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F07F30">
      <w:pPr>
        <w:tabs>
          <w:tab w:val="left" w:pos="288"/>
          <w:tab w:val="left" w:pos="4752"/>
          <w:tab w:val="left" w:pos="6390"/>
          <w:tab w:val="left" w:pos="9270"/>
        </w:tabs>
        <w:jc w:val="left"/>
        <w:rPr>
          <w:caps/>
          <w:color w:val="000000" w:themeColor="text1"/>
        </w:rPr>
      </w:pPr>
      <w:r w:rsidRPr="001F29F9">
        <w:rPr>
          <w:caps/>
          <w:color w:val="000000" w:themeColor="text1"/>
        </w:rPr>
        <w:t xml:space="preserve">NAME:  </w:t>
      </w:r>
      <w:r w:rsidR="00640C38">
        <w:rPr>
          <w:caps/>
          <w:color w:val="000000" w:themeColor="text1"/>
        </w:rPr>
        <w:t>XXXXXXXXXX</w:t>
      </w:r>
      <w:r w:rsidR="00F07F30">
        <w:rPr>
          <w:caps/>
          <w:color w:val="000000" w:themeColor="text1"/>
        </w:rPr>
        <w:tab/>
        <w:t xml:space="preserve">                              </w:t>
      </w:r>
      <w:r w:rsidRPr="001F29F9">
        <w:rPr>
          <w:caps/>
          <w:color w:val="000000" w:themeColor="text1"/>
        </w:rPr>
        <w:t>BRANCH OF SERVICE</w:t>
      </w:r>
      <w:r w:rsidRPr="00023D69">
        <w:rPr>
          <w:caps/>
          <w:color w:val="000000" w:themeColor="text1"/>
        </w:rPr>
        <w:t xml:space="preserve">: </w:t>
      </w:r>
      <w:r w:rsidR="004C24C5" w:rsidRPr="00023D69">
        <w:rPr>
          <w:caps/>
          <w:color w:val="000000" w:themeColor="text1"/>
        </w:rPr>
        <w:t xml:space="preserve"> </w:t>
      </w:r>
      <w:r w:rsidR="00332DE3" w:rsidRPr="00023D69">
        <w:rPr>
          <w:caps/>
          <w:color w:val="000000" w:themeColor="text1"/>
        </w:rPr>
        <w:t>Army</w:t>
      </w:r>
      <w:r w:rsidR="00245AF6">
        <w:rPr>
          <w:caps/>
          <w:color w:val="000000" w:themeColor="text1"/>
        </w:rPr>
        <w:t xml:space="preserve"> </w:t>
      </w:r>
    </w:p>
    <w:p w:rsidR="00DE3AAD" w:rsidRPr="001F29F9" w:rsidRDefault="00012733" w:rsidP="00F07F30">
      <w:pPr>
        <w:tabs>
          <w:tab w:val="left" w:pos="288"/>
          <w:tab w:val="left" w:pos="4166"/>
          <w:tab w:val="left" w:pos="4752"/>
          <w:tab w:val="left" w:pos="5130"/>
          <w:tab w:val="left" w:pos="9270"/>
        </w:tabs>
        <w:jc w:val="left"/>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023D69">
        <w:rPr>
          <w:caps/>
          <w:color w:val="000000" w:themeColor="text1"/>
        </w:rPr>
        <w:t>00</w:t>
      </w:r>
      <w:r w:rsidR="00F07F30">
        <w:rPr>
          <w:caps/>
          <w:color w:val="000000" w:themeColor="text1"/>
        </w:rPr>
        <w:t>680</w:t>
      </w:r>
      <w:r w:rsidR="00F07F30">
        <w:rPr>
          <w:color w:val="000000" w:themeColor="text1"/>
        </w:rPr>
        <w:t xml:space="preserve"> </w:t>
      </w:r>
      <w:r w:rsidR="00F07F30">
        <w:rPr>
          <w:color w:val="000000" w:themeColor="text1"/>
        </w:rPr>
        <w:tab/>
      </w:r>
      <w:r w:rsidR="00F07F30">
        <w:rPr>
          <w:color w:val="000000" w:themeColor="text1"/>
        </w:rPr>
        <w:tab/>
      </w:r>
      <w:r w:rsidR="00F07F30">
        <w:rPr>
          <w:color w:val="000000" w:themeColor="text1"/>
        </w:rPr>
        <w:tab/>
        <w:t xml:space="preserve">                       </w:t>
      </w:r>
      <w:r w:rsidR="00DE3AAD" w:rsidRPr="001F29F9">
        <w:rPr>
          <w:color w:val="000000" w:themeColor="text1"/>
        </w:rPr>
        <w:t>SEPARATION DATE:  200</w:t>
      </w:r>
      <w:r w:rsidR="00F44FB9">
        <w:rPr>
          <w:color w:val="000000" w:themeColor="text1"/>
        </w:rPr>
        <w:t>41120</w:t>
      </w:r>
    </w:p>
    <w:p w:rsidR="003B2143" w:rsidRPr="001F29F9" w:rsidRDefault="004F3639" w:rsidP="00F07F30">
      <w:pPr>
        <w:tabs>
          <w:tab w:val="left" w:pos="288"/>
          <w:tab w:val="left" w:pos="5130"/>
        </w:tabs>
        <w:jc w:val="left"/>
        <w:rPr>
          <w:color w:val="000000" w:themeColor="text1"/>
        </w:rPr>
      </w:pPr>
      <w:r w:rsidRPr="001F29F9">
        <w:rPr>
          <w:caps/>
          <w:color w:val="000000" w:themeColor="text1"/>
        </w:rPr>
        <w:t>BOARD DATE:  201</w:t>
      </w:r>
      <w:r w:rsidR="00F07F30">
        <w:rPr>
          <w:caps/>
          <w:color w:val="000000" w:themeColor="text1"/>
        </w:rPr>
        <w:t>204</w:t>
      </w:r>
      <w:r w:rsidR="004A53EE">
        <w:rPr>
          <w:caps/>
          <w:color w:val="000000" w:themeColor="text1"/>
        </w:rPr>
        <w:t>26</w:t>
      </w:r>
      <w:r w:rsidR="003B2143" w:rsidRPr="001F29F9">
        <w:rPr>
          <w:caps/>
          <w:color w:val="000000" w:themeColor="text1"/>
        </w:rPr>
        <w:tab/>
      </w:r>
      <w:r w:rsidR="003C53E8">
        <w:rPr>
          <w:rFonts w:cs="Times New Roman"/>
          <w:caps/>
          <w:color w:val="000000" w:themeColor="text1"/>
          <w:szCs w:val="24"/>
        </w:rPr>
        <w:tab/>
      </w:r>
      <w:r w:rsidR="00EA5645">
        <w:rPr>
          <w:rFonts w:cs="Times New Roman"/>
          <w:caps/>
          <w:color w:val="000000" w:themeColor="text1"/>
          <w:szCs w:val="24"/>
        </w:rPr>
        <w:t xml:space="preserve">            </w:t>
      </w:r>
    </w:p>
    <w:p w:rsidR="003C53E8" w:rsidRDefault="003C53E8" w:rsidP="003C53E8">
      <w:pPr>
        <w:pBdr>
          <w:bottom w:val="single" w:sz="12" w:space="1" w:color="auto"/>
        </w:pBdr>
        <w:tabs>
          <w:tab w:val="left" w:pos="288"/>
          <w:tab w:val="left" w:pos="4752"/>
        </w:tabs>
        <w:jc w:val="both"/>
        <w:rPr>
          <w:color w:val="000000" w:themeColor="text1"/>
        </w:rPr>
      </w:pPr>
    </w:p>
    <w:p w:rsidR="00F07F30" w:rsidRDefault="00F07F30" w:rsidP="005C20E4">
      <w:pPr>
        <w:tabs>
          <w:tab w:val="left" w:pos="288"/>
          <w:tab w:val="left" w:pos="4752"/>
        </w:tabs>
        <w:jc w:val="both"/>
        <w:rPr>
          <w:color w:val="000000" w:themeColor="text1"/>
          <w:u w:val="single"/>
        </w:rPr>
      </w:pPr>
    </w:p>
    <w:p w:rsidR="005C20E4" w:rsidRPr="001F29F9" w:rsidRDefault="00FB0E80" w:rsidP="005C20E4">
      <w:pPr>
        <w:tabs>
          <w:tab w:val="left" w:pos="288"/>
          <w:tab w:val="left" w:pos="4752"/>
        </w:tabs>
        <w:jc w:val="both"/>
        <w:rPr>
          <w:color w:val="000000" w:themeColor="text1"/>
        </w:rPr>
      </w:pPr>
      <w:r w:rsidRPr="005C20E4">
        <w:rPr>
          <w:color w:val="000000" w:themeColor="text1"/>
          <w:u w:val="single"/>
        </w:rPr>
        <w:t>SUMMARY OF CASE</w:t>
      </w:r>
      <w:r w:rsidRPr="005C20E4">
        <w:rPr>
          <w:color w:val="000000" w:themeColor="text1"/>
        </w:rPr>
        <w:t xml:space="preserve">:  </w:t>
      </w:r>
      <w:r w:rsidR="009759C2" w:rsidRPr="005C20E4">
        <w:rPr>
          <w:color w:val="000000" w:themeColor="text1"/>
        </w:rPr>
        <w:t>Data extracted from the available evidence of record reflects that this covered individual (CI)</w:t>
      </w:r>
      <w:r w:rsidR="00570754" w:rsidRPr="005C20E4">
        <w:rPr>
          <w:color w:val="000000" w:themeColor="text1"/>
        </w:rPr>
        <w:t xml:space="preserve"> </w:t>
      </w:r>
      <w:r w:rsidR="002C6E5B" w:rsidRPr="005C20E4">
        <w:rPr>
          <w:color w:val="000000" w:themeColor="text1"/>
          <w:szCs w:val="24"/>
        </w:rPr>
        <w:t xml:space="preserve">was </w:t>
      </w:r>
      <w:r w:rsidR="00E322F7" w:rsidRPr="005C20E4">
        <w:rPr>
          <w:color w:val="000000" w:themeColor="text1"/>
          <w:szCs w:val="24"/>
        </w:rPr>
        <w:t>an active</w:t>
      </w:r>
      <w:r w:rsidR="00245AF6" w:rsidRPr="005C20E4">
        <w:rPr>
          <w:color w:val="000000" w:themeColor="text1"/>
          <w:szCs w:val="24"/>
        </w:rPr>
        <w:t xml:space="preserve"> duty </w:t>
      </w:r>
      <w:r w:rsidR="00661BA2" w:rsidRPr="005C20E4">
        <w:rPr>
          <w:color w:val="000000" w:themeColor="text1"/>
          <w:szCs w:val="24"/>
        </w:rPr>
        <w:t>SGT/E-5</w:t>
      </w:r>
      <w:r w:rsidR="00705C40" w:rsidRPr="005C20E4">
        <w:rPr>
          <w:color w:val="000000" w:themeColor="text1"/>
          <w:szCs w:val="24"/>
        </w:rPr>
        <w:t xml:space="preserve"> (</w:t>
      </w:r>
      <w:r w:rsidR="00F44FB9" w:rsidRPr="005C20E4">
        <w:rPr>
          <w:color w:val="000000" w:themeColor="text1"/>
          <w:szCs w:val="24"/>
        </w:rPr>
        <w:t>11B</w:t>
      </w:r>
      <w:r w:rsidR="003166C5">
        <w:rPr>
          <w:color w:val="000000" w:themeColor="text1"/>
          <w:szCs w:val="24"/>
        </w:rPr>
        <w:t>,</w:t>
      </w:r>
      <w:r w:rsidR="00C75F3D" w:rsidRPr="005C20E4">
        <w:rPr>
          <w:color w:val="000000" w:themeColor="text1"/>
          <w:szCs w:val="24"/>
        </w:rPr>
        <w:t xml:space="preserve"> </w:t>
      </w:r>
      <w:r w:rsidR="00F44FB9" w:rsidRPr="005C20E4">
        <w:rPr>
          <w:color w:val="000000" w:themeColor="text1"/>
          <w:szCs w:val="24"/>
        </w:rPr>
        <w:t>Infantry</w:t>
      </w:r>
      <w:r w:rsidR="00E322F7" w:rsidRPr="005C20E4">
        <w:rPr>
          <w:color w:val="000000" w:themeColor="text1"/>
          <w:szCs w:val="24"/>
        </w:rPr>
        <w:t>)</w:t>
      </w:r>
      <w:r w:rsidR="00C75F3D" w:rsidRPr="005C20E4">
        <w:rPr>
          <w:color w:val="000000" w:themeColor="text1"/>
          <w:szCs w:val="24"/>
        </w:rPr>
        <w:t xml:space="preserve"> </w:t>
      </w:r>
      <w:r w:rsidR="002C6E5B" w:rsidRPr="005C20E4">
        <w:rPr>
          <w:color w:val="000000" w:themeColor="text1"/>
          <w:szCs w:val="24"/>
        </w:rPr>
        <w:t xml:space="preserve">medically separated for </w:t>
      </w:r>
      <w:r w:rsidR="00F44FB9" w:rsidRPr="005C20E4">
        <w:rPr>
          <w:color w:val="000000" w:themeColor="text1"/>
          <w:szCs w:val="24"/>
        </w:rPr>
        <w:t>low back pain</w:t>
      </w:r>
      <w:r w:rsidR="005C20E4">
        <w:rPr>
          <w:color w:val="000000" w:themeColor="text1"/>
          <w:szCs w:val="24"/>
        </w:rPr>
        <w:t xml:space="preserve"> (LBP)</w:t>
      </w:r>
      <w:r w:rsidR="00F44FB9" w:rsidRPr="005C20E4">
        <w:rPr>
          <w:color w:val="000000" w:themeColor="text1"/>
          <w:szCs w:val="24"/>
        </w:rPr>
        <w:t>.</w:t>
      </w:r>
      <w:r w:rsidR="00EC7CDC">
        <w:rPr>
          <w:color w:val="000000" w:themeColor="text1"/>
          <w:szCs w:val="24"/>
        </w:rPr>
        <w:t xml:space="preserve">  The CI has had a long history of </w:t>
      </w:r>
      <w:r w:rsidR="00327B37">
        <w:rPr>
          <w:color w:val="000000" w:themeColor="text1"/>
          <w:szCs w:val="24"/>
        </w:rPr>
        <w:t>lower back pain (</w:t>
      </w:r>
      <w:r w:rsidR="00EC7CDC">
        <w:rPr>
          <w:color w:val="000000" w:themeColor="text1"/>
          <w:szCs w:val="24"/>
        </w:rPr>
        <w:t>LBP</w:t>
      </w:r>
      <w:r w:rsidR="00327B37">
        <w:rPr>
          <w:color w:val="000000" w:themeColor="text1"/>
          <w:szCs w:val="24"/>
        </w:rPr>
        <w:t>)</w:t>
      </w:r>
      <w:r w:rsidR="00EC7CDC">
        <w:rPr>
          <w:color w:val="000000" w:themeColor="text1"/>
          <w:szCs w:val="24"/>
        </w:rPr>
        <w:t xml:space="preserve">.  He was treated, but did </w:t>
      </w:r>
      <w:r w:rsidR="00AC6166" w:rsidRPr="005C20E4">
        <w:rPr>
          <w:rFonts w:asciiTheme="minorHAnsi" w:hAnsiTheme="minorHAnsi"/>
          <w:color w:val="auto"/>
          <w:szCs w:val="24"/>
        </w:rPr>
        <w:t xml:space="preserve">not respond adequately to </w:t>
      </w:r>
      <w:r w:rsidR="00EC7CDC">
        <w:rPr>
          <w:rFonts w:asciiTheme="minorHAnsi" w:hAnsiTheme="minorHAnsi"/>
          <w:color w:val="auto"/>
          <w:szCs w:val="24"/>
        </w:rPr>
        <w:t xml:space="preserve">fully </w:t>
      </w:r>
      <w:r w:rsidR="00AC6166" w:rsidRPr="005C20E4">
        <w:rPr>
          <w:rFonts w:asciiTheme="minorHAnsi" w:hAnsiTheme="minorHAnsi"/>
          <w:color w:val="auto"/>
          <w:szCs w:val="24"/>
        </w:rPr>
        <w:t xml:space="preserve">perform his </w:t>
      </w:r>
      <w:r w:rsidR="00EC7CDC">
        <w:rPr>
          <w:rFonts w:asciiTheme="minorHAnsi" w:hAnsiTheme="minorHAnsi"/>
          <w:color w:val="auto"/>
          <w:szCs w:val="24"/>
        </w:rPr>
        <w:t>m</w:t>
      </w:r>
      <w:r w:rsidR="00AC6166" w:rsidRPr="005C20E4">
        <w:rPr>
          <w:rFonts w:asciiTheme="minorHAnsi" w:hAnsiTheme="minorHAnsi"/>
          <w:color w:val="auto"/>
          <w:szCs w:val="24"/>
        </w:rPr>
        <w:t>ilitary</w:t>
      </w:r>
      <w:r w:rsidR="00EC7CDC">
        <w:rPr>
          <w:rFonts w:asciiTheme="minorHAnsi" w:hAnsiTheme="minorHAnsi"/>
          <w:color w:val="auto"/>
          <w:szCs w:val="24"/>
        </w:rPr>
        <w:t xml:space="preserve"> duties or </w:t>
      </w:r>
      <w:r w:rsidR="00AC6166" w:rsidRPr="005C20E4">
        <w:rPr>
          <w:rFonts w:asciiTheme="minorHAnsi" w:hAnsiTheme="minorHAnsi"/>
          <w:color w:val="auto"/>
          <w:szCs w:val="24"/>
        </w:rPr>
        <w:t xml:space="preserve">meet physical fitness </w:t>
      </w:r>
      <w:r w:rsidR="00EC7CDC">
        <w:rPr>
          <w:rFonts w:asciiTheme="minorHAnsi" w:hAnsiTheme="minorHAnsi"/>
          <w:color w:val="auto"/>
          <w:szCs w:val="24"/>
        </w:rPr>
        <w:t xml:space="preserve">standards.  He was </w:t>
      </w:r>
      <w:r w:rsidR="00AC6166" w:rsidRPr="005C20E4">
        <w:rPr>
          <w:rFonts w:asciiTheme="minorHAnsi" w:hAnsiTheme="minorHAnsi"/>
          <w:color w:val="auto"/>
          <w:szCs w:val="24"/>
        </w:rPr>
        <w:t xml:space="preserve">issued a permanent profile and underwent a Medical Evaluation Board (MEB).  </w:t>
      </w:r>
      <w:r w:rsidR="00EC7CDC">
        <w:rPr>
          <w:rFonts w:asciiTheme="minorHAnsi" w:hAnsiTheme="minorHAnsi"/>
          <w:color w:val="auto"/>
          <w:szCs w:val="24"/>
        </w:rPr>
        <w:t xml:space="preserve">The LBP condition </w:t>
      </w:r>
      <w:r w:rsidR="00AC6166" w:rsidRPr="005C20E4">
        <w:rPr>
          <w:color w:val="000000" w:themeColor="text1"/>
          <w:szCs w:val="24"/>
        </w:rPr>
        <w:t>was forwarded to the Physical Evaluation Board (PEB) as medically unacceptable IAW AR 40-501.  No other conditions appeared on the MEB’s submission.  The PEB</w:t>
      </w:r>
      <w:r w:rsidR="00EC7CDC">
        <w:rPr>
          <w:color w:val="000000" w:themeColor="text1"/>
          <w:szCs w:val="24"/>
        </w:rPr>
        <w:t xml:space="preserve"> found the LBP </w:t>
      </w:r>
      <w:r w:rsidR="00AC6166" w:rsidRPr="005C20E4">
        <w:rPr>
          <w:color w:val="000000" w:themeColor="text1"/>
          <w:szCs w:val="24"/>
        </w:rPr>
        <w:t xml:space="preserve">condition unfitting, </w:t>
      </w:r>
      <w:r w:rsidR="00EC7CDC">
        <w:rPr>
          <w:color w:val="000000" w:themeColor="text1"/>
          <w:szCs w:val="24"/>
        </w:rPr>
        <w:t xml:space="preserve">and </w:t>
      </w:r>
      <w:r w:rsidR="00AC6166" w:rsidRPr="005C20E4">
        <w:rPr>
          <w:color w:val="000000" w:themeColor="text1"/>
          <w:szCs w:val="24"/>
        </w:rPr>
        <w:t xml:space="preserve">rated </w:t>
      </w:r>
      <w:r w:rsidR="00EC7CDC">
        <w:rPr>
          <w:color w:val="000000" w:themeColor="text1"/>
          <w:szCs w:val="24"/>
        </w:rPr>
        <w:t xml:space="preserve">it </w:t>
      </w:r>
      <w:r w:rsidR="005C20E4" w:rsidRPr="005C20E4">
        <w:rPr>
          <w:color w:val="000000" w:themeColor="text1"/>
          <w:szCs w:val="24"/>
        </w:rPr>
        <w:t>10</w:t>
      </w:r>
      <w:r w:rsidR="00AC6166" w:rsidRPr="005C20E4">
        <w:rPr>
          <w:color w:val="000000" w:themeColor="text1"/>
          <w:szCs w:val="24"/>
        </w:rPr>
        <w:t>%.</w:t>
      </w:r>
      <w:r w:rsidR="00327B37">
        <w:rPr>
          <w:color w:val="000000" w:themeColor="text1"/>
          <w:szCs w:val="24"/>
        </w:rPr>
        <w:t xml:space="preserve"> </w:t>
      </w:r>
      <w:r w:rsidR="005C20E4" w:rsidRPr="005C20E4">
        <w:rPr>
          <w:color w:val="000000" w:themeColor="text1"/>
        </w:rPr>
        <w:t xml:space="preserve"> The CI made no appeals, and was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F44FB9" w:rsidRPr="001F29F9" w:rsidRDefault="002C6E5B" w:rsidP="00F44FB9">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023D69" w:rsidRPr="00023D69">
        <w:t xml:space="preserve"> </w:t>
      </w:r>
      <w:r w:rsidR="00F44FB9">
        <w:t xml:space="preserve">  </w:t>
      </w:r>
      <w:r w:rsidR="00F44FB9" w:rsidRPr="00F44FB9">
        <w:rPr>
          <w:color w:val="auto"/>
        </w:rPr>
        <w:t>The CI states</w:t>
      </w:r>
      <w:r w:rsidR="0001657B">
        <w:rPr>
          <w:color w:val="auto"/>
        </w:rPr>
        <w:t xml:space="preserve">, </w:t>
      </w:r>
      <w:r w:rsidR="00F44FB9" w:rsidRPr="00F44FB9">
        <w:rPr>
          <w:color w:val="auto"/>
        </w:rPr>
        <w:t>“The rating of 10% is very low for these conditions and since my military service they have increased in severity</w:t>
      </w:r>
      <w:r w:rsidR="00F07F30">
        <w:rPr>
          <w:color w:val="auto"/>
        </w:rPr>
        <w:t>.</w:t>
      </w:r>
      <w:r w:rsidR="0001657B">
        <w:rPr>
          <w:color w:val="auto"/>
        </w:rPr>
        <w:t>”</w:t>
      </w:r>
      <w:r w:rsidR="00F44FB9">
        <w:t xml:space="preserve">  </w:t>
      </w:r>
    </w:p>
    <w:p w:rsidR="00E6180E" w:rsidRPr="001F29F9" w:rsidRDefault="00E6180E" w:rsidP="00BF0E94">
      <w:pPr>
        <w:pBdr>
          <w:bottom w:val="single" w:sz="12" w:space="1" w:color="auto"/>
        </w:pBdr>
        <w:tabs>
          <w:tab w:val="left" w:pos="288"/>
          <w:tab w:val="left" w:pos="4752"/>
        </w:tabs>
        <w:jc w:val="both"/>
        <w:rPr>
          <w:color w:val="000000" w:themeColor="text1"/>
        </w:rPr>
      </w:pPr>
    </w:p>
    <w:p w:rsidR="0001657B" w:rsidRDefault="0001657B" w:rsidP="00BF0E94">
      <w:pPr>
        <w:jc w:val="left"/>
        <w:rPr>
          <w:color w:val="000000" w:themeColor="text1"/>
          <w:u w:val="single"/>
        </w:rPr>
      </w:pPr>
    </w:p>
    <w:p w:rsidR="001537D8"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F44FB9" w:rsidRPr="001F29F9" w:rsidRDefault="00F44FB9" w:rsidP="00F44FB9">
      <w:pPr>
        <w:rPr>
          <w:color w:val="000000" w:themeColor="text1"/>
        </w:rPr>
      </w:pPr>
    </w:p>
    <w:tbl>
      <w:tblPr>
        <w:tblStyle w:val="TableGrid"/>
        <w:tblpPr w:leftFromText="187" w:rightFromText="187" w:vertAnchor="text" w:tblpXSpec="center" w:tblpY="1"/>
        <w:tblOverlap w:val="never"/>
        <w:tblW w:w="8928" w:type="dxa"/>
        <w:jc w:val="center"/>
        <w:tblLayout w:type="fixed"/>
        <w:tblLook w:val="04A0"/>
      </w:tblPr>
      <w:tblGrid>
        <w:gridCol w:w="1980"/>
        <w:gridCol w:w="1080"/>
        <w:gridCol w:w="900"/>
        <w:gridCol w:w="1908"/>
        <w:gridCol w:w="1170"/>
        <w:gridCol w:w="810"/>
        <w:gridCol w:w="1080"/>
      </w:tblGrid>
      <w:tr w:rsidR="00F44FB9" w:rsidRPr="001F29F9" w:rsidTr="0001657B">
        <w:trPr>
          <w:trHeight w:val="233"/>
          <w:jc w:val="center"/>
        </w:trPr>
        <w:tc>
          <w:tcPr>
            <w:tcW w:w="3960" w:type="dxa"/>
            <w:gridSpan w:val="3"/>
            <w:tcBorders>
              <w:right w:val="thinThickThinSmallGap" w:sz="24" w:space="0" w:color="auto"/>
            </w:tcBorders>
            <w:shd w:val="clear" w:color="auto" w:fill="D9D9D9" w:themeFill="background1" w:themeFillShade="D9"/>
            <w:vAlign w:val="center"/>
          </w:tcPr>
          <w:p w:rsidR="00F44FB9" w:rsidRPr="001F29F9" w:rsidRDefault="00EC7CDC" w:rsidP="00EC7CDC">
            <w:pPr>
              <w:contextualSpacing/>
              <w:rPr>
                <w:rFonts w:ascii="Calibri" w:hAnsi="Calibri" w:cs="Calibri"/>
                <w:b/>
                <w:color w:val="000000" w:themeColor="text1"/>
                <w:sz w:val="18"/>
                <w:szCs w:val="18"/>
              </w:rPr>
            </w:pPr>
            <w:r>
              <w:rPr>
                <w:rFonts w:ascii="Calibri" w:hAnsi="Calibri" w:cs="Calibri"/>
                <w:b/>
                <w:color w:val="000000" w:themeColor="text1"/>
                <w:sz w:val="18"/>
                <w:szCs w:val="18"/>
              </w:rPr>
              <w:t>Army</w:t>
            </w:r>
            <w:r w:rsidR="00F44FB9" w:rsidRPr="001F29F9">
              <w:rPr>
                <w:rFonts w:ascii="Calibri" w:hAnsi="Calibri" w:cs="Calibri"/>
                <w:b/>
                <w:color w:val="000000" w:themeColor="text1"/>
                <w:sz w:val="18"/>
                <w:szCs w:val="18"/>
              </w:rPr>
              <w:t xml:space="preserve"> PEB – </w:t>
            </w:r>
            <w:r>
              <w:rPr>
                <w:rFonts w:ascii="Calibri" w:hAnsi="Calibri" w:cs="Calibri"/>
                <w:b/>
                <w:color w:val="000000" w:themeColor="text1"/>
                <w:sz w:val="18"/>
                <w:szCs w:val="18"/>
              </w:rPr>
              <w:t>d</w:t>
            </w:r>
            <w:r w:rsidR="00F44FB9" w:rsidRPr="001F29F9">
              <w:rPr>
                <w:rFonts w:ascii="Calibri" w:hAnsi="Calibri" w:cs="Calibri"/>
                <w:b/>
                <w:color w:val="000000" w:themeColor="text1"/>
                <w:sz w:val="18"/>
                <w:szCs w:val="18"/>
              </w:rPr>
              <w:t>ated 200</w:t>
            </w:r>
            <w:r w:rsidR="00774451">
              <w:rPr>
                <w:rFonts w:ascii="Calibri" w:hAnsi="Calibri" w:cs="Calibri"/>
                <w:b/>
                <w:color w:val="000000" w:themeColor="text1"/>
                <w:sz w:val="18"/>
                <w:szCs w:val="18"/>
              </w:rPr>
              <w:t>40930</w:t>
            </w:r>
          </w:p>
        </w:tc>
        <w:tc>
          <w:tcPr>
            <w:tcW w:w="4968" w:type="dxa"/>
            <w:gridSpan w:val="4"/>
            <w:tcBorders>
              <w:left w:val="thinThickThinSmallGap" w:sz="24" w:space="0" w:color="auto"/>
            </w:tcBorders>
            <w:shd w:val="clear" w:color="auto" w:fill="D9D9D9" w:themeFill="background1" w:themeFillShade="D9"/>
            <w:vAlign w:val="center"/>
          </w:tcPr>
          <w:p w:rsidR="00F44FB9" w:rsidRPr="001F29F9" w:rsidRDefault="00F44FB9" w:rsidP="00A87DE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A87DE3">
              <w:rPr>
                <w:rFonts w:ascii="Calibri" w:hAnsi="Calibri" w:cs="Calibri"/>
                <w:b/>
                <w:color w:val="000000" w:themeColor="text1"/>
                <w:sz w:val="18"/>
                <w:szCs w:val="18"/>
              </w:rPr>
              <w:t>2 mos</w:t>
            </w:r>
            <w:r w:rsidRPr="00774451">
              <w:rPr>
                <w:rFonts w:ascii="Calibri" w:hAnsi="Calibri" w:cs="Calibri"/>
                <w:b/>
                <w:color w:val="000000" w:themeColor="text1"/>
                <w:sz w:val="18"/>
                <w:szCs w:val="18"/>
              </w:rPr>
              <w:t>. After</w:t>
            </w:r>
            <w:r w:rsidR="00792418">
              <w:rPr>
                <w:rFonts w:ascii="Calibri" w:hAnsi="Calibri" w:cs="Calibri"/>
                <w:b/>
                <w:color w:val="000000" w:themeColor="text1"/>
                <w:sz w:val="18"/>
                <w:szCs w:val="18"/>
              </w:rPr>
              <w:t xml:space="preserve"> Separation) – </w:t>
            </w:r>
            <w:r w:rsidRPr="001F29F9">
              <w:rPr>
                <w:rFonts w:ascii="Calibri" w:hAnsi="Calibri" w:cs="Calibri"/>
                <w:b/>
                <w:color w:val="000000" w:themeColor="text1"/>
                <w:sz w:val="18"/>
                <w:szCs w:val="18"/>
              </w:rPr>
              <w:t xml:space="preserve">Effective </w:t>
            </w:r>
            <w:r w:rsidR="00774451" w:rsidRPr="00774451">
              <w:rPr>
                <w:rFonts w:ascii="Calibri" w:hAnsi="Calibri" w:cs="Calibri"/>
                <w:b/>
                <w:color w:val="000000" w:themeColor="text1"/>
                <w:sz w:val="18"/>
                <w:szCs w:val="18"/>
              </w:rPr>
              <w:t>2004112</w:t>
            </w:r>
            <w:r w:rsidR="00774451">
              <w:rPr>
                <w:rFonts w:ascii="Calibri" w:hAnsi="Calibri" w:cs="Calibri"/>
                <w:b/>
                <w:color w:val="000000" w:themeColor="text1"/>
                <w:sz w:val="18"/>
                <w:szCs w:val="18"/>
              </w:rPr>
              <w:t>1</w:t>
            </w:r>
          </w:p>
        </w:tc>
      </w:tr>
      <w:tr w:rsidR="00F44FB9" w:rsidRPr="001F29F9" w:rsidTr="0001657B">
        <w:trPr>
          <w:trHeight w:val="278"/>
          <w:jc w:val="center"/>
        </w:trPr>
        <w:tc>
          <w:tcPr>
            <w:tcW w:w="1980" w:type="dxa"/>
            <w:tcBorders>
              <w:bottom w:val="single" w:sz="4" w:space="0" w:color="000000" w:themeColor="text1"/>
              <w:right w:val="single" w:sz="4" w:space="0" w:color="auto"/>
            </w:tcBorders>
            <w:shd w:val="clear" w:color="auto" w:fill="D9D9D9" w:themeFill="background1" w:themeFillShade="D9"/>
            <w:vAlign w:val="center"/>
          </w:tcPr>
          <w:p w:rsidR="00F44FB9" w:rsidRPr="001F29F9" w:rsidRDefault="00F44FB9" w:rsidP="00F44FB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F44FB9" w:rsidRPr="001F29F9" w:rsidRDefault="00F44FB9" w:rsidP="00F44FB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44FB9" w:rsidRPr="001F29F9" w:rsidRDefault="00F44FB9" w:rsidP="00F44FB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1908" w:type="dxa"/>
            <w:tcBorders>
              <w:left w:val="thinThickThinSmallGap" w:sz="24" w:space="0" w:color="auto"/>
              <w:bottom w:val="single" w:sz="4" w:space="0" w:color="000000" w:themeColor="text1"/>
            </w:tcBorders>
            <w:shd w:val="clear" w:color="auto" w:fill="D9D9D9" w:themeFill="background1" w:themeFillShade="D9"/>
            <w:vAlign w:val="center"/>
          </w:tcPr>
          <w:p w:rsidR="00F44FB9" w:rsidRPr="001F29F9" w:rsidRDefault="00F44FB9" w:rsidP="00F44FB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170" w:type="dxa"/>
            <w:tcBorders>
              <w:bottom w:val="single" w:sz="4" w:space="0" w:color="000000" w:themeColor="text1"/>
            </w:tcBorders>
            <w:shd w:val="clear" w:color="auto" w:fill="D9D9D9" w:themeFill="background1" w:themeFillShade="D9"/>
            <w:vAlign w:val="center"/>
          </w:tcPr>
          <w:p w:rsidR="00F44FB9" w:rsidRPr="001F29F9" w:rsidRDefault="00F44FB9" w:rsidP="00F44FB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tcBorders>
            <w:shd w:val="clear" w:color="auto" w:fill="D9D9D9" w:themeFill="background1" w:themeFillShade="D9"/>
            <w:vAlign w:val="center"/>
          </w:tcPr>
          <w:p w:rsidR="00F44FB9" w:rsidRPr="001F29F9" w:rsidRDefault="00F44FB9" w:rsidP="00F44FB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1080" w:type="dxa"/>
            <w:tcBorders>
              <w:bottom w:val="single" w:sz="4" w:space="0" w:color="000000" w:themeColor="text1"/>
            </w:tcBorders>
            <w:shd w:val="clear" w:color="auto" w:fill="D9D9D9" w:themeFill="background1" w:themeFillShade="D9"/>
            <w:vAlign w:val="center"/>
          </w:tcPr>
          <w:p w:rsidR="00F44FB9" w:rsidRPr="001F29F9" w:rsidRDefault="00F44FB9" w:rsidP="00F44FB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F44FB9" w:rsidRPr="001F29F9" w:rsidTr="0001657B">
        <w:trPr>
          <w:trHeight w:val="287"/>
          <w:jc w:val="center"/>
        </w:trPr>
        <w:tc>
          <w:tcPr>
            <w:tcW w:w="1980" w:type="dxa"/>
            <w:tcBorders>
              <w:right w:val="single" w:sz="4" w:space="0" w:color="auto"/>
            </w:tcBorders>
            <w:shd w:val="clear" w:color="auto" w:fill="FFFFFF" w:themeFill="background1"/>
            <w:vAlign w:val="center"/>
          </w:tcPr>
          <w:p w:rsidR="00F44FB9" w:rsidRPr="001F29F9" w:rsidRDefault="00774451" w:rsidP="005C20E4">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Chronic </w:t>
            </w:r>
            <w:r w:rsidR="005C20E4">
              <w:rPr>
                <w:rFonts w:ascii="Calibri" w:eastAsia="Times New Roman" w:hAnsi="Calibri" w:cs="Calibri"/>
                <w:color w:val="000000" w:themeColor="text1"/>
                <w:sz w:val="18"/>
                <w:szCs w:val="18"/>
              </w:rPr>
              <w:t>L</w:t>
            </w:r>
            <w:r w:rsidR="00EC7CDC">
              <w:rPr>
                <w:rFonts w:ascii="Calibri" w:eastAsia="Times New Roman" w:hAnsi="Calibri" w:cs="Calibri"/>
                <w:color w:val="000000" w:themeColor="text1"/>
                <w:sz w:val="18"/>
                <w:szCs w:val="18"/>
              </w:rPr>
              <w:t xml:space="preserve">ow </w:t>
            </w:r>
            <w:r w:rsidR="005C20E4">
              <w:rPr>
                <w:rFonts w:ascii="Calibri" w:eastAsia="Times New Roman" w:hAnsi="Calibri" w:cs="Calibri"/>
                <w:color w:val="000000" w:themeColor="text1"/>
                <w:sz w:val="18"/>
                <w:szCs w:val="18"/>
              </w:rPr>
              <w:t>B</w:t>
            </w:r>
            <w:r w:rsidR="00EC7CDC">
              <w:rPr>
                <w:rFonts w:ascii="Calibri" w:eastAsia="Times New Roman" w:hAnsi="Calibri" w:cs="Calibri"/>
                <w:color w:val="000000" w:themeColor="text1"/>
                <w:sz w:val="18"/>
                <w:szCs w:val="18"/>
              </w:rPr>
              <w:t xml:space="preserve">ack </w:t>
            </w:r>
            <w:r w:rsidR="005C20E4">
              <w:rPr>
                <w:rFonts w:ascii="Calibri" w:eastAsia="Times New Roman" w:hAnsi="Calibri" w:cs="Calibri"/>
                <w:color w:val="000000" w:themeColor="text1"/>
                <w:sz w:val="18"/>
                <w:szCs w:val="18"/>
              </w:rPr>
              <w:t>P</w:t>
            </w:r>
            <w:r w:rsidR="00EC7CDC">
              <w:rPr>
                <w:rFonts w:ascii="Calibri" w:eastAsia="Times New Roman" w:hAnsi="Calibri" w:cs="Calibri"/>
                <w:color w:val="000000" w:themeColor="text1"/>
                <w:sz w:val="18"/>
                <w:szCs w:val="18"/>
              </w:rPr>
              <w:t>ain</w:t>
            </w:r>
          </w:p>
        </w:tc>
        <w:tc>
          <w:tcPr>
            <w:tcW w:w="1080" w:type="dxa"/>
            <w:tcBorders>
              <w:left w:val="single" w:sz="4" w:space="0" w:color="auto"/>
            </w:tcBorders>
            <w:shd w:val="clear" w:color="auto" w:fill="FFFFFF" w:themeFill="background1"/>
            <w:vAlign w:val="center"/>
          </w:tcPr>
          <w:p w:rsidR="00F44FB9" w:rsidRPr="001F29F9" w:rsidRDefault="00774451" w:rsidP="00F44FB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F44FB9" w:rsidRPr="001F29F9" w:rsidRDefault="00774451" w:rsidP="00F44FB9">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1908" w:type="dxa"/>
            <w:tcBorders>
              <w:left w:val="thinThickThinSmallGap" w:sz="24" w:space="0" w:color="auto"/>
            </w:tcBorders>
            <w:shd w:val="clear" w:color="auto" w:fill="FFFFFF" w:themeFill="background1"/>
            <w:vAlign w:val="center"/>
          </w:tcPr>
          <w:p w:rsidR="00F44FB9" w:rsidRPr="001F29F9" w:rsidRDefault="0001657B" w:rsidP="0001657B">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Low Back Pain</w:t>
            </w:r>
          </w:p>
        </w:tc>
        <w:tc>
          <w:tcPr>
            <w:tcW w:w="1170" w:type="dxa"/>
            <w:shd w:val="clear" w:color="auto" w:fill="FFFFFF" w:themeFill="background1"/>
            <w:vAlign w:val="center"/>
          </w:tcPr>
          <w:p w:rsidR="00F44FB9" w:rsidRPr="001F29F9" w:rsidRDefault="00774451" w:rsidP="00F44FB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5242</w:t>
            </w:r>
          </w:p>
        </w:tc>
        <w:tc>
          <w:tcPr>
            <w:tcW w:w="810" w:type="dxa"/>
            <w:shd w:val="clear" w:color="auto" w:fill="FFFFFF" w:themeFill="background1"/>
            <w:vAlign w:val="center"/>
          </w:tcPr>
          <w:p w:rsidR="00F44FB9" w:rsidRPr="001F29F9" w:rsidRDefault="00792418" w:rsidP="00F44FB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w:t>
            </w:r>
            <w:r w:rsidR="00774451">
              <w:rPr>
                <w:rFonts w:ascii="Calibri" w:eastAsia="Times New Roman" w:hAnsi="Calibri" w:cs="Calibri"/>
                <w:color w:val="000000" w:themeColor="text1"/>
                <w:sz w:val="18"/>
                <w:szCs w:val="18"/>
              </w:rPr>
              <w:t>10%</w:t>
            </w:r>
          </w:p>
        </w:tc>
        <w:tc>
          <w:tcPr>
            <w:tcW w:w="1080" w:type="dxa"/>
            <w:shd w:val="clear" w:color="auto" w:fill="FFFFFF" w:themeFill="background1"/>
            <w:vAlign w:val="center"/>
          </w:tcPr>
          <w:p w:rsidR="00F44FB9" w:rsidRPr="001F29F9" w:rsidRDefault="00774451" w:rsidP="00F44FB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20050118</w:t>
            </w:r>
          </w:p>
        </w:tc>
      </w:tr>
      <w:tr w:rsidR="00774451" w:rsidRPr="001F29F9" w:rsidTr="0001657B">
        <w:trPr>
          <w:trHeight w:val="287"/>
          <w:jc w:val="center"/>
        </w:trPr>
        <w:tc>
          <w:tcPr>
            <w:tcW w:w="3960" w:type="dxa"/>
            <w:gridSpan w:val="3"/>
            <w:tcBorders>
              <w:right w:val="thinThickThinSmallGap" w:sz="24" w:space="0" w:color="auto"/>
            </w:tcBorders>
            <w:shd w:val="clear" w:color="auto" w:fill="FFFFFF" w:themeFill="background1"/>
            <w:vAlign w:val="center"/>
          </w:tcPr>
          <w:p w:rsidR="00774451" w:rsidRPr="001F29F9" w:rsidRDefault="00774451" w:rsidP="00F44FB9">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3888" w:type="dxa"/>
            <w:gridSpan w:val="3"/>
            <w:tcBorders>
              <w:left w:val="thinThickThinSmallGap" w:sz="24" w:space="0" w:color="auto"/>
            </w:tcBorders>
            <w:shd w:val="clear" w:color="auto" w:fill="FFFFFF" w:themeFill="background1"/>
            <w:vAlign w:val="center"/>
          </w:tcPr>
          <w:p w:rsidR="00774451" w:rsidRPr="001F29F9" w:rsidRDefault="00327B37" w:rsidP="00F44FB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Not Service-</w:t>
            </w:r>
            <w:r w:rsidR="00774451" w:rsidRPr="001F29F9">
              <w:rPr>
                <w:rFonts w:ascii="Calibri" w:hAnsi="Calibri" w:cs="Calibri"/>
                <w:color w:val="000000" w:themeColor="text1"/>
                <w:sz w:val="18"/>
                <w:szCs w:val="18"/>
              </w:rPr>
              <w:t xml:space="preserve">Connected </w:t>
            </w:r>
            <w:r w:rsidR="0001657B">
              <w:rPr>
                <w:rFonts w:ascii="Calibri" w:hAnsi="Calibri" w:cs="Calibri"/>
                <w:color w:val="000000" w:themeColor="text1"/>
                <w:sz w:val="18"/>
                <w:szCs w:val="18"/>
              </w:rPr>
              <w:t xml:space="preserve">(NSC) </w:t>
            </w:r>
            <w:r w:rsidR="00774451" w:rsidRPr="001F29F9">
              <w:rPr>
                <w:rFonts w:ascii="Calibri" w:hAnsi="Calibri" w:cs="Calibri"/>
                <w:color w:val="000000" w:themeColor="text1"/>
                <w:sz w:val="18"/>
                <w:szCs w:val="18"/>
              </w:rPr>
              <w:t xml:space="preserve">x </w:t>
            </w:r>
            <w:r w:rsidR="00774451">
              <w:rPr>
                <w:rFonts w:ascii="Calibri" w:hAnsi="Calibri" w:cs="Calibri"/>
                <w:color w:val="000000" w:themeColor="text1"/>
                <w:sz w:val="18"/>
                <w:szCs w:val="18"/>
              </w:rPr>
              <w:t>8</w:t>
            </w:r>
          </w:p>
        </w:tc>
        <w:tc>
          <w:tcPr>
            <w:tcW w:w="1080" w:type="dxa"/>
            <w:shd w:val="clear" w:color="auto" w:fill="FFFFFF" w:themeFill="background1"/>
            <w:vAlign w:val="center"/>
          </w:tcPr>
          <w:p w:rsidR="00774451" w:rsidRPr="001F29F9" w:rsidRDefault="00774451" w:rsidP="00F44FB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20050118</w:t>
            </w:r>
          </w:p>
        </w:tc>
      </w:tr>
      <w:tr w:rsidR="00F44FB9" w:rsidRPr="001F29F9" w:rsidTr="0001657B">
        <w:trPr>
          <w:trHeight w:val="242"/>
          <w:jc w:val="center"/>
        </w:trPr>
        <w:tc>
          <w:tcPr>
            <w:tcW w:w="3960" w:type="dxa"/>
            <w:gridSpan w:val="3"/>
            <w:tcBorders>
              <w:right w:val="thinThickThinSmallGap" w:sz="24" w:space="0" w:color="auto"/>
            </w:tcBorders>
            <w:shd w:val="clear" w:color="auto" w:fill="D9D9D9" w:themeFill="background1" w:themeFillShade="D9"/>
            <w:vAlign w:val="center"/>
          </w:tcPr>
          <w:p w:rsidR="00F44FB9" w:rsidRPr="001F29F9" w:rsidRDefault="00F44FB9" w:rsidP="0077445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774451">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4968" w:type="dxa"/>
            <w:gridSpan w:val="4"/>
            <w:tcBorders>
              <w:left w:val="thinThickThinSmallGap" w:sz="24" w:space="0" w:color="auto"/>
            </w:tcBorders>
            <w:shd w:val="clear" w:color="auto" w:fill="D9D9D9" w:themeFill="background1" w:themeFillShade="D9"/>
            <w:vAlign w:val="center"/>
          </w:tcPr>
          <w:p w:rsidR="00F44FB9" w:rsidRPr="001F29F9" w:rsidRDefault="00F44FB9" w:rsidP="0077445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792418">
              <w:rPr>
                <w:rFonts w:ascii="Calibri" w:hAnsi="Calibri" w:cs="Calibri"/>
                <w:b/>
                <w:color w:val="000000" w:themeColor="text1"/>
                <w:sz w:val="18"/>
                <w:szCs w:val="18"/>
              </w:rPr>
              <w:t>*</w:t>
            </w:r>
            <w:r w:rsidR="00774451">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r>
    </w:tbl>
    <w:p w:rsidR="00F44FB9" w:rsidRPr="00792418" w:rsidRDefault="00792418" w:rsidP="00A97CD9">
      <w:pPr>
        <w:pBdr>
          <w:bottom w:val="single" w:sz="12" w:space="1" w:color="auto"/>
        </w:pBdr>
        <w:tabs>
          <w:tab w:val="left" w:pos="288"/>
          <w:tab w:val="left" w:pos="4752"/>
        </w:tabs>
        <w:jc w:val="both"/>
        <w:rPr>
          <w:color w:val="000000" w:themeColor="text1"/>
          <w:sz w:val="16"/>
          <w:szCs w:val="16"/>
        </w:rPr>
      </w:pPr>
      <w:r>
        <w:rPr>
          <w:color w:val="000000" w:themeColor="text1"/>
          <w:sz w:val="16"/>
          <w:szCs w:val="16"/>
        </w:rPr>
        <w:t xml:space="preserve">      *</w:t>
      </w:r>
      <w:r w:rsidRPr="00792418">
        <w:rPr>
          <w:color w:val="000000" w:themeColor="text1"/>
          <w:sz w:val="16"/>
          <w:szCs w:val="16"/>
        </w:rPr>
        <w:t xml:space="preserve">VA Rating for the LBP condition was later increased to 20%, based on a </w:t>
      </w:r>
      <w:r>
        <w:rPr>
          <w:color w:val="000000" w:themeColor="text1"/>
          <w:sz w:val="16"/>
          <w:szCs w:val="16"/>
        </w:rPr>
        <w:t>subsequent VA Rating Decision (VARD) dated 20070320</w:t>
      </w:r>
    </w:p>
    <w:p w:rsidR="00792418" w:rsidRDefault="00792418" w:rsidP="00A97CD9">
      <w:pPr>
        <w:pBdr>
          <w:bottom w:val="single" w:sz="12" w:space="1" w:color="auto"/>
        </w:pBdr>
        <w:tabs>
          <w:tab w:val="left" w:pos="288"/>
          <w:tab w:val="left" w:pos="4752"/>
        </w:tabs>
        <w:jc w:val="both"/>
        <w:rPr>
          <w:color w:val="000000" w:themeColor="text1"/>
          <w:szCs w:val="24"/>
        </w:rPr>
      </w:pPr>
    </w:p>
    <w:p w:rsidR="00245AF6" w:rsidRDefault="00245AF6" w:rsidP="00023D69">
      <w:pPr>
        <w:jc w:val="left"/>
        <w:rPr>
          <w:b/>
          <w:color w:val="000000" w:themeColor="text1"/>
          <w:u w:val="single"/>
        </w:rPr>
      </w:pPr>
    </w:p>
    <w:p w:rsidR="004C60A3" w:rsidRDefault="002C6E5B" w:rsidP="00F07F30">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5E0426" w:rsidRPr="005E0426">
        <w:rPr>
          <w:color w:val="000000" w:themeColor="text1"/>
          <w:szCs w:val="24"/>
        </w:rPr>
        <w:t xml:space="preserve">The Board acknowledges the sentiment expressed </w:t>
      </w:r>
      <w:r w:rsidR="0001657B">
        <w:rPr>
          <w:color w:val="000000" w:themeColor="text1"/>
          <w:szCs w:val="24"/>
        </w:rPr>
        <w:t xml:space="preserve">by the </w:t>
      </w:r>
      <w:r w:rsidR="004A3093">
        <w:rPr>
          <w:color w:val="000000" w:themeColor="text1"/>
          <w:szCs w:val="24"/>
        </w:rPr>
        <w:t>CI</w:t>
      </w:r>
      <w:r w:rsidR="004A3093" w:rsidRPr="005E0426">
        <w:rPr>
          <w:color w:val="000000" w:themeColor="text1"/>
          <w:szCs w:val="24"/>
        </w:rPr>
        <w:t xml:space="preserve"> that</w:t>
      </w:r>
      <w:r w:rsidR="005E0426" w:rsidRPr="005E0426">
        <w:rPr>
          <w:color w:val="000000" w:themeColor="text1"/>
          <w:szCs w:val="24"/>
        </w:rPr>
        <w:t xml:space="preserve"> </w:t>
      </w:r>
      <w:r w:rsidR="004A3093">
        <w:rPr>
          <w:color w:val="000000" w:themeColor="text1"/>
          <w:szCs w:val="24"/>
        </w:rPr>
        <w:t xml:space="preserve">his condition has gotten worse, and </w:t>
      </w:r>
      <w:r w:rsidR="004E4159">
        <w:rPr>
          <w:color w:val="000000" w:themeColor="text1"/>
          <w:szCs w:val="24"/>
        </w:rPr>
        <w:t xml:space="preserve">may </w:t>
      </w:r>
      <w:r w:rsidR="005E0426" w:rsidRPr="005E0426">
        <w:rPr>
          <w:color w:val="000000" w:themeColor="text1"/>
          <w:szCs w:val="24"/>
        </w:rPr>
        <w:t>merit consideration for a higher rating.</w:t>
      </w:r>
      <w:r w:rsidR="0001657B">
        <w:t xml:space="preserve"> </w:t>
      </w:r>
      <w:r w:rsidR="0001657B" w:rsidRPr="007E0D38">
        <w:rPr>
          <w:color w:val="auto"/>
        </w:rPr>
        <w:t xml:space="preserve"> H</w:t>
      </w:r>
      <w:r w:rsidR="005E0426" w:rsidRPr="007E0D38">
        <w:rPr>
          <w:color w:val="auto"/>
          <w:szCs w:val="24"/>
        </w:rPr>
        <w:t>owever</w:t>
      </w:r>
      <w:r w:rsidR="005E0426" w:rsidRPr="005E0426">
        <w:rPr>
          <w:color w:val="000000" w:themeColor="text1"/>
          <w:szCs w:val="24"/>
        </w:rPr>
        <w:t>, the D</w:t>
      </w:r>
      <w:r w:rsidR="0001657B">
        <w:rPr>
          <w:color w:val="000000" w:themeColor="text1"/>
          <w:szCs w:val="24"/>
        </w:rPr>
        <w:t xml:space="preserve">isability </w:t>
      </w:r>
      <w:r w:rsidR="005E0426" w:rsidRPr="005E0426">
        <w:rPr>
          <w:color w:val="000000" w:themeColor="text1"/>
          <w:szCs w:val="24"/>
        </w:rPr>
        <w:t>E</w:t>
      </w:r>
      <w:r w:rsidR="0001657B">
        <w:rPr>
          <w:color w:val="000000" w:themeColor="text1"/>
          <w:szCs w:val="24"/>
        </w:rPr>
        <w:t>valuation System (DE</w:t>
      </w:r>
      <w:r w:rsidR="005E0426" w:rsidRPr="005E0426">
        <w:rPr>
          <w:color w:val="000000" w:themeColor="text1"/>
          <w:szCs w:val="24"/>
        </w:rPr>
        <w:t>S</w:t>
      </w:r>
      <w:r w:rsidR="0001657B">
        <w:rPr>
          <w:color w:val="000000" w:themeColor="text1"/>
          <w:szCs w:val="24"/>
        </w:rPr>
        <w:t>)</w:t>
      </w:r>
      <w:r w:rsidR="005E0426" w:rsidRPr="005E0426">
        <w:rPr>
          <w:color w:val="000000" w:themeColor="text1"/>
          <w:szCs w:val="24"/>
        </w:rPr>
        <w:t xml:space="preserve"> has neither the role nor the authority to compensate service members for future severity of conditions. </w:t>
      </w:r>
      <w:r w:rsidR="00610263">
        <w:rPr>
          <w:color w:val="000000" w:themeColor="text1"/>
          <w:szCs w:val="24"/>
        </w:rPr>
        <w:t xml:space="preserve"> </w:t>
      </w:r>
      <w:r w:rsidR="005E0426" w:rsidRPr="005E0426">
        <w:rPr>
          <w:color w:val="000000" w:themeColor="text1"/>
          <w:szCs w:val="24"/>
        </w:rPr>
        <w:t xml:space="preserve">This role and authority is granted by Congress to the </w:t>
      </w:r>
      <w:r w:rsidR="00610263">
        <w:rPr>
          <w:color w:val="000000" w:themeColor="text1"/>
          <w:szCs w:val="24"/>
        </w:rPr>
        <w:t xml:space="preserve">Department of </w:t>
      </w:r>
      <w:r w:rsidR="005E0426" w:rsidRPr="005E0426">
        <w:rPr>
          <w:color w:val="000000" w:themeColor="text1"/>
          <w:szCs w:val="24"/>
        </w:rPr>
        <w:t>Veterans</w:t>
      </w:r>
      <w:r w:rsidR="0001657B">
        <w:rPr>
          <w:color w:val="000000" w:themeColor="text1"/>
          <w:szCs w:val="24"/>
        </w:rPr>
        <w:t>’</w:t>
      </w:r>
      <w:r w:rsidR="005E0426" w:rsidRPr="005E0426">
        <w:rPr>
          <w:color w:val="000000" w:themeColor="text1"/>
          <w:szCs w:val="24"/>
        </w:rPr>
        <w:t xml:space="preserve"> A</w:t>
      </w:r>
      <w:r w:rsidR="00610263">
        <w:rPr>
          <w:color w:val="000000" w:themeColor="text1"/>
          <w:szCs w:val="24"/>
        </w:rPr>
        <w:t>ffairs</w:t>
      </w:r>
      <w:r w:rsidR="005E0426" w:rsidRPr="005E0426">
        <w:rPr>
          <w:color w:val="000000" w:themeColor="text1"/>
          <w:szCs w:val="24"/>
        </w:rPr>
        <w:t>.</w:t>
      </w:r>
      <w:r w:rsidR="005E0426" w:rsidRPr="005E0426">
        <w:t xml:space="preserve"> </w:t>
      </w:r>
      <w:r w:rsidR="005E0426" w:rsidRPr="005E0426">
        <w:rPr>
          <w:color w:val="000000" w:themeColor="text1"/>
          <w:szCs w:val="24"/>
        </w:rPr>
        <w:t xml:space="preserve"> The Board’s authority</w:t>
      </w:r>
      <w:r w:rsidR="0001657B">
        <w:rPr>
          <w:color w:val="000000" w:themeColor="text1"/>
          <w:szCs w:val="24"/>
        </w:rPr>
        <w:t>,</w:t>
      </w:r>
      <w:r w:rsidR="005E0426" w:rsidRPr="005E0426">
        <w:rPr>
          <w:color w:val="000000" w:themeColor="text1"/>
          <w:szCs w:val="24"/>
        </w:rPr>
        <w:t xml:space="preserve"> as defined in DoDI 6040.44, resides in evaluating the fairness of DES fitness and rating decisions at the time of separation.</w:t>
      </w:r>
      <w:r w:rsidR="00610263">
        <w:rPr>
          <w:color w:val="000000" w:themeColor="text1"/>
          <w:szCs w:val="24"/>
        </w:rPr>
        <w:t xml:space="preserve"> </w:t>
      </w:r>
      <w:r w:rsidR="005E0426" w:rsidRPr="005E0426">
        <w:rPr>
          <w:color w:val="000000" w:themeColor="text1"/>
          <w:szCs w:val="24"/>
        </w:rPr>
        <w:t xml:space="preserve"> Post-separation evidence is probative only to the extent that it reasonably reflects the disability and fitness implications at separation.</w:t>
      </w:r>
    </w:p>
    <w:p w:rsidR="002F6AD8" w:rsidRPr="001F29F9" w:rsidRDefault="002F6AD8" w:rsidP="00BF0E94">
      <w:pPr>
        <w:jc w:val="left"/>
        <w:rPr>
          <w:color w:val="000000" w:themeColor="text1"/>
          <w:szCs w:val="24"/>
          <w:u w:val="single"/>
        </w:rPr>
      </w:pPr>
    </w:p>
    <w:p w:rsidR="003C53E8" w:rsidRPr="00744776" w:rsidRDefault="000F7DB6" w:rsidP="00744776">
      <w:pPr>
        <w:jc w:val="both"/>
        <w:rPr>
          <w:color w:val="000000" w:themeColor="text1"/>
          <w:szCs w:val="24"/>
        </w:rPr>
      </w:pPr>
      <w:r>
        <w:rPr>
          <w:color w:val="000000" w:themeColor="text1"/>
          <w:szCs w:val="24"/>
          <w:u w:val="single"/>
        </w:rPr>
        <w:t>Low Back Pain (</w:t>
      </w:r>
      <w:r w:rsidR="005C20E4" w:rsidRPr="005C20E4">
        <w:rPr>
          <w:color w:val="000000" w:themeColor="text1"/>
          <w:szCs w:val="24"/>
          <w:u w:val="single"/>
        </w:rPr>
        <w:t>LBP</w:t>
      </w:r>
      <w:r>
        <w:rPr>
          <w:color w:val="000000" w:themeColor="text1"/>
          <w:szCs w:val="24"/>
          <w:u w:val="single"/>
        </w:rPr>
        <w:t>)</w:t>
      </w:r>
      <w:r w:rsidR="003F2EEE" w:rsidRPr="005E0426">
        <w:rPr>
          <w:color w:val="000000" w:themeColor="text1"/>
          <w:szCs w:val="24"/>
        </w:rPr>
        <w:t>.</w:t>
      </w:r>
      <w:r>
        <w:rPr>
          <w:color w:val="000000" w:themeColor="text1"/>
          <w:szCs w:val="24"/>
        </w:rPr>
        <w:t xml:space="preserve">  In June 2002, the CI </w:t>
      </w:r>
      <w:r w:rsidR="00562249">
        <w:rPr>
          <w:color w:val="000000" w:themeColor="text1"/>
          <w:szCs w:val="24"/>
        </w:rPr>
        <w:t>sought medical care</w:t>
      </w:r>
      <w:r>
        <w:rPr>
          <w:color w:val="000000" w:themeColor="text1"/>
          <w:szCs w:val="24"/>
        </w:rPr>
        <w:t xml:space="preserve"> for back pain, </w:t>
      </w:r>
      <w:r w:rsidR="00EC7CDC">
        <w:rPr>
          <w:color w:val="000000" w:themeColor="text1"/>
          <w:szCs w:val="24"/>
        </w:rPr>
        <w:t>after</w:t>
      </w:r>
      <w:r w:rsidR="00EC7CDC" w:rsidRPr="005C20E4">
        <w:rPr>
          <w:color w:val="000000" w:themeColor="text1"/>
          <w:szCs w:val="24"/>
        </w:rPr>
        <w:t xml:space="preserve"> a road march.  </w:t>
      </w:r>
      <w:r w:rsidR="00EC7CDC" w:rsidRPr="005C20E4">
        <w:rPr>
          <w:rFonts w:asciiTheme="minorHAnsi" w:hAnsiTheme="minorHAnsi"/>
          <w:color w:val="auto"/>
          <w:szCs w:val="24"/>
        </w:rPr>
        <w:t xml:space="preserve">He </w:t>
      </w:r>
      <w:r>
        <w:rPr>
          <w:rFonts w:asciiTheme="minorHAnsi" w:hAnsiTheme="minorHAnsi"/>
          <w:color w:val="auto"/>
          <w:szCs w:val="24"/>
        </w:rPr>
        <w:t xml:space="preserve">was treated with medication and physical therapy (PT).  In spite of treatment, his </w:t>
      </w:r>
      <w:r w:rsidR="008A20E3">
        <w:rPr>
          <w:rFonts w:asciiTheme="minorHAnsi" w:hAnsiTheme="minorHAnsi"/>
          <w:color w:val="auto"/>
          <w:szCs w:val="24"/>
        </w:rPr>
        <w:t xml:space="preserve">problem with </w:t>
      </w:r>
      <w:r>
        <w:rPr>
          <w:rFonts w:asciiTheme="minorHAnsi" w:hAnsiTheme="minorHAnsi"/>
          <w:color w:val="auto"/>
          <w:szCs w:val="24"/>
        </w:rPr>
        <w:t>LBP persisted</w:t>
      </w:r>
      <w:r w:rsidR="00562249">
        <w:rPr>
          <w:rFonts w:asciiTheme="minorHAnsi" w:hAnsiTheme="minorHAnsi"/>
          <w:color w:val="auto"/>
          <w:szCs w:val="24"/>
        </w:rPr>
        <w:t xml:space="preserve"> and became chronic</w:t>
      </w:r>
      <w:r w:rsidR="008A20E3">
        <w:rPr>
          <w:rFonts w:asciiTheme="minorHAnsi" w:hAnsiTheme="minorHAnsi"/>
          <w:color w:val="auto"/>
          <w:szCs w:val="24"/>
        </w:rPr>
        <w:t xml:space="preserve">.  Eventually, </w:t>
      </w:r>
      <w:r>
        <w:rPr>
          <w:rFonts w:asciiTheme="minorHAnsi" w:hAnsiTheme="minorHAnsi"/>
          <w:color w:val="auto"/>
          <w:szCs w:val="24"/>
        </w:rPr>
        <w:t>an MEB was initiated.</w:t>
      </w:r>
      <w:r w:rsidR="00F25BF9">
        <w:rPr>
          <w:rFonts w:asciiTheme="minorHAnsi" w:hAnsiTheme="minorHAnsi"/>
          <w:color w:val="auto"/>
          <w:szCs w:val="24"/>
        </w:rPr>
        <w:t xml:space="preserve">  </w:t>
      </w:r>
      <w:r w:rsidR="0067401B">
        <w:rPr>
          <w:rFonts w:asciiTheme="minorHAnsi" w:hAnsiTheme="minorHAnsi"/>
          <w:color w:val="auto"/>
          <w:szCs w:val="24"/>
        </w:rPr>
        <w:t>On 29 June</w:t>
      </w:r>
      <w:r w:rsidR="00F25BF9">
        <w:rPr>
          <w:rFonts w:asciiTheme="minorHAnsi" w:hAnsiTheme="minorHAnsi"/>
          <w:color w:val="auto"/>
          <w:szCs w:val="24"/>
        </w:rPr>
        <w:t xml:space="preserve"> 2004</w:t>
      </w:r>
      <w:r w:rsidR="0067401B">
        <w:rPr>
          <w:rFonts w:asciiTheme="minorHAnsi" w:hAnsiTheme="minorHAnsi"/>
          <w:color w:val="auto"/>
          <w:szCs w:val="24"/>
        </w:rPr>
        <w:t xml:space="preserve">, the CI was seen by </w:t>
      </w:r>
      <w:r w:rsidR="00327B37">
        <w:rPr>
          <w:rFonts w:asciiTheme="minorHAnsi" w:hAnsiTheme="minorHAnsi"/>
          <w:color w:val="auto"/>
          <w:szCs w:val="24"/>
        </w:rPr>
        <w:t>p</w:t>
      </w:r>
      <w:r w:rsidR="0067401B">
        <w:rPr>
          <w:rFonts w:asciiTheme="minorHAnsi" w:hAnsiTheme="minorHAnsi"/>
          <w:color w:val="auto"/>
          <w:szCs w:val="24"/>
        </w:rPr>
        <w:t xml:space="preserve">hysical </w:t>
      </w:r>
      <w:r w:rsidR="00327B37">
        <w:rPr>
          <w:rFonts w:asciiTheme="minorHAnsi" w:hAnsiTheme="minorHAnsi"/>
          <w:color w:val="auto"/>
          <w:szCs w:val="24"/>
        </w:rPr>
        <w:t>m</w:t>
      </w:r>
      <w:r w:rsidR="0067401B">
        <w:rPr>
          <w:rFonts w:asciiTheme="minorHAnsi" w:hAnsiTheme="minorHAnsi"/>
          <w:color w:val="auto"/>
          <w:szCs w:val="24"/>
        </w:rPr>
        <w:t>edicine at Madigan Army Medical Center</w:t>
      </w:r>
      <w:r w:rsidR="00A87DE3">
        <w:rPr>
          <w:rFonts w:asciiTheme="minorHAnsi" w:hAnsiTheme="minorHAnsi"/>
          <w:color w:val="auto"/>
          <w:szCs w:val="24"/>
        </w:rPr>
        <w:t xml:space="preserve"> (MAMC)</w:t>
      </w:r>
      <w:r w:rsidR="0067401B">
        <w:rPr>
          <w:rFonts w:asciiTheme="minorHAnsi" w:hAnsiTheme="minorHAnsi"/>
          <w:color w:val="auto"/>
          <w:szCs w:val="24"/>
        </w:rPr>
        <w:t xml:space="preserve">.  </w:t>
      </w:r>
      <w:r w:rsidR="00EB5796">
        <w:rPr>
          <w:rFonts w:asciiTheme="minorHAnsi" w:hAnsiTheme="minorHAnsi"/>
          <w:color w:val="auto"/>
          <w:szCs w:val="24"/>
        </w:rPr>
        <w:t>He</w:t>
      </w:r>
      <w:r w:rsidR="00F25BF9">
        <w:rPr>
          <w:rFonts w:asciiTheme="minorHAnsi" w:hAnsiTheme="minorHAnsi"/>
          <w:color w:val="auto"/>
          <w:szCs w:val="24"/>
        </w:rPr>
        <w:t xml:space="preserve"> reported </w:t>
      </w:r>
      <w:r w:rsidR="0067401B">
        <w:rPr>
          <w:rFonts w:asciiTheme="minorHAnsi" w:hAnsiTheme="minorHAnsi"/>
          <w:color w:val="auto"/>
          <w:szCs w:val="24"/>
        </w:rPr>
        <w:t xml:space="preserve">pain in </w:t>
      </w:r>
      <w:r w:rsidR="008A20E3">
        <w:rPr>
          <w:rFonts w:asciiTheme="minorHAnsi" w:hAnsiTheme="minorHAnsi"/>
          <w:color w:val="auto"/>
          <w:szCs w:val="24"/>
        </w:rPr>
        <w:t>his</w:t>
      </w:r>
      <w:r w:rsidR="0067401B">
        <w:rPr>
          <w:rFonts w:asciiTheme="minorHAnsi" w:hAnsiTheme="minorHAnsi"/>
          <w:color w:val="auto"/>
          <w:szCs w:val="24"/>
        </w:rPr>
        <w:t xml:space="preserve"> lower </w:t>
      </w:r>
      <w:r w:rsidR="008A20E3">
        <w:rPr>
          <w:rFonts w:asciiTheme="minorHAnsi" w:hAnsiTheme="minorHAnsi"/>
          <w:color w:val="auto"/>
          <w:szCs w:val="24"/>
        </w:rPr>
        <w:t>back that</w:t>
      </w:r>
      <w:r w:rsidR="00F25BF9">
        <w:rPr>
          <w:rFonts w:asciiTheme="minorHAnsi" w:hAnsiTheme="minorHAnsi"/>
          <w:color w:val="auto"/>
          <w:szCs w:val="24"/>
        </w:rPr>
        <w:t xml:space="preserve"> would sometimes radiate into the right thigh.  </w:t>
      </w:r>
      <w:r w:rsidR="008A20E3">
        <w:rPr>
          <w:rFonts w:asciiTheme="minorHAnsi" w:hAnsiTheme="minorHAnsi"/>
          <w:color w:val="auto"/>
          <w:szCs w:val="24"/>
        </w:rPr>
        <w:t xml:space="preserve">He denied any numbness, tingling, or weakness of the legs.  </w:t>
      </w:r>
      <w:r w:rsidR="000071B3">
        <w:rPr>
          <w:rFonts w:asciiTheme="minorHAnsi" w:hAnsiTheme="minorHAnsi"/>
          <w:color w:val="auto"/>
          <w:szCs w:val="24"/>
        </w:rPr>
        <w:t xml:space="preserve">On exam, there was some tenderness present.  </w:t>
      </w:r>
      <w:r w:rsidR="00F25BF9">
        <w:rPr>
          <w:rFonts w:asciiTheme="minorHAnsi" w:hAnsiTheme="minorHAnsi"/>
          <w:color w:val="auto"/>
          <w:szCs w:val="24"/>
        </w:rPr>
        <w:t>Straight leg raise (SLR) was negative</w:t>
      </w:r>
      <w:r w:rsidR="007746DA">
        <w:rPr>
          <w:rFonts w:asciiTheme="minorHAnsi" w:hAnsiTheme="minorHAnsi"/>
          <w:color w:val="auto"/>
          <w:szCs w:val="24"/>
        </w:rPr>
        <w:t>, and Lasegue</w:t>
      </w:r>
      <w:r w:rsidR="004A3093">
        <w:rPr>
          <w:rFonts w:asciiTheme="minorHAnsi" w:hAnsiTheme="minorHAnsi"/>
          <w:color w:val="auto"/>
          <w:szCs w:val="24"/>
        </w:rPr>
        <w:t>’s sign was negative</w:t>
      </w:r>
      <w:r w:rsidR="00F25BF9">
        <w:rPr>
          <w:rFonts w:asciiTheme="minorHAnsi" w:hAnsiTheme="minorHAnsi"/>
          <w:color w:val="auto"/>
          <w:szCs w:val="24"/>
        </w:rPr>
        <w:t>.</w:t>
      </w:r>
      <w:r w:rsidR="008A20E3">
        <w:rPr>
          <w:rFonts w:asciiTheme="minorHAnsi" w:hAnsiTheme="minorHAnsi"/>
          <w:color w:val="auto"/>
          <w:szCs w:val="24"/>
        </w:rPr>
        <w:t xml:space="preserve">  He also had a negative </w:t>
      </w:r>
      <w:r w:rsidR="008A20E3">
        <w:rPr>
          <w:rFonts w:asciiTheme="minorHAnsi" w:hAnsiTheme="minorHAnsi"/>
          <w:color w:val="auto"/>
          <w:szCs w:val="24"/>
        </w:rPr>
        <w:lastRenderedPageBreak/>
        <w:t>Patrick’s sign, negative pelvic rock, and negative Gaenslen</w:t>
      </w:r>
      <w:r w:rsidR="005F6D4A">
        <w:rPr>
          <w:rFonts w:asciiTheme="minorHAnsi" w:hAnsiTheme="minorHAnsi"/>
          <w:color w:val="auto"/>
          <w:szCs w:val="24"/>
        </w:rPr>
        <w:t>s</w:t>
      </w:r>
      <w:r w:rsidR="008A20E3">
        <w:rPr>
          <w:rFonts w:asciiTheme="minorHAnsi" w:hAnsiTheme="minorHAnsi"/>
          <w:color w:val="auto"/>
          <w:szCs w:val="24"/>
        </w:rPr>
        <w:t xml:space="preserve"> test.</w:t>
      </w:r>
      <w:r w:rsidR="00F25BF9">
        <w:rPr>
          <w:rFonts w:asciiTheme="minorHAnsi" w:hAnsiTheme="minorHAnsi"/>
          <w:color w:val="auto"/>
          <w:szCs w:val="24"/>
        </w:rPr>
        <w:t xml:space="preserve">  Neurological exam was normal.</w:t>
      </w:r>
      <w:r w:rsidR="00327B37">
        <w:rPr>
          <w:rFonts w:asciiTheme="minorHAnsi" w:hAnsiTheme="minorHAnsi"/>
          <w:color w:val="auto"/>
          <w:szCs w:val="24"/>
        </w:rPr>
        <w:t xml:space="preserve">  Range-of-</w:t>
      </w:r>
      <w:r w:rsidR="00093E7D">
        <w:rPr>
          <w:rFonts w:asciiTheme="minorHAnsi" w:hAnsiTheme="minorHAnsi"/>
          <w:color w:val="auto"/>
          <w:szCs w:val="24"/>
        </w:rPr>
        <w:t>motion (ROM) is summarized in the chart below.</w:t>
      </w:r>
      <w:r w:rsidR="008A20E3">
        <w:rPr>
          <w:rFonts w:asciiTheme="minorHAnsi" w:hAnsiTheme="minorHAnsi"/>
          <w:color w:val="auto"/>
          <w:szCs w:val="24"/>
        </w:rPr>
        <w:t xml:space="preserve">  </w:t>
      </w:r>
      <w:r w:rsidR="00EB5796">
        <w:rPr>
          <w:rFonts w:asciiTheme="minorHAnsi" w:hAnsiTheme="minorHAnsi"/>
          <w:color w:val="auto"/>
          <w:szCs w:val="24"/>
        </w:rPr>
        <w:t>Magnetic resonance imaging (MRI) had shown dege</w:t>
      </w:r>
      <w:r w:rsidR="000071B3">
        <w:rPr>
          <w:rFonts w:asciiTheme="minorHAnsi" w:hAnsiTheme="minorHAnsi"/>
          <w:color w:val="auto"/>
          <w:szCs w:val="24"/>
        </w:rPr>
        <w:t>ne</w:t>
      </w:r>
      <w:r w:rsidR="00EB5796">
        <w:rPr>
          <w:rFonts w:asciiTheme="minorHAnsi" w:hAnsiTheme="minorHAnsi"/>
          <w:color w:val="auto"/>
          <w:szCs w:val="24"/>
        </w:rPr>
        <w:t>rative disc disease (DDD) with disc dessication</w:t>
      </w:r>
      <w:r w:rsidR="000071B3">
        <w:rPr>
          <w:rFonts w:asciiTheme="minorHAnsi" w:hAnsiTheme="minorHAnsi"/>
          <w:color w:val="auto"/>
          <w:szCs w:val="24"/>
        </w:rPr>
        <w:t xml:space="preserve"> and protrusion at L5-S1</w:t>
      </w:r>
      <w:r w:rsidR="00EB5796">
        <w:rPr>
          <w:rFonts w:asciiTheme="minorHAnsi" w:hAnsiTheme="minorHAnsi"/>
          <w:color w:val="auto"/>
          <w:szCs w:val="24"/>
        </w:rPr>
        <w:t xml:space="preserve">, but no </w:t>
      </w:r>
      <w:r w:rsidR="000071B3">
        <w:rPr>
          <w:rFonts w:asciiTheme="minorHAnsi" w:hAnsiTheme="minorHAnsi"/>
          <w:color w:val="auto"/>
          <w:szCs w:val="24"/>
        </w:rPr>
        <w:t xml:space="preserve">evidence of </w:t>
      </w:r>
      <w:r w:rsidR="00EB5796">
        <w:rPr>
          <w:rFonts w:asciiTheme="minorHAnsi" w:hAnsiTheme="minorHAnsi"/>
          <w:color w:val="auto"/>
          <w:szCs w:val="24"/>
        </w:rPr>
        <w:t>herniation</w:t>
      </w:r>
      <w:r w:rsidR="000071B3">
        <w:rPr>
          <w:rFonts w:asciiTheme="minorHAnsi" w:hAnsiTheme="minorHAnsi"/>
          <w:color w:val="auto"/>
          <w:szCs w:val="24"/>
        </w:rPr>
        <w:t>, canal compromise, or neural foraminal stenosis</w:t>
      </w:r>
      <w:r w:rsidR="00EB5796">
        <w:rPr>
          <w:rFonts w:asciiTheme="minorHAnsi" w:hAnsiTheme="minorHAnsi"/>
          <w:color w:val="auto"/>
          <w:szCs w:val="24"/>
        </w:rPr>
        <w:t xml:space="preserve">.  </w:t>
      </w:r>
      <w:r w:rsidR="008A20E3">
        <w:rPr>
          <w:rFonts w:asciiTheme="minorHAnsi" w:hAnsiTheme="minorHAnsi"/>
          <w:color w:val="auto"/>
          <w:szCs w:val="24"/>
        </w:rPr>
        <w:t xml:space="preserve">As noted above, the Army PEB found his LBP unfitting, and he was medically separated </w:t>
      </w:r>
      <w:r w:rsidR="00562249">
        <w:rPr>
          <w:rFonts w:asciiTheme="minorHAnsi" w:hAnsiTheme="minorHAnsi"/>
          <w:color w:val="auto"/>
          <w:szCs w:val="24"/>
        </w:rPr>
        <w:t xml:space="preserve">in </w:t>
      </w:r>
      <w:r w:rsidR="008A20E3">
        <w:rPr>
          <w:rFonts w:asciiTheme="minorHAnsi" w:hAnsiTheme="minorHAnsi"/>
          <w:color w:val="auto"/>
          <w:szCs w:val="24"/>
        </w:rPr>
        <w:t xml:space="preserve">November 2004.  Two months later, the CI had a VA </w:t>
      </w:r>
      <w:r w:rsidR="00327B37">
        <w:rPr>
          <w:rFonts w:asciiTheme="minorHAnsi" w:hAnsiTheme="minorHAnsi"/>
          <w:color w:val="auto"/>
          <w:szCs w:val="24"/>
        </w:rPr>
        <w:t>C</w:t>
      </w:r>
      <w:r w:rsidR="008A20E3">
        <w:rPr>
          <w:rFonts w:asciiTheme="minorHAnsi" w:hAnsiTheme="minorHAnsi"/>
          <w:color w:val="auto"/>
          <w:szCs w:val="24"/>
        </w:rPr>
        <w:t xml:space="preserve">ompensation and </w:t>
      </w:r>
      <w:r w:rsidR="00327B37">
        <w:rPr>
          <w:rFonts w:asciiTheme="minorHAnsi" w:hAnsiTheme="minorHAnsi"/>
          <w:color w:val="auto"/>
          <w:szCs w:val="24"/>
        </w:rPr>
        <w:t>P</w:t>
      </w:r>
      <w:r w:rsidR="008A20E3">
        <w:rPr>
          <w:rFonts w:asciiTheme="minorHAnsi" w:hAnsiTheme="minorHAnsi"/>
          <w:color w:val="auto"/>
          <w:szCs w:val="24"/>
        </w:rPr>
        <w:t>ension (C&amp;P) exam.</w:t>
      </w:r>
      <w:r w:rsidR="0083294B">
        <w:rPr>
          <w:rFonts w:asciiTheme="minorHAnsi" w:hAnsiTheme="minorHAnsi"/>
          <w:color w:val="auto"/>
          <w:szCs w:val="24"/>
        </w:rPr>
        <w:t xml:space="preserve">  At that exam, </w:t>
      </w:r>
      <w:r w:rsidR="00A774A7">
        <w:rPr>
          <w:rFonts w:asciiTheme="minorHAnsi" w:hAnsiTheme="minorHAnsi"/>
          <w:color w:val="auto"/>
          <w:szCs w:val="24"/>
        </w:rPr>
        <w:t>the CI had good posture and normal gait.  T</w:t>
      </w:r>
      <w:r w:rsidR="0083294B">
        <w:rPr>
          <w:rFonts w:asciiTheme="minorHAnsi" w:hAnsiTheme="minorHAnsi"/>
          <w:color w:val="auto"/>
          <w:szCs w:val="24"/>
        </w:rPr>
        <w:t xml:space="preserve">here was some tenderness in the lumbar region, but no guarding or spasm.  </w:t>
      </w:r>
      <w:r w:rsidR="0083294B">
        <w:rPr>
          <w:color w:val="000000" w:themeColor="text1"/>
          <w:szCs w:val="24"/>
        </w:rPr>
        <w:t>He actively raised his right leg to 94 degrees and his left leg to 125 degrees.  SLR was negative bilaterally.</w:t>
      </w:r>
      <w:r w:rsidR="00744776">
        <w:rPr>
          <w:color w:val="000000" w:themeColor="text1"/>
          <w:szCs w:val="24"/>
        </w:rPr>
        <w:t xml:space="preserve">  </w:t>
      </w:r>
      <w:r w:rsidR="00A57C35" w:rsidRPr="009B4E05">
        <w:rPr>
          <w:color w:val="000000" w:themeColor="text1"/>
          <w:szCs w:val="24"/>
        </w:rPr>
        <w:t>T</w:t>
      </w:r>
      <w:r w:rsidR="00831E01" w:rsidRPr="009B4E05">
        <w:rPr>
          <w:color w:val="000000" w:themeColor="text1"/>
          <w:szCs w:val="24"/>
        </w:rPr>
        <w:t>wo</w:t>
      </w:r>
      <w:r w:rsidR="00A57C35" w:rsidRPr="009B4E05">
        <w:rPr>
          <w:color w:val="000000" w:themeColor="text1"/>
          <w:szCs w:val="24"/>
        </w:rPr>
        <w:t xml:space="preserve"> goniometric range</w:t>
      </w:r>
      <w:r w:rsidR="00D8726A">
        <w:rPr>
          <w:color w:val="000000" w:themeColor="text1"/>
          <w:szCs w:val="24"/>
        </w:rPr>
        <w:t>-</w:t>
      </w:r>
      <w:r w:rsidR="00A57C35" w:rsidRPr="009B4E05">
        <w:rPr>
          <w:color w:val="000000" w:themeColor="text1"/>
          <w:szCs w:val="24"/>
        </w:rPr>
        <w:t>of</w:t>
      </w:r>
      <w:r w:rsidR="00D8726A">
        <w:rPr>
          <w:color w:val="000000" w:themeColor="text1"/>
          <w:szCs w:val="24"/>
        </w:rPr>
        <w:t>-</w:t>
      </w:r>
      <w:r w:rsidR="00A57C35" w:rsidRPr="009B4E05">
        <w:rPr>
          <w:color w:val="000000" w:themeColor="text1"/>
          <w:szCs w:val="24"/>
        </w:rPr>
        <w:t xml:space="preserve">motion (ROM) evaluations </w:t>
      </w:r>
      <w:r w:rsidR="00744776">
        <w:rPr>
          <w:color w:val="000000" w:themeColor="text1"/>
          <w:szCs w:val="24"/>
        </w:rPr>
        <w:t xml:space="preserve">were </w:t>
      </w:r>
      <w:r w:rsidR="00A57C35" w:rsidRPr="009B4E05">
        <w:rPr>
          <w:color w:val="000000" w:themeColor="text1"/>
          <w:szCs w:val="24"/>
        </w:rPr>
        <w:t xml:space="preserve">in evidence, </w:t>
      </w:r>
      <w:r w:rsidR="00744776">
        <w:rPr>
          <w:color w:val="000000" w:themeColor="text1"/>
          <w:szCs w:val="24"/>
        </w:rPr>
        <w:t>and are summarized below.</w:t>
      </w:r>
    </w:p>
    <w:p w:rsidR="00AF3F85" w:rsidRPr="001F29F9" w:rsidRDefault="00AF3F85" w:rsidP="00AF3F85">
      <w:pPr>
        <w:rPr>
          <w:rFonts w:eastAsiaTheme="minorHAnsi" w:cs="Calibri"/>
          <w:color w:val="000000" w:themeColor="text1"/>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2108"/>
        <w:gridCol w:w="2428"/>
      </w:tblGrid>
      <w:tr w:rsidR="00AF3F85" w:rsidRPr="001F29F9" w:rsidTr="00A774A7">
        <w:tc>
          <w:tcPr>
            <w:tcW w:w="233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F3F85" w:rsidRPr="001F29F9" w:rsidRDefault="00AF3F85" w:rsidP="00B55408">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F3F85" w:rsidRPr="001F29F9" w:rsidRDefault="00AF3F85" w:rsidP="00B55408">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MEB</w:t>
            </w:r>
            <w:r w:rsidR="007E4493">
              <w:rPr>
                <w:rFonts w:asciiTheme="minorHAnsi" w:eastAsia="Calibri" w:hAnsiTheme="minorHAnsi"/>
                <w:color w:val="000000" w:themeColor="text1"/>
                <w:sz w:val="18"/>
                <w:szCs w:val="18"/>
              </w:rPr>
              <w:t xml:space="preserve"> </w:t>
            </w:r>
            <w:r w:rsidR="00A774A7">
              <w:rPr>
                <w:rFonts w:asciiTheme="minorHAnsi" w:eastAsia="Calibri" w:hAnsiTheme="minorHAnsi"/>
                <w:color w:val="000000" w:themeColor="text1"/>
                <w:sz w:val="18"/>
                <w:szCs w:val="18"/>
              </w:rPr>
              <w:t>PT – 20 wks</w:t>
            </w:r>
            <w:r w:rsidRPr="001F29F9">
              <w:rPr>
                <w:rFonts w:asciiTheme="minorHAnsi" w:eastAsia="Calibri" w:hAnsiTheme="minorHAnsi"/>
                <w:color w:val="000000" w:themeColor="text1"/>
                <w:sz w:val="18"/>
                <w:szCs w:val="18"/>
              </w:rPr>
              <w:t>. Pre-Sep</w:t>
            </w:r>
          </w:p>
          <w:p w:rsidR="00AF3F85" w:rsidRPr="001F29F9" w:rsidRDefault="00AF3F85" w:rsidP="00A774A7">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40</w:t>
            </w:r>
            <w:r w:rsidR="00A774A7">
              <w:rPr>
                <w:rFonts w:asciiTheme="minorHAnsi" w:eastAsia="Calibri" w:hAnsiTheme="minorHAnsi"/>
                <w:color w:val="000000" w:themeColor="text1"/>
                <w:sz w:val="18"/>
                <w:szCs w:val="18"/>
              </w:rPr>
              <w:t>629</w:t>
            </w:r>
            <w:r w:rsidRPr="001F29F9">
              <w:rPr>
                <w:rFonts w:asciiTheme="minorHAnsi" w:eastAsia="Calibri" w:hAnsiTheme="minorHAnsi"/>
                <w:color w:val="000000" w:themeColor="text1"/>
                <w:sz w:val="18"/>
                <w:szCs w:val="18"/>
              </w:rPr>
              <w:t>)</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F3F85" w:rsidRPr="001F29F9" w:rsidRDefault="00AF3F85" w:rsidP="00B55408">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w:t>
            </w:r>
            <w:r w:rsidR="00A774A7">
              <w:rPr>
                <w:rFonts w:asciiTheme="minorHAnsi" w:eastAsiaTheme="minorHAnsi" w:hAnsiTheme="minorHAnsi"/>
                <w:color w:val="000000" w:themeColor="text1"/>
                <w:sz w:val="18"/>
                <w:szCs w:val="18"/>
              </w:rPr>
              <w:t xml:space="preserve"> – 8½ wks</w:t>
            </w:r>
            <w:r w:rsidRPr="001F29F9">
              <w:rPr>
                <w:rFonts w:asciiTheme="minorHAnsi" w:eastAsia="Calibri" w:hAnsiTheme="minorHAnsi"/>
                <w:color w:val="000000" w:themeColor="text1"/>
                <w:sz w:val="18"/>
                <w:szCs w:val="18"/>
              </w:rPr>
              <w:t xml:space="preserve">. </w:t>
            </w:r>
            <w:r w:rsidR="00A774A7">
              <w:rPr>
                <w:rFonts w:asciiTheme="minorHAnsi" w:eastAsia="Calibri" w:hAnsiTheme="minorHAnsi"/>
                <w:color w:val="000000" w:themeColor="text1"/>
                <w:sz w:val="18"/>
                <w:szCs w:val="18"/>
              </w:rPr>
              <w:t>Post</w:t>
            </w:r>
            <w:r w:rsidRPr="001F29F9">
              <w:rPr>
                <w:rFonts w:asciiTheme="minorHAnsi" w:eastAsia="Calibri" w:hAnsiTheme="minorHAnsi"/>
                <w:color w:val="000000" w:themeColor="text1"/>
                <w:sz w:val="18"/>
                <w:szCs w:val="18"/>
              </w:rPr>
              <w:t>-Sep</w:t>
            </w:r>
          </w:p>
          <w:p w:rsidR="00AF3F85" w:rsidRPr="001F29F9" w:rsidRDefault="00AF3F85" w:rsidP="009B4E05">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sidR="009B4E05">
              <w:rPr>
                <w:rFonts w:asciiTheme="minorHAnsi" w:eastAsia="Calibri" w:hAnsiTheme="minorHAnsi"/>
                <w:color w:val="000000" w:themeColor="text1"/>
                <w:sz w:val="18"/>
                <w:szCs w:val="18"/>
              </w:rPr>
              <w:t>50118</w:t>
            </w:r>
            <w:r w:rsidRPr="001F29F9">
              <w:rPr>
                <w:rFonts w:asciiTheme="minorHAnsi" w:eastAsia="Calibri" w:hAnsiTheme="minorHAnsi"/>
                <w:color w:val="000000" w:themeColor="text1"/>
                <w:sz w:val="18"/>
                <w:szCs w:val="18"/>
              </w:rPr>
              <w:t>)</w:t>
            </w:r>
          </w:p>
        </w:tc>
      </w:tr>
      <w:tr w:rsidR="00AF3F85" w:rsidRPr="001F29F9" w:rsidTr="00A774A7">
        <w:tc>
          <w:tcPr>
            <w:tcW w:w="2331" w:type="dxa"/>
            <w:tcBorders>
              <w:top w:val="single" w:sz="4" w:space="0" w:color="000000"/>
              <w:left w:val="single" w:sz="4" w:space="0" w:color="000000"/>
              <w:bottom w:val="single" w:sz="4" w:space="0" w:color="000000"/>
              <w:right w:val="single" w:sz="4" w:space="0" w:color="000000"/>
            </w:tcBorders>
            <w:vAlign w:val="center"/>
            <w:hideMark/>
          </w:tcPr>
          <w:p w:rsidR="00AF3F85" w:rsidRPr="001F29F9" w:rsidRDefault="00AF3F85" w:rsidP="0074477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w:t>
            </w:r>
            <w:r w:rsidR="00744776">
              <w:rPr>
                <w:rFonts w:eastAsia="Calibri" w:cstheme="minorHAnsi"/>
                <w:color w:val="000000" w:themeColor="text1"/>
                <w:sz w:val="18"/>
                <w:szCs w:val="18"/>
              </w:rPr>
              <w:t>ion</w:t>
            </w:r>
            <w:r w:rsidR="00A774A7">
              <w:rPr>
                <w:rFonts w:eastAsia="Calibri" w:cstheme="minorHAnsi"/>
                <w:color w:val="000000" w:themeColor="text1"/>
                <w:sz w:val="18"/>
                <w:szCs w:val="18"/>
              </w:rPr>
              <w:t xml:space="preserve"> (</w:t>
            </w:r>
            <w:r w:rsidRPr="001F29F9">
              <w:rPr>
                <w:rFonts w:eastAsia="Calibri" w:cstheme="minorHAnsi"/>
                <w:color w:val="000000" w:themeColor="text1"/>
                <w:sz w:val="18"/>
                <w:szCs w:val="18"/>
              </w:rPr>
              <w:t>90</w:t>
            </w:r>
            <w:r w:rsidR="00744776" w:rsidRPr="001F29F9">
              <w:rPr>
                <w:rFonts w:eastAsia="Calibri"/>
                <w:color w:val="000000" w:themeColor="text1"/>
                <w:sz w:val="18"/>
                <w:szCs w:val="18"/>
              </w:rPr>
              <w:t>⁰</w:t>
            </w:r>
            <w:r w:rsidR="00A774A7">
              <w:rPr>
                <w:rFonts w:eastAsia="Calibri"/>
                <w:color w:val="000000" w:themeColor="text1"/>
                <w:sz w:val="18"/>
                <w:szCs w:val="18"/>
              </w:rPr>
              <w:t xml:space="preserve"> is normal</w:t>
            </w:r>
            <w:r w:rsidRPr="001F29F9">
              <w:rPr>
                <w:rFonts w:eastAsia="Calibri" w:cstheme="minorHAnsi"/>
                <w:color w:val="000000" w:themeColor="text1"/>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AF3F85" w:rsidRPr="001F29F9" w:rsidRDefault="00AF3F85" w:rsidP="00AF3F85">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55/55/55</w:t>
            </w:r>
            <w:r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F3F85" w:rsidRPr="001F29F9" w:rsidRDefault="00D47662" w:rsidP="00B55408">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00AF3F85" w:rsidRPr="001F29F9">
              <w:rPr>
                <w:rFonts w:asciiTheme="minorHAnsi" w:eastAsia="Calibri" w:hAnsiTheme="minorHAnsi"/>
                <w:color w:val="000000" w:themeColor="text1"/>
                <w:sz w:val="18"/>
                <w:szCs w:val="18"/>
              </w:rPr>
              <w:t>⁰</w:t>
            </w:r>
          </w:p>
        </w:tc>
      </w:tr>
      <w:tr w:rsidR="00AF3F85" w:rsidRPr="001F29F9" w:rsidTr="00A774A7">
        <w:tc>
          <w:tcPr>
            <w:tcW w:w="2331" w:type="dxa"/>
            <w:tcBorders>
              <w:top w:val="single" w:sz="4" w:space="0" w:color="000000"/>
              <w:left w:val="single" w:sz="4" w:space="0" w:color="000000"/>
              <w:bottom w:val="single" w:sz="4" w:space="0" w:color="000000"/>
              <w:right w:val="single" w:sz="4" w:space="0" w:color="000000"/>
            </w:tcBorders>
            <w:vAlign w:val="center"/>
            <w:hideMark/>
          </w:tcPr>
          <w:p w:rsidR="00AF3F85" w:rsidRPr="001F29F9" w:rsidRDefault="00AF3F85" w:rsidP="00A774A7">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w:t>
            </w:r>
            <w:r w:rsidR="00A774A7">
              <w:rPr>
                <w:rFonts w:eastAsia="Calibri" w:cstheme="minorHAnsi"/>
                <w:color w:val="000000" w:themeColor="text1"/>
                <w:sz w:val="18"/>
                <w:szCs w:val="18"/>
              </w:rPr>
              <w:t>ombined</w:t>
            </w:r>
            <w:r w:rsidRPr="001F29F9">
              <w:rPr>
                <w:rFonts w:eastAsia="Calibri" w:cstheme="minorHAnsi"/>
                <w:color w:val="000000" w:themeColor="text1"/>
                <w:sz w:val="18"/>
                <w:szCs w:val="18"/>
              </w:rPr>
              <w:t xml:space="preserve"> (240</w:t>
            </w:r>
            <w:r w:rsidR="00744776" w:rsidRPr="001F29F9">
              <w:rPr>
                <w:rFonts w:eastAsia="Calibri"/>
                <w:color w:val="000000" w:themeColor="text1"/>
                <w:sz w:val="18"/>
                <w:szCs w:val="18"/>
              </w:rPr>
              <w:t>⁰</w:t>
            </w:r>
            <w:r w:rsidR="00A774A7">
              <w:rPr>
                <w:rFonts w:eastAsia="Calibri"/>
                <w:color w:val="000000" w:themeColor="text1"/>
                <w:sz w:val="18"/>
                <w:szCs w:val="18"/>
              </w:rPr>
              <w:t xml:space="preserve"> is normal</w:t>
            </w:r>
            <w:r w:rsidRPr="001F29F9">
              <w:rPr>
                <w:rFonts w:eastAsia="Calibri" w:cstheme="minorHAnsi"/>
                <w:color w:val="000000" w:themeColor="text1"/>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AF3F85" w:rsidRPr="001F29F9" w:rsidRDefault="00515449" w:rsidP="00A774A7">
            <w:pPr>
              <w:rPr>
                <w:rFonts w:asciiTheme="minorHAnsi" w:hAnsiTheme="minorHAnsi"/>
                <w:color w:val="000000" w:themeColor="text1"/>
                <w:sz w:val="18"/>
                <w:szCs w:val="18"/>
              </w:rPr>
            </w:pPr>
            <w:r>
              <w:rPr>
                <w:rFonts w:asciiTheme="minorHAnsi" w:eastAsia="Calibri" w:hAnsiTheme="minorHAnsi"/>
                <w:color w:val="000000" w:themeColor="text1"/>
                <w:sz w:val="18"/>
                <w:szCs w:val="18"/>
              </w:rPr>
              <w:t>1</w:t>
            </w:r>
            <w:r w:rsidR="00A774A7">
              <w:rPr>
                <w:rFonts w:asciiTheme="minorHAnsi" w:eastAsia="Calibri" w:hAnsiTheme="minorHAnsi"/>
                <w:color w:val="000000" w:themeColor="text1"/>
                <w:sz w:val="18"/>
                <w:szCs w:val="18"/>
              </w:rPr>
              <w:t>6</w:t>
            </w:r>
            <w:r>
              <w:rPr>
                <w:rFonts w:asciiTheme="minorHAnsi" w:eastAsia="Calibri" w:hAnsiTheme="minorHAnsi"/>
                <w:color w:val="000000" w:themeColor="text1"/>
                <w:sz w:val="18"/>
                <w:szCs w:val="18"/>
              </w:rPr>
              <w:t>0</w:t>
            </w:r>
            <w:r w:rsidR="00AF3F85"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F3F85" w:rsidRPr="001F29F9" w:rsidRDefault="00831E01" w:rsidP="00B55408">
            <w:pPr>
              <w:rPr>
                <w:rFonts w:asciiTheme="minorHAnsi" w:hAnsiTheme="minorHAnsi"/>
                <w:color w:val="000000" w:themeColor="text1"/>
                <w:sz w:val="18"/>
                <w:szCs w:val="18"/>
              </w:rPr>
            </w:pPr>
            <w:r>
              <w:rPr>
                <w:rFonts w:asciiTheme="minorHAnsi" w:eastAsia="Calibri" w:hAnsiTheme="minorHAnsi"/>
                <w:color w:val="000000" w:themeColor="text1"/>
                <w:sz w:val="18"/>
                <w:szCs w:val="18"/>
              </w:rPr>
              <w:t>170</w:t>
            </w:r>
            <w:r w:rsidR="00AF3F85" w:rsidRPr="001F29F9">
              <w:rPr>
                <w:rFonts w:asciiTheme="minorHAnsi" w:eastAsia="Calibri" w:hAnsiTheme="minorHAnsi"/>
                <w:color w:val="000000" w:themeColor="text1"/>
                <w:sz w:val="18"/>
                <w:szCs w:val="18"/>
              </w:rPr>
              <w:t>⁰</w:t>
            </w:r>
          </w:p>
        </w:tc>
      </w:tr>
      <w:tr w:rsidR="00AF3F85" w:rsidRPr="001F29F9" w:rsidTr="00A774A7">
        <w:tc>
          <w:tcPr>
            <w:tcW w:w="2331" w:type="dxa"/>
            <w:tcBorders>
              <w:top w:val="single" w:sz="4" w:space="0" w:color="000000"/>
              <w:left w:val="single" w:sz="4" w:space="0" w:color="000000"/>
              <w:bottom w:val="single" w:sz="4" w:space="0" w:color="000000"/>
              <w:right w:val="single" w:sz="4" w:space="0" w:color="000000"/>
            </w:tcBorders>
            <w:vAlign w:val="center"/>
            <w:hideMark/>
          </w:tcPr>
          <w:p w:rsidR="00AF3F85" w:rsidRPr="001F29F9" w:rsidRDefault="00AF3F85" w:rsidP="00B55408">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r w:rsidR="00EA5645">
              <w:rPr>
                <w:rFonts w:eastAsia="Calibri" w:cstheme="minorHAnsi"/>
                <w:color w:val="000000" w:themeColor="text1"/>
                <w:sz w:val="18"/>
                <w:szCs w:val="18"/>
              </w:rPr>
              <w:t>s</w:t>
            </w:r>
          </w:p>
        </w:tc>
        <w:tc>
          <w:tcPr>
            <w:tcW w:w="2108" w:type="dxa"/>
            <w:tcBorders>
              <w:top w:val="single" w:sz="4" w:space="0" w:color="000000"/>
              <w:left w:val="single" w:sz="4" w:space="0" w:color="000000"/>
              <w:bottom w:val="single" w:sz="4" w:space="0" w:color="000000"/>
              <w:right w:val="single" w:sz="4" w:space="0" w:color="000000"/>
            </w:tcBorders>
            <w:vAlign w:val="center"/>
          </w:tcPr>
          <w:p w:rsidR="00AF3F85" w:rsidRPr="001F29F9" w:rsidRDefault="00EA5645" w:rsidP="00EA5645">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Pain with motion. Extension is the worst.</w:t>
            </w:r>
          </w:p>
        </w:tc>
        <w:tc>
          <w:tcPr>
            <w:tcW w:w="2428" w:type="dxa"/>
            <w:tcBorders>
              <w:top w:val="single" w:sz="4" w:space="0" w:color="000000"/>
              <w:left w:val="single" w:sz="4" w:space="0" w:color="000000"/>
              <w:bottom w:val="single" w:sz="4" w:space="0" w:color="000000"/>
              <w:right w:val="single" w:sz="4" w:space="0" w:color="000000"/>
            </w:tcBorders>
            <w:vAlign w:val="center"/>
          </w:tcPr>
          <w:p w:rsidR="00AF3F85" w:rsidRPr="001F29F9" w:rsidRDefault="00831E01" w:rsidP="00EA5645">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Good posture</w:t>
            </w:r>
            <w:r w:rsidR="00EA5645">
              <w:rPr>
                <w:rFonts w:asciiTheme="minorHAnsi" w:eastAsiaTheme="minorHAnsi" w:hAnsiTheme="minorHAnsi"/>
                <w:color w:val="000000" w:themeColor="text1"/>
                <w:sz w:val="18"/>
                <w:szCs w:val="18"/>
              </w:rPr>
              <w:t>,</w:t>
            </w:r>
            <w:r>
              <w:rPr>
                <w:rFonts w:asciiTheme="minorHAnsi" w:eastAsiaTheme="minorHAnsi" w:hAnsiTheme="minorHAnsi"/>
                <w:color w:val="000000" w:themeColor="text1"/>
                <w:sz w:val="18"/>
                <w:szCs w:val="18"/>
              </w:rPr>
              <w:t xml:space="preserve"> normal gait.  </w:t>
            </w:r>
            <w:r w:rsidR="00EA5645">
              <w:rPr>
                <w:rFonts w:asciiTheme="minorHAnsi" w:eastAsiaTheme="minorHAnsi" w:hAnsiTheme="minorHAnsi"/>
                <w:color w:val="000000" w:themeColor="text1"/>
                <w:sz w:val="18"/>
                <w:szCs w:val="18"/>
              </w:rPr>
              <w:t>N</w:t>
            </w:r>
            <w:r w:rsidR="0093554B">
              <w:rPr>
                <w:rFonts w:asciiTheme="minorHAnsi" w:eastAsiaTheme="minorHAnsi" w:hAnsiTheme="minorHAnsi"/>
                <w:color w:val="000000" w:themeColor="text1"/>
                <w:sz w:val="18"/>
                <w:szCs w:val="18"/>
              </w:rPr>
              <w:t>o guarding or spasm.</w:t>
            </w:r>
          </w:p>
        </w:tc>
      </w:tr>
    </w:tbl>
    <w:p w:rsidR="00AF3F85" w:rsidRDefault="00AF3F85" w:rsidP="003C53E8">
      <w:pPr>
        <w:tabs>
          <w:tab w:val="left" w:pos="288"/>
          <w:tab w:val="left" w:pos="4752"/>
        </w:tabs>
        <w:jc w:val="left"/>
        <w:rPr>
          <w:rFonts w:asciiTheme="minorHAnsi" w:hAnsiTheme="minorHAnsi" w:cs="Times New Roman"/>
          <w:color w:val="auto"/>
          <w:szCs w:val="24"/>
        </w:rPr>
      </w:pPr>
    </w:p>
    <w:p w:rsidR="00AF3F85" w:rsidRDefault="00AF3F85" w:rsidP="003C53E8">
      <w:pPr>
        <w:tabs>
          <w:tab w:val="left" w:pos="288"/>
          <w:tab w:val="left" w:pos="4752"/>
        </w:tabs>
        <w:jc w:val="left"/>
        <w:rPr>
          <w:rFonts w:asciiTheme="minorHAnsi" w:hAnsiTheme="minorHAnsi" w:cs="Times New Roman"/>
          <w:color w:val="auto"/>
          <w:szCs w:val="24"/>
        </w:rPr>
      </w:pPr>
    </w:p>
    <w:p w:rsidR="00AF3F85" w:rsidRDefault="00AF3F85" w:rsidP="003C53E8">
      <w:pPr>
        <w:tabs>
          <w:tab w:val="left" w:pos="288"/>
          <w:tab w:val="left" w:pos="4752"/>
        </w:tabs>
        <w:jc w:val="left"/>
        <w:rPr>
          <w:rFonts w:asciiTheme="minorHAnsi" w:hAnsiTheme="minorHAnsi" w:cs="Times New Roman"/>
          <w:color w:val="auto"/>
          <w:szCs w:val="24"/>
        </w:rPr>
      </w:pPr>
    </w:p>
    <w:p w:rsidR="00AF3F85" w:rsidRDefault="00AF3F85" w:rsidP="003C53E8">
      <w:pPr>
        <w:tabs>
          <w:tab w:val="left" w:pos="288"/>
          <w:tab w:val="left" w:pos="4752"/>
        </w:tabs>
        <w:jc w:val="left"/>
        <w:rPr>
          <w:rFonts w:asciiTheme="minorHAnsi" w:hAnsiTheme="minorHAnsi" w:cs="Times New Roman"/>
          <w:color w:val="auto"/>
          <w:szCs w:val="24"/>
        </w:rPr>
      </w:pPr>
    </w:p>
    <w:p w:rsidR="00AF3F85" w:rsidRDefault="00AF3F85" w:rsidP="003C53E8">
      <w:pPr>
        <w:tabs>
          <w:tab w:val="left" w:pos="288"/>
          <w:tab w:val="left" w:pos="4752"/>
        </w:tabs>
        <w:jc w:val="left"/>
        <w:rPr>
          <w:rFonts w:asciiTheme="minorHAnsi" w:hAnsiTheme="minorHAnsi" w:cs="Times New Roman"/>
          <w:color w:val="auto"/>
          <w:szCs w:val="24"/>
        </w:rPr>
      </w:pPr>
    </w:p>
    <w:p w:rsidR="00AF3F85" w:rsidRDefault="00AF3F85" w:rsidP="003C53E8">
      <w:pPr>
        <w:tabs>
          <w:tab w:val="left" w:pos="288"/>
          <w:tab w:val="left" w:pos="4752"/>
        </w:tabs>
        <w:jc w:val="left"/>
        <w:rPr>
          <w:rFonts w:asciiTheme="minorHAnsi" w:hAnsiTheme="minorHAnsi" w:cs="Times New Roman"/>
          <w:color w:val="auto"/>
          <w:szCs w:val="24"/>
        </w:rPr>
      </w:pPr>
    </w:p>
    <w:p w:rsidR="00AF3F85" w:rsidRDefault="00AF3F85" w:rsidP="006364ED">
      <w:pPr>
        <w:jc w:val="left"/>
        <w:rPr>
          <w:rFonts w:eastAsia="HiddenHorzOCR"/>
          <w:color w:val="000000" w:themeColor="text1"/>
          <w:szCs w:val="24"/>
          <w:u w:val="single"/>
        </w:rPr>
      </w:pPr>
    </w:p>
    <w:p w:rsidR="00136B46" w:rsidRDefault="00580342" w:rsidP="005D4E6A">
      <w:pPr>
        <w:jc w:val="both"/>
        <w:rPr>
          <w:rFonts w:eastAsia="Calibri"/>
          <w:color w:val="auto"/>
          <w:szCs w:val="24"/>
        </w:rPr>
      </w:pPr>
      <w:r>
        <w:rPr>
          <w:rFonts w:eastAsia="HiddenHorzOCR"/>
          <w:color w:val="000000" w:themeColor="text1"/>
          <w:szCs w:val="24"/>
        </w:rPr>
        <w:t xml:space="preserve">The Board carefully reviewed all </w:t>
      </w:r>
      <w:r w:rsidR="00C61301">
        <w:rPr>
          <w:rFonts w:eastAsia="HiddenHorzOCR"/>
          <w:color w:val="000000" w:themeColor="text1"/>
          <w:szCs w:val="24"/>
        </w:rPr>
        <w:t>evidentiary information available.</w:t>
      </w:r>
      <w:r w:rsidR="005D4E6A">
        <w:rPr>
          <w:rFonts w:eastAsia="HiddenHorzOCR"/>
          <w:color w:val="000000" w:themeColor="text1"/>
          <w:szCs w:val="24"/>
        </w:rPr>
        <w:t xml:space="preserve">  </w:t>
      </w:r>
      <w:r w:rsidR="005D4E6A" w:rsidRPr="00FB3252">
        <w:rPr>
          <w:rFonts w:asciiTheme="minorHAnsi" w:hAnsiTheme="minorHAnsi"/>
          <w:color w:val="auto"/>
          <w:szCs w:val="24"/>
        </w:rPr>
        <w:t>The PEB</w:t>
      </w:r>
      <w:r w:rsidR="005D4E6A">
        <w:rPr>
          <w:rFonts w:asciiTheme="minorHAnsi" w:hAnsiTheme="minorHAnsi"/>
          <w:color w:val="auto"/>
          <w:szCs w:val="24"/>
        </w:rPr>
        <w:t xml:space="preserve"> and the VA used different </w:t>
      </w:r>
      <w:r w:rsidR="00886F05">
        <w:rPr>
          <w:rFonts w:asciiTheme="minorHAnsi" w:hAnsiTheme="minorHAnsi"/>
          <w:color w:val="auto"/>
          <w:szCs w:val="24"/>
        </w:rPr>
        <w:t xml:space="preserve">diagnostic </w:t>
      </w:r>
      <w:r w:rsidR="005D4E6A">
        <w:rPr>
          <w:rFonts w:asciiTheme="minorHAnsi" w:hAnsiTheme="minorHAnsi"/>
          <w:color w:val="auto"/>
          <w:szCs w:val="24"/>
        </w:rPr>
        <w:t xml:space="preserve">codes for the </w:t>
      </w:r>
      <w:r w:rsidR="00D8726A">
        <w:rPr>
          <w:rFonts w:asciiTheme="minorHAnsi" w:hAnsiTheme="minorHAnsi"/>
          <w:color w:val="auto"/>
          <w:szCs w:val="24"/>
        </w:rPr>
        <w:t>LBP</w:t>
      </w:r>
      <w:r w:rsidR="005D4E6A">
        <w:rPr>
          <w:rFonts w:asciiTheme="minorHAnsi" w:hAnsiTheme="minorHAnsi"/>
          <w:color w:val="auto"/>
          <w:szCs w:val="24"/>
        </w:rPr>
        <w:t xml:space="preserve"> condition, but they both assigned a 10% rating.  </w:t>
      </w:r>
      <w:r w:rsidR="005D4E6A" w:rsidRPr="005E712C">
        <w:rPr>
          <w:color w:val="auto"/>
          <w:szCs w:val="24"/>
        </w:rPr>
        <w:t>The</w:t>
      </w:r>
      <w:r w:rsidR="005D4E6A">
        <w:rPr>
          <w:color w:val="auto"/>
          <w:szCs w:val="24"/>
        </w:rPr>
        <w:t xml:space="preserve"> Board noted the disparity between the two ROM exams.  </w:t>
      </w:r>
      <w:r w:rsidR="00720A47">
        <w:rPr>
          <w:color w:val="auto"/>
          <w:szCs w:val="24"/>
        </w:rPr>
        <w:t xml:space="preserve">Thoracolumbar forward flexion was only </w:t>
      </w:r>
      <w:r w:rsidR="00886F05">
        <w:rPr>
          <w:color w:val="auto"/>
          <w:szCs w:val="24"/>
        </w:rPr>
        <w:t>30 degrees at his January 2005 C&amp;P exam.  However, there were certain</w:t>
      </w:r>
      <w:r w:rsidR="005D4E6A">
        <w:rPr>
          <w:color w:val="auto"/>
          <w:szCs w:val="24"/>
        </w:rPr>
        <w:t xml:space="preserve"> inconsistencies </w:t>
      </w:r>
      <w:r w:rsidR="00A87DE3">
        <w:rPr>
          <w:color w:val="auto"/>
          <w:szCs w:val="24"/>
        </w:rPr>
        <w:t>in</w:t>
      </w:r>
      <w:r w:rsidR="005D4E6A">
        <w:rPr>
          <w:color w:val="auto"/>
          <w:szCs w:val="24"/>
        </w:rPr>
        <w:t xml:space="preserve"> the </w:t>
      </w:r>
      <w:r w:rsidR="00A87DE3">
        <w:rPr>
          <w:color w:val="auto"/>
          <w:szCs w:val="24"/>
        </w:rPr>
        <w:t>C&amp;P</w:t>
      </w:r>
      <w:r w:rsidR="005D4E6A">
        <w:rPr>
          <w:color w:val="auto"/>
          <w:szCs w:val="24"/>
        </w:rPr>
        <w:t xml:space="preserve"> exam, which caused the Board to question its validity and probative value.</w:t>
      </w:r>
      <w:r w:rsidR="00D8726A">
        <w:rPr>
          <w:color w:val="auto"/>
          <w:szCs w:val="24"/>
        </w:rPr>
        <w:t xml:space="preserve"> </w:t>
      </w:r>
      <w:r w:rsidR="005D4E6A">
        <w:rPr>
          <w:color w:val="auto"/>
          <w:szCs w:val="24"/>
        </w:rPr>
        <w:t xml:space="preserve"> </w:t>
      </w:r>
      <w:r w:rsidR="00A87DE3">
        <w:rPr>
          <w:color w:val="auto"/>
          <w:szCs w:val="24"/>
        </w:rPr>
        <w:t>A 3</w:t>
      </w:r>
      <w:r w:rsidR="005D4E6A">
        <w:rPr>
          <w:color w:val="auto"/>
          <w:szCs w:val="24"/>
        </w:rPr>
        <w:t>0</w:t>
      </w:r>
      <w:r w:rsidR="005D4E6A" w:rsidRPr="005E712C">
        <w:rPr>
          <w:color w:val="auto"/>
          <w:szCs w:val="24"/>
        </w:rPr>
        <w:t>⁰</w:t>
      </w:r>
      <w:r w:rsidR="005D4E6A" w:rsidRPr="005E712C">
        <w:rPr>
          <w:rFonts w:eastAsia="Calibri"/>
          <w:color w:val="auto"/>
          <w:szCs w:val="24"/>
        </w:rPr>
        <w:t xml:space="preserve"> limitation of forward flexion would </w:t>
      </w:r>
      <w:r w:rsidR="00A87DE3">
        <w:rPr>
          <w:rFonts w:eastAsia="Calibri"/>
          <w:color w:val="auto"/>
          <w:szCs w:val="24"/>
        </w:rPr>
        <w:t xml:space="preserve">almost </w:t>
      </w:r>
      <w:r w:rsidR="005D4E6A" w:rsidRPr="005E712C">
        <w:rPr>
          <w:rFonts w:eastAsia="Calibri"/>
          <w:color w:val="auto"/>
          <w:szCs w:val="24"/>
        </w:rPr>
        <w:t xml:space="preserve">preclude </w:t>
      </w:r>
      <w:r w:rsidR="00886F05">
        <w:rPr>
          <w:rFonts w:eastAsia="Calibri"/>
          <w:color w:val="auto"/>
          <w:szCs w:val="24"/>
        </w:rPr>
        <w:t>some</w:t>
      </w:r>
      <w:r w:rsidR="005D4E6A" w:rsidRPr="005E712C">
        <w:rPr>
          <w:rFonts w:eastAsia="Calibri"/>
          <w:color w:val="auto"/>
          <w:szCs w:val="24"/>
        </w:rPr>
        <w:t xml:space="preserve"> activities of daily living, such as dressing oneself or riding in a car.  The record does not indicate that the CI was unable to dress himself or ride in a car.  There is also no evidence that he was </w:t>
      </w:r>
      <w:r w:rsidR="00886F05">
        <w:rPr>
          <w:rFonts w:eastAsia="Calibri"/>
          <w:color w:val="auto"/>
          <w:szCs w:val="24"/>
        </w:rPr>
        <w:t xml:space="preserve">unable to sit in a chair, or </w:t>
      </w:r>
      <w:r w:rsidR="005D4E6A" w:rsidRPr="005E712C">
        <w:rPr>
          <w:rFonts w:eastAsia="Calibri"/>
          <w:color w:val="auto"/>
          <w:szCs w:val="24"/>
        </w:rPr>
        <w:t>sit on the examination table.</w:t>
      </w:r>
      <w:r w:rsidR="005D4E6A">
        <w:rPr>
          <w:rFonts w:eastAsia="Calibri"/>
          <w:color w:val="auto"/>
          <w:szCs w:val="24"/>
        </w:rPr>
        <w:t xml:space="preserve">  In addition, t</w:t>
      </w:r>
      <w:r w:rsidR="005D4E6A">
        <w:rPr>
          <w:rFonts w:asciiTheme="minorHAnsi" w:hAnsiTheme="minorHAnsi"/>
          <w:color w:val="auto"/>
          <w:szCs w:val="24"/>
        </w:rPr>
        <w:t>here were other factors associated with th</w:t>
      </w:r>
      <w:r w:rsidR="00A87DE3">
        <w:rPr>
          <w:rFonts w:asciiTheme="minorHAnsi" w:hAnsiTheme="minorHAnsi"/>
          <w:color w:val="auto"/>
          <w:szCs w:val="24"/>
        </w:rPr>
        <w:t>at C&amp;P</w:t>
      </w:r>
      <w:r w:rsidR="005D4E6A">
        <w:rPr>
          <w:rFonts w:asciiTheme="minorHAnsi" w:hAnsiTheme="minorHAnsi"/>
          <w:color w:val="auto"/>
          <w:szCs w:val="24"/>
        </w:rPr>
        <w:t xml:space="preserve"> exam, which caused further diminution of its probative value.  </w:t>
      </w:r>
      <w:r w:rsidR="00A87DE3">
        <w:rPr>
          <w:rFonts w:asciiTheme="minorHAnsi" w:hAnsiTheme="minorHAnsi"/>
          <w:color w:val="auto"/>
          <w:szCs w:val="24"/>
        </w:rPr>
        <w:t>In contrast, t</w:t>
      </w:r>
      <w:r w:rsidR="005D4E6A">
        <w:rPr>
          <w:rFonts w:asciiTheme="minorHAnsi" w:hAnsiTheme="minorHAnsi"/>
          <w:color w:val="auto"/>
          <w:szCs w:val="24"/>
        </w:rPr>
        <w:t xml:space="preserve">he </w:t>
      </w:r>
      <w:r w:rsidR="00A87DE3">
        <w:rPr>
          <w:rFonts w:asciiTheme="minorHAnsi" w:hAnsiTheme="minorHAnsi"/>
          <w:color w:val="auto"/>
          <w:szCs w:val="24"/>
        </w:rPr>
        <w:t xml:space="preserve">29 </w:t>
      </w:r>
      <w:r w:rsidR="005D4E6A">
        <w:rPr>
          <w:rFonts w:asciiTheme="minorHAnsi" w:hAnsiTheme="minorHAnsi"/>
          <w:color w:val="auto"/>
          <w:szCs w:val="24"/>
        </w:rPr>
        <w:t>June 200</w:t>
      </w:r>
      <w:r w:rsidR="00A87DE3">
        <w:rPr>
          <w:rFonts w:asciiTheme="minorHAnsi" w:hAnsiTheme="minorHAnsi"/>
          <w:color w:val="auto"/>
          <w:szCs w:val="24"/>
        </w:rPr>
        <w:t>4</w:t>
      </w:r>
      <w:r w:rsidR="005D4E6A">
        <w:rPr>
          <w:rFonts w:asciiTheme="minorHAnsi" w:hAnsiTheme="minorHAnsi"/>
          <w:color w:val="auto"/>
          <w:szCs w:val="24"/>
        </w:rPr>
        <w:t xml:space="preserve"> </w:t>
      </w:r>
      <w:r w:rsidR="00A87DE3">
        <w:rPr>
          <w:rFonts w:asciiTheme="minorHAnsi" w:hAnsiTheme="minorHAnsi"/>
          <w:color w:val="auto"/>
          <w:szCs w:val="24"/>
        </w:rPr>
        <w:t>MEB</w:t>
      </w:r>
      <w:r w:rsidR="005D4E6A">
        <w:rPr>
          <w:rFonts w:asciiTheme="minorHAnsi" w:hAnsiTheme="minorHAnsi"/>
          <w:color w:val="auto"/>
          <w:szCs w:val="24"/>
        </w:rPr>
        <w:t xml:space="preserve"> exam was done </w:t>
      </w:r>
      <w:r w:rsidR="00A87DE3">
        <w:rPr>
          <w:rFonts w:asciiTheme="minorHAnsi" w:hAnsiTheme="minorHAnsi"/>
          <w:color w:val="auto"/>
          <w:szCs w:val="24"/>
        </w:rPr>
        <w:t>by the MAMC Asst. Chief of Physical Medicine &amp; Rehabilitation</w:t>
      </w:r>
      <w:r w:rsidR="00D8726A">
        <w:rPr>
          <w:rFonts w:asciiTheme="minorHAnsi" w:hAnsiTheme="minorHAnsi"/>
          <w:color w:val="auto"/>
          <w:szCs w:val="24"/>
        </w:rPr>
        <w:t>,</w:t>
      </w:r>
      <w:r w:rsidR="00A87DE3">
        <w:rPr>
          <w:rFonts w:asciiTheme="minorHAnsi" w:hAnsiTheme="minorHAnsi"/>
          <w:color w:val="auto"/>
          <w:szCs w:val="24"/>
        </w:rPr>
        <w:t xml:space="preserve"> and it is clear that he was a skilled examiner.  The goniometric </w:t>
      </w:r>
      <w:r w:rsidR="00136B46">
        <w:rPr>
          <w:rFonts w:asciiTheme="minorHAnsi" w:hAnsiTheme="minorHAnsi"/>
          <w:color w:val="auto"/>
          <w:szCs w:val="24"/>
        </w:rPr>
        <w:t xml:space="preserve">ROM </w:t>
      </w:r>
      <w:r w:rsidR="00A87DE3">
        <w:rPr>
          <w:rFonts w:asciiTheme="minorHAnsi" w:hAnsiTheme="minorHAnsi"/>
          <w:color w:val="auto"/>
          <w:szCs w:val="24"/>
        </w:rPr>
        <w:t xml:space="preserve">measurements were performed in the PT clinic, and </w:t>
      </w:r>
      <w:r w:rsidR="00136B46">
        <w:rPr>
          <w:rFonts w:asciiTheme="minorHAnsi" w:hAnsiTheme="minorHAnsi"/>
          <w:color w:val="auto"/>
          <w:szCs w:val="24"/>
        </w:rPr>
        <w:t>included three repetitions in each plane of motion.</w:t>
      </w:r>
      <w:r w:rsidR="005D4E6A">
        <w:rPr>
          <w:color w:val="auto"/>
          <w:szCs w:val="24"/>
        </w:rPr>
        <w:t xml:space="preserve"> </w:t>
      </w:r>
      <w:r w:rsidR="00136B46">
        <w:rPr>
          <w:color w:val="auto"/>
          <w:szCs w:val="24"/>
        </w:rPr>
        <w:t xml:space="preserve"> </w:t>
      </w:r>
      <w:r w:rsidR="005D4E6A">
        <w:rPr>
          <w:rFonts w:asciiTheme="minorHAnsi" w:hAnsiTheme="minorHAnsi"/>
          <w:color w:val="auto"/>
          <w:szCs w:val="24"/>
        </w:rPr>
        <w:t>T</w:t>
      </w:r>
      <w:r w:rsidR="005D4E6A" w:rsidRPr="00CA5FD7">
        <w:rPr>
          <w:color w:val="auto"/>
          <w:szCs w:val="24"/>
        </w:rPr>
        <w:t xml:space="preserve">he </w:t>
      </w:r>
      <w:r w:rsidR="00136B46">
        <w:rPr>
          <w:color w:val="auto"/>
          <w:szCs w:val="24"/>
        </w:rPr>
        <w:t>MEB</w:t>
      </w:r>
      <w:r w:rsidR="005D4E6A" w:rsidRPr="00CA5FD7">
        <w:rPr>
          <w:color w:val="auto"/>
          <w:szCs w:val="24"/>
        </w:rPr>
        <w:t xml:space="preserve"> examination was more consistent with outpatient notes, </w:t>
      </w:r>
      <w:r w:rsidR="005D4E6A">
        <w:rPr>
          <w:color w:val="auto"/>
          <w:szCs w:val="24"/>
        </w:rPr>
        <w:t xml:space="preserve">and </w:t>
      </w:r>
      <w:r w:rsidR="005D4E6A" w:rsidRPr="00CA5FD7">
        <w:rPr>
          <w:color w:val="auto"/>
          <w:szCs w:val="24"/>
        </w:rPr>
        <w:t>more reflective of the anticipated severity suggested by the clinical pathology</w:t>
      </w:r>
      <w:r w:rsidR="005D4E6A">
        <w:rPr>
          <w:color w:val="auto"/>
          <w:szCs w:val="24"/>
        </w:rPr>
        <w:t xml:space="preserve">. </w:t>
      </w:r>
      <w:r w:rsidR="005D4E6A" w:rsidRPr="002C78B4">
        <w:rPr>
          <w:rFonts w:asciiTheme="minorHAnsi" w:hAnsiTheme="minorHAnsi"/>
          <w:color w:val="auto"/>
          <w:szCs w:val="24"/>
        </w:rPr>
        <w:t xml:space="preserve"> </w:t>
      </w:r>
      <w:r w:rsidR="005D4E6A">
        <w:rPr>
          <w:rFonts w:asciiTheme="minorHAnsi" w:hAnsiTheme="minorHAnsi"/>
          <w:color w:val="auto"/>
          <w:szCs w:val="24"/>
        </w:rPr>
        <w:t>After due deliberation, the Board decided to assign greater</w:t>
      </w:r>
      <w:r w:rsidR="00886F05">
        <w:rPr>
          <w:rFonts w:asciiTheme="minorHAnsi" w:hAnsiTheme="minorHAnsi"/>
          <w:color w:val="auto"/>
          <w:szCs w:val="24"/>
        </w:rPr>
        <w:t xml:space="preserve"> probative value to the </w:t>
      </w:r>
      <w:r w:rsidR="00136B46">
        <w:rPr>
          <w:rFonts w:asciiTheme="minorHAnsi" w:hAnsiTheme="minorHAnsi"/>
          <w:color w:val="auto"/>
          <w:szCs w:val="24"/>
        </w:rPr>
        <w:t>MEB</w:t>
      </w:r>
      <w:r w:rsidR="005D4E6A">
        <w:rPr>
          <w:rFonts w:asciiTheme="minorHAnsi" w:hAnsiTheme="minorHAnsi"/>
          <w:color w:val="auto"/>
          <w:szCs w:val="24"/>
        </w:rPr>
        <w:t xml:space="preserve"> examination</w:t>
      </w:r>
      <w:r w:rsidR="00136B46">
        <w:rPr>
          <w:rFonts w:asciiTheme="minorHAnsi" w:hAnsiTheme="minorHAnsi"/>
          <w:color w:val="auto"/>
          <w:szCs w:val="24"/>
        </w:rPr>
        <w:t xml:space="preserve"> at MAMC</w:t>
      </w:r>
      <w:r w:rsidR="005D4E6A">
        <w:rPr>
          <w:rFonts w:asciiTheme="minorHAnsi" w:hAnsiTheme="minorHAnsi"/>
          <w:color w:val="auto"/>
          <w:szCs w:val="24"/>
        </w:rPr>
        <w:t>, because of the factors elaborated above.</w:t>
      </w:r>
      <w:r w:rsidR="005D4E6A">
        <w:rPr>
          <w:rFonts w:eastAsia="Calibri"/>
          <w:color w:val="auto"/>
          <w:szCs w:val="24"/>
        </w:rPr>
        <w:t xml:space="preserve">  </w:t>
      </w:r>
    </w:p>
    <w:p w:rsidR="00136B46" w:rsidRDefault="00136B46" w:rsidP="005D4E6A">
      <w:pPr>
        <w:jc w:val="both"/>
        <w:rPr>
          <w:rFonts w:eastAsia="Calibri"/>
          <w:color w:val="auto"/>
          <w:szCs w:val="24"/>
        </w:rPr>
      </w:pPr>
    </w:p>
    <w:p w:rsidR="008C3223" w:rsidRPr="00803165" w:rsidRDefault="005D4E6A" w:rsidP="008C3223">
      <w:pPr>
        <w:jc w:val="both"/>
        <w:rPr>
          <w:rFonts w:eastAsia="HiddenHorzOCR"/>
          <w:color w:val="000000" w:themeColor="text1"/>
          <w:szCs w:val="24"/>
        </w:rPr>
      </w:pPr>
      <w:r>
        <w:rPr>
          <w:rFonts w:eastAsia="Calibri"/>
          <w:color w:val="auto"/>
          <w:szCs w:val="24"/>
        </w:rPr>
        <w:t xml:space="preserve">Although the CI complained of some subjective </w:t>
      </w:r>
      <w:r w:rsidR="00136B46">
        <w:rPr>
          <w:rFonts w:eastAsia="Calibri"/>
          <w:color w:val="auto"/>
          <w:szCs w:val="24"/>
        </w:rPr>
        <w:t xml:space="preserve">radicular symptoms, </w:t>
      </w:r>
      <w:r>
        <w:rPr>
          <w:rFonts w:eastAsia="Calibri"/>
          <w:color w:val="auto"/>
          <w:szCs w:val="24"/>
        </w:rPr>
        <w:t xml:space="preserve">examination revealed </w:t>
      </w:r>
      <w:r w:rsidR="00136B46">
        <w:rPr>
          <w:rFonts w:eastAsia="Calibri"/>
          <w:color w:val="auto"/>
          <w:szCs w:val="24"/>
        </w:rPr>
        <w:t xml:space="preserve">no </w:t>
      </w:r>
      <w:r>
        <w:rPr>
          <w:rFonts w:eastAsia="Calibri"/>
          <w:color w:val="auto"/>
          <w:szCs w:val="24"/>
        </w:rPr>
        <w:t>objective evidence of motor weakness</w:t>
      </w:r>
      <w:r w:rsidR="00136B46">
        <w:rPr>
          <w:rFonts w:eastAsia="Calibri"/>
          <w:color w:val="auto"/>
          <w:szCs w:val="24"/>
        </w:rPr>
        <w:t xml:space="preserve"> or other neurological impairment</w:t>
      </w:r>
      <w:r>
        <w:rPr>
          <w:rFonts w:eastAsia="Calibri"/>
          <w:color w:val="auto"/>
          <w:szCs w:val="24"/>
        </w:rPr>
        <w:t xml:space="preserve">.  The Board concluded that </w:t>
      </w:r>
      <w:r>
        <w:rPr>
          <w:rFonts w:asciiTheme="minorHAnsi" w:hAnsiTheme="minorHAnsi"/>
          <w:color w:val="auto"/>
          <w:szCs w:val="24"/>
        </w:rPr>
        <w:t>there was insufficient evidence of a significant neuropathy that w</w:t>
      </w:r>
      <w:r w:rsidR="00886F05">
        <w:rPr>
          <w:rFonts w:asciiTheme="minorHAnsi" w:hAnsiTheme="minorHAnsi"/>
          <w:color w:val="auto"/>
          <w:szCs w:val="24"/>
        </w:rPr>
        <w:t>as</w:t>
      </w:r>
      <w:r>
        <w:rPr>
          <w:rFonts w:asciiTheme="minorHAnsi" w:hAnsiTheme="minorHAnsi"/>
          <w:color w:val="auto"/>
          <w:szCs w:val="24"/>
        </w:rPr>
        <w:t xml:space="preserve"> separately unfitting.  </w:t>
      </w:r>
      <w:r>
        <w:rPr>
          <w:rFonts w:eastAsia="Calibri"/>
          <w:color w:val="auto"/>
          <w:szCs w:val="24"/>
        </w:rPr>
        <w:t xml:space="preserve">After </w:t>
      </w:r>
      <w:r w:rsidRPr="00265EE0">
        <w:rPr>
          <w:rFonts w:eastAsia="Calibri"/>
          <w:color w:val="auto"/>
          <w:szCs w:val="24"/>
        </w:rPr>
        <w:t xml:space="preserve">careful consideration of all </w:t>
      </w:r>
      <w:r>
        <w:rPr>
          <w:rFonts w:eastAsia="Calibri"/>
          <w:color w:val="auto"/>
          <w:szCs w:val="24"/>
        </w:rPr>
        <w:t xml:space="preserve">the </w:t>
      </w:r>
      <w:r w:rsidRPr="00265EE0">
        <w:rPr>
          <w:rFonts w:eastAsia="Calibri"/>
          <w:color w:val="auto"/>
          <w:szCs w:val="24"/>
        </w:rPr>
        <w:t>eviden</w:t>
      </w:r>
      <w:r>
        <w:rPr>
          <w:rFonts w:eastAsia="Calibri"/>
          <w:color w:val="auto"/>
          <w:szCs w:val="24"/>
        </w:rPr>
        <w:t xml:space="preserve">ce, </w:t>
      </w:r>
      <w:r w:rsidR="00136B46">
        <w:rPr>
          <w:rFonts w:eastAsia="Calibri"/>
          <w:color w:val="auto"/>
          <w:szCs w:val="24"/>
        </w:rPr>
        <w:t xml:space="preserve">the Board </w:t>
      </w:r>
      <w:r>
        <w:rPr>
          <w:rFonts w:eastAsia="Calibri"/>
          <w:color w:val="auto"/>
          <w:szCs w:val="24"/>
        </w:rPr>
        <w:t>determined</w:t>
      </w:r>
      <w:r w:rsidRPr="00265EE0">
        <w:rPr>
          <w:rFonts w:eastAsia="Calibri"/>
          <w:color w:val="auto"/>
          <w:szCs w:val="24"/>
        </w:rPr>
        <w:t xml:space="preserve"> that the preponderance of evidence supported a disability rating of </w:t>
      </w:r>
      <w:r w:rsidR="00136B46">
        <w:rPr>
          <w:rFonts w:eastAsia="Calibri"/>
          <w:color w:val="auto"/>
          <w:szCs w:val="24"/>
        </w:rPr>
        <w:t>2</w:t>
      </w:r>
      <w:r w:rsidRPr="00265EE0">
        <w:rPr>
          <w:rFonts w:eastAsia="Calibri"/>
          <w:color w:val="auto"/>
          <w:szCs w:val="24"/>
        </w:rPr>
        <w:t>0%</w:t>
      </w:r>
      <w:r w:rsidR="00136B46">
        <w:rPr>
          <w:rFonts w:eastAsia="Calibri"/>
          <w:color w:val="auto"/>
          <w:szCs w:val="24"/>
        </w:rPr>
        <w:t xml:space="preserve">, based on forward flexion of the thoracolumbar spine greater than 30 degrees but not greater than 60 degrees.  </w:t>
      </w:r>
      <w:r w:rsidRPr="00265EE0">
        <w:rPr>
          <w:rFonts w:eastAsia="Calibri"/>
          <w:color w:val="auto"/>
          <w:szCs w:val="24"/>
        </w:rPr>
        <w:t xml:space="preserve">There was not sufficient evidence (nor reasonable doubt in the CI’s favor) to justify a Board recommendation for </w:t>
      </w:r>
      <w:r w:rsidR="00136B46">
        <w:rPr>
          <w:rFonts w:eastAsia="Calibri"/>
          <w:color w:val="auto"/>
          <w:szCs w:val="24"/>
        </w:rPr>
        <w:t>more than 2</w:t>
      </w:r>
      <w:r w:rsidRPr="00265EE0">
        <w:rPr>
          <w:rFonts w:eastAsia="Calibri"/>
          <w:color w:val="auto"/>
          <w:szCs w:val="24"/>
        </w:rPr>
        <w:t xml:space="preserve">0%.  The Board </w:t>
      </w:r>
      <w:r w:rsidR="00136B46">
        <w:rPr>
          <w:rFonts w:eastAsia="Calibri"/>
          <w:color w:val="auto"/>
          <w:szCs w:val="24"/>
        </w:rPr>
        <w:t>unanimously</w:t>
      </w:r>
      <w:r w:rsidR="00136B46" w:rsidRPr="00265EE0">
        <w:rPr>
          <w:rFonts w:eastAsia="Calibri"/>
          <w:color w:val="auto"/>
          <w:szCs w:val="24"/>
        </w:rPr>
        <w:t xml:space="preserve"> </w:t>
      </w:r>
      <w:r w:rsidR="00136B46">
        <w:rPr>
          <w:rFonts w:eastAsia="Calibri"/>
          <w:color w:val="auto"/>
          <w:szCs w:val="24"/>
        </w:rPr>
        <w:t>recommends a rating of 2</w:t>
      </w:r>
      <w:r w:rsidRPr="00265EE0">
        <w:rPr>
          <w:rFonts w:eastAsia="Calibri"/>
          <w:color w:val="auto"/>
          <w:szCs w:val="24"/>
        </w:rPr>
        <w:t xml:space="preserve">0% for the </w:t>
      </w:r>
      <w:r w:rsidR="00136B46">
        <w:rPr>
          <w:rFonts w:eastAsia="Calibri"/>
          <w:color w:val="auto"/>
          <w:szCs w:val="24"/>
        </w:rPr>
        <w:t>LBP</w:t>
      </w:r>
      <w:r w:rsidRPr="00265EE0">
        <w:rPr>
          <w:rFonts w:eastAsia="Calibri"/>
          <w:color w:val="auto"/>
          <w:szCs w:val="24"/>
        </w:rPr>
        <w:t xml:space="preserve"> condition.</w:t>
      </w:r>
    </w:p>
    <w:p w:rsidR="00EC337D" w:rsidRDefault="00EC337D" w:rsidP="00BF0E94">
      <w:pPr>
        <w:jc w:val="left"/>
        <w:rPr>
          <w:rFonts w:eastAsia="HiddenHorzOCR"/>
          <w:color w:val="000000" w:themeColor="text1"/>
          <w:szCs w:val="24"/>
        </w:rPr>
      </w:pPr>
    </w:p>
    <w:p w:rsidR="004C60A3" w:rsidRPr="00803165" w:rsidRDefault="00EC337D" w:rsidP="00803165">
      <w:pPr>
        <w:jc w:val="both"/>
        <w:rPr>
          <w:color w:val="000000" w:themeColor="text1"/>
          <w:szCs w:val="24"/>
        </w:rPr>
      </w:pPr>
      <w:r w:rsidRPr="00BC2DAC">
        <w:rPr>
          <w:rFonts w:eastAsia="HiddenHorzOCR"/>
          <w:color w:val="000000" w:themeColor="text1"/>
          <w:szCs w:val="24"/>
          <w:u w:val="single"/>
        </w:rPr>
        <w:t>Other Contended Conditions</w:t>
      </w:r>
      <w:r w:rsidRPr="00BC2DAC">
        <w:rPr>
          <w:rFonts w:eastAsia="HiddenHorzOCR"/>
          <w:color w:val="000000" w:themeColor="text1"/>
          <w:szCs w:val="24"/>
        </w:rPr>
        <w:t xml:space="preserve">. </w:t>
      </w:r>
      <w:r w:rsidR="00EF0E92" w:rsidRPr="00BC2DAC">
        <w:rPr>
          <w:rFonts w:eastAsia="HiddenHorzOCR"/>
          <w:color w:val="000000" w:themeColor="text1"/>
          <w:szCs w:val="24"/>
        </w:rPr>
        <w:t xml:space="preserve"> </w:t>
      </w:r>
      <w:r w:rsidR="00803165">
        <w:rPr>
          <w:rFonts w:eastAsia="HiddenHorzOCR"/>
          <w:color w:val="000000" w:themeColor="text1"/>
          <w:szCs w:val="24"/>
        </w:rPr>
        <w:t xml:space="preserve">On </w:t>
      </w:r>
      <w:r w:rsidR="00610263">
        <w:rPr>
          <w:rFonts w:eastAsia="HiddenHorzOCR"/>
          <w:color w:val="000000" w:themeColor="text1"/>
          <w:szCs w:val="24"/>
        </w:rPr>
        <w:t xml:space="preserve">the </w:t>
      </w:r>
      <w:r w:rsidR="00803165">
        <w:rPr>
          <w:rFonts w:eastAsia="HiddenHorzOCR"/>
          <w:color w:val="000000" w:themeColor="text1"/>
          <w:szCs w:val="24"/>
        </w:rPr>
        <w:t>DD Form 294; t</w:t>
      </w:r>
      <w:r w:rsidR="000D68C8" w:rsidRPr="00BC2DAC">
        <w:rPr>
          <w:rFonts w:eastAsia="HiddenHorzOCR"/>
          <w:color w:val="000000" w:themeColor="text1"/>
          <w:szCs w:val="24"/>
        </w:rPr>
        <w:t>he CI</w:t>
      </w:r>
      <w:r w:rsidR="00803165">
        <w:rPr>
          <w:rFonts w:eastAsia="HiddenHorzOCR"/>
          <w:color w:val="000000" w:themeColor="text1"/>
          <w:szCs w:val="24"/>
        </w:rPr>
        <w:t xml:space="preserve"> list</w:t>
      </w:r>
      <w:r w:rsidR="00584AFC">
        <w:rPr>
          <w:rFonts w:eastAsia="HiddenHorzOCR"/>
          <w:color w:val="000000" w:themeColor="text1"/>
          <w:szCs w:val="24"/>
        </w:rPr>
        <w:t>ed</w:t>
      </w:r>
      <w:r w:rsidR="00803165">
        <w:rPr>
          <w:rFonts w:eastAsia="HiddenHorzOCR"/>
          <w:color w:val="000000" w:themeColor="text1"/>
          <w:szCs w:val="24"/>
        </w:rPr>
        <w:t xml:space="preserve"> posttraumatic stress disorder (PTSD), </w:t>
      </w:r>
      <w:r w:rsidR="000D68C8" w:rsidRPr="00BC2DAC">
        <w:rPr>
          <w:rFonts w:eastAsia="HiddenHorzOCR"/>
          <w:color w:val="000000" w:themeColor="text1"/>
          <w:szCs w:val="24"/>
        </w:rPr>
        <w:t>tinnitus</w:t>
      </w:r>
      <w:r w:rsidR="00803165">
        <w:rPr>
          <w:rFonts w:eastAsia="HiddenHorzOCR"/>
          <w:color w:val="000000" w:themeColor="text1"/>
          <w:szCs w:val="24"/>
        </w:rPr>
        <w:t xml:space="preserve">, </w:t>
      </w:r>
      <w:r w:rsidR="000D68C8" w:rsidRPr="00BC2DAC">
        <w:rPr>
          <w:rFonts w:eastAsia="HiddenHorzOCR"/>
          <w:color w:val="000000" w:themeColor="text1"/>
          <w:szCs w:val="24"/>
        </w:rPr>
        <w:t>sensorineural hearing loss</w:t>
      </w:r>
      <w:r w:rsidR="00803165">
        <w:rPr>
          <w:rFonts w:eastAsia="HiddenHorzOCR"/>
          <w:color w:val="000000" w:themeColor="text1"/>
          <w:szCs w:val="24"/>
        </w:rPr>
        <w:t xml:space="preserve"> (SNHL), </w:t>
      </w:r>
      <w:r w:rsidR="00803165" w:rsidRPr="00BC2DAC">
        <w:rPr>
          <w:rFonts w:eastAsia="HiddenHorzOCR"/>
          <w:color w:val="000000" w:themeColor="text1"/>
          <w:szCs w:val="24"/>
        </w:rPr>
        <w:t>trochanteric bursitis</w:t>
      </w:r>
      <w:r w:rsidR="00DC3F5C">
        <w:rPr>
          <w:rFonts w:eastAsia="HiddenHorzOCR"/>
          <w:color w:val="000000" w:themeColor="text1"/>
          <w:szCs w:val="24"/>
        </w:rPr>
        <w:t xml:space="preserve">, and </w:t>
      </w:r>
      <w:r w:rsidR="00DC3F5C" w:rsidRPr="00BC2DAC">
        <w:rPr>
          <w:rFonts w:eastAsia="HiddenHorzOCR"/>
          <w:color w:val="000000" w:themeColor="text1"/>
          <w:szCs w:val="24"/>
        </w:rPr>
        <w:t>tarsal tunnel syndrome</w:t>
      </w:r>
      <w:r w:rsidR="000D68C8" w:rsidRPr="00BC2DAC">
        <w:rPr>
          <w:rFonts w:eastAsia="HiddenHorzOCR"/>
          <w:color w:val="000000" w:themeColor="text1"/>
          <w:szCs w:val="24"/>
        </w:rPr>
        <w:t>.  All</w:t>
      </w:r>
      <w:r w:rsidR="000D68C8" w:rsidRPr="00BC2DAC">
        <w:rPr>
          <w:color w:val="000000" w:themeColor="text1"/>
        </w:rPr>
        <w:t xml:space="preserve"> </w:t>
      </w:r>
      <w:r w:rsidR="000D68C8" w:rsidRPr="00BC2DAC">
        <w:rPr>
          <w:color w:val="000000" w:themeColor="text1"/>
          <w:szCs w:val="24"/>
        </w:rPr>
        <w:t xml:space="preserve">of these conditions were reviewed by the action officer and considered by the Board.  There was no evidence for concluding that any of the conditions interfered with </w:t>
      </w:r>
      <w:r w:rsidR="00803165">
        <w:rPr>
          <w:color w:val="000000" w:themeColor="text1"/>
          <w:szCs w:val="24"/>
        </w:rPr>
        <w:t xml:space="preserve">military </w:t>
      </w:r>
      <w:r w:rsidR="000D68C8" w:rsidRPr="00BC2DAC">
        <w:rPr>
          <w:color w:val="000000" w:themeColor="text1"/>
          <w:szCs w:val="24"/>
        </w:rPr>
        <w:t>duty performance to a degree that could be argued as unfitting.  The Board determined</w:t>
      </w:r>
      <w:r w:rsidR="00DA35E5">
        <w:rPr>
          <w:color w:val="000000" w:themeColor="text1"/>
          <w:szCs w:val="24"/>
        </w:rPr>
        <w:t>,</w:t>
      </w:r>
      <w:r w:rsidR="000D68C8" w:rsidRPr="00BC2DAC">
        <w:rPr>
          <w:color w:val="000000" w:themeColor="text1"/>
          <w:szCs w:val="24"/>
        </w:rPr>
        <w:t xml:space="preserve"> therefore</w:t>
      </w:r>
      <w:r w:rsidR="00DA35E5">
        <w:rPr>
          <w:color w:val="000000" w:themeColor="text1"/>
          <w:szCs w:val="24"/>
        </w:rPr>
        <w:t>,</w:t>
      </w:r>
      <w:r w:rsidR="000D68C8" w:rsidRPr="00BC2DAC">
        <w:rPr>
          <w:color w:val="000000" w:themeColor="text1"/>
          <w:szCs w:val="24"/>
        </w:rPr>
        <w:t xml:space="preserve"> that none of the</w:t>
      </w:r>
      <w:r w:rsidR="00DA35E5">
        <w:rPr>
          <w:color w:val="000000" w:themeColor="text1"/>
          <w:szCs w:val="24"/>
        </w:rPr>
        <w:t>se</w:t>
      </w:r>
      <w:r w:rsidR="000D68C8" w:rsidRPr="00BC2DAC">
        <w:rPr>
          <w:color w:val="000000" w:themeColor="text1"/>
          <w:szCs w:val="24"/>
        </w:rPr>
        <w:t xml:space="preserve"> conditions were </w:t>
      </w:r>
      <w:r w:rsidR="00DA35E5">
        <w:rPr>
          <w:color w:val="000000" w:themeColor="text1"/>
          <w:szCs w:val="24"/>
        </w:rPr>
        <w:t xml:space="preserve">unfitting, and </w:t>
      </w:r>
      <w:r w:rsidR="000D68C8" w:rsidRPr="00BC2DAC">
        <w:rPr>
          <w:color w:val="000000" w:themeColor="text1"/>
          <w:szCs w:val="24"/>
        </w:rPr>
        <w:t>subject to service disability rating.</w:t>
      </w:r>
    </w:p>
    <w:p w:rsidR="00226B1A" w:rsidRPr="001F29F9" w:rsidRDefault="00226B1A" w:rsidP="006364ED">
      <w:pPr>
        <w:jc w:val="left"/>
        <w:rPr>
          <w:color w:val="000000" w:themeColor="text1"/>
        </w:rPr>
      </w:pPr>
    </w:p>
    <w:p w:rsidR="00A02AA8" w:rsidRPr="00584AFC" w:rsidRDefault="003C5B54" w:rsidP="00A02AA8">
      <w:pPr>
        <w:jc w:val="both"/>
        <w:rPr>
          <w:rFonts w:asciiTheme="minorHAnsi" w:eastAsia="HiddenHorzOCR" w:hAnsiTheme="minorHAnsi"/>
          <w:i/>
          <w:color w:val="auto"/>
          <w:sz w:val="20"/>
        </w:rPr>
      </w:pPr>
      <w:r w:rsidRPr="001F29F9">
        <w:rPr>
          <w:color w:val="000000" w:themeColor="text1"/>
          <w:szCs w:val="24"/>
          <w:u w:val="single"/>
        </w:rPr>
        <w:lastRenderedPageBreak/>
        <w:t>Remaining Conditions.</w:t>
      </w:r>
      <w:r w:rsidRPr="001F29F9">
        <w:rPr>
          <w:color w:val="000000" w:themeColor="text1"/>
          <w:szCs w:val="24"/>
        </w:rPr>
        <w:t xml:space="preserve">  </w:t>
      </w:r>
      <w:r w:rsidR="00DA35E5">
        <w:rPr>
          <w:color w:val="000000" w:themeColor="text1"/>
          <w:szCs w:val="24"/>
        </w:rPr>
        <w:t>K</w:t>
      </w:r>
      <w:r w:rsidR="00EF0E92">
        <w:rPr>
          <w:color w:val="000000" w:themeColor="text1"/>
          <w:szCs w:val="24"/>
        </w:rPr>
        <w:t>nee pain</w:t>
      </w:r>
      <w:r w:rsidR="002E2FE3">
        <w:rPr>
          <w:color w:val="000000" w:themeColor="text1"/>
          <w:szCs w:val="24"/>
        </w:rPr>
        <w:t>, ankle</w:t>
      </w:r>
      <w:r w:rsidR="00EF0E92">
        <w:rPr>
          <w:color w:val="000000" w:themeColor="text1"/>
          <w:szCs w:val="24"/>
        </w:rPr>
        <w:t xml:space="preserve"> fracture</w:t>
      </w:r>
      <w:r w:rsidR="002E2FE3">
        <w:rPr>
          <w:color w:val="000000" w:themeColor="text1"/>
          <w:szCs w:val="24"/>
        </w:rPr>
        <w:t xml:space="preserve">, </w:t>
      </w:r>
      <w:r w:rsidR="00FB647B">
        <w:rPr>
          <w:color w:val="000000" w:themeColor="text1"/>
          <w:szCs w:val="24"/>
        </w:rPr>
        <w:t>shoulder pain</w:t>
      </w:r>
      <w:r w:rsidR="002E2FE3">
        <w:rPr>
          <w:color w:val="000000" w:themeColor="text1"/>
          <w:szCs w:val="24"/>
        </w:rPr>
        <w:t xml:space="preserve">, </w:t>
      </w:r>
      <w:r w:rsidR="00FB647B">
        <w:rPr>
          <w:color w:val="000000" w:themeColor="text1"/>
          <w:szCs w:val="24"/>
        </w:rPr>
        <w:t>bunions</w:t>
      </w:r>
      <w:r w:rsidR="002E2FE3">
        <w:rPr>
          <w:color w:val="000000" w:themeColor="text1"/>
          <w:szCs w:val="24"/>
        </w:rPr>
        <w:t xml:space="preserve">, </w:t>
      </w:r>
      <w:r w:rsidR="00FB647B">
        <w:rPr>
          <w:color w:val="000000" w:themeColor="text1"/>
          <w:szCs w:val="24"/>
        </w:rPr>
        <w:t>heartburn</w:t>
      </w:r>
      <w:r w:rsidR="002E2FE3">
        <w:rPr>
          <w:color w:val="000000" w:themeColor="text1"/>
          <w:szCs w:val="24"/>
        </w:rPr>
        <w:t xml:space="preserve">, </w:t>
      </w:r>
      <w:r w:rsidR="00EF0E92">
        <w:rPr>
          <w:color w:val="000000" w:themeColor="text1"/>
          <w:szCs w:val="24"/>
        </w:rPr>
        <w:t>recurrent ankle sprains</w:t>
      </w:r>
      <w:r w:rsidR="002E2FE3">
        <w:rPr>
          <w:color w:val="000000" w:themeColor="text1"/>
          <w:szCs w:val="24"/>
        </w:rPr>
        <w:t xml:space="preserve">, and several other </w:t>
      </w:r>
      <w:r w:rsidR="00A02AA8" w:rsidRPr="00EF0E92">
        <w:rPr>
          <w:color w:val="000000" w:themeColor="text1"/>
          <w:szCs w:val="24"/>
        </w:rPr>
        <w:t>conditions</w:t>
      </w:r>
      <w:r w:rsidR="002E2FE3">
        <w:rPr>
          <w:color w:val="000000" w:themeColor="text1"/>
          <w:szCs w:val="24"/>
        </w:rPr>
        <w:t xml:space="preserve"> were noted in the DES file.  </w:t>
      </w:r>
      <w:r w:rsidR="00A02AA8" w:rsidRPr="00EF0E92">
        <w:rPr>
          <w:color w:val="000000" w:themeColor="text1"/>
          <w:szCs w:val="24"/>
        </w:rPr>
        <w:t xml:space="preserve">None of these conditions were </w:t>
      </w:r>
      <w:r w:rsidR="00584AFC">
        <w:rPr>
          <w:color w:val="000000" w:themeColor="text1"/>
          <w:szCs w:val="24"/>
        </w:rPr>
        <w:t xml:space="preserve">clinically </w:t>
      </w:r>
      <w:r w:rsidR="00A02AA8" w:rsidRPr="00EF0E92">
        <w:rPr>
          <w:color w:val="000000" w:themeColor="text1"/>
          <w:szCs w:val="24"/>
        </w:rPr>
        <w:t>significant during the MEB</w:t>
      </w:r>
      <w:r w:rsidR="00584AFC">
        <w:rPr>
          <w:color w:val="000000" w:themeColor="text1"/>
          <w:szCs w:val="24"/>
        </w:rPr>
        <w:t>/PEB</w:t>
      </w:r>
      <w:r w:rsidR="00A02AA8" w:rsidRPr="00EF0E92">
        <w:rPr>
          <w:color w:val="000000" w:themeColor="text1"/>
          <w:szCs w:val="24"/>
        </w:rPr>
        <w:t xml:space="preserve"> period</w:t>
      </w:r>
      <w:r w:rsidR="0080588E" w:rsidRPr="00EF0E92">
        <w:rPr>
          <w:color w:val="000000" w:themeColor="text1"/>
          <w:szCs w:val="24"/>
        </w:rPr>
        <w:t>,</w:t>
      </w:r>
      <w:r w:rsidR="00A02AA8" w:rsidRPr="00EF0E92">
        <w:rPr>
          <w:color w:val="000000" w:themeColor="text1"/>
          <w:szCs w:val="24"/>
        </w:rPr>
        <w:t xml:space="preserve"> no</w:t>
      </w:r>
      <w:r w:rsidR="00584AFC">
        <w:rPr>
          <w:color w:val="000000" w:themeColor="text1"/>
          <w:szCs w:val="24"/>
        </w:rPr>
        <w:t xml:space="preserve">r were </w:t>
      </w:r>
      <w:r w:rsidR="00A02AA8" w:rsidRPr="00EF0E92">
        <w:rPr>
          <w:color w:val="000000" w:themeColor="text1"/>
          <w:szCs w:val="24"/>
        </w:rPr>
        <w:t xml:space="preserve">implicated in the </w:t>
      </w:r>
      <w:r w:rsidR="0080588E" w:rsidRPr="00EF0E92">
        <w:rPr>
          <w:color w:val="000000" w:themeColor="text1"/>
          <w:szCs w:val="24"/>
        </w:rPr>
        <w:t>c</w:t>
      </w:r>
      <w:r w:rsidR="00A02AA8" w:rsidRPr="00EF0E92">
        <w:rPr>
          <w:color w:val="000000" w:themeColor="text1"/>
          <w:szCs w:val="24"/>
        </w:rPr>
        <w:t>ommander’s statement.</w:t>
      </w:r>
      <w:r w:rsidR="00A02AA8" w:rsidRPr="001F29F9">
        <w:rPr>
          <w:color w:val="000000" w:themeColor="text1"/>
          <w:szCs w:val="24"/>
        </w:rPr>
        <w:t xml:space="preserve">  These conditions were reviewed by the </w:t>
      </w:r>
      <w:r w:rsidR="0080588E" w:rsidRPr="001F29F9">
        <w:rPr>
          <w:color w:val="000000" w:themeColor="text1"/>
          <w:szCs w:val="24"/>
        </w:rPr>
        <w:t xml:space="preserve">action officer </w:t>
      </w:r>
      <w:r w:rsidR="00A02AA8" w:rsidRPr="001F29F9">
        <w:rPr>
          <w:color w:val="000000" w:themeColor="text1"/>
          <w:szCs w:val="24"/>
        </w:rPr>
        <w:t xml:space="preserve">and considered by the Board.  It was determined that none could be argued as unfitting and subject to separation rating.  </w:t>
      </w:r>
      <w:r w:rsidR="00584AFC" w:rsidRPr="00B56F3D">
        <w:rPr>
          <w:rFonts w:asciiTheme="minorHAnsi" w:hAnsiTheme="minorHAnsi"/>
          <w:color w:val="auto"/>
          <w:szCs w:val="24"/>
        </w:rPr>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DC60D9" w:rsidRDefault="00C56FC8" w:rsidP="00DC60D9">
      <w:pPr>
        <w:tabs>
          <w:tab w:val="left" w:pos="288"/>
          <w:tab w:val="left" w:pos="4752"/>
        </w:tabs>
        <w:jc w:val="both"/>
        <w:rPr>
          <w:rFonts w:eastAsia="Calibr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w:t>
      </w:r>
      <w:r w:rsidR="00562249">
        <w:rPr>
          <w:rFonts w:eastAsiaTheme="minorHAnsi"/>
          <w:color w:val="000000" w:themeColor="text1"/>
          <w:szCs w:val="24"/>
        </w:rPr>
        <w:t xml:space="preserve"> </w:t>
      </w:r>
      <w:r w:rsidRPr="001F29F9">
        <w:rPr>
          <w:rFonts w:eastAsiaTheme="minorHAnsi"/>
          <w:color w:val="000000" w:themeColor="text1"/>
          <w:szCs w:val="24"/>
        </w:rPr>
        <w:t>S</w:t>
      </w:r>
      <w:r w:rsidR="00562249">
        <w:rPr>
          <w:rFonts w:eastAsiaTheme="minorHAnsi"/>
          <w:color w:val="000000" w:themeColor="text1"/>
          <w:szCs w:val="24"/>
        </w:rPr>
        <w:t>chedule for Rating Disabilities (VAS</w:t>
      </w:r>
      <w:r w:rsidRPr="001F29F9">
        <w:rPr>
          <w:rFonts w:eastAsiaTheme="minorHAnsi"/>
          <w:color w:val="000000" w:themeColor="text1"/>
          <w:szCs w:val="24"/>
        </w:rPr>
        <w:t>RD</w:t>
      </w:r>
      <w:r w:rsidR="00562249">
        <w:rPr>
          <w:rFonts w:eastAsiaTheme="minorHAnsi"/>
          <w:color w:val="000000" w:themeColor="text1"/>
          <w:szCs w:val="24"/>
        </w:rPr>
        <w:t>)</w:t>
      </w:r>
      <w:r w:rsidRPr="001F29F9">
        <w:rPr>
          <w:rFonts w:eastAsiaTheme="minorHAnsi"/>
          <w:color w:val="000000" w:themeColor="text1"/>
          <w:szCs w:val="24"/>
        </w:rPr>
        <w:t xml:space="preserve"> in effect at the time of the adjudication</w:t>
      </w:r>
      <w:r w:rsidR="00584AFC">
        <w:rPr>
          <w:rFonts w:asciiTheme="minorHAnsi" w:eastAsiaTheme="minorHAnsi" w:hAnsiTheme="minorHAnsi" w:cs="Times New Roman"/>
          <w:color w:val="auto"/>
          <w:szCs w:val="24"/>
        </w:rPr>
        <w:t>.  In the matter of the</w:t>
      </w:r>
      <w:r w:rsidR="00DA35E5">
        <w:rPr>
          <w:rFonts w:asciiTheme="minorHAnsi" w:eastAsiaTheme="minorHAnsi" w:hAnsiTheme="minorHAnsi" w:cs="Times New Roman"/>
          <w:color w:val="auto"/>
          <w:szCs w:val="24"/>
        </w:rPr>
        <w:t xml:space="preserve"> LBP condition, the Board unanimously recommends a disability rating of 20%, </w:t>
      </w:r>
      <w:r w:rsidR="0005504C" w:rsidRPr="00CC08E7">
        <w:rPr>
          <w:rFonts w:eastAsiaTheme="minorHAnsi"/>
          <w:color w:val="000000" w:themeColor="text1"/>
          <w:szCs w:val="24"/>
        </w:rPr>
        <w:t xml:space="preserve">IAW VASRD </w:t>
      </w:r>
      <w:r w:rsidR="0005504C" w:rsidRPr="00CC08E7">
        <w:rPr>
          <w:rFonts w:eastAsia="Calibri"/>
          <w:color w:val="000000" w:themeColor="text1"/>
          <w:szCs w:val="24"/>
        </w:rPr>
        <w:t>§4.71a</w:t>
      </w:r>
      <w:r w:rsidR="0005504C" w:rsidRPr="00CC08E7">
        <w:rPr>
          <w:rFonts w:eastAsiaTheme="minorHAnsi"/>
          <w:color w:val="000000" w:themeColor="text1"/>
          <w:szCs w:val="24"/>
        </w:rPr>
        <w:t>.</w:t>
      </w:r>
      <w:r w:rsidR="0005504C">
        <w:rPr>
          <w:rFonts w:eastAsiaTheme="minorHAnsi"/>
          <w:color w:val="000000" w:themeColor="text1"/>
          <w:szCs w:val="24"/>
        </w:rPr>
        <w:t xml:space="preserve">  In the matter of the PTSD, </w:t>
      </w:r>
      <w:r w:rsidR="0005504C" w:rsidRPr="00BC2DAC">
        <w:rPr>
          <w:rFonts w:eastAsia="HiddenHorzOCR"/>
          <w:color w:val="000000" w:themeColor="text1"/>
          <w:szCs w:val="24"/>
        </w:rPr>
        <w:t>tinnitus</w:t>
      </w:r>
      <w:r w:rsidR="0005504C">
        <w:rPr>
          <w:rFonts w:eastAsia="HiddenHorzOCR"/>
          <w:color w:val="000000" w:themeColor="text1"/>
          <w:szCs w:val="24"/>
        </w:rPr>
        <w:t xml:space="preserve">, SNHL, </w:t>
      </w:r>
      <w:r w:rsidR="0005504C" w:rsidRPr="00BC2DAC">
        <w:rPr>
          <w:rFonts w:eastAsia="HiddenHorzOCR"/>
          <w:color w:val="000000" w:themeColor="text1"/>
          <w:szCs w:val="24"/>
        </w:rPr>
        <w:t>tarsal tunnel syndrome</w:t>
      </w:r>
      <w:r w:rsidR="0005504C">
        <w:rPr>
          <w:rFonts w:eastAsia="HiddenHorzOCR"/>
          <w:color w:val="000000" w:themeColor="text1"/>
          <w:szCs w:val="24"/>
        </w:rPr>
        <w:t xml:space="preserve">, </w:t>
      </w:r>
      <w:r w:rsidR="0005504C" w:rsidRPr="00BC2DAC">
        <w:rPr>
          <w:rFonts w:eastAsia="HiddenHorzOCR"/>
          <w:color w:val="000000" w:themeColor="text1"/>
          <w:szCs w:val="24"/>
        </w:rPr>
        <w:t>trochanteric bursitis</w:t>
      </w:r>
      <w:r w:rsidR="0005504C">
        <w:rPr>
          <w:rFonts w:eastAsia="HiddenHorzOCR"/>
          <w:color w:val="000000" w:themeColor="text1"/>
          <w:szCs w:val="24"/>
        </w:rPr>
        <w:t>, k</w:t>
      </w:r>
      <w:r w:rsidR="0005504C">
        <w:rPr>
          <w:color w:val="000000" w:themeColor="text1"/>
          <w:szCs w:val="24"/>
        </w:rPr>
        <w:t xml:space="preserve">nee pain, ankle </w:t>
      </w:r>
      <w:r w:rsidR="00DC3F5C">
        <w:rPr>
          <w:color w:val="000000" w:themeColor="text1"/>
          <w:szCs w:val="24"/>
        </w:rPr>
        <w:t>pain</w:t>
      </w:r>
      <w:r w:rsidR="0005504C">
        <w:rPr>
          <w:color w:val="000000" w:themeColor="text1"/>
          <w:szCs w:val="24"/>
        </w:rPr>
        <w:t xml:space="preserve">, shoulder pain, bunions, heartburn, </w:t>
      </w:r>
      <w:r w:rsidR="0005504C">
        <w:rPr>
          <w:rFonts w:asciiTheme="minorHAnsi" w:hAnsiTheme="minorHAnsi"/>
          <w:color w:val="auto"/>
          <w:szCs w:val="24"/>
        </w:rPr>
        <w:t xml:space="preserve">or any other conditions eligible for </w:t>
      </w:r>
      <w:r w:rsidR="0005504C">
        <w:rPr>
          <w:rFonts w:asciiTheme="minorHAnsi" w:eastAsiaTheme="minorHAnsi" w:hAnsiTheme="minorHAnsi"/>
          <w:color w:val="auto"/>
          <w:szCs w:val="24"/>
        </w:rPr>
        <w:t>consideration</w:t>
      </w:r>
      <w:r w:rsidR="0005504C" w:rsidRPr="00AE3316">
        <w:rPr>
          <w:color w:val="auto"/>
          <w:szCs w:val="24"/>
        </w:rPr>
        <w:t xml:space="preserve">; the Board </w:t>
      </w:r>
      <w:r w:rsidR="0005504C" w:rsidRPr="001236EC">
        <w:rPr>
          <w:color w:val="auto"/>
          <w:szCs w:val="24"/>
        </w:rPr>
        <w:t xml:space="preserve">unanimously </w:t>
      </w:r>
      <w:r w:rsidR="0005504C" w:rsidRPr="00AE3316">
        <w:rPr>
          <w:color w:val="auto"/>
          <w:szCs w:val="24"/>
        </w:rPr>
        <w:t>agrees that it cannot</w:t>
      </w:r>
      <w:r w:rsidR="0005504C" w:rsidRPr="00AE3316">
        <w:rPr>
          <w:color w:val="000080"/>
          <w:szCs w:val="24"/>
        </w:rPr>
        <w:t xml:space="preserve"> </w:t>
      </w:r>
      <w:r w:rsidR="0005504C" w:rsidRPr="00AE3316">
        <w:rPr>
          <w:color w:val="auto"/>
          <w:szCs w:val="24"/>
        </w:rPr>
        <w:t>recommend a</w:t>
      </w:r>
      <w:r w:rsidR="0005504C">
        <w:rPr>
          <w:color w:val="auto"/>
          <w:szCs w:val="24"/>
        </w:rPr>
        <w:t>ny</w:t>
      </w:r>
      <w:r w:rsidR="0005504C" w:rsidRPr="00AE3316">
        <w:rPr>
          <w:color w:val="auto"/>
          <w:szCs w:val="24"/>
        </w:rPr>
        <w:t xml:space="preserve"> finding</w:t>
      </w:r>
      <w:r w:rsidR="0005504C">
        <w:rPr>
          <w:color w:val="auto"/>
          <w:szCs w:val="24"/>
        </w:rPr>
        <w:t>s</w:t>
      </w:r>
      <w:r w:rsidR="0005504C" w:rsidRPr="00AE3316">
        <w:rPr>
          <w:color w:val="auto"/>
          <w:szCs w:val="24"/>
        </w:rPr>
        <w:t xml:space="preserve"> of unfit for additional rating at separation.</w:t>
      </w:r>
      <w:r w:rsidR="0005504C">
        <w:rPr>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208C3" w:rsidRPr="00583BA2" w:rsidRDefault="00C56FC8" w:rsidP="00583BA2">
      <w:pPr>
        <w:jc w:val="left"/>
        <w:rPr>
          <w:color w:val="000000" w:themeColor="text1"/>
        </w:rPr>
      </w:pPr>
      <w:r w:rsidRPr="001F29F9">
        <w:rPr>
          <w:color w:val="000000" w:themeColor="text1"/>
          <w:szCs w:val="24"/>
          <w:u w:val="single"/>
        </w:rPr>
        <w:t>RECOMMENDATION</w:t>
      </w:r>
      <w:r w:rsidRPr="001F29F9">
        <w:rPr>
          <w:color w:val="000000" w:themeColor="text1"/>
          <w:szCs w:val="24"/>
        </w:rPr>
        <w:t>:</w:t>
      </w:r>
    </w:p>
    <w:p w:rsidR="00C56FC8" w:rsidRPr="001F29F9" w:rsidRDefault="00C56FC8" w:rsidP="003F7352">
      <w:pPr>
        <w:jc w:val="both"/>
        <w:rPr>
          <w:color w:val="000000" w:themeColor="text1"/>
          <w:szCs w:val="24"/>
        </w:rPr>
      </w:pPr>
      <w:r w:rsidRPr="001F29F9">
        <w:rPr>
          <w:color w:val="000000" w:themeColor="text1"/>
          <w:szCs w:val="24"/>
        </w:rPr>
        <w:t>The Board recommends that the CI’s prior determination be modified as follows, effective as of the date of his</w:t>
      </w:r>
      <w:r w:rsidR="00911B11" w:rsidRPr="001F29F9">
        <w:rPr>
          <w:color w:val="000000" w:themeColor="text1"/>
          <w:szCs w:val="24"/>
        </w:rPr>
        <w:t xml:space="preserve">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3F7352" w:rsidP="00BF0E94">
            <w:pPr>
              <w:tabs>
                <w:tab w:val="left" w:pos="288"/>
                <w:tab w:val="left" w:pos="4752"/>
              </w:tabs>
              <w:jc w:val="left"/>
              <w:rPr>
                <w:color w:val="000000" w:themeColor="text1"/>
                <w:szCs w:val="24"/>
              </w:rPr>
            </w:pPr>
            <w:r>
              <w:rPr>
                <w:color w:val="000000" w:themeColor="text1"/>
                <w:szCs w:val="24"/>
              </w:rPr>
              <w:t>Chronic LBP, due to Lumbar Strain and DDD</w:t>
            </w:r>
          </w:p>
        </w:tc>
        <w:tc>
          <w:tcPr>
            <w:tcW w:w="1710" w:type="dxa"/>
            <w:vAlign w:val="center"/>
          </w:tcPr>
          <w:p w:rsidR="00A95BBA" w:rsidRPr="001F29F9" w:rsidRDefault="003F7352" w:rsidP="00BF0E94">
            <w:pPr>
              <w:tabs>
                <w:tab w:val="left" w:pos="288"/>
                <w:tab w:val="left" w:pos="4752"/>
              </w:tabs>
              <w:rPr>
                <w:color w:val="000000" w:themeColor="text1"/>
                <w:szCs w:val="24"/>
              </w:rPr>
            </w:pPr>
            <w:r>
              <w:rPr>
                <w:color w:val="000000" w:themeColor="text1"/>
                <w:szCs w:val="24"/>
              </w:rPr>
              <w:t>5237-5242</w:t>
            </w:r>
          </w:p>
        </w:tc>
        <w:tc>
          <w:tcPr>
            <w:tcW w:w="1170" w:type="dxa"/>
            <w:vAlign w:val="center"/>
          </w:tcPr>
          <w:p w:rsidR="00A95BBA" w:rsidRPr="001F29F9" w:rsidRDefault="003F7352" w:rsidP="00BF0E94">
            <w:pPr>
              <w:tabs>
                <w:tab w:val="left" w:pos="288"/>
                <w:tab w:val="left" w:pos="4752"/>
              </w:tabs>
              <w:rPr>
                <w:color w:val="000000" w:themeColor="text1"/>
                <w:szCs w:val="24"/>
              </w:rPr>
            </w:pPr>
            <w:r>
              <w:rPr>
                <w:color w:val="000000" w:themeColor="text1"/>
                <w:szCs w:val="24"/>
              </w:rPr>
              <w:t>20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3F7352" w:rsidP="00BF0E94">
            <w:pPr>
              <w:tabs>
                <w:tab w:val="left" w:pos="288"/>
                <w:tab w:val="left" w:pos="4752"/>
              </w:tabs>
              <w:rPr>
                <w:b/>
                <w:color w:val="000000" w:themeColor="text1"/>
                <w:szCs w:val="24"/>
              </w:rPr>
            </w:pPr>
            <w:r>
              <w:rPr>
                <w:b/>
                <w:color w:val="000000" w:themeColor="text1"/>
                <w:szCs w:val="24"/>
              </w:rPr>
              <w:t>20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023D69">
        <w:rPr>
          <w:color w:val="000000" w:themeColor="text1"/>
          <w:szCs w:val="24"/>
        </w:rPr>
        <w:t>1</w:t>
      </w:r>
      <w:r w:rsidR="00F44FB9">
        <w:rPr>
          <w:color w:val="000000" w:themeColor="text1"/>
          <w:szCs w:val="24"/>
        </w:rPr>
        <w:t>0818</w:t>
      </w:r>
      <w:r w:rsidR="00327B37">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327B37">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327B37">
        <w:rPr>
          <w:color w:val="000000" w:themeColor="text1"/>
        </w:rPr>
        <w:t>terans</w:t>
      </w:r>
      <w:r w:rsidR="00610263">
        <w:rPr>
          <w:color w:val="000000" w:themeColor="text1"/>
        </w:rPr>
        <w:t>'</w:t>
      </w:r>
      <w:r w:rsidR="00327B37">
        <w:rPr>
          <w:color w:val="000000" w:themeColor="text1"/>
        </w:rPr>
        <w:t xml:space="preserve">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640C38">
        <w:rPr>
          <w:color w:val="000000" w:themeColor="text1"/>
          <w:szCs w:val="24"/>
        </w:rPr>
        <w:t>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C1607" w:rsidRDefault="00DC1607" w:rsidP="00BF0E94">
      <w:pPr>
        <w:rPr>
          <w:color w:val="000000" w:themeColor="text1"/>
          <w:szCs w:val="24"/>
          <w:u w:val="single"/>
        </w:rPr>
      </w:pPr>
    </w:p>
    <w:p w:rsidR="00744776" w:rsidRPr="00515449" w:rsidRDefault="00744776" w:rsidP="00744776">
      <w:pPr>
        <w:jc w:val="left"/>
        <w:rPr>
          <w:rFonts w:ascii="Times New Roman" w:eastAsia="HiddenHorzOCR" w:hAnsi="Times New Roman" w:cs="Times New Roman"/>
          <w:color w:val="000000" w:themeColor="text1"/>
          <w:sz w:val="23"/>
          <w:szCs w:val="23"/>
        </w:rPr>
      </w:pPr>
    </w:p>
    <w:p w:rsidR="00640C38" w:rsidRDefault="00640C38">
      <w:pPr>
        <w:rPr>
          <w:rFonts w:eastAsia="HiddenHorzOCR"/>
          <w:color w:val="000000" w:themeColor="text1"/>
          <w:szCs w:val="24"/>
        </w:rPr>
      </w:pPr>
      <w:r>
        <w:rPr>
          <w:rFonts w:eastAsia="HiddenHorzOCR"/>
          <w:color w:val="000000" w:themeColor="text1"/>
          <w:szCs w:val="24"/>
        </w:rPr>
        <w:br w:type="page"/>
      </w:r>
    </w:p>
    <w:p w:rsidR="00640C38" w:rsidRDefault="00640C38" w:rsidP="00640C38">
      <w:pPr>
        <w:sectPr w:rsidR="00640C38">
          <w:pgSz w:w="12240" w:h="15840"/>
          <w:pgMar w:top="2160" w:right="1440" w:bottom="1440" w:left="1440" w:header="720" w:footer="720" w:gutter="0"/>
          <w:cols w:space="720"/>
        </w:sectPr>
      </w:pPr>
    </w:p>
    <w:p w:rsidR="00640C38" w:rsidRDefault="00640C38" w:rsidP="00640C38">
      <w:pPr>
        <w:pStyle w:val="Header"/>
        <w:tabs>
          <w:tab w:val="left" w:pos="720"/>
        </w:tabs>
        <w:jc w:val="left"/>
      </w:pPr>
      <w:r>
        <w:lastRenderedPageBreak/>
        <w:t>SFMR-RB</w:t>
      </w:r>
      <w:r>
        <w:tab/>
      </w:r>
      <w:r>
        <w:tab/>
      </w:r>
      <w:r>
        <w:tab/>
      </w:r>
      <w:r>
        <w:tab/>
      </w:r>
      <w:r>
        <w:tab/>
      </w:r>
      <w:r>
        <w:tab/>
      </w:r>
      <w:r>
        <w:tab/>
      </w:r>
      <w:r>
        <w:tab/>
      </w:r>
      <w:r>
        <w:tab/>
      </w:r>
    </w:p>
    <w:p w:rsidR="00640C38" w:rsidRDefault="00640C38" w:rsidP="00640C38">
      <w:pPr>
        <w:pStyle w:val="Header"/>
        <w:tabs>
          <w:tab w:val="left" w:pos="720"/>
        </w:tabs>
        <w:jc w:val="left"/>
      </w:pPr>
    </w:p>
    <w:p w:rsidR="00640C38" w:rsidRDefault="00640C38" w:rsidP="00640C38">
      <w:pPr>
        <w:jc w:val="left"/>
      </w:pPr>
    </w:p>
    <w:p w:rsidR="00640C38" w:rsidRDefault="00640C38" w:rsidP="00640C38">
      <w:pPr>
        <w:jc w:val="left"/>
      </w:pPr>
      <w:r>
        <w:t xml:space="preserve">MEMORANDUM FOR Commander, US Army Physical Disability Agency </w:t>
      </w:r>
    </w:p>
    <w:p w:rsidR="00640C38" w:rsidRDefault="00640C38" w:rsidP="00640C38">
      <w:pPr>
        <w:jc w:val="left"/>
      </w:pPr>
      <w:r>
        <w:t xml:space="preserve">(TAPD-ZB </w:t>
      </w:r>
      <w:proofErr w:type="gramStart"/>
      <w:r>
        <w:t>/  )</w:t>
      </w:r>
      <w:proofErr w:type="gramEnd"/>
      <w:r>
        <w:t>, 2900 Crystal Drive, Suite 300, Arlington, VA  22202</w:t>
      </w:r>
    </w:p>
    <w:p w:rsidR="00640C38" w:rsidRDefault="00640C38" w:rsidP="00640C38">
      <w:pPr>
        <w:jc w:val="left"/>
      </w:pPr>
    </w:p>
    <w:p w:rsidR="00640C38" w:rsidRDefault="00640C38" w:rsidP="00640C38">
      <w:pPr>
        <w:ind w:right="-180"/>
        <w:jc w:val="left"/>
      </w:pPr>
      <w:r>
        <w:t xml:space="preserve">SUBJECT:  Department of Defense Physical Disability Board of Review Recommendation </w:t>
      </w:r>
    </w:p>
    <w:p w:rsidR="00640C38" w:rsidRDefault="00640C38" w:rsidP="00640C38">
      <w:pPr>
        <w:pStyle w:val="Header"/>
        <w:tabs>
          <w:tab w:val="left" w:pos="720"/>
        </w:tabs>
        <w:jc w:val="left"/>
      </w:pPr>
      <w:proofErr w:type="gramStart"/>
      <w:r>
        <w:t>for</w:t>
      </w:r>
      <w:proofErr w:type="gramEnd"/>
      <w:r>
        <w:t xml:space="preserve"> XXXXXXXXXXX, AR20120008655 (PD201100680)</w:t>
      </w:r>
    </w:p>
    <w:p w:rsidR="00640C38" w:rsidRDefault="00640C38" w:rsidP="00640C38">
      <w:pPr>
        <w:pStyle w:val="Header"/>
        <w:tabs>
          <w:tab w:val="left" w:pos="720"/>
        </w:tabs>
        <w:jc w:val="left"/>
      </w:pPr>
    </w:p>
    <w:p w:rsidR="00640C38" w:rsidRDefault="00640C38" w:rsidP="00640C38">
      <w:pPr>
        <w:jc w:val="left"/>
      </w:pPr>
    </w:p>
    <w:p w:rsidR="00640C38" w:rsidRDefault="00640C38" w:rsidP="00640C38">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640C38" w:rsidRDefault="00640C38" w:rsidP="00640C38">
      <w:pPr>
        <w:jc w:val="left"/>
      </w:pPr>
    </w:p>
    <w:p w:rsidR="00640C38" w:rsidRDefault="00640C38" w:rsidP="00640C38">
      <w:pPr>
        <w:jc w:val="left"/>
      </w:pPr>
      <w:r>
        <w:t xml:space="preserve">2.  I direct that all the Department of the Army records of the individual concerned be corrected accordingly no later than 120 days from the date of this memorandum.   </w:t>
      </w:r>
    </w:p>
    <w:p w:rsidR="00640C38" w:rsidRDefault="00640C38" w:rsidP="00640C38">
      <w:pPr>
        <w:jc w:val="left"/>
      </w:pPr>
    </w:p>
    <w:p w:rsidR="00640C38" w:rsidRDefault="00640C38" w:rsidP="00640C3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640C38" w:rsidRDefault="00640C38" w:rsidP="00640C38">
      <w:pPr>
        <w:jc w:val="left"/>
      </w:pPr>
    </w:p>
    <w:p w:rsidR="00640C38" w:rsidRDefault="00640C38" w:rsidP="00640C38">
      <w:pPr>
        <w:jc w:val="left"/>
      </w:pPr>
      <w:r>
        <w:t xml:space="preserve"> BY ORDER OF THE SECRETARY OF THE ARMY:</w:t>
      </w:r>
    </w:p>
    <w:p w:rsidR="00640C38" w:rsidRDefault="00640C38" w:rsidP="00640C38">
      <w:pPr>
        <w:jc w:val="left"/>
      </w:pPr>
    </w:p>
    <w:p w:rsidR="00640C38" w:rsidRDefault="00640C38" w:rsidP="00640C38">
      <w:pPr>
        <w:jc w:val="left"/>
      </w:pPr>
    </w:p>
    <w:p w:rsidR="00640C38" w:rsidRDefault="00640C38" w:rsidP="00640C38">
      <w:pPr>
        <w:pStyle w:val="Header"/>
        <w:tabs>
          <w:tab w:val="left" w:pos="720"/>
        </w:tabs>
        <w:jc w:val="left"/>
      </w:pPr>
    </w:p>
    <w:p w:rsidR="00640C38" w:rsidRDefault="00640C38" w:rsidP="00640C38">
      <w:pPr>
        <w:jc w:val="left"/>
      </w:pPr>
    </w:p>
    <w:p w:rsidR="00640C38" w:rsidRDefault="00640C38" w:rsidP="00640C38">
      <w:pPr>
        <w:jc w:val="left"/>
      </w:pPr>
      <w:bookmarkStart w:id="0" w:name="OLE_LINK4"/>
      <w:bookmarkStart w:id="1" w:name="OLE_LINK3"/>
      <w:r>
        <w:t>Encl</w:t>
      </w:r>
      <w:r>
        <w:tab/>
      </w:r>
      <w:r>
        <w:tab/>
      </w:r>
      <w:r>
        <w:tab/>
      </w:r>
      <w:r>
        <w:tab/>
      </w:r>
      <w:r>
        <w:tab/>
      </w:r>
      <w:r>
        <w:tab/>
        <w:t xml:space="preserve">     XXXXXXXXX</w:t>
      </w:r>
    </w:p>
    <w:p w:rsidR="00640C38" w:rsidRDefault="00640C38" w:rsidP="00640C38">
      <w:pPr>
        <w:jc w:val="left"/>
      </w:pPr>
      <w:r>
        <w:tab/>
      </w:r>
      <w:r>
        <w:tab/>
      </w:r>
      <w:r>
        <w:tab/>
      </w:r>
      <w:r>
        <w:tab/>
      </w:r>
      <w:r>
        <w:tab/>
      </w:r>
      <w:r>
        <w:tab/>
        <w:t xml:space="preserve">     Deputy Assistant Secretary</w:t>
      </w:r>
    </w:p>
    <w:p w:rsidR="00640C38" w:rsidRDefault="00640C38" w:rsidP="00640C38">
      <w:pPr>
        <w:jc w:val="left"/>
      </w:pPr>
      <w:r>
        <w:tab/>
      </w:r>
      <w:r>
        <w:tab/>
      </w:r>
      <w:r>
        <w:tab/>
      </w:r>
      <w:r>
        <w:tab/>
      </w:r>
      <w:r>
        <w:tab/>
      </w:r>
      <w:r>
        <w:tab/>
        <w:t xml:space="preserve">         (Army Review Boards)</w:t>
      </w:r>
      <w:bookmarkEnd w:id="0"/>
      <w:bookmarkEnd w:id="1"/>
    </w:p>
    <w:p w:rsidR="00640C38" w:rsidRDefault="00640C38" w:rsidP="00640C38">
      <w:pPr>
        <w:jc w:val="left"/>
      </w:pPr>
    </w:p>
    <w:p w:rsidR="00640C38" w:rsidRDefault="00640C38" w:rsidP="00640C38">
      <w:pPr>
        <w:jc w:val="left"/>
      </w:pPr>
      <w:r>
        <w:t xml:space="preserve">CF: </w:t>
      </w:r>
    </w:p>
    <w:p w:rsidR="00640C38" w:rsidRDefault="00640C38" w:rsidP="00640C38">
      <w:pPr>
        <w:jc w:val="left"/>
      </w:pPr>
      <w:r>
        <w:t xml:space="preserve">(  ) </w:t>
      </w:r>
      <w:proofErr w:type="spellStart"/>
      <w:proofErr w:type="gramStart"/>
      <w:r>
        <w:t>DoD</w:t>
      </w:r>
      <w:proofErr w:type="spellEnd"/>
      <w:proofErr w:type="gramEnd"/>
      <w:r>
        <w:t xml:space="preserve"> PDBR</w:t>
      </w:r>
    </w:p>
    <w:p w:rsidR="00640C38" w:rsidRDefault="00640C38" w:rsidP="00640C38">
      <w:pPr>
        <w:jc w:val="left"/>
      </w:pPr>
      <w:r>
        <w:t>(  ) DVA</w:t>
      </w:r>
    </w:p>
    <w:p w:rsidR="00744776" w:rsidRDefault="00744776" w:rsidP="00640C38">
      <w:pPr>
        <w:jc w:val="left"/>
        <w:rPr>
          <w:rFonts w:eastAsia="HiddenHorzOCR"/>
          <w:color w:val="000000" w:themeColor="text1"/>
          <w:szCs w:val="24"/>
        </w:rPr>
      </w:pPr>
    </w:p>
    <w:sectPr w:rsidR="00744776"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B6" w:rsidRDefault="00374CB6">
      <w:r>
        <w:separator/>
      </w:r>
    </w:p>
  </w:endnote>
  <w:endnote w:type="continuationSeparator" w:id="0">
    <w:p w:rsidR="00374CB6" w:rsidRDefault="00374C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8726A" w:rsidRPr="00374247" w:rsidRDefault="00D8726A" w:rsidP="00374247">
        <w:pPr>
          <w:pStyle w:val="Footer"/>
          <w:ind w:firstLine="4320"/>
          <w:rPr>
            <w:color w:val="auto"/>
            <w:szCs w:val="24"/>
          </w:rPr>
        </w:pPr>
        <w:r w:rsidRPr="00374247">
          <w:rPr>
            <w:color w:val="auto"/>
            <w:szCs w:val="24"/>
          </w:rPr>
          <w:t xml:space="preserve">   </w:t>
        </w:r>
        <w:r w:rsidR="000E32C7" w:rsidRPr="00374247">
          <w:rPr>
            <w:color w:val="auto"/>
            <w:szCs w:val="24"/>
          </w:rPr>
          <w:fldChar w:fldCharType="begin"/>
        </w:r>
        <w:r w:rsidRPr="00374247">
          <w:rPr>
            <w:color w:val="auto"/>
            <w:szCs w:val="24"/>
          </w:rPr>
          <w:instrText xml:space="preserve"> PAGE   \* MERGEFORMAT </w:instrText>
        </w:r>
        <w:r w:rsidR="000E32C7" w:rsidRPr="00374247">
          <w:rPr>
            <w:color w:val="auto"/>
            <w:szCs w:val="24"/>
          </w:rPr>
          <w:fldChar w:fldCharType="separate"/>
        </w:r>
        <w:r w:rsidR="00640C38" w:rsidRPr="00640C38">
          <w:rPr>
            <w:noProof/>
            <w:color w:val="auto"/>
          </w:rPr>
          <w:t>4</w:t>
        </w:r>
        <w:r w:rsidR="000E32C7" w:rsidRPr="00374247">
          <w:rPr>
            <w:color w:val="auto"/>
            <w:szCs w:val="24"/>
          </w:rPr>
          <w:fldChar w:fldCharType="end"/>
        </w:r>
        <w:r w:rsidRPr="00374247">
          <w:rPr>
            <w:color w:val="auto"/>
            <w:szCs w:val="24"/>
          </w:rPr>
          <w:t xml:space="preserve">                                                           </w:t>
        </w:r>
        <w:r w:rsidRPr="001D64F3">
          <w:rPr>
            <w:color w:val="auto"/>
            <w:szCs w:val="24"/>
          </w:rPr>
          <w:t>PD</w:t>
        </w:r>
        <w:r>
          <w:rPr>
            <w:color w:val="auto"/>
            <w:szCs w:val="24"/>
          </w:rPr>
          <w:t>1100680</w:t>
        </w:r>
      </w:p>
    </w:sdtContent>
  </w:sdt>
  <w:p w:rsidR="00D8726A" w:rsidRPr="00684CE6" w:rsidRDefault="00D8726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B6" w:rsidRDefault="00374CB6">
      <w:r>
        <w:separator/>
      </w:r>
    </w:p>
  </w:footnote>
  <w:footnote w:type="continuationSeparator" w:id="0">
    <w:p w:rsidR="00374CB6" w:rsidRDefault="00374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rsids>
    <w:rsidRoot w:val="001C28D1"/>
    <w:rsid w:val="000024F5"/>
    <w:rsid w:val="000059FA"/>
    <w:rsid w:val="00006186"/>
    <w:rsid w:val="00006F87"/>
    <w:rsid w:val="00007107"/>
    <w:rsid w:val="000071B3"/>
    <w:rsid w:val="00010ABA"/>
    <w:rsid w:val="00010B0F"/>
    <w:rsid w:val="00012428"/>
    <w:rsid w:val="00012733"/>
    <w:rsid w:val="00013417"/>
    <w:rsid w:val="000145C2"/>
    <w:rsid w:val="0001473F"/>
    <w:rsid w:val="00014A47"/>
    <w:rsid w:val="00014A9E"/>
    <w:rsid w:val="0001657B"/>
    <w:rsid w:val="00017778"/>
    <w:rsid w:val="00021361"/>
    <w:rsid w:val="00022CF3"/>
    <w:rsid w:val="00023913"/>
    <w:rsid w:val="00023D43"/>
    <w:rsid w:val="00023D69"/>
    <w:rsid w:val="00024002"/>
    <w:rsid w:val="00024DE7"/>
    <w:rsid w:val="00026092"/>
    <w:rsid w:val="00030776"/>
    <w:rsid w:val="00032E07"/>
    <w:rsid w:val="000332CA"/>
    <w:rsid w:val="0003374E"/>
    <w:rsid w:val="000344D8"/>
    <w:rsid w:val="000344E6"/>
    <w:rsid w:val="00035147"/>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04C"/>
    <w:rsid w:val="000575C5"/>
    <w:rsid w:val="000577C9"/>
    <w:rsid w:val="00060FFD"/>
    <w:rsid w:val="00061D69"/>
    <w:rsid w:val="0006431E"/>
    <w:rsid w:val="000652EA"/>
    <w:rsid w:val="00065E21"/>
    <w:rsid w:val="000673ED"/>
    <w:rsid w:val="00067854"/>
    <w:rsid w:val="00067AAC"/>
    <w:rsid w:val="00067D47"/>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3E7D"/>
    <w:rsid w:val="000949DD"/>
    <w:rsid w:val="00094E4F"/>
    <w:rsid w:val="000A2BCE"/>
    <w:rsid w:val="000A31E2"/>
    <w:rsid w:val="000A33C8"/>
    <w:rsid w:val="000A41E3"/>
    <w:rsid w:val="000A4BBA"/>
    <w:rsid w:val="000A5071"/>
    <w:rsid w:val="000B0AD2"/>
    <w:rsid w:val="000B1022"/>
    <w:rsid w:val="000B2FB8"/>
    <w:rsid w:val="000B471C"/>
    <w:rsid w:val="000B4C99"/>
    <w:rsid w:val="000B5472"/>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7CC"/>
    <w:rsid w:val="000D2CFD"/>
    <w:rsid w:val="000D35D8"/>
    <w:rsid w:val="000D43F9"/>
    <w:rsid w:val="000D4717"/>
    <w:rsid w:val="000D6457"/>
    <w:rsid w:val="000D68C8"/>
    <w:rsid w:val="000D7D55"/>
    <w:rsid w:val="000E0993"/>
    <w:rsid w:val="000E2E50"/>
    <w:rsid w:val="000E32C7"/>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0F7DB6"/>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4CF"/>
    <w:rsid w:val="00122ABE"/>
    <w:rsid w:val="001231DC"/>
    <w:rsid w:val="0012453A"/>
    <w:rsid w:val="0012489B"/>
    <w:rsid w:val="001272AE"/>
    <w:rsid w:val="00130344"/>
    <w:rsid w:val="00130756"/>
    <w:rsid w:val="001315DD"/>
    <w:rsid w:val="00131B2D"/>
    <w:rsid w:val="0013425F"/>
    <w:rsid w:val="0013525F"/>
    <w:rsid w:val="00135385"/>
    <w:rsid w:val="00136204"/>
    <w:rsid w:val="001364D1"/>
    <w:rsid w:val="00136B46"/>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7815"/>
    <w:rsid w:val="0017038B"/>
    <w:rsid w:val="00170C94"/>
    <w:rsid w:val="0017139A"/>
    <w:rsid w:val="001724C8"/>
    <w:rsid w:val="001732C4"/>
    <w:rsid w:val="001745DD"/>
    <w:rsid w:val="00174FDE"/>
    <w:rsid w:val="00174FE3"/>
    <w:rsid w:val="00176D63"/>
    <w:rsid w:val="00177659"/>
    <w:rsid w:val="001777F3"/>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4ABA"/>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AF6"/>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2FE3"/>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6C91"/>
    <w:rsid w:val="002F7F81"/>
    <w:rsid w:val="00300A36"/>
    <w:rsid w:val="00301B45"/>
    <w:rsid w:val="00302898"/>
    <w:rsid w:val="00302DE7"/>
    <w:rsid w:val="00305856"/>
    <w:rsid w:val="00305867"/>
    <w:rsid w:val="0030678B"/>
    <w:rsid w:val="00306D16"/>
    <w:rsid w:val="0030700A"/>
    <w:rsid w:val="00307595"/>
    <w:rsid w:val="00307DA6"/>
    <w:rsid w:val="00310CD7"/>
    <w:rsid w:val="00313C3A"/>
    <w:rsid w:val="00313D7A"/>
    <w:rsid w:val="003155FB"/>
    <w:rsid w:val="003166C5"/>
    <w:rsid w:val="0032136A"/>
    <w:rsid w:val="003224D8"/>
    <w:rsid w:val="00323A90"/>
    <w:rsid w:val="00323E70"/>
    <w:rsid w:val="003246DE"/>
    <w:rsid w:val="003258A7"/>
    <w:rsid w:val="00325BA2"/>
    <w:rsid w:val="003262BD"/>
    <w:rsid w:val="00326798"/>
    <w:rsid w:val="00326B1C"/>
    <w:rsid w:val="00326C08"/>
    <w:rsid w:val="00326F7F"/>
    <w:rsid w:val="00327616"/>
    <w:rsid w:val="00327B37"/>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08F3"/>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CB6"/>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362"/>
    <w:rsid w:val="00397DB7"/>
    <w:rsid w:val="003A208D"/>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352"/>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290"/>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1EB"/>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3B3F"/>
    <w:rsid w:val="0049445D"/>
    <w:rsid w:val="00494D39"/>
    <w:rsid w:val="00495350"/>
    <w:rsid w:val="00495E3C"/>
    <w:rsid w:val="00496041"/>
    <w:rsid w:val="00497156"/>
    <w:rsid w:val="004A0C79"/>
    <w:rsid w:val="004A24D2"/>
    <w:rsid w:val="004A3093"/>
    <w:rsid w:val="004A3214"/>
    <w:rsid w:val="004A4136"/>
    <w:rsid w:val="004A417B"/>
    <w:rsid w:val="004A4378"/>
    <w:rsid w:val="004A53EE"/>
    <w:rsid w:val="004A712D"/>
    <w:rsid w:val="004A7C03"/>
    <w:rsid w:val="004B03F3"/>
    <w:rsid w:val="004B07EA"/>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4159"/>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44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249"/>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42"/>
    <w:rsid w:val="0058039C"/>
    <w:rsid w:val="00580A63"/>
    <w:rsid w:val="00583379"/>
    <w:rsid w:val="00583BA2"/>
    <w:rsid w:val="0058417C"/>
    <w:rsid w:val="00584AFC"/>
    <w:rsid w:val="005854F9"/>
    <w:rsid w:val="00586EC6"/>
    <w:rsid w:val="00587DDE"/>
    <w:rsid w:val="00593043"/>
    <w:rsid w:val="00595B60"/>
    <w:rsid w:val="00595B63"/>
    <w:rsid w:val="00595BF0"/>
    <w:rsid w:val="00597E16"/>
    <w:rsid w:val="005A0B1D"/>
    <w:rsid w:val="005A1846"/>
    <w:rsid w:val="005A258C"/>
    <w:rsid w:val="005A29FF"/>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20E4"/>
    <w:rsid w:val="005C3758"/>
    <w:rsid w:val="005C4D72"/>
    <w:rsid w:val="005C50C1"/>
    <w:rsid w:val="005C5AE4"/>
    <w:rsid w:val="005C62C2"/>
    <w:rsid w:val="005D2306"/>
    <w:rsid w:val="005D2562"/>
    <w:rsid w:val="005D2666"/>
    <w:rsid w:val="005D4548"/>
    <w:rsid w:val="005D4A74"/>
    <w:rsid w:val="005D4E6A"/>
    <w:rsid w:val="005D5E91"/>
    <w:rsid w:val="005D67EF"/>
    <w:rsid w:val="005E042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6D4A"/>
    <w:rsid w:val="005F73CA"/>
    <w:rsid w:val="006008F8"/>
    <w:rsid w:val="006036C2"/>
    <w:rsid w:val="00605519"/>
    <w:rsid w:val="00605AAB"/>
    <w:rsid w:val="00606BEB"/>
    <w:rsid w:val="0061014A"/>
    <w:rsid w:val="006101B1"/>
    <w:rsid w:val="00610263"/>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0C38"/>
    <w:rsid w:val="006418C9"/>
    <w:rsid w:val="00642BD6"/>
    <w:rsid w:val="00643C8F"/>
    <w:rsid w:val="00645046"/>
    <w:rsid w:val="0064527A"/>
    <w:rsid w:val="006458FD"/>
    <w:rsid w:val="00645DE8"/>
    <w:rsid w:val="00645EA2"/>
    <w:rsid w:val="006506A5"/>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01B"/>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4C40"/>
    <w:rsid w:val="006C4ED0"/>
    <w:rsid w:val="006C6AB1"/>
    <w:rsid w:val="006C6E6B"/>
    <w:rsid w:val="006C73D4"/>
    <w:rsid w:val="006C7637"/>
    <w:rsid w:val="006D1087"/>
    <w:rsid w:val="006D145F"/>
    <w:rsid w:val="006D2000"/>
    <w:rsid w:val="006D2D39"/>
    <w:rsid w:val="006D2F31"/>
    <w:rsid w:val="006D2F5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671"/>
    <w:rsid w:val="006F1A46"/>
    <w:rsid w:val="006F45A0"/>
    <w:rsid w:val="006F4F06"/>
    <w:rsid w:val="006F55CC"/>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0A47"/>
    <w:rsid w:val="00721705"/>
    <w:rsid w:val="00721B7A"/>
    <w:rsid w:val="00721D12"/>
    <w:rsid w:val="00721F8B"/>
    <w:rsid w:val="007236E0"/>
    <w:rsid w:val="007237CE"/>
    <w:rsid w:val="00724619"/>
    <w:rsid w:val="00724688"/>
    <w:rsid w:val="00725BC5"/>
    <w:rsid w:val="007260A9"/>
    <w:rsid w:val="00726466"/>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776"/>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52D"/>
    <w:rsid w:val="00773AF7"/>
    <w:rsid w:val="00774451"/>
    <w:rsid w:val="007746DA"/>
    <w:rsid w:val="00774FFD"/>
    <w:rsid w:val="00780378"/>
    <w:rsid w:val="0078085E"/>
    <w:rsid w:val="00781BD4"/>
    <w:rsid w:val="00782562"/>
    <w:rsid w:val="007828B4"/>
    <w:rsid w:val="00784832"/>
    <w:rsid w:val="00784EA0"/>
    <w:rsid w:val="00785D77"/>
    <w:rsid w:val="00786111"/>
    <w:rsid w:val="00787536"/>
    <w:rsid w:val="00790963"/>
    <w:rsid w:val="0079150B"/>
    <w:rsid w:val="0079154B"/>
    <w:rsid w:val="00791EED"/>
    <w:rsid w:val="00791F1E"/>
    <w:rsid w:val="0079241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531D"/>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D38"/>
    <w:rsid w:val="007E176C"/>
    <w:rsid w:val="007E2046"/>
    <w:rsid w:val="007E2370"/>
    <w:rsid w:val="007E3883"/>
    <w:rsid w:val="007E449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B5E"/>
    <w:rsid w:val="0080064F"/>
    <w:rsid w:val="00801B85"/>
    <w:rsid w:val="0080316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1E01"/>
    <w:rsid w:val="008324D9"/>
    <w:rsid w:val="0083294B"/>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59EE"/>
    <w:rsid w:val="00886F0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0E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27550"/>
    <w:rsid w:val="009303BB"/>
    <w:rsid w:val="0093108A"/>
    <w:rsid w:val="00931B6D"/>
    <w:rsid w:val="0093311A"/>
    <w:rsid w:val="009346D0"/>
    <w:rsid w:val="0093554B"/>
    <w:rsid w:val="009369A6"/>
    <w:rsid w:val="00937F57"/>
    <w:rsid w:val="0094031E"/>
    <w:rsid w:val="00940F2B"/>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2CA"/>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208"/>
    <w:rsid w:val="009A0DE3"/>
    <w:rsid w:val="009A1643"/>
    <w:rsid w:val="009A215A"/>
    <w:rsid w:val="009A26B9"/>
    <w:rsid w:val="009A49D3"/>
    <w:rsid w:val="009A4F1B"/>
    <w:rsid w:val="009A66C5"/>
    <w:rsid w:val="009A66E7"/>
    <w:rsid w:val="009A79BA"/>
    <w:rsid w:val="009A7D4B"/>
    <w:rsid w:val="009B10F9"/>
    <w:rsid w:val="009B14D1"/>
    <w:rsid w:val="009B1534"/>
    <w:rsid w:val="009B4963"/>
    <w:rsid w:val="009B4A3B"/>
    <w:rsid w:val="009B4E05"/>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964"/>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717"/>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5BD5"/>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74A7"/>
    <w:rsid w:val="00A82C52"/>
    <w:rsid w:val="00A838E8"/>
    <w:rsid w:val="00A83C15"/>
    <w:rsid w:val="00A84EC4"/>
    <w:rsid w:val="00A86CB6"/>
    <w:rsid w:val="00A87DE3"/>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166"/>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EEC"/>
    <w:rsid w:val="00AE2F15"/>
    <w:rsid w:val="00AE4624"/>
    <w:rsid w:val="00AE4B3E"/>
    <w:rsid w:val="00AE4B90"/>
    <w:rsid w:val="00AE5E14"/>
    <w:rsid w:val="00AE6115"/>
    <w:rsid w:val="00AE625B"/>
    <w:rsid w:val="00AF01B2"/>
    <w:rsid w:val="00AF1103"/>
    <w:rsid w:val="00AF1668"/>
    <w:rsid w:val="00AF25B2"/>
    <w:rsid w:val="00AF28DE"/>
    <w:rsid w:val="00AF3F85"/>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07FB"/>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408"/>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3DD"/>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93D"/>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2DAC"/>
    <w:rsid w:val="00BC3573"/>
    <w:rsid w:val="00BC5860"/>
    <w:rsid w:val="00BC5A2E"/>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301"/>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0695"/>
    <w:rsid w:val="00C91F5D"/>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5F3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582"/>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662"/>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0BC"/>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26A"/>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5E5"/>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5C0F"/>
    <w:rsid w:val="00DB626D"/>
    <w:rsid w:val="00DB6365"/>
    <w:rsid w:val="00DB756C"/>
    <w:rsid w:val="00DC07B7"/>
    <w:rsid w:val="00DC0BF1"/>
    <w:rsid w:val="00DC1607"/>
    <w:rsid w:val="00DC17F2"/>
    <w:rsid w:val="00DC37D8"/>
    <w:rsid w:val="00DC3F5C"/>
    <w:rsid w:val="00DC4001"/>
    <w:rsid w:val="00DC41C3"/>
    <w:rsid w:val="00DC4A3C"/>
    <w:rsid w:val="00DC4FA4"/>
    <w:rsid w:val="00DC5B37"/>
    <w:rsid w:val="00DC60D9"/>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2652"/>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80E"/>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82C"/>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5645"/>
    <w:rsid w:val="00EA6815"/>
    <w:rsid w:val="00EA681F"/>
    <w:rsid w:val="00EB04C6"/>
    <w:rsid w:val="00EB06A6"/>
    <w:rsid w:val="00EB29EA"/>
    <w:rsid w:val="00EB3307"/>
    <w:rsid w:val="00EB3823"/>
    <w:rsid w:val="00EB3CBB"/>
    <w:rsid w:val="00EB47D8"/>
    <w:rsid w:val="00EB5796"/>
    <w:rsid w:val="00EB57D3"/>
    <w:rsid w:val="00EB5EFD"/>
    <w:rsid w:val="00EB679F"/>
    <w:rsid w:val="00EB76E4"/>
    <w:rsid w:val="00EC0E65"/>
    <w:rsid w:val="00EC1251"/>
    <w:rsid w:val="00EC2938"/>
    <w:rsid w:val="00EC337D"/>
    <w:rsid w:val="00EC38EF"/>
    <w:rsid w:val="00EC50C9"/>
    <w:rsid w:val="00EC58B4"/>
    <w:rsid w:val="00EC5BB2"/>
    <w:rsid w:val="00EC75AF"/>
    <w:rsid w:val="00EC7CDC"/>
    <w:rsid w:val="00ED12F0"/>
    <w:rsid w:val="00ED2874"/>
    <w:rsid w:val="00ED290C"/>
    <w:rsid w:val="00ED2A6C"/>
    <w:rsid w:val="00ED3728"/>
    <w:rsid w:val="00ED4773"/>
    <w:rsid w:val="00ED4774"/>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0E92"/>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07F30"/>
    <w:rsid w:val="00F11EBE"/>
    <w:rsid w:val="00F12293"/>
    <w:rsid w:val="00F12BA8"/>
    <w:rsid w:val="00F12D7A"/>
    <w:rsid w:val="00F130D0"/>
    <w:rsid w:val="00F13622"/>
    <w:rsid w:val="00F13AC6"/>
    <w:rsid w:val="00F14933"/>
    <w:rsid w:val="00F1516A"/>
    <w:rsid w:val="00F15EE5"/>
    <w:rsid w:val="00F171F9"/>
    <w:rsid w:val="00F1737C"/>
    <w:rsid w:val="00F173AA"/>
    <w:rsid w:val="00F21FDD"/>
    <w:rsid w:val="00F22A26"/>
    <w:rsid w:val="00F24072"/>
    <w:rsid w:val="00F25BF9"/>
    <w:rsid w:val="00F26432"/>
    <w:rsid w:val="00F3197A"/>
    <w:rsid w:val="00F32139"/>
    <w:rsid w:val="00F33CF0"/>
    <w:rsid w:val="00F33D56"/>
    <w:rsid w:val="00F34E08"/>
    <w:rsid w:val="00F41D91"/>
    <w:rsid w:val="00F41F52"/>
    <w:rsid w:val="00F41FA1"/>
    <w:rsid w:val="00F42363"/>
    <w:rsid w:val="00F427C4"/>
    <w:rsid w:val="00F43D6C"/>
    <w:rsid w:val="00F44FB9"/>
    <w:rsid w:val="00F46964"/>
    <w:rsid w:val="00F46F9A"/>
    <w:rsid w:val="00F470FD"/>
    <w:rsid w:val="00F50F30"/>
    <w:rsid w:val="00F5126A"/>
    <w:rsid w:val="00F5126E"/>
    <w:rsid w:val="00F516EF"/>
    <w:rsid w:val="00F51755"/>
    <w:rsid w:val="00F531D9"/>
    <w:rsid w:val="00F54D8E"/>
    <w:rsid w:val="00F5580D"/>
    <w:rsid w:val="00F56EA1"/>
    <w:rsid w:val="00F571C3"/>
    <w:rsid w:val="00F5762E"/>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77551"/>
    <w:rsid w:val="00F80B43"/>
    <w:rsid w:val="00F80C97"/>
    <w:rsid w:val="00F81C35"/>
    <w:rsid w:val="00F82981"/>
    <w:rsid w:val="00F8311F"/>
    <w:rsid w:val="00F83248"/>
    <w:rsid w:val="00F83376"/>
    <w:rsid w:val="00F853AE"/>
    <w:rsid w:val="00F908D5"/>
    <w:rsid w:val="00F913B9"/>
    <w:rsid w:val="00F93C74"/>
    <w:rsid w:val="00F93DCC"/>
    <w:rsid w:val="00F9435D"/>
    <w:rsid w:val="00F943C9"/>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47B"/>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18DA"/>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2F5B"/>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styleId="Strong">
    <w:name w:val="Strong"/>
    <w:basedOn w:val="DefaultParagraphFont"/>
    <w:qFormat/>
    <w:rsid w:val="005D4E6A"/>
    <w:rPr>
      <w:b/>
      <w:bCs/>
    </w:rPr>
  </w:style>
  <w:style w:type="character" w:customStyle="1" w:styleId="HeaderChar">
    <w:name w:val="Header Char"/>
    <w:basedOn w:val="DefaultParagraphFont"/>
    <w:link w:val="Header"/>
    <w:uiPriority w:val="99"/>
    <w:rsid w:val="00640C3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361940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A7F5-EB28-429F-8AF2-C6BBA36F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1534</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2012-05-02T13:27:00Z</cp:lastPrinted>
  <dcterms:created xsi:type="dcterms:W3CDTF">2012-05-24T16:33:00Z</dcterms:created>
  <dcterms:modified xsi:type="dcterms:W3CDTF">2012-05-24T16:33:00Z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