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C966D3" w:rsidRDefault="00F629C0" w:rsidP="00BF0E94">
      <w:pPr>
        <w:tabs>
          <w:tab w:val="left" w:pos="288"/>
          <w:tab w:val="left" w:pos="4752"/>
          <w:tab w:val="left" w:pos="5130"/>
          <w:tab w:val="left" w:pos="9270"/>
        </w:tabs>
        <w:jc w:val="both"/>
        <w:rPr>
          <w:caps/>
          <w:color w:val="000000" w:themeColor="text1"/>
        </w:rPr>
      </w:pPr>
      <w:r w:rsidRPr="001F29F9">
        <w:rPr>
          <w:caps/>
          <w:color w:val="000000" w:themeColor="text1"/>
        </w:rPr>
        <w:t xml:space="preserve">NAME:  </w:t>
      </w:r>
      <w:r w:rsidR="008A2D54">
        <w:rPr>
          <w:caps/>
          <w:color w:val="000000" w:themeColor="text1"/>
        </w:rPr>
        <w:t>XXXXXXXXXXXXX</w:t>
      </w:r>
      <w:r w:rsidR="00C966D3" w:rsidRPr="00C966D3">
        <w:rPr>
          <w:caps/>
          <w:color w:val="000000" w:themeColor="text1"/>
        </w:rPr>
        <w:tab/>
      </w:r>
      <w:r w:rsidR="00C966D3" w:rsidRPr="00C966D3">
        <w:rPr>
          <w:caps/>
          <w:color w:val="000000" w:themeColor="text1"/>
        </w:rPr>
        <w:tab/>
        <w:t xml:space="preserve">                 </w:t>
      </w:r>
      <w:r w:rsidR="004216DA" w:rsidRPr="00C966D3">
        <w:rPr>
          <w:caps/>
          <w:color w:val="000000" w:themeColor="text1"/>
        </w:rPr>
        <w:t xml:space="preserve"> </w:t>
      </w:r>
      <w:r w:rsidRPr="00C966D3">
        <w:rPr>
          <w:caps/>
          <w:color w:val="000000" w:themeColor="text1"/>
        </w:rPr>
        <w:t xml:space="preserve">BRANCH OF SERVICE: </w:t>
      </w:r>
      <w:r w:rsidR="00332DE3" w:rsidRPr="00C966D3">
        <w:rPr>
          <w:caps/>
          <w:color w:val="000000" w:themeColor="text1"/>
        </w:rPr>
        <w:t>air force</w:t>
      </w:r>
    </w:p>
    <w:p w:rsidR="00DE3AAD" w:rsidRPr="001F29F9" w:rsidRDefault="00012733" w:rsidP="0068098E">
      <w:pPr>
        <w:tabs>
          <w:tab w:val="left" w:pos="288"/>
          <w:tab w:val="left" w:pos="4166"/>
          <w:tab w:val="left" w:pos="4752"/>
          <w:tab w:val="left" w:pos="5130"/>
          <w:tab w:val="left" w:pos="9270"/>
        </w:tabs>
        <w:jc w:val="both"/>
        <w:rPr>
          <w:caps/>
          <w:color w:val="000000" w:themeColor="text1"/>
        </w:rPr>
      </w:pPr>
      <w:r w:rsidRPr="00C966D3">
        <w:rPr>
          <w:caps/>
          <w:color w:val="000000" w:themeColor="text1"/>
        </w:rPr>
        <w:t>C</w:t>
      </w:r>
      <w:r w:rsidR="00DE3AAD" w:rsidRPr="00C966D3">
        <w:rPr>
          <w:caps/>
          <w:color w:val="000000" w:themeColor="text1"/>
        </w:rPr>
        <w:t>ASE NUMBER:  PD</w:t>
      </w:r>
      <w:r w:rsidR="008F58E1" w:rsidRPr="00C966D3">
        <w:rPr>
          <w:caps/>
          <w:color w:val="000000" w:themeColor="text1"/>
        </w:rPr>
        <w:t>11</w:t>
      </w:r>
      <w:r w:rsidR="00DE3AAD" w:rsidRPr="00C966D3">
        <w:rPr>
          <w:caps/>
          <w:color w:val="000000" w:themeColor="text1"/>
        </w:rPr>
        <w:t>00</w:t>
      </w:r>
      <w:r w:rsidR="00C966D3" w:rsidRPr="00C966D3">
        <w:rPr>
          <w:caps/>
          <w:color w:val="000000" w:themeColor="text1"/>
        </w:rPr>
        <w:t>67</w:t>
      </w:r>
      <w:r w:rsidR="00C966D3">
        <w:rPr>
          <w:caps/>
          <w:color w:val="000000" w:themeColor="text1"/>
        </w:rPr>
        <w:t>0</w:t>
      </w:r>
      <w:r w:rsidR="00DE3AAD" w:rsidRPr="001F29F9">
        <w:rPr>
          <w:color w:val="000000" w:themeColor="text1"/>
        </w:rPr>
        <w:t xml:space="preserve"> </w:t>
      </w:r>
      <w:r w:rsidR="00DE3AAD" w:rsidRPr="001F29F9">
        <w:rPr>
          <w:color w:val="000000" w:themeColor="text1"/>
        </w:rPr>
        <w:tab/>
      </w:r>
      <w:r w:rsidR="0068098E" w:rsidRPr="001F29F9">
        <w:rPr>
          <w:color w:val="000000" w:themeColor="text1"/>
        </w:rPr>
        <w:tab/>
      </w:r>
      <w:r w:rsidR="00DE3AAD" w:rsidRPr="001F29F9">
        <w:rPr>
          <w:color w:val="000000" w:themeColor="text1"/>
        </w:rPr>
        <w:t xml:space="preserve">         </w:t>
      </w:r>
      <w:r w:rsidR="00E0346A" w:rsidRPr="001F29F9">
        <w:rPr>
          <w:color w:val="000000" w:themeColor="text1"/>
        </w:rPr>
        <w:t xml:space="preserve">                    </w:t>
      </w:r>
      <w:r w:rsidR="00DE3AAD" w:rsidRPr="001F29F9">
        <w:rPr>
          <w:color w:val="000000" w:themeColor="text1"/>
        </w:rPr>
        <w:t>SEPARATION DATE:  200</w:t>
      </w:r>
      <w:r w:rsidR="00B375D7">
        <w:rPr>
          <w:color w:val="000000" w:themeColor="text1"/>
        </w:rPr>
        <w:t>807</w:t>
      </w:r>
      <w:r w:rsidR="00C966D3">
        <w:rPr>
          <w:color w:val="000000" w:themeColor="text1"/>
        </w:rPr>
        <w:t>22</w:t>
      </w:r>
    </w:p>
    <w:p w:rsidR="00827B29" w:rsidRPr="001F29F9" w:rsidRDefault="00F82EAC" w:rsidP="00C0099F">
      <w:pPr>
        <w:tabs>
          <w:tab w:val="left" w:pos="288"/>
          <w:tab w:val="left" w:pos="2880"/>
        </w:tabs>
        <w:jc w:val="both"/>
        <w:rPr>
          <w:caps/>
          <w:color w:val="000000" w:themeColor="text1"/>
        </w:rPr>
      </w:pPr>
      <w:r>
        <w:rPr>
          <w:caps/>
          <w:color w:val="000000" w:themeColor="text1"/>
        </w:rPr>
        <w:t>BOARD DATE:  2012</w:t>
      </w:r>
      <w:r w:rsidR="00A06696">
        <w:rPr>
          <w:caps/>
          <w:color w:val="000000" w:themeColor="text1"/>
        </w:rPr>
        <w:t>0229</w:t>
      </w:r>
    </w:p>
    <w:p w:rsidR="00CA6D92" w:rsidRPr="001F29F9" w:rsidRDefault="00CA6D92" w:rsidP="00CA6D92">
      <w:pPr>
        <w:pBdr>
          <w:bottom w:val="single" w:sz="12" w:space="1" w:color="auto"/>
        </w:pBdr>
        <w:tabs>
          <w:tab w:val="left" w:pos="288"/>
          <w:tab w:val="left" w:pos="4752"/>
        </w:tabs>
        <w:jc w:val="both"/>
        <w:rPr>
          <w:color w:val="000000" w:themeColor="text1"/>
        </w:rPr>
      </w:pPr>
    </w:p>
    <w:p w:rsidR="003F1206" w:rsidRPr="001F29F9" w:rsidRDefault="003F1206" w:rsidP="00BF0E94">
      <w:pPr>
        <w:tabs>
          <w:tab w:val="left" w:pos="288"/>
          <w:tab w:val="left" w:pos="4752"/>
        </w:tabs>
        <w:jc w:val="both"/>
        <w:rPr>
          <w:color w:val="000000" w:themeColor="text1"/>
        </w:rPr>
      </w:pPr>
    </w:p>
    <w:p w:rsidR="00F63FC7" w:rsidRPr="001F29F9" w:rsidRDefault="00FB0E80" w:rsidP="00BF0E94">
      <w:pPr>
        <w:tabs>
          <w:tab w:val="left" w:pos="288"/>
          <w:tab w:val="left" w:pos="4752"/>
        </w:tabs>
        <w:jc w:val="both"/>
        <w:rPr>
          <w:color w:val="000000" w:themeColor="text1"/>
        </w:rPr>
      </w:pPr>
      <w:r w:rsidRPr="001F29F9">
        <w:rPr>
          <w:color w:val="000000" w:themeColor="text1"/>
          <w:u w:val="single"/>
        </w:rPr>
        <w:t>SUMMARY OF CASE</w:t>
      </w:r>
      <w:r w:rsidRPr="00C966D3">
        <w:rPr>
          <w:color w:val="000000" w:themeColor="text1"/>
        </w:rPr>
        <w:t xml:space="preserve">:  </w:t>
      </w:r>
      <w:r w:rsidR="009759C2" w:rsidRPr="00C966D3">
        <w:rPr>
          <w:color w:val="000000" w:themeColor="text1"/>
        </w:rPr>
        <w:t>Data extracted from the available evidence of record reflects that this covered individual (CI)</w:t>
      </w:r>
      <w:r w:rsidR="00570754" w:rsidRPr="00C966D3">
        <w:rPr>
          <w:color w:val="000000" w:themeColor="text1"/>
        </w:rPr>
        <w:t xml:space="preserve"> </w:t>
      </w:r>
      <w:r w:rsidR="002C6E5B" w:rsidRPr="00C966D3">
        <w:rPr>
          <w:color w:val="000000" w:themeColor="text1"/>
          <w:szCs w:val="24"/>
        </w:rPr>
        <w:t xml:space="preserve">was </w:t>
      </w:r>
      <w:r w:rsidR="00E322F7" w:rsidRPr="00C966D3">
        <w:rPr>
          <w:color w:val="000000" w:themeColor="text1"/>
          <w:szCs w:val="24"/>
        </w:rPr>
        <w:t>an active duty</w:t>
      </w:r>
      <w:r w:rsidR="002E65E6" w:rsidRPr="00C966D3">
        <w:rPr>
          <w:color w:val="000000" w:themeColor="text1"/>
          <w:szCs w:val="24"/>
        </w:rPr>
        <w:t xml:space="preserve"> </w:t>
      </w:r>
      <w:proofErr w:type="spellStart"/>
      <w:r w:rsidR="00C966D3" w:rsidRPr="00C966D3">
        <w:rPr>
          <w:color w:val="000000" w:themeColor="text1"/>
          <w:szCs w:val="24"/>
        </w:rPr>
        <w:t>SrA</w:t>
      </w:r>
      <w:proofErr w:type="spellEnd"/>
      <w:r w:rsidR="00C966D3" w:rsidRPr="00C966D3">
        <w:rPr>
          <w:color w:val="000000" w:themeColor="text1"/>
          <w:szCs w:val="24"/>
        </w:rPr>
        <w:t>/E-4</w:t>
      </w:r>
      <w:r w:rsidR="00705C40" w:rsidRPr="00C966D3">
        <w:rPr>
          <w:color w:val="000000" w:themeColor="text1"/>
          <w:szCs w:val="24"/>
        </w:rPr>
        <w:t xml:space="preserve"> (</w:t>
      </w:r>
      <w:r w:rsidR="005522B8">
        <w:rPr>
          <w:color w:val="000000" w:themeColor="text1"/>
          <w:szCs w:val="24"/>
        </w:rPr>
        <w:t xml:space="preserve">3E2X1, </w:t>
      </w:r>
      <w:r w:rsidR="00C966D3" w:rsidRPr="00C966D3">
        <w:rPr>
          <w:color w:val="000000" w:themeColor="text1"/>
          <w:szCs w:val="24"/>
        </w:rPr>
        <w:t>Heavy Equipment Operator</w:t>
      </w:r>
      <w:r w:rsidR="00E322F7" w:rsidRPr="00C966D3">
        <w:rPr>
          <w:color w:val="000000" w:themeColor="text1"/>
          <w:szCs w:val="24"/>
        </w:rPr>
        <w:t>)</w:t>
      </w:r>
      <w:r w:rsidR="00C75F3D" w:rsidRPr="00C966D3">
        <w:rPr>
          <w:color w:val="000000" w:themeColor="text1"/>
          <w:szCs w:val="24"/>
        </w:rPr>
        <w:t xml:space="preserve"> </w:t>
      </w:r>
      <w:r w:rsidR="002C6E5B" w:rsidRPr="00C966D3">
        <w:rPr>
          <w:color w:val="000000" w:themeColor="text1"/>
          <w:szCs w:val="24"/>
        </w:rPr>
        <w:t xml:space="preserve">medically separated for </w:t>
      </w:r>
      <w:r w:rsidR="005522B8">
        <w:rPr>
          <w:color w:val="000000" w:themeColor="text1"/>
          <w:szCs w:val="24"/>
        </w:rPr>
        <w:t>m</w:t>
      </w:r>
      <w:r w:rsidR="00C966D3" w:rsidRPr="00C966D3">
        <w:rPr>
          <w:color w:val="000000" w:themeColor="text1"/>
          <w:szCs w:val="24"/>
        </w:rPr>
        <w:t>igraine</w:t>
      </w:r>
      <w:r w:rsidR="00235A41">
        <w:rPr>
          <w:color w:val="000000" w:themeColor="text1"/>
          <w:szCs w:val="24"/>
        </w:rPr>
        <w:t xml:space="preserve"> </w:t>
      </w:r>
      <w:r w:rsidR="005522B8">
        <w:rPr>
          <w:color w:val="000000" w:themeColor="text1"/>
          <w:szCs w:val="24"/>
        </w:rPr>
        <w:t>h</w:t>
      </w:r>
      <w:r w:rsidR="00235A41">
        <w:rPr>
          <w:color w:val="000000" w:themeColor="text1"/>
          <w:szCs w:val="24"/>
        </w:rPr>
        <w:t>eadaches</w:t>
      </w:r>
      <w:r w:rsidR="00C966D3" w:rsidRPr="00C966D3">
        <w:rPr>
          <w:color w:val="000000" w:themeColor="text1"/>
          <w:szCs w:val="24"/>
        </w:rPr>
        <w:t>.</w:t>
      </w:r>
      <w:r w:rsidR="00AF01BE">
        <w:rPr>
          <w:color w:val="000000" w:themeColor="text1"/>
          <w:szCs w:val="24"/>
        </w:rPr>
        <w:t xml:space="preserve"> </w:t>
      </w:r>
      <w:r w:rsidR="00C966D3" w:rsidRPr="00C966D3">
        <w:rPr>
          <w:color w:val="000000" w:themeColor="text1"/>
          <w:szCs w:val="24"/>
        </w:rPr>
        <w:t xml:space="preserve"> </w:t>
      </w:r>
      <w:r w:rsidR="009822D6">
        <w:rPr>
          <w:color w:val="000000" w:themeColor="text1"/>
          <w:szCs w:val="24"/>
        </w:rPr>
        <w:t xml:space="preserve">The CI had a chronic history of frequent headaches which usually resolved with sleep and over-the-counter </w:t>
      </w:r>
      <w:r w:rsidR="00FD4834">
        <w:rPr>
          <w:color w:val="000000" w:themeColor="text1"/>
          <w:szCs w:val="24"/>
        </w:rPr>
        <w:t xml:space="preserve">(OTC) </w:t>
      </w:r>
      <w:r w:rsidR="009822D6">
        <w:rPr>
          <w:color w:val="000000" w:themeColor="text1"/>
          <w:szCs w:val="24"/>
        </w:rPr>
        <w:t>pain medication, but worsened around</w:t>
      </w:r>
      <w:r w:rsidR="00235A41">
        <w:rPr>
          <w:color w:val="000000" w:themeColor="text1"/>
          <w:szCs w:val="24"/>
        </w:rPr>
        <w:t xml:space="preserve"> </w:t>
      </w:r>
      <w:r w:rsidR="002B63F7">
        <w:rPr>
          <w:color w:val="000000" w:themeColor="text1"/>
          <w:szCs w:val="24"/>
        </w:rPr>
        <w:t>20</w:t>
      </w:r>
      <w:r w:rsidR="009822D6">
        <w:rPr>
          <w:color w:val="000000" w:themeColor="text1"/>
          <w:szCs w:val="24"/>
        </w:rPr>
        <w:t>07</w:t>
      </w:r>
      <w:r w:rsidR="00235A41">
        <w:rPr>
          <w:color w:val="000000" w:themeColor="text1"/>
          <w:szCs w:val="24"/>
        </w:rPr>
        <w:t xml:space="preserve">. </w:t>
      </w:r>
      <w:r w:rsidR="00F076D9">
        <w:rPr>
          <w:color w:val="000000" w:themeColor="text1"/>
          <w:szCs w:val="24"/>
        </w:rPr>
        <w:t xml:space="preserve"> An extensive evaluation revealed a benign pineal cyst and mild sleep apne</w:t>
      </w:r>
      <w:r w:rsidR="002B63F7">
        <w:rPr>
          <w:color w:val="000000" w:themeColor="text1"/>
          <w:szCs w:val="24"/>
        </w:rPr>
        <w:t>a</w:t>
      </w:r>
      <w:r w:rsidR="00F076D9">
        <w:rPr>
          <w:color w:val="000000" w:themeColor="text1"/>
          <w:szCs w:val="24"/>
        </w:rPr>
        <w:t xml:space="preserve">, but failed to determine a cause of the persistent headache condition.  A wide variety of headache treatment regimens were attempted without success.  </w:t>
      </w:r>
      <w:r w:rsidR="00050B97">
        <w:rPr>
          <w:color w:val="000000" w:themeColor="text1"/>
          <w:szCs w:val="24"/>
        </w:rPr>
        <w:t xml:space="preserve">The CI </w:t>
      </w:r>
      <w:r w:rsidR="002B63F7" w:rsidRPr="00C966D3">
        <w:rPr>
          <w:color w:val="000000" w:themeColor="text1"/>
          <w:szCs w:val="24"/>
        </w:rPr>
        <w:t xml:space="preserve">was issued a </w:t>
      </w:r>
      <w:r w:rsidR="002B63F7">
        <w:rPr>
          <w:color w:val="000000" w:themeColor="text1"/>
          <w:szCs w:val="24"/>
        </w:rPr>
        <w:t xml:space="preserve">4-T </w:t>
      </w:r>
      <w:r w:rsidR="002B63F7" w:rsidRPr="00C966D3">
        <w:rPr>
          <w:color w:val="000000" w:themeColor="text1"/>
          <w:szCs w:val="24"/>
        </w:rPr>
        <w:t xml:space="preserve">profile </w:t>
      </w:r>
      <w:r w:rsidR="002B63F7">
        <w:rPr>
          <w:color w:val="000000" w:themeColor="text1"/>
          <w:szCs w:val="24"/>
        </w:rPr>
        <w:t xml:space="preserve">with assignment </w:t>
      </w:r>
      <w:r w:rsidR="002B63F7" w:rsidRPr="00C966D3">
        <w:rPr>
          <w:color w:val="000000" w:themeColor="text1"/>
          <w:szCs w:val="24"/>
        </w:rPr>
        <w:t>restriction</w:t>
      </w:r>
      <w:r w:rsidR="002B63F7">
        <w:rPr>
          <w:color w:val="000000" w:themeColor="text1"/>
          <w:szCs w:val="24"/>
        </w:rPr>
        <w:t>s</w:t>
      </w:r>
      <w:r w:rsidR="002B63F7" w:rsidRPr="00C966D3">
        <w:rPr>
          <w:color w:val="000000" w:themeColor="text1"/>
          <w:szCs w:val="24"/>
        </w:rPr>
        <w:t xml:space="preserve"> </w:t>
      </w:r>
      <w:r w:rsidR="002B63F7">
        <w:rPr>
          <w:color w:val="000000" w:themeColor="text1"/>
          <w:szCs w:val="24"/>
        </w:rPr>
        <w:t xml:space="preserve">that rendered him </w:t>
      </w:r>
      <w:r w:rsidR="00C966D3" w:rsidRPr="00C966D3">
        <w:rPr>
          <w:color w:val="000000" w:themeColor="text1"/>
          <w:szCs w:val="24"/>
        </w:rPr>
        <w:t>unable to</w:t>
      </w:r>
      <w:r w:rsidR="002B63F7">
        <w:rPr>
          <w:color w:val="000000" w:themeColor="text1"/>
          <w:szCs w:val="24"/>
        </w:rPr>
        <w:t xml:space="preserve"> fully</w:t>
      </w:r>
      <w:r w:rsidR="00C966D3" w:rsidRPr="00C966D3">
        <w:rPr>
          <w:color w:val="000000" w:themeColor="text1"/>
          <w:szCs w:val="24"/>
        </w:rPr>
        <w:t xml:space="preserve"> perform within his</w:t>
      </w:r>
      <w:r w:rsidR="00643C8F" w:rsidRPr="00C966D3">
        <w:rPr>
          <w:color w:val="000000" w:themeColor="text1"/>
          <w:szCs w:val="24"/>
        </w:rPr>
        <w:t xml:space="preserve"> Air Force Spec</w:t>
      </w:r>
      <w:r w:rsidR="00C966D3" w:rsidRPr="00C966D3">
        <w:rPr>
          <w:color w:val="000000" w:themeColor="text1"/>
          <w:szCs w:val="24"/>
        </w:rPr>
        <w:t>ialty (AFS)</w:t>
      </w:r>
      <w:r w:rsidR="00A06696">
        <w:rPr>
          <w:color w:val="000000" w:themeColor="text1"/>
          <w:szCs w:val="24"/>
        </w:rPr>
        <w:t xml:space="preserve"> or deploy;</w:t>
      </w:r>
      <w:r w:rsidR="002B63F7">
        <w:rPr>
          <w:color w:val="000000" w:themeColor="text1"/>
          <w:szCs w:val="24"/>
        </w:rPr>
        <w:t xml:space="preserve"> and</w:t>
      </w:r>
      <w:r w:rsidR="00A06696">
        <w:rPr>
          <w:color w:val="000000" w:themeColor="text1"/>
          <w:szCs w:val="24"/>
        </w:rPr>
        <w:t>, he</w:t>
      </w:r>
      <w:r w:rsidR="00AF01BE">
        <w:rPr>
          <w:color w:val="000000" w:themeColor="text1"/>
          <w:szCs w:val="24"/>
        </w:rPr>
        <w:t xml:space="preserve"> was con</w:t>
      </w:r>
      <w:r w:rsidR="002B63F7">
        <w:rPr>
          <w:color w:val="000000" w:themeColor="text1"/>
          <w:szCs w:val="24"/>
        </w:rPr>
        <w:t xml:space="preserve">sequently referred </w:t>
      </w:r>
      <w:r w:rsidR="00A06696">
        <w:rPr>
          <w:color w:val="000000" w:themeColor="text1"/>
          <w:szCs w:val="24"/>
        </w:rPr>
        <w:t>for</w:t>
      </w:r>
      <w:r w:rsidR="00643C8F" w:rsidRPr="00C966D3">
        <w:rPr>
          <w:color w:val="000000" w:themeColor="text1"/>
          <w:szCs w:val="24"/>
        </w:rPr>
        <w:t xml:space="preserve"> a Medical Evaluation Board (MEB).</w:t>
      </w:r>
      <w:r w:rsidR="00C966D3" w:rsidRPr="00C966D3">
        <w:rPr>
          <w:color w:val="000000" w:themeColor="text1"/>
          <w:szCs w:val="24"/>
        </w:rPr>
        <w:t xml:space="preserve">  Sleep </w:t>
      </w:r>
      <w:r w:rsidR="00A06696">
        <w:rPr>
          <w:color w:val="000000" w:themeColor="text1"/>
          <w:szCs w:val="24"/>
        </w:rPr>
        <w:t>apnea and migraine headache</w:t>
      </w:r>
      <w:r w:rsidR="005522B8" w:rsidRPr="00C966D3">
        <w:rPr>
          <w:color w:val="000000" w:themeColor="text1"/>
          <w:szCs w:val="24"/>
        </w:rPr>
        <w:t xml:space="preserve"> </w:t>
      </w:r>
      <w:r w:rsidR="000A33C8" w:rsidRPr="00C966D3">
        <w:rPr>
          <w:color w:val="000000" w:themeColor="text1"/>
          <w:szCs w:val="24"/>
        </w:rPr>
        <w:t xml:space="preserve">were forwarded to the Physical Evaluation Board (PEB) as medically unacceptable </w:t>
      </w:r>
      <w:r w:rsidR="00AF01BE">
        <w:rPr>
          <w:color w:val="000000" w:themeColor="text1"/>
          <w:szCs w:val="24"/>
        </w:rPr>
        <w:t xml:space="preserve">conditions </w:t>
      </w:r>
      <w:r w:rsidR="000A33C8" w:rsidRPr="00C966D3">
        <w:rPr>
          <w:color w:val="000000" w:themeColor="text1"/>
          <w:szCs w:val="24"/>
        </w:rPr>
        <w:t xml:space="preserve">IAW </w:t>
      </w:r>
      <w:r w:rsidR="00376E08" w:rsidRPr="00C966D3">
        <w:rPr>
          <w:color w:val="000000" w:themeColor="text1"/>
          <w:szCs w:val="24"/>
        </w:rPr>
        <w:t>AFI 48-123.</w:t>
      </w:r>
      <w:r w:rsidR="00C966D3" w:rsidRPr="00C966D3">
        <w:rPr>
          <w:color w:val="000000" w:themeColor="text1"/>
          <w:szCs w:val="24"/>
        </w:rPr>
        <w:t xml:space="preserve">  </w:t>
      </w:r>
      <w:r w:rsidR="001A5E62" w:rsidRPr="00C966D3">
        <w:rPr>
          <w:color w:val="000000" w:themeColor="text1"/>
          <w:szCs w:val="24"/>
        </w:rPr>
        <w:t xml:space="preserve">No other conditions appeared on the MEB’s submission.  Other conditions </w:t>
      </w:r>
      <w:r w:rsidR="005C3A8C">
        <w:rPr>
          <w:color w:val="000000" w:themeColor="text1"/>
          <w:szCs w:val="24"/>
        </w:rPr>
        <w:t xml:space="preserve">as contended or </w:t>
      </w:r>
      <w:r w:rsidR="001A5E62" w:rsidRPr="00C966D3">
        <w:rPr>
          <w:color w:val="000000" w:themeColor="text1"/>
          <w:szCs w:val="24"/>
        </w:rPr>
        <w:t>included in the</w:t>
      </w:r>
      <w:r w:rsidR="00DC17F2" w:rsidRPr="00C966D3">
        <w:rPr>
          <w:color w:val="000000" w:themeColor="text1"/>
          <w:szCs w:val="24"/>
        </w:rPr>
        <w:t xml:space="preserve"> </w:t>
      </w:r>
      <w:r w:rsidR="00555C66" w:rsidRPr="00C966D3">
        <w:rPr>
          <w:color w:val="000000" w:themeColor="text1"/>
          <w:szCs w:val="24"/>
        </w:rPr>
        <w:t xml:space="preserve">Disability Evaluation System (DES) </w:t>
      </w:r>
      <w:r w:rsidR="005522B8">
        <w:rPr>
          <w:color w:val="000000" w:themeColor="text1"/>
          <w:szCs w:val="24"/>
        </w:rPr>
        <w:t>file</w:t>
      </w:r>
      <w:r w:rsidR="001A5E62" w:rsidRPr="00C966D3">
        <w:rPr>
          <w:color w:val="000000" w:themeColor="text1"/>
          <w:szCs w:val="24"/>
        </w:rPr>
        <w:t xml:space="preserve"> </w:t>
      </w:r>
      <w:r w:rsidR="00A06696">
        <w:rPr>
          <w:color w:val="000000" w:themeColor="text1"/>
          <w:szCs w:val="24"/>
        </w:rPr>
        <w:t>are addressed</w:t>
      </w:r>
      <w:r w:rsidR="001A5E62" w:rsidRPr="00C966D3">
        <w:rPr>
          <w:color w:val="000000" w:themeColor="text1"/>
          <w:szCs w:val="24"/>
        </w:rPr>
        <w:t xml:space="preserve"> below.</w:t>
      </w:r>
      <w:r w:rsidR="00C966D3" w:rsidRPr="00C966D3">
        <w:rPr>
          <w:color w:val="000000" w:themeColor="text1"/>
          <w:szCs w:val="24"/>
        </w:rPr>
        <w:t xml:space="preserve">  </w:t>
      </w:r>
      <w:r w:rsidR="00FD4834">
        <w:rPr>
          <w:color w:val="000000" w:themeColor="text1"/>
          <w:szCs w:val="24"/>
        </w:rPr>
        <w:t xml:space="preserve">The </w:t>
      </w:r>
      <w:r w:rsidR="00842BAA" w:rsidRPr="00C966D3">
        <w:rPr>
          <w:color w:val="000000" w:themeColor="text1"/>
          <w:szCs w:val="24"/>
        </w:rPr>
        <w:t xml:space="preserve">PEB adjudicated the </w:t>
      </w:r>
      <w:r w:rsidR="00C966D3" w:rsidRPr="00C966D3">
        <w:rPr>
          <w:color w:val="000000" w:themeColor="text1"/>
          <w:szCs w:val="24"/>
        </w:rPr>
        <w:t>migraine</w:t>
      </w:r>
      <w:r w:rsidR="00842BAA" w:rsidRPr="00C966D3">
        <w:rPr>
          <w:color w:val="000000" w:themeColor="text1"/>
          <w:szCs w:val="24"/>
        </w:rPr>
        <w:t xml:space="preserve"> condition as unfitting, rated </w:t>
      </w:r>
      <w:r w:rsidR="00C966D3" w:rsidRPr="00C966D3">
        <w:rPr>
          <w:color w:val="000000" w:themeColor="text1"/>
          <w:szCs w:val="24"/>
        </w:rPr>
        <w:t>0</w:t>
      </w:r>
      <w:r w:rsidR="00842BAA" w:rsidRPr="00C966D3">
        <w:rPr>
          <w:color w:val="000000" w:themeColor="text1"/>
          <w:szCs w:val="24"/>
        </w:rPr>
        <w:t>%</w:t>
      </w:r>
      <w:r w:rsidR="00A06696">
        <w:rPr>
          <w:color w:val="000000" w:themeColor="text1"/>
          <w:szCs w:val="24"/>
        </w:rPr>
        <w:t>,</w:t>
      </w:r>
      <w:r w:rsidR="002B63F7" w:rsidRPr="002B63F7">
        <w:rPr>
          <w:color w:val="000000" w:themeColor="text1"/>
          <w:szCs w:val="24"/>
        </w:rPr>
        <w:t xml:space="preserve"> </w:t>
      </w:r>
      <w:r w:rsidR="00A06696">
        <w:rPr>
          <w:color w:val="000000" w:themeColor="text1"/>
          <w:szCs w:val="24"/>
        </w:rPr>
        <w:t>referencing</w:t>
      </w:r>
      <w:r w:rsidR="002B63F7">
        <w:rPr>
          <w:color w:val="000000" w:themeColor="text1"/>
          <w:szCs w:val="24"/>
        </w:rPr>
        <w:t xml:space="preserve"> the</w:t>
      </w:r>
      <w:r w:rsidR="002B63F7" w:rsidRPr="002B63F7">
        <w:rPr>
          <w:color w:val="000000" w:themeColor="text1"/>
          <w:szCs w:val="24"/>
        </w:rPr>
        <w:t xml:space="preserve"> Veterans Administration Schedule </w:t>
      </w:r>
      <w:r w:rsidR="002B63F7">
        <w:rPr>
          <w:color w:val="000000" w:themeColor="text1"/>
          <w:szCs w:val="24"/>
        </w:rPr>
        <w:t>for Rating Disabilities (VASRD)</w:t>
      </w:r>
      <w:r w:rsidR="00C966D3" w:rsidRPr="00C966D3">
        <w:rPr>
          <w:color w:val="000000" w:themeColor="text1"/>
          <w:szCs w:val="24"/>
        </w:rPr>
        <w:t xml:space="preserve">; </w:t>
      </w:r>
      <w:r w:rsidR="002B63F7">
        <w:rPr>
          <w:color w:val="000000" w:themeColor="text1"/>
          <w:szCs w:val="24"/>
        </w:rPr>
        <w:t>and</w:t>
      </w:r>
      <w:r w:rsidR="00A06696">
        <w:rPr>
          <w:color w:val="000000" w:themeColor="text1"/>
          <w:szCs w:val="24"/>
        </w:rPr>
        <w:t>, adjudicated</w:t>
      </w:r>
      <w:r w:rsidR="002B63F7">
        <w:rPr>
          <w:color w:val="000000" w:themeColor="text1"/>
          <w:szCs w:val="24"/>
        </w:rPr>
        <w:t xml:space="preserve"> the</w:t>
      </w:r>
      <w:r w:rsidR="00C966D3" w:rsidRPr="00C966D3">
        <w:rPr>
          <w:color w:val="000000" w:themeColor="text1"/>
          <w:szCs w:val="24"/>
        </w:rPr>
        <w:t xml:space="preserve"> sleep apnea condition </w:t>
      </w:r>
      <w:r w:rsidR="002B63F7">
        <w:rPr>
          <w:color w:val="000000" w:themeColor="text1"/>
          <w:szCs w:val="24"/>
        </w:rPr>
        <w:t>as</w:t>
      </w:r>
      <w:r w:rsidR="00C966D3" w:rsidRPr="00C966D3">
        <w:rPr>
          <w:color w:val="000000" w:themeColor="text1"/>
          <w:szCs w:val="24"/>
        </w:rPr>
        <w:t xml:space="preserve"> </w:t>
      </w:r>
      <w:r w:rsidR="00FD4834">
        <w:rPr>
          <w:color w:val="000000" w:themeColor="text1"/>
          <w:szCs w:val="24"/>
        </w:rPr>
        <w:t>c</w:t>
      </w:r>
      <w:r w:rsidR="00C966D3" w:rsidRPr="00C966D3">
        <w:rPr>
          <w:color w:val="000000" w:themeColor="text1"/>
          <w:szCs w:val="24"/>
        </w:rPr>
        <w:t>at</w:t>
      </w:r>
      <w:r w:rsidR="002B63F7">
        <w:rPr>
          <w:color w:val="000000" w:themeColor="text1"/>
          <w:szCs w:val="24"/>
        </w:rPr>
        <w:t>egory</w:t>
      </w:r>
      <w:r w:rsidR="00C966D3" w:rsidRPr="00C966D3">
        <w:rPr>
          <w:color w:val="000000" w:themeColor="text1"/>
          <w:szCs w:val="24"/>
        </w:rPr>
        <w:t xml:space="preserve"> II</w:t>
      </w:r>
      <w:r w:rsidR="00AF01BE">
        <w:rPr>
          <w:color w:val="000000" w:themeColor="text1"/>
          <w:szCs w:val="24"/>
        </w:rPr>
        <w:t>, “</w:t>
      </w:r>
      <w:r w:rsidR="00FD4834">
        <w:rPr>
          <w:color w:val="000000" w:themeColor="text1"/>
          <w:szCs w:val="24"/>
        </w:rPr>
        <w:t>c</w:t>
      </w:r>
      <w:r w:rsidR="002B63F7">
        <w:rPr>
          <w:color w:val="000000" w:themeColor="text1"/>
          <w:szCs w:val="24"/>
        </w:rPr>
        <w:t>ondition</w:t>
      </w:r>
      <w:r w:rsidR="00AF01BE">
        <w:rPr>
          <w:color w:val="000000" w:themeColor="text1"/>
          <w:szCs w:val="24"/>
        </w:rPr>
        <w:t>s</w:t>
      </w:r>
      <w:r w:rsidR="002B63F7">
        <w:rPr>
          <w:color w:val="000000" w:themeColor="text1"/>
          <w:szCs w:val="24"/>
        </w:rPr>
        <w:t xml:space="preserve"> that </w:t>
      </w:r>
      <w:r w:rsidR="002B63F7" w:rsidRPr="002B63F7">
        <w:rPr>
          <w:color w:val="000000" w:themeColor="text1"/>
          <w:szCs w:val="24"/>
        </w:rPr>
        <w:t>can be unfit</w:t>
      </w:r>
      <w:r w:rsidR="00AF01BE">
        <w:rPr>
          <w:color w:val="000000" w:themeColor="text1"/>
          <w:szCs w:val="24"/>
        </w:rPr>
        <w:t>ting</w:t>
      </w:r>
      <w:r w:rsidR="002B63F7" w:rsidRPr="002B63F7">
        <w:rPr>
          <w:color w:val="000000" w:themeColor="text1"/>
          <w:szCs w:val="24"/>
        </w:rPr>
        <w:t xml:space="preserve">, but </w:t>
      </w:r>
      <w:r w:rsidR="00AF01BE">
        <w:rPr>
          <w:color w:val="000000" w:themeColor="text1"/>
          <w:szCs w:val="24"/>
        </w:rPr>
        <w:t>are</w:t>
      </w:r>
      <w:r w:rsidR="002B63F7">
        <w:rPr>
          <w:color w:val="000000" w:themeColor="text1"/>
          <w:szCs w:val="24"/>
        </w:rPr>
        <w:t xml:space="preserve"> </w:t>
      </w:r>
      <w:r w:rsidR="002B63F7" w:rsidRPr="002B63F7">
        <w:rPr>
          <w:color w:val="000000" w:themeColor="text1"/>
          <w:szCs w:val="24"/>
        </w:rPr>
        <w:t xml:space="preserve">not </w:t>
      </w:r>
      <w:r w:rsidR="002B63F7">
        <w:rPr>
          <w:color w:val="000000" w:themeColor="text1"/>
          <w:szCs w:val="24"/>
        </w:rPr>
        <w:t xml:space="preserve">currently </w:t>
      </w:r>
      <w:r w:rsidR="00AF01BE">
        <w:rPr>
          <w:color w:val="000000" w:themeColor="text1"/>
          <w:szCs w:val="24"/>
        </w:rPr>
        <w:t xml:space="preserve">compensable or </w:t>
      </w:r>
      <w:r w:rsidR="002B63F7" w:rsidRPr="002B63F7">
        <w:rPr>
          <w:color w:val="000000" w:themeColor="text1"/>
          <w:szCs w:val="24"/>
        </w:rPr>
        <w:t>ratable</w:t>
      </w:r>
      <w:r w:rsidR="00A07F4B">
        <w:rPr>
          <w:color w:val="000000" w:themeColor="text1"/>
          <w:szCs w:val="24"/>
        </w:rPr>
        <w:t>.</w:t>
      </w:r>
      <w:r w:rsidR="00AF01BE">
        <w:rPr>
          <w:color w:val="000000" w:themeColor="text1"/>
          <w:szCs w:val="24"/>
        </w:rPr>
        <w:t>”</w:t>
      </w:r>
      <w:r w:rsidR="00A07F4B">
        <w:rPr>
          <w:color w:val="000000" w:themeColor="text1"/>
          <w:szCs w:val="24"/>
        </w:rPr>
        <w:t xml:space="preserve">  </w:t>
      </w:r>
      <w:r w:rsidR="00B20624" w:rsidRPr="001F29F9">
        <w:rPr>
          <w:color w:val="000000" w:themeColor="text1"/>
        </w:rPr>
        <w:t xml:space="preserve">The CI </w:t>
      </w:r>
      <w:r w:rsidR="00190E48" w:rsidRPr="001F29F9">
        <w:rPr>
          <w:color w:val="000000" w:themeColor="text1"/>
        </w:rPr>
        <w:t xml:space="preserve">made no appeals, </w:t>
      </w:r>
      <w:r w:rsidR="00B20624" w:rsidRPr="001F29F9">
        <w:rPr>
          <w:color w:val="000000" w:themeColor="text1"/>
        </w:rPr>
        <w:t xml:space="preserve">and was medically separated with a </w:t>
      </w:r>
      <w:r w:rsidR="00C966D3">
        <w:rPr>
          <w:color w:val="000000" w:themeColor="text1"/>
        </w:rPr>
        <w:t>0</w:t>
      </w:r>
      <w:r w:rsidR="00B20624" w:rsidRPr="001F29F9">
        <w:rPr>
          <w:color w:val="000000" w:themeColor="text1"/>
        </w:rPr>
        <w:t>% disability rating.</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ED5284" w:rsidRPr="001F29F9" w:rsidRDefault="002C6E5B" w:rsidP="00BF0E94">
      <w:pPr>
        <w:tabs>
          <w:tab w:val="left" w:pos="288"/>
          <w:tab w:val="left" w:pos="4752"/>
        </w:tabs>
        <w:jc w:val="both"/>
        <w:rPr>
          <w:rFonts w:eastAsiaTheme="minorHAnsi"/>
          <w:color w:val="000000" w:themeColor="text1"/>
          <w:szCs w:val="24"/>
        </w:rPr>
      </w:pPr>
      <w:r w:rsidRPr="001F29F9">
        <w:rPr>
          <w:color w:val="000000" w:themeColor="text1"/>
          <w:u w:val="single"/>
        </w:rPr>
        <w:t>CI CONTENTION</w:t>
      </w:r>
      <w:r w:rsidRPr="001F29F9">
        <w:rPr>
          <w:color w:val="000000" w:themeColor="text1"/>
        </w:rPr>
        <w:t>:</w:t>
      </w:r>
      <w:r w:rsidR="00C966D3">
        <w:rPr>
          <w:color w:val="000000" w:themeColor="text1"/>
        </w:rPr>
        <w:t xml:space="preserve">  “I was discharge do</w:t>
      </w:r>
      <w:r w:rsidR="00B375D7">
        <w:rPr>
          <w:color w:val="000000" w:themeColor="text1"/>
        </w:rPr>
        <w:t xml:space="preserve"> [sic]</w:t>
      </w:r>
      <w:r w:rsidR="00C966D3">
        <w:rPr>
          <w:color w:val="000000" w:themeColor="text1"/>
        </w:rPr>
        <w:t xml:space="preserve"> migraines.  I </w:t>
      </w:r>
      <w:proofErr w:type="gramStart"/>
      <w:r w:rsidR="00C966D3">
        <w:rPr>
          <w:color w:val="000000" w:themeColor="text1"/>
        </w:rPr>
        <w:t>has</w:t>
      </w:r>
      <w:proofErr w:type="gramEnd"/>
      <w:r w:rsidR="00C966D3">
        <w:rPr>
          <w:color w:val="000000" w:themeColor="text1"/>
        </w:rPr>
        <w:t xml:space="preserve"> also have PTSD, Pineal cyst, Sleep apnea, and plantar fasci</w:t>
      </w:r>
      <w:r w:rsidR="004C71DD">
        <w:rPr>
          <w:color w:val="000000" w:themeColor="text1"/>
        </w:rPr>
        <w:t>i</w:t>
      </w:r>
      <w:r w:rsidR="00C966D3">
        <w:rPr>
          <w:color w:val="000000" w:themeColor="text1"/>
        </w:rPr>
        <w:t>t</w:t>
      </w:r>
      <w:r w:rsidR="00A06696">
        <w:rPr>
          <w:color w:val="000000" w:themeColor="text1"/>
        </w:rPr>
        <w:t>is which was rated for by the VA</w:t>
      </w:r>
      <w:r w:rsidR="004C71DD">
        <w:rPr>
          <w:color w:val="000000" w:themeColor="text1"/>
        </w:rPr>
        <w:t xml:space="preserve">.” </w:t>
      </w:r>
      <w:r w:rsidR="00867F08">
        <w:rPr>
          <w:rFonts w:eastAsiaTheme="minorHAnsi"/>
          <w:color w:val="000000" w:themeColor="text1"/>
          <w:szCs w:val="24"/>
        </w:rPr>
        <w:t>He</w:t>
      </w:r>
      <w:r w:rsidR="00867F08" w:rsidRPr="00867F08">
        <w:rPr>
          <w:rFonts w:eastAsiaTheme="minorHAnsi"/>
          <w:color w:val="000000" w:themeColor="text1"/>
          <w:szCs w:val="24"/>
        </w:rPr>
        <w:t xml:space="preserve"> elaborates no specific contentions regarding rating or coding and mentions no additionally contended conditions.</w:t>
      </w:r>
    </w:p>
    <w:p w:rsidR="004174F0" w:rsidRPr="001F29F9" w:rsidRDefault="004174F0" w:rsidP="00BF0E94">
      <w:pPr>
        <w:pBdr>
          <w:bottom w:val="single" w:sz="12" w:space="1" w:color="auto"/>
        </w:pBdr>
        <w:tabs>
          <w:tab w:val="left" w:pos="288"/>
          <w:tab w:val="left" w:pos="4752"/>
        </w:tabs>
        <w:jc w:val="both"/>
        <w:rPr>
          <w:color w:val="000000" w:themeColor="text1"/>
        </w:rPr>
      </w:pPr>
    </w:p>
    <w:p w:rsidR="00A07F4B" w:rsidRDefault="00A07F4B" w:rsidP="00BF0E94">
      <w:pPr>
        <w:jc w:val="left"/>
        <w:rPr>
          <w:color w:val="000000" w:themeColor="text1"/>
          <w:u w:val="single"/>
        </w:rPr>
      </w:pPr>
    </w:p>
    <w:p w:rsidR="001537D8" w:rsidRPr="001F29F9" w:rsidRDefault="007F0AB7" w:rsidP="00BF0E94">
      <w:pPr>
        <w:jc w:val="left"/>
        <w:rPr>
          <w:color w:val="000000" w:themeColor="text1"/>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2151AB" w:rsidRPr="001F29F9" w:rsidRDefault="002151AB" w:rsidP="00BF0E94">
      <w:pPr>
        <w:rPr>
          <w:color w:val="000000" w:themeColor="text1"/>
        </w:rPr>
      </w:pPr>
    </w:p>
    <w:tbl>
      <w:tblPr>
        <w:tblStyle w:val="TableGrid"/>
        <w:tblpPr w:leftFromText="187" w:rightFromText="187" w:vertAnchor="text" w:tblpXSpec="center" w:tblpY="1"/>
        <w:tblOverlap w:val="never"/>
        <w:tblW w:w="9378" w:type="dxa"/>
        <w:jc w:val="center"/>
        <w:tblLayout w:type="fixed"/>
        <w:tblLook w:val="04A0"/>
      </w:tblPr>
      <w:tblGrid>
        <w:gridCol w:w="2808"/>
        <w:gridCol w:w="630"/>
        <w:gridCol w:w="720"/>
        <w:gridCol w:w="2430"/>
        <w:gridCol w:w="1080"/>
        <w:gridCol w:w="720"/>
        <w:gridCol w:w="990"/>
      </w:tblGrid>
      <w:tr w:rsidR="002B4E22" w:rsidRPr="001F29F9" w:rsidTr="00F82EAC">
        <w:trPr>
          <w:trHeight w:val="167"/>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1F29F9" w:rsidRDefault="00B731E4" w:rsidP="00F82EAC">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Service PEB – Dated 200</w:t>
            </w:r>
            <w:r w:rsidR="004C71DD">
              <w:rPr>
                <w:rFonts w:ascii="Calibri" w:hAnsi="Calibri" w:cs="Calibri"/>
                <w:b/>
                <w:color w:val="000000" w:themeColor="text1"/>
                <w:sz w:val="18"/>
                <w:szCs w:val="18"/>
              </w:rPr>
              <w:t>80411</w:t>
            </w:r>
          </w:p>
        </w:tc>
        <w:tc>
          <w:tcPr>
            <w:tcW w:w="5220" w:type="dxa"/>
            <w:gridSpan w:val="4"/>
            <w:tcBorders>
              <w:left w:val="thinThickThinSmallGap" w:sz="24" w:space="0" w:color="auto"/>
            </w:tcBorders>
            <w:shd w:val="clear" w:color="auto" w:fill="D9D9D9" w:themeFill="background1" w:themeFillShade="D9"/>
            <w:vAlign w:val="center"/>
          </w:tcPr>
          <w:p w:rsidR="002B4E22" w:rsidRPr="004C71DD" w:rsidRDefault="002B4E22" w:rsidP="00F82EAC">
            <w:pPr>
              <w:contextualSpacing/>
              <w:rPr>
                <w:rFonts w:ascii="Calibri" w:hAnsi="Calibri" w:cs="Calibri"/>
                <w:b/>
                <w:color w:val="000000" w:themeColor="text1"/>
                <w:sz w:val="18"/>
                <w:szCs w:val="18"/>
              </w:rPr>
            </w:pPr>
            <w:r w:rsidRPr="004C71DD">
              <w:rPr>
                <w:rFonts w:ascii="Calibri" w:hAnsi="Calibri" w:cs="Calibri"/>
                <w:b/>
                <w:color w:val="000000" w:themeColor="text1"/>
                <w:sz w:val="18"/>
                <w:szCs w:val="18"/>
              </w:rPr>
              <w:t>VA (</w:t>
            </w:r>
            <w:r w:rsidR="004C71DD" w:rsidRPr="004C71DD">
              <w:rPr>
                <w:rFonts w:ascii="Calibri" w:hAnsi="Calibri" w:cs="Calibri"/>
                <w:b/>
                <w:color w:val="000000" w:themeColor="text1"/>
                <w:sz w:val="18"/>
                <w:szCs w:val="18"/>
              </w:rPr>
              <w:t xml:space="preserve">9 </w:t>
            </w:r>
            <w:r w:rsidRPr="004C71DD">
              <w:rPr>
                <w:rFonts w:ascii="Calibri" w:hAnsi="Calibri" w:cs="Calibri"/>
                <w:b/>
                <w:color w:val="000000" w:themeColor="text1"/>
                <w:sz w:val="18"/>
                <w:szCs w:val="18"/>
              </w:rPr>
              <w:t xml:space="preserve">Mo. After Separation) – All Effective </w:t>
            </w:r>
            <w:r w:rsidR="002D08F3" w:rsidRPr="004C71DD">
              <w:rPr>
                <w:rFonts w:ascii="Calibri" w:hAnsi="Calibri" w:cs="Calibri"/>
                <w:b/>
                <w:color w:val="000000" w:themeColor="text1"/>
                <w:sz w:val="18"/>
                <w:szCs w:val="18"/>
              </w:rPr>
              <w:t>200</w:t>
            </w:r>
            <w:r w:rsidR="004C71DD" w:rsidRPr="004C71DD">
              <w:rPr>
                <w:rFonts w:ascii="Calibri" w:hAnsi="Calibri" w:cs="Calibri"/>
                <w:b/>
                <w:color w:val="000000" w:themeColor="text1"/>
                <w:sz w:val="18"/>
                <w:szCs w:val="18"/>
              </w:rPr>
              <w:t>80723</w:t>
            </w:r>
          </w:p>
        </w:tc>
      </w:tr>
      <w:tr w:rsidR="002B4E22" w:rsidRPr="001F29F9" w:rsidTr="00F82EAC">
        <w:trPr>
          <w:trHeight w:val="113"/>
          <w:jc w:val="center"/>
        </w:trPr>
        <w:tc>
          <w:tcPr>
            <w:tcW w:w="2808" w:type="dxa"/>
            <w:tcBorders>
              <w:bottom w:val="single" w:sz="4" w:space="0" w:color="000000" w:themeColor="text1"/>
              <w:right w:val="single" w:sz="4" w:space="0" w:color="auto"/>
            </w:tcBorders>
            <w:shd w:val="clear" w:color="auto" w:fill="D9D9D9" w:themeFill="background1" w:themeFillShade="D9"/>
            <w:vAlign w:val="center"/>
          </w:tcPr>
          <w:p w:rsidR="002B4E22" w:rsidRPr="001F29F9" w:rsidRDefault="002B4E22" w:rsidP="00F82EAC">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630" w:type="dxa"/>
            <w:tcBorders>
              <w:left w:val="single" w:sz="4" w:space="0" w:color="auto"/>
              <w:bottom w:val="single" w:sz="4" w:space="0" w:color="000000" w:themeColor="text1"/>
            </w:tcBorders>
            <w:shd w:val="clear" w:color="auto" w:fill="D9D9D9" w:themeFill="background1" w:themeFillShade="D9"/>
            <w:vAlign w:val="center"/>
          </w:tcPr>
          <w:p w:rsidR="002B4E22" w:rsidRPr="001F29F9" w:rsidRDefault="002B4E22" w:rsidP="00F82EAC">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72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1F29F9" w:rsidRDefault="002B4E22" w:rsidP="00F82EAC">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2430"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1F29F9" w:rsidRDefault="002B4E22" w:rsidP="00F82EAC">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1F29F9" w:rsidRDefault="002B4E22" w:rsidP="00F82EAC">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720" w:type="dxa"/>
            <w:tcBorders>
              <w:bottom w:val="single" w:sz="4" w:space="0" w:color="000000" w:themeColor="text1"/>
            </w:tcBorders>
            <w:shd w:val="clear" w:color="auto" w:fill="D9D9D9" w:themeFill="background1" w:themeFillShade="D9"/>
            <w:vAlign w:val="center"/>
          </w:tcPr>
          <w:p w:rsidR="002B4E22" w:rsidRPr="004C71DD" w:rsidRDefault="002B4E22" w:rsidP="00F82EAC">
            <w:pPr>
              <w:contextualSpacing/>
              <w:rPr>
                <w:rFonts w:ascii="Calibri" w:hAnsi="Calibri" w:cs="Calibri"/>
                <w:b/>
                <w:color w:val="000000" w:themeColor="text1"/>
                <w:sz w:val="18"/>
                <w:szCs w:val="18"/>
              </w:rPr>
            </w:pPr>
            <w:r w:rsidRPr="004C71DD">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4C71DD" w:rsidRDefault="002B4E22" w:rsidP="00F82EAC">
            <w:pPr>
              <w:contextualSpacing/>
              <w:rPr>
                <w:rFonts w:ascii="Calibri" w:hAnsi="Calibri" w:cs="Calibri"/>
                <w:b/>
                <w:color w:val="000000" w:themeColor="text1"/>
                <w:sz w:val="18"/>
                <w:szCs w:val="18"/>
              </w:rPr>
            </w:pPr>
            <w:r w:rsidRPr="004C71DD">
              <w:rPr>
                <w:rFonts w:ascii="Calibri" w:hAnsi="Calibri" w:cs="Calibri"/>
                <w:b/>
                <w:color w:val="000000" w:themeColor="text1"/>
                <w:sz w:val="18"/>
                <w:szCs w:val="18"/>
              </w:rPr>
              <w:t>Exam</w:t>
            </w:r>
          </w:p>
        </w:tc>
      </w:tr>
      <w:tr w:rsidR="00801ACB" w:rsidRPr="001F29F9" w:rsidTr="00F82EAC">
        <w:trPr>
          <w:trHeight w:val="122"/>
          <w:jc w:val="center"/>
        </w:trPr>
        <w:tc>
          <w:tcPr>
            <w:tcW w:w="2808" w:type="dxa"/>
            <w:vMerge w:val="restart"/>
            <w:tcBorders>
              <w:right w:val="single" w:sz="4" w:space="0" w:color="auto"/>
            </w:tcBorders>
            <w:shd w:val="clear" w:color="auto" w:fill="FFFFFF" w:themeFill="background1"/>
            <w:vAlign w:val="center"/>
          </w:tcPr>
          <w:p w:rsidR="00801ACB" w:rsidRPr="001F29F9" w:rsidRDefault="00801ACB" w:rsidP="00F82EAC">
            <w:pPr>
              <w:spacing w:line="22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Migraine Headaches</w:t>
            </w:r>
          </w:p>
        </w:tc>
        <w:tc>
          <w:tcPr>
            <w:tcW w:w="630" w:type="dxa"/>
            <w:vMerge w:val="restart"/>
            <w:tcBorders>
              <w:left w:val="single" w:sz="4" w:space="0" w:color="auto"/>
            </w:tcBorders>
            <w:shd w:val="clear" w:color="auto" w:fill="FFFFFF" w:themeFill="background1"/>
            <w:vAlign w:val="center"/>
          </w:tcPr>
          <w:p w:rsidR="00801ACB" w:rsidRPr="001F29F9" w:rsidRDefault="00801ACB" w:rsidP="00F82EAC">
            <w:pPr>
              <w:spacing w:line="22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8100</w:t>
            </w:r>
          </w:p>
        </w:tc>
        <w:tc>
          <w:tcPr>
            <w:tcW w:w="720" w:type="dxa"/>
            <w:vMerge w:val="restart"/>
            <w:tcBorders>
              <w:right w:val="thinThickThinSmallGap" w:sz="24" w:space="0" w:color="auto"/>
            </w:tcBorders>
            <w:shd w:val="clear" w:color="auto" w:fill="FFFFFF" w:themeFill="background1"/>
            <w:vAlign w:val="center"/>
          </w:tcPr>
          <w:p w:rsidR="00801ACB" w:rsidRPr="001F29F9" w:rsidRDefault="00801ACB" w:rsidP="00F82EAC">
            <w:pPr>
              <w:spacing w:line="220" w:lineRule="exact"/>
              <w:rPr>
                <w:rFonts w:ascii="Calibri" w:eastAsia="Times New Roman" w:hAnsi="Calibri" w:cs="Calibri"/>
                <w:color w:val="000000" w:themeColor="text1"/>
                <w:sz w:val="18"/>
                <w:szCs w:val="18"/>
              </w:rPr>
            </w:pPr>
            <w:r>
              <w:rPr>
                <w:rFonts w:ascii="Calibri" w:hAnsi="Calibri" w:cs="Calibri"/>
                <w:color w:val="000000" w:themeColor="text1"/>
                <w:sz w:val="18"/>
                <w:szCs w:val="18"/>
              </w:rPr>
              <w:t>0</w:t>
            </w:r>
            <w:r w:rsidRPr="001F29F9">
              <w:rPr>
                <w:rFonts w:ascii="Calibri" w:hAnsi="Calibri" w:cs="Calibri"/>
                <w:color w:val="000000" w:themeColor="text1"/>
                <w:sz w:val="18"/>
                <w:szCs w:val="18"/>
              </w:rPr>
              <w:t>%</w:t>
            </w:r>
          </w:p>
        </w:tc>
        <w:tc>
          <w:tcPr>
            <w:tcW w:w="2430" w:type="dxa"/>
            <w:tcBorders>
              <w:left w:val="thinThickThinSmallGap" w:sz="24" w:space="0" w:color="auto"/>
            </w:tcBorders>
            <w:shd w:val="clear" w:color="auto" w:fill="FFFFFF" w:themeFill="background1"/>
            <w:vAlign w:val="center"/>
          </w:tcPr>
          <w:p w:rsidR="00801ACB" w:rsidRPr="001F29F9" w:rsidRDefault="00801ACB" w:rsidP="00F82EAC">
            <w:pPr>
              <w:spacing w:line="22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Migraine Headaches</w:t>
            </w:r>
          </w:p>
        </w:tc>
        <w:tc>
          <w:tcPr>
            <w:tcW w:w="1080" w:type="dxa"/>
            <w:shd w:val="clear" w:color="auto" w:fill="FFFFFF" w:themeFill="background1"/>
            <w:vAlign w:val="center"/>
          </w:tcPr>
          <w:p w:rsidR="00801ACB" w:rsidRPr="001F29F9" w:rsidRDefault="00801ACB" w:rsidP="00F82EAC">
            <w:pPr>
              <w:spacing w:line="22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8100</w:t>
            </w:r>
          </w:p>
        </w:tc>
        <w:tc>
          <w:tcPr>
            <w:tcW w:w="720" w:type="dxa"/>
            <w:shd w:val="clear" w:color="auto" w:fill="FFFFFF" w:themeFill="background1"/>
            <w:vAlign w:val="center"/>
          </w:tcPr>
          <w:p w:rsidR="00801ACB" w:rsidRPr="001F29F9" w:rsidRDefault="00801ACB" w:rsidP="00F82EAC">
            <w:pPr>
              <w:spacing w:line="220" w:lineRule="exact"/>
              <w:rPr>
                <w:rFonts w:ascii="Calibri" w:eastAsia="Times New Roman" w:hAnsi="Calibri" w:cs="Calibri"/>
                <w:color w:val="000000" w:themeColor="text1"/>
                <w:sz w:val="18"/>
                <w:szCs w:val="18"/>
              </w:rPr>
            </w:pPr>
            <w:r>
              <w:rPr>
                <w:rFonts w:ascii="Calibri" w:hAnsi="Calibri" w:cs="Calibri"/>
                <w:color w:val="000000" w:themeColor="text1"/>
                <w:sz w:val="18"/>
                <w:szCs w:val="18"/>
              </w:rPr>
              <w:t>10</w:t>
            </w:r>
            <w:r w:rsidRPr="001F29F9">
              <w:rPr>
                <w:rFonts w:ascii="Calibri" w:hAnsi="Calibri" w:cs="Calibri"/>
                <w:color w:val="000000" w:themeColor="text1"/>
                <w:sz w:val="18"/>
                <w:szCs w:val="18"/>
              </w:rPr>
              <w:t>%</w:t>
            </w:r>
            <w:r>
              <w:rPr>
                <w:rFonts w:ascii="Calibri" w:hAnsi="Calibri" w:cs="Calibri"/>
                <w:color w:val="000000" w:themeColor="text1"/>
                <w:sz w:val="18"/>
                <w:szCs w:val="18"/>
              </w:rPr>
              <w:t>*</w:t>
            </w:r>
          </w:p>
        </w:tc>
        <w:tc>
          <w:tcPr>
            <w:tcW w:w="990" w:type="dxa"/>
            <w:shd w:val="clear" w:color="auto" w:fill="FFFFFF" w:themeFill="background1"/>
            <w:vAlign w:val="center"/>
          </w:tcPr>
          <w:p w:rsidR="00801ACB" w:rsidRPr="004C71DD" w:rsidRDefault="00801ACB" w:rsidP="00F82EAC">
            <w:pPr>
              <w:spacing w:line="220" w:lineRule="exact"/>
              <w:contextualSpacing/>
              <w:rPr>
                <w:rFonts w:ascii="Calibri" w:eastAsia="Times New Roman" w:hAnsi="Calibri" w:cs="Calibri"/>
                <w:color w:val="000000" w:themeColor="text1"/>
                <w:sz w:val="18"/>
                <w:szCs w:val="18"/>
              </w:rPr>
            </w:pPr>
            <w:r w:rsidRPr="004C71DD">
              <w:rPr>
                <w:rFonts w:ascii="Calibri" w:hAnsi="Calibri" w:cs="Calibri"/>
                <w:color w:val="000000" w:themeColor="text1"/>
                <w:sz w:val="18"/>
                <w:szCs w:val="18"/>
              </w:rPr>
              <w:t>20081017</w:t>
            </w:r>
          </w:p>
        </w:tc>
      </w:tr>
      <w:tr w:rsidR="00801ACB" w:rsidRPr="001F29F9" w:rsidTr="00F82EAC">
        <w:trPr>
          <w:trHeight w:val="56"/>
          <w:jc w:val="center"/>
        </w:trPr>
        <w:tc>
          <w:tcPr>
            <w:tcW w:w="2808" w:type="dxa"/>
            <w:vMerge/>
            <w:tcBorders>
              <w:right w:val="single" w:sz="4" w:space="0" w:color="auto"/>
            </w:tcBorders>
            <w:shd w:val="clear" w:color="auto" w:fill="FFFFFF" w:themeFill="background1"/>
            <w:vAlign w:val="center"/>
          </w:tcPr>
          <w:p w:rsidR="00801ACB" w:rsidRDefault="00801ACB" w:rsidP="00F82EAC">
            <w:pPr>
              <w:spacing w:line="220" w:lineRule="exact"/>
              <w:contextualSpacing/>
              <w:jc w:val="left"/>
              <w:rPr>
                <w:rFonts w:cs="Calibri"/>
                <w:color w:val="000000" w:themeColor="text1"/>
                <w:sz w:val="18"/>
                <w:szCs w:val="18"/>
              </w:rPr>
            </w:pPr>
          </w:p>
        </w:tc>
        <w:tc>
          <w:tcPr>
            <w:tcW w:w="630" w:type="dxa"/>
            <w:vMerge/>
            <w:tcBorders>
              <w:left w:val="single" w:sz="4" w:space="0" w:color="auto"/>
            </w:tcBorders>
            <w:shd w:val="clear" w:color="auto" w:fill="FFFFFF" w:themeFill="background1"/>
            <w:vAlign w:val="center"/>
          </w:tcPr>
          <w:p w:rsidR="00801ACB" w:rsidRDefault="00801ACB" w:rsidP="00F82EAC">
            <w:pPr>
              <w:spacing w:line="220" w:lineRule="exact"/>
              <w:contextualSpacing/>
              <w:rPr>
                <w:rFonts w:cs="Calibri"/>
                <w:color w:val="000000" w:themeColor="text1"/>
                <w:sz w:val="18"/>
                <w:szCs w:val="18"/>
              </w:rPr>
            </w:pPr>
          </w:p>
        </w:tc>
        <w:tc>
          <w:tcPr>
            <w:tcW w:w="720" w:type="dxa"/>
            <w:vMerge/>
            <w:tcBorders>
              <w:right w:val="thinThickThinSmallGap" w:sz="24" w:space="0" w:color="auto"/>
            </w:tcBorders>
            <w:shd w:val="clear" w:color="auto" w:fill="FFFFFF" w:themeFill="background1"/>
            <w:vAlign w:val="center"/>
          </w:tcPr>
          <w:p w:rsidR="00801ACB" w:rsidRDefault="00801ACB" w:rsidP="00F82EAC">
            <w:pPr>
              <w:spacing w:line="220" w:lineRule="exact"/>
              <w:rPr>
                <w:rFonts w:cs="Calibri"/>
                <w:color w:val="000000" w:themeColor="text1"/>
                <w:sz w:val="18"/>
                <w:szCs w:val="18"/>
              </w:rPr>
            </w:pPr>
          </w:p>
        </w:tc>
        <w:tc>
          <w:tcPr>
            <w:tcW w:w="2430" w:type="dxa"/>
            <w:tcBorders>
              <w:left w:val="thinThickThinSmallGap" w:sz="24" w:space="0" w:color="auto"/>
            </w:tcBorders>
            <w:shd w:val="clear" w:color="auto" w:fill="FFFFFF" w:themeFill="background1"/>
            <w:vAlign w:val="center"/>
          </w:tcPr>
          <w:p w:rsidR="00801ACB" w:rsidRDefault="00801ACB" w:rsidP="00F82EAC">
            <w:pPr>
              <w:spacing w:line="220" w:lineRule="exact"/>
              <w:contextualSpacing/>
              <w:jc w:val="left"/>
              <w:rPr>
                <w:rFonts w:cs="Calibri"/>
                <w:color w:val="000000" w:themeColor="text1"/>
                <w:sz w:val="18"/>
                <w:szCs w:val="18"/>
              </w:rPr>
            </w:pPr>
            <w:r>
              <w:rPr>
                <w:rFonts w:ascii="Calibri" w:hAnsi="Calibri" w:cs="Calibri"/>
                <w:color w:val="000000" w:themeColor="text1"/>
                <w:sz w:val="18"/>
                <w:szCs w:val="18"/>
              </w:rPr>
              <w:t>Pineal Cyst</w:t>
            </w:r>
          </w:p>
        </w:tc>
        <w:tc>
          <w:tcPr>
            <w:tcW w:w="1080" w:type="dxa"/>
            <w:shd w:val="clear" w:color="auto" w:fill="FFFFFF" w:themeFill="background1"/>
            <w:vAlign w:val="center"/>
          </w:tcPr>
          <w:p w:rsidR="00801ACB" w:rsidRPr="001F29F9" w:rsidRDefault="00801ACB" w:rsidP="00F82EAC">
            <w:pPr>
              <w:spacing w:line="22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80</w:t>
            </w:r>
            <w:r w:rsidR="00867F08">
              <w:rPr>
                <w:rFonts w:ascii="Calibri" w:hAnsi="Calibri" w:cs="Calibri"/>
                <w:color w:val="000000" w:themeColor="text1"/>
                <w:sz w:val="18"/>
                <w:szCs w:val="18"/>
              </w:rPr>
              <w:t>22</w:t>
            </w:r>
          </w:p>
        </w:tc>
        <w:tc>
          <w:tcPr>
            <w:tcW w:w="720" w:type="dxa"/>
            <w:shd w:val="clear" w:color="auto" w:fill="FFFFFF" w:themeFill="background1"/>
            <w:vAlign w:val="center"/>
          </w:tcPr>
          <w:p w:rsidR="00801ACB" w:rsidRPr="004C71DD" w:rsidRDefault="00801ACB" w:rsidP="00F82EAC">
            <w:pPr>
              <w:spacing w:line="220" w:lineRule="exact"/>
              <w:contextualSpacing/>
              <w:rPr>
                <w:rFonts w:ascii="Calibri" w:eastAsia="Times New Roman" w:hAnsi="Calibri" w:cs="Calibri"/>
                <w:color w:val="000000" w:themeColor="text1"/>
                <w:sz w:val="18"/>
                <w:szCs w:val="18"/>
              </w:rPr>
            </w:pPr>
            <w:r w:rsidRPr="004C71DD">
              <w:rPr>
                <w:rFonts w:ascii="Calibri" w:hAnsi="Calibri" w:cs="Calibri"/>
                <w:color w:val="000000" w:themeColor="text1"/>
                <w:sz w:val="18"/>
                <w:szCs w:val="18"/>
              </w:rPr>
              <w:t>0%</w:t>
            </w:r>
            <w:r>
              <w:rPr>
                <w:rFonts w:ascii="Calibri" w:hAnsi="Calibri" w:cs="Calibri"/>
                <w:color w:val="000000" w:themeColor="text1"/>
                <w:sz w:val="18"/>
                <w:szCs w:val="18"/>
              </w:rPr>
              <w:t>*</w:t>
            </w:r>
          </w:p>
        </w:tc>
        <w:tc>
          <w:tcPr>
            <w:tcW w:w="990" w:type="dxa"/>
            <w:shd w:val="clear" w:color="auto" w:fill="FFFFFF" w:themeFill="background1"/>
            <w:vAlign w:val="center"/>
          </w:tcPr>
          <w:p w:rsidR="00801ACB" w:rsidRPr="004C71DD" w:rsidRDefault="00801ACB" w:rsidP="00F82EAC">
            <w:pPr>
              <w:spacing w:line="220" w:lineRule="exact"/>
              <w:contextualSpacing/>
              <w:rPr>
                <w:rFonts w:cs="Calibri"/>
                <w:color w:val="000000" w:themeColor="text1"/>
                <w:sz w:val="18"/>
                <w:szCs w:val="18"/>
              </w:rPr>
            </w:pPr>
            <w:r w:rsidRPr="004C71DD">
              <w:rPr>
                <w:rFonts w:ascii="Calibri" w:hAnsi="Calibri" w:cs="Calibri"/>
                <w:color w:val="000000" w:themeColor="text1"/>
                <w:sz w:val="18"/>
                <w:szCs w:val="18"/>
              </w:rPr>
              <w:t>20081017</w:t>
            </w:r>
          </w:p>
        </w:tc>
      </w:tr>
      <w:tr w:rsidR="00801ACB" w:rsidRPr="001F29F9" w:rsidTr="00F82EAC">
        <w:trPr>
          <w:trHeight w:val="56"/>
          <w:jc w:val="center"/>
        </w:trPr>
        <w:tc>
          <w:tcPr>
            <w:tcW w:w="2808" w:type="dxa"/>
            <w:tcBorders>
              <w:right w:val="single" w:sz="4" w:space="0" w:color="auto"/>
            </w:tcBorders>
            <w:shd w:val="clear" w:color="auto" w:fill="FFFFFF" w:themeFill="background1"/>
            <w:vAlign w:val="center"/>
          </w:tcPr>
          <w:p w:rsidR="00801ACB" w:rsidRPr="001F29F9" w:rsidRDefault="00801ACB" w:rsidP="00F82EAC">
            <w:pPr>
              <w:spacing w:line="22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Obstructive Sleep Apnea</w:t>
            </w:r>
          </w:p>
        </w:tc>
        <w:tc>
          <w:tcPr>
            <w:tcW w:w="1350" w:type="dxa"/>
            <w:gridSpan w:val="2"/>
            <w:tcBorders>
              <w:left w:val="single" w:sz="4" w:space="0" w:color="auto"/>
              <w:right w:val="thinThickThinSmallGap" w:sz="24" w:space="0" w:color="auto"/>
            </w:tcBorders>
            <w:shd w:val="clear" w:color="auto" w:fill="FFFFFF" w:themeFill="background1"/>
            <w:vAlign w:val="center"/>
          </w:tcPr>
          <w:p w:rsidR="00801ACB" w:rsidRPr="001F29F9" w:rsidRDefault="00801ACB" w:rsidP="00F82EAC">
            <w:pPr>
              <w:spacing w:line="220" w:lineRule="exac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Cat</w:t>
            </w:r>
            <w:r w:rsidR="00867F08">
              <w:rPr>
                <w:rFonts w:ascii="Calibri" w:eastAsia="Times New Roman" w:hAnsi="Calibri" w:cs="Calibri"/>
                <w:color w:val="000000" w:themeColor="text1"/>
                <w:sz w:val="18"/>
                <w:szCs w:val="18"/>
              </w:rPr>
              <w:t>egory</w:t>
            </w:r>
            <w:r>
              <w:rPr>
                <w:rFonts w:ascii="Calibri" w:eastAsia="Times New Roman" w:hAnsi="Calibri" w:cs="Calibri"/>
                <w:color w:val="000000" w:themeColor="text1"/>
                <w:sz w:val="18"/>
                <w:szCs w:val="18"/>
              </w:rPr>
              <w:t xml:space="preserve"> II</w:t>
            </w:r>
          </w:p>
        </w:tc>
        <w:tc>
          <w:tcPr>
            <w:tcW w:w="2430" w:type="dxa"/>
            <w:tcBorders>
              <w:left w:val="thinThickThinSmallGap" w:sz="24" w:space="0" w:color="auto"/>
              <w:right w:val="single" w:sz="4" w:space="0" w:color="auto"/>
            </w:tcBorders>
            <w:shd w:val="clear" w:color="auto" w:fill="FFFFFF" w:themeFill="background1"/>
            <w:vAlign w:val="center"/>
          </w:tcPr>
          <w:p w:rsidR="00801ACB" w:rsidRPr="001F29F9" w:rsidRDefault="00801ACB" w:rsidP="00F82EAC">
            <w:pPr>
              <w:spacing w:line="22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Obstructive Sleep Apnea</w:t>
            </w:r>
          </w:p>
        </w:tc>
        <w:tc>
          <w:tcPr>
            <w:tcW w:w="1080" w:type="dxa"/>
            <w:tcBorders>
              <w:left w:val="single" w:sz="4" w:space="0" w:color="auto"/>
            </w:tcBorders>
            <w:shd w:val="clear" w:color="auto" w:fill="FFFFFF" w:themeFill="background1"/>
            <w:vAlign w:val="center"/>
          </w:tcPr>
          <w:p w:rsidR="00801ACB" w:rsidRPr="001F29F9" w:rsidRDefault="00801ACB" w:rsidP="00F82EAC">
            <w:pPr>
              <w:spacing w:line="22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6847</w:t>
            </w:r>
          </w:p>
        </w:tc>
        <w:tc>
          <w:tcPr>
            <w:tcW w:w="720" w:type="dxa"/>
            <w:shd w:val="clear" w:color="auto" w:fill="FFFFFF" w:themeFill="background1"/>
            <w:vAlign w:val="center"/>
          </w:tcPr>
          <w:p w:rsidR="00801ACB" w:rsidRPr="004C71DD" w:rsidRDefault="00801ACB" w:rsidP="00F82EAC">
            <w:pPr>
              <w:spacing w:line="220" w:lineRule="exact"/>
              <w:contextualSpacing/>
              <w:rPr>
                <w:rFonts w:ascii="Calibri" w:eastAsia="Times New Roman" w:hAnsi="Calibri" w:cs="Calibri"/>
                <w:color w:val="000000" w:themeColor="text1"/>
                <w:sz w:val="18"/>
                <w:szCs w:val="18"/>
              </w:rPr>
            </w:pPr>
            <w:r w:rsidRPr="004C71DD">
              <w:rPr>
                <w:rFonts w:ascii="Calibri" w:hAnsi="Calibri" w:cs="Calibri"/>
                <w:color w:val="000000" w:themeColor="text1"/>
                <w:sz w:val="18"/>
                <w:szCs w:val="18"/>
              </w:rPr>
              <w:t>50%</w:t>
            </w:r>
          </w:p>
        </w:tc>
        <w:tc>
          <w:tcPr>
            <w:tcW w:w="990" w:type="dxa"/>
            <w:shd w:val="clear" w:color="auto" w:fill="FFFFFF" w:themeFill="background1"/>
            <w:vAlign w:val="center"/>
          </w:tcPr>
          <w:p w:rsidR="00801ACB" w:rsidRPr="004C71DD" w:rsidRDefault="00801ACB" w:rsidP="00F82EAC">
            <w:pPr>
              <w:spacing w:line="220" w:lineRule="exact"/>
              <w:contextualSpacing/>
              <w:rPr>
                <w:rFonts w:ascii="Calibri" w:eastAsia="Times New Roman" w:hAnsi="Calibri" w:cs="Calibri"/>
                <w:color w:val="000000" w:themeColor="text1"/>
                <w:sz w:val="18"/>
                <w:szCs w:val="18"/>
              </w:rPr>
            </w:pPr>
            <w:r w:rsidRPr="004C71DD">
              <w:rPr>
                <w:rFonts w:ascii="Calibri" w:hAnsi="Calibri" w:cs="Calibri"/>
                <w:color w:val="000000" w:themeColor="text1"/>
                <w:sz w:val="18"/>
                <w:szCs w:val="18"/>
              </w:rPr>
              <w:t>20081017</w:t>
            </w:r>
          </w:p>
        </w:tc>
      </w:tr>
      <w:tr w:rsidR="00801ACB" w:rsidRPr="001F29F9" w:rsidTr="00E82EFB">
        <w:trPr>
          <w:trHeight w:val="56"/>
          <w:jc w:val="center"/>
        </w:trPr>
        <w:tc>
          <w:tcPr>
            <w:tcW w:w="4158" w:type="dxa"/>
            <w:gridSpan w:val="3"/>
            <w:vMerge w:val="restart"/>
            <w:tcBorders>
              <w:right w:val="thinThickThinSmallGap" w:sz="24" w:space="0" w:color="auto"/>
            </w:tcBorders>
            <w:shd w:val="clear" w:color="auto" w:fill="FFFFFF" w:themeFill="background1"/>
          </w:tcPr>
          <w:p w:rsidR="00801ACB" w:rsidRDefault="00801ACB" w:rsidP="00E82EFB">
            <w:pPr>
              <w:spacing w:line="220" w:lineRule="exact"/>
              <w:rPr>
                <w:rFonts w:cs="Calibri"/>
                <w:color w:val="000000" w:themeColor="text1"/>
                <w:sz w:val="18"/>
                <w:szCs w:val="18"/>
              </w:rPr>
            </w:pPr>
            <w:r w:rsidRPr="001F29F9">
              <w:rPr>
                <w:rFonts w:ascii="Calibri" w:hAnsi="Calibri" w:cs="Calibri"/>
                <w:color w:val="000000" w:themeColor="text1"/>
                <w:sz w:val="18"/>
                <w:szCs w:val="18"/>
              </w:rPr>
              <w:t>↓No Additional MEB/PEB Entries↓</w:t>
            </w:r>
          </w:p>
        </w:tc>
        <w:tc>
          <w:tcPr>
            <w:tcW w:w="2430" w:type="dxa"/>
            <w:tcBorders>
              <w:left w:val="thinThickThinSmallGap" w:sz="24" w:space="0" w:color="auto"/>
              <w:right w:val="single" w:sz="4" w:space="0" w:color="auto"/>
            </w:tcBorders>
            <w:shd w:val="clear" w:color="auto" w:fill="FFFFFF" w:themeFill="background1"/>
            <w:vAlign w:val="center"/>
          </w:tcPr>
          <w:p w:rsidR="00801ACB" w:rsidRDefault="00801ACB" w:rsidP="00F82EAC">
            <w:pPr>
              <w:spacing w:line="220" w:lineRule="exact"/>
              <w:contextualSpacing/>
              <w:jc w:val="left"/>
              <w:rPr>
                <w:rFonts w:cs="Calibri"/>
                <w:color w:val="000000" w:themeColor="text1"/>
                <w:sz w:val="18"/>
                <w:szCs w:val="18"/>
              </w:rPr>
            </w:pPr>
            <w:r>
              <w:rPr>
                <w:rFonts w:cs="Calibri"/>
                <w:color w:val="000000" w:themeColor="text1"/>
                <w:sz w:val="18"/>
                <w:szCs w:val="18"/>
              </w:rPr>
              <w:t xml:space="preserve">Plantar </w:t>
            </w:r>
            <w:r w:rsidR="00BC4F6F">
              <w:rPr>
                <w:rFonts w:cs="Calibri"/>
                <w:color w:val="000000" w:themeColor="text1"/>
                <w:sz w:val="18"/>
                <w:szCs w:val="18"/>
              </w:rPr>
              <w:t>Fasciitis</w:t>
            </w:r>
          </w:p>
        </w:tc>
        <w:tc>
          <w:tcPr>
            <w:tcW w:w="1080" w:type="dxa"/>
            <w:tcBorders>
              <w:left w:val="single" w:sz="4" w:space="0" w:color="auto"/>
            </w:tcBorders>
            <w:shd w:val="clear" w:color="auto" w:fill="FFFFFF" w:themeFill="background1"/>
            <w:vAlign w:val="center"/>
          </w:tcPr>
          <w:p w:rsidR="00801ACB" w:rsidRDefault="00801ACB" w:rsidP="00F82EAC">
            <w:pPr>
              <w:spacing w:line="220" w:lineRule="exact"/>
              <w:contextualSpacing/>
              <w:rPr>
                <w:rFonts w:cs="Calibri"/>
                <w:color w:val="000000" w:themeColor="text1"/>
                <w:sz w:val="18"/>
                <w:szCs w:val="18"/>
              </w:rPr>
            </w:pPr>
            <w:r>
              <w:rPr>
                <w:rFonts w:cs="Calibri"/>
                <w:color w:val="000000" w:themeColor="text1"/>
                <w:sz w:val="18"/>
                <w:szCs w:val="18"/>
              </w:rPr>
              <w:t>5299-5278</w:t>
            </w:r>
          </w:p>
        </w:tc>
        <w:tc>
          <w:tcPr>
            <w:tcW w:w="720" w:type="dxa"/>
            <w:shd w:val="clear" w:color="auto" w:fill="FFFFFF" w:themeFill="background1"/>
            <w:vAlign w:val="center"/>
          </w:tcPr>
          <w:p w:rsidR="00801ACB" w:rsidRPr="004C71DD" w:rsidRDefault="00801ACB" w:rsidP="00F82EAC">
            <w:pPr>
              <w:spacing w:line="22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801ACB" w:rsidRPr="004C71DD" w:rsidRDefault="00801ACB" w:rsidP="00F82EAC">
            <w:pPr>
              <w:spacing w:line="220" w:lineRule="exact"/>
              <w:contextualSpacing/>
              <w:rPr>
                <w:rFonts w:cs="Calibri"/>
                <w:color w:val="000000" w:themeColor="text1"/>
                <w:sz w:val="18"/>
                <w:szCs w:val="18"/>
              </w:rPr>
            </w:pPr>
            <w:r>
              <w:rPr>
                <w:rFonts w:cs="Calibri"/>
                <w:color w:val="000000" w:themeColor="text1"/>
                <w:sz w:val="18"/>
                <w:szCs w:val="18"/>
              </w:rPr>
              <w:t>20081017</w:t>
            </w:r>
          </w:p>
        </w:tc>
      </w:tr>
      <w:tr w:rsidR="00801ACB" w:rsidRPr="001F29F9" w:rsidTr="00F82EAC">
        <w:trPr>
          <w:trHeight w:val="56"/>
          <w:jc w:val="center"/>
        </w:trPr>
        <w:tc>
          <w:tcPr>
            <w:tcW w:w="4158" w:type="dxa"/>
            <w:gridSpan w:val="3"/>
            <w:vMerge/>
            <w:tcBorders>
              <w:right w:val="thinThickThinSmallGap" w:sz="24" w:space="0" w:color="auto"/>
            </w:tcBorders>
            <w:shd w:val="clear" w:color="auto" w:fill="FFFFFF" w:themeFill="background1"/>
            <w:vAlign w:val="center"/>
          </w:tcPr>
          <w:p w:rsidR="00801ACB" w:rsidRPr="001F29F9" w:rsidRDefault="00801ACB" w:rsidP="00F82EAC">
            <w:pPr>
              <w:spacing w:line="220" w:lineRule="exact"/>
              <w:contextualSpacing/>
              <w:rPr>
                <w:rFonts w:ascii="Calibri" w:eastAsia="Times New Roman" w:hAnsi="Calibri" w:cs="Calibri"/>
                <w:color w:val="000000" w:themeColor="text1"/>
                <w:sz w:val="18"/>
                <w:szCs w:val="18"/>
              </w:rPr>
            </w:pPr>
          </w:p>
        </w:tc>
        <w:tc>
          <w:tcPr>
            <w:tcW w:w="4230" w:type="dxa"/>
            <w:gridSpan w:val="3"/>
            <w:tcBorders>
              <w:left w:val="thinThickThinSmallGap" w:sz="24" w:space="0" w:color="auto"/>
            </w:tcBorders>
            <w:shd w:val="clear" w:color="auto" w:fill="FFFFFF" w:themeFill="background1"/>
            <w:vAlign w:val="center"/>
          </w:tcPr>
          <w:p w:rsidR="00801ACB" w:rsidRPr="001F29F9" w:rsidRDefault="00801ACB" w:rsidP="00F82EAC">
            <w:pPr>
              <w:spacing w:line="22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0% x</w:t>
            </w:r>
            <w:r>
              <w:rPr>
                <w:rFonts w:ascii="Calibri" w:hAnsi="Calibri" w:cs="Calibri"/>
                <w:color w:val="000000" w:themeColor="text1"/>
                <w:sz w:val="18"/>
                <w:szCs w:val="18"/>
              </w:rPr>
              <w:t xml:space="preserve"> 1 </w:t>
            </w:r>
            <w:r w:rsidRPr="001F29F9">
              <w:rPr>
                <w:rFonts w:ascii="Calibri" w:hAnsi="Calibri" w:cs="Calibri"/>
                <w:color w:val="000000" w:themeColor="text1"/>
                <w:sz w:val="18"/>
                <w:szCs w:val="18"/>
              </w:rPr>
              <w:t>/</w:t>
            </w:r>
            <w:r>
              <w:rPr>
                <w:rFonts w:ascii="Calibri" w:hAnsi="Calibri" w:cs="Calibri"/>
                <w:color w:val="000000" w:themeColor="text1"/>
                <w:sz w:val="18"/>
                <w:szCs w:val="18"/>
              </w:rPr>
              <w:t xml:space="preserve"> </w:t>
            </w:r>
            <w:r w:rsidRPr="001F29F9">
              <w:rPr>
                <w:rFonts w:ascii="Calibri" w:hAnsi="Calibri" w:cs="Calibri"/>
                <w:color w:val="000000" w:themeColor="text1"/>
                <w:sz w:val="18"/>
                <w:szCs w:val="18"/>
              </w:rPr>
              <w:t xml:space="preserve">Not Service Connected x </w:t>
            </w:r>
            <w:r>
              <w:rPr>
                <w:rFonts w:ascii="Calibri" w:hAnsi="Calibri" w:cs="Calibri"/>
                <w:color w:val="000000" w:themeColor="text1"/>
                <w:sz w:val="18"/>
                <w:szCs w:val="18"/>
              </w:rPr>
              <w:t>1</w:t>
            </w:r>
          </w:p>
        </w:tc>
        <w:tc>
          <w:tcPr>
            <w:tcW w:w="990" w:type="dxa"/>
            <w:shd w:val="clear" w:color="auto" w:fill="FFFFFF" w:themeFill="background1"/>
            <w:vAlign w:val="center"/>
          </w:tcPr>
          <w:p w:rsidR="00801ACB" w:rsidRPr="001F29F9" w:rsidRDefault="00801ACB" w:rsidP="00F82EAC">
            <w:pPr>
              <w:spacing w:line="22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Pr>
                <w:rFonts w:ascii="Calibri" w:hAnsi="Calibri" w:cs="Calibri"/>
                <w:color w:val="000000" w:themeColor="text1"/>
                <w:sz w:val="18"/>
                <w:szCs w:val="18"/>
              </w:rPr>
              <w:t>81017</w:t>
            </w:r>
          </w:p>
        </w:tc>
      </w:tr>
      <w:tr w:rsidR="00801ACB" w:rsidRPr="001F29F9" w:rsidTr="00F82EAC">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801ACB" w:rsidRPr="001F29F9" w:rsidRDefault="00801ACB" w:rsidP="00F82EAC">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Pr>
                <w:rFonts w:ascii="Calibri" w:hAnsi="Calibri" w:cs="Calibri"/>
                <w:b/>
                <w:color w:val="000000" w:themeColor="text1"/>
                <w:sz w:val="18"/>
                <w:szCs w:val="18"/>
              </w:rPr>
              <w:t>0</w:t>
            </w:r>
            <w:r w:rsidRPr="001F29F9">
              <w:rPr>
                <w:rFonts w:ascii="Calibri" w:hAnsi="Calibri" w:cs="Calibri"/>
                <w:b/>
                <w:color w:val="000000" w:themeColor="text1"/>
                <w:sz w:val="18"/>
                <w:szCs w:val="18"/>
              </w:rPr>
              <w:t>%</w:t>
            </w:r>
          </w:p>
        </w:tc>
        <w:tc>
          <w:tcPr>
            <w:tcW w:w="5220" w:type="dxa"/>
            <w:gridSpan w:val="4"/>
            <w:tcBorders>
              <w:left w:val="thinThickThinSmallGap" w:sz="24" w:space="0" w:color="auto"/>
            </w:tcBorders>
            <w:shd w:val="clear" w:color="auto" w:fill="D9D9D9" w:themeFill="background1" w:themeFillShade="D9"/>
            <w:vAlign w:val="center"/>
          </w:tcPr>
          <w:p w:rsidR="00801ACB" w:rsidRPr="001F29F9" w:rsidRDefault="00801ACB" w:rsidP="00F82EAC">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867F08">
              <w:rPr>
                <w:rFonts w:ascii="Calibri" w:hAnsi="Calibri" w:cs="Calibri"/>
                <w:b/>
                <w:color w:val="000000" w:themeColor="text1"/>
                <w:sz w:val="18"/>
                <w:szCs w:val="18"/>
              </w:rPr>
              <w:t>6</w:t>
            </w:r>
            <w:r w:rsidRPr="001F29F9">
              <w:rPr>
                <w:rFonts w:ascii="Calibri" w:hAnsi="Calibri" w:cs="Calibri"/>
                <w:b/>
                <w:color w:val="000000" w:themeColor="text1"/>
                <w:sz w:val="18"/>
                <w:szCs w:val="18"/>
              </w:rPr>
              <w:t>0%</w:t>
            </w:r>
            <w:r w:rsidR="009D40DF">
              <w:rPr>
                <w:rFonts w:ascii="Calibri" w:hAnsi="Calibri" w:cs="Calibri"/>
                <w:b/>
                <w:color w:val="000000" w:themeColor="text1"/>
                <w:sz w:val="18"/>
                <w:szCs w:val="18"/>
              </w:rPr>
              <w:t>*</w:t>
            </w:r>
          </w:p>
        </w:tc>
      </w:tr>
    </w:tbl>
    <w:p w:rsidR="00F82EAC" w:rsidRDefault="00A57C35" w:rsidP="00F82EAC">
      <w:pPr>
        <w:pBdr>
          <w:bottom w:val="single" w:sz="12" w:space="1" w:color="auto"/>
        </w:pBdr>
        <w:tabs>
          <w:tab w:val="left" w:pos="288"/>
          <w:tab w:val="left" w:pos="4752"/>
        </w:tabs>
        <w:spacing w:line="180" w:lineRule="exact"/>
        <w:jc w:val="both"/>
        <w:rPr>
          <w:color w:val="000000" w:themeColor="text1"/>
          <w:sz w:val="18"/>
          <w:szCs w:val="18"/>
        </w:rPr>
      </w:pPr>
      <w:r w:rsidRPr="007F654B">
        <w:rPr>
          <w:color w:val="000000" w:themeColor="text1"/>
          <w:sz w:val="18"/>
          <w:szCs w:val="18"/>
        </w:rPr>
        <w:t xml:space="preserve">* </w:t>
      </w:r>
      <w:r w:rsidR="00867F08">
        <w:rPr>
          <w:color w:val="000000" w:themeColor="text1"/>
          <w:sz w:val="18"/>
          <w:szCs w:val="18"/>
        </w:rPr>
        <w:t xml:space="preserve">In a rating decision dated 20110317 the headache and pineal cyst conditions were subsumed under </w:t>
      </w:r>
      <w:r w:rsidR="00F82EAC">
        <w:rPr>
          <w:color w:val="000000" w:themeColor="text1"/>
          <w:sz w:val="18"/>
          <w:szCs w:val="18"/>
        </w:rPr>
        <w:t xml:space="preserve">the </w:t>
      </w:r>
      <w:r w:rsidR="00867F08">
        <w:rPr>
          <w:color w:val="000000" w:themeColor="text1"/>
          <w:sz w:val="18"/>
          <w:szCs w:val="18"/>
        </w:rPr>
        <w:t>new code 8003</w:t>
      </w:r>
    </w:p>
    <w:p w:rsidR="00A97CD9" w:rsidRPr="001F29F9" w:rsidRDefault="00F82EAC" w:rsidP="00F82EAC">
      <w:pPr>
        <w:pBdr>
          <w:bottom w:val="single" w:sz="12" w:space="1" w:color="auto"/>
        </w:pBdr>
        <w:tabs>
          <w:tab w:val="left" w:pos="288"/>
          <w:tab w:val="left" w:pos="4752"/>
        </w:tabs>
        <w:spacing w:line="180" w:lineRule="exact"/>
        <w:jc w:val="both"/>
        <w:rPr>
          <w:color w:val="000000" w:themeColor="text1"/>
          <w:szCs w:val="18"/>
        </w:rPr>
      </w:pPr>
      <w:r>
        <w:rPr>
          <w:color w:val="000000" w:themeColor="text1"/>
          <w:sz w:val="18"/>
          <w:szCs w:val="18"/>
        </w:rPr>
        <w:t xml:space="preserve"> </w:t>
      </w:r>
      <w:r w:rsidR="003D3B6B">
        <w:rPr>
          <w:color w:val="000000" w:themeColor="text1"/>
          <w:sz w:val="18"/>
          <w:szCs w:val="18"/>
        </w:rPr>
        <w:t xml:space="preserve">  (</w:t>
      </w:r>
      <w:proofErr w:type="gramStart"/>
      <w:r w:rsidR="003D3B6B">
        <w:rPr>
          <w:color w:val="000000" w:themeColor="text1"/>
          <w:sz w:val="18"/>
          <w:szCs w:val="18"/>
        </w:rPr>
        <w:t>brain</w:t>
      </w:r>
      <w:proofErr w:type="gramEnd"/>
      <w:r w:rsidR="003D3B6B">
        <w:rPr>
          <w:color w:val="000000" w:themeColor="text1"/>
          <w:sz w:val="18"/>
          <w:szCs w:val="18"/>
        </w:rPr>
        <w:t>, new growth) rated 60%</w:t>
      </w:r>
      <w:r>
        <w:rPr>
          <w:color w:val="000000" w:themeColor="text1"/>
          <w:sz w:val="18"/>
          <w:szCs w:val="18"/>
        </w:rPr>
        <w:t xml:space="preserve"> (</w:t>
      </w:r>
      <w:r w:rsidR="00867F08">
        <w:rPr>
          <w:color w:val="000000" w:themeColor="text1"/>
          <w:sz w:val="18"/>
          <w:szCs w:val="18"/>
        </w:rPr>
        <w:t>combined 80%</w:t>
      </w:r>
      <w:r>
        <w:rPr>
          <w:color w:val="000000" w:themeColor="text1"/>
          <w:sz w:val="18"/>
          <w:szCs w:val="18"/>
        </w:rPr>
        <w:t>)</w:t>
      </w:r>
      <w:r w:rsidR="003D3B6B">
        <w:rPr>
          <w:color w:val="000000" w:themeColor="text1"/>
          <w:sz w:val="18"/>
          <w:szCs w:val="18"/>
        </w:rPr>
        <w:t>,</w:t>
      </w:r>
      <w:r w:rsidR="00867F08">
        <w:rPr>
          <w:color w:val="000000" w:themeColor="text1"/>
          <w:sz w:val="18"/>
          <w:szCs w:val="18"/>
        </w:rPr>
        <w:t xml:space="preserve"> </w:t>
      </w:r>
      <w:r w:rsidR="00BC24C1">
        <w:rPr>
          <w:color w:val="000000" w:themeColor="text1"/>
          <w:sz w:val="18"/>
          <w:szCs w:val="18"/>
        </w:rPr>
        <w:t>retro-</w:t>
      </w:r>
      <w:r w:rsidR="00867F08">
        <w:rPr>
          <w:color w:val="000000" w:themeColor="text1"/>
          <w:sz w:val="18"/>
          <w:szCs w:val="18"/>
        </w:rPr>
        <w:t xml:space="preserve">effective </w:t>
      </w:r>
      <w:r w:rsidR="00BC24C1">
        <w:rPr>
          <w:color w:val="000000" w:themeColor="text1"/>
          <w:sz w:val="18"/>
          <w:szCs w:val="18"/>
        </w:rPr>
        <w:t>to separation</w:t>
      </w:r>
      <w:r w:rsidR="00867F08">
        <w:rPr>
          <w:color w:val="000000" w:themeColor="text1"/>
          <w:sz w:val="18"/>
          <w:szCs w:val="18"/>
        </w:rPr>
        <w:t xml:space="preserve">. </w:t>
      </w:r>
    </w:p>
    <w:p w:rsidR="00A97CD9" w:rsidRPr="001F29F9" w:rsidRDefault="00A97CD9" w:rsidP="00A97CD9">
      <w:pPr>
        <w:pBdr>
          <w:bottom w:val="single" w:sz="12" w:space="1" w:color="auto"/>
        </w:pBdr>
        <w:tabs>
          <w:tab w:val="left" w:pos="288"/>
          <w:tab w:val="left" w:pos="4752"/>
        </w:tabs>
        <w:jc w:val="both"/>
        <w:rPr>
          <w:color w:val="000000" w:themeColor="text1"/>
          <w:szCs w:val="24"/>
        </w:rPr>
      </w:pPr>
    </w:p>
    <w:p w:rsidR="009369A6" w:rsidRPr="001F29F9" w:rsidRDefault="009369A6">
      <w:pPr>
        <w:rPr>
          <w:color w:val="000000" w:themeColor="text1"/>
        </w:rPr>
      </w:pPr>
    </w:p>
    <w:p w:rsidR="002C6E5B" w:rsidRPr="00876158" w:rsidRDefault="002C6E5B" w:rsidP="00B375D7">
      <w:pPr>
        <w:jc w:val="both"/>
        <w:rPr>
          <w:color w:val="000000" w:themeColor="text1"/>
          <w:szCs w:val="24"/>
        </w:rPr>
      </w:pPr>
      <w:r w:rsidRPr="001F29F9">
        <w:rPr>
          <w:color w:val="000000" w:themeColor="text1"/>
          <w:szCs w:val="24"/>
          <w:u w:val="single"/>
        </w:rPr>
        <w:t>ANALYSIS SUMMARY</w:t>
      </w:r>
      <w:r w:rsidRPr="001F29F9">
        <w:rPr>
          <w:color w:val="000000" w:themeColor="text1"/>
          <w:szCs w:val="24"/>
        </w:rPr>
        <w:t>:</w:t>
      </w:r>
      <w:r w:rsidR="00B375D7">
        <w:rPr>
          <w:color w:val="000000" w:themeColor="text1"/>
          <w:szCs w:val="24"/>
        </w:rPr>
        <w:t xml:space="preserve">  </w:t>
      </w:r>
      <w:r w:rsidR="00B375D7" w:rsidRPr="00876158">
        <w:rPr>
          <w:color w:val="000000" w:themeColor="text1"/>
          <w:szCs w:val="24"/>
        </w:rPr>
        <w:t xml:space="preserve">The Board acknowledges the CI’s contention that suggests </w:t>
      </w:r>
      <w:r w:rsidR="00FD4834">
        <w:rPr>
          <w:color w:val="000000" w:themeColor="text1"/>
          <w:szCs w:val="24"/>
        </w:rPr>
        <w:t>s</w:t>
      </w:r>
      <w:r w:rsidR="00B375D7" w:rsidRPr="00876158">
        <w:rPr>
          <w:color w:val="000000" w:themeColor="text1"/>
          <w:szCs w:val="24"/>
        </w:rPr>
        <w:t xml:space="preserve">ervice ratings should have been conferred for other conditions documented at the time of separation. The Board wishes to clarify that it is subject to the same laws for </w:t>
      </w:r>
      <w:r w:rsidR="00FD4834">
        <w:rPr>
          <w:color w:val="000000" w:themeColor="text1"/>
          <w:szCs w:val="24"/>
        </w:rPr>
        <w:t>s</w:t>
      </w:r>
      <w:r w:rsidR="00B375D7" w:rsidRPr="00876158">
        <w:rPr>
          <w:color w:val="000000" w:themeColor="text1"/>
          <w:szCs w:val="24"/>
        </w:rPr>
        <w:t xml:space="preserve">ervice disability entitlements as those under which the </w:t>
      </w:r>
      <w:r w:rsidR="00FD4834">
        <w:rPr>
          <w:color w:val="000000" w:themeColor="text1"/>
          <w:szCs w:val="24"/>
        </w:rPr>
        <w:t xml:space="preserve">Disability Evaluation System (DES) operates. While the </w:t>
      </w:r>
      <w:r w:rsidR="00B375D7" w:rsidRPr="00876158">
        <w:rPr>
          <w:color w:val="000000" w:themeColor="text1"/>
          <w:szCs w:val="24"/>
        </w:rPr>
        <w:t>DES considers all of the service member's medical conditions, compensation can only be offered for those medical conditions that cut short a service member’s career, and then only to the degree of severity present at the time of final disposition.</w:t>
      </w:r>
      <w:r w:rsidR="009528F0" w:rsidRPr="00876158">
        <w:rPr>
          <w:color w:val="000000" w:themeColor="text1"/>
          <w:szCs w:val="24"/>
        </w:rPr>
        <w:t xml:space="preserve"> </w:t>
      </w:r>
      <w:r w:rsidR="00B375D7" w:rsidRPr="00876158">
        <w:rPr>
          <w:color w:val="000000" w:themeColor="text1"/>
          <w:szCs w:val="24"/>
        </w:rPr>
        <w:t xml:space="preserve"> However the Department of Veteran</w:t>
      </w:r>
      <w:r w:rsidR="00FD4834">
        <w:rPr>
          <w:color w:val="000000" w:themeColor="text1"/>
          <w:szCs w:val="24"/>
        </w:rPr>
        <w:t>s’</w:t>
      </w:r>
      <w:r w:rsidR="00B375D7" w:rsidRPr="00876158">
        <w:rPr>
          <w:color w:val="000000" w:themeColor="text1"/>
          <w:szCs w:val="24"/>
        </w:rPr>
        <w:t xml:space="preserve"> Affairs </w:t>
      </w:r>
      <w:r w:rsidR="00B375D7" w:rsidRPr="00876158">
        <w:rPr>
          <w:color w:val="000000" w:themeColor="text1"/>
          <w:szCs w:val="24"/>
        </w:rPr>
        <w:lastRenderedPageBreak/>
        <w:t>(DVA), operating under a different set of laws (Title 38, United States Code), is empo</w:t>
      </w:r>
      <w:r w:rsidR="00FD4834">
        <w:rPr>
          <w:color w:val="000000" w:themeColor="text1"/>
          <w:szCs w:val="24"/>
        </w:rPr>
        <w:t>wered to compensate all service-</w:t>
      </w:r>
      <w:r w:rsidR="00B375D7" w:rsidRPr="00876158">
        <w:rPr>
          <w:color w:val="000000" w:themeColor="text1"/>
          <w:szCs w:val="24"/>
        </w:rPr>
        <w:t xml:space="preserve">connected conditions and to periodically reevaluate said conditions for the purpose of adjusting the </w:t>
      </w:r>
      <w:r w:rsidR="00FD4834">
        <w:rPr>
          <w:color w:val="000000" w:themeColor="text1"/>
          <w:szCs w:val="24"/>
        </w:rPr>
        <w:t>V</w:t>
      </w:r>
      <w:r w:rsidR="00B375D7" w:rsidRPr="00876158">
        <w:rPr>
          <w:color w:val="000000" w:themeColor="text1"/>
          <w:szCs w:val="24"/>
        </w:rPr>
        <w:t xml:space="preserve">eteran’s disability rating should </w:t>
      </w:r>
      <w:r w:rsidR="00FD4834">
        <w:rPr>
          <w:color w:val="000000" w:themeColor="text1"/>
          <w:szCs w:val="24"/>
        </w:rPr>
        <w:t>the</w:t>
      </w:r>
      <w:r w:rsidR="00B375D7" w:rsidRPr="00876158">
        <w:rPr>
          <w:color w:val="000000" w:themeColor="text1"/>
          <w:szCs w:val="24"/>
        </w:rPr>
        <w:t xml:space="preserve"> degree of impairment vary over time.</w:t>
      </w:r>
    </w:p>
    <w:p w:rsidR="004C60A3" w:rsidRPr="001F29F9" w:rsidRDefault="004C60A3" w:rsidP="00BF0E94">
      <w:pPr>
        <w:jc w:val="left"/>
        <w:rPr>
          <w:color w:val="000000" w:themeColor="text1"/>
          <w:szCs w:val="24"/>
        </w:rPr>
      </w:pPr>
    </w:p>
    <w:p w:rsidR="00C9321D" w:rsidRPr="00C9321D" w:rsidRDefault="00853C06" w:rsidP="001F057D">
      <w:pPr>
        <w:jc w:val="both"/>
        <w:rPr>
          <w:color w:val="000000" w:themeColor="text1"/>
          <w:szCs w:val="24"/>
        </w:rPr>
      </w:pPr>
      <w:r>
        <w:rPr>
          <w:color w:val="000000" w:themeColor="text1"/>
          <w:szCs w:val="24"/>
          <w:u w:val="single"/>
        </w:rPr>
        <w:t>Migraine Headaches Condition</w:t>
      </w:r>
      <w:r>
        <w:rPr>
          <w:color w:val="000000" w:themeColor="text1"/>
          <w:szCs w:val="24"/>
        </w:rPr>
        <w:t xml:space="preserve">: </w:t>
      </w:r>
      <w:r w:rsidR="009528F0">
        <w:rPr>
          <w:color w:val="000000" w:themeColor="text1"/>
          <w:szCs w:val="24"/>
        </w:rPr>
        <w:t xml:space="preserve"> The CI reported a lifelong history of intermittent headaches that became persistent beginning in May 2007.  </w:t>
      </w:r>
      <w:r w:rsidR="005E05EF">
        <w:rPr>
          <w:color w:val="000000" w:themeColor="text1"/>
          <w:szCs w:val="24"/>
        </w:rPr>
        <w:t xml:space="preserve">He also reported a number of concussive injuries over his lifetime.  </w:t>
      </w:r>
      <w:r w:rsidR="00A06696">
        <w:rPr>
          <w:color w:val="000000" w:themeColor="text1"/>
          <w:szCs w:val="24"/>
        </w:rPr>
        <w:t>Imaging</w:t>
      </w:r>
      <w:r w:rsidR="00876158">
        <w:rPr>
          <w:color w:val="000000" w:themeColor="text1"/>
          <w:szCs w:val="24"/>
        </w:rPr>
        <w:t xml:space="preserve"> </w:t>
      </w:r>
      <w:r w:rsidR="00A06696">
        <w:rPr>
          <w:color w:val="000000" w:themeColor="text1"/>
          <w:szCs w:val="24"/>
        </w:rPr>
        <w:t>was</w:t>
      </w:r>
      <w:r w:rsidR="00876158">
        <w:rPr>
          <w:color w:val="000000" w:themeColor="text1"/>
          <w:szCs w:val="24"/>
        </w:rPr>
        <w:t xml:space="preserve"> normal except for a large pineal gland cyst</w:t>
      </w:r>
      <w:r w:rsidR="00AF01BE">
        <w:rPr>
          <w:color w:val="000000" w:themeColor="text1"/>
          <w:szCs w:val="24"/>
        </w:rPr>
        <w:t xml:space="preserve"> (21 X 9 mm, unchanged from prior study)</w:t>
      </w:r>
      <w:r w:rsidR="00876158">
        <w:rPr>
          <w:color w:val="000000" w:themeColor="text1"/>
          <w:szCs w:val="24"/>
        </w:rPr>
        <w:t>.  The radiologist opined that this</w:t>
      </w:r>
      <w:r w:rsidR="00C9321D">
        <w:rPr>
          <w:color w:val="000000" w:themeColor="text1"/>
          <w:szCs w:val="24"/>
        </w:rPr>
        <w:t xml:space="preserve"> cyst</w:t>
      </w:r>
      <w:r w:rsidR="00876158">
        <w:rPr>
          <w:color w:val="000000" w:themeColor="text1"/>
          <w:szCs w:val="24"/>
        </w:rPr>
        <w:t xml:space="preserve"> was</w:t>
      </w:r>
      <w:r w:rsidR="00C9321D">
        <w:rPr>
          <w:color w:val="000000" w:themeColor="text1"/>
          <w:szCs w:val="24"/>
        </w:rPr>
        <w:t xml:space="preserve"> benign.  Neurology </w:t>
      </w:r>
      <w:r w:rsidR="00067A57">
        <w:rPr>
          <w:color w:val="000000" w:themeColor="text1"/>
          <w:szCs w:val="24"/>
        </w:rPr>
        <w:t>and neurosurgery were consulted</w:t>
      </w:r>
      <w:r w:rsidR="00FD4834">
        <w:rPr>
          <w:color w:val="000000" w:themeColor="text1"/>
          <w:szCs w:val="24"/>
        </w:rPr>
        <w:t>,</w:t>
      </w:r>
      <w:r w:rsidR="00C9321D">
        <w:rPr>
          <w:color w:val="000000" w:themeColor="text1"/>
          <w:szCs w:val="24"/>
        </w:rPr>
        <w:t xml:space="preserve"> and both </w:t>
      </w:r>
      <w:r w:rsidR="00067A57">
        <w:rPr>
          <w:color w:val="000000" w:themeColor="text1"/>
          <w:szCs w:val="24"/>
        </w:rPr>
        <w:t xml:space="preserve">specialists </w:t>
      </w:r>
      <w:r w:rsidR="00C9321D">
        <w:rPr>
          <w:color w:val="000000" w:themeColor="text1"/>
          <w:szCs w:val="24"/>
        </w:rPr>
        <w:t xml:space="preserve">opined that the cyst was a benign incidental finding and noncontributory to the CI’s headache condition. </w:t>
      </w:r>
      <w:r w:rsidR="00876158">
        <w:rPr>
          <w:color w:val="000000" w:themeColor="text1"/>
          <w:szCs w:val="24"/>
        </w:rPr>
        <w:t xml:space="preserve"> </w:t>
      </w:r>
      <w:r w:rsidR="009528F0">
        <w:rPr>
          <w:color w:val="000000" w:themeColor="text1"/>
          <w:szCs w:val="24"/>
        </w:rPr>
        <w:t xml:space="preserve">Review of the service treatment record (STR) reveals a single episode of </w:t>
      </w:r>
      <w:r w:rsidR="00067A57">
        <w:rPr>
          <w:color w:val="000000" w:themeColor="text1"/>
          <w:szCs w:val="24"/>
        </w:rPr>
        <w:t>confinement to</w:t>
      </w:r>
      <w:r w:rsidR="005E05EF">
        <w:rPr>
          <w:color w:val="000000" w:themeColor="text1"/>
          <w:szCs w:val="24"/>
        </w:rPr>
        <w:t xml:space="preserve"> quarters for headache </w:t>
      </w:r>
      <w:r w:rsidR="005E05EF" w:rsidRPr="00A06696">
        <w:rPr>
          <w:color w:val="000000" w:themeColor="text1"/>
          <w:szCs w:val="24"/>
        </w:rPr>
        <w:t>15 months</w:t>
      </w:r>
      <w:r w:rsidR="005E05EF">
        <w:rPr>
          <w:color w:val="000000" w:themeColor="text1"/>
          <w:szCs w:val="24"/>
        </w:rPr>
        <w:t xml:space="preserve"> prior to separation.  There is no other objective evidence of prostrating episodes due to headache.  The </w:t>
      </w:r>
      <w:r w:rsidR="00FD4834">
        <w:rPr>
          <w:color w:val="000000" w:themeColor="text1"/>
          <w:szCs w:val="24"/>
        </w:rPr>
        <w:t>c</w:t>
      </w:r>
      <w:r w:rsidR="005E05EF">
        <w:rPr>
          <w:color w:val="000000" w:themeColor="text1"/>
          <w:szCs w:val="24"/>
        </w:rPr>
        <w:t xml:space="preserve">ommander’s </w:t>
      </w:r>
      <w:r w:rsidR="00A06696">
        <w:rPr>
          <w:color w:val="000000" w:themeColor="text1"/>
          <w:szCs w:val="24"/>
        </w:rPr>
        <w:t>statement</w:t>
      </w:r>
      <w:r w:rsidR="005E05EF">
        <w:rPr>
          <w:color w:val="000000" w:themeColor="text1"/>
          <w:szCs w:val="24"/>
        </w:rPr>
        <w:t xml:space="preserve"> described the CI as a “dependable journeyman” and a “reliable asset to this unit” prior to being issued a profile that restricted deployment.  </w:t>
      </w:r>
      <w:r w:rsidR="00A06696">
        <w:rPr>
          <w:color w:val="000000" w:themeColor="text1"/>
          <w:szCs w:val="24"/>
        </w:rPr>
        <w:t>It further stated</w:t>
      </w:r>
      <w:r w:rsidR="005E05EF">
        <w:rPr>
          <w:color w:val="000000" w:themeColor="text1"/>
          <w:szCs w:val="24"/>
        </w:rPr>
        <w:t xml:space="preserve"> that the CI would be “a good candidate for retraining to a career field that does not require deployment qualifications</w:t>
      </w:r>
      <w:r w:rsidR="00FD4834">
        <w:rPr>
          <w:color w:val="000000" w:themeColor="text1"/>
          <w:szCs w:val="24"/>
        </w:rPr>
        <w:t>.</w:t>
      </w:r>
      <w:r w:rsidR="005E05EF">
        <w:rPr>
          <w:color w:val="000000" w:themeColor="text1"/>
          <w:szCs w:val="24"/>
        </w:rPr>
        <w:t>”</w:t>
      </w:r>
      <w:r w:rsidR="00C9321D">
        <w:rPr>
          <w:color w:val="000000" w:themeColor="text1"/>
          <w:szCs w:val="24"/>
        </w:rPr>
        <w:t xml:space="preserve">  The MEB examiner recorded a normal physical exam.  At the </w:t>
      </w:r>
      <w:r w:rsidR="00C9321D" w:rsidRPr="00C9321D">
        <w:rPr>
          <w:color w:val="000000" w:themeColor="text1"/>
          <w:szCs w:val="24"/>
        </w:rPr>
        <w:t>VA Compensation &amp; Pension (C&amp;P) exam</w:t>
      </w:r>
      <w:r w:rsidR="00C9321D">
        <w:rPr>
          <w:color w:val="000000" w:themeColor="text1"/>
          <w:szCs w:val="24"/>
        </w:rPr>
        <w:t xml:space="preserve"> </w:t>
      </w:r>
      <w:r w:rsidR="00FD4834">
        <w:rPr>
          <w:color w:val="000000" w:themeColor="text1"/>
          <w:szCs w:val="24"/>
        </w:rPr>
        <w:t>(nine</w:t>
      </w:r>
      <w:r w:rsidR="00A06696">
        <w:rPr>
          <w:color w:val="000000" w:themeColor="text1"/>
          <w:szCs w:val="24"/>
        </w:rPr>
        <w:t xml:space="preserve"> months </w:t>
      </w:r>
      <w:r w:rsidR="00FD4834">
        <w:rPr>
          <w:color w:val="000000" w:themeColor="text1"/>
          <w:szCs w:val="24"/>
        </w:rPr>
        <w:t xml:space="preserve">after </w:t>
      </w:r>
      <w:r w:rsidR="00C9321D">
        <w:rPr>
          <w:color w:val="000000" w:themeColor="text1"/>
          <w:szCs w:val="24"/>
        </w:rPr>
        <w:t>separation</w:t>
      </w:r>
      <w:r w:rsidR="00A06696">
        <w:rPr>
          <w:color w:val="000000" w:themeColor="text1"/>
          <w:szCs w:val="24"/>
        </w:rPr>
        <w:t>)</w:t>
      </w:r>
      <w:r w:rsidR="004B41F5">
        <w:rPr>
          <w:color w:val="000000" w:themeColor="text1"/>
          <w:szCs w:val="24"/>
        </w:rPr>
        <w:t xml:space="preserve"> </w:t>
      </w:r>
      <w:r w:rsidR="00FD4834">
        <w:rPr>
          <w:color w:val="000000" w:themeColor="text1"/>
          <w:szCs w:val="24"/>
        </w:rPr>
        <w:t>the CI reported daily headaches,</w:t>
      </w:r>
      <w:r w:rsidR="004B41F5">
        <w:rPr>
          <w:color w:val="000000" w:themeColor="text1"/>
          <w:szCs w:val="24"/>
        </w:rPr>
        <w:t xml:space="preserve"> </w:t>
      </w:r>
      <w:r w:rsidR="00FD4834">
        <w:rPr>
          <w:color w:val="000000" w:themeColor="text1"/>
          <w:szCs w:val="24"/>
        </w:rPr>
        <w:t>but</w:t>
      </w:r>
      <w:r w:rsidR="004B41F5">
        <w:rPr>
          <w:color w:val="000000" w:themeColor="text1"/>
          <w:szCs w:val="24"/>
        </w:rPr>
        <w:t xml:space="preserve"> </w:t>
      </w:r>
      <w:r w:rsidR="00FD0FA3">
        <w:rPr>
          <w:color w:val="000000" w:themeColor="text1"/>
          <w:szCs w:val="24"/>
        </w:rPr>
        <w:t xml:space="preserve">the examiner elaborated </w:t>
      </w:r>
      <w:r w:rsidR="00A06696">
        <w:rPr>
          <w:color w:val="000000" w:themeColor="text1"/>
          <w:szCs w:val="24"/>
        </w:rPr>
        <w:t xml:space="preserve">that </w:t>
      </w:r>
      <w:r w:rsidR="004B41F5">
        <w:rPr>
          <w:color w:val="000000" w:themeColor="text1"/>
          <w:szCs w:val="24"/>
        </w:rPr>
        <w:t>when</w:t>
      </w:r>
      <w:r w:rsidR="004B41F5" w:rsidRPr="004B41F5">
        <w:rPr>
          <w:color w:val="000000" w:themeColor="text1"/>
          <w:szCs w:val="24"/>
        </w:rPr>
        <w:t xml:space="preserve"> </w:t>
      </w:r>
      <w:r w:rsidR="004B41F5">
        <w:rPr>
          <w:color w:val="000000" w:themeColor="text1"/>
          <w:szCs w:val="24"/>
        </w:rPr>
        <w:t>“</w:t>
      </w:r>
      <w:r w:rsidR="004B41F5" w:rsidRPr="004B41F5">
        <w:rPr>
          <w:color w:val="000000" w:themeColor="text1"/>
          <w:szCs w:val="24"/>
        </w:rPr>
        <w:t>headaches occur, he is able to go to work but requires</w:t>
      </w:r>
      <w:r w:rsidR="004B41F5">
        <w:rPr>
          <w:color w:val="000000" w:themeColor="text1"/>
          <w:szCs w:val="24"/>
        </w:rPr>
        <w:t xml:space="preserve"> medication</w:t>
      </w:r>
      <w:r w:rsidR="00FD4834">
        <w:rPr>
          <w:color w:val="000000" w:themeColor="text1"/>
          <w:szCs w:val="24"/>
        </w:rPr>
        <w:t>.</w:t>
      </w:r>
      <w:r w:rsidR="004B41F5">
        <w:rPr>
          <w:color w:val="000000" w:themeColor="text1"/>
          <w:szCs w:val="24"/>
        </w:rPr>
        <w:t xml:space="preserve">”  The physical exam was normal.  The examiner </w:t>
      </w:r>
      <w:r w:rsidR="001F057D">
        <w:rPr>
          <w:color w:val="000000" w:themeColor="text1"/>
          <w:szCs w:val="24"/>
        </w:rPr>
        <w:t>opined</w:t>
      </w:r>
      <w:r w:rsidR="00FD0FA3">
        <w:rPr>
          <w:color w:val="000000" w:themeColor="text1"/>
          <w:szCs w:val="24"/>
        </w:rPr>
        <w:t>,</w:t>
      </w:r>
      <w:r w:rsidR="001F057D">
        <w:rPr>
          <w:color w:val="000000" w:themeColor="text1"/>
          <w:szCs w:val="24"/>
        </w:rPr>
        <w:t xml:space="preserve"> </w:t>
      </w:r>
      <w:r w:rsidR="004B41F5">
        <w:rPr>
          <w:color w:val="000000" w:themeColor="text1"/>
          <w:szCs w:val="24"/>
        </w:rPr>
        <w:t xml:space="preserve">regarding </w:t>
      </w:r>
      <w:r w:rsidR="00FD0FA3">
        <w:rPr>
          <w:color w:val="000000" w:themeColor="text1"/>
          <w:szCs w:val="24"/>
        </w:rPr>
        <w:t xml:space="preserve">the </w:t>
      </w:r>
      <w:r w:rsidR="004B41F5">
        <w:rPr>
          <w:color w:val="000000" w:themeColor="text1"/>
          <w:szCs w:val="24"/>
        </w:rPr>
        <w:t>migraine</w:t>
      </w:r>
      <w:r w:rsidR="001F057D">
        <w:rPr>
          <w:color w:val="000000" w:themeColor="text1"/>
          <w:szCs w:val="24"/>
        </w:rPr>
        <w:t xml:space="preserve"> </w:t>
      </w:r>
      <w:r w:rsidR="00FD0FA3">
        <w:rPr>
          <w:color w:val="000000" w:themeColor="text1"/>
          <w:szCs w:val="24"/>
        </w:rPr>
        <w:t xml:space="preserve">diagnosis, that </w:t>
      </w:r>
      <w:r w:rsidR="001F057D">
        <w:rPr>
          <w:color w:val="000000" w:themeColor="text1"/>
          <w:szCs w:val="24"/>
        </w:rPr>
        <w:t>there</w:t>
      </w:r>
      <w:r w:rsidR="004B41F5">
        <w:rPr>
          <w:color w:val="000000" w:themeColor="text1"/>
          <w:szCs w:val="24"/>
        </w:rPr>
        <w:t xml:space="preserve"> “</w:t>
      </w:r>
      <w:r w:rsidR="004B41F5" w:rsidRPr="004B41F5">
        <w:rPr>
          <w:color w:val="000000" w:themeColor="text1"/>
          <w:szCs w:val="24"/>
        </w:rPr>
        <w:t>is no diagnosis because there is no pathology to render a diagnosis.</w:t>
      </w:r>
      <w:r w:rsidR="004B41F5">
        <w:rPr>
          <w:color w:val="000000" w:themeColor="text1"/>
          <w:szCs w:val="24"/>
        </w:rPr>
        <w:t xml:space="preserve">  </w:t>
      </w:r>
      <w:proofErr w:type="gramStart"/>
      <w:r w:rsidR="004B41F5" w:rsidRPr="004B41F5">
        <w:rPr>
          <w:color w:val="000000" w:themeColor="text1"/>
          <w:szCs w:val="24"/>
        </w:rPr>
        <w:t>Headaches as likely as not due to cyst</w:t>
      </w:r>
      <w:r w:rsidR="00067A57">
        <w:rPr>
          <w:color w:val="000000" w:themeColor="text1"/>
          <w:szCs w:val="24"/>
        </w:rPr>
        <w:t>.”</w:t>
      </w:r>
      <w:proofErr w:type="gramEnd"/>
      <w:r w:rsidR="001F057D">
        <w:rPr>
          <w:color w:val="000000" w:themeColor="text1"/>
          <w:szCs w:val="24"/>
        </w:rPr>
        <w:t xml:space="preserve">  Both the PEB and VA </w:t>
      </w:r>
      <w:r w:rsidR="00067A57">
        <w:rPr>
          <w:color w:val="000000" w:themeColor="text1"/>
          <w:szCs w:val="24"/>
        </w:rPr>
        <w:t>assigned the standard headache code</w:t>
      </w:r>
      <w:r w:rsidR="001F057D">
        <w:rPr>
          <w:color w:val="000000" w:themeColor="text1"/>
          <w:szCs w:val="24"/>
        </w:rPr>
        <w:t xml:space="preserve"> 8100.  The PEB rated the condition 0% </w:t>
      </w:r>
      <w:r w:rsidR="00FD0FA3">
        <w:rPr>
          <w:rFonts w:asciiTheme="minorHAnsi" w:eastAsiaTheme="minorHAnsi" w:hAnsiTheme="minorHAnsi" w:cs="Times New Roman"/>
          <w:color w:val="auto"/>
          <w:szCs w:val="24"/>
        </w:rPr>
        <w:t>in compliance with</w:t>
      </w:r>
      <w:r w:rsidR="00FD0FA3" w:rsidRPr="00663E6B">
        <w:rPr>
          <w:rFonts w:asciiTheme="minorHAnsi" w:eastAsiaTheme="minorHAnsi" w:hAnsiTheme="minorHAnsi" w:cs="Times New Roman"/>
          <w:color w:val="auto"/>
          <w:szCs w:val="24"/>
        </w:rPr>
        <w:t xml:space="preserve"> </w:t>
      </w:r>
      <w:r w:rsidR="00FD0FA3">
        <w:rPr>
          <w:rFonts w:asciiTheme="minorHAnsi" w:eastAsiaTheme="minorHAnsi" w:hAnsiTheme="minorHAnsi" w:cs="Times New Roman"/>
          <w:color w:val="auto"/>
          <w:szCs w:val="24"/>
        </w:rPr>
        <w:t xml:space="preserve">the </w:t>
      </w:r>
      <w:r w:rsidR="00FD0FA3" w:rsidRPr="00663E6B">
        <w:rPr>
          <w:rFonts w:asciiTheme="minorHAnsi" w:eastAsiaTheme="minorHAnsi" w:hAnsiTheme="minorHAnsi" w:cs="Times New Roman"/>
          <w:color w:val="auto"/>
          <w:szCs w:val="24"/>
        </w:rPr>
        <w:t>VASRD §4.</w:t>
      </w:r>
      <w:r w:rsidR="00FD0FA3">
        <w:rPr>
          <w:rFonts w:asciiTheme="minorHAnsi" w:eastAsiaTheme="minorHAnsi" w:hAnsiTheme="minorHAnsi" w:cs="Times New Roman"/>
          <w:color w:val="auto"/>
          <w:szCs w:val="24"/>
        </w:rPr>
        <w:t xml:space="preserve">124a </w:t>
      </w:r>
      <w:r w:rsidR="00E916CF">
        <w:rPr>
          <w:rFonts w:asciiTheme="minorHAnsi" w:eastAsiaTheme="minorHAnsi" w:hAnsiTheme="minorHAnsi" w:cs="Times New Roman"/>
          <w:color w:val="auto"/>
          <w:szCs w:val="24"/>
        </w:rPr>
        <w:t xml:space="preserve">requisite </w:t>
      </w:r>
      <w:r w:rsidR="00FD0FA3">
        <w:rPr>
          <w:rFonts w:asciiTheme="minorHAnsi" w:eastAsiaTheme="minorHAnsi" w:hAnsiTheme="minorHAnsi" w:cs="Times New Roman"/>
          <w:color w:val="auto"/>
          <w:szCs w:val="24"/>
        </w:rPr>
        <w:t xml:space="preserve">for </w:t>
      </w:r>
      <w:r w:rsidR="00E916CF">
        <w:rPr>
          <w:rFonts w:asciiTheme="minorHAnsi" w:eastAsiaTheme="minorHAnsi" w:hAnsiTheme="minorHAnsi" w:cs="Times New Roman"/>
          <w:color w:val="auto"/>
          <w:szCs w:val="24"/>
        </w:rPr>
        <w:t xml:space="preserve">rating based on frequency of </w:t>
      </w:r>
      <w:r w:rsidR="00FD0FA3">
        <w:rPr>
          <w:rFonts w:asciiTheme="minorHAnsi" w:eastAsiaTheme="minorHAnsi" w:hAnsiTheme="minorHAnsi" w:cs="Times New Roman"/>
          <w:color w:val="auto"/>
          <w:szCs w:val="24"/>
        </w:rPr>
        <w:t xml:space="preserve">prostrating </w:t>
      </w:r>
      <w:r w:rsidR="00E916CF">
        <w:rPr>
          <w:rFonts w:asciiTheme="minorHAnsi" w:eastAsiaTheme="minorHAnsi" w:hAnsiTheme="minorHAnsi" w:cs="Times New Roman"/>
          <w:color w:val="auto"/>
          <w:szCs w:val="24"/>
        </w:rPr>
        <w:t>headaches</w:t>
      </w:r>
      <w:r w:rsidR="001F057D">
        <w:rPr>
          <w:color w:val="000000" w:themeColor="text1"/>
          <w:szCs w:val="24"/>
        </w:rPr>
        <w:t>.  The VA rating decision explained its assigned 10% rating thus: “</w:t>
      </w:r>
      <w:r w:rsidR="001F057D" w:rsidRPr="001F057D">
        <w:rPr>
          <w:color w:val="000000" w:themeColor="text1"/>
          <w:szCs w:val="24"/>
        </w:rPr>
        <w:t>Although your migraines are not prostrating, the evidence of almost constant pain that</w:t>
      </w:r>
      <w:r w:rsidR="001F057D">
        <w:rPr>
          <w:color w:val="000000" w:themeColor="text1"/>
          <w:szCs w:val="24"/>
        </w:rPr>
        <w:t xml:space="preserve"> </w:t>
      </w:r>
      <w:r w:rsidR="001F057D" w:rsidRPr="001F057D">
        <w:rPr>
          <w:color w:val="000000" w:themeColor="text1"/>
          <w:szCs w:val="24"/>
        </w:rPr>
        <w:t>was unfitting for your last occupation and requires constant medication warrants a 10</w:t>
      </w:r>
      <w:r w:rsidR="001F057D">
        <w:rPr>
          <w:color w:val="000000" w:themeColor="text1"/>
          <w:szCs w:val="24"/>
        </w:rPr>
        <w:t xml:space="preserve"> </w:t>
      </w:r>
      <w:r w:rsidR="001F057D" w:rsidRPr="001F057D">
        <w:rPr>
          <w:color w:val="000000" w:themeColor="text1"/>
          <w:szCs w:val="24"/>
        </w:rPr>
        <w:t>percent evaluation</w:t>
      </w:r>
      <w:r w:rsidR="00DD45EC">
        <w:rPr>
          <w:color w:val="000000" w:themeColor="text1"/>
          <w:szCs w:val="24"/>
        </w:rPr>
        <w:t>.</w:t>
      </w:r>
      <w:r w:rsidR="001F057D">
        <w:rPr>
          <w:color w:val="000000" w:themeColor="text1"/>
          <w:szCs w:val="24"/>
        </w:rPr>
        <w:t>”</w:t>
      </w:r>
      <w:r w:rsidR="002B1C60">
        <w:rPr>
          <w:color w:val="000000" w:themeColor="text1"/>
          <w:szCs w:val="24"/>
        </w:rPr>
        <w:t xml:space="preserve">  </w:t>
      </w:r>
      <w:r w:rsidR="00BC24C1">
        <w:rPr>
          <w:color w:val="000000" w:themeColor="text1"/>
          <w:szCs w:val="24"/>
        </w:rPr>
        <w:t>The VA initially assigned a</w:t>
      </w:r>
      <w:r w:rsidR="00E916CF">
        <w:rPr>
          <w:color w:val="000000" w:themeColor="text1"/>
          <w:szCs w:val="24"/>
        </w:rPr>
        <w:t>n additional</w:t>
      </w:r>
      <w:r w:rsidR="00BC24C1">
        <w:rPr>
          <w:color w:val="000000" w:themeColor="text1"/>
          <w:szCs w:val="24"/>
        </w:rPr>
        <w:t xml:space="preserve"> 0% rating </w:t>
      </w:r>
      <w:r w:rsidR="00E916CF">
        <w:rPr>
          <w:color w:val="000000" w:themeColor="text1"/>
          <w:szCs w:val="24"/>
        </w:rPr>
        <w:t xml:space="preserve">for the pineal cyst </w:t>
      </w:r>
      <w:r w:rsidR="00BC24C1">
        <w:rPr>
          <w:color w:val="000000" w:themeColor="text1"/>
          <w:szCs w:val="24"/>
        </w:rPr>
        <w:t xml:space="preserve">under the anatomically erroneous code </w:t>
      </w:r>
      <w:r w:rsidR="00BC24C1" w:rsidRPr="00FD4834">
        <w:rPr>
          <w:color w:val="000000" w:themeColor="text1"/>
          <w:szCs w:val="24"/>
        </w:rPr>
        <w:t xml:space="preserve">8022 (benign spinal cord growths).  </w:t>
      </w:r>
      <w:r w:rsidR="002B1C60" w:rsidRPr="00FD4834">
        <w:rPr>
          <w:color w:val="000000" w:themeColor="text1"/>
          <w:szCs w:val="24"/>
        </w:rPr>
        <w:t xml:space="preserve">Two and a half years after separation the VA determined that an error was made in rating the headache and pineal gland cyst conditions.  A new code 8003 </w:t>
      </w:r>
      <w:r w:rsidR="00BC24C1" w:rsidRPr="00FD4834">
        <w:rPr>
          <w:color w:val="000000" w:themeColor="text1"/>
          <w:szCs w:val="24"/>
        </w:rPr>
        <w:t xml:space="preserve">(benign brain growths) </w:t>
      </w:r>
      <w:r w:rsidR="002B1C60" w:rsidRPr="00FD4834">
        <w:rPr>
          <w:color w:val="000000" w:themeColor="text1"/>
          <w:szCs w:val="24"/>
        </w:rPr>
        <w:t xml:space="preserve">was </w:t>
      </w:r>
      <w:r w:rsidR="00BC24C1" w:rsidRPr="00FD4834">
        <w:rPr>
          <w:color w:val="000000" w:themeColor="text1"/>
          <w:szCs w:val="24"/>
        </w:rPr>
        <w:t>substituted for the earlier</w:t>
      </w:r>
      <w:r w:rsidR="002B1C60" w:rsidRPr="00FD4834">
        <w:rPr>
          <w:color w:val="000000" w:themeColor="text1"/>
          <w:szCs w:val="24"/>
        </w:rPr>
        <w:t xml:space="preserve"> 8100 and 8022 codes, </w:t>
      </w:r>
      <w:r w:rsidR="00BC24C1" w:rsidRPr="00FD4834">
        <w:rPr>
          <w:color w:val="000000" w:themeColor="text1"/>
          <w:szCs w:val="24"/>
        </w:rPr>
        <w:t>subsuming both conditions in</w:t>
      </w:r>
      <w:r w:rsidR="00BC24C1">
        <w:rPr>
          <w:color w:val="000000" w:themeColor="text1"/>
          <w:szCs w:val="24"/>
        </w:rPr>
        <w:t xml:space="preserve"> support of a</w:t>
      </w:r>
      <w:r w:rsidR="002B1C60">
        <w:rPr>
          <w:color w:val="000000" w:themeColor="text1"/>
          <w:szCs w:val="24"/>
        </w:rPr>
        <w:t xml:space="preserve"> 60%</w:t>
      </w:r>
      <w:r w:rsidR="00BC24C1">
        <w:rPr>
          <w:color w:val="000000" w:themeColor="text1"/>
          <w:szCs w:val="24"/>
        </w:rPr>
        <w:t xml:space="preserve"> rating</w:t>
      </w:r>
      <w:r w:rsidR="002B1C60">
        <w:rPr>
          <w:color w:val="000000" w:themeColor="text1"/>
          <w:szCs w:val="24"/>
        </w:rPr>
        <w:t>.</w:t>
      </w:r>
    </w:p>
    <w:p w:rsidR="00867F08" w:rsidRDefault="00867F08" w:rsidP="00853C06">
      <w:pPr>
        <w:jc w:val="both"/>
        <w:rPr>
          <w:color w:val="000000" w:themeColor="text1"/>
          <w:szCs w:val="24"/>
        </w:rPr>
      </w:pPr>
    </w:p>
    <w:p w:rsidR="00F32EEF" w:rsidRDefault="00BC24C1" w:rsidP="00263026">
      <w:pPr>
        <w:jc w:val="both"/>
        <w:rPr>
          <w:rFonts w:asciiTheme="minorHAnsi" w:hAnsiTheme="minorHAnsi" w:cs="Times New Roman"/>
          <w:color w:val="auto"/>
        </w:rPr>
      </w:pPr>
      <w:r>
        <w:rPr>
          <w:rFonts w:asciiTheme="minorHAnsi" w:hAnsiTheme="minorHAnsi" w:cs="Times New Roman"/>
          <w:color w:val="auto"/>
        </w:rPr>
        <w:t>The Board direct</w:t>
      </w:r>
      <w:r w:rsidR="00E916CF">
        <w:rPr>
          <w:rFonts w:asciiTheme="minorHAnsi" w:hAnsiTheme="minorHAnsi" w:cs="Times New Roman"/>
          <w:color w:val="auto"/>
        </w:rPr>
        <w:t>s</w:t>
      </w:r>
      <w:r>
        <w:rPr>
          <w:rFonts w:asciiTheme="minorHAnsi" w:hAnsiTheme="minorHAnsi" w:cs="Times New Roman"/>
          <w:color w:val="auto"/>
        </w:rPr>
        <w:t xml:space="preserve"> attention to its rating recommendation based on the above evidence.  </w:t>
      </w:r>
      <w:r w:rsidR="00867F08" w:rsidRPr="00867F08">
        <w:rPr>
          <w:rFonts w:asciiTheme="minorHAnsi" w:hAnsiTheme="minorHAnsi" w:cs="Times New Roman"/>
          <w:color w:val="auto"/>
        </w:rPr>
        <w:t xml:space="preserve">It is clear that the rating under 8100 hinges on the frequency of </w:t>
      </w:r>
      <w:r w:rsidR="00FD4834">
        <w:rPr>
          <w:rFonts w:asciiTheme="minorHAnsi" w:hAnsiTheme="minorHAnsi" w:cs="Times New Roman"/>
          <w:color w:val="auto"/>
        </w:rPr>
        <w:t>“prostrating”</w:t>
      </w:r>
      <w:r w:rsidR="00867F08" w:rsidRPr="00867F08">
        <w:rPr>
          <w:rFonts w:asciiTheme="minorHAnsi" w:hAnsiTheme="minorHAnsi" w:cs="Times New Roman"/>
          <w:color w:val="auto"/>
        </w:rPr>
        <w:t xml:space="preserve"> attacks; and, it is incumbent on the Board to apply DoDI 6040.44-compliant and uniform criteria which would define a recurrent migraine episode as </w:t>
      </w:r>
      <w:r w:rsidR="00FD4834">
        <w:rPr>
          <w:rFonts w:asciiTheme="minorHAnsi" w:hAnsiTheme="minorHAnsi" w:cs="Times New Roman"/>
          <w:color w:val="auto"/>
        </w:rPr>
        <w:t>“prostrating”</w:t>
      </w:r>
      <w:r w:rsidR="00867F08" w:rsidRPr="00867F08">
        <w:rPr>
          <w:rFonts w:asciiTheme="minorHAnsi" w:hAnsiTheme="minorHAnsi" w:cs="Times New Roman"/>
          <w:color w:val="auto"/>
        </w:rPr>
        <w:t xml:space="preserve"> and ratable.  Under DoDI 6040.44, the Board is directed to: “Use the VASRD in arriving at its recommendations, along with all applicable statutes, and any directives in effect at the time of the contested separation (to the extent they do not conflict with the VASRD in effect at the time of the contested separation).”  Since the VASRD does not provide a definition of </w:t>
      </w:r>
      <w:r w:rsidR="00FD4834">
        <w:rPr>
          <w:rFonts w:asciiTheme="minorHAnsi" w:hAnsiTheme="minorHAnsi" w:cs="Times New Roman"/>
          <w:color w:val="auto"/>
        </w:rPr>
        <w:t>“prostrating</w:t>
      </w:r>
      <w:r w:rsidR="00867F08" w:rsidRPr="00867F08">
        <w:rPr>
          <w:rFonts w:asciiTheme="minorHAnsi" w:hAnsiTheme="minorHAnsi" w:cs="Times New Roman"/>
          <w:color w:val="auto"/>
        </w:rPr>
        <w:t>,</w:t>
      </w:r>
      <w:r w:rsidR="00FD4834">
        <w:rPr>
          <w:rFonts w:asciiTheme="minorHAnsi" w:hAnsiTheme="minorHAnsi" w:cs="Times New Roman"/>
          <w:color w:val="auto"/>
        </w:rPr>
        <w:t>”</w:t>
      </w:r>
      <w:r w:rsidR="00867F08" w:rsidRPr="00867F08">
        <w:rPr>
          <w:rFonts w:asciiTheme="minorHAnsi" w:hAnsiTheme="minorHAnsi" w:cs="Times New Roman"/>
          <w:color w:val="auto"/>
        </w:rPr>
        <w:t xml:space="preserve"> it can be argued that the Board is directed to apply the DoDI 1332.39 definition which requires evidence that medical treatment is sought for each rated episode.  The Board, by precedence, has not required rigid proof of medical attention for each and every episode to characterize it as prostrating; but, does require reasonably convincing evidence that rated attacks force the abandonment of work or current activity to treat the migraine; although, self-management (medication and/or sleep) has been accommodated within this threshold.  The Board carefully considered the historical and subjective data presented, but was ultimately confronted by the complete absence of objective evidence or corroborating subjective evidence that this threshold was met for any occurrence of migraine </w:t>
      </w:r>
      <w:r w:rsidR="001F057D">
        <w:rPr>
          <w:rFonts w:asciiTheme="minorHAnsi" w:hAnsiTheme="minorHAnsi" w:cs="Times New Roman"/>
          <w:color w:val="auto"/>
        </w:rPr>
        <w:t xml:space="preserve">within one year of separation </w:t>
      </w:r>
      <w:r w:rsidR="00867F08" w:rsidRPr="00867F08">
        <w:rPr>
          <w:rFonts w:asciiTheme="minorHAnsi" w:hAnsiTheme="minorHAnsi" w:cs="Times New Roman"/>
          <w:color w:val="auto"/>
        </w:rPr>
        <w:t xml:space="preserve">in this case.  </w:t>
      </w:r>
      <w:r w:rsidR="00425496">
        <w:rPr>
          <w:rFonts w:asciiTheme="minorHAnsi" w:hAnsiTheme="minorHAnsi" w:cs="Times New Roman"/>
          <w:color w:val="auto"/>
        </w:rPr>
        <w:t xml:space="preserve">The VA rater’s rationale for conferring a 10% rating, although constituting a reasonable individual opinion, is not compliant with the rating criteria expressly provided under VASRD </w:t>
      </w:r>
      <w:r w:rsidR="00425496" w:rsidRPr="00663E6B">
        <w:rPr>
          <w:rFonts w:asciiTheme="minorHAnsi" w:eastAsiaTheme="minorHAnsi" w:hAnsiTheme="minorHAnsi" w:cs="Times New Roman"/>
          <w:color w:val="auto"/>
          <w:szCs w:val="24"/>
        </w:rPr>
        <w:t>§4.</w:t>
      </w:r>
      <w:r w:rsidR="00425496">
        <w:rPr>
          <w:rFonts w:asciiTheme="minorHAnsi" w:eastAsiaTheme="minorHAnsi" w:hAnsiTheme="minorHAnsi" w:cs="Times New Roman"/>
          <w:color w:val="auto"/>
          <w:szCs w:val="24"/>
        </w:rPr>
        <w:t xml:space="preserve">124a. </w:t>
      </w:r>
      <w:r w:rsidR="00425496">
        <w:rPr>
          <w:rFonts w:asciiTheme="minorHAnsi" w:hAnsiTheme="minorHAnsi" w:cs="Times New Roman"/>
          <w:color w:val="auto"/>
        </w:rPr>
        <w:t xml:space="preserve"> The Board is </w:t>
      </w:r>
      <w:r w:rsidR="009C327A">
        <w:rPr>
          <w:rFonts w:asciiTheme="minorHAnsi" w:hAnsiTheme="minorHAnsi" w:cs="Times New Roman"/>
          <w:color w:val="auto"/>
        </w:rPr>
        <w:t xml:space="preserve">not </w:t>
      </w:r>
      <w:r w:rsidR="00425496">
        <w:rPr>
          <w:rFonts w:asciiTheme="minorHAnsi" w:hAnsiTheme="minorHAnsi" w:cs="Times New Roman"/>
          <w:color w:val="auto"/>
        </w:rPr>
        <w:t>empowered</w:t>
      </w:r>
      <w:r w:rsidR="009C327A">
        <w:rPr>
          <w:rFonts w:asciiTheme="minorHAnsi" w:hAnsiTheme="minorHAnsi" w:cs="Times New Roman"/>
          <w:color w:val="auto"/>
        </w:rPr>
        <w:t>,</w:t>
      </w:r>
      <w:r w:rsidR="00425496">
        <w:rPr>
          <w:rFonts w:asciiTheme="minorHAnsi" w:hAnsiTheme="minorHAnsi" w:cs="Times New Roman"/>
          <w:color w:val="auto"/>
        </w:rPr>
        <w:t xml:space="preserve"> </w:t>
      </w:r>
      <w:r w:rsidR="009C327A">
        <w:rPr>
          <w:rFonts w:asciiTheme="minorHAnsi" w:hAnsiTheme="minorHAnsi" w:cs="Times New Roman"/>
          <w:color w:val="auto"/>
        </w:rPr>
        <w:t xml:space="preserve">IAW specific directives of DoDI 6040.44, </w:t>
      </w:r>
      <w:r w:rsidR="00425496">
        <w:rPr>
          <w:rFonts w:asciiTheme="minorHAnsi" w:hAnsiTheme="minorHAnsi" w:cs="Times New Roman"/>
          <w:color w:val="auto"/>
        </w:rPr>
        <w:t>to take latitude</w:t>
      </w:r>
      <w:r w:rsidR="009C327A">
        <w:rPr>
          <w:rFonts w:asciiTheme="minorHAnsi" w:hAnsiTheme="minorHAnsi" w:cs="Times New Roman"/>
          <w:color w:val="auto"/>
        </w:rPr>
        <w:t xml:space="preserve"> with the VASRD in effect in its recommendations</w:t>
      </w:r>
      <w:r w:rsidR="00425496">
        <w:rPr>
          <w:rFonts w:asciiTheme="minorHAnsi" w:hAnsiTheme="minorHAnsi" w:cs="Times New Roman"/>
          <w:color w:val="auto"/>
        </w:rPr>
        <w:t xml:space="preserve">.  </w:t>
      </w:r>
    </w:p>
    <w:p w:rsidR="00F32EEF" w:rsidRDefault="00F32EEF" w:rsidP="00263026">
      <w:pPr>
        <w:jc w:val="both"/>
        <w:rPr>
          <w:rFonts w:asciiTheme="minorHAnsi" w:hAnsiTheme="minorHAnsi" w:cs="Times New Roman"/>
          <w:color w:val="auto"/>
        </w:rPr>
      </w:pPr>
    </w:p>
    <w:p w:rsidR="00F32EEF" w:rsidRDefault="00B653CA" w:rsidP="00263026">
      <w:pPr>
        <w:jc w:val="both"/>
        <w:rPr>
          <w:rFonts w:asciiTheme="minorHAnsi" w:hAnsiTheme="minorHAnsi" w:cs="Times New Roman"/>
          <w:color w:val="auto"/>
        </w:rPr>
      </w:pPr>
      <w:r>
        <w:rPr>
          <w:rFonts w:asciiTheme="minorHAnsi" w:hAnsiTheme="minorHAnsi" w:cs="Times New Roman"/>
          <w:color w:val="auto"/>
        </w:rPr>
        <w:t>The Board next considered the VA’s amended approach of deeming the headache condition to be a residual of the pineal cyst</w:t>
      </w:r>
      <w:r w:rsidR="00263026">
        <w:rPr>
          <w:rFonts w:asciiTheme="minorHAnsi" w:hAnsiTheme="minorHAnsi" w:cs="Times New Roman"/>
          <w:color w:val="auto"/>
        </w:rPr>
        <w:t xml:space="preserve"> condition</w:t>
      </w:r>
      <w:r w:rsidR="009C05D6">
        <w:rPr>
          <w:rFonts w:asciiTheme="minorHAnsi" w:hAnsiTheme="minorHAnsi" w:cs="Times New Roman"/>
          <w:color w:val="auto"/>
        </w:rPr>
        <w:t xml:space="preserve">, and rated under the 8003 </w:t>
      </w:r>
      <w:proofErr w:type="spellStart"/>
      <w:r w:rsidR="009C05D6">
        <w:rPr>
          <w:rFonts w:asciiTheme="minorHAnsi" w:hAnsiTheme="minorHAnsi" w:cs="Times New Roman"/>
          <w:color w:val="auto"/>
        </w:rPr>
        <w:t>neoplastic</w:t>
      </w:r>
      <w:proofErr w:type="spellEnd"/>
      <w:r w:rsidR="009C05D6">
        <w:rPr>
          <w:rFonts w:asciiTheme="minorHAnsi" w:hAnsiTheme="minorHAnsi" w:cs="Times New Roman"/>
          <w:color w:val="auto"/>
        </w:rPr>
        <w:t xml:space="preserve"> code.  </w:t>
      </w:r>
      <w:r w:rsidR="009D67C7">
        <w:rPr>
          <w:rFonts w:asciiTheme="minorHAnsi" w:hAnsiTheme="minorHAnsi" w:cs="Times New Roman"/>
          <w:color w:val="auto"/>
        </w:rPr>
        <w:t xml:space="preserve">This was rationalized by the VA examiner’s opinion that the CI’s headaches were “as likely as not” attributable to the pineal cyst; although, none of the other military and civilian consulted specialists involved in this case shared that opinion.  </w:t>
      </w:r>
      <w:r w:rsidR="009C05D6">
        <w:rPr>
          <w:rFonts w:asciiTheme="minorHAnsi" w:hAnsiTheme="minorHAnsi" w:cs="Times New Roman"/>
          <w:color w:val="auto"/>
        </w:rPr>
        <w:t xml:space="preserve">The </w:t>
      </w:r>
      <w:r w:rsidR="00FD4834">
        <w:rPr>
          <w:rFonts w:asciiTheme="minorHAnsi" w:hAnsiTheme="minorHAnsi" w:cs="Times New Roman"/>
          <w:color w:val="auto"/>
        </w:rPr>
        <w:t>a</w:t>
      </w:r>
      <w:r w:rsidR="009C05D6">
        <w:rPr>
          <w:rFonts w:asciiTheme="minorHAnsi" w:hAnsiTheme="minorHAnsi" w:cs="Times New Roman"/>
          <w:color w:val="auto"/>
        </w:rPr>
        <w:t xml:space="preserve">ction </w:t>
      </w:r>
      <w:r w:rsidR="00FD4834">
        <w:rPr>
          <w:rFonts w:asciiTheme="minorHAnsi" w:hAnsiTheme="minorHAnsi" w:cs="Times New Roman"/>
          <w:color w:val="auto"/>
        </w:rPr>
        <w:t>o</w:t>
      </w:r>
      <w:r w:rsidR="009C05D6">
        <w:rPr>
          <w:rFonts w:asciiTheme="minorHAnsi" w:hAnsiTheme="minorHAnsi" w:cs="Times New Roman"/>
          <w:color w:val="auto"/>
        </w:rPr>
        <w:t xml:space="preserve">fficer researched </w:t>
      </w:r>
      <w:r w:rsidR="009D67C7">
        <w:rPr>
          <w:rFonts w:asciiTheme="minorHAnsi" w:hAnsiTheme="minorHAnsi" w:cs="Times New Roman"/>
          <w:color w:val="auto"/>
        </w:rPr>
        <w:t xml:space="preserve">the </w:t>
      </w:r>
      <w:r w:rsidR="009822D6">
        <w:rPr>
          <w:rFonts w:asciiTheme="minorHAnsi" w:hAnsiTheme="minorHAnsi" w:cs="Times New Roman"/>
          <w:color w:val="auto"/>
        </w:rPr>
        <w:t xml:space="preserve">medical likelihood of this link.  Although there are some studies establishing a statistical </w:t>
      </w:r>
      <w:proofErr w:type="gramStart"/>
      <w:r w:rsidR="009822D6">
        <w:rPr>
          <w:rFonts w:asciiTheme="minorHAnsi" w:hAnsiTheme="minorHAnsi" w:cs="Times New Roman"/>
          <w:color w:val="auto"/>
        </w:rPr>
        <w:t xml:space="preserve">relationship </w:t>
      </w:r>
      <w:r w:rsidR="009D67C7">
        <w:rPr>
          <w:rFonts w:asciiTheme="minorHAnsi" w:hAnsiTheme="minorHAnsi" w:cs="Times New Roman"/>
          <w:color w:val="auto"/>
        </w:rPr>
        <w:t xml:space="preserve"> </w:t>
      </w:r>
      <w:r w:rsidR="009822D6">
        <w:rPr>
          <w:rFonts w:asciiTheme="minorHAnsi" w:hAnsiTheme="minorHAnsi" w:cs="Times New Roman"/>
          <w:color w:val="auto"/>
        </w:rPr>
        <w:t>between</w:t>
      </w:r>
      <w:proofErr w:type="gramEnd"/>
      <w:r w:rsidR="009822D6">
        <w:rPr>
          <w:rFonts w:asciiTheme="minorHAnsi" w:hAnsiTheme="minorHAnsi" w:cs="Times New Roman"/>
          <w:color w:val="auto"/>
        </w:rPr>
        <w:t xml:space="preserve"> migraine and pineal cyst (without regard to size of the latter), the majority of investigations (and the larger cohorts) do not suggest a causal relationship of pineal cysts with headaches</w:t>
      </w:r>
      <w:r w:rsidR="00263026">
        <w:rPr>
          <w:rFonts w:asciiTheme="minorHAnsi" w:hAnsiTheme="minorHAnsi" w:cs="Times New Roman"/>
          <w:color w:val="auto"/>
        </w:rPr>
        <w:t>.</w:t>
      </w:r>
      <w:r>
        <w:rPr>
          <w:rFonts w:asciiTheme="minorHAnsi" w:hAnsiTheme="minorHAnsi" w:cs="Times New Roman"/>
          <w:color w:val="auto"/>
        </w:rPr>
        <w:t xml:space="preserve"> </w:t>
      </w:r>
      <w:r w:rsidR="009D67C7">
        <w:rPr>
          <w:rFonts w:asciiTheme="minorHAnsi" w:hAnsiTheme="minorHAnsi" w:cs="Times New Roman"/>
          <w:color w:val="auto"/>
        </w:rPr>
        <w:t xml:space="preserve"> </w:t>
      </w:r>
      <w:r w:rsidR="009822D6">
        <w:rPr>
          <w:rFonts w:asciiTheme="minorHAnsi" w:hAnsiTheme="minorHAnsi" w:cs="Times New Roman"/>
          <w:color w:val="auto"/>
        </w:rPr>
        <w:t xml:space="preserve">The </w:t>
      </w:r>
      <w:r w:rsidR="00FD4834">
        <w:rPr>
          <w:rFonts w:asciiTheme="minorHAnsi" w:hAnsiTheme="minorHAnsi" w:cs="Times New Roman"/>
          <w:color w:val="auto"/>
        </w:rPr>
        <w:t>a</w:t>
      </w:r>
      <w:r w:rsidR="009822D6">
        <w:rPr>
          <w:rFonts w:asciiTheme="minorHAnsi" w:hAnsiTheme="minorHAnsi" w:cs="Times New Roman"/>
          <w:color w:val="auto"/>
        </w:rPr>
        <w:t xml:space="preserve">ction </w:t>
      </w:r>
      <w:r w:rsidR="00FD4834">
        <w:rPr>
          <w:rFonts w:asciiTheme="minorHAnsi" w:hAnsiTheme="minorHAnsi" w:cs="Times New Roman"/>
          <w:color w:val="auto"/>
        </w:rPr>
        <w:t>o</w:t>
      </w:r>
      <w:r w:rsidR="009822D6">
        <w:rPr>
          <w:rFonts w:asciiTheme="minorHAnsi" w:hAnsiTheme="minorHAnsi" w:cs="Times New Roman"/>
          <w:color w:val="auto"/>
        </w:rPr>
        <w:t>fficer opine</w:t>
      </w:r>
      <w:r w:rsidR="00C155F8">
        <w:rPr>
          <w:rFonts w:asciiTheme="minorHAnsi" w:hAnsiTheme="minorHAnsi" w:cs="Times New Roman"/>
          <w:color w:val="auto"/>
        </w:rPr>
        <w:t>s</w:t>
      </w:r>
      <w:r w:rsidR="009822D6">
        <w:rPr>
          <w:rFonts w:asciiTheme="minorHAnsi" w:hAnsiTheme="minorHAnsi" w:cs="Times New Roman"/>
          <w:color w:val="auto"/>
        </w:rPr>
        <w:t xml:space="preserve"> therefore that, more likely than not, the pineal cyst was incidental to the headache evaluation and not a directly related condition</w:t>
      </w:r>
      <w:r w:rsidR="00C155F8">
        <w:rPr>
          <w:rFonts w:asciiTheme="minorHAnsi" w:hAnsiTheme="minorHAnsi" w:cs="Times New Roman"/>
          <w:color w:val="auto"/>
        </w:rPr>
        <w:t xml:space="preserve">.  </w:t>
      </w:r>
      <w:r w:rsidR="00F32EEF">
        <w:rPr>
          <w:rFonts w:asciiTheme="minorHAnsi" w:hAnsiTheme="minorHAnsi" w:cs="Times New Roman"/>
          <w:color w:val="auto"/>
        </w:rPr>
        <w:t xml:space="preserve">In light </w:t>
      </w:r>
      <w:r w:rsidR="009D67C7">
        <w:rPr>
          <w:rFonts w:asciiTheme="minorHAnsi" w:hAnsiTheme="minorHAnsi" w:cs="Times New Roman"/>
          <w:color w:val="auto"/>
        </w:rPr>
        <w:t>of this considerable contradictory evidence</w:t>
      </w:r>
      <w:r w:rsidR="00F32EEF">
        <w:rPr>
          <w:rFonts w:asciiTheme="minorHAnsi" w:hAnsiTheme="minorHAnsi" w:cs="Times New Roman"/>
          <w:color w:val="auto"/>
        </w:rPr>
        <w:t>,</w:t>
      </w:r>
      <w:r w:rsidR="00BC4F6F" w:rsidRPr="00263026">
        <w:rPr>
          <w:rFonts w:asciiTheme="minorHAnsi" w:hAnsiTheme="minorHAnsi" w:cs="Times New Roman"/>
          <w:color w:val="auto"/>
        </w:rPr>
        <w:t xml:space="preserve"> </w:t>
      </w:r>
      <w:r w:rsidR="005C3A8C">
        <w:rPr>
          <w:rFonts w:asciiTheme="minorHAnsi" w:hAnsiTheme="minorHAnsi" w:cs="Times New Roman"/>
          <w:color w:val="auto"/>
        </w:rPr>
        <w:t xml:space="preserve">the members agreed that </w:t>
      </w:r>
      <w:r w:rsidR="00BC4F6F" w:rsidRPr="00263026">
        <w:rPr>
          <w:rFonts w:asciiTheme="minorHAnsi" w:hAnsiTheme="minorHAnsi" w:cs="Times New Roman"/>
          <w:color w:val="auto"/>
        </w:rPr>
        <w:t xml:space="preserve">there is </w:t>
      </w:r>
      <w:r w:rsidR="00F32EEF">
        <w:rPr>
          <w:rFonts w:asciiTheme="minorHAnsi" w:hAnsiTheme="minorHAnsi" w:cs="Times New Roman"/>
          <w:color w:val="auto"/>
        </w:rPr>
        <w:t>inadequate</w:t>
      </w:r>
      <w:r w:rsidR="00BC4F6F" w:rsidRPr="00263026">
        <w:rPr>
          <w:rFonts w:asciiTheme="minorHAnsi" w:hAnsiTheme="minorHAnsi" w:cs="Times New Roman"/>
          <w:color w:val="auto"/>
        </w:rPr>
        <w:t xml:space="preserve"> </w:t>
      </w:r>
      <w:r w:rsidR="00F32EEF">
        <w:rPr>
          <w:rFonts w:asciiTheme="minorHAnsi" w:hAnsiTheme="minorHAnsi" w:cs="Times New Roman"/>
          <w:color w:val="auto"/>
        </w:rPr>
        <w:t>support for</w:t>
      </w:r>
      <w:r w:rsidR="00BC4F6F" w:rsidRPr="00263026">
        <w:rPr>
          <w:rFonts w:asciiTheme="minorHAnsi" w:hAnsiTheme="minorHAnsi" w:cs="Times New Roman"/>
          <w:color w:val="auto"/>
        </w:rPr>
        <w:t xml:space="preserve"> </w:t>
      </w:r>
      <w:r w:rsidR="009C05D6">
        <w:rPr>
          <w:rFonts w:asciiTheme="minorHAnsi" w:hAnsiTheme="minorHAnsi" w:cs="Times New Roman"/>
          <w:color w:val="auto"/>
        </w:rPr>
        <w:t xml:space="preserve">either </w:t>
      </w:r>
      <w:r w:rsidR="00F32EEF">
        <w:rPr>
          <w:rFonts w:asciiTheme="minorHAnsi" w:hAnsiTheme="minorHAnsi" w:cs="Times New Roman"/>
          <w:color w:val="auto"/>
        </w:rPr>
        <w:t xml:space="preserve">the </w:t>
      </w:r>
      <w:r w:rsidR="00BC4F6F" w:rsidRPr="00263026">
        <w:rPr>
          <w:rFonts w:asciiTheme="minorHAnsi" w:hAnsiTheme="minorHAnsi" w:cs="Times New Roman"/>
          <w:color w:val="auto"/>
        </w:rPr>
        <w:t xml:space="preserve">addition of </w:t>
      </w:r>
      <w:r w:rsidR="00BC4F6F">
        <w:rPr>
          <w:rFonts w:asciiTheme="minorHAnsi" w:hAnsiTheme="minorHAnsi" w:cs="Times New Roman"/>
          <w:color w:val="auto"/>
        </w:rPr>
        <w:t>pineal cyst</w:t>
      </w:r>
      <w:r w:rsidR="00BC4F6F" w:rsidRPr="00263026">
        <w:rPr>
          <w:rFonts w:asciiTheme="minorHAnsi" w:hAnsiTheme="minorHAnsi" w:cs="Times New Roman"/>
          <w:color w:val="auto"/>
        </w:rPr>
        <w:t xml:space="preserve"> as an unfitting condition for separation rating</w:t>
      </w:r>
      <w:r w:rsidR="009C05D6">
        <w:rPr>
          <w:rFonts w:asciiTheme="minorHAnsi" w:hAnsiTheme="minorHAnsi" w:cs="Times New Roman"/>
          <w:color w:val="auto"/>
        </w:rPr>
        <w:t xml:space="preserve">; or, for subsuming the unfitting headache condition under a </w:t>
      </w:r>
      <w:proofErr w:type="spellStart"/>
      <w:r w:rsidR="009C05D6">
        <w:rPr>
          <w:rFonts w:asciiTheme="minorHAnsi" w:hAnsiTheme="minorHAnsi" w:cs="Times New Roman"/>
          <w:color w:val="auto"/>
        </w:rPr>
        <w:t>neoplastic</w:t>
      </w:r>
      <w:proofErr w:type="spellEnd"/>
      <w:r w:rsidR="009C05D6">
        <w:rPr>
          <w:rFonts w:asciiTheme="minorHAnsi" w:hAnsiTheme="minorHAnsi" w:cs="Times New Roman"/>
          <w:color w:val="auto"/>
        </w:rPr>
        <w:t xml:space="preserve"> code to achieve a higher rating</w:t>
      </w:r>
      <w:r w:rsidR="00BC4F6F" w:rsidRPr="00263026">
        <w:rPr>
          <w:rFonts w:asciiTheme="minorHAnsi" w:hAnsiTheme="minorHAnsi" w:cs="Times New Roman"/>
          <w:color w:val="auto"/>
        </w:rPr>
        <w:t>.</w:t>
      </w:r>
      <w:r w:rsidR="009C05D6" w:rsidRPr="009C05D6">
        <w:rPr>
          <w:rFonts w:asciiTheme="minorHAnsi" w:hAnsiTheme="minorHAnsi" w:cs="Times New Roman"/>
          <w:color w:val="auto"/>
        </w:rPr>
        <w:t xml:space="preserve"> </w:t>
      </w:r>
      <w:r w:rsidR="00F32EEF">
        <w:rPr>
          <w:rFonts w:asciiTheme="minorHAnsi" w:hAnsiTheme="minorHAnsi" w:cs="Times New Roman"/>
          <w:color w:val="auto"/>
        </w:rPr>
        <w:t xml:space="preserve"> </w:t>
      </w:r>
    </w:p>
    <w:p w:rsidR="00F32EEF" w:rsidRDefault="00F32EEF" w:rsidP="00263026">
      <w:pPr>
        <w:jc w:val="both"/>
        <w:rPr>
          <w:rFonts w:asciiTheme="minorHAnsi" w:hAnsiTheme="minorHAnsi" w:cs="Times New Roman"/>
          <w:color w:val="auto"/>
        </w:rPr>
      </w:pPr>
    </w:p>
    <w:p w:rsidR="00263026" w:rsidRPr="00263026" w:rsidRDefault="009C05D6" w:rsidP="00263026">
      <w:pPr>
        <w:jc w:val="both"/>
        <w:rPr>
          <w:rFonts w:asciiTheme="minorHAnsi" w:hAnsiTheme="minorHAnsi" w:cs="Times New Roman"/>
          <w:color w:val="auto"/>
        </w:rPr>
      </w:pPr>
      <w:r w:rsidRPr="009C05D6">
        <w:rPr>
          <w:rFonts w:asciiTheme="minorHAnsi" w:hAnsiTheme="minorHAnsi" w:cs="Times New Roman"/>
          <w:color w:val="auto"/>
        </w:rPr>
        <w:t xml:space="preserve">After due deliberation in consideration of the totality of the evidence, the Board concluded that there was insufficient cause to recommend a change in the PEB adjudication </w:t>
      </w:r>
      <w:r w:rsidR="00F32EEF">
        <w:rPr>
          <w:rFonts w:asciiTheme="minorHAnsi" w:hAnsiTheme="minorHAnsi" w:cs="Times New Roman"/>
          <w:color w:val="auto"/>
        </w:rPr>
        <w:t>of</w:t>
      </w:r>
      <w:r w:rsidRPr="009C05D6">
        <w:rPr>
          <w:rFonts w:asciiTheme="minorHAnsi" w:hAnsiTheme="minorHAnsi" w:cs="Times New Roman"/>
          <w:color w:val="auto"/>
        </w:rPr>
        <w:t xml:space="preserve"> the </w:t>
      </w:r>
      <w:r w:rsidRPr="00867F08">
        <w:rPr>
          <w:rFonts w:asciiTheme="minorHAnsi" w:hAnsiTheme="minorHAnsi" w:cs="Times New Roman"/>
          <w:color w:val="auto"/>
        </w:rPr>
        <w:t xml:space="preserve">migraine </w:t>
      </w:r>
      <w:r>
        <w:rPr>
          <w:rFonts w:asciiTheme="minorHAnsi" w:hAnsiTheme="minorHAnsi" w:cs="Times New Roman"/>
          <w:color w:val="auto"/>
        </w:rPr>
        <w:t xml:space="preserve">headache </w:t>
      </w:r>
      <w:r w:rsidRPr="009C05D6">
        <w:rPr>
          <w:rFonts w:asciiTheme="minorHAnsi" w:hAnsiTheme="minorHAnsi" w:cs="Times New Roman"/>
          <w:color w:val="auto"/>
        </w:rPr>
        <w:t>condition</w:t>
      </w:r>
      <w:r w:rsidR="00F32EEF">
        <w:rPr>
          <w:rFonts w:asciiTheme="minorHAnsi" w:hAnsiTheme="minorHAnsi" w:cs="Times New Roman"/>
          <w:color w:val="auto"/>
        </w:rPr>
        <w:t xml:space="preserve">; or, to recommend a </w:t>
      </w:r>
      <w:r w:rsidR="00FD4834">
        <w:rPr>
          <w:rFonts w:asciiTheme="minorHAnsi" w:hAnsiTheme="minorHAnsi" w:cs="Times New Roman"/>
          <w:color w:val="auto"/>
        </w:rPr>
        <w:t>s</w:t>
      </w:r>
      <w:r w:rsidR="00F32EEF">
        <w:rPr>
          <w:rFonts w:asciiTheme="minorHAnsi" w:hAnsiTheme="minorHAnsi" w:cs="Times New Roman"/>
          <w:color w:val="auto"/>
        </w:rPr>
        <w:t>ervice rating linked to the pineal cyst condition</w:t>
      </w:r>
      <w:r w:rsidRPr="009C05D6">
        <w:rPr>
          <w:rFonts w:asciiTheme="minorHAnsi" w:hAnsiTheme="minorHAnsi" w:cs="Times New Roman"/>
          <w:color w:val="auto"/>
        </w:rPr>
        <w:t>.</w:t>
      </w:r>
    </w:p>
    <w:p w:rsidR="003B2199" w:rsidRDefault="003B2199" w:rsidP="00C67A83">
      <w:pPr>
        <w:jc w:val="both"/>
        <w:rPr>
          <w:rFonts w:eastAsia="HiddenHorzOCR"/>
          <w:color w:val="000000" w:themeColor="text1"/>
          <w:szCs w:val="24"/>
          <w:u w:val="single"/>
        </w:rPr>
      </w:pPr>
    </w:p>
    <w:p w:rsidR="00793EF5" w:rsidRDefault="004C60A3" w:rsidP="00263026">
      <w:pPr>
        <w:jc w:val="both"/>
        <w:rPr>
          <w:color w:val="000000" w:themeColor="text1"/>
          <w:szCs w:val="24"/>
        </w:rPr>
      </w:pPr>
      <w:proofErr w:type="gramStart"/>
      <w:r w:rsidRPr="001F29F9">
        <w:rPr>
          <w:rFonts w:eastAsia="HiddenHorzOCR"/>
          <w:color w:val="000000" w:themeColor="text1"/>
          <w:szCs w:val="24"/>
          <w:u w:val="single"/>
        </w:rPr>
        <w:t>Ot</w:t>
      </w:r>
      <w:r w:rsidR="003604A5" w:rsidRPr="001F29F9">
        <w:rPr>
          <w:rFonts w:eastAsia="HiddenHorzOCR"/>
          <w:color w:val="000000" w:themeColor="text1"/>
          <w:szCs w:val="24"/>
          <w:u w:val="single"/>
        </w:rPr>
        <w:t xml:space="preserve">her </w:t>
      </w:r>
      <w:r w:rsidR="008F30F4" w:rsidRPr="001F29F9">
        <w:rPr>
          <w:rFonts w:eastAsia="HiddenHorzOCR"/>
          <w:color w:val="000000" w:themeColor="text1"/>
          <w:szCs w:val="24"/>
          <w:u w:val="single"/>
        </w:rPr>
        <w:t xml:space="preserve">PEB </w:t>
      </w:r>
      <w:r w:rsidR="003604A5" w:rsidRPr="001F29F9">
        <w:rPr>
          <w:rFonts w:eastAsia="HiddenHorzOCR"/>
          <w:color w:val="000000" w:themeColor="text1"/>
          <w:szCs w:val="24"/>
          <w:u w:val="single"/>
        </w:rPr>
        <w:t>Conditions</w:t>
      </w:r>
      <w:r w:rsidR="003604A5" w:rsidRPr="001F29F9">
        <w:rPr>
          <w:rFonts w:eastAsia="HiddenHorzOCR"/>
          <w:color w:val="000000" w:themeColor="text1"/>
          <w:szCs w:val="24"/>
        </w:rPr>
        <w:t>.</w:t>
      </w:r>
      <w:proofErr w:type="gramEnd"/>
      <w:r w:rsidR="002F2981" w:rsidRPr="001F29F9">
        <w:rPr>
          <w:rFonts w:eastAsia="HiddenHorzOCR"/>
          <w:color w:val="000000" w:themeColor="text1"/>
          <w:szCs w:val="24"/>
        </w:rPr>
        <w:t xml:space="preserve"> </w:t>
      </w:r>
      <w:r w:rsidR="003C5B54" w:rsidRPr="001F29F9">
        <w:rPr>
          <w:rFonts w:eastAsia="HiddenHorzOCR"/>
          <w:color w:val="000000" w:themeColor="text1"/>
          <w:szCs w:val="24"/>
        </w:rPr>
        <w:t xml:space="preserve"> </w:t>
      </w:r>
      <w:r w:rsidR="008C3223" w:rsidRPr="001F29F9">
        <w:rPr>
          <w:color w:val="000000" w:themeColor="text1"/>
          <w:szCs w:val="24"/>
        </w:rPr>
        <w:t>The other conditio</w:t>
      </w:r>
      <w:r w:rsidR="00263026">
        <w:rPr>
          <w:color w:val="000000" w:themeColor="text1"/>
          <w:szCs w:val="24"/>
        </w:rPr>
        <w:t>n</w:t>
      </w:r>
      <w:r w:rsidR="008C3223" w:rsidRPr="001F29F9">
        <w:rPr>
          <w:color w:val="000000" w:themeColor="text1"/>
          <w:szCs w:val="24"/>
        </w:rPr>
        <w:t xml:space="preserve"> forwarded by the MEB and adjudicated as not unfitting </w:t>
      </w:r>
      <w:r w:rsidR="00C67A83">
        <w:rPr>
          <w:color w:val="000000" w:themeColor="text1"/>
          <w:szCs w:val="24"/>
        </w:rPr>
        <w:t xml:space="preserve">by the PEB was </w:t>
      </w:r>
      <w:r w:rsidR="005C3A8C">
        <w:rPr>
          <w:color w:val="000000" w:themeColor="text1"/>
          <w:szCs w:val="24"/>
        </w:rPr>
        <w:t xml:space="preserve">obstructive sleep apnea </w:t>
      </w:r>
      <w:r w:rsidR="00C67A83">
        <w:rPr>
          <w:color w:val="000000" w:themeColor="text1"/>
          <w:szCs w:val="24"/>
        </w:rPr>
        <w:t>(OSA)</w:t>
      </w:r>
      <w:r w:rsidR="008C3223" w:rsidRPr="001F29F9">
        <w:rPr>
          <w:color w:val="000000" w:themeColor="text1"/>
          <w:szCs w:val="24"/>
        </w:rPr>
        <w:t xml:space="preserve">.  </w:t>
      </w:r>
      <w:r w:rsidR="00263026">
        <w:rPr>
          <w:color w:val="000000" w:themeColor="text1"/>
          <w:szCs w:val="24"/>
        </w:rPr>
        <w:t xml:space="preserve">Sleep disturbance was evaluated as a possible cause </w:t>
      </w:r>
      <w:r w:rsidR="002B1C60">
        <w:rPr>
          <w:color w:val="000000" w:themeColor="text1"/>
          <w:szCs w:val="24"/>
        </w:rPr>
        <w:t>of</w:t>
      </w:r>
      <w:r w:rsidR="00793EF5">
        <w:rPr>
          <w:color w:val="000000" w:themeColor="text1"/>
          <w:szCs w:val="24"/>
        </w:rPr>
        <w:t>,</w:t>
      </w:r>
      <w:r w:rsidR="002B1C60">
        <w:rPr>
          <w:color w:val="000000" w:themeColor="text1"/>
          <w:szCs w:val="24"/>
        </w:rPr>
        <w:t xml:space="preserve"> </w:t>
      </w:r>
      <w:r w:rsidR="00263026">
        <w:rPr>
          <w:color w:val="000000" w:themeColor="text1"/>
          <w:szCs w:val="24"/>
        </w:rPr>
        <w:t>or contributing factor to</w:t>
      </w:r>
      <w:r w:rsidR="00793EF5">
        <w:rPr>
          <w:color w:val="000000" w:themeColor="text1"/>
          <w:szCs w:val="24"/>
        </w:rPr>
        <w:t>,</w:t>
      </w:r>
      <w:r w:rsidR="00263026">
        <w:rPr>
          <w:color w:val="000000" w:themeColor="text1"/>
          <w:szCs w:val="24"/>
        </w:rPr>
        <w:t xml:space="preserve"> the CI’s headache condition.  </w:t>
      </w:r>
      <w:r w:rsidR="00BC4F6F">
        <w:rPr>
          <w:color w:val="000000" w:themeColor="text1"/>
          <w:szCs w:val="24"/>
        </w:rPr>
        <w:t xml:space="preserve">A sleep study revealed mild </w:t>
      </w:r>
      <w:r w:rsidR="005C3A8C">
        <w:rPr>
          <w:color w:val="000000" w:themeColor="text1"/>
          <w:szCs w:val="24"/>
        </w:rPr>
        <w:t>OSA</w:t>
      </w:r>
      <w:r w:rsidR="00BC4F6F">
        <w:rPr>
          <w:color w:val="000000" w:themeColor="text1"/>
          <w:szCs w:val="24"/>
        </w:rPr>
        <w:t xml:space="preserve"> with excellent sleep efficiency and duration.  A nasal continuous positive airway pressure (CPAP) device was recommended.  </w:t>
      </w:r>
      <w:r w:rsidR="00793EF5">
        <w:rPr>
          <w:color w:val="000000" w:themeColor="text1"/>
          <w:szCs w:val="24"/>
        </w:rPr>
        <w:t>A relevant passage from t</w:t>
      </w:r>
      <w:r w:rsidR="00263026">
        <w:rPr>
          <w:color w:val="000000" w:themeColor="text1"/>
          <w:szCs w:val="24"/>
        </w:rPr>
        <w:t xml:space="preserve">he </w:t>
      </w:r>
      <w:r w:rsidR="00793EF5">
        <w:rPr>
          <w:color w:val="000000" w:themeColor="text1"/>
          <w:szCs w:val="24"/>
        </w:rPr>
        <w:t>narrative summary (</w:t>
      </w:r>
      <w:r w:rsidR="00263026">
        <w:rPr>
          <w:color w:val="000000" w:themeColor="text1"/>
          <w:szCs w:val="24"/>
        </w:rPr>
        <w:t>NARSUM</w:t>
      </w:r>
      <w:r w:rsidR="00793EF5">
        <w:rPr>
          <w:color w:val="000000" w:themeColor="text1"/>
          <w:szCs w:val="24"/>
        </w:rPr>
        <w:t>)</w:t>
      </w:r>
      <w:r w:rsidR="00263026">
        <w:rPr>
          <w:color w:val="000000" w:themeColor="text1"/>
          <w:szCs w:val="24"/>
        </w:rPr>
        <w:t xml:space="preserve"> </w:t>
      </w:r>
      <w:r w:rsidR="00793EF5">
        <w:rPr>
          <w:color w:val="000000" w:themeColor="text1"/>
          <w:szCs w:val="24"/>
        </w:rPr>
        <w:t>is excerpted below.</w:t>
      </w:r>
    </w:p>
    <w:p w:rsidR="00793EF5" w:rsidRDefault="00793EF5" w:rsidP="00263026">
      <w:pPr>
        <w:jc w:val="both"/>
        <w:rPr>
          <w:color w:val="000000" w:themeColor="text1"/>
          <w:szCs w:val="24"/>
        </w:rPr>
      </w:pPr>
    </w:p>
    <w:p w:rsidR="00793EF5" w:rsidRPr="00793EF5" w:rsidRDefault="00793EF5" w:rsidP="00793EF5">
      <w:pPr>
        <w:spacing w:line="200" w:lineRule="exact"/>
        <w:ind w:left="720" w:right="720"/>
        <w:jc w:val="both"/>
        <w:rPr>
          <w:color w:val="000000" w:themeColor="text1"/>
          <w:sz w:val="20"/>
        </w:rPr>
      </w:pPr>
      <w:r w:rsidRPr="00793EF5">
        <w:rPr>
          <w:color w:val="000000" w:themeColor="text1"/>
          <w:sz w:val="20"/>
        </w:rPr>
        <w:t xml:space="preserve">[CI] </w:t>
      </w:r>
      <w:r w:rsidR="00263026" w:rsidRPr="00793EF5">
        <w:rPr>
          <w:color w:val="000000" w:themeColor="text1"/>
          <w:sz w:val="20"/>
        </w:rPr>
        <w:t xml:space="preserve">reports not using his CPAP because it irritates him and he has not noticed any benefits while using it. </w:t>
      </w:r>
      <w:r w:rsidRPr="00793EF5">
        <w:rPr>
          <w:color w:val="000000" w:themeColor="text1"/>
          <w:sz w:val="20"/>
        </w:rPr>
        <w:t xml:space="preserve"> [</w:t>
      </w:r>
      <w:r w:rsidR="005C3A8C">
        <w:rPr>
          <w:color w:val="000000" w:themeColor="text1"/>
          <w:sz w:val="20"/>
        </w:rPr>
        <w:t xml:space="preserve">The consulted </w:t>
      </w:r>
      <w:r w:rsidRPr="00793EF5">
        <w:rPr>
          <w:color w:val="000000" w:themeColor="text1"/>
          <w:sz w:val="20"/>
        </w:rPr>
        <w:t>s</w:t>
      </w:r>
      <w:r w:rsidR="00263026" w:rsidRPr="00793EF5">
        <w:rPr>
          <w:color w:val="000000" w:themeColor="text1"/>
          <w:sz w:val="20"/>
        </w:rPr>
        <w:t xml:space="preserve">leep specialist] recommended a dental device.  [CI] refuses this treatment.  He states, "It </w:t>
      </w:r>
      <w:proofErr w:type="spellStart"/>
      <w:r w:rsidR="00263026" w:rsidRPr="00793EF5">
        <w:rPr>
          <w:color w:val="000000" w:themeColor="text1"/>
          <w:sz w:val="20"/>
        </w:rPr>
        <w:t>aint</w:t>
      </w:r>
      <w:proofErr w:type="spellEnd"/>
      <w:r w:rsidR="00263026" w:rsidRPr="00793EF5">
        <w:rPr>
          <w:color w:val="000000" w:themeColor="text1"/>
          <w:sz w:val="20"/>
        </w:rPr>
        <w:t xml:space="preserve"> killed me yet.  </w:t>
      </w:r>
      <w:proofErr w:type="gramStart"/>
      <w:r w:rsidR="00263026" w:rsidRPr="00793EF5">
        <w:rPr>
          <w:color w:val="000000" w:themeColor="text1"/>
          <w:sz w:val="20"/>
        </w:rPr>
        <w:t xml:space="preserve">It </w:t>
      </w:r>
      <w:proofErr w:type="spellStart"/>
      <w:r w:rsidR="00263026" w:rsidRPr="00793EF5">
        <w:rPr>
          <w:color w:val="000000" w:themeColor="text1"/>
          <w:sz w:val="20"/>
        </w:rPr>
        <w:t>aint</w:t>
      </w:r>
      <w:proofErr w:type="spellEnd"/>
      <w:r w:rsidR="00263026" w:rsidRPr="00793EF5">
        <w:rPr>
          <w:color w:val="000000" w:themeColor="text1"/>
          <w:sz w:val="20"/>
        </w:rPr>
        <w:t xml:space="preserve"> going </w:t>
      </w:r>
      <w:r w:rsidRPr="00793EF5">
        <w:rPr>
          <w:color w:val="000000" w:themeColor="text1"/>
          <w:sz w:val="20"/>
        </w:rPr>
        <w:t>to.”</w:t>
      </w:r>
      <w:proofErr w:type="gramEnd"/>
      <w:r w:rsidR="00BC4F6F" w:rsidRPr="00793EF5">
        <w:rPr>
          <w:color w:val="000000" w:themeColor="text1"/>
          <w:sz w:val="20"/>
        </w:rPr>
        <w:t xml:space="preserve">  </w:t>
      </w:r>
    </w:p>
    <w:p w:rsidR="00793EF5" w:rsidRDefault="00793EF5" w:rsidP="00263026">
      <w:pPr>
        <w:jc w:val="both"/>
        <w:rPr>
          <w:color w:val="000000" w:themeColor="text1"/>
          <w:szCs w:val="24"/>
        </w:rPr>
      </w:pPr>
    </w:p>
    <w:p w:rsidR="008C3223" w:rsidRPr="001F29F9" w:rsidRDefault="005C3A8C" w:rsidP="00263026">
      <w:pPr>
        <w:jc w:val="both"/>
        <w:rPr>
          <w:color w:val="000000" w:themeColor="text1"/>
          <w:szCs w:val="24"/>
        </w:rPr>
      </w:pPr>
      <w:r>
        <w:rPr>
          <w:color w:val="000000" w:themeColor="text1"/>
          <w:szCs w:val="24"/>
        </w:rPr>
        <w:t>There is thus no evidence in support of a compensable rating for OSA at separation, even if it is conceded as unfitting</w:t>
      </w:r>
      <w:r w:rsidRPr="001F29F9">
        <w:rPr>
          <w:color w:val="000000" w:themeColor="text1"/>
          <w:szCs w:val="24"/>
        </w:rPr>
        <w:t>.</w:t>
      </w:r>
      <w:r>
        <w:rPr>
          <w:color w:val="000000" w:themeColor="text1"/>
          <w:szCs w:val="24"/>
        </w:rPr>
        <w:t xml:space="preserve">  </w:t>
      </w:r>
      <w:r w:rsidR="00C67A83">
        <w:rPr>
          <w:color w:val="000000" w:themeColor="text1"/>
          <w:szCs w:val="24"/>
        </w:rPr>
        <w:t>This</w:t>
      </w:r>
      <w:r w:rsidR="008C3223" w:rsidRPr="001F29F9">
        <w:rPr>
          <w:color w:val="000000" w:themeColor="text1"/>
          <w:szCs w:val="24"/>
        </w:rPr>
        <w:t xml:space="preserve"> condition</w:t>
      </w:r>
      <w:r w:rsidR="00C67A83">
        <w:rPr>
          <w:color w:val="000000" w:themeColor="text1"/>
          <w:szCs w:val="24"/>
        </w:rPr>
        <w:t xml:space="preserve"> was not</w:t>
      </w:r>
      <w:r w:rsidR="008C3223" w:rsidRPr="001F29F9">
        <w:rPr>
          <w:color w:val="000000" w:themeColor="text1"/>
          <w:szCs w:val="24"/>
        </w:rPr>
        <w:t xml:space="preserve"> profiled </w:t>
      </w:r>
      <w:r w:rsidR="00263026" w:rsidRPr="00C67A83">
        <w:rPr>
          <w:color w:val="000000" w:themeColor="text1"/>
          <w:szCs w:val="24"/>
        </w:rPr>
        <w:t xml:space="preserve">or </w:t>
      </w:r>
      <w:r w:rsidR="008C3223" w:rsidRPr="001F29F9">
        <w:rPr>
          <w:color w:val="000000" w:themeColor="text1"/>
          <w:szCs w:val="24"/>
        </w:rPr>
        <w:t xml:space="preserve">implicated in </w:t>
      </w:r>
      <w:r w:rsidR="008C3223" w:rsidRPr="00C67A83">
        <w:rPr>
          <w:color w:val="000000" w:themeColor="text1"/>
          <w:szCs w:val="24"/>
        </w:rPr>
        <w:t xml:space="preserve">the </w:t>
      </w:r>
      <w:r w:rsidR="0080588E" w:rsidRPr="00C67A83">
        <w:rPr>
          <w:color w:val="000000" w:themeColor="text1"/>
          <w:szCs w:val="24"/>
        </w:rPr>
        <w:t>c</w:t>
      </w:r>
      <w:r w:rsidR="008C3223" w:rsidRPr="00C67A83">
        <w:rPr>
          <w:color w:val="000000" w:themeColor="text1"/>
          <w:szCs w:val="24"/>
        </w:rPr>
        <w:t>ommander’s statement.</w:t>
      </w:r>
      <w:r w:rsidR="008C3223" w:rsidRPr="001F29F9">
        <w:rPr>
          <w:color w:val="000000" w:themeColor="text1"/>
          <w:szCs w:val="24"/>
        </w:rPr>
        <w:t xml:space="preserve">  </w:t>
      </w:r>
      <w:r w:rsidR="00BC4F6F">
        <w:rPr>
          <w:color w:val="000000" w:themeColor="text1"/>
          <w:szCs w:val="24"/>
        </w:rPr>
        <w:t>OSA was</w:t>
      </w:r>
      <w:r w:rsidR="008C3223" w:rsidRPr="001F29F9">
        <w:rPr>
          <w:color w:val="000000" w:themeColor="text1"/>
          <w:szCs w:val="24"/>
        </w:rPr>
        <w:t xml:space="preserve"> reviewed by the </w:t>
      </w:r>
      <w:r w:rsidR="00FD4834">
        <w:rPr>
          <w:color w:val="000000" w:themeColor="text1"/>
          <w:szCs w:val="24"/>
        </w:rPr>
        <w:t>a</w:t>
      </w:r>
      <w:r w:rsidR="00793EF5" w:rsidRPr="001F29F9">
        <w:rPr>
          <w:color w:val="000000" w:themeColor="text1"/>
          <w:szCs w:val="24"/>
        </w:rPr>
        <w:t xml:space="preserve">ction </w:t>
      </w:r>
      <w:r w:rsidR="00FD4834">
        <w:rPr>
          <w:color w:val="000000" w:themeColor="text1"/>
          <w:szCs w:val="24"/>
        </w:rPr>
        <w:t>o</w:t>
      </w:r>
      <w:r w:rsidR="00793EF5" w:rsidRPr="001F29F9">
        <w:rPr>
          <w:color w:val="000000" w:themeColor="text1"/>
          <w:szCs w:val="24"/>
        </w:rPr>
        <w:t>fficer</w:t>
      </w:r>
      <w:r w:rsidR="0080588E" w:rsidRPr="001F29F9">
        <w:rPr>
          <w:color w:val="000000" w:themeColor="text1"/>
          <w:szCs w:val="24"/>
        </w:rPr>
        <w:t xml:space="preserve"> </w:t>
      </w:r>
      <w:r w:rsidR="008C3223" w:rsidRPr="001F29F9">
        <w:rPr>
          <w:color w:val="000000" w:themeColor="text1"/>
          <w:szCs w:val="24"/>
        </w:rPr>
        <w:t xml:space="preserve">and considered by the Board.  There was no indication from the record that </w:t>
      </w:r>
      <w:r w:rsidR="00C67A83">
        <w:rPr>
          <w:color w:val="000000" w:themeColor="text1"/>
          <w:szCs w:val="24"/>
        </w:rPr>
        <w:t>this condition</w:t>
      </w:r>
      <w:r w:rsidR="008C3223" w:rsidRPr="001F29F9">
        <w:rPr>
          <w:color w:val="000000" w:themeColor="text1"/>
          <w:szCs w:val="24"/>
        </w:rPr>
        <w:t xml:space="preserve"> significantly interfered with satisfactory </w:t>
      </w:r>
      <w:r w:rsidR="0080588E" w:rsidRPr="001F29F9">
        <w:rPr>
          <w:color w:val="000000" w:themeColor="text1"/>
          <w:szCs w:val="24"/>
        </w:rPr>
        <w:t xml:space="preserve">duty </w:t>
      </w:r>
      <w:r w:rsidR="008C3223" w:rsidRPr="001F29F9">
        <w:rPr>
          <w:color w:val="000000" w:themeColor="text1"/>
          <w:szCs w:val="24"/>
        </w:rPr>
        <w:t xml:space="preserve">performance.  </w:t>
      </w:r>
      <w:r w:rsidR="00BC4F6F">
        <w:rPr>
          <w:color w:val="000000" w:themeColor="text1"/>
          <w:szCs w:val="24"/>
        </w:rPr>
        <w:t>All evidence considered</w:t>
      </w:r>
      <w:r w:rsidR="00BC4F6F" w:rsidRPr="001F29F9">
        <w:rPr>
          <w:color w:val="000000" w:themeColor="text1"/>
          <w:szCs w:val="24"/>
        </w:rPr>
        <w:t xml:space="preserve"> there is not reasonable doubt in the CI’s favor supporting </w:t>
      </w:r>
      <w:r>
        <w:rPr>
          <w:color w:val="000000" w:themeColor="text1"/>
          <w:szCs w:val="24"/>
        </w:rPr>
        <w:t>a change in</w:t>
      </w:r>
      <w:r w:rsidR="00BC4F6F" w:rsidRPr="001F29F9">
        <w:rPr>
          <w:color w:val="000000" w:themeColor="text1"/>
          <w:szCs w:val="24"/>
        </w:rPr>
        <w:t xml:space="preserve"> the PEB fitness adjudication for the</w:t>
      </w:r>
      <w:r w:rsidR="00BC4F6F">
        <w:rPr>
          <w:color w:val="000000" w:themeColor="text1"/>
          <w:szCs w:val="24"/>
        </w:rPr>
        <w:t xml:space="preserve"> OSA</w:t>
      </w:r>
      <w:r w:rsidR="00BC4F6F" w:rsidRPr="001F29F9">
        <w:rPr>
          <w:color w:val="000000" w:themeColor="text1"/>
          <w:szCs w:val="24"/>
        </w:rPr>
        <w:t xml:space="preserve"> condition</w:t>
      </w:r>
      <w:r>
        <w:rPr>
          <w:color w:val="000000" w:themeColor="text1"/>
          <w:szCs w:val="24"/>
        </w:rPr>
        <w:t xml:space="preserve">. </w:t>
      </w:r>
    </w:p>
    <w:p w:rsidR="00990FD6" w:rsidRPr="001F29F9" w:rsidRDefault="00990FD6" w:rsidP="00BF0E94">
      <w:pPr>
        <w:jc w:val="left"/>
        <w:rPr>
          <w:rFonts w:eastAsia="HiddenHorzOCR"/>
          <w:color w:val="000000" w:themeColor="text1"/>
          <w:szCs w:val="24"/>
          <w:u w:val="single"/>
        </w:rPr>
      </w:pPr>
    </w:p>
    <w:p w:rsidR="00EC337D" w:rsidRPr="001F29F9" w:rsidRDefault="00EC337D" w:rsidP="002545A3">
      <w:pPr>
        <w:jc w:val="both"/>
        <w:rPr>
          <w:color w:val="000000" w:themeColor="text1"/>
          <w:szCs w:val="24"/>
        </w:rPr>
      </w:pPr>
      <w:proofErr w:type="gramStart"/>
      <w:r w:rsidRPr="001F29F9">
        <w:rPr>
          <w:rFonts w:eastAsia="HiddenHorzOCR"/>
          <w:color w:val="000000" w:themeColor="text1"/>
          <w:szCs w:val="24"/>
          <w:u w:val="single"/>
        </w:rPr>
        <w:t>Other Contended Conditions</w:t>
      </w:r>
      <w:r w:rsidRPr="001F29F9">
        <w:rPr>
          <w:rFonts w:eastAsia="HiddenHorzOCR"/>
          <w:color w:val="000000" w:themeColor="text1"/>
          <w:szCs w:val="24"/>
        </w:rPr>
        <w:t>.</w:t>
      </w:r>
      <w:proofErr w:type="gramEnd"/>
      <w:r w:rsidRPr="001F29F9">
        <w:rPr>
          <w:rFonts w:eastAsia="HiddenHorzOCR"/>
          <w:color w:val="000000" w:themeColor="text1"/>
          <w:szCs w:val="24"/>
        </w:rPr>
        <w:t xml:space="preserve">  The CI’s application </w:t>
      </w:r>
      <w:r w:rsidR="00B653CA">
        <w:rPr>
          <w:rFonts w:eastAsia="HiddenHorzOCR"/>
          <w:color w:val="000000" w:themeColor="text1"/>
          <w:szCs w:val="24"/>
        </w:rPr>
        <w:t>implies</w:t>
      </w:r>
      <w:r w:rsidRPr="001F29F9">
        <w:rPr>
          <w:rFonts w:eastAsia="HiddenHorzOCR"/>
          <w:color w:val="000000" w:themeColor="text1"/>
          <w:szCs w:val="24"/>
        </w:rPr>
        <w:t xml:space="preserve"> that compensable ratings should be considered for</w:t>
      </w:r>
      <w:r w:rsidR="004B2E09">
        <w:rPr>
          <w:rFonts w:eastAsia="HiddenHorzOCR"/>
          <w:color w:val="000000" w:themeColor="text1"/>
          <w:szCs w:val="24"/>
        </w:rPr>
        <w:t xml:space="preserve"> </w:t>
      </w:r>
      <w:r w:rsidR="004A3A6B">
        <w:rPr>
          <w:rFonts w:eastAsia="HiddenHorzOCR"/>
          <w:color w:val="000000" w:themeColor="text1"/>
          <w:szCs w:val="24"/>
        </w:rPr>
        <w:t xml:space="preserve">plantar fasciitis and </w:t>
      </w:r>
      <w:r w:rsidR="00FD4834">
        <w:rPr>
          <w:rFonts w:eastAsia="HiddenHorzOCR"/>
          <w:color w:val="000000" w:themeColor="text1"/>
          <w:szCs w:val="24"/>
        </w:rPr>
        <w:t>postt</w:t>
      </w:r>
      <w:r w:rsidR="00BC4F6F">
        <w:rPr>
          <w:rFonts w:eastAsia="HiddenHorzOCR"/>
          <w:color w:val="000000" w:themeColor="text1"/>
          <w:szCs w:val="24"/>
        </w:rPr>
        <w:t xml:space="preserve">raumatic </w:t>
      </w:r>
      <w:r w:rsidR="00FD4834">
        <w:rPr>
          <w:rFonts w:eastAsia="HiddenHorzOCR"/>
          <w:color w:val="000000" w:themeColor="text1"/>
          <w:szCs w:val="24"/>
        </w:rPr>
        <w:t>s</w:t>
      </w:r>
      <w:r w:rsidR="00BC4F6F">
        <w:rPr>
          <w:rFonts w:eastAsia="HiddenHorzOCR"/>
          <w:color w:val="000000" w:themeColor="text1"/>
          <w:szCs w:val="24"/>
        </w:rPr>
        <w:t xml:space="preserve">tress </w:t>
      </w:r>
      <w:r w:rsidR="00FD4834">
        <w:rPr>
          <w:rFonts w:eastAsia="HiddenHorzOCR"/>
          <w:color w:val="000000" w:themeColor="text1"/>
          <w:szCs w:val="24"/>
        </w:rPr>
        <w:t>d</w:t>
      </w:r>
      <w:r w:rsidR="00BC4F6F">
        <w:rPr>
          <w:rFonts w:eastAsia="HiddenHorzOCR"/>
          <w:color w:val="000000" w:themeColor="text1"/>
          <w:szCs w:val="24"/>
        </w:rPr>
        <w:t>isorder (PTSD)</w:t>
      </w:r>
      <w:r w:rsidRPr="001F29F9">
        <w:rPr>
          <w:rFonts w:eastAsia="HiddenHorzOCR"/>
          <w:color w:val="000000" w:themeColor="text1"/>
          <w:szCs w:val="24"/>
        </w:rPr>
        <w:t xml:space="preserve">.  </w:t>
      </w:r>
      <w:r w:rsidR="004A3A6B">
        <w:rPr>
          <w:rFonts w:eastAsia="HiddenHorzOCR"/>
          <w:color w:val="000000" w:themeColor="text1"/>
          <w:szCs w:val="24"/>
        </w:rPr>
        <w:t xml:space="preserve">The plantar fasciitis condition was not </w:t>
      </w:r>
      <w:r w:rsidR="004A3A6B" w:rsidRPr="004A3A6B">
        <w:rPr>
          <w:rFonts w:eastAsia="HiddenHorzOCR"/>
          <w:color w:val="000000" w:themeColor="text1"/>
          <w:szCs w:val="24"/>
        </w:rPr>
        <w:t>profiled, implicated in the commander’s statement or noted as failing retention standards.</w:t>
      </w:r>
      <w:r w:rsidR="004A3A6B">
        <w:rPr>
          <w:rFonts w:eastAsia="HiddenHorzOCR"/>
          <w:color w:val="000000" w:themeColor="text1"/>
          <w:szCs w:val="24"/>
        </w:rPr>
        <w:t xml:space="preserve">  This</w:t>
      </w:r>
      <w:r w:rsidR="004A3A6B">
        <w:rPr>
          <w:color w:val="000000" w:themeColor="text1"/>
          <w:szCs w:val="24"/>
        </w:rPr>
        <w:t xml:space="preserve"> condition</w:t>
      </w:r>
      <w:r w:rsidRPr="001F29F9">
        <w:rPr>
          <w:color w:val="000000" w:themeColor="text1"/>
          <w:szCs w:val="24"/>
        </w:rPr>
        <w:t xml:space="preserve"> w</w:t>
      </w:r>
      <w:r w:rsidR="004A3A6B">
        <w:rPr>
          <w:color w:val="000000" w:themeColor="text1"/>
          <w:szCs w:val="24"/>
        </w:rPr>
        <w:t>as</w:t>
      </w:r>
      <w:r w:rsidRPr="001F29F9">
        <w:rPr>
          <w:color w:val="000000" w:themeColor="text1"/>
          <w:szCs w:val="24"/>
        </w:rPr>
        <w:t xml:space="preserve"> reviewed by the </w:t>
      </w:r>
      <w:r w:rsidR="00FD4834">
        <w:rPr>
          <w:color w:val="000000" w:themeColor="text1"/>
          <w:szCs w:val="24"/>
        </w:rPr>
        <w:t>a</w:t>
      </w:r>
      <w:r w:rsidR="00122150" w:rsidRPr="001F29F9">
        <w:rPr>
          <w:color w:val="000000" w:themeColor="text1"/>
          <w:szCs w:val="24"/>
        </w:rPr>
        <w:t xml:space="preserve">ction </w:t>
      </w:r>
      <w:r w:rsidR="00FD4834">
        <w:rPr>
          <w:color w:val="000000" w:themeColor="text1"/>
          <w:szCs w:val="24"/>
        </w:rPr>
        <w:t>o</w:t>
      </w:r>
      <w:r w:rsidR="00122150" w:rsidRPr="001F29F9">
        <w:rPr>
          <w:color w:val="000000" w:themeColor="text1"/>
          <w:szCs w:val="24"/>
        </w:rPr>
        <w:t xml:space="preserve">fficer </w:t>
      </w:r>
      <w:r w:rsidRPr="001F29F9">
        <w:rPr>
          <w:color w:val="000000" w:themeColor="text1"/>
          <w:szCs w:val="24"/>
        </w:rPr>
        <w:t xml:space="preserve">and considered by the Board.  There was no evidence for concluding that </w:t>
      </w:r>
      <w:r w:rsidR="004A3A6B">
        <w:rPr>
          <w:color w:val="000000" w:themeColor="text1"/>
          <w:szCs w:val="24"/>
        </w:rPr>
        <w:t>plantar fasciitis</w:t>
      </w:r>
      <w:r w:rsidRPr="001F29F9">
        <w:rPr>
          <w:color w:val="000000" w:themeColor="text1"/>
          <w:szCs w:val="24"/>
        </w:rPr>
        <w:t xml:space="preserve"> interfered with duty performance to a degree that could be argued as unfitting.  </w:t>
      </w:r>
      <w:r w:rsidR="00122150">
        <w:rPr>
          <w:color w:val="000000" w:themeColor="text1"/>
          <w:szCs w:val="24"/>
        </w:rPr>
        <w:t>Regarding PTSD, t</w:t>
      </w:r>
      <w:r w:rsidR="004A3A6B">
        <w:rPr>
          <w:color w:val="000000" w:themeColor="text1"/>
          <w:szCs w:val="24"/>
        </w:rPr>
        <w:t>here is no evidence of any psychiatri</w:t>
      </w:r>
      <w:r w:rsidR="00122150">
        <w:rPr>
          <w:color w:val="000000" w:themeColor="text1"/>
          <w:szCs w:val="24"/>
        </w:rPr>
        <w:t>c diagnosis prior to separation;</w:t>
      </w:r>
      <w:r w:rsidR="004A3A6B">
        <w:rPr>
          <w:color w:val="000000" w:themeColor="text1"/>
          <w:szCs w:val="24"/>
        </w:rPr>
        <w:t xml:space="preserve"> and </w:t>
      </w:r>
      <w:r w:rsidR="00122150">
        <w:rPr>
          <w:color w:val="000000" w:themeColor="text1"/>
          <w:szCs w:val="24"/>
        </w:rPr>
        <w:t xml:space="preserve">thus </w:t>
      </w:r>
      <w:r w:rsidR="004A3A6B">
        <w:rPr>
          <w:color w:val="000000" w:themeColor="text1"/>
          <w:szCs w:val="24"/>
        </w:rPr>
        <w:t xml:space="preserve">no psychiatric condition was addressed by the PEB.  PTSD was diagnosed and rated by the VA two years after separation.  </w:t>
      </w:r>
      <w:r w:rsidR="004A3A6B" w:rsidRPr="004A3A6B">
        <w:rPr>
          <w:color w:val="000000" w:themeColor="text1"/>
          <w:szCs w:val="24"/>
        </w:rPr>
        <w:t>By policy and precedent the Board has limited its jurisdiction for recommending unadjudicated conditions as unfitting and subject to additional separation rating to those conditions which are evidenced in the core DES file.</w:t>
      </w:r>
      <w:r w:rsidR="00FD4834">
        <w:rPr>
          <w:color w:val="000000" w:themeColor="text1"/>
          <w:szCs w:val="24"/>
        </w:rPr>
        <w:t xml:space="preserve"> </w:t>
      </w:r>
      <w:r w:rsidR="004A3A6B" w:rsidRPr="004A3A6B">
        <w:rPr>
          <w:color w:val="000000" w:themeColor="text1"/>
          <w:szCs w:val="24"/>
        </w:rPr>
        <w:t xml:space="preserve"> The core DES file consi</w:t>
      </w:r>
      <w:r w:rsidR="004A3A6B">
        <w:rPr>
          <w:color w:val="000000" w:themeColor="text1"/>
          <w:szCs w:val="24"/>
        </w:rPr>
        <w:t>sts of the MEB referral document</w:t>
      </w:r>
      <w:r w:rsidR="004A3A6B" w:rsidRPr="004A3A6B">
        <w:rPr>
          <w:color w:val="000000" w:themeColor="text1"/>
          <w:szCs w:val="24"/>
        </w:rPr>
        <w:t xml:space="preserve">, the PEB adjudication document, the NARSUM (including any addendums or referenced examinations), the MEB physical exam, the Commander’s statement, the physical profile(s), and any written appeals or internal DES correspondence. Contended conditions which are not eligible for Board recommendations on this basis remain eligible for submission to the </w:t>
      </w:r>
      <w:r w:rsidR="004A3A6B">
        <w:rPr>
          <w:color w:val="000000" w:themeColor="text1"/>
          <w:szCs w:val="24"/>
        </w:rPr>
        <w:t>Air Force</w:t>
      </w:r>
      <w:r w:rsidR="004A3A6B" w:rsidRPr="004A3A6B">
        <w:rPr>
          <w:color w:val="000000" w:themeColor="text1"/>
          <w:szCs w:val="24"/>
        </w:rPr>
        <w:t xml:space="preserve"> Board for Corrections of Military Records (A</w:t>
      </w:r>
      <w:r w:rsidR="004A3A6B">
        <w:rPr>
          <w:color w:val="000000" w:themeColor="text1"/>
          <w:szCs w:val="24"/>
        </w:rPr>
        <w:t>F</w:t>
      </w:r>
      <w:r w:rsidR="004A3A6B" w:rsidRPr="004A3A6B">
        <w:rPr>
          <w:color w:val="000000" w:themeColor="text1"/>
          <w:szCs w:val="24"/>
        </w:rPr>
        <w:t>BCMR).</w:t>
      </w:r>
    </w:p>
    <w:p w:rsidR="00EC337D" w:rsidRPr="001F29F9" w:rsidRDefault="00EC337D" w:rsidP="00BF0E94">
      <w:pPr>
        <w:jc w:val="both"/>
        <w:rPr>
          <w:color w:val="000000" w:themeColor="text1"/>
          <w:szCs w:val="24"/>
        </w:rPr>
      </w:pPr>
    </w:p>
    <w:p w:rsidR="00F6196E" w:rsidRPr="001F29F9" w:rsidRDefault="00F6196E" w:rsidP="00BF0E94">
      <w:pPr>
        <w:jc w:val="both"/>
        <w:rPr>
          <w:color w:val="000000" w:themeColor="text1"/>
          <w:szCs w:val="24"/>
        </w:rPr>
      </w:pPr>
      <w:proofErr w:type="gramStart"/>
      <w:r w:rsidRPr="001F29F9">
        <w:rPr>
          <w:color w:val="000000" w:themeColor="text1"/>
          <w:szCs w:val="24"/>
          <w:u w:val="single"/>
        </w:rPr>
        <w:lastRenderedPageBreak/>
        <w:t>Remaining Conditions</w:t>
      </w:r>
      <w:r w:rsidRPr="001F29F9">
        <w:rPr>
          <w:color w:val="000000" w:themeColor="text1"/>
          <w:szCs w:val="24"/>
        </w:rPr>
        <w:t>.</w:t>
      </w:r>
      <w:proofErr w:type="gramEnd"/>
      <w:r w:rsidRPr="001F29F9">
        <w:rPr>
          <w:color w:val="000000" w:themeColor="text1"/>
          <w:szCs w:val="24"/>
        </w:rPr>
        <w:t xml:space="preserve"> </w:t>
      </w:r>
      <w:r w:rsidR="003C5B54" w:rsidRPr="001F29F9">
        <w:rPr>
          <w:color w:val="000000" w:themeColor="text1"/>
          <w:szCs w:val="24"/>
        </w:rPr>
        <w:t xml:space="preserve"> </w:t>
      </w:r>
      <w:r w:rsidRPr="001F29F9">
        <w:rPr>
          <w:color w:val="000000" w:themeColor="text1"/>
          <w:szCs w:val="24"/>
        </w:rPr>
        <w:t xml:space="preserve">No other conditions were noted in the NARSUM, identified by the CI on the MEB physical or found elsewhere in the DES file.  </w:t>
      </w:r>
      <w:r w:rsidR="004A3A6B" w:rsidRPr="004A3A6B">
        <w:rPr>
          <w:color w:val="000000" w:themeColor="text1"/>
          <w:szCs w:val="24"/>
        </w:rPr>
        <w:t>N</w:t>
      </w:r>
      <w:r w:rsidR="00FD4834">
        <w:rPr>
          <w:color w:val="000000" w:themeColor="text1"/>
          <w:szCs w:val="24"/>
        </w:rPr>
        <w:t>o other conditions were service-</w:t>
      </w:r>
      <w:r w:rsidR="004A3A6B" w:rsidRPr="004A3A6B">
        <w:rPr>
          <w:color w:val="000000" w:themeColor="text1"/>
          <w:szCs w:val="24"/>
        </w:rPr>
        <w:t>connected with a compensable rating by the VA within 12 months of separation or contended by the CI.  The Board therefore has no reasonable basis for recommending any additional unfitting conditions for separation rating.</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122150" w:rsidRPr="00122150" w:rsidRDefault="00C56FC8" w:rsidP="00122150">
      <w:pPr>
        <w:jc w:val="both"/>
        <w:rPr>
          <w:rFonts w:eastAsia="HiddenHorzOCR"/>
          <w:color w:val="000000" w:themeColor="text1"/>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7E0E03">
        <w:rPr>
          <w:rFonts w:eastAsiaTheme="minorHAnsi"/>
          <w:color w:val="000000" w:themeColor="text1"/>
          <w:szCs w:val="24"/>
        </w:rPr>
        <w:t xml:space="preserve">  </w:t>
      </w:r>
      <w:r w:rsidR="00663E6B" w:rsidRPr="003C53E8">
        <w:rPr>
          <w:rFonts w:asciiTheme="minorHAnsi" w:eastAsiaTheme="minorHAnsi" w:hAnsiTheme="minorHAnsi" w:cs="Times New Roman"/>
          <w:color w:val="auto"/>
          <w:szCs w:val="24"/>
        </w:rPr>
        <w:t>The Board did not surmise from the record or PEB ruling in this case that any prerogatives outside the VASRD were exercised.</w:t>
      </w:r>
      <w:r w:rsidR="00663E6B">
        <w:rPr>
          <w:rFonts w:asciiTheme="minorHAnsi" w:eastAsiaTheme="minorHAnsi" w:hAnsiTheme="minorHAnsi" w:cs="Times New Roman"/>
          <w:color w:val="auto"/>
          <w:szCs w:val="24"/>
        </w:rPr>
        <w:t xml:space="preserve">  </w:t>
      </w:r>
      <w:r w:rsidR="00663E6B" w:rsidRPr="00663E6B">
        <w:rPr>
          <w:rFonts w:asciiTheme="minorHAnsi" w:eastAsiaTheme="minorHAnsi" w:hAnsiTheme="minorHAnsi" w:cs="Times New Roman"/>
          <w:color w:val="auto"/>
          <w:szCs w:val="24"/>
        </w:rPr>
        <w:t xml:space="preserve">In the </w:t>
      </w:r>
      <w:r w:rsidR="00663E6B" w:rsidRPr="00C155F8">
        <w:rPr>
          <w:rFonts w:asciiTheme="minorHAnsi" w:eastAsiaTheme="minorHAnsi" w:hAnsiTheme="minorHAnsi" w:cs="Times New Roman"/>
          <w:color w:val="auto"/>
          <w:szCs w:val="24"/>
        </w:rPr>
        <w:t>matter of the migraine headache condition and IAW VASRD §4.</w:t>
      </w:r>
      <w:r w:rsidR="00425496" w:rsidRPr="00C155F8">
        <w:rPr>
          <w:rFonts w:asciiTheme="minorHAnsi" w:eastAsiaTheme="minorHAnsi" w:hAnsiTheme="minorHAnsi" w:cs="Times New Roman"/>
          <w:color w:val="auto"/>
          <w:szCs w:val="24"/>
        </w:rPr>
        <w:t>124a</w:t>
      </w:r>
      <w:r w:rsidR="00663E6B" w:rsidRPr="00C155F8">
        <w:rPr>
          <w:rFonts w:asciiTheme="minorHAnsi" w:eastAsiaTheme="minorHAnsi" w:hAnsiTheme="minorHAnsi" w:cs="Times New Roman"/>
          <w:color w:val="auto"/>
          <w:szCs w:val="24"/>
        </w:rPr>
        <w:t xml:space="preserve">, the Board unanimously recommends no change in the PEB adjudication.  In the matter of the </w:t>
      </w:r>
      <w:r w:rsidR="00B921B5">
        <w:rPr>
          <w:rFonts w:asciiTheme="minorHAnsi" w:eastAsiaTheme="minorHAnsi" w:hAnsiTheme="minorHAnsi" w:cs="Times New Roman"/>
          <w:color w:val="auto"/>
          <w:szCs w:val="24"/>
        </w:rPr>
        <w:t>OSA</w:t>
      </w:r>
      <w:r w:rsidR="00663E6B" w:rsidRPr="00C155F8">
        <w:rPr>
          <w:rFonts w:asciiTheme="minorHAnsi" w:eastAsiaTheme="minorHAnsi" w:hAnsiTheme="minorHAnsi" w:cs="Times New Roman"/>
          <w:color w:val="auto"/>
          <w:szCs w:val="24"/>
        </w:rPr>
        <w:t xml:space="preserve"> condition, the Board unanimously recommends no change from the PEB adjudication as not unfitting.  In the matter of the </w:t>
      </w:r>
      <w:r w:rsidR="00122150" w:rsidRPr="00C155F8">
        <w:rPr>
          <w:rFonts w:asciiTheme="minorHAnsi" w:eastAsiaTheme="minorHAnsi" w:hAnsiTheme="minorHAnsi" w:cs="Times New Roman"/>
          <w:color w:val="auto"/>
          <w:szCs w:val="24"/>
        </w:rPr>
        <w:t xml:space="preserve">contended </w:t>
      </w:r>
      <w:r w:rsidR="00E82EFB" w:rsidRPr="00C155F8">
        <w:rPr>
          <w:rFonts w:asciiTheme="minorHAnsi" w:eastAsiaTheme="minorHAnsi" w:hAnsiTheme="minorHAnsi" w:cs="Times New Roman"/>
          <w:color w:val="auto"/>
          <w:szCs w:val="24"/>
        </w:rPr>
        <w:t xml:space="preserve">pineal cyst and </w:t>
      </w:r>
      <w:r w:rsidR="00663E6B" w:rsidRPr="00C155F8">
        <w:rPr>
          <w:rFonts w:eastAsia="HiddenHorzOCR"/>
          <w:color w:val="000000" w:themeColor="text1"/>
          <w:szCs w:val="24"/>
        </w:rPr>
        <w:t>plantar fasciitis</w:t>
      </w:r>
      <w:r w:rsidR="00E82EFB" w:rsidRPr="00C155F8">
        <w:rPr>
          <w:rFonts w:eastAsia="HiddenHorzOCR"/>
          <w:color w:val="000000" w:themeColor="text1"/>
          <w:szCs w:val="24"/>
        </w:rPr>
        <w:t xml:space="preserve"> conditions</w:t>
      </w:r>
      <w:r w:rsidR="00122150" w:rsidRPr="00C155F8">
        <w:rPr>
          <w:rFonts w:eastAsia="HiddenHorzOCR"/>
          <w:color w:val="000000" w:themeColor="text1"/>
          <w:szCs w:val="24"/>
        </w:rPr>
        <w:t>,</w:t>
      </w:r>
      <w:r w:rsidR="00663E6B" w:rsidRPr="00C155F8">
        <w:rPr>
          <w:rFonts w:asciiTheme="minorHAnsi" w:eastAsiaTheme="minorHAnsi" w:hAnsiTheme="minorHAnsi" w:cs="Times New Roman"/>
          <w:color w:val="auto"/>
          <w:szCs w:val="24"/>
        </w:rPr>
        <w:t xml:space="preserve"> </w:t>
      </w:r>
      <w:r w:rsidR="00122150" w:rsidRPr="00C155F8">
        <w:rPr>
          <w:rFonts w:asciiTheme="minorHAnsi" w:eastAsiaTheme="minorHAnsi" w:hAnsiTheme="minorHAnsi" w:cs="Times New Roman"/>
          <w:color w:val="auto"/>
          <w:szCs w:val="24"/>
        </w:rPr>
        <w:t xml:space="preserve">the Board unanimously agrees that it cannot recommend a finding of unfit for additional rating at separation.  In the matter of the contended </w:t>
      </w:r>
      <w:r w:rsidR="00B921B5">
        <w:rPr>
          <w:rFonts w:eastAsia="HiddenHorzOCR"/>
          <w:color w:val="000000" w:themeColor="text1"/>
          <w:szCs w:val="24"/>
        </w:rPr>
        <w:t>PTSD</w:t>
      </w:r>
      <w:r w:rsidR="00122150" w:rsidRPr="00C155F8">
        <w:rPr>
          <w:rFonts w:eastAsia="HiddenHorzOCR"/>
          <w:color w:val="000000" w:themeColor="text1"/>
          <w:szCs w:val="24"/>
        </w:rPr>
        <w:t>, the Board unanimously agrees that it is ineligible for a</w:t>
      </w:r>
      <w:r w:rsidR="00122150" w:rsidRPr="00122150">
        <w:rPr>
          <w:rFonts w:eastAsia="HiddenHorzOCR"/>
          <w:color w:val="000000" w:themeColor="text1"/>
          <w:szCs w:val="24"/>
        </w:rPr>
        <w:t xml:space="preserve"> recommendation regarding </w:t>
      </w:r>
      <w:r w:rsidR="00B921B5">
        <w:rPr>
          <w:rFonts w:eastAsia="HiddenHorzOCR"/>
          <w:color w:val="000000" w:themeColor="text1"/>
          <w:szCs w:val="24"/>
        </w:rPr>
        <w:t>s</w:t>
      </w:r>
      <w:r w:rsidR="00122150" w:rsidRPr="00122150">
        <w:rPr>
          <w:rFonts w:eastAsia="HiddenHorzOCR"/>
          <w:color w:val="000000" w:themeColor="text1"/>
          <w:szCs w:val="24"/>
        </w:rPr>
        <w:t>ervice disability rating.</w:t>
      </w:r>
      <w:r w:rsidR="00122150">
        <w:rPr>
          <w:rFonts w:eastAsia="HiddenHorzOCR"/>
          <w:color w:val="000000" w:themeColor="text1"/>
          <w:szCs w:val="24"/>
        </w:rPr>
        <w:t xml:space="preserve">  </w:t>
      </w:r>
      <w:r w:rsidR="00122150" w:rsidRPr="00122150">
        <w:rPr>
          <w:rFonts w:eastAsia="HiddenHorzOCR"/>
          <w:color w:val="000000" w:themeColor="text1"/>
          <w:szCs w:val="24"/>
        </w:rPr>
        <w:t>The Board unanimously agrees that there were no other conditions eligible for Board consideration which could be recommended as additionally unfitting for rating at separation.</w:t>
      </w:r>
    </w:p>
    <w:p w:rsidR="00122150" w:rsidRPr="001F29F9" w:rsidRDefault="00122150" w:rsidP="00122150">
      <w:pPr>
        <w:pBdr>
          <w:bottom w:val="single" w:sz="12" w:space="1" w:color="auto"/>
        </w:pBdr>
        <w:tabs>
          <w:tab w:val="left" w:pos="288"/>
          <w:tab w:val="left" w:pos="4752"/>
        </w:tabs>
        <w:jc w:val="both"/>
        <w:rPr>
          <w:color w:val="000000" w:themeColor="text1"/>
        </w:rPr>
      </w:pPr>
    </w:p>
    <w:p w:rsidR="00122150" w:rsidRPr="001F29F9" w:rsidRDefault="00122150" w:rsidP="00122150">
      <w:pPr>
        <w:jc w:val="left"/>
        <w:rPr>
          <w:color w:val="000000" w:themeColor="text1"/>
          <w:szCs w:val="24"/>
        </w:rPr>
      </w:pPr>
    </w:p>
    <w:p w:rsidR="00F1737C" w:rsidRPr="001F29F9" w:rsidRDefault="00F1737C" w:rsidP="006364ED">
      <w:pPr>
        <w:jc w:val="left"/>
        <w:rPr>
          <w:color w:val="000000" w:themeColor="text1"/>
          <w:szCs w:val="24"/>
        </w:rPr>
      </w:pPr>
    </w:p>
    <w:p w:rsidR="004101B2" w:rsidRPr="001F29F9" w:rsidRDefault="00C56FC8" w:rsidP="00663E6B">
      <w:pPr>
        <w:jc w:val="left"/>
        <w:rPr>
          <w:color w:val="000000" w:themeColor="text1"/>
        </w:rPr>
      </w:pPr>
      <w:r w:rsidRPr="001F29F9">
        <w:rPr>
          <w:color w:val="000000" w:themeColor="text1"/>
          <w:szCs w:val="24"/>
          <w:u w:val="single"/>
        </w:rPr>
        <w:t>RECOMMENDATION</w:t>
      </w:r>
      <w:r w:rsidRPr="001F29F9">
        <w:rPr>
          <w:color w:val="000000" w:themeColor="text1"/>
          <w:szCs w:val="24"/>
        </w:rPr>
        <w:t>:</w:t>
      </w:r>
      <w:r w:rsidR="008208C3" w:rsidRPr="00F71436">
        <w:rPr>
          <w:color w:val="000000" w:themeColor="text1"/>
          <w:sz w:val="22"/>
          <w:szCs w:val="24"/>
        </w:rPr>
        <w:t xml:space="preserve"> </w:t>
      </w:r>
      <w:r w:rsidR="00E53460" w:rsidRPr="00F71436">
        <w:rPr>
          <w:color w:val="000000" w:themeColor="text1"/>
          <w:sz w:val="22"/>
          <w:szCs w:val="24"/>
        </w:rPr>
        <w:t xml:space="preserve"> </w:t>
      </w:r>
      <w:r w:rsidR="00663E6B" w:rsidRPr="00663E6B">
        <w:rPr>
          <w:color w:val="000000" w:themeColor="text1"/>
          <w:szCs w:val="24"/>
        </w:rPr>
        <w:t>The Board, therefore, recommends that there be no recharacterization of the CI’s disability and separation determination, as follows:</w:t>
      </w:r>
    </w:p>
    <w:p w:rsidR="00BA6A9C" w:rsidRPr="001F29F9" w:rsidRDefault="00BA6A9C" w:rsidP="00BF0E94">
      <w:pPr>
        <w:tabs>
          <w:tab w:val="left" w:pos="288"/>
          <w:tab w:val="left" w:pos="4752"/>
        </w:tabs>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78"/>
        <w:gridCol w:w="1530"/>
        <w:gridCol w:w="1116"/>
      </w:tblGrid>
      <w:tr w:rsidR="00A95BBA" w:rsidRPr="001F29F9" w:rsidTr="00122150">
        <w:trPr>
          <w:trHeight w:val="233"/>
          <w:jc w:val="center"/>
        </w:trPr>
        <w:tc>
          <w:tcPr>
            <w:tcW w:w="6678" w:type="dxa"/>
            <w:shd w:val="clear" w:color="auto" w:fill="D9D9D9"/>
            <w:vAlign w:val="center"/>
          </w:tcPr>
          <w:p w:rsidR="00A95BBA" w:rsidRPr="001F29F9" w:rsidRDefault="00A95BBA" w:rsidP="00FD0FA3">
            <w:pPr>
              <w:tabs>
                <w:tab w:val="left" w:pos="288"/>
                <w:tab w:val="left" w:pos="4752"/>
              </w:tabs>
              <w:rPr>
                <w:b/>
                <w:color w:val="000000" w:themeColor="text1"/>
                <w:szCs w:val="24"/>
              </w:rPr>
            </w:pPr>
            <w:r w:rsidRPr="001F29F9">
              <w:rPr>
                <w:b/>
                <w:color w:val="000000" w:themeColor="text1"/>
                <w:szCs w:val="24"/>
              </w:rPr>
              <w:t>UNFITTING CONDITION</w:t>
            </w:r>
          </w:p>
        </w:tc>
        <w:tc>
          <w:tcPr>
            <w:tcW w:w="1530" w:type="dxa"/>
            <w:shd w:val="clear" w:color="auto" w:fill="D9D9D9"/>
            <w:vAlign w:val="center"/>
          </w:tcPr>
          <w:p w:rsidR="00A95BBA" w:rsidRPr="001F29F9" w:rsidRDefault="00A95BBA" w:rsidP="00FD0FA3">
            <w:pPr>
              <w:tabs>
                <w:tab w:val="left" w:pos="288"/>
                <w:tab w:val="left" w:pos="4752"/>
              </w:tabs>
              <w:rPr>
                <w:b/>
                <w:color w:val="000000" w:themeColor="text1"/>
                <w:szCs w:val="24"/>
              </w:rPr>
            </w:pPr>
            <w:r w:rsidRPr="001F29F9">
              <w:rPr>
                <w:b/>
                <w:color w:val="000000" w:themeColor="text1"/>
                <w:szCs w:val="24"/>
              </w:rPr>
              <w:t>VASRD CODE</w:t>
            </w:r>
          </w:p>
        </w:tc>
        <w:tc>
          <w:tcPr>
            <w:tcW w:w="1116" w:type="dxa"/>
            <w:shd w:val="clear" w:color="auto" w:fill="D9D9D9"/>
            <w:vAlign w:val="center"/>
          </w:tcPr>
          <w:p w:rsidR="00A95BBA" w:rsidRPr="001F29F9" w:rsidRDefault="00A95BBA" w:rsidP="00FD0FA3">
            <w:pPr>
              <w:tabs>
                <w:tab w:val="left" w:pos="288"/>
                <w:tab w:val="left" w:pos="4752"/>
              </w:tabs>
              <w:rPr>
                <w:b/>
                <w:color w:val="000000" w:themeColor="text1"/>
                <w:szCs w:val="24"/>
              </w:rPr>
            </w:pPr>
            <w:r w:rsidRPr="001F29F9">
              <w:rPr>
                <w:b/>
                <w:color w:val="000000" w:themeColor="text1"/>
                <w:szCs w:val="24"/>
              </w:rPr>
              <w:t>RATING</w:t>
            </w:r>
          </w:p>
        </w:tc>
      </w:tr>
      <w:tr w:rsidR="007E0E03" w:rsidRPr="001F29F9" w:rsidTr="00FD0FA3">
        <w:trPr>
          <w:trHeight w:val="183"/>
          <w:jc w:val="center"/>
        </w:trPr>
        <w:tc>
          <w:tcPr>
            <w:tcW w:w="6678" w:type="dxa"/>
            <w:vAlign w:val="center"/>
          </w:tcPr>
          <w:p w:rsidR="007E0E03" w:rsidRPr="00FD0FA3" w:rsidRDefault="007E0E03" w:rsidP="00FD0FA3">
            <w:pPr>
              <w:contextualSpacing/>
              <w:jc w:val="left"/>
              <w:rPr>
                <w:rFonts w:cs="Calibri"/>
                <w:color w:val="000000" w:themeColor="text1"/>
                <w:szCs w:val="24"/>
              </w:rPr>
            </w:pPr>
            <w:r w:rsidRPr="00FD0FA3">
              <w:rPr>
                <w:rFonts w:cs="Calibri"/>
                <w:color w:val="000000" w:themeColor="text1"/>
                <w:szCs w:val="24"/>
              </w:rPr>
              <w:t>Migraine Headaches</w:t>
            </w:r>
          </w:p>
        </w:tc>
        <w:tc>
          <w:tcPr>
            <w:tcW w:w="1530" w:type="dxa"/>
            <w:vAlign w:val="center"/>
          </w:tcPr>
          <w:p w:rsidR="007E0E03" w:rsidRPr="00FD0FA3" w:rsidRDefault="007E0E03" w:rsidP="00FD0FA3">
            <w:pPr>
              <w:contextualSpacing/>
              <w:rPr>
                <w:rFonts w:cs="Calibri"/>
                <w:color w:val="000000" w:themeColor="text1"/>
                <w:szCs w:val="24"/>
              </w:rPr>
            </w:pPr>
            <w:r w:rsidRPr="00FD0FA3">
              <w:rPr>
                <w:rFonts w:cs="Calibri"/>
                <w:color w:val="000000" w:themeColor="text1"/>
                <w:szCs w:val="24"/>
              </w:rPr>
              <w:t>8100</w:t>
            </w:r>
          </w:p>
        </w:tc>
        <w:tc>
          <w:tcPr>
            <w:tcW w:w="1116" w:type="dxa"/>
            <w:vAlign w:val="center"/>
          </w:tcPr>
          <w:p w:rsidR="007E0E03" w:rsidRPr="00FD0FA3" w:rsidRDefault="007E0E03" w:rsidP="00FD0FA3">
            <w:pPr>
              <w:rPr>
                <w:rFonts w:cs="Calibri"/>
                <w:color w:val="000000" w:themeColor="text1"/>
                <w:szCs w:val="24"/>
              </w:rPr>
            </w:pPr>
            <w:r w:rsidRPr="00FD0FA3">
              <w:rPr>
                <w:rFonts w:cs="Calibri"/>
                <w:color w:val="000000" w:themeColor="text1"/>
                <w:szCs w:val="24"/>
              </w:rPr>
              <w:t>0%</w:t>
            </w:r>
          </w:p>
        </w:tc>
      </w:tr>
      <w:tr w:rsidR="00A95BBA" w:rsidRPr="001F29F9" w:rsidTr="00122150">
        <w:tblPrEx>
          <w:tblLook w:val="0000"/>
        </w:tblPrEx>
        <w:trPr>
          <w:gridBefore w:val="1"/>
          <w:wBefore w:w="6678" w:type="dxa"/>
          <w:trHeight w:val="152"/>
          <w:jc w:val="center"/>
        </w:trPr>
        <w:tc>
          <w:tcPr>
            <w:tcW w:w="1530" w:type="dxa"/>
            <w:tcBorders>
              <w:left w:val="single" w:sz="4" w:space="0" w:color="auto"/>
              <w:bottom w:val="single" w:sz="4" w:space="0" w:color="000000"/>
            </w:tcBorders>
            <w:shd w:val="clear" w:color="auto" w:fill="D9D9D9" w:themeFill="background1" w:themeFillShade="D9"/>
            <w:vAlign w:val="center"/>
          </w:tcPr>
          <w:p w:rsidR="00A95BBA" w:rsidRPr="001F29F9" w:rsidRDefault="00A95BBA" w:rsidP="00FD0FA3">
            <w:pPr>
              <w:tabs>
                <w:tab w:val="left" w:pos="288"/>
                <w:tab w:val="left" w:pos="4752"/>
              </w:tabs>
              <w:rPr>
                <w:b/>
                <w:color w:val="000000" w:themeColor="text1"/>
                <w:szCs w:val="24"/>
              </w:rPr>
            </w:pPr>
            <w:r w:rsidRPr="001F29F9">
              <w:rPr>
                <w:b/>
                <w:color w:val="000000" w:themeColor="text1"/>
                <w:szCs w:val="24"/>
              </w:rPr>
              <w:t>COMBINED</w:t>
            </w:r>
          </w:p>
        </w:tc>
        <w:tc>
          <w:tcPr>
            <w:tcW w:w="1116" w:type="dxa"/>
            <w:tcBorders>
              <w:bottom w:val="single" w:sz="4" w:space="0" w:color="000000"/>
            </w:tcBorders>
            <w:shd w:val="clear" w:color="auto" w:fill="D9D9D9" w:themeFill="background1" w:themeFillShade="D9"/>
            <w:vAlign w:val="center"/>
          </w:tcPr>
          <w:p w:rsidR="00A95BBA" w:rsidRPr="001F29F9" w:rsidRDefault="00663E6B" w:rsidP="00FD0FA3">
            <w:pPr>
              <w:tabs>
                <w:tab w:val="left" w:pos="288"/>
                <w:tab w:val="left" w:pos="4752"/>
              </w:tabs>
              <w:rPr>
                <w:b/>
                <w:color w:val="000000" w:themeColor="text1"/>
                <w:szCs w:val="24"/>
              </w:rPr>
            </w:pPr>
            <w:r>
              <w:rPr>
                <w:b/>
                <w:color w:val="000000" w:themeColor="text1"/>
                <w:szCs w:val="24"/>
              </w:rPr>
              <w:t>0</w:t>
            </w:r>
            <w:r w:rsidR="00A95BBA" w:rsidRPr="001F29F9">
              <w:rPr>
                <w:b/>
                <w:color w:val="000000" w:themeColor="text1"/>
                <w:szCs w:val="24"/>
              </w:rPr>
              <w:t>%</w:t>
            </w:r>
          </w:p>
        </w:tc>
      </w:tr>
    </w:tbl>
    <w:p w:rsidR="005B1D09" w:rsidRPr="001F29F9" w:rsidRDefault="005B1D09" w:rsidP="00BF0E94">
      <w:pPr>
        <w:pBdr>
          <w:bottom w:val="single" w:sz="12" w:space="1" w:color="auto"/>
        </w:pBdr>
        <w:tabs>
          <w:tab w:val="left" w:pos="288"/>
          <w:tab w:val="left" w:pos="4752"/>
        </w:tabs>
        <w:jc w:val="both"/>
        <w:rPr>
          <w:color w:val="000000" w:themeColor="text1"/>
        </w:rPr>
      </w:pPr>
    </w:p>
    <w:p w:rsidR="005B1D09" w:rsidRPr="001F29F9" w:rsidRDefault="005B1D09" w:rsidP="00BF0E94">
      <w:pPr>
        <w:rPr>
          <w:color w:val="000000" w:themeColor="text1"/>
          <w:szCs w:val="24"/>
        </w:rPr>
      </w:pPr>
    </w:p>
    <w:p w:rsidR="00D91DA6" w:rsidRPr="001F29F9" w:rsidRDefault="00FB1725" w:rsidP="00BF0E94">
      <w:pPr>
        <w:tabs>
          <w:tab w:val="left" w:pos="288"/>
          <w:tab w:val="left" w:pos="4752"/>
        </w:tabs>
        <w:jc w:val="both"/>
        <w:rPr>
          <w:color w:val="000000" w:themeColor="text1"/>
        </w:rPr>
      </w:pPr>
      <w:r w:rsidRPr="001F29F9">
        <w:rPr>
          <w:color w:val="000000" w:themeColor="text1"/>
        </w:rPr>
        <w:t>The following documentary evidence was considered:</w:t>
      </w:r>
    </w:p>
    <w:p w:rsidR="00EB5EFD" w:rsidRPr="001F29F9" w:rsidRDefault="00EB5EFD" w:rsidP="00BF0E94">
      <w:pPr>
        <w:tabs>
          <w:tab w:val="left" w:pos="288"/>
          <w:tab w:val="left" w:pos="4752"/>
        </w:tabs>
        <w:jc w:val="both"/>
        <w:rPr>
          <w:color w:val="000000" w:themeColor="text1"/>
        </w:rPr>
      </w:pP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5F54E7">
        <w:rPr>
          <w:color w:val="000000" w:themeColor="text1"/>
          <w:szCs w:val="24"/>
        </w:rPr>
        <w:t>10624</w:t>
      </w:r>
      <w:r w:rsidR="00B921B5">
        <w:rPr>
          <w:color w:val="000000" w:themeColor="text1"/>
        </w:rPr>
        <w:t>, w/atchs</w:t>
      </w:r>
    </w:p>
    <w:p w:rsidR="00114F20" w:rsidRPr="001F29F9" w:rsidRDefault="00FB1725" w:rsidP="00BF0E94">
      <w:pPr>
        <w:tabs>
          <w:tab w:val="left" w:pos="288"/>
          <w:tab w:val="left" w:pos="4752"/>
        </w:tabs>
        <w:jc w:val="both"/>
        <w:rPr>
          <w:color w:val="000000" w:themeColor="text1"/>
        </w:rPr>
      </w:pPr>
      <w:r w:rsidRPr="001F29F9">
        <w:rPr>
          <w:color w:val="000000" w:themeColor="text1"/>
        </w:rPr>
        <w:t>Exhib</w:t>
      </w:r>
      <w:r w:rsidR="00B921B5">
        <w:rPr>
          <w:color w:val="000000" w:themeColor="text1"/>
        </w:rPr>
        <w:t>it B.  Service Treatment Record</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C.  Department of Ve</w:t>
      </w:r>
      <w:r w:rsidR="00B921B5">
        <w:rPr>
          <w:color w:val="000000" w:themeColor="text1"/>
        </w:rPr>
        <w:t>terans Affairs 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E3077F"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8A2D54">
        <w:rPr>
          <w:color w:val="000000" w:themeColor="text1"/>
          <w:szCs w:val="24"/>
        </w:rPr>
        <w:t>XXXXXXXXX</w:t>
      </w: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3E745D" w:rsidRDefault="002F195B" w:rsidP="00C155F8">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8A2D54" w:rsidRDefault="008A2D54">
      <w:pPr>
        <w:rPr>
          <w:color w:val="000000" w:themeColor="text1"/>
          <w:szCs w:val="24"/>
        </w:rPr>
      </w:pPr>
      <w:r>
        <w:rPr>
          <w:color w:val="000000" w:themeColor="text1"/>
          <w:szCs w:val="24"/>
        </w:rPr>
        <w:br w:type="page"/>
      </w:r>
    </w:p>
    <w:p w:rsidR="008A2D54" w:rsidRPr="003E745D" w:rsidRDefault="008A2D54" w:rsidP="00C155F8">
      <w:pPr>
        <w:tabs>
          <w:tab w:val="left" w:pos="0"/>
          <w:tab w:val="left" w:pos="4320"/>
        </w:tabs>
        <w:jc w:val="both"/>
        <w:rPr>
          <w:color w:val="000000" w:themeColor="text1"/>
          <w:szCs w:val="24"/>
        </w:rPr>
      </w:pPr>
    </w:p>
    <w:p w:rsidR="008A2D54" w:rsidRDefault="008A2D54" w:rsidP="008A2D54">
      <w:pPr>
        <w:tabs>
          <w:tab w:val="left" w:pos="576"/>
        </w:tabs>
        <w:ind w:right="-1080"/>
        <w:jc w:val="left"/>
        <w:rPr>
          <w:rFonts w:ascii="Times New Roman" w:hAnsi="Times New Roman"/>
          <w:color w:val="auto"/>
        </w:rPr>
      </w:pPr>
      <w:r>
        <w:rPr>
          <w:rFonts w:ascii="Times New Roman" w:hAnsi="Times New Roman"/>
          <w:color w:val="auto"/>
        </w:rPr>
        <w:t>SAF/MRB</w:t>
      </w:r>
    </w:p>
    <w:p w:rsidR="008A2D54" w:rsidRDefault="008A2D54" w:rsidP="008A2D54">
      <w:pPr>
        <w:tabs>
          <w:tab w:val="left" w:pos="576"/>
        </w:tabs>
        <w:ind w:right="-1080"/>
        <w:jc w:val="left"/>
        <w:rPr>
          <w:rFonts w:ascii="Times New Roman" w:hAnsi="Times New Roman"/>
          <w:color w:val="auto"/>
        </w:rPr>
      </w:pPr>
      <w:r>
        <w:rPr>
          <w:rFonts w:ascii="Times New Roman" w:hAnsi="Times New Roman"/>
          <w:color w:val="auto"/>
        </w:rPr>
        <w:t>1500 West Perimeter Road, Suite 3700</w:t>
      </w:r>
    </w:p>
    <w:p w:rsidR="008A2D54" w:rsidRDefault="008A2D54" w:rsidP="008A2D54">
      <w:pPr>
        <w:tabs>
          <w:tab w:val="left" w:pos="576"/>
        </w:tabs>
        <w:ind w:right="-1080"/>
        <w:jc w:val="left"/>
        <w:rPr>
          <w:rFonts w:ascii="Times New Roman" w:hAnsi="Times New Roman"/>
          <w:color w:val="auto"/>
        </w:rPr>
      </w:pPr>
      <w:r>
        <w:rPr>
          <w:rFonts w:ascii="Times New Roman" w:hAnsi="Times New Roman"/>
          <w:color w:val="auto"/>
        </w:rPr>
        <w:t>Joint Base Andrews MD  20762</w:t>
      </w:r>
    </w:p>
    <w:p w:rsidR="008A2D54" w:rsidRDefault="008A2D54" w:rsidP="008A2D54">
      <w:pPr>
        <w:tabs>
          <w:tab w:val="left" w:pos="576"/>
        </w:tabs>
        <w:ind w:right="-1080"/>
        <w:jc w:val="left"/>
        <w:rPr>
          <w:rFonts w:ascii="Times New Roman" w:hAnsi="Times New Roman"/>
          <w:color w:val="auto"/>
        </w:rPr>
      </w:pPr>
    </w:p>
    <w:p w:rsidR="008A2D54" w:rsidRDefault="008A2D54" w:rsidP="008A2D54">
      <w:pPr>
        <w:tabs>
          <w:tab w:val="left" w:pos="720"/>
        </w:tabs>
        <w:ind w:right="-1080"/>
        <w:jc w:val="left"/>
        <w:rPr>
          <w:rFonts w:ascii="Times New Roman" w:hAnsi="Times New Roman"/>
          <w:color w:val="auto"/>
        </w:rPr>
      </w:pPr>
    </w:p>
    <w:p w:rsidR="008A2D54" w:rsidRDefault="008A2D54" w:rsidP="008A2D54">
      <w:pPr>
        <w:tabs>
          <w:tab w:val="left" w:pos="720"/>
        </w:tabs>
        <w:ind w:right="-1080"/>
        <w:jc w:val="left"/>
        <w:rPr>
          <w:rFonts w:ascii="Times New Roman" w:hAnsi="Times New Roman"/>
          <w:color w:val="auto"/>
        </w:rPr>
      </w:pPr>
      <w:r>
        <w:rPr>
          <w:rFonts w:ascii="Times New Roman" w:hAnsi="Times New Roman"/>
          <w:color w:val="auto"/>
        </w:rPr>
        <w:t>Dear XXXXXXXXXXX</w:t>
      </w:r>
    </w:p>
    <w:p w:rsidR="008A2D54" w:rsidRDefault="008A2D54" w:rsidP="008A2D54">
      <w:pPr>
        <w:tabs>
          <w:tab w:val="left" w:pos="720"/>
        </w:tabs>
        <w:ind w:right="-1080"/>
        <w:jc w:val="left"/>
        <w:rPr>
          <w:rFonts w:ascii="Times New Roman" w:hAnsi="Times New Roman"/>
          <w:color w:val="auto"/>
        </w:rPr>
      </w:pPr>
    </w:p>
    <w:p w:rsidR="008A2D54" w:rsidRDefault="008A2D54" w:rsidP="008A2D54">
      <w:pPr>
        <w:pStyle w:val="BodyText2"/>
        <w:jc w:val="left"/>
        <w:rPr>
          <w:rFonts w:ascii="Times New Roman" w:hAnsi="Times New Roman"/>
          <w:color w:val="auto"/>
        </w:rPr>
      </w:pPr>
      <w:r>
        <w:rPr>
          <w:rFonts w:ascii="Times New Roman" w:hAnsi="Times New Roman"/>
          <w:color w:val="auto"/>
        </w:rPr>
        <w:tab/>
        <w:t>Reference your application submitted under the provisions of DoDI 6040.44 (Title 10 U.S.C. §</w:t>
      </w:r>
      <w:proofErr w:type="gramStart"/>
      <w:r>
        <w:rPr>
          <w:rFonts w:ascii="Times New Roman" w:hAnsi="Times New Roman"/>
          <w:color w:val="auto"/>
        </w:rPr>
        <w:t>  1554a</w:t>
      </w:r>
      <w:proofErr w:type="gramEnd"/>
      <w:r>
        <w:rPr>
          <w:rFonts w:ascii="Times New Roman" w:hAnsi="Times New Roman"/>
          <w:color w:val="auto"/>
        </w:rPr>
        <w:t>), PDBR Case Number PD-2011-00670</w:t>
      </w:r>
    </w:p>
    <w:p w:rsidR="008A2D54" w:rsidRDefault="008A2D54" w:rsidP="008A2D54">
      <w:pPr>
        <w:tabs>
          <w:tab w:val="left" w:pos="720"/>
        </w:tabs>
        <w:ind w:right="-1080"/>
        <w:jc w:val="left"/>
        <w:rPr>
          <w:rFonts w:ascii="Times New Roman" w:hAnsi="Times New Roman"/>
          <w:color w:val="auto"/>
        </w:rPr>
      </w:pPr>
    </w:p>
    <w:p w:rsidR="008A2D54" w:rsidRDefault="008A2D54" w:rsidP="008A2D54">
      <w:pPr>
        <w:pStyle w:val="BodyText2"/>
        <w:jc w:val="left"/>
        <w:rPr>
          <w:rFonts w:ascii="Times New Roman" w:hAnsi="Times New Roman"/>
          <w:color w:val="auto"/>
        </w:rPr>
      </w:pPr>
      <w:r>
        <w:rPr>
          <w:rFonts w:ascii="Times New Roman" w:hAnsi="Times New Roman"/>
          <w:color w:val="auto"/>
        </w:rPr>
        <w:tab/>
        <w:t>After careful consideration of your application and treatment records, the Physical Disability Board of Review determined that the rating assigned at the time of final disposition of your disability evaluation system processing was appropriate.  Accordingly, the Board recommended no re-characterization or modification of your separation with severance pay.</w:t>
      </w:r>
    </w:p>
    <w:p w:rsidR="008A2D54" w:rsidRDefault="008A2D54" w:rsidP="008A2D54">
      <w:pPr>
        <w:tabs>
          <w:tab w:val="left" w:pos="720"/>
        </w:tabs>
        <w:ind w:right="-1080"/>
        <w:jc w:val="left"/>
        <w:rPr>
          <w:rFonts w:ascii="Times New Roman" w:hAnsi="Times New Roman"/>
          <w:color w:val="auto"/>
        </w:rPr>
      </w:pPr>
    </w:p>
    <w:p w:rsidR="008A2D54" w:rsidRDefault="008A2D54" w:rsidP="008A2D54">
      <w:pPr>
        <w:tabs>
          <w:tab w:val="left" w:pos="720"/>
        </w:tabs>
        <w:jc w:val="left"/>
        <w:rPr>
          <w:rFonts w:ascii="Times New Roman" w:hAnsi="Times New Roman"/>
          <w:color w:val="auto"/>
        </w:rPr>
      </w:pPr>
      <w:r>
        <w:rPr>
          <w:rFonts w:ascii="Times New Roman" w:hAnsi="Times New Roman"/>
          <w:color w:val="auto"/>
        </w:rP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8A2D54" w:rsidRDefault="008A2D54" w:rsidP="008A2D54">
      <w:pPr>
        <w:pStyle w:val="BodyText2"/>
        <w:jc w:val="left"/>
        <w:rPr>
          <w:rFonts w:ascii="Times New Roman" w:hAnsi="Times New Roman"/>
          <w:color w:val="auto"/>
        </w:rPr>
      </w:pPr>
    </w:p>
    <w:p w:rsidR="008A2D54" w:rsidRDefault="008A2D54" w:rsidP="008A2D54">
      <w:pPr>
        <w:tabs>
          <w:tab w:val="left" w:pos="720"/>
        </w:tabs>
        <w:ind w:right="-1080"/>
        <w:jc w:val="left"/>
        <w:rPr>
          <w:rFonts w:ascii="Times New Roman" w:hAnsi="Times New Roman"/>
          <w:color w:val="auto"/>
        </w:rPr>
      </w:pP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t>Sincerely,</w:t>
      </w:r>
    </w:p>
    <w:p w:rsidR="008A2D54" w:rsidRDefault="008A2D54" w:rsidP="008A2D54">
      <w:pPr>
        <w:tabs>
          <w:tab w:val="left" w:pos="720"/>
        </w:tabs>
        <w:ind w:right="-1080"/>
        <w:jc w:val="left"/>
        <w:rPr>
          <w:rFonts w:ascii="Times New Roman" w:hAnsi="Times New Roman"/>
          <w:color w:val="auto"/>
        </w:rPr>
      </w:pPr>
    </w:p>
    <w:p w:rsidR="008A2D54" w:rsidRDefault="008A2D54" w:rsidP="008A2D54">
      <w:pPr>
        <w:tabs>
          <w:tab w:val="left" w:pos="720"/>
        </w:tabs>
        <w:ind w:right="-1080"/>
        <w:jc w:val="left"/>
        <w:rPr>
          <w:rFonts w:ascii="Times New Roman" w:hAnsi="Times New Roman"/>
          <w:color w:val="auto"/>
        </w:rPr>
      </w:pPr>
    </w:p>
    <w:p w:rsidR="008A2D54" w:rsidRDefault="008A2D54" w:rsidP="008A2D54">
      <w:pPr>
        <w:tabs>
          <w:tab w:val="left" w:pos="720"/>
        </w:tabs>
        <w:ind w:right="-1080"/>
        <w:jc w:val="left"/>
        <w:rPr>
          <w:rFonts w:ascii="Times New Roman" w:hAnsi="Times New Roman"/>
          <w:color w:val="auto"/>
        </w:rPr>
      </w:pPr>
    </w:p>
    <w:p w:rsidR="008A2D54" w:rsidRDefault="008A2D54" w:rsidP="008A2D54">
      <w:pPr>
        <w:tabs>
          <w:tab w:val="left" w:pos="720"/>
        </w:tabs>
        <w:ind w:right="-1080"/>
        <w:jc w:val="left"/>
        <w:rPr>
          <w:rFonts w:ascii="Times New Roman" w:hAnsi="Times New Roman"/>
          <w:color w:val="auto"/>
        </w:rPr>
      </w:pPr>
    </w:p>
    <w:p w:rsidR="008A2D54" w:rsidRDefault="008A2D54" w:rsidP="008A2D54">
      <w:pPr>
        <w:tabs>
          <w:tab w:val="left" w:pos="720"/>
        </w:tabs>
        <w:ind w:right="-1080"/>
        <w:jc w:val="left"/>
        <w:rPr>
          <w:rFonts w:ascii="Times New Roman" w:hAnsi="Times New Roman"/>
          <w:color w:val="auto"/>
        </w:rPr>
      </w:pPr>
    </w:p>
    <w:p w:rsidR="008A2D54" w:rsidRDefault="008A2D54" w:rsidP="008A2D54">
      <w:pPr>
        <w:tabs>
          <w:tab w:val="left" w:pos="720"/>
        </w:tabs>
        <w:ind w:left="5040" w:right="-1080"/>
        <w:jc w:val="left"/>
        <w:rPr>
          <w:rFonts w:ascii="Times New Roman" w:hAnsi="Times New Roman"/>
          <w:color w:val="auto"/>
        </w:rPr>
      </w:pPr>
      <w:r>
        <w:rPr>
          <w:rFonts w:ascii="Times New Roman" w:hAnsi="Times New Roman"/>
          <w:color w:val="auto"/>
        </w:rPr>
        <w:t>XXXXXXXXXX</w:t>
      </w:r>
    </w:p>
    <w:p w:rsidR="008A2D54" w:rsidRDefault="008A2D54" w:rsidP="008A2D54">
      <w:pPr>
        <w:tabs>
          <w:tab w:val="left" w:pos="720"/>
        </w:tabs>
        <w:ind w:left="5040" w:right="-1080"/>
        <w:jc w:val="left"/>
        <w:rPr>
          <w:rFonts w:ascii="Times New Roman" w:hAnsi="Times New Roman"/>
          <w:color w:val="auto"/>
        </w:rPr>
      </w:pPr>
      <w:r>
        <w:rPr>
          <w:rFonts w:ascii="Times New Roman" w:hAnsi="Times New Roman"/>
          <w:color w:val="auto"/>
        </w:rPr>
        <w:t>Director</w:t>
      </w:r>
    </w:p>
    <w:p w:rsidR="008A2D54" w:rsidRDefault="008A2D54" w:rsidP="008A2D54">
      <w:pPr>
        <w:tabs>
          <w:tab w:val="left" w:pos="720"/>
        </w:tabs>
        <w:ind w:left="5040" w:right="-1080"/>
        <w:jc w:val="left"/>
        <w:rPr>
          <w:rFonts w:ascii="Times New Roman" w:hAnsi="Times New Roman"/>
          <w:color w:val="auto"/>
        </w:rPr>
      </w:pPr>
      <w:r>
        <w:rPr>
          <w:rFonts w:ascii="Times New Roman" w:hAnsi="Times New Roman"/>
          <w:color w:val="auto"/>
        </w:rPr>
        <w:t>Air Force Review Boards Agency</w:t>
      </w:r>
    </w:p>
    <w:p w:rsidR="008A2D54" w:rsidRDefault="008A2D54" w:rsidP="008A2D54">
      <w:pPr>
        <w:tabs>
          <w:tab w:val="left" w:pos="720"/>
        </w:tabs>
        <w:ind w:right="-1080"/>
        <w:jc w:val="left"/>
        <w:rPr>
          <w:rFonts w:ascii="Times New Roman" w:hAnsi="Times New Roman"/>
          <w:color w:val="auto"/>
        </w:rPr>
      </w:pPr>
    </w:p>
    <w:p w:rsidR="008A2D54" w:rsidRDefault="008A2D54" w:rsidP="008A2D54">
      <w:pPr>
        <w:tabs>
          <w:tab w:val="left" w:pos="720"/>
        </w:tabs>
        <w:ind w:right="-1080"/>
        <w:jc w:val="left"/>
        <w:rPr>
          <w:rFonts w:ascii="Times New Roman" w:hAnsi="Times New Roman"/>
          <w:color w:val="auto"/>
        </w:rPr>
      </w:pPr>
      <w:r>
        <w:rPr>
          <w:rFonts w:ascii="Times New Roman" w:hAnsi="Times New Roman"/>
          <w:color w:val="auto"/>
        </w:rPr>
        <w:t>Attachment:</w:t>
      </w:r>
    </w:p>
    <w:p w:rsidR="008A2D54" w:rsidRDefault="008A2D54" w:rsidP="008A2D54">
      <w:pPr>
        <w:tabs>
          <w:tab w:val="left" w:pos="720"/>
        </w:tabs>
        <w:ind w:right="-1080"/>
        <w:jc w:val="left"/>
        <w:rPr>
          <w:rFonts w:ascii="Times New Roman" w:hAnsi="Times New Roman"/>
          <w:color w:val="auto"/>
        </w:rPr>
      </w:pPr>
      <w:r>
        <w:rPr>
          <w:rFonts w:ascii="Times New Roman" w:hAnsi="Times New Roman"/>
          <w:color w:val="auto"/>
        </w:rPr>
        <w:t>Record of Proceedings</w:t>
      </w:r>
    </w:p>
    <w:p w:rsidR="00427C7F" w:rsidRPr="001F29F9" w:rsidRDefault="00427C7F" w:rsidP="00937F57">
      <w:pPr>
        <w:jc w:val="left"/>
        <w:rPr>
          <w:color w:val="000000" w:themeColor="text1"/>
          <w:szCs w:val="24"/>
          <w:highlight w:val="darkGreen"/>
        </w:rPr>
      </w:pPr>
    </w:p>
    <w:sectPr w:rsidR="00427C7F" w:rsidRPr="001F29F9"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C18" w:rsidRDefault="00992C18">
      <w:r>
        <w:separator/>
      </w:r>
    </w:p>
  </w:endnote>
  <w:endnote w:type="continuationSeparator" w:id="0">
    <w:p w:rsidR="00992C18" w:rsidRDefault="00992C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425496" w:rsidRPr="00374247" w:rsidRDefault="00425496" w:rsidP="00374247">
        <w:pPr>
          <w:pStyle w:val="Footer"/>
          <w:ind w:firstLine="4320"/>
          <w:rPr>
            <w:color w:val="auto"/>
            <w:szCs w:val="24"/>
          </w:rPr>
        </w:pPr>
        <w:r w:rsidRPr="00374247">
          <w:rPr>
            <w:color w:val="auto"/>
            <w:szCs w:val="24"/>
          </w:rPr>
          <w:t xml:space="preserve">   </w:t>
        </w:r>
        <w:r w:rsidR="00254BE0" w:rsidRPr="00374247">
          <w:rPr>
            <w:color w:val="auto"/>
            <w:szCs w:val="24"/>
          </w:rPr>
          <w:fldChar w:fldCharType="begin"/>
        </w:r>
        <w:r w:rsidRPr="00374247">
          <w:rPr>
            <w:color w:val="auto"/>
            <w:szCs w:val="24"/>
          </w:rPr>
          <w:instrText xml:space="preserve"> PAGE   \* MERGEFORMAT </w:instrText>
        </w:r>
        <w:r w:rsidR="00254BE0" w:rsidRPr="00374247">
          <w:rPr>
            <w:color w:val="auto"/>
            <w:szCs w:val="24"/>
          </w:rPr>
          <w:fldChar w:fldCharType="separate"/>
        </w:r>
        <w:r w:rsidR="008A2D54" w:rsidRPr="008A2D54">
          <w:rPr>
            <w:noProof/>
            <w:color w:val="auto"/>
          </w:rPr>
          <w:t>5</w:t>
        </w:r>
        <w:r w:rsidR="00254BE0" w:rsidRPr="00374247">
          <w:rPr>
            <w:color w:val="auto"/>
            <w:szCs w:val="24"/>
          </w:rPr>
          <w:fldChar w:fldCharType="end"/>
        </w:r>
        <w:r w:rsidRPr="00374247">
          <w:rPr>
            <w:color w:val="auto"/>
            <w:szCs w:val="24"/>
          </w:rPr>
          <w:t xml:space="preserve">                                                           </w:t>
        </w:r>
        <w:r w:rsidRPr="001D64F3">
          <w:rPr>
            <w:color w:val="auto"/>
            <w:szCs w:val="24"/>
          </w:rPr>
          <w:t>PD</w:t>
        </w:r>
        <w:r w:rsidRPr="004C71DD">
          <w:rPr>
            <w:color w:val="auto"/>
            <w:szCs w:val="24"/>
          </w:rPr>
          <w:t>1100</w:t>
        </w:r>
        <w:r w:rsidR="008A2D54">
          <w:rPr>
            <w:color w:val="auto"/>
            <w:szCs w:val="24"/>
          </w:rPr>
          <w:t>670</w:t>
        </w:r>
      </w:p>
    </w:sdtContent>
  </w:sdt>
  <w:p w:rsidR="00425496" w:rsidRPr="00684CE6" w:rsidRDefault="00425496">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C18" w:rsidRDefault="00992C18">
      <w:r>
        <w:separator/>
      </w:r>
    </w:p>
  </w:footnote>
  <w:footnote w:type="continuationSeparator" w:id="0">
    <w:p w:rsidR="00992C18" w:rsidRDefault="00992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7586"/>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0B97"/>
    <w:rsid w:val="00051622"/>
    <w:rsid w:val="00051A11"/>
    <w:rsid w:val="00052234"/>
    <w:rsid w:val="00053D7C"/>
    <w:rsid w:val="000575C5"/>
    <w:rsid w:val="000577C9"/>
    <w:rsid w:val="00060FFD"/>
    <w:rsid w:val="00061D69"/>
    <w:rsid w:val="0006431E"/>
    <w:rsid w:val="000652EA"/>
    <w:rsid w:val="00065E21"/>
    <w:rsid w:val="000673ED"/>
    <w:rsid w:val="00067854"/>
    <w:rsid w:val="00067A57"/>
    <w:rsid w:val="00070DED"/>
    <w:rsid w:val="00072433"/>
    <w:rsid w:val="00072B3E"/>
    <w:rsid w:val="0007388C"/>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458D"/>
    <w:rsid w:val="0010530E"/>
    <w:rsid w:val="00105C07"/>
    <w:rsid w:val="00106920"/>
    <w:rsid w:val="00106AD8"/>
    <w:rsid w:val="001078DB"/>
    <w:rsid w:val="001079FA"/>
    <w:rsid w:val="00107EC5"/>
    <w:rsid w:val="001103CD"/>
    <w:rsid w:val="00110CCA"/>
    <w:rsid w:val="00113D2A"/>
    <w:rsid w:val="00114F20"/>
    <w:rsid w:val="0011590B"/>
    <w:rsid w:val="001211AF"/>
    <w:rsid w:val="001215DF"/>
    <w:rsid w:val="001219DF"/>
    <w:rsid w:val="00122150"/>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180C"/>
    <w:rsid w:val="00182A4C"/>
    <w:rsid w:val="00183986"/>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005"/>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754"/>
    <w:rsid w:val="001E15C0"/>
    <w:rsid w:val="001E18E0"/>
    <w:rsid w:val="001E18E2"/>
    <w:rsid w:val="001E19D0"/>
    <w:rsid w:val="001E2A30"/>
    <w:rsid w:val="001E2FF1"/>
    <w:rsid w:val="001E3FE1"/>
    <w:rsid w:val="001E41FE"/>
    <w:rsid w:val="001E635C"/>
    <w:rsid w:val="001F0297"/>
    <w:rsid w:val="001F057D"/>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41"/>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45A3"/>
    <w:rsid w:val="00254BE0"/>
    <w:rsid w:val="00255049"/>
    <w:rsid w:val="00257538"/>
    <w:rsid w:val="00257AFF"/>
    <w:rsid w:val="00257DE5"/>
    <w:rsid w:val="00260531"/>
    <w:rsid w:val="00260B9A"/>
    <w:rsid w:val="00260D1D"/>
    <w:rsid w:val="00262EA5"/>
    <w:rsid w:val="00263026"/>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5B8"/>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1C60"/>
    <w:rsid w:val="002B2645"/>
    <w:rsid w:val="002B303A"/>
    <w:rsid w:val="002B32E9"/>
    <w:rsid w:val="002B4E22"/>
    <w:rsid w:val="002B63F7"/>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A9A"/>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37FB"/>
    <w:rsid w:val="002F6AD8"/>
    <w:rsid w:val="002F7F81"/>
    <w:rsid w:val="00300A36"/>
    <w:rsid w:val="00301B45"/>
    <w:rsid w:val="00305856"/>
    <w:rsid w:val="00305867"/>
    <w:rsid w:val="003060D0"/>
    <w:rsid w:val="0030678B"/>
    <w:rsid w:val="00306D16"/>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199"/>
    <w:rsid w:val="003B227A"/>
    <w:rsid w:val="003B3A77"/>
    <w:rsid w:val="003B4319"/>
    <w:rsid w:val="003B5854"/>
    <w:rsid w:val="003B6764"/>
    <w:rsid w:val="003B7A8B"/>
    <w:rsid w:val="003C247E"/>
    <w:rsid w:val="003C294B"/>
    <w:rsid w:val="003C5046"/>
    <w:rsid w:val="003C5B54"/>
    <w:rsid w:val="003C6068"/>
    <w:rsid w:val="003C7AEC"/>
    <w:rsid w:val="003D2179"/>
    <w:rsid w:val="003D2BA3"/>
    <w:rsid w:val="003D316B"/>
    <w:rsid w:val="003D3B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E745D"/>
    <w:rsid w:val="003F070E"/>
    <w:rsid w:val="003F1206"/>
    <w:rsid w:val="003F2418"/>
    <w:rsid w:val="003F28DB"/>
    <w:rsid w:val="003F2EEE"/>
    <w:rsid w:val="003F58B0"/>
    <w:rsid w:val="003F776F"/>
    <w:rsid w:val="004007E9"/>
    <w:rsid w:val="00400810"/>
    <w:rsid w:val="00400919"/>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496"/>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321"/>
    <w:rsid w:val="004574C6"/>
    <w:rsid w:val="00457743"/>
    <w:rsid w:val="00457BCF"/>
    <w:rsid w:val="00457DCE"/>
    <w:rsid w:val="00460E3F"/>
    <w:rsid w:val="0046111A"/>
    <w:rsid w:val="004628D7"/>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86AFF"/>
    <w:rsid w:val="0049255F"/>
    <w:rsid w:val="0049445D"/>
    <w:rsid w:val="00494D39"/>
    <w:rsid w:val="00495350"/>
    <w:rsid w:val="00495E3C"/>
    <w:rsid w:val="00496041"/>
    <w:rsid w:val="00497156"/>
    <w:rsid w:val="004A0C79"/>
    <w:rsid w:val="004A24D2"/>
    <w:rsid w:val="004A3214"/>
    <w:rsid w:val="004A3A6B"/>
    <w:rsid w:val="004A4136"/>
    <w:rsid w:val="004A417B"/>
    <w:rsid w:val="004A4378"/>
    <w:rsid w:val="004A712D"/>
    <w:rsid w:val="004A7C03"/>
    <w:rsid w:val="004B03F3"/>
    <w:rsid w:val="004B0CC9"/>
    <w:rsid w:val="004B2536"/>
    <w:rsid w:val="004B2E09"/>
    <w:rsid w:val="004B41F5"/>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8D"/>
    <w:rsid w:val="004C4CAF"/>
    <w:rsid w:val="004C5E33"/>
    <w:rsid w:val="004C60A3"/>
    <w:rsid w:val="004C6CDA"/>
    <w:rsid w:val="004C71DD"/>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15E"/>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2B8"/>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3A8C"/>
    <w:rsid w:val="005C4D72"/>
    <w:rsid w:val="005C50C1"/>
    <w:rsid w:val="005C62C2"/>
    <w:rsid w:val="005D2306"/>
    <w:rsid w:val="005D2562"/>
    <w:rsid w:val="005D2666"/>
    <w:rsid w:val="005D3AD4"/>
    <w:rsid w:val="005D4548"/>
    <w:rsid w:val="005D4A74"/>
    <w:rsid w:val="005D5E91"/>
    <w:rsid w:val="005D67EF"/>
    <w:rsid w:val="005E05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4E7"/>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52D2"/>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3E6B"/>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37C6"/>
    <w:rsid w:val="00693C5E"/>
    <w:rsid w:val="00693CEE"/>
    <w:rsid w:val="00694B8F"/>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3832"/>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3EF5"/>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A7FF7"/>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5E1"/>
    <w:rsid w:val="007D568A"/>
    <w:rsid w:val="007D574E"/>
    <w:rsid w:val="007D57C0"/>
    <w:rsid w:val="007D67CB"/>
    <w:rsid w:val="007D6BFE"/>
    <w:rsid w:val="007E0E03"/>
    <w:rsid w:val="007E176C"/>
    <w:rsid w:val="007E2046"/>
    <w:rsid w:val="007E3883"/>
    <w:rsid w:val="007E4876"/>
    <w:rsid w:val="007E48CD"/>
    <w:rsid w:val="007E4ACB"/>
    <w:rsid w:val="007E4FBB"/>
    <w:rsid w:val="007E55BF"/>
    <w:rsid w:val="007E59E3"/>
    <w:rsid w:val="007E5E39"/>
    <w:rsid w:val="007E6CE0"/>
    <w:rsid w:val="007E71B1"/>
    <w:rsid w:val="007E7B4E"/>
    <w:rsid w:val="007E7F02"/>
    <w:rsid w:val="007F0292"/>
    <w:rsid w:val="007F0722"/>
    <w:rsid w:val="007F0AB7"/>
    <w:rsid w:val="007F0CE2"/>
    <w:rsid w:val="007F0EFF"/>
    <w:rsid w:val="007F1375"/>
    <w:rsid w:val="007F1AFD"/>
    <w:rsid w:val="007F30E4"/>
    <w:rsid w:val="007F654B"/>
    <w:rsid w:val="0080064F"/>
    <w:rsid w:val="00801ACB"/>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178AB"/>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3C06"/>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67F08"/>
    <w:rsid w:val="00871262"/>
    <w:rsid w:val="0087170E"/>
    <w:rsid w:val="00871D4E"/>
    <w:rsid w:val="00871E7B"/>
    <w:rsid w:val="008721BB"/>
    <w:rsid w:val="0087530F"/>
    <w:rsid w:val="0087566D"/>
    <w:rsid w:val="00875B50"/>
    <w:rsid w:val="00875B51"/>
    <w:rsid w:val="00875F2D"/>
    <w:rsid w:val="00876158"/>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2D54"/>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2D89"/>
    <w:rsid w:val="008C3223"/>
    <w:rsid w:val="008C3FD0"/>
    <w:rsid w:val="008C4F01"/>
    <w:rsid w:val="008C5152"/>
    <w:rsid w:val="008C710E"/>
    <w:rsid w:val="008C7985"/>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28F0"/>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1A5B"/>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22D6"/>
    <w:rsid w:val="009842F3"/>
    <w:rsid w:val="00984EBF"/>
    <w:rsid w:val="00985099"/>
    <w:rsid w:val="00985D32"/>
    <w:rsid w:val="00986514"/>
    <w:rsid w:val="00986FCC"/>
    <w:rsid w:val="00990FD6"/>
    <w:rsid w:val="00992C18"/>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5D6"/>
    <w:rsid w:val="009C0938"/>
    <w:rsid w:val="009C0C22"/>
    <w:rsid w:val="009C15D9"/>
    <w:rsid w:val="009C1A1D"/>
    <w:rsid w:val="009C22C8"/>
    <w:rsid w:val="009C327A"/>
    <w:rsid w:val="009C3F82"/>
    <w:rsid w:val="009C582A"/>
    <w:rsid w:val="009C5C56"/>
    <w:rsid w:val="009C72DD"/>
    <w:rsid w:val="009C78FD"/>
    <w:rsid w:val="009C7DF5"/>
    <w:rsid w:val="009D056C"/>
    <w:rsid w:val="009D060F"/>
    <w:rsid w:val="009D1ADE"/>
    <w:rsid w:val="009D297C"/>
    <w:rsid w:val="009D3652"/>
    <w:rsid w:val="009D37CA"/>
    <w:rsid w:val="009D40DF"/>
    <w:rsid w:val="009D4229"/>
    <w:rsid w:val="009D4268"/>
    <w:rsid w:val="009D5DE9"/>
    <w:rsid w:val="009D67C7"/>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3BE3"/>
    <w:rsid w:val="00A0404B"/>
    <w:rsid w:val="00A06696"/>
    <w:rsid w:val="00A06F66"/>
    <w:rsid w:val="00A0798C"/>
    <w:rsid w:val="00A07BDD"/>
    <w:rsid w:val="00A07F12"/>
    <w:rsid w:val="00A07F4B"/>
    <w:rsid w:val="00A1105B"/>
    <w:rsid w:val="00A1213C"/>
    <w:rsid w:val="00A1215D"/>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0EF7"/>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2A1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01BE"/>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5D7"/>
    <w:rsid w:val="00B37F53"/>
    <w:rsid w:val="00B40A05"/>
    <w:rsid w:val="00B40A3E"/>
    <w:rsid w:val="00B427BB"/>
    <w:rsid w:val="00B43BA2"/>
    <w:rsid w:val="00B449EE"/>
    <w:rsid w:val="00B454AE"/>
    <w:rsid w:val="00B50227"/>
    <w:rsid w:val="00B50510"/>
    <w:rsid w:val="00B522CD"/>
    <w:rsid w:val="00B55143"/>
    <w:rsid w:val="00B553B2"/>
    <w:rsid w:val="00B555C8"/>
    <w:rsid w:val="00B55917"/>
    <w:rsid w:val="00B55D87"/>
    <w:rsid w:val="00B56100"/>
    <w:rsid w:val="00B5646A"/>
    <w:rsid w:val="00B56F3D"/>
    <w:rsid w:val="00B57921"/>
    <w:rsid w:val="00B57E78"/>
    <w:rsid w:val="00B57EB8"/>
    <w:rsid w:val="00B609F6"/>
    <w:rsid w:val="00B60E75"/>
    <w:rsid w:val="00B643A6"/>
    <w:rsid w:val="00B64DD6"/>
    <w:rsid w:val="00B653CA"/>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2DB5"/>
    <w:rsid w:val="00B83F87"/>
    <w:rsid w:val="00B8478F"/>
    <w:rsid w:val="00B84F93"/>
    <w:rsid w:val="00B91676"/>
    <w:rsid w:val="00B921B5"/>
    <w:rsid w:val="00B9322B"/>
    <w:rsid w:val="00B93640"/>
    <w:rsid w:val="00B955D5"/>
    <w:rsid w:val="00B95833"/>
    <w:rsid w:val="00B97F61"/>
    <w:rsid w:val="00BA1824"/>
    <w:rsid w:val="00BA2D98"/>
    <w:rsid w:val="00BA2F0C"/>
    <w:rsid w:val="00BA30D1"/>
    <w:rsid w:val="00BA30E1"/>
    <w:rsid w:val="00BA4609"/>
    <w:rsid w:val="00BA47ED"/>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4C1"/>
    <w:rsid w:val="00BC2BE0"/>
    <w:rsid w:val="00BC3573"/>
    <w:rsid w:val="00BC4F6F"/>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099F"/>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5F8"/>
    <w:rsid w:val="00C157AA"/>
    <w:rsid w:val="00C162E1"/>
    <w:rsid w:val="00C16BE4"/>
    <w:rsid w:val="00C16E9F"/>
    <w:rsid w:val="00C1713D"/>
    <w:rsid w:val="00C17523"/>
    <w:rsid w:val="00C177F1"/>
    <w:rsid w:val="00C17EE6"/>
    <w:rsid w:val="00C217F7"/>
    <w:rsid w:val="00C2193D"/>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5B4"/>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67A83"/>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1D"/>
    <w:rsid w:val="00C932C5"/>
    <w:rsid w:val="00C94CB6"/>
    <w:rsid w:val="00C95299"/>
    <w:rsid w:val="00C95A72"/>
    <w:rsid w:val="00C9650E"/>
    <w:rsid w:val="00C966D3"/>
    <w:rsid w:val="00C97000"/>
    <w:rsid w:val="00C975BD"/>
    <w:rsid w:val="00CA068D"/>
    <w:rsid w:val="00CA08DF"/>
    <w:rsid w:val="00CA1228"/>
    <w:rsid w:val="00CA1C73"/>
    <w:rsid w:val="00CA282D"/>
    <w:rsid w:val="00CA3F73"/>
    <w:rsid w:val="00CA4670"/>
    <w:rsid w:val="00CA5F89"/>
    <w:rsid w:val="00CA6B1A"/>
    <w:rsid w:val="00CA6D92"/>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5A2F"/>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57D2"/>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B4A"/>
    <w:rsid w:val="00D91DA6"/>
    <w:rsid w:val="00D921A0"/>
    <w:rsid w:val="00D9316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C69A8"/>
    <w:rsid w:val="00DD286D"/>
    <w:rsid w:val="00DD2CAF"/>
    <w:rsid w:val="00DD3593"/>
    <w:rsid w:val="00DD45EC"/>
    <w:rsid w:val="00DD64E0"/>
    <w:rsid w:val="00DD775C"/>
    <w:rsid w:val="00DD7BE0"/>
    <w:rsid w:val="00DE0C67"/>
    <w:rsid w:val="00DE1933"/>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3CA"/>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2EFB"/>
    <w:rsid w:val="00E83187"/>
    <w:rsid w:val="00E831E9"/>
    <w:rsid w:val="00E84DDA"/>
    <w:rsid w:val="00E8608F"/>
    <w:rsid w:val="00E86C1D"/>
    <w:rsid w:val="00E90703"/>
    <w:rsid w:val="00E90A62"/>
    <w:rsid w:val="00E916CF"/>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4EB"/>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076D9"/>
    <w:rsid w:val="00F11EBE"/>
    <w:rsid w:val="00F12293"/>
    <w:rsid w:val="00F12BA8"/>
    <w:rsid w:val="00F12D7A"/>
    <w:rsid w:val="00F130D0"/>
    <w:rsid w:val="00F13AC6"/>
    <w:rsid w:val="00F13FC3"/>
    <w:rsid w:val="00F14933"/>
    <w:rsid w:val="00F1516A"/>
    <w:rsid w:val="00F15EE5"/>
    <w:rsid w:val="00F171F9"/>
    <w:rsid w:val="00F1737C"/>
    <w:rsid w:val="00F173AA"/>
    <w:rsid w:val="00F22A26"/>
    <w:rsid w:val="00F24072"/>
    <w:rsid w:val="00F26432"/>
    <w:rsid w:val="00F3197A"/>
    <w:rsid w:val="00F32139"/>
    <w:rsid w:val="00F32EEF"/>
    <w:rsid w:val="00F33CF0"/>
    <w:rsid w:val="00F33D56"/>
    <w:rsid w:val="00F34E08"/>
    <w:rsid w:val="00F41D91"/>
    <w:rsid w:val="00F41F52"/>
    <w:rsid w:val="00F41FA1"/>
    <w:rsid w:val="00F42363"/>
    <w:rsid w:val="00F427C4"/>
    <w:rsid w:val="00F439A8"/>
    <w:rsid w:val="00F43D6C"/>
    <w:rsid w:val="00F46964"/>
    <w:rsid w:val="00F46F9A"/>
    <w:rsid w:val="00F470FD"/>
    <w:rsid w:val="00F50F30"/>
    <w:rsid w:val="00F5126A"/>
    <w:rsid w:val="00F5126E"/>
    <w:rsid w:val="00F516EF"/>
    <w:rsid w:val="00F51755"/>
    <w:rsid w:val="00F531D9"/>
    <w:rsid w:val="00F54450"/>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2EAC"/>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0FA3"/>
    <w:rsid w:val="00FD1D5A"/>
    <w:rsid w:val="00FD4834"/>
    <w:rsid w:val="00FD5059"/>
    <w:rsid w:val="00FD554D"/>
    <w:rsid w:val="00FD5BCC"/>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paragraph" w:styleId="BodyText2">
    <w:name w:val="Body Text 2"/>
    <w:basedOn w:val="Normal"/>
    <w:link w:val="BodyText2Char"/>
    <w:rsid w:val="008A2D54"/>
    <w:pPr>
      <w:spacing w:after="120" w:line="480" w:lineRule="auto"/>
    </w:pPr>
  </w:style>
  <w:style w:type="character" w:customStyle="1" w:styleId="BodyText2Char">
    <w:name w:val="Body Text 2 Char"/>
    <w:basedOn w:val="DefaultParagraphFont"/>
    <w:link w:val="BodyText2"/>
    <w:rsid w:val="008A2D54"/>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1483911">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39343816">
      <w:bodyDiv w:val="1"/>
      <w:marLeft w:val="0"/>
      <w:marRight w:val="0"/>
      <w:marTop w:val="0"/>
      <w:marBottom w:val="0"/>
      <w:divBdr>
        <w:top w:val="none" w:sz="0" w:space="0" w:color="auto"/>
        <w:left w:val="none" w:sz="0" w:space="0" w:color="auto"/>
        <w:bottom w:val="none" w:sz="0" w:space="0" w:color="auto"/>
        <w:right w:val="none" w:sz="0" w:space="0" w:color="auto"/>
      </w:divBdr>
      <w:divsChild>
        <w:div w:id="1940211123">
          <w:marLeft w:val="0"/>
          <w:marRight w:val="0"/>
          <w:marTop w:val="0"/>
          <w:marBottom w:val="0"/>
          <w:divBdr>
            <w:top w:val="none" w:sz="0" w:space="0" w:color="auto"/>
            <w:left w:val="none" w:sz="0" w:space="0" w:color="auto"/>
            <w:bottom w:val="none" w:sz="0" w:space="0" w:color="auto"/>
            <w:right w:val="none" w:sz="0" w:space="0" w:color="auto"/>
          </w:divBdr>
          <w:divsChild>
            <w:div w:id="1611667414">
              <w:marLeft w:val="0"/>
              <w:marRight w:val="0"/>
              <w:marTop w:val="0"/>
              <w:marBottom w:val="0"/>
              <w:divBdr>
                <w:top w:val="none" w:sz="0" w:space="0" w:color="auto"/>
                <w:left w:val="none" w:sz="0" w:space="0" w:color="auto"/>
                <w:bottom w:val="none" w:sz="0" w:space="0" w:color="auto"/>
                <w:right w:val="none" w:sz="0" w:space="0" w:color="auto"/>
              </w:divBdr>
              <w:divsChild>
                <w:div w:id="747926679">
                  <w:marLeft w:val="0"/>
                  <w:marRight w:val="0"/>
                  <w:marTop w:val="0"/>
                  <w:marBottom w:val="0"/>
                  <w:divBdr>
                    <w:top w:val="none" w:sz="0" w:space="0" w:color="auto"/>
                    <w:left w:val="none" w:sz="0" w:space="0" w:color="auto"/>
                    <w:bottom w:val="none" w:sz="0" w:space="0" w:color="auto"/>
                    <w:right w:val="none" w:sz="0" w:space="0" w:color="auto"/>
                  </w:divBdr>
                  <w:divsChild>
                    <w:div w:id="770009336">
                      <w:marLeft w:val="0"/>
                      <w:marRight w:val="0"/>
                      <w:marTop w:val="0"/>
                      <w:marBottom w:val="0"/>
                      <w:divBdr>
                        <w:top w:val="none" w:sz="0" w:space="0" w:color="auto"/>
                        <w:left w:val="none" w:sz="0" w:space="0" w:color="auto"/>
                        <w:bottom w:val="none" w:sz="0" w:space="0" w:color="auto"/>
                        <w:right w:val="none" w:sz="0" w:space="0" w:color="auto"/>
                      </w:divBdr>
                      <w:divsChild>
                        <w:div w:id="1408529461">
                          <w:marLeft w:val="0"/>
                          <w:marRight w:val="0"/>
                          <w:marTop w:val="0"/>
                          <w:marBottom w:val="0"/>
                          <w:divBdr>
                            <w:top w:val="none" w:sz="0" w:space="0" w:color="auto"/>
                            <w:left w:val="none" w:sz="0" w:space="0" w:color="auto"/>
                            <w:bottom w:val="none" w:sz="0" w:space="0" w:color="auto"/>
                            <w:right w:val="none" w:sz="0" w:space="0" w:color="auto"/>
                          </w:divBdr>
                          <w:divsChild>
                            <w:div w:id="396367088">
                              <w:marLeft w:val="0"/>
                              <w:marRight w:val="0"/>
                              <w:marTop w:val="0"/>
                              <w:marBottom w:val="0"/>
                              <w:divBdr>
                                <w:top w:val="none" w:sz="0" w:space="0" w:color="auto"/>
                                <w:left w:val="none" w:sz="0" w:space="0" w:color="auto"/>
                                <w:bottom w:val="none" w:sz="0" w:space="0" w:color="auto"/>
                                <w:right w:val="none" w:sz="0" w:space="0" w:color="auto"/>
                              </w:divBdr>
                              <w:divsChild>
                                <w:div w:id="447088911">
                                  <w:marLeft w:val="0"/>
                                  <w:marRight w:val="0"/>
                                  <w:marTop w:val="0"/>
                                  <w:marBottom w:val="0"/>
                                  <w:divBdr>
                                    <w:top w:val="none" w:sz="0" w:space="0" w:color="auto"/>
                                    <w:left w:val="none" w:sz="0" w:space="0" w:color="auto"/>
                                    <w:bottom w:val="none" w:sz="0" w:space="0" w:color="auto"/>
                                    <w:right w:val="none" w:sz="0" w:space="0" w:color="auto"/>
                                  </w:divBdr>
                                  <w:divsChild>
                                    <w:div w:id="127481448">
                                      <w:marLeft w:val="0"/>
                                      <w:marRight w:val="0"/>
                                      <w:marTop w:val="0"/>
                                      <w:marBottom w:val="0"/>
                                      <w:divBdr>
                                        <w:top w:val="none" w:sz="0" w:space="0" w:color="auto"/>
                                        <w:left w:val="none" w:sz="0" w:space="0" w:color="auto"/>
                                        <w:bottom w:val="none" w:sz="0" w:space="0" w:color="auto"/>
                                        <w:right w:val="none" w:sz="0" w:space="0" w:color="auto"/>
                                      </w:divBdr>
                                    </w:div>
                                    <w:div w:id="1168250812">
                                      <w:marLeft w:val="0"/>
                                      <w:marRight w:val="0"/>
                                      <w:marTop w:val="0"/>
                                      <w:marBottom w:val="0"/>
                                      <w:divBdr>
                                        <w:top w:val="none" w:sz="0" w:space="0" w:color="auto"/>
                                        <w:left w:val="none" w:sz="0" w:space="0" w:color="auto"/>
                                        <w:bottom w:val="none" w:sz="0" w:space="0" w:color="auto"/>
                                        <w:right w:val="none" w:sz="0" w:space="0" w:color="auto"/>
                                      </w:divBdr>
                                    </w:div>
                                    <w:div w:id="11869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2039427787">
      <w:bodyDiv w:val="1"/>
      <w:marLeft w:val="0"/>
      <w:marRight w:val="0"/>
      <w:marTop w:val="0"/>
      <w:marBottom w:val="0"/>
      <w:divBdr>
        <w:top w:val="none" w:sz="0" w:space="0" w:color="auto"/>
        <w:left w:val="none" w:sz="0" w:space="0" w:color="auto"/>
        <w:bottom w:val="none" w:sz="0" w:space="0" w:color="auto"/>
        <w:right w:val="none" w:sz="0" w:space="0" w:color="auto"/>
      </w:divBdr>
      <w:divsChild>
        <w:div w:id="436995422">
          <w:marLeft w:val="0"/>
          <w:marRight w:val="0"/>
          <w:marTop w:val="0"/>
          <w:marBottom w:val="0"/>
          <w:divBdr>
            <w:top w:val="none" w:sz="0" w:space="0" w:color="auto"/>
            <w:left w:val="none" w:sz="0" w:space="0" w:color="auto"/>
            <w:bottom w:val="none" w:sz="0" w:space="0" w:color="auto"/>
            <w:right w:val="none" w:sz="0" w:space="0" w:color="auto"/>
          </w:divBdr>
          <w:divsChild>
            <w:div w:id="1519545309">
              <w:marLeft w:val="0"/>
              <w:marRight w:val="0"/>
              <w:marTop w:val="0"/>
              <w:marBottom w:val="0"/>
              <w:divBdr>
                <w:top w:val="none" w:sz="0" w:space="0" w:color="auto"/>
                <w:left w:val="none" w:sz="0" w:space="0" w:color="auto"/>
                <w:bottom w:val="none" w:sz="0" w:space="0" w:color="auto"/>
                <w:right w:val="none" w:sz="0" w:space="0" w:color="auto"/>
              </w:divBdr>
              <w:divsChild>
                <w:div w:id="1750229408">
                  <w:marLeft w:val="0"/>
                  <w:marRight w:val="0"/>
                  <w:marTop w:val="0"/>
                  <w:marBottom w:val="0"/>
                  <w:divBdr>
                    <w:top w:val="none" w:sz="0" w:space="0" w:color="auto"/>
                    <w:left w:val="none" w:sz="0" w:space="0" w:color="auto"/>
                    <w:bottom w:val="none" w:sz="0" w:space="0" w:color="auto"/>
                    <w:right w:val="none" w:sz="0" w:space="0" w:color="auto"/>
                  </w:divBdr>
                  <w:divsChild>
                    <w:div w:id="2003073225">
                      <w:marLeft w:val="0"/>
                      <w:marRight w:val="0"/>
                      <w:marTop w:val="0"/>
                      <w:marBottom w:val="0"/>
                      <w:divBdr>
                        <w:top w:val="none" w:sz="0" w:space="0" w:color="auto"/>
                        <w:left w:val="none" w:sz="0" w:space="0" w:color="auto"/>
                        <w:bottom w:val="none" w:sz="0" w:space="0" w:color="auto"/>
                        <w:right w:val="none" w:sz="0" w:space="0" w:color="auto"/>
                      </w:divBdr>
                      <w:divsChild>
                        <w:div w:id="751585952">
                          <w:marLeft w:val="0"/>
                          <w:marRight w:val="0"/>
                          <w:marTop w:val="0"/>
                          <w:marBottom w:val="0"/>
                          <w:divBdr>
                            <w:top w:val="none" w:sz="0" w:space="0" w:color="auto"/>
                            <w:left w:val="none" w:sz="0" w:space="0" w:color="auto"/>
                            <w:bottom w:val="none" w:sz="0" w:space="0" w:color="auto"/>
                            <w:right w:val="none" w:sz="0" w:space="0" w:color="auto"/>
                          </w:divBdr>
                          <w:divsChild>
                            <w:div w:id="140004148">
                              <w:marLeft w:val="0"/>
                              <w:marRight w:val="0"/>
                              <w:marTop w:val="0"/>
                              <w:marBottom w:val="0"/>
                              <w:divBdr>
                                <w:top w:val="none" w:sz="0" w:space="0" w:color="auto"/>
                                <w:left w:val="none" w:sz="0" w:space="0" w:color="auto"/>
                                <w:bottom w:val="none" w:sz="0" w:space="0" w:color="auto"/>
                                <w:right w:val="none" w:sz="0" w:space="0" w:color="auto"/>
                              </w:divBdr>
                              <w:divsChild>
                                <w:div w:id="160777831">
                                  <w:marLeft w:val="0"/>
                                  <w:marRight w:val="0"/>
                                  <w:marTop w:val="0"/>
                                  <w:marBottom w:val="0"/>
                                  <w:divBdr>
                                    <w:top w:val="none" w:sz="0" w:space="0" w:color="auto"/>
                                    <w:left w:val="none" w:sz="0" w:space="0" w:color="auto"/>
                                    <w:bottom w:val="none" w:sz="0" w:space="0" w:color="auto"/>
                                    <w:right w:val="none" w:sz="0" w:space="0" w:color="auto"/>
                                  </w:divBdr>
                                  <w:divsChild>
                                    <w:div w:id="1101995764">
                                      <w:marLeft w:val="0"/>
                                      <w:marRight w:val="0"/>
                                      <w:marTop w:val="0"/>
                                      <w:marBottom w:val="0"/>
                                      <w:divBdr>
                                        <w:top w:val="none" w:sz="0" w:space="0" w:color="auto"/>
                                        <w:left w:val="none" w:sz="0" w:space="0" w:color="auto"/>
                                        <w:bottom w:val="none" w:sz="0" w:space="0" w:color="auto"/>
                                        <w:right w:val="none" w:sz="0" w:space="0" w:color="auto"/>
                                      </w:divBdr>
                                    </w:div>
                                    <w:div w:id="1828740254">
                                      <w:marLeft w:val="0"/>
                                      <w:marRight w:val="0"/>
                                      <w:marTop w:val="0"/>
                                      <w:marBottom w:val="0"/>
                                      <w:divBdr>
                                        <w:top w:val="none" w:sz="0" w:space="0" w:color="auto"/>
                                        <w:left w:val="none" w:sz="0" w:space="0" w:color="auto"/>
                                        <w:bottom w:val="none" w:sz="0" w:space="0" w:color="auto"/>
                                        <w:right w:val="none" w:sz="0" w:space="0" w:color="auto"/>
                                      </w:divBdr>
                                    </w:div>
                                    <w:div w:id="20590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9C37E-1703-4F16-B1D7-0A5EB44B4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2274</Words>
  <Characters>12968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2</cp:revision>
  <cp:lastPrinted>2011-04-08T11:41:00Z</cp:lastPrinted>
  <dcterms:created xsi:type="dcterms:W3CDTF">2012-05-07T14:02:00Z</dcterms:created>
  <dcterms:modified xsi:type="dcterms:W3CDTF">2012-05-07T14:02:00Z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