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FC723B">
      <w:pPr>
        <w:tabs>
          <w:tab w:val="left" w:pos="288"/>
          <w:tab w:val="left" w:pos="4752"/>
        </w:tabs>
        <w:rPr>
          <w:color w:val="000000" w:themeColor="text1"/>
        </w:rPr>
      </w:pPr>
      <w:r w:rsidRPr="001F29F9">
        <w:rPr>
          <w:color w:val="000000" w:themeColor="text1"/>
        </w:rPr>
        <w:t>RECORD OF PROCEEDINGS</w:t>
      </w:r>
    </w:p>
    <w:p w:rsidR="00540BEF" w:rsidRPr="001F29F9" w:rsidRDefault="00540BEF" w:rsidP="00FC723B">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FC723B">
      <w:pPr>
        <w:tabs>
          <w:tab w:val="left" w:pos="288"/>
          <w:tab w:val="left" w:pos="4752"/>
        </w:tabs>
        <w:jc w:val="both"/>
        <w:rPr>
          <w:caps/>
          <w:color w:val="000000" w:themeColor="text1"/>
        </w:rPr>
      </w:pPr>
    </w:p>
    <w:p w:rsidR="00E0346A" w:rsidRPr="00130EF4" w:rsidRDefault="00F629C0" w:rsidP="00D857FD">
      <w:pPr>
        <w:tabs>
          <w:tab w:val="left" w:pos="288"/>
          <w:tab w:val="left" w:pos="5220"/>
          <w:tab w:val="left" w:pos="9270"/>
        </w:tabs>
        <w:jc w:val="both"/>
        <w:rPr>
          <w:caps/>
          <w:color w:val="auto"/>
        </w:rPr>
      </w:pPr>
      <w:r w:rsidRPr="001F29F9">
        <w:rPr>
          <w:caps/>
          <w:color w:val="000000" w:themeColor="text1"/>
        </w:rPr>
        <w:t xml:space="preserve">NAME:  </w:t>
      </w:r>
      <w:r w:rsidR="00D857FD">
        <w:rPr>
          <w:caps/>
          <w:color w:val="000000" w:themeColor="text1"/>
        </w:rPr>
        <w:t xml:space="preserve"> </w:t>
      </w:r>
      <w:r w:rsidR="00D857FD">
        <w:rPr>
          <w:caps/>
          <w:color w:val="000000" w:themeColor="text1"/>
        </w:rPr>
        <w:tab/>
      </w:r>
      <w:r w:rsidR="002C6FC1">
        <w:rPr>
          <w:caps/>
          <w:color w:val="000000" w:themeColor="text1"/>
        </w:rPr>
        <w:t>b</w:t>
      </w:r>
      <w:r w:rsidRPr="001F29F9">
        <w:rPr>
          <w:caps/>
          <w:color w:val="000000" w:themeColor="text1"/>
        </w:rPr>
        <w:t xml:space="preserve">RANCH OF SERVICE: </w:t>
      </w:r>
      <w:r w:rsidR="00A0576D">
        <w:rPr>
          <w:caps/>
          <w:color w:val="000000" w:themeColor="text1"/>
        </w:rPr>
        <w:t xml:space="preserve"> </w:t>
      </w:r>
      <w:r w:rsidR="00332DE3" w:rsidRPr="00130EF4">
        <w:rPr>
          <w:caps/>
          <w:color w:val="000000" w:themeColor="text1"/>
        </w:rPr>
        <w:t xml:space="preserve">marine corps </w:t>
      </w:r>
    </w:p>
    <w:p w:rsidR="00DE3AAD" w:rsidRPr="001F29F9" w:rsidRDefault="00012733" w:rsidP="00FC723B">
      <w:pPr>
        <w:tabs>
          <w:tab w:val="left" w:pos="288"/>
          <w:tab w:val="left" w:pos="4166"/>
          <w:tab w:val="left" w:pos="4752"/>
          <w:tab w:val="left" w:pos="5130"/>
          <w:tab w:val="left" w:pos="9270"/>
        </w:tabs>
        <w:jc w:val="both"/>
        <w:rPr>
          <w:caps/>
          <w:color w:val="000000" w:themeColor="text1"/>
        </w:rPr>
      </w:pPr>
      <w:r w:rsidRPr="001F29F9">
        <w:rPr>
          <w:caps/>
          <w:color w:val="000000" w:themeColor="text1"/>
        </w:rPr>
        <w:t>C</w:t>
      </w:r>
      <w:r w:rsidR="00DE3AAD" w:rsidRPr="001F29F9">
        <w:rPr>
          <w:caps/>
          <w:color w:val="000000" w:themeColor="text1"/>
        </w:rPr>
        <w:t>ASE NUMBER:  PD</w:t>
      </w:r>
      <w:r w:rsidR="008F58E1" w:rsidRPr="001F29F9">
        <w:rPr>
          <w:caps/>
          <w:color w:val="000000" w:themeColor="text1"/>
        </w:rPr>
        <w:t>11</w:t>
      </w:r>
      <w:r w:rsidR="00DE3AAD" w:rsidRPr="00130EF4">
        <w:rPr>
          <w:caps/>
          <w:color w:val="000000" w:themeColor="text1"/>
        </w:rPr>
        <w:t>00</w:t>
      </w:r>
      <w:r w:rsidR="00130EF4">
        <w:rPr>
          <w:caps/>
          <w:color w:val="000000" w:themeColor="text1"/>
        </w:rPr>
        <w:t>637</w:t>
      </w:r>
      <w:r w:rsidR="00DE3AAD" w:rsidRPr="001F29F9">
        <w:rPr>
          <w:color w:val="000000" w:themeColor="text1"/>
        </w:rPr>
        <w:tab/>
      </w:r>
      <w:r w:rsidR="0068098E" w:rsidRPr="001F29F9">
        <w:rPr>
          <w:color w:val="000000" w:themeColor="text1"/>
        </w:rPr>
        <w:tab/>
      </w:r>
      <w:r w:rsidR="00D857FD">
        <w:rPr>
          <w:color w:val="000000" w:themeColor="text1"/>
        </w:rPr>
        <w:t xml:space="preserve">         </w:t>
      </w:r>
      <w:r w:rsidR="00DE3AAD" w:rsidRPr="001F29F9">
        <w:rPr>
          <w:color w:val="000000" w:themeColor="text1"/>
        </w:rPr>
        <w:t>SEPARATION DATE:  200</w:t>
      </w:r>
      <w:r w:rsidR="00130EF4">
        <w:rPr>
          <w:color w:val="000000" w:themeColor="text1"/>
        </w:rPr>
        <w:t>70630</w:t>
      </w:r>
    </w:p>
    <w:p w:rsidR="003B2143" w:rsidRPr="001F29F9" w:rsidRDefault="004F3639" w:rsidP="00FC723B">
      <w:pPr>
        <w:tabs>
          <w:tab w:val="left" w:pos="288"/>
          <w:tab w:val="left" w:pos="5130"/>
        </w:tabs>
        <w:jc w:val="both"/>
        <w:rPr>
          <w:color w:val="000000" w:themeColor="text1"/>
        </w:rPr>
      </w:pPr>
      <w:r w:rsidRPr="001F29F9">
        <w:rPr>
          <w:caps/>
          <w:color w:val="000000" w:themeColor="text1"/>
        </w:rPr>
        <w:t>BOARD DATE:  201</w:t>
      </w:r>
      <w:r w:rsidR="00CA529A">
        <w:rPr>
          <w:caps/>
          <w:color w:val="000000" w:themeColor="text1"/>
        </w:rPr>
        <w:t>2</w:t>
      </w:r>
      <w:r w:rsidR="00234A7D">
        <w:rPr>
          <w:caps/>
          <w:color w:val="000000" w:themeColor="text1"/>
        </w:rPr>
        <w:t>0508</w:t>
      </w:r>
    </w:p>
    <w:p w:rsidR="002C6FC1" w:rsidRPr="001F29F9" w:rsidRDefault="002C6FC1" w:rsidP="00FC723B">
      <w:pPr>
        <w:pBdr>
          <w:bottom w:val="single" w:sz="12" w:space="1" w:color="auto"/>
        </w:pBdr>
        <w:tabs>
          <w:tab w:val="left" w:pos="288"/>
          <w:tab w:val="left" w:pos="4752"/>
        </w:tabs>
        <w:jc w:val="both"/>
        <w:rPr>
          <w:color w:val="000000" w:themeColor="text1"/>
        </w:rPr>
      </w:pPr>
    </w:p>
    <w:p w:rsidR="009369A6" w:rsidRPr="001F29F9" w:rsidRDefault="009369A6" w:rsidP="00FC723B">
      <w:pPr>
        <w:tabs>
          <w:tab w:val="left" w:pos="288"/>
          <w:tab w:val="left" w:pos="4752"/>
        </w:tabs>
        <w:jc w:val="both"/>
        <w:rPr>
          <w:color w:val="000000" w:themeColor="text1"/>
        </w:rPr>
      </w:pPr>
    </w:p>
    <w:p w:rsidR="004C538A" w:rsidRPr="001F29F9" w:rsidRDefault="00FB0E80" w:rsidP="00FC723B">
      <w:pPr>
        <w:tabs>
          <w:tab w:val="left" w:pos="288"/>
          <w:tab w:val="left" w:pos="4752"/>
        </w:tabs>
        <w:jc w:val="both"/>
        <w:rPr>
          <w:color w:val="000000" w:themeColor="text1"/>
        </w:rPr>
      </w:pPr>
      <w:r w:rsidRPr="001F29F9">
        <w:rPr>
          <w:color w:val="000000" w:themeColor="text1"/>
          <w:u w:val="single"/>
        </w:rPr>
        <w:t>SUMMARY OF CASE</w:t>
      </w:r>
      <w:r w:rsidRPr="001F29F9">
        <w:rPr>
          <w:color w:val="000000" w:themeColor="text1"/>
        </w:rPr>
        <w:t xml:space="preserve">:  </w:t>
      </w:r>
      <w:r w:rsidR="009759C2" w:rsidRPr="001F29F9">
        <w:rPr>
          <w:color w:val="000000" w:themeColor="text1"/>
        </w:rPr>
        <w:t>Data extracted from the available evidence of record reflects that this covered individual (CI)</w:t>
      </w:r>
      <w:r w:rsidR="00570754" w:rsidRPr="001F29F9">
        <w:rPr>
          <w:color w:val="000000" w:themeColor="text1"/>
        </w:rPr>
        <w:t xml:space="preserve"> </w:t>
      </w:r>
      <w:r w:rsidR="002C6E5B" w:rsidRPr="001F29F9">
        <w:rPr>
          <w:color w:val="000000" w:themeColor="text1"/>
          <w:szCs w:val="24"/>
        </w:rPr>
        <w:t xml:space="preserve">was </w:t>
      </w:r>
      <w:r w:rsidR="00E322F7" w:rsidRPr="001F29F9">
        <w:rPr>
          <w:color w:val="000000" w:themeColor="text1"/>
          <w:szCs w:val="24"/>
        </w:rPr>
        <w:t>an active duty</w:t>
      </w:r>
      <w:r w:rsidR="002E65E6" w:rsidRPr="001F29F9">
        <w:rPr>
          <w:color w:val="000000" w:themeColor="text1"/>
          <w:szCs w:val="24"/>
        </w:rPr>
        <w:t xml:space="preserve"> </w:t>
      </w:r>
      <w:r w:rsidR="001579C1">
        <w:rPr>
          <w:color w:val="000000" w:themeColor="text1"/>
          <w:szCs w:val="24"/>
        </w:rPr>
        <w:t>GySgt</w:t>
      </w:r>
      <w:r w:rsidR="00661BA2" w:rsidRPr="001F29F9">
        <w:rPr>
          <w:color w:val="000000" w:themeColor="text1"/>
          <w:szCs w:val="24"/>
        </w:rPr>
        <w:t>/E-</w:t>
      </w:r>
      <w:r w:rsidR="001579C1">
        <w:rPr>
          <w:color w:val="000000" w:themeColor="text1"/>
          <w:szCs w:val="24"/>
        </w:rPr>
        <w:t>7</w:t>
      </w:r>
      <w:r w:rsidR="00705C40" w:rsidRPr="001F29F9">
        <w:rPr>
          <w:color w:val="000000" w:themeColor="text1"/>
          <w:szCs w:val="24"/>
        </w:rPr>
        <w:t xml:space="preserve"> (</w:t>
      </w:r>
      <w:r w:rsidR="00E81602">
        <w:rPr>
          <w:color w:val="000000" w:themeColor="text1"/>
          <w:szCs w:val="24"/>
        </w:rPr>
        <w:t>7236</w:t>
      </w:r>
      <w:r w:rsidR="00C75F3D" w:rsidRPr="001F29F9">
        <w:rPr>
          <w:color w:val="000000" w:themeColor="text1"/>
          <w:szCs w:val="24"/>
        </w:rPr>
        <w:t xml:space="preserve">, </w:t>
      </w:r>
      <w:r w:rsidR="00E81602">
        <w:rPr>
          <w:color w:val="000000" w:themeColor="text1"/>
          <w:szCs w:val="24"/>
        </w:rPr>
        <w:t>Tactical Air Defense Controller</w:t>
      </w:r>
      <w:r w:rsidR="00E322F7" w:rsidRPr="001F29F9">
        <w:rPr>
          <w:color w:val="000000" w:themeColor="text1"/>
          <w:szCs w:val="24"/>
        </w:rPr>
        <w:t>)</w:t>
      </w:r>
      <w:r w:rsidR="00C75F3D" w:rsidRPr="001F29F9">
        <w:rPr>
          <w:color w:val="000000" w:themeColor="text1"/>
          <w:szCs w:val="24"/>
        </w:rPr>
        <w:t xml:space="preserve">, </w:t>
      </w:r>
      <w:r w:rsidR="002C6E5B" w:rsidRPr="001F29F9">
        <w:rPr>
          <w:color w:val="000000" w:themeColor="text1"/>
          <w:szCs w:val="24"/>
        </w:rPr>
        <w:t>medically separated for</w:t>
      </w:r>
      <w:r w:rsidR="00E81602">
        <w:rPr>
          <w:color w:val="000000" w:themeColor="text1"/>
          <w:szCs w:val="24"/>
        </w:rPr>
        <w:t xml:space="preserve"> </w:t>
      </w:r>
      <w:r w:rsidR="002A2ECB">
        <w:rPr>
          <w:color w:val="000000" w:themeColor="text1"/>
          <w:szCs w:val="24"/>
        </w:rPr>
        <w:t>n</w:t>
      </w:r>
      <w:r w:rsidR="00E81602">
        <w:rPr>
          <w:color w:val="000000" w:themeColor="text1"/>
          <w:szCs w:val="24"/>
        </w:rPr>
        <w:t>on-</w:t>
      </w:r>
      <w:r w:rsidR="002A2ECB">
        <w:rPr>
          <w:color w:val="000000" w:themeColor="text1"/>
          <w:szCs w:val="24"/>
        </w:rPr>
        <w:t>c</w:t>
      </w:r>
      <w:r w:rsidR="00E81602">
        <w:rPr>
          <w:color w:val="000000" w:themeColor="text1"/>
          <w:szCs w:val="24"/>
        </w:rPr>
        <w:t xml:space="preserve">ardiac </w:t>
      </w:r>
      <w:r w:rsidR="002A2ECB">
        <w:rPr>
          <w:color w:val="000000" w:themeColor="text1"/>
          <w:szCs w:val="24"/>
        </w:rPr>
        <w:t>c</w:t>
      </w:r>
      <w:r w:rsidR="00E81602">
        <w:rPr>
          <w:color w:val="000000" w:themeColor="text1"/>
          <w:szCs w:val="24"/>
        </w:rPr>
        <w:t xml:space="preserve">hest </w:t>
      </w:r>
      <w:r w:rsidR="002A2ECB">
        <w:rPr>
          <w:color w:val="000000" w:themeColor="text1"/>
          <w:szCs w:val="24"/>
        </w:rPr>
        <w:t>p</w:t>
      </w:r>
      <w:r w:rsidR="00E81602">
        <w:rPr>
          <w:color w:val="000000" w:themeColor="text1"/>
          <w:szCs w:val="24"/>
        </w:rPr>
        <w:t>ain</w:t>
      </w:r>
      <w:r w:rsidR="00C75F3D" w:rsidRPr="001F29F9">
        <w:rPr>
          <w:i/>
          <w:color w:val="000000" w:themeColor="text1"/>
          <w:szCs w:val="24"/>
        </w:rPr>
        <w:t>.</w:t>
      </w:r>
      <w:r w:rsidR="005D0ABD">
        <w:rPr>
          <w:color w:val="000000" w:themeColor="text1"/>
          <w:szCs w:val="24"/>
        </w:rPr>
        <w:t xml:space="preserve"> </w:t>
      </w:r>
      <w:r w:rsidR="002A2ECB">
        <w:rPr>
          <w:color w:val="000000" w:themeColor="text1"/>
          <w:szCs w:val="24"/>
        </w:rPr>
        <w:t xml:space="preserve"> </w:t>
      </w:r>
      <w:r w:rsidR="000C3975">
        <w:rPr>
          <w:color w:val="000000" w:themeColor="text1"/>
          <w:szCs w:val="24"/>
        </w:rPr>
        <w:t>Onset of pain began in 1997 when he was struck in the chest by a baseball during practice.</w:t>
      </w:r>
      <w:r w:rsidR="002A2ECB">
        <w:rPr>
          <w:color w:val="000000" w:themeColor="text1"/>
          <w:szCs w:val="24"/>
        </w:rPr>
        <w:t xml:space="preserve"> </w:t>
      </w:r>
      <w:r w:rsidR="000C3975">
        <w:rPr>
          <w:color w:val="000000" w:themeColor="text1"/>
          <w:szCs w:val="24"/>
        </w:rPr>
        <w:t xml:space="preserve"> The ball was thrown </w:t>
      </w:r>
      <w:r w:rsidR="00A64FFE">
        <w:rPr>
          <w:color w:val="000000" w:themeColor="text1"/>
          <w:szCs w:val="24"/>
        </w:rPr>
        <w:t>from fifteen</w:t>
      </w:r>
      <w:r w:rsidR="000C3975">
        <w:rPr>
          <w:color w:val="000000" w:themeColor="text1"/>
          <w:szCs w:val="24"/>
        </w:rPr>
        <w:t xml:space="preserve"> feet away at an estimated speed of 75 to 80 mph</w:t>
      </w:r>
      <w:r w:rsidR="000238A3">
        <w:rPr>
          <w:color w:val="000000" w:themeColor="text1"/>
          <w:szCs w:val="24"/>
        </w:rPr>
        <w:t xml:space="preserve"> and he absorbed the entire impact in the chest.</w:t>
      </w:r>
      <w:r w:rsidR="005743FC">
        <w:rPr>
          <w:color w:val="000000" w:themeColor="text1"/>
          <w:szCs w:val="24"/>
        </w:rPr>
        <w:t xml:space="preserve"> </w:t>
      </w:r>
      <w:r w:rsidR="002A2ECB">
        <w:rPr>
          <w:color w:val="000000" w:themeColor="text1"/>
          <w:szCs w:val="24"/>
        </w:rPr>
        <w:t xml:space="preserve"> </w:t>
      </w:r>
      <w:r w:rsidR="000C3975">
        <w:rPr>
          <w:color w:val="000000" w:themeColor="text1"/>
          <w:szCs w:val="24"/>
        </w:rPr>
        <w:t>There was no indication of cardiac sym</w:t>
      </w:r>
      <w:r w:rsidR="00297C8D">
        <w:rPr>
          <w:color w:val="000000" w:themeColor="text1"/>
          <w:szCs w:val="24"/>
        </w:rPr>
        <w:t xml:space="preserve">ptoms or exercise intolerance. </w:t>
      </w:r>
      <w:r w:rsidR="002A2ECB">
        <w:rPr>
          <w:color w:val="000000" w:themeColor="text1"/>
          <w:szCs w:val="24"/>
        </w:rPr>
        <w:t xml:space="preserve"> </w:t>
      </w:r>
      <w:r w:rsidR="00297C8D">
        <w:rPr>
          <w:color w:val="000000" w:themeColor="text1"/>
          <w:szCs w:val="24"/>
        </w:rPr>
        <w:t xml:space="preserve">The CI </w:t>
      </w:r>
      <w:r w:rsidR="00A64FFE">
        <w:rPr>
          <w:color w:val="000000" w:themeColor="text1"/>
          <w:szCs w:val="24"/>
        </w:rPr>
        <w:t xml:space="preserve">also </w:t>
      </w:r>
      <w:r w:rsidR="00297C8D">
        <w:rPr>
          <w:color w:val="000000" w:themeColor="text1"/>
          <w:szCs w:val="24"/>
        </w:rPr>
        <w:t xml:space="preserve">underwent treatments for esophageal spasm, a small hiatal hernia, grade 2 esophagitis, mild gastritis, </w:t>
      </w:r>
      <w:proofErr w:type="spellStart"/>
      <w:r w:rsidR="00297C8D">
        <w:rPr>
          <w:color w:val="000000" w:themeColor="text1"/>
          <w:szCs w:val="24"/>
        </w:rPr>
        <w:t>duo</w:t>
      </w:r>
      <w:r w:rsidR="00E23E6F">
        <w:rPr>
          <w:color w:val="000000" w:themeColor="text1"/>
          <w:szCs w:val="24"/>
        </w:rPr>
        <w:t>d</w:t>
      </w:r>
      <w:r w:rsidR="00297C8D">
        <w:rPr>
          <w:color w:val="000000" w:themeColor="text1"/>
          <w:szCs w:val="24"/>
        </w:rPr>
        <w:t>enitis</w:t>
      </w:r>
      <w:proofErr w:type="spellEnd"/>
      <w:r w:rsidR="00297C8D">
        <w:rPr>
          <w:color w:val="000000" w:themeColor="text1"/>
          <w:szCs w:val="24"/>
        </w:rPr>
        <w:t>, and non</w:t>
      </w:r>
      <w:r w:rsidR="004C538A">
        <w:rPr>
          <w:color w:val="000000" w:themeColor="text1"/>
          <w:szCs w:val="24"/>
        </w:rPr>
        <w:t>-</w:t>
      </w:r>
      <w:r w:rsidR="005743FC">
        <w:rPr>
          <w:color w:val="000000" w:themeColor="text1"/>
          <w:szCs w:val="24"/>
        </w:rPr>
        <w:t xml:space="preserve">obstructing </w:t>
      </w:r>
      <w:r w:rsidR="00E23E6F">
        <w:rPr>
          <w:color w:val="000000" w:themeColor="text1"/>
          <w:szCs w:val="24"/>
        </w:rPr>
        <w:t xml:space="preserve">dilated </w:t>
      </w:r>
      <w:proofErr w:type="spellStart"/>
      <w:r w:rsidR="005743FC">
        <w:rPr>
          <w:color w:val="000000" w:themeColor="text1"/>
          <w:szCs w:val="24"/>
        </w:rPr>
        <w:t>Schatzki</w:t>
      </w:r>
      <w:proofErr w:type="spellEnd"/>
      <w:r w:rsidR="005743FC">
        <w:rPr>
          <w:color w:val="000000" w:themeColor="text1"/>
          <w:szCs w:val="24"/>
        </w:rPr>
        <w:t xml:space="preserve"> ring. </w:t>
      </w:r>
      <w:r w:rsidR="002A2ECB">
        <w:rPr>
          <w:color w:val="000000" w:themeColor="text1"/>
          <w:szCs w:val="24"/>
        </w:rPr>
        <w:t xml:space="preserve"> </w:t>
      </w:r>
      <w:r w:rsidR="00643C8F" w:rsidRPr="001F29F9">
        <w:rPr>
          <w:color w:val="000000" w:themeColor="text1"/>
          <w:szCs w:val="24"/>
        </w:rPr>
        <w:t xml:space="preserve">He did not respond adequately to treatment and was unable to perform within his </w:t>
      </w:r>
      <w:r w:rsidR="00643C8F" w:rsidRPr="00E81602">
        <w:rPr>
          <w:color w:val="000000" w:themeColor="text1"/>
          <w:szCs w:val="24"/>
        </w:rPr>
        <w:t xml:space="preserve">Military Occupational Specialty (MOS) </w:t>
      </w:r>
      <w:r w:rsidR="00643C8F" w:rsidRPr="001F29F9">
        <w:rPr>
          <w:color w:val="000000" w:themeColor="text1"/>
          <w:szCs w:val="24"/>
        </w:rPr>
        <w:t>or me</w:t>
      </w:r>
      <w:r w:rsidR="005743FC">
        <w:rPr>
          <w:color w:val="000000" w:themeColor="text1"/>
          <w:szCs w:val="24"/>
        </w:rPr>
        <w:t>et physical fitness standards</w:t>
      </w:r>
      <w:r w:rsidR="00174023">
        <w:rPr>
          <w:color w:val="000000" w:themeColor="text1"/>
          <w:szCs w:val="24"/>
        </w:rPr>
        <w:t xml:space="preserve"> due to his non-cardiac chest pain</w:t>
      </w:r>
      <w:r w:rsidR="005743FC">
        <w:rPr>
          <w:color w:val="000000" w:themeColor="text1"/>
          <w:szCs w:val="24"/>
        </w:rPr>
        <w:t>.</w:t>
      </w:r>
      <w:r w:rsidR="002A2ECB">
        <w:rPr>
          <w:color w:val="000000" w:themeColor="text1"/>
          <w:szCs w:val="24"/>
        </w:rPr>
        <w:t xml:space="preserve"> </w:t>
      </w:r>
      <w:r w:rsidR="005743FC">
        <w:rPr>
          <w:color w:val="000000" w:themeColor="text1"/>
          <w:szCs w:val="24"/>
        </w:rPr>
        <w:t xml:space="preserve"> </w:t>
      </w:r>
      <w:r w:rsidR="00643C8F" w:rsidRPr="001F29F9">
        <w:rPr>
          <w:color w:val="000000" w:themeColor="text1"/>
          <w:szCs w:val="24"/>
        </w:rPr>
        <w:t xml:space="preserve">He was </w:t>
      </w:r>
      <w:r w:rsidR="00643C8F" w:rsidRPr="00E81602">
        <w:rPr>
          <w:color w:val="000000" w:themeColor="text1"/>
          <w:szCs w:val="24"/>
        </w:rPr>
        <w:t xml:space="preserve">placed on limited duty </w:t>
      </w:r>
      <w:r w:rsidR="00643C8F" w:rsidRPr="001F29F9">
        <w:rPr>
          <w:color w:val="000000" w:themeColor="text1"/>
          <w:szCs w:val="24"/>
        </w:rPr>
        <w:t>and underwent a Medical Evaluation Board (MEB).</w:t>
      </w:r>
      <w:r w:rsidR="005743FC">
        <w:rPr>
          <w:color w:val="000000" w:themeColor="text1"/>
          <w:szCs w:val="24"/>
        </w:rPr>
        <w:t xml:space="preserve"> </w:t>
      </w:r>
      <w:r w:rsidR="002A2ECB">
        <w:rPr>
          <w:color w:val="000000" w:themeColor="text1"/>
          <w:szCs w:val="24"/>
        </w:rPr>
        <w:t xml:space="preserve"> </w:t>
      </w:r>
      <w:r w:rsidR="000C3975">
        <w:rPr>
          <w:color w:val="000000" w:themeColor="text1"/>
          <w:szCs w:val="24"/>
        </w:rPr>
        <w:t>Other c</w:t>
      </w:r>
      <w:r w:rsidR="00E81602">
        <w:rPr>
          <w:color w:val="000000" w:themeColor="text1"/>
          <w:szCs w:val="24"/>
        </w:rPr>
        <w:t xml:space="preserve">hest </w:t>
      </w:r>
      <w:r w:rsidR="000C3975">
        <w:rPr>
          <w:color w:val="000000" w:themeColor="text1"/>
          <w:szCs w:val="24"/>
        </w:rPr>
        <w:t xml:space="preserve">pain, anxiety, </w:t>
      </w:r>
      <w:r w:rsidR="00E23E6F">
        <w:rPr>
          <w:color w:val="000000" w:themeColor="text1"/>
          <w:szCs w:val="24"/>
        </w:rPr>
        <w:t>esophageal</w:t>
      </w:r>
      <w:r w:rsidR="000C3975">
        <w:rPr>
          <w:color w:val="000000" w:themeColor="text1"/>
          <w:szCs w:val="24"/>
        </w:rPr>
        <w:t xml:space="preserve"> reflux</w:t>
      </w:r>
      <w:r w:rsidR="00A64FFE">
        <w:rPr>
          <w:color w:val="000000" w:themeColor="text1"/>
          <w:szCs w:val="24"/>
        </w:rPr>
        <w:t>,</w:t>
      </w:r>
      <w:r w:rsidR="000C3975">
        <w:rPr>
          <w:color w:val="000000" w:themeColor="text1"/>
          <w:szCs w:val="24"/>
        </w:rPr>
        <w:t xml:space="preserve"> and other postsurgical status</w:t>
      </w:r>
      <w:r w:rsidR="000C3975" w:rsidRPr="001F29F9">
        <w:rPr>
          <w:color w:val="000000" w:themeColor="text1"/>
          <w:szCs w:val="24"/>
        </w:rPr>
        <w:t xml:space="preserve"> </w:t>
      </w:r>
      <w:r w:rsidR="000A33C8" w:rsidRPr="00E81602">
        <w:rPr>
          <w:color w:val="000000" w:themeColor="text1"/>
          <w:szCs w:val="24"/>
        </w:rPr>
        <w:t>were</w:t>
      </w:r>
      <w:r w:rsidR="000A33C8" w:rsidRPr="001F29F9">
        <w:rPr>
          <w:color w:val="000000" w:themeColor="text1"/>
          <w:szCs w:val="24"/>
        </w:rPr>
        <w:t xml:space="preserve"> forwarded to the Physical Evaluation Board (PEB) IAW </w:t>
      </w:r>
      <w:r w:rsidR="00AB1F8D" w:rsidRPr="00E81602">
        <w:rPr>
          <w:color w:val="000000" w:themeColor="text1"/>
          <w:szCs w:val="24"/>
        </w:rPr>
        <w:t>SECNAVINST 1850.4E</w:t>
      </w:r>
      <w:r w:rsidR="00376E08" w:rsidRPr="001F29F9">
        <w:rPr>
          <w:color w:val="000000" w:themeColor="text1"/>
          <w:szCs w:val="24"/>
        </w:rPr>
        <w:t>.</w:t>
      </w:r>
      <w:r w:rsidR="005743FC">
        <w:rPr>
          <w:color w:val="000000" w:themeColor="text1"/>
          <w:szCs w:val="24"/>
        </w:rPr>
        <w:t xml:space="preserve"> </w:t>
      </w:r>
      <w:r w:rsidR="001A5E62" w:rsidRPr="001F29F9">
        <w:rPr>
          <w:color w:val="000000" w:themeColor="text1"/>
          <w:szCs w:val="24"/>
        </w:rPr>
        <w:t>No other conditions app</w:t>
      </w:r>
      <w:r w:rsidR="005743FC">
        <w:rPr>
          <w:color w:val="000000" w:themeColor="text1"/>
          <w:szCs w:val="24"/>
        </w:rPr>
        <w:t xml:space="preserve">eared on the MEB’s submission. </w:t>
      </w:r>
      <w:r w:rsidR="001A5E62" w:rsidRPr="001F29F9">
        <w:rPr>
          <w:color w:val="000000" w:themeColor="text1"/>
          <w:szCs w:val="24"/>
        </w:rPr>
        <w:t>Other conditions included in the</w:t>
      </w:r>
      <w:r w:rsidR="00DC17F2" w:rsidRPr="001F29F9">
        <w:rPr>
          <w:color w:val="000000" w:themeColor="text1"/>
          <w:szCs w:val="24"/>
        </w:rPr>
        <w:t xml:space="preserve"> </w:t>
      </w:r>
      <w:r w:rsidR="00555C66" w:rsidRPr="001F29F9">
        <w:rPr>
          <w:color w:val="000000" w:themeColor="text1"/>
          <w:szCs w:val="24"/>
        </w:rPr>
        <w:t xml:space="preserve">Disability Evaluation System (DES) </w:t>
      </w:r>
      <w:r w:rsidR="001A5E62" w:rsidRPr="001F29F9">
        <w:rPr>
          <w:color w:val="000000" w:themeColor="text1"/>
          <w:szCs w:val="24"/>
        </w:rPr>
        <w:t>packet will be discussed below.</w:t>
      </w:r>
      <w:r w:rsidR="005743FC">
        <w:rPr>
          <w:color w:val="000000" w:themeColor="text1"/>
          <w:szCs w:val="24"/>
        </w:rPr>
        <w:t xml:space="preserve"> </w:t>
      </w:r>
      <w:r w:rsidR="002A2ECB">
        <w:rPr>
          <w:color w:val="000000" w:themeColor="text1"/>
          <w:szCs w:val="24"/>
        </w:rPr>
        <w:t xml:space="preserve"> </w:t>
      </w:r>
      <w:r w:rsidR="00431197" w:rsidRPr="00431197">
        <w:rPr>
          <w:color w:val="000000" w:themeColor="text1"/>
          <w:szCs w:val="24"/>
        </w:rPr>
        <w:t>The Physical Evaluation Board (</w:t>
      </w:r>
      <w:r w:rsidR="00297C8D">
        <w:rPr>
          <w:color w:val="000000" w:themeColor="text1"/>
          <w:szCs w:val="24"/>
        </w:rPr>
        <w:t xml:space="preserve">PEB) adjudicated </w:t>
      </w:r>
      <w:r w:rsidR="00431197" w:rsidRPr="00431197">
        <w:rPr>
          <w:color w:val="000000" w:themeColor="text1"/>
          <w:szCs w:val="24"/>
        </w:rPr>
        <w:t>the case on 13 December</w:t>
      </w:r>
      <w:r w:rsidR="00CD01AF">
        <w:rPr>
          <w:color w:val="000000" w:themeColor="text1"/>
          <w:szCs w:val="24"/>
        </w:rPr>
        <w:t xml:space="preserve"> </w:t>
      </w:r>
      <w:r w:rsidR="00431197" w:rsidRPr="00431197">
        <w:rPr>
          <w:color w:val="000000" w:themeColor="text1"/>
          <w:szCs w:val="24"/>
        </w:rPr>
        <w:t xml:space="preserve">2006, and found the </w:t>
      </w:r>
      <w:r w:rsidR="00AF4312">
        <w:rPr>
          <w:color w:val="000000" w:themeColor="text1"/>
          <w:szCs w:val="24"/>
        </w:rPr>
        <w:t>CI</w:t>
      </w:r>
      <w:r w:rsidR="00431197" w:rsidRPr="00431197">
        <w:rPr>
          <w:color w:val="000000" w:themeColor="text1"/>
          <w:szCs w:val="24"/>
        </w:rPr>
        <w:t xml:space="preserve"> </w:t>
      </w:r>
      <w:r w:rsidR="00CD01AF">
        <w:rPr>
          <w:color w:val="000000" w:themeColor="text1"/>
          <w:szCs w:val="24"/>
        </w:rPr>
        <w:t>f</w:t>
      </w:r>
      <w:r w:rsidR="00431197" w:rsidRPr="00431197">
        <w:rPr>
          <w:color w:val="000000" w:themeColor="text1"/>
          <w:szCs w:val="24"/>
        </w:rPr>
        <w:t xml:space="preserve">it for </w:t>
      </w:r>
      <w:r w:rsidR="00CD01AF">
        <w:rPr>
          <w:color w:val="000000" w:themeColor="text1"/>
          <w:szCs w:val="24"/>
        </w:rPr>
        <w:t>d</w:t>
      </w:r>
      <w:r w:rsidR="005743FC">
        <w:rPr>
          <w:color w:val="000000" w:themeColor="text1"/>
          <w:szCs w:val="24"/>
        </w:rPr>
        <w:t xml:space="preserve">uty. </w:t>
      </w:r>
      <w:r w:rsidR="002A2ECB">
        <w:rPr>
          <w:color w:val="000000" w:themeColor="text1"/>
          <w:szCs w:val="24"/>
        </w:rPr>
        <w:t xml:space="preserve"> </w:t>
      </w:r>
      <w:r w:rsidR="00431197" w:rsidRPr="00431197">
        <w:rPr>
          <w:color w:val="000000" w:themeColor="text1"/>
          <w:szCs w:val="24"/>
        </w:rPr>
        <w:t xml:space="preserve">The </w:t>
      </w:r>
      <w:r w:rsidR="00297C8D">
        <w:rPr>
          <w:color w:val="000000" w:themeColor="text1"/>
          <w:szCs w:val="24"/>
        </w:rPr>
        <w:t>CI appealed</w:t>
      </w:r>
      <w:r w:rsidR="00431197" w:rsidRPr="00431197">
        <w:rPr>
          <w:color w:val="000000" w:themeColor="text1"/>
          <w:szCs w:val="24"/>
        </w:rPr>
        <w:t xml:space="preserve"> and requested reconsideration. </w:t>
      </w:r>
      <w:r w:rsidR="002A2ECB">
        <w:rPr>
          <w:color w:val="000000" w:themeColor="text1"/>
          <w:szCs w:val="24"/>
        </w:rPr>
        <w:t xml:space="preserve"> </w:t>
      </w:r>
      <w:r w:rsidR="00297C8D">
        <w:rPr>
          <w:color w:val="000000" w:themeColor="text1"/>
          <w:szCs w:val="24"/>
        </w:rPr>
        <w:t>The reconsider</w:t>
      </w:r>
      <w:r w:rsidR="00CD01AF">
        <w:rPr>
          <w:color w:val="000000" w:themeColor="text1"/>
          <w:szCs w:val="24"/>
        </w:rPr>
        <w:t xml:space="preserve">ation PEB on </w:t>
      </w:r>
      <w:r w:rsidR="002A2ECB">
        <w:rPr>
          <w:color w:val="000000" w:themeColor="text1"/>
          <w:szCs w:val="24"/>
        </w:rPr>
        <w:t xml:space="preserve">16 January </w:t>
      </w:r>
      <w:r w:rsidR="009E772C">
        <w:rPr>
          <w:color w:val="000000" w:themeColor="text1"/>
          <w:szCs w:val="24"/>
        </w:rPr>
        <w:t>2007</w:t>
      </w:r>
      <w:r w:rsidR="00AF4312">
        <w:rPr>
          <w:color w:val="000000" w:themeColor="text1"/>
          <w:szCs w:val="24"/>
        </w:rPr>
        <w:t xml:space="preserve"> upheld the original findings</w:t>
      </w:r>
      <w:r w:rsidR="00431197" w:rsidRPr="00431197">
        <w:rPr>
          <w:color w:val="000000" w:themeColor="text1"/>
          <w:szCs w:val="24"/>
        </w:rPr>
        <w:t xml:space="preserve">. </w:t>
      </w:r>
      <w:r w:rsidR="002A2ECB">
        <w:rPr>
          <w:color w:val="000000" w:themeColor="text1"/>
          <w:szCs w:val="24"/>
        </w:rPr>
        <w:t xml:space="preserve"> </w:t>
      </w:r>
      <w:r w:rsidR="00431197" w:rsidRPr="00431197">
        <w:rPr>
          <w:color w:val="000000" w:themeColor="text1"/>
          <w:szCs w:val="24"/>
        </w:rPr>
        <w:t xml:space="preserve">The </w:t>
      </w:r>
      <w:r w:rsidR="00AF4312">
        <w:rPr>
          <w:color w:val="000000" w:themeColor="text1"/>
          <w:szCs w:val="24"/>
        </w:rPr>
        <w:t xml:space="preserve">CI </w:t>
      </w:r>
      <w:r w:rsidR="00431197" w:rsidRPr="00431197">
        <w:rPr>
          <w:color w:val="000000" w:themeColor="text1"/>
          <w:szCs w:val="24"/>
        </w:rPr>
        <w:t xml:space="preserve">subsequently </w:t>
      </w:r>
      <w:r w:rsidR="009E772C">
        <w:rPr>
          <w:color w:val="000000" w:themeColor="text1"/>
          <w:szCs w:val="24"/>
        </w:rPr>
        <w:t>request</w:t>
      </w:r>
      <w:r w:rsidR="00431197" w:rsidRPr="00431197">
        <w:rPr>
          <w:color w:val="000000" w:themeColor="text1"/>
          <w:szCs w:val="24"/>
        </w:rPr>
        <w:t>ed a formal hearing.</w:t>
      </w:r>
      <w:r w:rsidR="005743FC">
        <w:rPr>
          <w:color w:val="000000" w:themeColor="text1"/>
          <w:szCs w:val="24"/>
        </w:rPr>
        <w:t xml:space="preserve"> </w:t>
      </w:r>
      <w:r w:rsidR="00842BAA" w:rsidRPr="001F29F9">
        <w:rPr>
          <w:color w:val="000000" w:themeColor="text1"/>
          <w:szCs w:val="24"/>
        </w:rPr>
        <w:t xml:space="preserve">The </w:t>
      </w:r>
      <w:r w:rsidR="00E81602">
        <w:rPr>
          <w:color w:val="000000" w:themeColor="text1"/>
          <w:szCs w:val="24"/>
        </w:rPr>
        <w:t>Formal</w:t>
      </w:r>
      <w:r w:rsidR="00842BAA" w:rsidRPr="001F29F9">
        <w:rPr>
          <w:color w:val="000000" w:themeColor="text1"/>
          <w:szCs w:val="24"/>
        </w:rPr>
        <w:t xml:space="preserve"> PEB (</w:t>
      </w:r>
      <w:r w:rsidR="00E81602">
        <w:rPr>
          <w:color w:val="000000" w:themeColor="text1"/>
          <w:szCs w:val="24"/>
        </w:rPr>
        <w:t>F</w:t>
      </w:r>
      <w:r w:rsidR="00842BAA" w:rsidRPr="001F29F9">
        <w:rPr>
          <w:color w:val="000000" w:themeColor="text1"/>
          <w:szCs w:val="24"/>
        </w:rPr>
        <w:t xml:space="preserve">PEB) adjudicated the </w:t>
      </w:r>
      <w:r w:rsidR="002A2ECB">
        <w:rPr>
          <w:color w:val="000000" w:themeColor="text1"/>
          <w:szCs w:val="24"/>
        </w:rPr>
        <w:t>n</w:t>
      </w:r>
      <w:r w:rsidR="00E81602" w:rsidRPr="00E81602">
        <w:rPr>
          <w:color w:val="000000" w:themeColor="text1"/>
          <w:szCs w:val="24"/>
        </w:rPr>
        <w:t>on-</w:t>
      </w:r>
      <w:r w:rsidR="002A2ECB">
        <w:rPr>
          <w:color w:val="000000" w:themeColor="text1"/>
          <w:szCs w:val="24"/>
        </w:rPr>
        <w:t>c</w:t>
      </w:r>
      <w:r w:rsidR="00E81602" w:rsidRPr="00E81602">
        <w:rPr>
          <w:color w:val="000000" w:themeColor="text1"/>
          <w:szCs w:val="24"/>
        </w:rPr>
        <w:t xml:space="preserve">ardiac </w:t>
      </w:r>
      <w:r w:rsidR="002A2ECB">
        <w:rPr>
          <w:color w:val="000000" w:themeColor="text1"/>
          <w:szCs w:val="24"/>
        </w:rPr>
        <w:t>c</w:t>
      </w:r>
      <w:r w:rsidR="00E81602" w:rsidRPr="00E81602">
        <w:rPr>
          <w:color w:val="000000" w:themeColor="text1"/>
          <w:szCs w:val="24"/>
        </w:rPr>
        <w:t xml:space="preserve">hest </w:t>
      </w:r>
      <w:r w:rsidR="002A2ECB">
        <w:rPr>
          <w:color w:val="000000" w:themeColor="text1"/>
          <w:szCs w:val="24"/>
        </w:rPr>
        <w:t>p</w:t>
      </w:r>
      <w:r w:rsidR="00E81602" w:rsidRPr="00E81602">
        <w:rPr>
          <w:color w:val="000000" w:themeColor="text1"/>
          <w:szCs w:val="24"/>
        </w:rPr>
        <w:t xml:space="preserve">ain </w:t>
      </w:r>
      <w:r w:rsidR="00842BAA" w:rsidRPr="00E81602">
        <w:rPr>
          <w:color w:val="000000" w:themeColor="text1"/>
          <w:szCs w:val="24"/>
        </w:rPr>
        <w:t xml:space="preserve">condition </w:t>
      </w:r>
      <w:r w:rsidR="00842BAA" w:rsidRPr="001F29F9">
        <w:rPr>
          <w:color w:val="000000" w:themeColor="text1"/>
          <w:szCs w:val="24"/>
        </w:rPr>
        <w:t xml:space="preserve">as unfitting, rated </w:t>
      </w:r>
      <w:r w:rsidR="00E81602" w:rsidRPr="00E81602">
        <w:rPr>
          <w:color w:val="000000" w:themeColor="text1"/>
          <w:szCs w:val="24"/>
        </w:rPr>
        <w:t>10</w:t>
      </w:r>
      <w:r w:rsidR="00842BAA" w:rsidRPr="007C087B">
        <w:rPr>
          <w:color w:val="000000" w:themeColor="text1"/>
          <w:szCs w:val="24"/>
        </w:rPr>
        <w:t>%; additionally</w:t>
      </w:r>
      <w:r w:rsidR="00CD01AF">
        <w:rPr>
          <w:color w:val="000000" w:themeColor="text1"/>
          <w:szCs w:val="24"/>
        </w:rPr>
        <w:t>,</w:t>
      </w:r>
      <w:r w:rsidR="00842BAA" w:rsidRPr="007C087B">
        <w:rPr>
          <w:color w:val="000000" w:themeColor="text1"/>
          <w:szCs w:val="24"/>
        </w:rPr>
        <w:t xml:space="preserve"> </w:t>
      </w:r>
      <w:r w:rsidR="002A2ECB">
        <w:rPr>
          <w:color w:val="000000" w:themeColor="text1"/>
          <w:szCs w:val="24"/>
        </w:rPr>
        <w:t>h</w:t>
      </w:r>
      <w:r w:rsidR="00E81602" w:rsidRPr="007C087B">
        <w:rPr>
          <w:color w:val="000000" w:themeColor="text1"/>
          <w:szCs w:val="24"/>
        </w:rPr>
        <w:t xml:space="preserve">istory of </w:t>
      </w:r>
      <w:r w:rsidR="002A2ECB">
        <w:rPr>
          <w:color w:val="000000" w:themeColor="text1"/>
          <w:szCs w:val="24"/>
        </w:rPr>
        <w:t>t</w:t>
      </w:r>
      <w:r w:rsidR="00E81602" w:rsidRPr="007C087B">
        <w:rPr>
          <w:color w:val="000000" w:themeColor="text1"/>
          <w:szCs w:val="24"/>
        </w:rPr>
        <w:t xml:space="preserve">rauma to </w:t>
      </w:r>
      <w:r w:rsidR="002A2ECB">
        <w:rPr>
          <w:color w:val="000000" w:themeColor="text1"/>
          <w:szCs w:val="24"/>
        </w:rPr>
        <w:t>s</w:t>
      </w:r>
      <w:r w:rsidR="00E81602" w:rsidRPr="007C087B">
        <w:rPr>
          <w:color w:val="000000" w:themeColor="text1"/>
          <w:szCs w:val="24"/>
        </w:rPr>
        <w:t xml:space="preserve">ternum with </w:t>
      </w:r>
      <w:r w:rsidR="002A2ECB">
        <w:rPr>
          <w:color w:val="000000" w:themeColor="text1"/>
          <w:szCs w:val="24"/>
        </w:rPr>
        <w:t>a</w:t>
      </w:r>
      <w:r w:rsidR="00E81602" w:rsidRPr="007C087B">
        <w:rPr>
          <w:color w:val="000000" w:themeColor="text1"/>
          <w:szCs w:val="24"/>
        </w:rPr>
        <w:t xml:space="preserve">rthritic </w:t>
      </w:r>
      <w:r w:rsidR="002A2ECB">
        <w:rPr>
          <w:color w:val="000000" w:themeColor="text1"/>
          <w:szCs w:val="24"/>
        </w:rPr>
        <w:t>c</w:t>
      </w:r>
      <w:r w:rsidR="00E81602" w:rsidRPr="007C087B">
        <w:rPr>
          <w:color w:val="000000" w:themeColor="text1"/>
          <w:szCs w:val="24"/>
        </w:rPr>
        <w:t>hanges</w:t>
      </w:r>
      <w:r w:rsidR="00842BAA" w:rsidRPr="007C087B">
        <w:rPr>
          <w:color w:val="000000" w:themeColor="text1"/>
          <w:szCs w:val="24"/>
        </w:rPr>
        <w:t xml:space="preserve"> condition </w:t>
      </w:r>
      <w:r w:rsidR="009E772C">
        <w:rPr>
          <w:color w:val="000000" w:themeColor="text1"/>
          <w:szCs w:val="24"/>
        </w:rPr>
        <w:t xml:space="preserve">was </w:t>
      </w:r>
      <w:r w:rsidR="00174023">
        <w:rPr>
          <w:color w:val="000000" w:themeColor="text1"/>
          <w:szCs w:val="24"/>
        </w:rPr>
        <w:t>considered</w:t>
      </w:r>
      <w:r w:rsidR="00842BAA" w:rsidRPr="007C087B">
        <w:rPr>
          <w:color w:val="000000" w:themeColor="text1"/>
          <w:szCs w:val="24"/>
        </w:rPr>
        <w:t xml:space="preserve"> </w:t>
      </w:r>
      <w:r w:rsidR="002A2ECB">
        <w:rPr>
          <w:color w:val="000000" w:themeColor="text1"/>
          <w:szCs w:val="24"/>
        </w:rPr>
        <w:t>c</w:t>
      </w:r>
      <w:r w:rsidR="00842BAA" w:rsidRPr="007C087B">
        <w:rPr>
          <w:color w:val="000000" w:themeColor="text1"/>
          <w:szCs w:val="24"/>
        </w:rPr>
        <w:t>at</w:t>
      </w:r>
      <w:r w:rsidR="00174023">
        <w:rPr>
          <w:color w:val="000000" w:themeColor="text1"/>
          <w:szCs w:val="24"/>
        </w:rPr>
        <w:t>egory</w:t>
      </w:r>
      <w:r w:rsidR="00842BAA" w:rsidRPr="007C087B">
        <w:rPr>
          <w:color w:val="000000" w:themeColor="text1"/>
          <w:szCs w:val="24"/>
        </w:rPr>
        <w:t xml:space="preserve"> II, </w:t>
      </w:r>
      <w:r w:rsidR="00174023">
        <w:rPr>
          <w:color w:val="000000" w:themeColor="text1"/>
          <w:szCs w:val="24"/>
        </w:rPr>
        <w:t xml:space="preserve">related but not separately unfitting. </w:t>
      </w:r>
      <w:r w:rsidR="002A2ECB">
        <w:rPr>
          <w:color w:val="000000" w:themeColor="text1"/>
          <w:szCs w:val="24"/>
        </w:rPr>
        <w:t xml:space="preserve"> A</w:t>
      </w:r>
      <w:r w:rsidR="007C087B" w:rsidRPr="007C087B">
        <w:rPr>
          <w:color w:val="000000" w:themeColor="text1"/>
          <w:szCs w:val="24"/>
        </w:rPr>
        <w:t xml:space="preserve">nxiety </w:t>
      </w:r>
      <w:r w:rsidR="002A2ECB">
        <w:rPr>
          <w:color w:val="000000" w:themeColor="text1"/>
          <w:szCs w:val="24"/>
        </w:rPr>
        <w:t>d</w:t>
      </w:r>
      <w:r w:rsidR="007C087B" w:rsidRPr="007C087B">
        <w:rPr>
          <w:color w:val="000000" w:themeColor="text1"/>
          <w:szCs w:val="24"/>
        </w:rPr>
        <w:t xml:space="preserve">isorder, </w:t>
      </w:r>
      <w:r w:rsidR="002A2ECB">
        <w:rPr>
          <w:color w:val="000000" w:themeColor="text1"/>
          <w:szCs w:val="24"/>
        </w:rPr>
        <w:t>h</w:t>
      </w:r>
      <w:r w:rsidR="007C087B" w:rsidRPr="007C087B">
        <w:rPr>
          <w:color w:val="000000" w:themeColor="text1"/>
          <w:szCs w:val="24"/>
        </w:rPr>
        <w:t xml:space="preserve">istory of </w:t>
      </w:r>
      <w:r w:rsidR="002A2ECB">
        <w:rPr>
          <w:color w:val="000000" w:themeColor="text1"/>
          <w:szCs w:val="24"/>
        </w:rPr>
        <w:t>p</w:t>
      </w:r>
      <w:r w:rsidR="007C087B" w:rsidRPr="007C087B">
        <w:rPr>
          <w:color w:val="000000" w:themeColor="text1"/>
          <w:szCs w:val="24"/>
        </w:rPr>
        <w:t xml:space="preserve">athologic GERD, S/P Nissan </w:t>
      </w:r>
      <w:r w:rsidR="002A2ECB">
        <w:rPr>
          <w:color w:val="000000" w:themeColor="text1"/>
          <w:szCs w:val="24"/>
        </w:rPr>
        <w:t>f</w:t>
      </w:r>
      <w:r w:rsidR="007C087B" w:rsidRPr="007C087B">
        <w:rPr>
          <w:color w:val="000000" w:themeColor="text1"/>
          <w:szCs w:val="24"/>
        </w:rPr>
        <w:t xml:space="preserve">undoplication and </w:t>
      </w:r>
      <w:r w:rsidR="002A2ECB">
        <w:rPr>
          <w:color w:val="000000" w:themeColor="text1"/>
          <w:szCs w:val="24"/>
        </w:rPr>
        <w:t>m</w:t>
      </w:r>
      <w:r w:rsidR="007C087B" w:rsidRPr="007C087B">
        <w:rPr>
          <w:color w:val="000000" w:themeColor="text1"/>
          <w:szCs w:val="24"/>
        </w:rPr>
        <w:t xml:space="preserve">igraine </w:t>
      </w:r>
      <w:r w:rsidR="002A2ECB">
        <w:rPr>
          <w:color w:val="000000" w:themeColor="text1"/>
          <w:szCs w:val="24"/>
        </w:rPr>
        <w:t>h</w:t>
      </w:r>
      <w:r w:rsidR="007C087B" w:rsidRPr="007C087B">
        <w:rPr>
          <w:color w:val="000000" w:themeColor="text1"/>
          <w:szCs w:val="24"/>
        </w:rPr>
        <w:t xml:space="preserve">eadaches were </w:t>
      </w:r>
      <w:r w:rsidR="00174023">
        <w:rPr>
          <w:color w:val="000000" w:themeColor="text1"/>
          <w:szCs w:val="24"/>
        </w:rPr>
        <w:t>all considered</w:t>
      </w:r>
      <w:r w:rsidR="007C087B" w:rsidRPr="007C087B">
        <w:rPr>
          <w:color w:val="000000" w:themeColor="text1"/>
          <w:szCs w:val="24"/>
        </w:rPr>
        <w:t xml:space="preserve"> </w:t>
      </w:r>
      <w:r w:rsidR="002A2ECB">
        <w:rPr>
          <w:color w:val="000000" w:themeColor="text1"/>
          <w:szCs w:val="24"/>
        </w:rPr>
        <w:t>c</w:t>
      </w:r>
      <w:r w:rsidR="00A27198" w:rsidRPr="007C087B">
        <w:rPr>
          <w:color w:val="000000" w:themeColor="text1"/>
          <w:szCs w:val="24"/>
        </w:rPr>
        <w:t>at</w:t>
      </w:r>
      <w:r w:rsidR="00A27198">
        <w:rPr>
          <w:color w:val="000000" w:themeColor="text1"/>
          <w:szCs w:val="24"/>
        </w:rPr>
        <w:t>egory</w:t>
      </w:r>
      <w:r w:rsidR="007C087B" w:rsidRPr="007C087B">
        <w:rPr>
          <w:color w:val="000000" w:themeColor="text1"/>
          <w:szCs w:val="24"/>
        </w:rPr>
        <w:t xml:space="preserve"> </w:t>
      </w:r>
      <w:r w:rsidR="00842BAA" w:rsidRPr="007C087B">
        <w:rPr>
          <w:color w:val="000000" w:themeColor="text1"/>
          <w:szCs w:val="24"/>
        </w:rPr>
        <w:t xml:space="preserve">III, with application of </w:t>
      </w:r>
      <w:r w:rsidR="007C087B" w:rsidRPr="007C087B">
        <w:rPr>
          <w:color w:val="000000" w:themeColor="text1"/>
          <w:szCs w:val="24"/>
        </w:rPr>
        <w:t>SECNAVINST 1850.4E,</w:t>
      </w:r>
      <w:r w:rsidR="009369A6" w:rsidRPr="007C087B">
        <w:rPr>
          <w:color w:val="000000" w:themeColor="text1"/>
          <w:szCs w:val="24"/>
        </w:rPr>
        <w:t xml:space="preserve"> </w:t>
      </w:r>
      <w:r w:rsidR="007473C8">
        <w:rPr>
          <w:color w:val="000000" w:themeColor="text1"/>
          <w:szCs w:val="24"/>
        </w:rPr>
        <w:t xml:space="preserve">DoDI 1332.39 </w:t>
      </w:r>
      <w:r w:rsidR="00842BAA" w:rsidRPr="007C087B">
        <w:rPr>
          <w:color w:val="000000" w:themeColor="text1"/>
          <w:szCs w:val="24"/>
        </w:rPr>
        <w:t>and</w:t>
      </w:r>
      <w:r w:rsidR="007C087B" w:rsidRPr="007C087B">
        <w:rPr>
          <w:color w:val="000000" w:themeColor="text1"/>
          <w:szCs w:val="24"/>
        </w:rPr>
        <w:t xml:space="preserve"> the </w:t>
      </w:r>
      <w:r w:rsidR="00842BAA" w:rsidRPr="007C087B">
        <w:rPr>
          <w:color w:val="000000" w:themeColor="text1"/>
          <w:szCs w:val="24"/>
        </w:rPr>
        <w:t>Veterans Administration Schedule for Rating Disabilities (VASRD), respectively</w:t>
      </w:r>
      <w:r w:rsidR="00842BAA" w:rsidRPr="001F29F9">
        <w:rPr>
          <w:color w:val="000000" w:themeColor="text1"/>
          <w:szCs w:val="24"/>
        </w:rPr>
        <w:t>.</w:t>
      </w:r>
      <w:r w:rsidR="005743FC">
        <w:rPr>
          <w:color w:val="000000" w:themeColor="text1"/>
          <w:szCs w:val="24"/>
        </w:rPr>
        <w:t xml:space="preserve"> </w:t>
      </w:r>
      <w:r w:rsidR="002A2ECB">
        <w:rPr>
          <w:color w:val="000000" w:themeColor="text1"/>
          <w:szCs w:val="24"/>
        </w:rPr>
        <w:t xml:space="preserve"> </w:t>
      </w:r>
      <w:r w:rsidR="004C538A" w:rsidRPr="001F29F9">
        <w:rPr>
          <w:color w:val="000000" w:themeColor="text1"/>
        </w:rPr>
        <w:t xml:space="preserve">The CI made no appeals, and was medically separated with a </w:t>
      </w:r>
      <w:r w:rsidR="004C538A">
        <w:rPr>
          <w:color w:val="000000" w:themeColor="text1"/>
        </w:rPr>
        <w:t>10</w:t>
      </w:r>
      <w:r w:rsidR="004C538A" w:rsidRPr="001F29F9">
        <w:rPr>
          <w:color w:val="000000" w:themeColor="text1"/>
        </w:rPr>
        <w:t>% disability rating.</w:t>
      </w:r>
    </w:p>
    <w:p w:rsidR="004174F0" w:rsidRPr="001F29F9" w:rsidRDefault="004174F0" w:rsidP="00FC723B">
      <w:pPr>
        <w:pBdr>
          <w:bottom w:val="single" w:sz="12" w:space="1" w:color="auto"/>
        </w:pBdr>
        <w:tabs>
          <w:tab w:val="left" w:pos="288"/>
          <w:tab w:val="left" w:pos="4752"/>
        </w:tabs>
        <w:jc w:val="both"/>
        <w:rPr>
          <w:color w:val="000000" w:themeColor="text1"/>
        </w:rPr>
      </w:pPr>
    </w:p>
    <w:p w:rsidR="004174F0" w:rsidRPr="001F29F9" w:rsidRDefault="004174F0" w:rsidP="00FC723B">
      <w:pPr>
        <w:tabs>
          <w:tab w:val="left" w:pos="288"/>
          <w:tab w:val="left" w:pos="4752"/>
        </w:tabs>
        <w:jc w:val="both"/>
        <w:rPr>
          <w:color w:val="000000" w:themeColor="text1"/>
        </w:rPr>
      </w:pPr>
    </w:p>
    <w:p w:rsidR="00041C51" w:rsidRDefault="002C6E5B" w:rsidP="00FC723B">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7C087B">
        <w:rPr>
          <w:color w:val="000000" w:themeColor="text1"/>
        </w:rPr>
        <w:t xml:space="preserve">  </w:t>
      </w:r>
      <w:r w:rsidR="00ED5284" w:rsidRPr="001F29F9">
        <w:rPr>
          <w:rFonts w:eastAsiaTheme="minorHAnsi"/>
          <w:color w:val="000000" w:themeColor="text1"/>
          <w:szCs w:val="24"/>
        </w:rPr>
        <w:t>He elaborates no specific contentions regarding rating or coding and mentions no additionally contended conditions.</w:t>
      </w:r>
    </w:p>
    <w:p w:rsidR="00041C51" w:rsidRDefault="00041C51" w:rsidP="00FC723B">
      <w:pPr>
        <w:tabs>
          <w:tab w:val="left" w:pos="288"/>
          <w:tab w:val="left" w:pos="4752"/>
        </w:tabs>
        <w:jc w:val="both"/>
        <w:rPr>
          <w:rFonts w:eastAsiaTheme="minorHAnsi"/>
          <w:color w:val="000000" w:themeColor="text1"/>
          <w:szCs w:val="24"/>
        </w:rPr>
      </w:pPr>
      <w:r>
        <w:rPr>
          <w:rFonts w:eastAsiaTheme="minorHAnsi"/>
          <w:color w:val="000000" w:themeColor="text1"/>
          <w:szCs w:val="24"/>
        </w:rPr>
        <w:t>_____________________________________________________________________________</w:t>
      </w:r>
    </w:p>
    <w:p w:rsidR="00041C51" w:rsidRDefault="00041C51" w:rsidP="00FC723B">
      <w:pPr>
        <w:tabs>
          <w:tab w:val="left" w:pos="288"/>
          <w:tab w:val="left" w:pos="4752"/>
        </w:tabs>
        <w:jc w:val="both"/>
        <w:rPr>
          <w:rFonts w:eastAsiaTheme="minorHAnsi"/>
          <w:color w:val="000000" w:themeColor="text1"/>
          <w:szCs w:val="24"/>
        </w:rPr>
      </w:pPr>
    </w:p>
    <w:p w:rsidR="00041C51" w:rsidRDefault="00041C51" w:rsidP="00041C51">
      <w:pPr>
        <w:jc w:val="both"/>
        <w:rPr>
          <w:color w:val="auto"/>
        </w:rPr>
      </w:pPr>
      <w:r w:rsidRPr="00F64312">
        <w:rPr>
          <w:color w:val="auto"/>
          <w:u w:val="single"/>
        </w:rPr>
        <w:t>SCOPE OF REVIEW</w:t>
      </w:r>
      <w:r w:rsidRPr="00F64312">
        <w:rPr>
          <w:color w:val="auto"/>
        </w:rPr>
        <w:t>:  The Board wishes to clarify that the scope of its review as defined in DoDI 6040.44 (4.a) is limited to those conditions which were determined by the PEB to be specifically unfitting for continued military service; and, when requested by the CI, those condition(s) “identified but not determined to be unfitting by the PEB</w:t>
      </w:r>
      <w:r>
        <w:rPr>
          <w:color w:val="auto"/>
        </w:rPr>
        <w:t>.</w:t>
      </w:r>
      <w:r w:rsidRPr="00F64312">
        <w:rPr>
          <w:color w:val="auto"/>
        </w:rPr>
        <w:t>”</w:t>
      </w:r>
      <w:r w:rsidR="00234A7D">
        <w:rPr>
          <w:color w:val="auto"/>
        </w:rPr>
        <w:t xml:space="preserve"> </w:t>
      </w:r>
      <w:r w:rsidR="002A2ECB">
        <w:rPr>
          <w:color w:val="auto"/>
        </w:rPr>
        <w:t xml:space="preserve"> </w:t>
      </w:r>
      <w:r w:rsidRPr="00F64312">
        <w:rPr>
          <w:color w:val="auto"/>
        </w:rPr>
        <w:t xml:space="preserve">Any conditions or contention not requested in this application, or otherwise outside the Board’s defined scope of review, remain eligible for future consideration by </w:t>
      </w:r>
      <w:r w:rsidRPr="00234A7D">
        <w:rPr>
          <w:color w:val="auto"/>
        </w:rPr>
        <w:t>the Board for Correction of Naval Records (BCNR</w:t>
      </w:r>
      <w:r w:rsidR="00F4462A" w:rsidRPr="00234A7D">
        <w:rPr>
          <w:color w:val="auto"/>
        </w:rPr>
        <w:t>)</w:t>
      </w:r>
      <w:r w:rsidRPr="00234A7D">
        <w:rPr>
          <w:color w:val="auto"/>
        </w:rPr>
        <w:t>.</w:t>
      </w:r>
    </w:p>
    <w:p w:rsidR="004174F0" w:rsidRPr="001F29F9" w:rsidRDefault="004174F0" w:rsidP="00FC723B">
      <w:pPr>
        <w:pBdr>
          <w:bottom w:val="single" w:sz="12" w:space="1" w:color="auto"/>
        </w:pBdr>
        <w:tabs>
          <w:tab w:val="left" w:pos="288"/>
          <w:tab w:val="left" w:pos="4752"/>
        </w:tabs>
        <w:jc w:val="both"/>
        <w:rPr>
          <w:color w:val="000000" w:themeColor="text1"/>
        </w:rPr>
      </w:pPr>
    </w:p>
    <w:p w:rsidR="004174F0" w:rsidRPr="001F29F9" w:rsidRDefault="004174F0" w:rsidP="00FC723B">
      <w:pPr>
        <w:tabs>
          <w:tab w:val="left" w:pos="288"/>
          <w:tab w:val="left" w:pos="4752"/>
        </w:tabs>
        <w:jc w:val="both"/>
        <w:rPr>
          <w:color w:val="000000" w:themeColor="text1"/>
        </w:rPr>
      </w:pPr>
    </w:p>
    <w:p w:rsidR="00234A7D" w:rsidRDefault="00234A7D">
      <w:pPr>
        <w:rPr>
          <w:color w:val="000000" w:themeColor="text1"/>
          <w:u w:val="single"/>
        </w:rPr>
      </w:pPr>
      <w:r>
        <w:rPr>
          <w:color w:val="000000" w:themeColor="text1"/>
          <w:u w:val="single"/>
        </w:rPr>
        <w:br w:type="page"/>
      </w:r>
    </w:p>
    <w:p w:rsidR="00C8590C" w:rsidRPr="001F29F9" w:rsidRDefault="007F0AB7" w:rsidP="00FC723B">
      <w:pPr>
        <w:jc w:val="both"/>
        <w:rPr>
          <w:color w:val="000000" w:themeColor="text1"/>
          <w:szCs w:val="28"/>
          <w:highlight w:val="magenta"/>
        </w:rPr>
      </w:pPr>
      <w:r w:rsidRPr="001F29F9">
        <w:rPr>
          <w:color w:val="000000" w:themeColor="text1"/>
          <w:u w:val="single"/>
        </w:rPr>
        <w:lastRenderedPageBreak/>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5743FC">
      <w:pPr>
        <w:jc w:val="both"/>
        <w:rPr>
          <w:color w:val="000000" w:themeColor="text1"/>
        </w:rPr>
      </w:pPr>
    </w:p>
    <w:tbl>
      <w:tblPr>
        <w:tblStyle w:val="TableGrid"/>
        <w:tblpPr w:leftFromText="187" w:rightFromText="187" w:vertAnchor="text" w:tblpXSpec="center" w:tblpY="1"/>
        <w:tblOverlap w:val="never"/>
        <w:tblW w:w="9378" w:type="dxa"/>
        <w:tblLayout w:type="fixed"/>
        <w:tblLook w:val="04A0" w:firstRow="1" w:lastRow="0" w:firstColumn="1" w:lastColumn="0" w:noHBand="0" w:noVBand="1"/>
      </w:tblPr>
      <w:tblGrid>
        <w:gridCol w:w="2448"/>
        <w:gridCol w:w="1080"/>
        <w:gridCol w:w="720"/>
        <w:gridCol w:w="2700"/>
        <w:gridCol w:w="720"/>
        <w:gridCol w:w="720"/>
        <w:gridCol w:w="990"/>
      </w:tblGrid>
      <w:tr w:rsidR="002B4E22" w:rsidRPr="001F29F9" w:rsidTr="00E23E6F">
        <w:trPr>
          <w:trHeight w:val="233"/>
        </w:trPr>
        <w:tc>
          <w:tcPr>
            <w:tcW w:w="4248" w:type="dxa"/>
            <w:gridSpan w:val="3"/>
            <w:tcBorders>
              <w:right w:val="thinThickThinSmallGap" w:sz="24" w:space="0" w:color="auto"/>
            </w:tcBorders>
            <w:shd w:val="clear" w:color="auto" w:fill="D9D9D9" w:themeFill="background1" w:themeFillShade="D9"/>
            <w:vAlign w:val="center"/>
          </w:tcPr>
          <w:p w:rsidR="002B4E22" w:rsidRPr="001F29F9" w:rsidRDefault="00B731E4"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Service </w:t>
            </w:r>
            <w:r w:rsidR="007C087B">
              <w:rPr>
                <w:rFonts w:ascii="Calibri" w:hAnsi="Calibri" w:cs="Calibri"/>
                <w:b/>
                <w:color w:val="000000" w:themeColor="text1"/>
                <w:sz w:val="18"/>
                <w:szCs w:val="18"/>
              </w:rPr>
              <w:t>F</w:t>
            </w:r>
            <w:r w:rsidRPr="001F29F9">
              <w:rPr>
                <w:rFonts w:ascii="Calibri" w:hAnsi="Calibri" w:cs="Calibri"/>
                <w:b/>
                <w:color w:val="000000" w:themeColor="text1"/>
                <w:sz w:val="18"/>
                <w:szCs w:val="18"/>
              </w:rPr>
              <w:t>PEB – Dated 200</w:t>
            </w:r>
            <w:r w:rsidR="007C087B">
              <w:rPr>
                <w:rFonts w:ascii="Calibri" w:hAnsi="Calibri" w:cs="Calibri"/>
                <w:b/>
                <w:color w:val="000000" w:themeColor="text1"/>
                <w:sz w:val="18"/>
                <w:szCs w:val="18"/>
              </w:rPr>
              <w:t>70306</w:t>
            </w:r>
          </w:p>
        </w:tc>
        <w:tc>
          <w:tcPr>
            <w:tcW w:w="5130" w:type="dxa"/>
            <w:gridSpan w:val="4"/>
            <w:tcBorders>
              <w:left w:val="thinThickThinSmallGap" w:sz="24" w:space="0" w:color="auto"/>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9D4B2F">
              <w:rPr>
                <w:rFonts w:ascii="Calibri" w:hAnsi="Calibri" w:cs="Calibri"/>
                <w:b/>
                <w:color w:val="000000" w:themeColor="text1"/>
                <w:sz w:val="18"/>
                <w:szCs w:val="18"/>
              </w:rPr>
              <w:t>5</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 xml:space="preserve">Mo. </w:t>
            </w:r>
            <w:r w:rsidRPr="009D4B2F">
              <w:rPr>
                <w:rFonts w:ascii="Calibri" w:hAnsi="Calibri" w:cs="Calibri"/>
                <w:b/>
                <w:color w:val="000000" w:themeColor="text1"/>
                <w:sz w:val="18"/>
                <w:szCs w:val="18"/>
              </w:rPr>
              <w:t>After</w:t>
            </w:r>
            <w:r w:rsidRPr="001F29F9">
              <w:rPr>
                <w:rFonts w:ascii="Calibri" w:hAnsi="Calibri" w:cs="Calibri"/>
                <w:b/>
                <w:color w:val="000000" w:themeColor="text1"/>
                <w:sz w:val="18"/>
                <w:szCs w:val="18"/>
              </w:rPr>
              <w:t xml:space="preserve"> Separation) – All Effective </w:t>
            </w:r>
            <w:r w:rsidR="002D08F3" w:rsidRPr="001F29F9">
              <w:rPr>
                <w:rFonts w:ascii="Calibri" w:hAnsi="Calibri" w:cs="Calibri"/>
                <w:b/>
                <w:color w:val="000000" w:themeColor="text1"/>
                <w:sz w:val="18"/>
                <w:szCs w:val="18"/>
              </w:rPr>
              <w:t>200</w:t>
            </w:r>
            <w:r w:rsidR="009D4B2F">
              <w:rPr>
                <w:rFonts w:ascii="Calibri" w:hAnsi="Calibri" w:cs="Calibri"/>
                <w:b/>
                <w:color w:val="000000" w:themeColor="text1"/>
                <w:sz w:val="18"/>
                <w:szCs w:val="18"/>
              </w:rPr>
              <w:t>70701</w:t>
            </w:r>
          </w:p>
        </w:tc>
      </w:tr>
      <w:tr w:rsidR="002B4E22" w:rsidRPr="001F29F9" w:rsidTr="00E23E6F">
        <w:trPr>
          <w:trHeight w:val="278"/>
        </w:trPr>
        <w:tc>
          <w:tcPr>
            <w:tcW w:w="244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72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700"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720" w:type="dxa"/>
            <w:tcBorders>
              <w:bottom w:val="single" w:sz="4" w:space="0" w:color="000000" w:themeColor="text1"/>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720" w:type="dxa"/>
            <w:tcBorders>
              <w:bottom w:val="single" w:sz="4" w:space="0" w:color="000000" w:themeColor="text1"/>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9D4B2F" w:rsidRPr="001F29F9" w:rsidTr="00E23E6F">
        <w:trPr>
          <w:trHeight w:val="287"/>
        </w:trPr>
        <w:tc>
          <w:tcPr>
            <w:tcW w:w="2448" w:type="dxa"/>
            <w:tcBorders>
              <w:right w:val="single" w:sz="4" w:space="0" w:color="auto"/>
            </w:tcBorders>
            <w:shd w:val="clear" w:color="auto" w:fill="FFFFFF" w:themeFill="background1"/>
            <w:vAlign w:val="center"/>
          </w:tcPr>
          <w:p w:rsidR="009D4B2F" w:rsidRPr="001F29F9" w:rsidRDefault="009D4B2F" w:rsidP="00E24BF4">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Non-Cardiac Chest Pain</w:t>
            </w:r>
          </w:p>
        </w:tc>
        <w:tc>
          <w:tcPr>
            <w:tcW w:w="1080" w:type="dxa"/>
            <w:tcBorders>
              <w:left w:val="single" w:sz="4" w:space="0" w:color="auto"/>
            </w:tcBorders>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5099-5003-5321</w:t>
            </w:r>
          </w:p>
        </w:tc>
        <w:tc>
          <w:tcPr>
            <w:tcW w:w="720" w:type="dxa"/>
            <w:tcBorders>
              <w:right w:val="thinThickThinSmallGap" w:sz="24" w:space="0" w:color="auto"/>
            </w:tcBorders>
            <w:shd w:val="clear" w:color="auto" w:fill="FFFFFF" w:themeFill="background1"/>
            <w:vAlign w:val="center"/>
          </w:tcPr>
          <w:p w:rsidR="009D4B2F" w:rsidRPr="001F29F9" w:rsidRDefault="009D4B2F" w:rsidP="00E24BF4">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2700" w:type="dxa"/>
            <w:vMerge w:val="restart"/>
            <w:tcBorders>
              <w:left w:val="thinThickThinSmallGap" w:sz="24" w:space="0" w:color="auto"/>
            </w:tcBorders>
            <w:shd w:val="clear" w:color="auto" w:fill="FFFFFF" w:themeFill="background1"/>
            <w:vAlign w:val="center"/>
          </w:tcPr>
          <w:p w:rsidR="009D4B2F" w:rsidRPr="001F29F9" w:rsidRDefault="009D4B2F" w:rsidP="00E23E6F">
            <w:pPr>
              <w:spacing w:line="180" w:lineRule="exact"/>
              <w:contextualSpacing/>
              <w:jc w:val="left"/>
              <w:rPr>
                <w:rFonts w:ascii="Calibri" w:eastAsia="Times New Roman" w:hAnsi="Calibri" w:cs="Calibri"/>
                <w:color w:val="000000" w:themeColor="text1"/>
                <w:sz w:val="18"/>
                <w:szCs w:val="18"/>
              </w:rPr>
            </w:pPr>
            <w:proofErr w:type="spellStart"/>
            <w:r>
              <w:rPr>
                <w:rFonts w:ascii="Calibri" w:hAnsi="Calibri" w:cs="Calibri"/>
                <w:color w:val="000000" w:themeColor="text1"/>
                <w:sz w:val="18"/>
                <w:szCs w:val="18"/>
              </w:rPr>
              <w:t>Costochondritis</w:t>
            </w:r>
            <w:proofErr w:type="spellEnd"/>
            <w:r>
              <w:rPr>
                <w:rFonts w:ascii="Calibri" w:hAnsi="Calibri" w:cs="Calibri"/>
                <w:color w:val="000000" w:themeColor="text1"/>
                <w:sz w:val="18"/>
                <w:szCs w:val="18"/>
              </w:rPr>
              <w:t xml:space="preserve"> Right </w:t>
            </w:r>
            <w:r w:rsidR="00E23E6F">
              <w:rPr>
                <w:rFonts w:ascii="Calibri" w:hAnsi="Calibri" w:cs="Calibri"/>
                <w:color w:val="000000" w:themeColor="text1"/>
                <w:sz w:val="18"/>
                <w:szCs w:val="18"/>
              </w:rPr>
              <w:t>S</w:t>
            </w:r>
            <w:r>
              <w:rPr>
                <w:rFonts w:ascii="Calibri" w:hAnsi="Calibri" w:cs="Calibri"/>
                <w:color w:val="000000" w:themeColor="text1"/>
                <w:sz w:val="18"/>
                <w:szCs w:val="18"/>
              </w:rPr>
              <w:t>ternal Border</w:t>
            </w:r>
          </w:p>
        </w:tc>
        <w:tc>
          <w:tcPr>
            <w:tcW w:w="720" w:type="dxa"/>
            <w:vMerge w:val="restart"/>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5399-5321</w:t>
            </w:r>
          </w:p>
        </w:tc>
        <w:tc>
          <w:tcPr>
            <w:tcW w:w="720" w:type="dxa"/>
            <w:vMerge w:val="restart"/>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10</w:t>
            </w:r>
            <w:r w:rsidRPr="001F29F9">
              <w:rPr>
                <w:rFonts w:ascii="Calibri" w:hAnsi="Calibri" w:cs="Calibri"/>
                <w:color w:val="000000" w:themeColor="text1"/>
                <w:sz w:val="18"/>
                <w:szCs w:val="18"/>
              </w:rPr>
              <w:t>%</w:t>
            </w:r>
          </w:p>
        </w:tc>
        <w:tc>
          <w:tcPr>
            <w:tcW w:w="990" w:type="dxa"/>
            <w:vMerge w:val="restart"/>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80110</w:t>
            </w:r>
          </w:p>
        </w:tc>
      </w:tr>
      <w:tr w:rsidR="009D4B2F" w:rsidRPr="001F29F9" w:rsidTr="00E23E6F">
        <w:trPr>
          <w:trHeight w:val="287"/>
        </w:trPr>
        <w:tc>
          <w:tcPr>
            <w:tcW w:w="2448" w:type="dxa"/>
            <w:tcBorders>
              <w:right w:val="single" w:sz="4" w:space="0" w:color="auto"/>
            </w:tcBorders>
            <w:shd w:val="clear" w:color="auto" w:fill="FFFFFF" w:themeFill="background1"/>
            <w:vAlign w:val="center"/>
          </w:tcPr>
          <w:p w:rsidR="009D4B2F" w:rsidRPr="001F29F9" w:rsidRDefault="009D4B2F"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History of Trauma to Sternum with Arthritic Changes</w:t>
            </w:r>
          </w:p>
        </w:tc>
        <w:tc>
          <w:tcPr>
            <w:tcW w:w="1800" w:type="dxa"/>
            <w:gridSpan w:val="2"/>
            <w:tcBorders>
              <w:left w:val="single" w:sz="4" w:space="0" w:color="auto"/>
              <w:right w:val="thinThickThinSmallGap" w:sz="24" w:space="0" w:color="auto"/>
            </w:tcBorders>
            <w:shd w:val="clear" w:color="auto" w:fill="FFFFFF" w:themeFill="background1"/>
            <w:vAlign w:val="center"/>
          </w:tcPr>
          <w:p w:rsidR="009D4B2F" w:rsidRPr="001F29F9" w:rsidRDefault="009D4B2F" w:rsidP="00E24BF4">
            <w:pPr>
              <w:spacing w:line="180" w:lineRule="exac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Cat II</w:t>
            </w:r>
          </w:p>
        </w:tc>
        <w:tc>
          <w:tcPr>
            <w:tcW w:w="2700" w:type="dxa"/>
            <w:vMerge/>
            <w:tcBorders>
              <w:left w:val="thinThickThinSmallGap" w:sz="24" w:space="0" w:color="auto"/>
            </w:tcBorders>
            <w:shd w:val="clear" w:color="auto" w:fill="FFFFFF" w:themeFill="background1"/>
            <w:vAlign w:val="center"/>
          </w:tcPr>
          <w:p w:rsidR="009D4B2F" w:rsidRPr="001F29F9" w:rsidRDefault="009D4B2F" w:rsidP="00E24BF4">
            <w:pPr>
              <w:spacing w:line="180" w:lineRule="exact"/>
              <w:contextualSpacing/>
              <w:jc w:val="left"/>
              <w:rPr>
                <w:rFonts w:ascii="Calibri" w:eastAsia="Times New Roman" w:hAnsi="Calibri" w:cs="Calibri"/>
                <w:color w:val="000000" w:themeColor="text1"/>
                <w:sz w:val="18"/>
                <w:szCs w:val="18"/>
              </w:rPr>
            </w:pPr>
          </w:p>
        </w:tc>
        <w:tc>
          <w:tcPr>
            <w:tcW w:w="720" w:type="dxa"/>
            <w:vMerge/>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p>
        </w:tc>
        <w:tc>
          <w:tcPr>
            <w:tcW w:w="720" w:type="dxa"/>
            <w:vMerge/>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p>
        </w:tc>
        <w:tc>
          <w:tcPr>
            <w:tcW w:w="990" w:type="dxa"/>
            <w:vMerge/>
            <w:shd w:val="clear" w:color="auto" w:fill="FFFFFF" w:themeFill="background1"/>
            <w:vAlign w:val="center"/>
          </w:tcPr>
          <w:p w:rsidR="009D4B2F" w:rsidRPr="001F29F9" w:rsidRDefault="009D4B2F" w:rsidP="00E24BF4">
            <w:pPr>
              <w:spacing w:line="180" w:lineRule="exact"/>
              <w:contextualSpacing/>
              <w:rPr>
                <w:rFonts w:ascii="Calibri" w:eastAsia="Times New Roman" w:hAnsi="Calibri" w:cs="Calibri"/>
                <w:color w:val="000000" w:themeColor="text1"/>
                <w:sz w:val="18"/>
                <w:szCs w:val="18"/>
              </w:rPr>
            </w:pPr>
          </w:p>
        </w:tc>
      </w:tr>
      <w:tr w:rsidR="00D84E4D" w:rsidRPr="001F29F9" w:rsidTr="00E23E6F">
        <w:trPr>
          <w:trHeight w:val="287"/>
        </w:trPr>
        <w:tc>
          <w:tcPr>
            <w:tcW w:w="2448" w:type="dxa"/>
            <w:tcBorders>
              <w:right w:val="single" w:sz="4" w:space="0" w:color="auto"/>
            </w:tcBorders>
            <w:shd w:val="clear" w:color="auto" w:fill="FFFFFF" w:themeFill="background1"/>
            <w:vAlign w:val="center"/>
          </w:tcPr>
          <w:p w:rsidR="00D84E4D" w:rsidRPr="001F29F9" w:rsidRDefault="00D84E4D"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 xml:space="preserve">Anxiety </w:t>
            </w:r>
            <w:r w:rsidR="00E24BF4">
              <w:rPr>
                <w:rFonts w:ascii="Calibri" w:eastAsia="Times New Roman" w:hAnsi="Calibri" w:cs="Calibri"/>
                <w:color w:val="000000" w:themeColor="text1"/>
                <w:sz w:val="18"/>
                <w:szCs w:val="18"/>
              </w:rPr>
              <w:t>Disorder</w:t>
            </w:r>
          </w:p>
        </w:tc>
        <w:tc>
          <w:tcPr>
            <w:tcW w:w="1800" w:type="dxa"/>
            <w:gridSpan w:val="2"/>
            <w:tcBorders>
              <w:left w:val="single" w:sz="4" w:space="0" w:color="auto"/>
              <w:right w:val="thinThickThinSmallGap" w:sz="24" w:space="0" w:color="auto"/>
            </w:tcBorders>
            <w:shd w:val="clear" w:color="auto" w:fill="FFFFFF" w:themeFill="background1"/>
            <w:vAlign w:val="center"/>
          </w:tcPr>
          <w:p w:rsidR="00D84E4D" w:rsidRPr="001F29F9" w:rsidRDefault="00D84E4D" w:rsidP="00E24BF4">
            <w:pPr>
              <w:spacing w:line="180" w:lineRule="exact"/>
              <w:contextualSpacing/>
              <w:rPr>
                <w:rFonts w:ascii="Calibri" w:eastAsia="Times New Roman" w:hAnsi="Calibri" w:cs="Calibri"/>
                <w:color w:val="000000" w:themeColor="text1"/>
                <w:sz w:val="18"/>
                <w:szCs w:val="18"/>
                <w:highlight w:val="yellow"/>
              </w:rPr>
            </w:pPr>
            <w:r w:rsidRPr="007C087B">
              <w:rPr>
                <w:rFonts w:ascii="Calibri" w:eastAsia="Times New Roman" w:hAnsi="Calibri" w:cs="Calibri"/>
                <w:color w:val="000000" w:themeColor="text1"/>
                <w:sz w:val="18"/>
                <w:szCs w:val="18"/>
              </w:rPr>
              <w:t>Cat III</w:t>
            </w:r>
          </w:p>
        </w:tc>
        <w:tc>
          <w:tcPr>
            <w:tcW w:w="2700" w:type="dxa"/>
            <w:tcBorders>
              <w:left w:val="thinThickThinSmallGap" w:sz="24" w:space="0" w:color="auto"/>
              <w:right w:val="single" w:sz="4" w:space="0" w:color="auto"/>
            </w:tcBorders>
            <w:shd w:val="clear" w:color="auto" w:fill="FFFFFF" w:themeFill="background1"/>
            <w:vAlign w:val="center"/>
          </w:tcPr>
          <w:p w:rsidR="00D84E4D" w:rsidRPr="001F29F9" w:rsidRDefault="00D84E4D"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Major Depressive Disorder with Mood Disorder, Secondary to General Medical Condition</w:t>
            </w:r>
          </w:p>
        </w:tc>
        <w:tc>
          <w:tcPr>
            <w:tcW w:w="720" w:type="dxa"/>
            <w:tcBorders>
              <w:left w:val="single" w:sz="4" w:space="0" w:color="auto"/>
            </w:tcBorders>
            <w:shd w:val="clear" w:color="auto" w:fill="FFFFFF" w:themeFill="background1"/>
            <w:vAlign w:val="center"/>
          </w:tcPr>
          <w:p w:rsidR="00D84E4D" w:rsidRPr="001F29F9" w:rsidRDefault="00D84E4D"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9434</w:t>
            </w:r>
          </w:p>
        </w:tc>
        <w:tc>
          <w:tcPr>
            <w:tcW w:w="720" w:type="dxa"/>
            <w:shd w:val="clear" w:color="auto" w:fill="FFFFFF" w:themeFill="background1"/>
            <w:vAlign w:val="center"/>
          </w:tcPr>
          <w:p w:rsidR="00D84E4D" w:rsidRPr="001F29F9" w:rsidRDefault="00D84E4D"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30%</w:t>
            </w:r>
          </w:p>
        </w:tc>
        <w:tc>
          <w:tcPr>
            <w:tcW w:w="990" w:type="dxa"/>
            <w:shd w:val="clear" w:color="auto" w:fill="FFFFFF" w:themeFill="background1"/>
            <w:vAlign w:val="center"/>
          </w:tcPr>
          <w:p w:rsidR="00D84E4D" w:rsidRPr="001F29F9" w:rsidRDefault="00D84E4D" w:rsidP="00E24BF4">
            <w:pPr>
              <w:spacing w:line="180" w:lineRule="exact"/>
              <w:contextualSpacing/>
              <w:rPr>
                <w:rFonts w:ascii="Calibri" w:eastAsia="Times New Roman" w:hAnsi="Calibri" w:cs="Calibri"/>
                <w:color w:val="000000" w:themeColor="text1"/>
                <w:sz w:val="18"/>
                <w:szCs w:val="18"/>
                <w:highlight w:val="yellow"/>
              </w:rPr>
            </w:pPr>
            <w:r w:rsidRPr="009D4B2F">
              <w:rPr>
                <w:rFonts w:ascii="Calibri" w:eastAsia="Times New Roman" w:hAnsi="Calibri" w:cs="Calibri"/>
                <w:color w:val="000000" w:themeColor="text1"/>
                <w:sz w:val="18"/>
                <w:szCs w:val="18"/>
              </w:rPr>
              <w:t>20080124</w:t>
            </w:r>
          </w:p>
        </w:tc>
      </w:tr>
      <w:tr w:rsidR="00E23E6F" w:rsidRPr="001F29F9" w:rsidTr="00E23E6F">
        <w:trPr>
          <w:trHeight w:val="287"/>
        </w:trPr>
        <w:tc>
          <w:tcPr>
            <w:tcW w:w="2448" w:type="dxa"/>
            <w:tcBorders>
              <w:right w:val="single" w:sz="4" w:space="0" w:color="auto"/>
            </w:tcBorders>
            <w:shd w:val="clear" w:color="auto" w:fill="FFFFFF" w:themeFill="background1"/>
            <w:vAlign w:val="center"/>
          </w:tcPr>
          <w:p w:rsidR="00E23E6F" w:rsidRPr="001F29F9" w:rsidRDefault="00E23E6F"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History of Pathological GERD</w:t>
            </w:r>
          </w:p>
        </w:tc>
        <w:tc>
          <w:tcPr>
            <w:tcW w:w="1800" w:type="dxa"/>
            <w:gridSpan w:val="2"/>
            <w:tcBorders>
              <w:left w:val="single" w:sz="4" w:space="0" w:color="auto"/>
              <w:right w:val="thinThickThinSmallGap" w:sz="24" w:space="0" w:color="auto"/>
            </w:tcBorders>
            <w:shd w:val="clear" w:color="auto" w:fill="FFFFFF" w:themeFill="background1"/>
          </w:tcPr>
          <w:p w:rsidR="00E23E6F" w:rsidRDefault="00E23E6F">
            <w:r w:rsidRPr="00391650">
              <w:rPr>
                <w:rFonts w:ascii="Calibri" w:eastAsia="Times New Roman" w:hAnsi="Calibri" w:cs="Calibri"/>
                <w:color w:val="000000" w:themeColor="text1"/>
                <w:sz w:val="18"/>
                <w:szCs w:val="18"/>
              </w:rPr>
              <w:t>Cat III</w:t>
            </w:r>
          </w:p>
        </w:tc>
        <w:tc>
          <w:tcPr>
            <w:tcW w:w="2700" w:type="dxa"/>
            <w:vMerge w:val="restart"/>
            <w:tcBorders>
              <w:left w:val="thinThickThinSmallGap" w:sz="24" w:space="0" w:color="auto"/>
              <w:right w:val="single" w:sz="4" w:space="0" w:color="auto"/>
            </w:tcBorders>
            <w:shd w:val="clear" w:color="auto" w:fill="FFFFFF" w:themeFill="background1"/>
            <w:vAlign w:val="center"/>
          </w:tcPr>
          <w:p w:rsidR="00E23E6F" w:rsidRPr="001F29F9" w:rsidRDefault="00E23E6F" w:rsidP="00E24BF4">
            <w:pPr>
              <w:spacing w:line="180" w:lineRule="exact"/>
              <w:contextualSpacing/>
              <w:jc w:val="left"/>
              <w:rPr>
                <w:rFonts w:ascii="Calibri" w:eastAsia="Times New Roman" w:hAnsi="Calibri" w:cs="Calibri"/>
                <w:color w:val="000000" w:themeColor="text1"/>
                <w:sz w:val="18"/>
                <w:szCs w:val="18"/>
              </w:rPr>
            </w:pPr>
            <w:proofErr w:type="spellStart"/>
            <w:r>
              <w:rPr>
                <w:rFonts w:ascii="Calibri" w:eastAsia="Times New Roman" w:hAnsi="Calibri" w:cs="Calibri"/>
                <w:color w:val="000000" w:themeColor="text1"/>
                <w:sz w:val="18"/>
                <w:szCs w:val="18"/>
              </w:rPr>
              <w:t>Gastroesophageal</w:t>
            </w:r>
            <w:proofErr w:type="spellEnd"/>
            <w:r>
              <w:rPr>
                <w:rFonts w:ascii="Calibri" w:eastAsia="Times New Roman" w:hAnsi="Calibri" w:cs="Calibri"/>
                <w:color w:val="000000" w:themeColor="text1"/>
                <w:sz w:val="18"/>
                <w:szCs w:val="18"/>
              </w:rPr>
              <w:t xml:space="preserve"> Reflux with Dysphagia with Residual Scars</w:t>
            </w:r>
          </w:p>
        </w:tc>
        <w:tc>
          <w:tcPr>
            <w:tcW w:w="720" w:type="dxa"/>
            <w:vMerge w:val="restart"/>
            <w:tcBorders>
              <w:left w:val="single" w:sz="4" w:space="0" w:color="auto"/>
            </w:tcBorders>
            <w:shd w:val="clear" w:color="auto" w:fill="FFFFFF" w:themeFill="background1"/>
            <w:vAlign w:val="center"/>
          </w:tcPr>
          <w:p w:rsidR="00E23E6F" w:rsidRPr="001F29F9" w:rsidRDefault="00E23E6F"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7399-7346</w:t>
            </w:r>
          </w:p>
        </w:tc>
        <w:tc>
          <w:tcPr>
            <w:tcW w:w="720" w:type="dxa"/>
            <w:vMerge w:val="restart"/>
            <w:shd w:val="clear" w:color="auto" w:fill="FFFFFF" w:themeFill="background1"/>
            <w:vAlign w:val="center"/>
          </w:tcPr>
          <w:p w:rsidR="00E23E6F" w:rsidRPr="001F29F9" w:rsidRDefault="00E23E6F"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vMerge w:val="restart"/>
            <w:shd w:val="clear" w:color="auto" w:fill="FFFFFF" w:themeFill="background1"/>
            <w:vAlign w:val="center"/>
          </w:tcPr>
          <w:p w:rsidR="00E23E6F" w:rsidRPr="001F29F9" w:rsidRDefault="00E23E6F" w:rsidP="00E24BF4">
            <w:pPr>
              <w:spacing w:line="180" w:lineRule="exact"/>
              <w:contextualSpacing/>
              <w:rPr>
                <w:rFonts w:ascii="Calibri" w:eastAsia="Times New Roman" w:hAnsi="Calibri" w:cs="Calibri"/>
                <w:color w:val="000000" w:themeColor="text1"/>
                <w:sz w:val="18"/>
                <w:szCs w:val="18"/>
                <w:highlight w:val="yellow"/>
              </w:rPr>
            </w:pPr>
            <w:r w:rsidRPr="009D4B2F">
              <w:rPr>
                <w:rFonts w:ascii="Calibri" w:eastAsia="Times New Roman" w:hAnsi="Calibri" w:cs="Calibri"/>
                <w:color w:val="000000" w:themeColor="text1"/>
                <w:sz w:val="18"/>
                <w:szCs w:val="18"/>
              </w:rPr>
              <w:t>20080110</w:t>
            </w:r>
          </w:p>
        </w:tc>
      </w:tr>
      <w:tr w:rsidR="00E23E6F" w:rsidRPr="001F29F9" w:rsidTr="00E23E6F">
        <w:trPr>
          <w:trHeight w:val="287"/>
        </w:trPr>
        <w:tc>
          <w:tcPr>
            <w:tcW w:w="2448" w:type="dxa"/>
            <w:tcBorders>
              <w:right w:val="single" w:sz="4" w:space="0" w:color="auto"/>
            </w:tcBorders>
            <w:shd w:val="clear" w:color="auto" w:fill="FFFFFF" w:themeFill="background1"/>
            <w:vAlign w:val="center"/>
          </w:tcPr>
          <w:p w:rsidR="00E23E6F" w:rsidRDefault="00E23E6F" w:rsidP="00E24BF4">
            <w:pPr>
              <w:spacing w:line="180" w:lineRule="exact"/>
              <w:contextualSpacing/>
              <w:jc w:val="left"/>
              <w:rPr>
                <w:rFonts w:cs="Calibri"/>
                <w:color w:val="000000" w:themeColor="text1"/>
                <w:sz w:val="18"/>
                <w:szCs w:val="18"/>
              </w:rPr>
            </w:pPr>
            <w:r>
              <w:rPr>
                <w:rFonts w:ascii="Calibri" w:eastAsia="Times New Roman" w:hAnsi="Calibri" w:cs="Calibri"/>
                <w:color w:val="000000" w:themeColor="text1"/>
                <w:sz w:val="18"/>
                <w:szCs w:val="18"/>
              </w:rPr>
              <w:t xml:space="preserve">S/P </w:t>
            </w:r>
            <w:proofErr w:type="spellStart"/>
            <w:r>
              <w:rPr>
                <w:rFonts w:ascii="Calibri" w:eastAsia="Times New Roman" w:hAnsi="Calibri" w:cs="Calibri"/>
                <w:color w:val="000000" w:themeColor="text1"/>
                <w:sz w:val="18"/>
                <w:szCs w:val="18"/>
              </w:rPr>
              <w:t>Nissen</w:t>
            </w:r>
            <w:proofErr w:type="spellEnd"/>
            <w:r>
              <w:rPr>
                <w:rFonts w:ascii="Calibri" w:eastAsia="Times New Roman" w:hAnsi="Calibri" w:cs="Calibri"/>
                <w:color w:val="000000" w:themeColor="text1"/>
                <w:sz w:val="18"/>
                <w:szCs w:val="18"/>
              </w:rPr>
              <w:t xml:space="preserve"> Fundoplication</w:t>
            </w:r>
          </w:p>
        </w:tc>
        <w:tc>
          <w:tcPr>
            <w:tcW w:w="1800" w:type="dxa"/>
            <w:gridSpan w:val="2"/>
            <w:tcBorders>
              <w:left w:val="single" w:sz="4" w:space="0" w:color="auto"/>
              <w:right w:val="thinThickThinSmallGap" w:sz="24" w:space="0" w:color="auto"/>
            </w:tcBorders>
            <w:shd w:val="clear" w:color="auto" w:fill="FFFFFF" w:themeFill="background1"/>
          </w:tcPr>
          <w:p w:rsidR="00E23E6F" w:rsidRDefault="00E23E6F">
            <w:r w:rsidRPr="00391650">
              <w:rPr>
                <w:rFonts w:ascii="Calibri" w:eastAsia="Times New Roman" w:hAnsi="Calibri" w:cs="Calibri"/>
                <w:color w:val="000000" w:themeColor="text1"/>
                <w:sz w:val="18"/>
                <w:szCs w:val="18"/>
              </w:rPr>
              <w:t>Cat III</w:t>
            </w:r>
          </w:p>
        </w:tc>
        <w:tc>
          <w:tcPr>
            <w:tcW w:w="2700" w:type="dxa"/>
            <w:vMerge/>
            <w:tcBorders>
              <w:left w:val="thinThickThinSmallGap" w:sz="24" w:space="0" w:color="auto"/>
              <w:right w:val="single" w:sz="4" w:space="0" w:color="auto"/>
            </w:tcBorders>
            <w:shd w:val="clear" w:color="auto" w:fill="FFFFFF" w:themeFill="background1"/>
            <w:vAlign w:val="center"/>
          </w:tcPr>
          <w:p w:rsidR="00E23E6F" w:rsidRDefault="00E23E6F" w:rsidP="00E24BF4">
            <w:pPr>
              <w:spacing w:line="180" w:lineRule="exact"/>
              <w:contextualSpacing/>
              <w:jc w:val="left"/>
              <w:rPr>
                <w:rFonts w:cs="Calibri"/>
                <w:color w:val="000000" w:themeColor="text1"/>
                <w:sz w:val="18"/>
                <w:szCs w:val="18"/>
              </w:rPr>
            </w:pPr>
          </w:p>
        </w:tc>
        <w:tc>
          <w:tcPr>
            <w:tcW w:w="720" w:type="dxa"/>
            <w:vMerge/>
            <w:tcBorders>
              <w:left w:val="single" w:sz="4" w:space="0" w:color="auto"/>
            </w:tcBorders>
            <w:shd w:val="clear" w:color="auto" w:fill="FFFFFF" w:themeFill="background1"/>
            <w:vAlign w:val="center"/>
          </w:tcPr>
          <w:p w:rsidR="00E23E6F" w:rsidRDefault="00E23E6F" w:rsidP="00E24BF4">
            <w:pPr>
              <w:spacing w:line="180" w:lineRule="exact"/>
              <w:contextualSpacing/>
              <w:rPr>
                <w:rFonts w:cs="Calibri"/>
                <w:color w:val="000000" w:themeColor="text1"/>
                <w:sz w:val="18"/>
                <w:szCs w:val="18"/>
              </w:rPr>
            </w:pPr>
          </w:p>
        </w:tc>
        <w:tc>
          <w:tcPr>
            <w:tcW w:w="720" w:type="dxa"/>
            <w:vMerge/>
            <w:shd w:val="clear" w:color="auto" w:fill="FFFFFF" w:themeFill="background1"/>
            <w:vAlign w:val="center"/>
          </w:tcPr>
          <w:p w:rsidR="00E23E6F" w:rsidRDefault="00E23E6F" w:rsidP="00E24BF4">
            <w:pPr>
              <w:spacing w:line="180" w:lineRule="exact"/>
              <w:contextualSpacing/>
              <w:rPr>
                <w:rFonts w:cs="Calibri"/>
                <w:color w:val="000000" w:themeColor="text1"/>
                <w:sz w:val="18"/>
                <w:szCs w:val="18"/>
              </w:rPr>
            </w:pPr>
          </w:p>
        </w:tc>
        <w:tc>
          <w:tcPr>
            <w:tcW w:w="990" w:type="dxa"/>
            <w:vMerge/>
            <w:shd w:val="clear" w:color="auto" w:fill="FFFFFF" w:themeFill="background1"/>
            <w:vAlign w:val="center"/>
          </w:tcPr>
          <w:p w:rsidR="00E23E6F" w:rsidRPr="009D4B2F" w:rsidRDefault="00E23E6F" w:rsidP="00E24BF4">
            <w:pPr>
              <w:spacing w:line="180" w:lineRule="exact"/>
              <w:contextualSpacing/>
              <w:rPr>
                <w:rFonts w:cs="Calibri"/>
                <w:color w:val="000000" w:themeColor="text1"/>
                <w:sz w:val="18"/>
                <w:szCs w:val="18"/>
              </w:rPr>
            </w:pPr>
          </w:p>
        </w:tc>
      </w:tr>
      <w:tr w:rsidR="00CA529A" w:rsidRPr="001F29F9" w:rsidTr="00E23E6F">
        <w:trPr>
          <w:trHeight w:val="287"/>
        </w:trPr>
        <w:tc>
          <w:tcPr>
            <w:tcW w:w="2448" w:type="dxa"/>
            <w:tcBorders>
              <w:right w:val="single" w:sz="4" w:space="0" w:color="auto"/>
            </w:tcBorders>
            <w:shd w:val="clear" w:color="auto" w:fill="FFFFFF" w:themeFill="background1"/>
            <w:vAlign w:val="center"/>
          </w:tcPr>
          <w:p w:rsidR="00CA529A" w:rsidRPr="001F29F9" w:rsidRDefault="00CA529A"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Migraine Headaches</w:t>
            </w:r>
          </w:p>
        </w:tc>
        <w:tc>
          <w:tcPr>
            <w:tcW w:w="1800" w:type="dxa"/>
            <w:gridSpan w:val="2"/>
            <w:tcBorders>
              <w:left w:val="single" w:sz="4" w:space="0" w:color="auto"/>
              <w:bottom w:val="single" w:sz="4" w:space="0" w:color="auto"/>
              <w:right w:val="thinThickThinSmallGap" w:sz="24" w:space="0" w:color="auto"/>
            </w:tcBorders>
            <w:shd w:val="clear" w:color="auto" w:fill="FFFFFF" w:themeFill="background1"/>
          </w:tcPr>
          <w:p w:rsidR="00CA529A" w:rsidRDefault="00CA529A">
            <w:r w:rsidRPr="00391650">
              <w:rPr>
                <w:rFonts w:ascii="Calibri" w:eastAsia="Times New Roman" w:hAnsi="Calibri" w:cs="Calibri"/>
                <w:color w:val="000000" w:themeColor="text1"/>
                <w:sz w:val="18"/>
                <w:szCs w:val="18"/>
              </w:rPr>
              <w:t>Cat III</w:t>
            </w:r>
          </w:p>
        </w:tc>
        <w:tc>
          <w:tcPr>
            <w:tcW w:w="2700" w:type="dxa"/>
            <w:tcBorders>
              <w:left w:val="thinThickThinSmallGap" w:sz="24" w:space="0" w:color="auto"/>
              <w:right w:val="single" w:sz="4" w:space="0" w:color="auto"/>
            </w:tcBorders>
            <w:shd w:val="clear" w:color="auto" w:fill="FFFFFF" w:themeFill="background1"/>
            <w:vAlign w:val="center"/>
          </w:tcPr>
          <w:p w:rsidR="00CA529A" w:rsidRPr="001F29F9" w:rsidRDefault="00CA529A" w:rsidP="00E24BF4">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Migraine Headaches</w:t>
            </w:r>
          </w:p>
        </w:tc>
        <w:tc>
          <w:tcPr>
            <w:tcW w:w="720" w:type="dxa"/>
            <w:tcBorders>
              <w:left w:val="single" w:sz="4" w:space="0" w:color="auto"/>
              <w:right w:val="single" w:sz="4" w:space="0" w:color="auto"/>
            </w:tcBorders>
            <w:shd w:val="clear" w:color="auto" w:fill="FFFFFF" w:themeFill="background1"/>
            <w:vAlign w:val="center"/>
          </w:tcPr>
          <w:p w:rsidR="00CA529A" w:rsidRPr="001F29F9" w:rsidRDefault="00CA529A"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8100</w:t>
            </w:r>
          </w:p>
        </w:tc>
        <w:tc>
          <w:tcPr>
            <w:tcW w:w="720" w:type="dxa"/>
            <w:tcBorders>
              <w:left w:val="single" w:sz="4" w:space="0" w:color="auto"/>
            </w:tcBorders>
            <w:shd w:val="clear" w:color="auto" w:fill="FFFFFF" w:themeFill="background1"/>
            <w:vAlign w:val="center"/>
          </w:tcPr>
          <w:p w:rsidR="00CA529A" w:rsidRPr="001F29F9" w:rsidRDefault="00CA529A" w:rsidP="00E24BF4">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CA529A" w:rsidRPr="001F29F9" w:rsidRDefault="00CA529A" w:rsidP="00E24BF4">
            <w:pPr>
              <w:spacing w:line="180" w:lineRule="exact"/>
              <w:contextualSpacing/>
              <w:rPr>
                <w:rFonts w:ascii="Calibri" w:eastAsia="Times New Roman" w:hAnsi="Calibri" w:cs="Calibri"/>
                <w:color w:val="000000" w:themeColor="text1"/>
                <w:sz w:val="18"/>
                <w:szCs w:val="18"/>
                <w:highlight w:val="yellow"/>
              </w:rPr>
            </w:pPr>
            <w:r w:rsidRPr="009D4B2F">
              <w:rPr>
                <w:rFonts w:ascii="Calibri" w:eastAsia="Times New Roman" w:hAnsi="Calibri" w:cs="Calibri"/>
                <w:color w:val="000000" w:themeColor="text1"/>
                <w:sz w:val="18"/>
                <w:szCs w:val="18"/>
              </w:rPr>
              <w:t>20080110</w:t>
            </w:r>
          </w:p>
        </w:tc>
      </w:tr>
      <w:tr w:rsidR="00E24BF4" w:rsidRPr="001F29F9" w:rsidTr="00E23E6F">
        <w:trPr>
          <w:trHeight w:val="287"/>
        </w:trPr>
        <w:tc>
          <w:tcPr>
            <w:tcW w:w="4248" w:type="dxa"/>
            <w:gridSpan w:val="3"/>
            <w:vMerge w:val="restart"/>
            <w:tcBorders>
              <w:right w:val="thinThickThinSmallGap" w:sz="24" w:space="0" w:color="auto"/>
            </w:tcBorders>
            <w:shd w:val="clear" w:color="auto" w:fill="FFFFFF" w:themeFill="background1"/>
            <w:vAlign w:val="center"/>
          </w:tcPr>
          <w:p w:rsidR="00E24BF4" w:rsidRPr="007C087B" w:rsidRDefault="00E24BF4" w:rsidP="00E24BF4">
            <w:pPr>
              <w:spacing w:line="180" w:lineRule="exact"/>
              <w:contextualSpacing/>
              <w:rPr>
                <w:rFonts w:cs="Calibri"/>
                <w:color w:val="000000" w:themeColor="text1"/>
                <w:sz w:val="18"/>
                <w:szCs w:val="18"/>
              </w:rPr>
            </w:pPr>
            <w:r w:rsidRPr="001F29F9">
              <w:rPr>
                <w:rFonts w:ascii="Calibri" w:hAnsi="Calibri" w:cs="Calibri"/>
                <w:color w:val="000000" w:themeColor="text1"/>
                <w:sz w:val="18"/>
                <w:szCs w:val="18"/>
              </w:rPr>
              <w:t>↓No Additional MEB/PEB Entries↓</w:t>
            </w:r>
          </w:p>
        </w:tc>
        <w:tc>
          <w:tcPr>
            <w:tcW w:w="2700" w:type="dxa"/>
            <w:tcBorders>
              <w:left w:val="thinThickThinSmallGap" w:sz="24" w:space="0" w:color="auto"/>
              <w:right w:val="single" w:sz="4" w:space="0" w:color="auto"/>
            </w:tcBorders>
            <w:shd w:val="clear" w:color="auto" w:fill="FFFFFF" w:themeFill="background1"/>
            <w:vAlign w:val="center"/>
          </w:tcPr>
          <w:p w:rsidR="00E24BF4" w:rsidRDefault="00E24BF4" w:rsidP="00E24BF4">
            <w:pPr>
              <w:spacing w:line="180" w:lineRule="exact"/>
              <w:contextualSpacing/>
              <w:jc w:val="left"/>
              <w:rPr>
                <w:rFonts w:cs="Calibri"/>
                <w:color w:val="000000" w:themeColor="text1"/>
                <w:sz w:val="18"/>
                <w:szCs w:val="18"/>
              </w:rPr>
            </w:pPr>
            <w:r>
              <w:rPr>
                <w:rFonts w:cs="Calibri"/>
                <w:color w:val="000000" w:themeColor="text1"/>
                <w:sz w:val="18"/>
                <w:szCs w:val="18"/>
              </w:rPr>
              <w:t>Tinnitus</w:t>
            </w:r>
          </w:p>
        </w:tc>
        <w:tc>
          <w:tcPr>
            <w:tcW w:w="720" w:type="dxa"/>
            <w:tcBorders>
              <w:left w:val="single" w:sz="4" w:space="0" w:color="auto"/>
              <w:right w:val="single" w:sz="4" w:space="0" w:color="auto"/>
            </w:tcBorders>
            <w:shd w:val="clear" w:color="auto" w:fill="FFFFFF" w:themeFill="background1"/>
            <w:vAlign w:val="center"/>
          </w:tcPr>
          <w:p w:rsidR="00E24BF4" w:rsidRDefault="00E24BF4" w:rsidP="00E24BF4">
            <w:pPr>
              <w:spacing w:line="180" w:lineRule="exact"/>
              <w:contextualSpacing/>
              <w:rPr>
                <w:rFonts w:cs="Calibri"/>
                <w:color w:val="000000" w:themeColor="text1"/>
                <w:sz w:val="18"/>
                <w:szCs w:val="18"/>
              </w:rPr>
            </w:pPr>
            <w:r>
              <w:rPr>
                <w:rFonts w:cs="Calibri"/>
                <w:color w:val="000000" w:themeColor="text1"/>
                <w:sz w:val="18"/>
                <w:szCs w:val="18"/>
              </w:rPr>
              <w:t>6260</w:t>
            </w:r>
          </w:p>
        </w:tc>
        <w:tc>
          <w:tcPr>
            <w:tcW w:w="720" w:type="dxa"/>
            <w:tcBorders>
              <w:left w:val="single" w:sz="4" w:space="0" w:color="auto"/>
            </w:tcBorders>
            <w:shd w:val="clear" w:color="auto" w:fill="FFFFFF" w:themeFill="background1"/>
            <w:vAlign w:val="center"/>
          </w:tcPr>
          <w:p w:rsidR="00E24BF4" w:rsidRDefault="00E24BF4" w:rsidP="00E24BF4">
            <w:pPr>
              <w:spacing w:line="180" w:lineRule="exact"/>
              <w:contextualSpacing/>
              <w:rPr>
                <w:rFonts w:cs="Calibri"/>
                <w:color w:val="000000" w:themeColor="text1"/>
                <w:sz w:val="18"/>
                <w:szCs w:val="18"/>
              </w:rPr>
            </w:pPr>
            <w:r>
              <w:rPr>
                <w:rFonts w:cs="Calibri"/>
                <w:color w:val="000000" w:themeColor="text1"/>
                <w:sz w:val="18"/>
                <w:szCs w:val="18"/>
              </w:rPr>
              <w:t>10%</w:t>
            </w:r>
          </w:p>
        </w:tc>
        <w:tc>
          <w:tcPr>
            <w:tcW w:w="990" w:type="dxa"/>
            <w:shd w:val="clear" w:color="auto" w:fill="FFFFFF" w:themeFill="background1"/>
            <w:vAlign w:val="center"/>
          </w:tcPr>
          <w:p w:rsidR="00E24BF4" w:rsidRPr="009D4B2F" w:rsidRDefault="00E24BF4" w:rsidP="00E24BF4">
            <w:pPr>
              <w:spacing w:line="180" w:lineRule="exact"/>
              <w:contextualSpacing/>
              <w:rPr>
                <w:rFonts w:cs="Calibri"/>
                <w:color w:val="000000" w:themeColor="text1"/>
                <w:sz w:val="18"/>
                <w:szCs w:val="18"/>
              </w:rPr>
            </w:pPr>
            <w:r>
              <w:rPr>
                <w:rFonts w:cs="Calibri"/>
                <w:color w:val="000000" w:themeColor="text1"/>
                <w:sz w:val="18"/>
                <w:szCs w:val="18"/>
              </w:rPr>
              <w:t>20080117</w:t>
            </w:r>
          </w:p>
        </w:tc>
      </w:tr>
      <w:tr w:rsidR="00E24BF4" w:rsidRPr="001F29F9" w:rsidTr="00E23E6F">
        <w:trPr>
          <w:trHeight w:val="260"/>
        </w:trPr>
        <w:tc>
          <w:tcPr>
            <w:tcW w:w="4248" w:type="dxa"/>
            <w:gridSpan w:val="3"/>
            <w:vMerge/>
            <w:tcBorders>
              <w:right w:val="thinThickThinSmallGap" w:sz="24" w:space="0" w:color="auto"/>
            </w:tcBorders>
            <w:shd w:val="clear" w:color="auto" w:fill="FFFFFF" w:themeFill="background1"/>
          </w:tcPr>
          <w:p w:rsidR="00E24BF4" w:rsidRPr="001F29F9" w:rsidRDefault="00E24BF4" w:rsidP="00E24BF4">
            <w:pPr>
              <w:spacing w:line="180" w:lineRule="exact"/>
              <w:contextualSpacing/>
              <w:rPr>
                <w:rFonts w:ascii="Calibri" w:eastAsia="Times New Roman" w:hAnsi="Calibri" w:cs="Calibri"/>
                <w:color w:val="000000" w:themeColor="text1"/>
                <w:sz w:val="18"/>
                <w:szCs w:val="18"/>
              </w:rPr>
            </w:pPr>
          </w:p>
        </w:tc>
        <w:tc>
          <w:tcPr>
            <w:tcW w:w="4140" w:type="dxa"/>
            <w:gridSpan w:val="3"/>
            <w:tcBorders>
              <w:left w:val="thinThickThinSmallGap" w:sz="24" w:space="0" w:color="auto"/>
            </w:tcBorders>
            <w:shd w:val="clear" w:color="auto" w:fill="FFFFFF" w:themeFill="background1"/>
            <w:vAlign w:val="center"/>
          </w:tcPr>
          <w:p w:rsidR="00E24BF4" w:rsidRPr="001F29F9" w:rsidRDefault="00E24BF4" w:rsidP="00E24BF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 xml:space="preserve">0% x </w:t>
            </w:r>
            <w:r>
              <w:rPr>
                <w:rFonts w:ascii="Calibri" w:hAnsi="Calibri" w:cs="Calibri"/>
                <w:color w:val="000000" w:themeColor="text1"/>
                <w:sz w:val="18"/>
                <w:szCs w:val="18"/>
              </w:rPr>
              <w:t>1</w:t>
            </w:r>
            <w:r w:rsidR="002A2ECB">
              <w:rPr>
                <w:rFonts w:ascii="Calibri" w:hAnsi="Calibri" w:cs="Calibri"/>
                <w:color w:val="000000" w:themeColor="text1"/>
                <w:sz w:val="18"/>
                <w:szCs w:val="18"/>
              </w:rPr>
              <w:t>/Not Service-</w:t>
            </w:r>
            <w:r w:rsidRPr="001F29F9">
              <w:rPr>
                <w:rFonts w:ascii="Calibri" w:hAnsi="Calibri" w:cs="Calibri"/>
                <w:color w:val="000000" w:themeColor="text1"/>
                <w:sz w:val="18"/>
                <w:szCs w:val="18"/>
              </w:rPr>
              <w:t xml:space="preserve">Connected x </w:t>
            </w:r>
            <w:r>
              <w:rPr>
                <w:rFonts w:ascii="Calibri" w:hAnsi="Calibri" w:cs="Calibri"/>
                <w:color w:val="000000" w:themeColor="text1"/>
                <w:sz w:val="18"/>
                <w:szCs w:val="18"/>
              </w:rPr>
              <w:t>1</w:t>
            </w:r>
          </w:p>
        </w:tc>
        <w:tc>
          <w:tcPr>
            <w:tcW w:w="990" w:type="dxa"/>
            <w:shd w:val="clear" w:color="auto" w:fill="FFFFFF" w:themeFill="background1"/>
            <w:vAlign w:val="center"/>
          </w:tcPr>
          <w:p w:rsidR="00E24BF4" w:rsidRPr="001F29F9" w:rsidRDefault="00E24BF4" w:rsidP="00E24BF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Pr>
                <w:rFonts w:ascii="Calibri" w:hAnsi="Calibri" w:cs="Calibri"/>
                <w:color w:val="000000" w:themeColor="text1"/>
                <w:sz w:val="18"/>
                <w:szCs w:val="18"/>
              </w:rPr>
              <w:t>80110</w:t>
            </w:r>
          </w:p>
        </w:tc>
      </w:tr>
      <w:tr w:rsidR="009D4B2F" w:rsidRPr="001F29F9" w:rsidTr="00E23E6F">
        <w:trPr>
          <w:trHeight w:val="242"/>
        </w:trPr>
        <w:tc>
          <w:tcPr>
            <w:tcW w:w="4248" w:type="dxa"/>
            <w:gridSpan w:val="3"/>
            <w:tcBorders>
              <w:right w:val="thinThickThinSmallGap" w:sz="24" w:space="0" w:color="auto"/>
            </w:tcBorders>
            <w:shd w:val="clear" w:color="auto" w:fill="D9D9D9" w:themeFill="background1" w:themeFillShade="D9"/>
            <w:vAlign w:val="center"/>
          </w:tcPr>
          <w:p w:rsidR="009D4B2F" w:rsidRPr="001F29F9" w:rsidRDefault="009D4B2F"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Pr>
                <w:rFonts w:ascii="Calibri" w:hAnsi="Calibri" w:cs="Calibri"/>
                <w:b/>
                <w:color w:val="000000" w:themeColor="text1"/>
                <w:sz w:val="18"/>
                <w:szCs w:val="18"/>
              </w:rPr>
              <w:t>10</w:t>
            </w:r>
            <w:r w:rsidRPr="001F29F9">
              <w:rPr>
                <w:rFonts w:ascii="Calibri" w:hAnsi="Calibri" w:cs="Calibri"/>
                <w:b/>
                <w:color w:val="000000" w:themeColor="text1"/>
                <w:sz w:val="18"/>
                <w:szCs w:val="18"/>
              </w:rPr>
              <w:t>%</w:t>
            </w:r>
          </w:p>
        </w:tc>
        <w:tc>
          <w:tcPr>
            <w:tcW w:w="5130" w:type="dxa"/>
            <w:gridSpan w:val="4"/>
            <w:tcBorders>
              <w:left w:val="thinThickThinSmallGap" w:sz="24" w:space="0" w:color="auto"/>
            </w:tcBorders>
            <w:shd w:val="clear" w:color="auto" w:fill="D9D9D9" w:themeFill="background1" w:themeFillShade="D9"/>
            <w:vAlign w:val="center"/>
          </w:tcPr>
          <w:p w:rsidR="009D4B2F" w:rsidRPr="001F29F9" w:rsidRDefault="009D4B2F" w:rsidP="00E24BF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50283C">
              <w:rPr>
                <w:rFonts w:ascii="Calibri" w:hAnsi="Calibri" w:cs="Calibri"/>
                <w:b/>
                <w:color w:val="000000" w:themeColor="text1"/>
                <w:sz w:val="18"/>
                <w:szCs w:val="18"/>
              </w:rPr>
              <w:t>5</w:t>
            </w:r>
            <w:r w:rsidRPr="001F29F9">
              <w:rPr>
                <w:rFonts w:ascii="Calibri" w:hAnsi="Calibri" w:cs="Calibri"/>
                <w:b/>
                <w:color w:val="000000" w:themeColor="text1"/>
                <w:sz w:val="18"/>
                <w:szCs w:val="18"/>
              </w:rPr>
              <w:t>0%</w:t>
            </w:r>
          </w:p>
        </w:tc>
      </w:tr>
    </w:tbl>
    <w:p w:rsidR="00A97CD9" w:rsidRPr="00FC723B" w:rsidRDefault="00A97CD9" w:rsidP="00FC723B">
      <w:pPr>
        <w:pBdr>
          <w:bottom w:val="single" w:sz="12" w:space="1" w:color="auto"/>
        </w:pBdr>
        <w:tabs>
          <w:tab w:val="left" w:pos="288"/>
          <w:tab w:val="left" w:pos="4752"/>
        </w:tabs>
        <w:jc w:val="both"/>
        <w:rPr>
          <w:color w:val="000000" w:themeColor="text1"/>
          <w:szCs w:val="24"/>
        </w:rPr>
      </w:pPr>
    </w:p>
    <w:p w:rsidR="0050283C" w:rsidRPr="00FC723B" w:rsidRDefault="0050283C" w:rsidP="00FC723B">
      <w:pPr>
        <w:jc w:val="both"/>
        <w:rPr>
          <w:color w:val="000000" w:themeColor="text1"/>
          <w:szCs w:val="24"/>
        </w:rPr>
      </w:pPr>
    </w:p>
    <w:p w:rsidR="00B15C80" w:rsidRPr="00FC723B" w:rsidRDefault="002C6E5B" w:rsidP="00FC723B">
      <w:pPr>
        <w:jc w:val="both"/>
        <w:rPr>
          <w:color w:val="000000" w:themeColor="text1"/>
          <w:szCs w:val="24"/>
        </w:rPr>
      </w:pPr>
      <w:r w:rsidRPr="00FC723B">
        <w:rPr>
          <w:color w:val="000000" w:themeColor="text1"/>
          <w:szCs w:val="24"/>
          <w:u w:val="single"/>
        </w:rPr>
        <w:t>ANALYSIS SUMMARY</w:t>
      </w:r>
      <w:r w:rsidRPr="00FC723B">
        <w:rPr>
          <w:color w:val="000000" w:themeColor="text1"/>
          <w:szCs w:val="24"/>
        </w:rPr>
        <w:t>:</w:t>
      </w:r>
      <w:r w:rsidR="00B15C80" w:rsidRPr="00FC723B">
        <w:rPr>
          <w:color w:val="000000" w:themeColor="text1"/>
          <w:szCs w:val="24"/>
        </w:rPr>
        <w:t xml:space="preserve">  The Board acknowledges </w:t>
      </w:r>
      <w:r w:rsidR="00B15C80" w:rsidRPr="00234A7D">
        <w:rPr>
          <w:color w:val="000000" w:themeColor="text1"/>
          <w:szCs w:val="24"/>
        </w:rPr>
        <w:t xml:space="preserve">the sentiment </w:t>
      </w:r>
      <w:r w:rsidR="00DD318E" w:rsidRPr="00234A7D">
        <w:rPr>
          <w:color w:val="000000" w:themeColor="text1"/>
          <w:szCs w:val="24"/>
        </w:rPr>
        <w:t>impli</w:t>
      </w:r>
      <w:r w:rsidR="00B15C80" w:rsidRPr="00234A7D">
        <w:rPr>
          <w:color w:val="000000" w:themeColor="text1"/>
          <w:szCs w:val="24"/>
        </w:rPr>
        <w:t xml:space="preserve">ed </w:t>
      </w:r>
      <w:r w:rsidR="00DD318E" w:rsidRPr="00234A7D">
        <w:rPr>
          <w:color w:val="000000" w:themeColor="text1"/>
          <w:szCs w:val="24"/>
        </w:rPr>
        <w:t>by</w:t>
      </w:r>
      <w:r w:rsidR="00B15C80" w:rsidRPr="00234A7D">
        <w:rPr>
          <w:color w:val="000000" w:themeColor="text1"/>
          <w:szCs w:val="24"/>
        </w:rPr>
        <w:t xml:space="preserve"> the CI’s application regarding the significant impairment with which his service-aggravated cond</w:t>
      </w:r>
      <w:r w:rsidR="005877FD" w:rsidRPr="00234A7D">
        <w:rPr>
          <w:color w:val="000000" w:themeColor="text1"/>
          <w:szCs w:val="24"/>
        </w:rPr>
        <w:t xml:space="preserve">ition continues to burden him. </w:t>
      </w:r>
      <w:r w:rsidR="002A2ECB">
        <w:rPr>
          <w:color w:val="000000" w:themeColor="text1"/>
          <w:szCs w:val="24"/>
        </w:rPr>
        <w:t>It is a fact; h</w:t>
      </w:r>
      <w:r w:rsidR="00B15C80" w:rsidRPr="00234A7D">
        <w:rPr>
          <w:color w:val="000000" w:themeColor="text1"/>
          <w:szCs w:val="24"/>
        </w:rPr>
        <w:t>owever, that the DES has neither the role nor the authority to compensate service members for anticipated future severity or potential complications of conditions resulting in medical separation.  This role and authority is granted by Congress to the Depart</w:t>
      </w:r>
      <w:r w:rsidR="005877FD" w:rsidRPr="00234A7D">
        <w:rPr>
          <w:color w:val="000000" w:themeColor="text1"/>
          <w:szCs w:val="24"/>
        </w:rPr>
        <w:t>ment of Veteran</w:t>
      </w:r>
      <w:r w:rsidR="002A2ECB">
        <w:rPr>
          <w:color w:val="000000" w:themeColor="text1"/>
          <w:szCs w:val="24"/>
        </w:rPr>
        <w:t>s’</w:t>
      </w:r>
      <w:r w:rsidR="005877FD" w:rsidRPr="00234A7D">
        <w:rPr>
          <w:color w:val="000000" w:themeColor="text1"/>
          <w:szCs w:val="24"/>
        </w:rPr>
        <w:t xml:space="preserve"> Affairs (DVA). </w:t>
      </w:r>
      <w:r w:rsidR="002A2ECB">
        <w:rPr>
          <w:color w:val="000000" w:themeColor="text1"/>
          <w:szCs w:val="24"/>
        </w:rPr>
        <w:t xml:space="preserve"> </w:t>
      </w:r>
      <w:r w:rsidR="00B15C80" w:rsidRPr="00234A7D">
        <w:rPr>
          <w:color w:val="000000" w:themeColor="text1"/>
          <w:szCs w:val="24"/>
        </w:rPr>
        <w:t xml:space="preserve">The DVA, operating under a different set of laws (Title 38, United States Code), is </w:t>
      </w:r>
      <w:r w:rsidR="002A2ECB">
        <w:rPr>
          <w:color w:val="000000" w:themeColor="text1"/>
          <w:szCs w:val="24"/>
        </w:rPr>
        <w:t>empowered to compensate service-</w:t>
      </w:r>
      <w:r w:rsidR="00B15C80" w:rsidRPr="00234A7D">
        <w:rPr>
          <w:color w:val="000000" w:themeColor="text1"/>
          <w:szCs w:val="24"/>
        </w:rPr>
        <w:t>connected conditions and to periodically re-evaluate said conditions for the purpose of adjusting the veteran’s disability rating should his degree</w:t>
      </w:r>
      <w:r w:rsidR="005877FD" w:rsidRPr="00234A7D">
        <w:rPr>
          <w:color w:val="000000" w:themeColor="text1"/>
          <w:szCs w:val="24"/>
        </w:rPr>
        <w:t xml:space="preserve"> of impairment vary over time. </w:t>
      </w:r>
      <w:r w:rsidR="002A2ECB">
        <w:rPr>
          <w:color w:val="000000" w:themeColor="text1"/>
          <w:szCs w:val="24"/>
        </w:rPr>
        <w:t xml:space="preserve"> </w:t>
      </w:r>
      <w:r w:rsidR="00A50C5C" w:rsidRPr="00234A7D">
        <w:rPr>
          <w:color w:val="000000" w:themeColor="text1"/>
          <w:szCs w:val="24"/>
        </w:rPr>
        <w:t>The Board</w:t>
      </w:r>
      <w:r w:rsidR="00A50C5C" w:rsidRPr="00A50C5C">
        <w:rPr>
          <w:color w:val="000000" w:themeColor="text1"/>
          <w:szCs w:val="24"/>
        </w:rPr>
        <w:t xml:space="preserve"> further notes that the presence of a diagnosis, in and of itself, is not sufficient to render a c</w:t>
      </w:r>
      <w:r w:rsidR="00F4462A">
        <w:rPr>
          <w:color w:val="000000" w:themeColor="text1"/>
          <w:szCs w:val="24"/>
        </w:rPr>
        <w:t xml:space="preserve">ondition unfitting and ratable. </w:t>
      </w:r>
      <w:r w:rsidR="002A2ECB">
        <w:rPr>
          <w:color w:val="000000" w:themeColor="text1"/>
          <w:szCs w:val="24"/>
        </w:rPr>
        <w:t xml:space="preserve"> </w:t>
      </w:r>
      <w:r w:rsidR="00B15C80" w:rsidRPr="00FC723B">
        <w:rPr>
          <w:color w:val="000000" w:themeColor="text1"/>
          <w:szCs w:val="24"/>
        </w:rPr>
        <w:t xml:space="preserve">The Board utilizes </w:t>
      </w:r>
      <w:r w:rsidR="002A2ECB">
        <w:rPr>
          <w:color w:val="000000" w:themeColor="text1"/>
          <w:szCs w:val="24"/>
        </w:rPr>
        <w:t>D</w:t>
      </w:r>
      <w:r w:rsidR="00B15C80" w:rsidRPr="00FC723B">
        <w:rPr>
          <w:color w:val="000000" w:themeColor="text1"/>
          <w:szCs w:val="24"/>
        </w:rPr>
        <w:t>VA evidence proximal to separation in arriving at its recommendations; and, DoDI 604</w:t>
      </w:r>
      <w:r w:rsidR="002A2ECB">
        <w:rPr>
          <w:color w:val="000000" w:themeColor="text1"/>
          <w:szCs w:val="24"/>
        </w:rPr>
        <w:t>0.44 defines a 12-</w:t>
      </w:r>
      <w:r w:rsidR="00B15C80" w:rsidRPr="00FC723B">
        <w:rPr>
          <w:color w:val="000000" w:themeColor="text1"/>
          <w:szCs w:val="24"/>
        </w:rPr>
        <w:t xml:space="preserve">month interval for special consideration to post-separation evidence. </w:t>
      </w:r>
      <w:r w:rsidR="002A2ECB">
        <w:rPr>
          <w:color w:val="000000" w:themeColor="text1"/>
          <w:szCs w:val="24"/>
        </w:rPr>
        <w:t xml:space="preserve"> </w:t>
      </w:r>
      <w:r w:rsidR="00B15C80" w:rsidRPr="00FC723B">
        <w:rPr>
          <w:color w:val="000000" w:themeColor="text1"/>
          <w:szCs w:val="24"/>
        </w:rPr>
        <w:t xml:space="preserve">The Board’s authority as defined in DoDI 6044.40, however, resides in evaluating the fairness of DES fitness determinations and rating decisions for disability at the time of separation. </w:t>
      </w:r>
      <w:r w:rsidR="002A2ECB">
        <w:rPr>
          <w:color w:val="000000" w:themeColor="text1"/>
          <w:szCs w:val="24"/>
        </w:rPr>
        <w:t xml:space="preserve"> </w:t>
      </w:r>
      <w:r w:rsidR="00B15C80" w:rsidRPr="00FC723B">
        <w:rPr>
          <w:color w:val="000000" w:themeColor="text1"/>
          <w:szCs w:val="24"/>
        </w:rPr>
        <w:t>Post-separation evidence therefore is probative only to the extent that it reasonably reflects the disability and fitness implications at the time of separation.</w:t>
      </w:r>
    </w:p>
    <w:p w:rsidR="004C60A3" w:rsidRPr="00FC723B" w:rsidRDefault="004C60A3" w:rsidP="00FC723B">
      <w:pPr>
        <w:jc w:val="both"/>
        <w:rPr>
          <w:color w:val="000000" w:themeColor="text1"/>
          <w:szCs w:val="24"/>
        </w:rPr>
      </w:pPr>
    </w:p>
    <w:p w:rsidR="00B15C80" w:rsidRDefault="00DD318E" w:rsidP="00FC723B">
      <w:pPr>
        <w:jc w:val="both"/>
        <w:rPr>
          <w:color w:val="000000" w:themeColor="text1"/>
          <w:szCs w:val="24"/>
        </w:rPr>
      </w:pPr>
      <w:r>
        <w:rPr>
          <w:color w:val="000000" w:themeColor="text1"/>
          <w:szCs w:val="24"/>
          <w:u w:val="single"/>
        </w:rPr>
        <w:t xml:space="preserve">Non-Cardiac Chest Pain </w:t>
      </w:r>
      <w:r w:rsidRPr="00234A7D">
        <w:rPr>
          <w:color w:val="000000" w:themeColor="text1"/>
          <w:szCs w:val="24"/>
          <w:u w:val="single"/>
        </w:rPr>
        <w:t xml:space="preserve">with History of Trauma to Sternum with Arthritic </w:t>
      </w:r>
      <w:r w:rsidR="009E772C" w:rsidRPr="00234A7D">
        <w:rPr>
          <w:color w:val="000000" w:themeColor="text1"/>
          <w:szCs w:val="24"/>
          <w:u w:val="single"/>
        </w:rPr>
        <w:t>C</w:t>
      </w:r>
      <w:r w:rsidRPr="00234A7D">
        <w:rPr>
          <w:color w:val="000000" w:themeColor="text1"/>
          <w:szCs w:val="24"/>
          <w:u w:val="single"/>
        </w:rPr>
        <w:t>hanges</w:t>
      </w:r>
      <w:r w:rsidR="00A64FFE" w:rsidRPr="00234A7D">
        <w:rPr>
          <w:color w:val="000000" w:themeColor="text1"/>
          <w:szCs w:val="24"/>
          <w:u w:val="single"/>
        </w:rPr>
        <w:t>.</w:t>
      </w:r>
      <w:r w:rsidR="00AB7E6C" w:rsidRPr="00234A7D">
        <w:rPr>
          <w:color w:val="000000" w:themeColor="text1"/>
          <w:szCs w:val="24"/>
          <w:u w:val="single"/>
        </w:rPr>
        <w:t xml:space="preserve"> </w:t>
      </w:r>
      <w:r w:rsidR="00AB7E6C" w:rsidRPr="00234A7D">
        <w:rPr>
          <w:color w:val="000000" w:themeColor="text1"/>
          <w:szCs w:val="24"/>
        </w:rPr>
        <w:t xml:space="preserve">The CI had a long history of chest pain that began a few months after he was hit in the chest by a baseball in 1997. </w:t>
      </w:r>
      <w:r w:rsidR="002A2ECB">
        <w:rPr>
          <w:color w:val="000000" w:themeColor="text1"/>
          <w:szCs w:val="24"/>
        </w:rPr>
        <w:t xml:space="preserve"> </w:t>
      </w:r>
      <w:r w:rsidR="002C1BED" w:rsidRPr="00234A7D">
        <w:rPr>
          <w:color w:val="000000" w:themeColor="text1"/>
          <w:szCs w:val="24"/>
        </w:rPr>
        <w:t xml:space="preserve">A chest contusion was noted during the initial evaluation. </w:t>
      </w:r>
      <w:r w:rsidR="002A2ECB">
        <w:rPr>
          <w:color w:val="000000" w:themeColor="text1"/>
          <w:szCs w:val="24"/>
        </w:rPr>
        <w:t xml:space="preserve"> </w:t>
      </w:r>
      <w:r w:rsidR="002C1BED" w:rsidRPr="00234A7D">
        <w:rPr>
          <w:color w:val="000000" w:themeColor="text1"/>
          <w:szCs w:val="24"/>
        </w:rPr>
        <w:t xml:space="preserve">However, no specific etiology was found for the continuing pain despite complete evaluations by </w:t>
      </w:r>
      <w:r w:rsidR="002A2ECB">
        <w:rPr>
          <w:color w:val="000000" w:themeColor="text1"/>
          <w:szCs w:val="24"/>
        </w:rPr>
        <w:t>g</w:t>
      </w:r>
      <w:r w:rsidR="002C1BED" w:rsidRPr="00234A7D">
        <w:rPr>
          <w:color w:val="000000" w:themeColor="text1"/>
          <w:szCs w:val="24"/>
        </w:rPr>
        <w:t xml:space="preserve">astroenterology, </w:t>
      </w:r>
      <w:r w:rsidR="002A2ECB">
        <w:rPr>
          <w:color w:val="000000" w:themeColor="text1"/>
          <w:szCs w:val="24"/>
        </w:rPr>
        <w:t>c</w:t>
      </w:r>
      <w:r w:rsidR="002C1BED" w:rsidRPr="00234A7D">
        <w:rPr>
          <w:color w:val="000000" w:themeColor="text1"/>
          <w:szCs w:val="24"/>
        </w:rPr>
        <w:t xml:space="preserve">ardiology, and </w:t>
      </w:r>
      <w:r w:rsidR="002A2ECB">
        <w:rPr>
          <w:color w:val="000000" w:themeColor="text1"/>
          <w:szCs w:val="24"/>
        </w:rPr>
        <w:t>p</w:t>
      </w:r>
      <w:r w:rsidR="002C1BED" w:rsidRPr="00234A7D">
        <w:rPr>
          <w:color w:val="000000" w:themeColor="text1"/>
          <w:szCs w:val="24"/>
        </w:rPr>
        <w:t xml:space="preserve">sychiatry. </w:t>
      </w:r>
      <w:r w:rsidR="002A2ECB">
        <w:rPr>
          <w:color w:val="000000" w:themeColor="text1"/>
          <w:szCs w:val="24"/>
        </w:rPr>
        <w:t xml:space="preserve"> </w:t>
      </w:r>
      <w:r w:rsidR="002C1BED" w:rsidRPr="00234A7D">
        <w:rPr>
          <w:color w:val="000000" w:themeColor="text1"/>
          <w:szCs w:val="24"/>
        </w:rPr>
        <w:t xml:space="preserve">Imaging studies did reveal some abnormalities. </w:t>
      </w:r>
      <w:r w:rsidR="002A2ECB">
        <w:rPr>
          <w:color w:val="000000" w:themeColor="text1"/>
          <w:szCs w:val="24"/>
        </w:rPr>
        <w:t xml:space="preserve"> </w:t>
      </w:r>
      <w:r w:rsidR="002C1BED" w:rsidRPr="00234A7D">
        <w:rPr>
          <w:color w:val="000000" w:themeColor="text1"/>
          <w:szCs w:val="24"/>
        </w:rPr>
        <w:t xml:space="preserve">A chest CT in </w:t>
      </w:r>
      <w:r w:rsidR="002A2ECB">
        <w:rPr>
          <w:color w:val="000000" w:themeColor="text1"/>
          <w:szCs w:val="24"/>
        </w:rPr>
        <w:t xml:space="preserve">  </w:t>
      </w:r>
      <w:r w:rsidR="002C1BED" w:rsidRPr="00234A7D">
        <w:rPr>
          <w:color w:val="000000" w:themeColor="text1"/>
          <w:szCs w:val="24"/>
        </w:rPr>
        <w:t xml:space="preserve">March 2003 noted findings highly suspicious for sternal fracture of unknown age. </w:t>
      </w:r>
      <w:r w:rsidR="002A2ECB">
        <w:rPr>
          <w:color w:val="000000" w:themeColor="text1"/>
          <w:szCs w:val="24"/>
        </w:rPr>
        <w:t xml:space="preserve"> </w:t>
      </w:r>
      <w:r w:rsidR="002C1BED" w:rsidRPr="00234A7D">
        <w:rPr>
          <w:color w:val="000000" w:themeColor="text1"/>
          <w:szCs w:val="24"/>
        </w:rPr>
        <w:t xml:space="preserve">However, a bone scan in June 2003 was negative. </w:t>
      </w:r>
      <w:r w:rsidR="002A2ECB">
        <w:rPr>
          <w:color w:val="000000" w:themeColor="text1"/>
          <w:szCs w:val="24"/>
        </w:rPr>
        <w:t xml:space="preserve"> </w:t>
      </w:r>
      <w:r w:rsidR="002C1BED" w:rsidRPr="00234A7D">
        <w:rPr>
          <w:color w:val="000000" w:themeColor="text1"/>
          <w:szCs w:val="24"/>
        </w:rPr>
        <w:t xml:space="preserve">A repeat chest CT in </w:t>
      </w:r>
      <w:r w:rsidR="008F63BD" w:rsidRPr="00234A7D">
        <w:rPr>
          <w:color w:val="000000" w:themeColor="text1"/>
          <w:szCs w:val="24"/>
        </w:rPr>
        <w:t>A</w:t>
      </w:r>
      <w:r w:rsidR="002C1BED" w:rsidRPr="00234A7D">
        <w:rPr>
          <w:color w:val="000000" w:themeColor="text1"/>
          <w:szCs w:val="24"/>
        </w:rPr>
        <w:t>ugust 2005 noted</w:t>
      </w:r>
      <w:r w:rsidR="008F63BD" w:rsidRPr="00234A7D">
        <w:rPr>
          <w:color w:val="000000" w:themeColor="text1"/>
          <w:szCs w:val="24"/>
        </w:rPr>
        <w:t>, “</w:t>
      </w:r>
      <w:proofErr w:type="gramStart"/>
      <w:r w:rsidR="002A2ECB">
        <w:rPr>
          <w:color w:val="000000" w:themeColor="text1"/>
          <w:szCs w:val="24"/>
        </w:rPr>
        <w:t>a</w:t>
      </w:r>
      <w:proofErr w:type="gramEnd"/>
      <w:r w:rsidR="002C1BED" w:rsidRPr="00234A7D">
        <w:rPr>
          <w:color w:val="000000" w:themeColor="text1"/>
          <w:szCs w:val="24"/>
        </w:rPr>
        <w:t xml:space="preserve"> somewhat unusually angulated orientation to the </w:t>
      </w:r>
      <w:proofErr w:type="spellStart"/>
      <w:r w:rsidR="002C1BED" w:rsidRPr="00234A7D">
        <w:rPr>
          <w:color w:val="000000" w:themeColor="text1"/>
          <w:szCs w:val="24"/>
        </w:rPr>
        <w:t>sternomanubrial</w:t>
      </w:r>
      <w:proofErr w:type="spellEnd"/>
      <w:r w:rsidR="002C1BED" w:rsidRPr="00234A7D">
        <w:rPr>
          <w:color w:val="000000" w:themeColor="text1"/>
          <w:szCs w:val="24"/>
        </w:rPr>
        <w:t xml:space="preserve"> joint is seen but no acute or chronic fractures are depicted.”</w:t>
      </w:r>
      <w:r w:rsidR="008F63BD" w:rsidRPr="00234A7D">
        <w:rPr>
          <w:color w:val="000000" w:themeColor="text1"/>
          <w:szCs w:val="24"/>
        </w:rPr>
        <w:t xml:space="preserve"> </w:t>
      </w:r>
      <w:r w:rsidR="002A2ECB">
        <w:rPr>
          <w:color w:val="000000" w:themeColor="text1"/>
          <w:szCs w:val="24"/>
        </w:rPr>
        <w:t xml:space="preserve"> </w:t>
      </w:r>
      <w:r w:rsidR="008F63BD" w:rsidRPr="00234A7D">
        <w:rPr>
          <w:color w:val="000000" w:themeColor="text1"/>
          <w:szCs w:val="24"/>
        </w:rPr>
        <w:t xml:space="preserve">Some minimal arthritic changes were also noted. Cardiac causes for the chest pain were ruled out and although some significant gastroenterological conditions were noted, none contributed to the CI’s chest pain. </w:t>
      </w:r>
      <w:r w:rsidR="002A2ECB">
        <w:rPr>
          <w:color w:val="000000" w:themeColor="text1"/>
          <w:szCs w:val="24"/>
        </w:rPr>
        <w:t xml:space="preserve"> </w:t>
      </w:r>
      <w:r w:rsidR="008F63BD" w:rsidRPr="00234A7D">
        <w:rPr>
          <w:color w:val="000000" w:themeColor="text1"/>
          <w:szCs w:val="24"/>
        </w:rPr>
        <w:t xml:space="preserve">The CI was also referred to psychiatry and a somatoform disorder was also ruled out. </w:t>
      </w:r>
      <w:r w:rsidR="002A2ECB">
        <w:rPr>
          <w:color w:val="000000" w:themeColor="text1"/>
          <w:szCs w:val="24"/>
        </w:rPr>
        <w:t xml:space="preserve"> </w:t>
      </w:r>
      <w:r w:rsidR="008F63BD" w:rsidRPr="00234A7D">
        <w:rPr>
          <w:color w:val="000000" w:themeColor="text1"/>
          <w:szCs w:val="24"/>
        </w:rPr>
        <w:t xml:space="preserve">The CI was followed in the </w:t>
      </w:r>
      <w:r w:rsidR="002A2ECB">
        <w:rPr>
          <w:color w:val="000000" w:themeColor="text1"/>
          <w:szCs w:val="24"/>
        </w:rPr>
        <w:t>p</w:t>
      </w:r>
      <w:r w:rsidR="002F5436" w:rsidRPr="00234A7D">
        <w:rPr>
          <w:color w:val="000000" w:themeColor="text1"/>
          <w:szCs w:val="24"/>
        </w:rPr>
        <w:t xml:space="preserve">ain </w:t>
      </w:r>
      <w:r w:rsidR="002A2ECB">
        <w:rPr>
          <w:color w:val="000000" w:themeColor="text1"/>
          <w:szCs w:val="24"/>
        </w:rPr>
        <w:t>c</w:t>
      </w:r>
      <w:r w:rsidR="002F5436" w:rsidRPr="00234A7D">
        <w:rPr>
          <w:color w:val="000000" w:themeColor="text1"/>
          <w:szCs w:val="24"/>
        </w:rPr>
        <w:t xml:space="preserve">linic </w:t>
      </w:r>
      <w:r w:rsidR="008F63BD" w:rsidRPr="00234A7D">
        <w:rPr>
          <w:color w:val="000000" w:themeColor="text1"/>
          <w:szCs w:val="24"/>
        </w:rPr>
        <w:t>and tr</w:t>
      </w:r>
      <w:r w:rsidR="00A27198" w:rsidRPr="00234A7D">
        <w:rPr>
          <w:color w:val="000000" w:themeColor="text1"/>
          <w:szCs w:val="24"/>
        </w:rPr>
        <w:t>ia</w:t>
      </w:r>
      <w:r w:rsidR="008F63BD" w:rsidRPr="00234A7D">
        <w:rPr>
          <w:color w:val="000000" w:themeColor="text1"/>
          <w:szCs w:val="24"/>
        </w:rPr>
        <w:t>ls of various medications and intercostals nerve blocks failed to relieve the CI’s pain and he remained unable to perform his required duties</w:t>
      </w:r>
      <w:r w:rsidR="002F5436" w:rsidRPr="00234A7D">
        <w:rPr>
          <w:color w:val="000000" w:themeColor="text1"/>
          <w:szCs w:val="24"/>
        </w:rPr>
        <w:t xml:space="preserve"> as reported in the </w:t>
      </w:r>
      <w:r w:rsidR="002A2ECB">
        <w:rPr>
          <w:color w:val="000000" w:themeColor="text1"/>
          <w:szCs w:val="24"/>
        </w:rPr>
        <w:t>non-medical assessment (</w:t>
      </w:r>
      <w:r w:rsidR="002F5436" w:rsidRPr="00234A7D">
        <w:rPr>
          <w:color w:val="000000" w:themeColor="text1"/>
          <w:szCs w:val="24"/>
        </w:rPr>
        <w:t>NMA</w:t>
      </w:r>
      <w:r w:rsidR="002A2ECB">
        <w:rPr>
          <w:color w:val="000000" w:themeColor="text1"/>
          <w:szCs w:val="24"/>
        </w:rPr>
        <w:t>)</w:t>
      </w:r>
      <w:r w:rsidR="008F63BD" w:rsidRPr="00234A7D">
        <w:rPr>
          <w:color w:val="000000" w:themeColor="text1"/>
          <w:szCs w:val="24"/>
        </w:rPr>
        <w:t>.</w:t>
      </w:r>
      <w:r w:rsidR="002A2ECB">
        <w:rPr>
          <w:color w:val="000000" w:themeColor="text1"/>
          <w:szCs w:val="24"/>
        </w:rPr>
        <w:t xml:space="preserve"> </w:t>
      </w:r>
      <w:r w:rsidR="008F63BD" w:rsidRPr="00234A7D">
        <w:rPr>
          <w:color w:val="000000" w:themeColor="text1"/>
          <w:szCs w:val="24"/>
        </w:rPr>
        <w:t xml:space="preserve"> </w:t>
      </w:r>
      <w:r w:rsidR="002A2ECB">
        <w:rPr>
          <w:color w:val="000000" w:themeColor="text1"/>
          <w:szCs w:val="24"/>
        </w:rPr>
        <w:t xml:space="preserve">While the initial </w:t>
      </w:r>
      <w:r w:rsidR="002F5436" w:rsidRPr="00234A7D">
        <w:rPr>
          <w:color w:val="000000" w:themeColor="text1"/>
          <w:szCs w:val="24"/>
        </w:rPr>
        <w:t>and reconside</w:t>
      </w:r>
      <w:r w:rsidR="002A2ECB">
        <w:rPr>
          <w:color w:val="000000" w:themeColor="text1"/>
          <w:szCs w:val="24"/>
        </w:rPr>
        <w:t xml:space="preserve">ration </w:t>
      </w:r>
      <w:r w:rsidR="00CD01AF">
        <w:rPr>
          <w:color w:val="000000" w:themeColor="text1"/>
          <w:szCs w:val="24"/>
        </w:rPr>
        <w:t xml:space="preserve">PEBs </w:t>
      </w:r>
      <w:r w:rsidR="002A2ECB">
        <w:rPr>
          <w:color w:val="000000" w:themeColor="text1"/>
          <w:szCs w:val="24"/>
        </w:rPr>
        <w:t>determined the CI was fit</w:t>
      </w:r>
      <w:r w:rsidR="002F5436" w:rsidRPr="00234A7D">
        <w:rPr>
          <w:color w:val="000000" w:themeColor="text1"/>
          <w:szCs w:val="24"/>
        </w:rPr>
        <w:t xml:space="preserve"> for duty, a</w:t>
      </w:r>
      <w:r w:rsidR="00CD01AF">
        <w:rPr>
          <w:color w:val="000000" w:themeColor="text1"/>
          <w:szCs w:val="24"/>
        </w:rPr>
        <w:t>n</w:t>
      </w:r>
      <w:r w:rsidR="002F5436" w:rsidRPr="00234A7D">
        <w:rPr>
          <w:color w:val="000000" w:themeColor="text1"/>
          <w:szCs w:val="24"/>
        </w:rPr>
        <w:t xml:space="preserve"> </w:t>
      </w:r>
      <w:r w:rsidR="002A2ECB">
        <w:rPr>
          <w:color w:val="000000" w:themeColor="text1"/>
          <w:szCs w:val="24"/>
        </w:rPr>
        <w:t>F</w:t>
      </w:r>
      <w:r w:rsidR="002F5436" w:rsidRPr="00234A7D">
        <w:rPr>
          <w:color w:val="000000" w:themeColor="text1"/>
          <w:szCs w:val="24"/>
        </w:rPr>
        <w:t>PEB determined</w:t>
      </w:r>
      <w:r w:rsidR="002F5436">
        <w:rPr>
          <w:color w:val="000000" w:themeColor="text1"/>
          <w:szCs w:val="24"/>
        </w:rPr>
        <w:t xml:space="preserve"> he was unfit due to the non-cardiac chest pain condition and that the history of trauma to sternum with arthritic changes was a related </w:t>
      </w:r>
      <w:r w:rsidR="002A2ECB">
        <w:rPr>
          <w:color w:val="000000" w:themeColor="text1"/>
          <w:szCs w:val="24"/>
        </w:rPr>
        <w:t>c</w:t>
      </w:r>
      <w:r w:rsidR="002F5436">
        <w:rPr>
          <w:color w:val="000000" w:themeColor="text1"/>
          <w:szCs w:val="24"/>
        </w:rPr>
        <w:t>ategory II condition, not a separately unfitting condition.</w:t>
      </w:r>
    </w:p>
    <w:p w:rsidR="002F5436" w:rsidRDefault="002F5436" w:rsidP="00FC723B">
      <w:pPr>
        <w:jc w:val="both"/>
        <w:rPr>
          <w:color w:val="000000" w:themeColor="text1"/>
          <w:szCs w:val="24"/>
        </w:rPr>
      </w:pPr>
    </w:p>
    <w:p w:rsidR="002F5436" w:rsidRPr="00234A7D" w:rsidRDefault="002F5436" w:rsidP="00FC723B">
      <w:pPr>
        <w:jc w:val="both"/>
        <w:rPr>
          <w:color w:val="000000" w:themeColor="text1"/>
          <w:szCs w:val="24"/>
        </w:rPr>
      </w:pPr>
      <w:r w:rsidRPr="00234A7D">
        <w:rPr>
          <w:color w:val="000000" w:themeColor="text1"/>
          <w:szCs w:val="24"/>
        </w:rPr>
        <w:t xml:space="preserve">The MEB </w:t>
      </w:r>
      <w:r w:rsidR="002A2ECB">
        <w:rPr>
          <w:color w:val="000000" w:themeColor="text1"/>
          <w:szCs w:val="24"/>
        </w:rPr>
        <w:t>narrative summary (</w:t>
      </w:r>
      <w:r w:rsidRPr="00234A7D">
        <w:rPr>
          <w:color w:val="000000" w:themeColor="text1"/>
          <w:szCs w:val="24"/>
        </w:rPr>
        <w:t>NARSUM</w:t>
      </w:r>
      <w:r w:rsidR="002A2ECB">
        <w:rPr>
          <w:color w:val="000000" w:themeColor="text1"/>
          <w:szCs w:val="24"/>
        </w:rPr>
        <w:t>)</w:t>
      </w:r>
      <w:r w:rsidRPr="00234A7D">
        <w:rPr>
          <w:color w:val="000000" w:themeColor="text1"/>
          <w:szCs w:val="24"/>
        </w:rPr>
        <w:t xml:space="preserve"> examination completed </w:t>
      </w:r>
      <w:r w:rsidR="002A2ECB">
        <w:rPr>
          <w:color w:val="000000" w:themeColor="text1"/>
          <w:szCs w:val="24"/>
        </w:rPr>
        <w:t>9</w:t>
      </w:r>
      <w:r w:rsidRPr="00234A7D">
        <w:rPr>
          <w:color w:val="000000" w:themeColor="text1"/>
          <w:szCs w:val="24"/>
        </w:rPr>
        <w:t xml:space="preserve"> months prior to separation noted a normal examination of the chest with no deformities and no tenderness to palpation along the sternal borders or with rib cage compression. </w:t>
      </w:r>
      <w:r w:rsidR="002A2ECB">
        <w:rPr>
          <w:color w:val="000000" w:themeColor="text1"/>
          <w:szCs w:val="24"/>
        </w:rPr>
        <w:t xml:space="preserve"> </w:t>
      </w:r>
      <w:r w:rsidRPr="00234A7D">
        <w:rPr>
          <w:color w:val="000000" w:themeColor="text1"/>
          <w:szCs w:val="24"/>
        </w:rPr>
        <w:t xml:space="preserve">Final diagnosis for this condition was non-cardiac chest pain, NOS. </w:t>
      </w:r>
      <w:r w:rsidR="002A2ECB">
        <w:rPr>
          <w:color w:val="000000" w:themeColor="text1"/>
          <w:szCs w:val="24"/>
        </w:rPr>
        <w:t xml:space="preserve"> </w:t>
      </w:r>
      <w:r w:rsidR="00A27198" w:rsidRPr="00234A7D">
        <w:rPr>
          <w:color w:val="000000" w:themeColor="text1"/>
          <w:szCs w:val="24"/>
        </w:rPr>
        <w:t>H</w:t>
      </w:r>
      <w:r w:rsidRPr="00234A7D">
        <w:rPr>
          <w:color w:val="000000" w:themeColor="text1"/>
          <w:szCs w:val="24"/>
        </w:rPr>
        <w:t xml:space="preserve">e was noted to be able to perform the duties of his MOS but not the </w:t>
      </w:r>
      <w:r w:rsidR="00FC199A" w:rsidRPr="00234A7D">
        <w:rPr>
          <w:color w:val="000000" w:themeColor="text1"/>
          <w:szCs w:val="24"/>
        </w:rPr>
        <w:t xml:space="preserve">daily strenuous activities required of Marines. </w:t>
      </w:r>
      <w:r w:rsidR="002A2ECB">
        <w:rPr>
          <w:color w:val="000000" w:themeColor="text1"/>
          <w:szCs w:val="24"/>
        </w:rPr>
        <w:t xml:space="preserve"> </w:t>
      </w:r>
      <w:r w:rsidR="00FC199A" w:rsidRPr="00234A7D">
        <w:rPr>
          <w:color w:val="000000" w:themeColor="text1"/>
          <w:szCs w:val="24"/>
        </w:rPr>
        <w:t xml:space="preserve">A VA </w:t>
      </w:r>
      <w:r w:rsidR="002A2ECB">
        <w:rPr>
          <w:color w:val="000000" w:themeColor="text1"/>
          <w:szCs w:val="24"/>
        </w:rPr>
        <w:t>Compensation and Pension (</w:t>
      </w:r>
      <w:r w:rsidR="00FC199A" w:rsidRPr="00234A7D">
        <w:rPr>
          <w:color w:val="000000" w:themeColor="text1"/>
          <w:szCs w:val="24"/>
        </w:rPr>
        <w:t>C&amp;P</w:t>
      </w:r>
      <w:r w:rsidR="002A2ECB">
        <w:rPr>
          <w:color w:val="000000" w:themeColor="text1"/>
          <w:szCs w:val="24"/>
        </w:rPr>
        <w:t>)</w:t>
      </w:r>
      <w:r w:rsidR="00FC199A" w:rsidRPr="00234A7D">
        <w:rPr>
          <w:color w:val="000000" w:themeColor="text1"/>
          <w:szCs w:val="24"/>
        </w:rPr>
        <w:t xml:space="preserve"> examination was completed </w:t>
      </w:r>
      <w:r w:rsidR="00CD01AF">
        <w:rPr>
          <w:color w:val="000000" w:themeColor="text1"/>
          <w:szCs w:val="24"/>
        </w:rPr>
        <w:t xml:space="preserve">on </w:t>
      </w:r>
      <w:r w:rsidR="002A2ECB">
        <w:rPr>
          <w:color w:val="000000" w:themeColor="text1"/>
          <w:szCs w:val="24"/>
        </w:rPr>
        <w:t xml:space="preserve">10 January </w:t>
      </w:r>
      <w:r w:rsidR="00FC199A" w:rsidRPr="00234A7D">
        <w:rPr>
          <w:color w:val="000000" w:themeColor="text1"/>
          <w:szCs w:val="24"/>
        </w:rPr>
        <w:t xml:space="preserve">2008, approximately </w:t>
      </w:r>
      <w:r w:rsidR="002A2ECB">
        <w:rPr>
          <w:color w:val="000000" w:themeColor="text1"/>
          <w:szCs w:val="24"/>
        </w:rPr>
        <w:t>6</w:t>
      </w:r>
      <w:r w:rsidR="00FC199A" w:rsidRPr="00234A7D">
        <w:rPr>
          <w:color w:val="000000" w:themeColor="text1"/>
          <w:szCs w:val="24"/>
        </w:rPr>
        <w:t xml:space="preserve"> months after separation, and it reported a similar history. </w:t>
      </w:r>
      <w:r w:rsidR="002A2ECB">
        <w:rPr>
          <w:color w:val="000000" w:themeColor="text1"/>
          <w:szCs w:val="24"/>
        </w:rPr>
        <w:t xml:space="preserve"> </w:t>
      </w:r>
      <w:r w:rsidR="00FC199A" w:rsidRPr="00234A7D">
        <w:rPr>
          <w:color w:val="000000" w:themeColor="text1"/>
          <w:szCs w:val="24"/>
        </w:rPr>
        <w:t xml:space="preserve">The pain level was noted to be 7/10, and aching, sharp, cramping, and soreness. The pain was elicited by both physical activities and daily activities. </w:t>
      </w:r>
      <w:r w:rsidR="002A2ECB">
        <w:rPr>
          <w:color w:val="000000" w:themeColor="text1"/>
          <w:szCs w:val="24"/>
        </w:rPr>
        <w:t xml:space="preserve"> </w:t>
      </w:r>
      <w:r w:rsidR="00CD01AF">
        <w:rPr>
          <w:color w:val="000000" w:themeColor="text1"/>
          <w:szCs w:val="24"/>
        </w:rPr>
        <w:t>The pain was noted to occur 4</w:t>
      </w:r>
      <w:r w:rsidR="00FC199A" w:rsidRPr="00234A7D">
        <w:rPr>
          <w:color w:val="000000" w:themeColor="text1"/>
          <w:szCs w:val="24"/>
        </w:rPr>
        <w:t xml:space="preserve"> times per month and each time it lasts for </w:t>
      </w:r>
      <w:r w:rsidR="002A2ECB">
        <w:rPr>
          <w:color w:val="000000" w:themeColor="text1"/>
          <w:szCs w:val="24"/>
        </w:rPr>
        <w:t>5</w:t>
      </w:r>
      <w:r w:rsidR="00FC199A" w:rsidRPr="00234A7D">
        <w:rPr>
          <w:color w:val="000000" w:themeColor="text1"/>
          <w:szCs w:val="24"/>
        </w:rPr>
        <w:t xml:space="preserve"> days. </w:t>
      </w:r>
      <w:r w:rsidR="002A2ECB">
        <w:rPr>
          <w:color w:val="000000" w:themeColor="text1"/>
          <w:szCs w:val="24"/>
        </w:rPr>
        <w:t xml:space="preserve"> </w:t>
      </w:r>
      <w:r w:rsidR="00FC199A" w:rsidRPr="00234A7D">
        <w:rPr>
          <w:color w:val="000000" w:themeColor="text1"/>
          <w:szCs w:val="24"/>
        </w:rPr>
        <w:t xml:space="preserve">The steroid injects reportedly brought relief for only a few hours. </w:t>
      </w:r>
      <w:r w:rsidR="002A2ECB">
        <w:rPr>
          <w:color w:val="000000" w:themeColor="text1"/>
          <w:szCs w:val="24"/>
        </w:rPr>
        <w:t xml:space="preserve"> </w:t>
      </w:r>
      <w:r w:rsidR="00FC199A" w:rsidRPr="00234A7D">
        <w:rPr>
          <w:color w:val="000000" w:themeColor="text1"/>
          <w:szCs w:val="24"/>
        </w:rPr>
        <w:t xml:space="preserve">Physical examination noted tenderness with palpation of the right sternal border. </w:t>
      </w:r>
      <w:r w:rsidR="002A2ECB">
        <w:rPr>
          <w:color w:val="000000" w:themeColor="text1"/>
          <w:szCs w:val="24"/>
        </w:rPr>
        <w:t xml:space="preserve"> </w:t>
      </w:r>
      <w:r w:rsidR="00FC199A" w:rsidRPr="00234A7D">
        <w:rPr>
          <w:color w:val="000000" w:themeColor="text1"/>
          <w:szCs w:val="24"/>
        </w:rPr>
        <w:t>Bilateral rib x-rays were normal.</w:t>
      </w:r>
    </w:p>
    <w:p w:rsidR="00FC199A" w:rsidRPr="00234A7D" w:rsidRDefault="00FC199A" w:rsidP="00FC723B">
      <w:pPr>
        <w:jc w:val="both"/>
        <w:rPr>
          <w:color w:val="000000" w:themeColor="text1"/>
          <w:szCs w:val="24"/>
        </w:rPr>
      </w:pPr>
    </w:p>
    <w:p w:rsidR="00FC199A" w:rsidRPr="00234A7D" w:rsidRDefault="00FC199A" w:rsidP="00FC199A">
      <w:pPr>
        <w:jc w:val="both"/>
        <w:rPr>
          <w:color w:val="000000" w:themeColor="text1"/>
          <w:szCs w:val="24"/>
        </w:rPr>
      </w:pPr>
      <w:r w:rsidRPr="00234A7D">
        <w:rPr>
          <w:color w:val="000000" w:themeColor="text1"/>
          <w:szCs w:val="24"/>
        </w:rPr>
        <w:t xml:space="preserve">Both the FPEB and the VA rated the condition analogous to 5321 Group XXI. </w:t>
      </w:r>
      <w:r w:rsidR="002A2ECB">
        <w:rPr>
          <w:color w:val="000000" w:themeColor="text1"/>
          <w:szCs w:val="24"/>
        </w:rPr>
        <w:t xml:space="preserve"> </w:t>
      </w:r>
      <w:r w:rsidRPr="00234A7D">
        <w:rPr>
          <w:color w:val="000000" w:themeColor="text1"/>
          <w:szCs w:val="24"/>
        </w:rPr>
        <w:t xml:space="preserve">Function: Respiration. </w:t>
      </w:r>
      <w:r w:rsidR="002A2ECB">
        <w:rPr>
          <w:color w:val="000000" w:themeColor="text1"/>
          <w:szCs w:val="24"/>
        </w:rPr>
        <w:t xml:space="preserve"> </w:t>
      </w:r>
      <w:r w:rsidRPr="00234A7D">
        <w:rPr>
          <w:color w:val="000000" w:themeColor="text1"/>
          <w:szCs w:val="24"/>
        </w:rPr>
        <w:t>Muscles of respiration: Thoracic muscle group.</w:t>
      </w:r>
      <w:r w:rsidR="002A2ECB">
        <w:rPr>
          <w:color w:val="000000" w:themeColor="text1"/>
          <w:szCs w:val="24"/>
        </w:rPr>
        <w:t xml:space="preserve"> </w:t>
      </w:r>
      <w:r w:rsidRPr="00234A7D">
        <w:rPr>
          <w:color w:val="000000" w:themeColor="text1"/>
          <w:szCs w:val="24"/>
        </w:rPr>
        <w:t xml:space="preserve"> Each considered the functional impairment to be moderate, warranting a 10% rating. </w:t>
      </w:r>
      <w:r w:rsidR="002A2ECB">
        <w:rPr>
          <w:color w:val="000000" w:themeColor="text1"/>
          <w:szCs w:val="24"/>
        </w:rPr>
        <w:t xml:space="preserve"> </w:t>
      </w:r>
      <w:r w:rsidR="001A2C4E" w:rsidRPr="00234A7D">
        <w:rPr>
          <w:color w:val="000000" w:themeColor="text1"/>
          <w:szCs w:val="24"/>
        </w:rPr>
        <w:t>After due deliberation, considering all of the evidence and mindful of VASRD §4.3 (reasonable doubt), the Board concluded that there was insufficient cause to recommend a change in the PEB adjudication for the non-cardiac chest pain condition.</w:t>
      </w:r>
    </w:p>
    <w:p w:rsidR="001031F4" w:rsidRPr="00234A7D" w:rsidRDefault="001031F4" w:rsidP="00FC723B">
      <w:pPr>
        <w:pBdr>
          <w:bottom w:val="single" w:sz="12" w:space="1" w:color="auto"/>
        </w:pBdr>
        <w:tabs>
          <w:tab w:val="left" w:pos="288"/>
          <w:tab w:val="left" w:pos="4752"/>
        </w:tabs>
        <w:jc w:val="both"/>
        <w:rPr>
          <w:color w:val="000000" w:themeColor="text1"/>
          <w:szCs w:val="24"/>
        </w:rPr>
      </w:pPr>
    </w:p>
    <w:p w:rsidR="00F1737C" w:rsidRPr="00234A7D" w:rsidRDefault="00F1737C" w:rsidP="00FC723B">
      <w:pPr>
        <w:jc w:val="both"/>
        <w:rPr>
          <w:color w:val="000000" w:themeColor="text1"/>
          <w:szCs w:val="24"/>
        </w:rPr>
      </w:pPr>
    </w:p>
    <w:p w:rsidR="00BF4F49" w:rsidRPr="00234A7D" w:rsidRDefault="00C56FC8" w:rsidP="00FC723B">
      <w:pPr>
        <w:jc w:val="both"/>
        <w:rPr>
          <w:rFonts w:eastAsiaTheme="minorHAnsi"/>
          <w:color w:val="000000" w:themeColor="text1"/>
          <w:szCs w:val="24"/>
        </w:rPr>
      </w:pPr>
      <w:r w:rsidRPr="00234A7D">
        <w:rPr>
          <w:color w:val="000000" w:themeColor="text1"/>
          <w:szCs w:val="24"/>
          <w:u w:val="single"/>
        </w:rPr>
        <w:t>BOARD FINDINGS</w:t>
      </w:r>
      <w:r w:rsidRPr="00234A7D">
        <w:rPr>
          <w:color w:val="000000" w:themeColor="text1"/>
          <w:szCs w:val="24"/>
        </w:rPr>
        <w:t>:</w:t>
      </w:r>
      <w:r w:rsidRPr="00234A7D">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2A2ECB">
        <w:rPr>
          <w:rFonts w:eastAsiaTheme="minorHAnsi"/>
          <w:color w:val="000000" w:themeColor="text1"/>
          <w:szCs w:val="24"/>
        </w:rPr>
        <w:t xml:space="preserve"> </w:t>
      </w:r>
      <w:r w:rsidR="001A2C4E" w:rsidRPr="00234A7D">
        <w:rPr>
          <w:rFonts w:eastAsiaTheme="minorHAnsi"/>
          <w:color w:val="000000" w:themeColor="text1"/>
          <w:szCs w:val="24"/>
        </w:rPr>
        <w:t xml:space="preserve"> In the matter of the non-cardiac chest pain condition and IAW VASRD §4.7</w:t>
      </w:r>
      <w:r w:rsidR="000248BC" w:rsidRPr="00234A7D">
        <w:rPr>
          <w:rFonts w:eastAsiaTheme="minorHAnsi"/>
          <w:color w:val="000000" w:themeColor="text1"/>
          <w:szCs w:val="24"/>
        </w:rPr>
        <w:t>3</w:t>
      </w:r>
      <w:r w:rsidR="001A2C4E" w:rsidRPr="00234A7D">
        <w:rPr>
          <w:rFonts w:eastAsiaTheme="minorHAnsi"/>
          <w:color w:val="000000" w:themeColor="text1"/>
          <w:szCs w:val="24"/>
        </w:rPr>
        <w:t>, the Board unanimously recommends no change in the PEB adjudication at separation or permanently.</w:t>
      </w:r>
      <w:r w:rsidR="000248BC" w:rsidRPr="00234A7D">
        <w:rPr>
          <w:rFonts w:eastAsiaTheme="minorHAnsi"/>
          <w:color w:val="000000" w:themeColor="text1"/>
          <w:szCs w:val="24"/>
        </w:rPr>
        <w:t xml:space="preserve"> </w:t>
      </w:r>
    </w:p>
    <w:p w:rsidR="00F1737C" w:rsidRPr="00234A7D" w:rsidRDefault="00F1737C" w:rsidP="00FC723B">
      <w:pPr>
        <w:pBdr>
          <w:bottom w:val="single" w:sz="12" w:space="1" w:color="auto"/>
        </w:pBdr>
        <w:tabs>
          <w:tab w:val="left" w:pos="288"/>
          <w:tab w:val="left" w:pos="4752"/>
        </w:tabs>
        <w:jc w:val="both"/>
        <w:rPr>
          <w:color w:val="000000" w:themeColor="text1"/>
          <w:szCs w:val="24"/>
        </w:rPr>
      </w:pPr>
    </w:p>
    <w:p w:rsidR="00967BEB" w:rsidRPr="00FC723B" w:rsidRDefault="00967BEB" w:rsidP="00FC723B">
      <w:pPr>
        <w:jc w:val="both"/>
        <w:rPr>
          <w:color w:val="000000" w:themeColor="text1"/>
          <w:szCs w:val="24"/>
          <w:u w:val="single"/>
        </w:rPr>
      </w:pPr>
    </w:p>
    <w:p w:rsidR="004101B2" w:rsidRPr="001F29F9" w:rsidRDefault="00C56FC8" w:rsidP="005743FC">
      <w:pPr>
        <w:jc w:val="both"/>
        <w:rPr>
          <w:color w:val="000000" w:themeColor="text1"/>
        </w:rPr>
      </w:pPr>
      <w:r w:rsidRPr="00FC723B">
        <w:rPr>
          <w:color w:val="000000" w:themeColor="text1"/>
          <w:szCs w:val="24"/>
          <w:u w:val="single"/>
        </w:rPr>
        <w:t>RECOMMENDATION</w:t>
      </w:r>
      <w:r w:rsidRPr="00FC723B">
        <w:rPr>
          <w:color w:val="000000" w:themeColor="text1"/>
          <w:szCs w:val="24"/>
        </w:rPr>
        <w:t>:</w:t>
      </w:r>
      <w:r w:rsidR="005877FD" w:rsidRPr="00FC723B">
        <w:rPr>
          <w:color w:val="000000" w:themeColor="text1"/>
          <w:szCs w:val="24"/>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w:t>
      </w:r>
      <w:proofErr w:type="spellStart"/>
      <w:r w:rsidRPr="001F29F9">
        <w:rPr>
          <w:color w:val="000000" w:themeColor="text1"/>
          <w:szCs w:val="24"/>
        </w:rPr>
        <w:t>recharacterization</w:t>
      </w:r>
      <w:proofErr w:type="spellEnd"/>
      <w:r w:rsidRPr="001F29F9">
        <w:rPr>
          <w:color w:val="000000" w:themeColor="text1"/>
          <w:szCs w:val="24"/>
        </w:rPr>
        <w:t xml:space="preserve">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68"/>
        <w:gridCol w:w="2124"/>
        <w:gridCol w:w="1170"/>
      </w:tblGrid>
      <w:tr w:rsidR="00A95BBA" w:rsidRPr="001F29F9" w:rsidTr="00967BEB">
        <w:trPr>
          <w:trHeight w:val="233"/>
          <w:jc w:val="center"/>
        </w:trPr>
        <w:tc>
          <w:tcPr>
            <w:tcW w:w="5868"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2124"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RATING</w:t>
            </w:r>
          </w:p>
        </w:tc>
      </w:tr>
      <w:tr w:rsidR="00A95BBA" w:rsidRPr="001F29F9" w:rsidTr="00967BEB">
        <w:trPr>
          <w:jc w:val="center"/>
        </w:trPr>
        <w:tc>
          <w:tcPr>
            <w:tcW w:w="5868" w:type="dxa"/>
            <w:vAlign w:val="center"/>
          </w:tcPr>
          <w:p w:rsidR="00A95BBA" w:rsidRPr="001F29F9" w:rsidRDefault="00967BEB" w:rsidP="000248BC">
            <w:pPr>
              <w:tabs>
                <w:tab w:val="left" w:pos="288"/>
                <w:tab w:val="left" w:pos="4752"/>
              </w:tabs>
              <w:jc w:val="left"/>
              <w:rPr>
                <w:color w:val="000000" w:themeColor="text1"/>
                <w:szCs w:val="24"/>
              </w:rPr>
            </w:pPr>
            <w:r w:rsidRPr="00967BEB">
              <w:rPr>
                <w:color w:val="000000" w:themeColor="text1"/>
                <w:szCs w:val="24"/>
              </w:rPr>
              <w:t>Non-Cardiac Chest Pain</w:t>
            </w:r>
            <w:r w:rsidRPr="00967BEB">
              <w:rPr>
                <w:color w:val="000000" w:themeColor="text1"/>
                <w:szCs w:val="24"/>
                <w:highlight w:val="yellow"/>
              </w:rPr>
              <w:t xml:space="preserve"> </w:t>
            </w:r>
          </w:p>
        </w:tc>
        <w:tc>
          <w:tcPr>
            <w:tcW w:w="2124" w:type="dxa"/>
            <w:vAlign w:val="center"/>
          </w:tcPr>
          <w:p w:rsidR="00A95BBA" w:rsidRPr="001F29F9" w:rsidRDefault="00967BEB" w:rsidP="00BF0E94">
            <w:pPr>
              <w:tabs>
                <w:tab w:val="left" w:pos="288"/>
                <w:tab w:val="left" w:pos="4752"/>
              </w:tabs>
              <w:rPr>
                <w:color w:val="000000" w:themeColor="text1"/>
                <w:szCs w:val="24"/>
              </w:rPr>
            </w:pPr>
            <w:r w:rsidRPr="00967BEB">
              <w:rPr>
                <w:color w:val="000000" w:themeColor="text1"/>
                <w:szCs w:val="24"/>
              </w:rPr>
              <w:t>5099-5003-5321</w:t>
            </w:r>
          </w:p>
        </w:tc>
        <w:tc>
          <w:tcPr>
            <w:tcW w:w="1170" w:type="dxa"/>
            <w:vAlign w:val="center"/>
          </w:tcPr>
          <w:p w:rsidR="00A95BBA" w:rsidRPr="001F29F9" w:rsidRDefault="000248BC" w:rsidP="00BF0E94">
            <w:pPr>
              <w:tabs>
                <w:tab w:val="left" w:pos="288"/>
                <w:tab w:val="left" w:pos="4752"/>
              </w:tabs>
              <w:rPr>
                <w:color w:val="000000" w:themeColor="text1"/>
                <w:szCs w:val="24"/>
              </w:rPr>
            </w:pPr>
            <w:r>
              <w:rPr>
                <w:color w:val="000000" w:themeColor="text1"/>
                <w:szCs w:val="24"/>
              </w:rPr>
              <w:t>10</w:t>
            </w:r>
            <w:r w:rsidR="00A95BBA" w:rsidRPr="001F29F9">
              <w:rPr>
                <w:color w:val="000000" w:themeColor="text1"/>
                <w:szCs w:val="24"/>
              </w:rPr>
              <w:t>%</w:t>
            </w:r>
          </w:p>
        </w:tc>
      </w:tr>
      <w:tr w:rsidR="00A95BBA" w:rsidRPr="001F29F9" w:rsidTr="00967BEB">
        <w:tblPrEx>
          <w:tblLook w:val="0000" w:firstRow="0" w:lastRow="0" w:firstColumn="0" w:lastColumn="0" w:noHBand="0" w:noVBand="0"/>
        </w:tblPrEx>
        <w:trPr>
          <w:gridBefore w:val="1"/>
          <w:wBefore w:w="5868" w:type="dxa"/>
          <w:trHeight w:val="152"/>
          <w:jc w:val="center"/>
        </w:trPr>
        <w:tc>
          <w:tcPr>
            <w:tcW w:w="2124" w:type="dxa"/>
            <w:tcBorders>
              <w:left w:val="single" w:sz="4" w:space="0" w:color="auto"/>
              <w:bottom w:val="single" w:sz="4" w:space="0" w:color="000000"/>
            </w:tcBorders>
            <w:shd w:val="clear" w:color="auto" w:fill="D9D9D9" w:themeFill="background1" w:themeFillShade="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1F29F9" w:rsidRDefault="000248BC" w:rsidP="00BF0E94">
            <w:pPr>
              <w:tabs>
                <w:tab w:val="left" w:pos="288"/>
                <w:tab w:val="left" w:pos="4752"/>
              </w:tabs>
              <w:rPr>
                <w:b/>
                <w:color w:val="000000" w:themeColor="text1"/>
                <w:szCs w:val="24"/>
              </w:rPr>
            </w:pPr>
            <w:r>
              <w:rPr>
                <w:b/>
                <w:color w:val="000000" w:themeColor="text1"/>
                <w:szCs w:val="24"/>
              </w:rPr>
              <w:t>10</w:t>
            </w:r>
            <w:r w:rsidR="00A95BBA" w:rsidRPr="001F29F9">
              <w:rPr>
                <w:b/>
                <w:color w:val="000000" w:themeColor="text1"/>
                <w:szCs w:val="24"/>
              </w:rPr>
              <w:t>%</w:t>
            </w:r>
          </w:p>
        </w:tc>
      </w:tr>
    </w:tbl>
    <w:p w:rsidR="00B338A5" w:rsidRPr="001F29F9" w:rsidRDefault="00B338A5" w:rsidP="005743FC">
      <w:pPr>
        <w:pBdr>
          <w:bottom w:val="single" w:sz="12" w:space="1" w:color="auto"/>
        </w:pBdr>
        <w:tabs>
          <w:tab w:val="left" w:pos="288"/>
          <w:tab w:val="left" w:pos="4752"/>
        </w:tabs>
        <w:jc w:val="both"/>
        <w:rPr>
          <w:color w:val="000000" w:themeColor="text1"/>
        </w:rPr>
      </w:pPr>
    </w:p>
    <w:p w:rsidR="005B1D09" w:rsidRPr="001F29F9" w:rsidRDefault="005B1D09" w:rsidP="005743FC">
      <w:pPr>
        <w:jc w:val="both"/>
        <w:rPr>
          <w:color w:val="000000" w:themeColor="text1"/>
          <w:szCs w:val="24"/>
        </w:rPr>
      </w:pPr>
    </w:p>
    <w:p w:rsidR="00D91DA6" w:rsidRPr="001F29F9" w:rsidRDefault="00FB1725" w:rsidP="005743FC">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5743FC">
      <w:pPr>
        <w:tabs>
          <w:tab w:val="left" w:pos="288"/>
          <w:tab w:val="left" w:pos="4752"/>
        </w:tabs>
        <w:jc w:val="both"/>
        <w:rPr>
          <w:color w:val="000000" w:themeColor="text1"/>
        </w:rPr>
      </w:pPr>
    </w:p>
    <w:p w:rsidR="00114F20" w:rsidRPr="001F29F9" w:rsidRDefault="00FB1725" w:rsidP="005743FC">
      <w:pPr>
        <w:tabs>
          <w:tab w:val="left" w:pos="288"/>
          <w:tab w:val="left" w:pos="4752"/>
        </w:tabs>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1579C1">
        <w:rPr>
          <w:color w:val="000000" w:themeColor="text1"/>
          <w:szCs w:val="24"/>
        </w:rPr>
        <w:t>10810</w:t>
      </w:r>
      <w:r w:rsidRPr="001F29F9">
        <w:rPr>
          <w:color w:val="000000" w:themeColor="text1"/>
        </w:rPr>
        <w:t xml:space="preserve">, </w:t>
      </w:r>
      <w:r w:rsidR="002A2ECB">
        <w:rPr>
          <w:color w:val="000000" w:themeColor="text1"/>
        </w:rPr>
        <w:t>w/atchs</w:t>
      </w:r>
    </w:p>
    <w:p w:rsidR="00114F20" w:rsidRPr="001F29F9" w:rsidRDefault="00FB1725" w:rsidP="005743FC">
      <w:pPr>
        <w:tabs>
          <w:tab w:val="left" w:pos="288"/>
          <w:tab w:val="left" w:pos="4752"/>
        </w:tabs>
        <w:jc w:val="both"/>
        <w:rPr>
          <w:color w:val="000000" w:themeColor="text1"/>
        </w:rPr>
      </w:pPr>
      <w:r w:rsidRPr="001F29F9">
        <w:rPr>
          <w:color w:val="000000" w:themeColor="text1"/>
        </w:rPr>
        <w:t>Exhib</w:t>
      </w:r>
      <w:r w:rsidR="002A2ECB">
        <w:rPr>
          <w:color w:val="000000" w:themeColor="text1"/>
        </w:rPr>
        <w:t>it B.  Service Treatment Record</w:t>
      </w:r>
    </w:p>
    <w:p w:rsidR="00114F20" w:rsidRPr="001F29F9" w:rsidRDefault="00FB1725" w:rsidP="005743FC">
      <w:pPr>
        <w:tabs>
          <w:tab w:val="left" w:pos="288"/>
          <w:tab w:val="left" w:pos="4752"/>
        </w:tabs>
        <w:jc w:val="both"/>
        <w:rPr>
          <w:color w:val="000000" w:themeColor="text1"/>
        </w:rPr>
      </w:pPr>
      <w:r w:rsidRPr="001F29F9">
        <w:rPr>
          <w:color w:val="000000" w:themeColor="text1"/>
        </w:rPr>
        <w:t>Exhibit C.  Department of Veterans</w:t>
      </w:r>
      <w:r w:rsidR="002A2ECB">
        <w:rPr>
          <w:color w:val="000000" w:themeColor="text1"/>
        </w:rPr>
        <w:t>’ Affairs Treatment Record</w:t>
      </w:r>
    </w:p>
    <w:p w:rsidR="00D91DA6" w:rsidRPr="001F29F9" w:rsidRDefault="00D91DA6" w:rsidP="005743FC">
      <w:pPr>
        <w:tabs>
          <w:tab w:val="left" w:pos="288"/>
          <w:tab w:val="left" w:pos="4752"/>
        </w:tabs>
        <w:jc w:val="both"/>
        <w:rPr>
          <w:color w:val="000000" w:themeColor="text1"/>
        </w:rPr>
      </w:pPr>
    </w:p>
    <w:p w:rsidR="00114F20" w:rsidRPr="001F29F9" w:rsidRDefault="00114F20" w:rsidP="005743FC">
      <w:pPr>
        <w:tabs>
          <w:tab w:val="left" w:pos="288"/>
          <w:tab w:val="left" w:pos="4752"/>
        </w:tabs>
        <w:jc w:val="both"/>
        <w:rPr>
          <w:color w:val="000000" w:themeColor="text1"/>
        </w:rPr>
      </w:pPr>
    </w:p>
    <w:p w:rsidR="00114F20" w:rsidRPr="001F29F9" w:rsidRDefault="00114F20" w:rsidP="005743FC">
      <w:pPr>
        <w:tabs>
          <w:tab w:val="left" w:pos="288"/>
          <w:tab w:val="left" w:pos="4752"/>
        </w:tabs>
        <w:jc w:val="both"/>
        <w:rPr>
          <w:color w:val="000000" w:themeColor="text1"/>
        </w:rPr>
      </w:pPr>
    </w:p>
    <w:p w:rsidR="00114F20" w:rsidRPr="001F29F9" w:rsidRDefault="00114F20" w:rsidP="005743FC">
      <w:pPr>
        <w:tabs>
          <w:tab w:val="left" w:pos="288"/>
          <w:tab w:val="left" w:pos="4752"/>
        </w:tabs>
        <w:jc w:val="both"/>
        <w:rPr>
          <w:color w:val="000000" w:themeColor="text1"/>
        </w:rPr>
      </w:pPr>
    </w:p>
    <w:p w:rsidR="00E3077F" w:rsidRPr="001F29F9" w:rsidRDefault="00220FA9" w:rsidP="005743FC">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B82192">
        <w:rPr>
          <w:color w:val="000000" w:themeColor="text1"/>
          <w:szCs w:val="24"/>
        </w:rPr>
        <w:t>XXXXXXXXXX</w:t>
      </w:r>
      <w:bookmarkStart w:id="0" w:name="_GoBack"/>
      <w:bookmarkEnd w:id="0"/>
      <w:r w:rsidR="00F00E60" w:rsidRPr="001F29F9">
        <w:rPr>
          <w:color w:val="000000" w:themeColor="text1"/>
          <w:szCs w:val="24"/>
        </w:rPr>
        <w:t xml:space="preserve">, </w:t>
      </w:r>
      <w:r w:rsidR="00E3077F" w:rsidRPr="001F29F9">
        <w:rPr>
          <w:color w:val="000000" w:themeColor="text1"/>
          <w:szCs w:val="24"/>
        </w:rPr>
        <w:t>DAF</w:t>
      </w:r>
    </w:p>
    <w:p w:rsidR="002F195B" w:rsidRPr="001F29F9" w:rsidRDefault="00220FA9" w:rsidP="005743FC">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D857FD" w:rsidRDefault="002F195B" w:rsidP="00234A7D">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D857FD" w:rsidRDefault="00D857FD">
      <w:pPr>
        <w:rPr>
          <w:color w:val="000000" w:themeColor="text1"/>
          <w:szCs w:val="24"/>
        </w:rPr>
      </w:pPr>
      <w:r>
        <w:rPr>
          <w:color w:val="000000" w:themeColor="text1"/>
          <w:szCs w:val="24"/>
        </w:rPr>
        <w:br w:type="page"/>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lastRenderedPageBreak/>
        <w:t xml:space="preserve">MEMORANDUM FOR DIRECTOR, SECRETARY OF THE NAVY COUNCIL OF REVIEW   </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w:t>
      </w:r>
      <w:r w:rsidRPr="00D857FD">
        <w:rPr>
          <w:color w:val="000000" w:themeColor="text1"/>
          <w:szCs w:val="24"/>
        </w:rPr>
        <w:tab/>
        <w:t xml:space="preserve">BOARDS </w:t>
      </w: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proofErr w:type="spellStart"/>
      <w:r w:rsidRPr="00D857FD">
        <w:rPr>
          <w:color w:val="000000" w:themeColor="text1"/>
          <w:szCs w:val="24"/>
        </w:rPr>
        <w:t>Subj</w:t>
      </w:r>
      <w:proofErr w:type="spellEnd"/>
      <w:r w:rsidRPr="00D857FD">
        <w:rPr>
          <w:color w:val="000000" w:themeColor="text1"/>
          <w:szCs w:val="24"/>
        </w:rPr>
        <w:t>:  PHYSICAL DISABILITY BOARD OF REVIEW (PDBR)</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RECOMMENDATIONS</w:t>
      </w: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Ref:   (a) DoDI 6040.44</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(b) CORB </w:t>
      </w:r>
      <w:proofErr w:type="spellStart"/>
      <w:r w:rsidRPr="00D857FD">
        <w:rPr>
          <w:color w:val="000000" w:themeColor="text1"/>
          <w:szCs w:val="24"/>
        </w:rPr>
        <w:t>ltr</w:t>
      </w:r>
      <w:proofErr w:type="spellEnd"/>
      <w:r w:rsidRPr="00D857FD">
        <w:rPr>
          <w:color w:val="000000" w:themeColor="text1"/>
          <w:szCs w:val="24"/>
        </w:rPr>
        <w:t xml:space="preserve"> </w:t>
      </w:r>
      <w:proofErr w:type="spellStart"/>
      <w:r w:rsidRPr="00D857FD">
        <w:rPr>
          <w:color w:val="000000" w:themeColor="text1"/>
          <w:szCs w:val="24"/>
        </w:rPr>
        <w:t>dtd</w:t>
      </w:r>
      <w:proofErr w:type="spellEnd"/>
      <w:r w:rsidRPr="00D857FD">
        <w:rPr>
          <w:color w:val="000000" w:themeColor="text1"/>
          <w:szCs w:val="24"/>
        </w:rPr>
        <w:t xml:space="preserve"> 29 May 12</w:t>
      </w: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In accordance with reference (a), I have reviewed the cases forwarded by reference (b), and, for the reasons provided in their forwarding memorandum, approve the recommendations of the PDBR the following individuals’ records not be corrected to reflect a change in either characterization of separation or in the disability rating previously assigned by the Department of the Navy’s Physical Evaluation Board:</w:t>
      </w: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 XXX XX </w:t>
      </w:r>
      <w:r w:rsidR="0035759A">
        <w:rPr>
          <w:color w:val="000000" w:themeColor="text1"/>
          <w:szCs w:val="24"/>
        </w:rPr>
        <w:t>XXXX</w:t>
      </w:r>
      <w:r w:rsidRPr="00D857FD">
        <w:rPr>
          <w:color w:val="000000" w:themeColor="text1"/>
          <w:szCs w:val="24"/>
        </w:rPr>
        <w:t xml:space="preserve"> former USMC</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 XXX XX </w:t>
      </w:r>
      <w:r w:rsidR="0035759A">
        <w:rPr>
          <w:color w:val="000000" w:themeColor="text1"/>
          <w:szCs w:val="24"/>
        </w:rPr>
        <w:t>XXXX</w:t>
      </w:r>
      <w:r w:rsidRPr="00D857FD">
        <w:rPr>
          <w:color w:val="000000" w:themeColor="text1"/>
          <w:szCs w:val="24"/>
        </w:rPr>
        <w:t xml:space="preserve"> former USMC  </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 </w:t>
      </w:r>
      <w:proofErr w:type="gramStart"/>
      <w:r w:rsidRPr="00D857FD">
        <w:rPr>
          <w:color w:val="000000" w:themeColor="text1"/>
          <w:szCs w:val="24"/>
        </w:rPr>
        <w:t>former</w:t>
      </w:r>
      <w:proofErr w:type="gramEnd"/>
      <w:r w:rsidRPr="00D857FD">
        <w:rPr>
          <w:color w:val="000000" w:themeColor="text1"/>
          <w:szCs w:val="24"/>
        </w:rPr>
        <w:t xml:space="preserve"> USN, XXX-XX-</w:t>
      </w:r>
      <w:r w:rsidR="0035759A">
        <w:rPr>
          <w:color w:val="000000" w:themeColor="text1"/>
          <w:szCs w:val="24"/>
        </w:rPr>
        <w:t>XXXX</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 XXX XX </w:t>
      </w:r>
      <w:r w:rsidR="0035759A">
        <w:rPr>
          <w:color w:val="000000" w:themeColor="text1"/>
          <w:szCs w:val="24"/>
        </w:rPr>
        <w:t>XXXX</w:t>
      </w:r>
      <w:r w:rsidRPr="00D857FD">
        <w:rPr>
          <w:color w:val="000000" w:themeColor="text1"/>
          <w:szCs w:val="24"/>
        </w:rPr>
        <w:t xml:space="preserve"> former USMC  </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 xml:space="preserve">    - former USN, XXX-XX-</w:t>
      </w:r>
      <w:r w:rsidR="0035759A">
        <w:rPr>
          <w:color w:val="000000" w:themeColor="text1"/>
          <w:szCs w:val="24"/>
        </w:rPr>
        <w:t>XXXX</w:t>
      </w:r>
      <w:r w:rsidRPr="00D857FD">
        <w:rPr>
          <w:color w:val="000000" w:themeColor="text1"/>
          <w:szCs w:val="24"/>
        </w:rPr>
        <w:t xml:space="preserve">  </w:t>
      </w: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ab/>
        <w:t xml:space="preserve"> </w:t>
      </w:r>
    </w:p>
    <w:p w:rsidR="00D857FD" w:rsidRPr="00D857FD" w:rsidRDefault="00D857FD" w:rsidP="00D857FD">
      <w:pPr>
        <w:tabs>
          <w:tab w:val="left" w:pos="0"/>
          <w:tab w:val="left" w:pos="4320"/>
        </w:tabs>
        <w:jc w:val="both"/>
        <w:rPr>
          <w:color w:val="000000" w:themeColor="text1"/>
          <w:szCs w:val="24"/>
        </w:rPr>
      </w:pPr>
      <w:r w:rsidRPr="00D857FD">
        <w:rPr>
          <w:color w:val="000000" w:themeColor="text1"/>
          <w:szCs w:val="24"/>
        </w:rPr>
        <w:tab/>
        <w:t>Assistant General Counsel</w:t>
      </w:r>
    </w:p>
    <w:p w:rsidR="002C6FC1" w:rsidRPr="00D857FD" w:rsidRDefault="00D857FD" w:rsidP="00D857FD">
      <w:pPr>
        <w:tabs>
          <w:tab w:val="left" w:pos="0"/>
          <w:tab w:val="left" w:pos="4320"/>
        </w:tabs>
        <w:jc w:val="both"/>
        <w:rPr>
          <w:color w:val="000000" w:themeColor="text1"/>
          <w:szCs w:val="24"/>
        </w:rPr>
      </w:pPr>
      <w:r w:rsidRPr="00D857FD">
        <w:rPr>
          <w:color w:val="000000" w:themeColor="text1"/>
          <w:szCs w:val="24"/>
        </w:rPr>
        <w:tab/>
        <w:t xml:space="preserve">  (Manpower &amp; Reserve Affairs)</w:t>
      </w:r>
    </w:p>
    <w:p w:rsidR="002C6FC1" w:rsidRDefault="002C6FC1" w:rsidP="00BF0E94">
      <w:pPr>
        <w:rPr>
          <w:color w:val="000000" w:themeColor="text1"/>
          <w:szCs w:val="24"/>
          <w:u w:val="single"/>
        </w:rPr>
      </w:pPr>
    </w:p>
    <w:p w:rsidR="002C6FC1" w:rsidRDefault="002C6FC1" w:rsidP="00BF0E94">
      <w:pPr>
        <w:rPr>
          <w:color w:val="000000" w:themeColor="text1"/>
          <w:szCs w:val="24"/>
          <w:u w:val="single"/>
        </w:rPr>
      </w:pPr>
    </w:p>
    <w:p w:rsidR="008E3C90" w:rsidRPr="001F29F9" w:rsidRDefault="008E3C90" w:rsidP="002C6FC1">
      <w:pPr>
        <w:jc w:val="left"/>
        <w:rPr>
          <w:color w:val="000000" w:themeColor="text1"/>
          <w:szCs w:val="24"/>
          <w:u w:val="single"/>
        </w:rPr>
      </w:pPr>
    </w:p>
    <w:sectPr w:rsidR="008E3C90" w:rsidRPr="001F29F9"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387" w:rsidRDefault="00AA0387">
      <w:r>
        <w:separator/>
      </w:r>
    </w:p>
  </w:endnote>
  <w:endnote w:type="continuationSeparator" w:id="0">
    <w:p w:rsidR="00AA0387" w:rsidRDefault="00AA0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3E45965F-9A00-4991-987D-137B4790E2B3}"/>
    <w:embedBold r:id="rId2" w:fontKey="{9474D2CB-7626-483D-9F79-09FED170B628}"/>
    <w:embedItalic r:id="rId3" w:fontKey="{513EC5A6-DB15-4693-AD84-112533A6297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A50C5C" w:rsidRPr="00374247" w:rsidRDefault="00A50C5C" w:rsidP="00374247">
        <w:pPr>
          <w:pStyle w:val="Footer"/>
          <w:ind w:firstLine="4320"/>
          <w:rPr>
            <w:color w:val="auto"/>
            <w:szCs w:val="24"/>
          </w:rPr>
        </w:pPr>
        <w:r w:rsidRPr="00374247">
          <w:rPr>
            <w:color w:val="auto"/>
            <w:szCs w:val="24"/>
          </w:rPr>
          <w:t xml:space="preserve">   </w:t>
        </w:r>
        <w:r w:rsidR="00D84F44" w:rsidRPr="00374247">
          <w:rPr>
            <w:color w:val="auto"/>
            <w:szCs w:val="24"/>
          </w:rPr>
          <w:fldChar w:fldCharType="begin"/>
        </w:r>
        <w:r w:rsidRPr="00374247">
          <w:rPr>
            <w:color w:val="auto"/>
            <w:szCs w:val="24"/>
          </w:rPr>
          <w:instrText xml:space="preserve"> PAGE   \* MERGEFORMAT </w:instrText>
        </w:r>
        <w:r w:rsidR="00D84F44" w:rsidRPr="00374247">
          <w:rPr>
            <w:color w:val="auto"/>
            <w:szCs w:val="24"/>
          </w:rPr>
          <w:fldChar w:fldCharType="separate"/>
        </w:r>
        <w:r w:rsidR="00B82192" w:rsidRPr="00B82192">
          <w:rPr>
            <w:noProof/>
            <w:color w:val="auto"/>
          </w:rPr>
          <w:t>3</w:t>
        </w:r>
        <w:r w:rsidR="00D84F44" w:rsidRPr="00374247">
          <w:rPr>
            <w:color w:val="auto"/>
            <w:szCs w:val="24"/>
          </w:rPr>
          <w:fldChar w:fldCharType="end"/>
        </w:r>
        <w:r w:rsidRPr="00374247">
          <w:rPr>
            <w:color w:val="auto"/>
            <w:szCs w:val="24"/>
          </w:rPr>
          <w:t xml:space="preserve">                                                           </w:t>
        </w:r>
        <w:r w:rsidRPr="001D64F3">
          <w:rPr>
            <w:color w:val="auto"/>
            <w:szCs w:val="24"/>
          </w:rPr>
          <w:t>PD1</w:t>
        </w:r>
        <w:r w:rsidRPr="001579C1">
          <w:rPr>
            <w:color w:val="auto"/>
            <w:szCs w:val="24"/>
          </w:rPr>
          <w:t>1</w:t>
        </w:r>
        <w:r w:rsidRPr="001D64F3">
          <w:rPr>
            <w:color w:val="auto"/>
            <w:szCs w:val="24"/>
          </w:rPr>
          <w:t>00</w:t>
        </w:r>
        <w:r>
          <w:rPr>
            <w:color w:val="auto"/>
            <w:szCs w:val="24"/>
          </w:rPr>
          <w:t>637</w:t>
        </w:r>
      </w:p>
    </w:sdtContent>
  </w:sdt>
  <w:p w:rsidR="00A50C5C" w:rsidRPr="00684CE6" w:rsidRDefault="00A50C5C">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387" w:rsidRDefault="00AA0387">
      <w:r>
        <w:separator/>
      </w:r>
    </w:p>
  </w:footnote>
  <w:footnote w:type="continuationSeparator" w:id="0">
    <w:p w:rsidR="00AA0387" w:rsidRDefault="00AA03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doNotDisplayPageBoundaries/>
  <w:printFractionalCharacterWidth/>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70657"/>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8A3"/>
    <w:rsid w:val="00023913"/>
    <w:rsid w:val="00023D43"/>
    <w:rsid w:val="00024002"/>
    <w:rsid w:val="000248BC"/>
    <w:rsid w:val="00024DE7"/>
    <w:rsid w:val="00026092"/>
    <w:rsid w:val="00030776"/>
    <w:rsid w:val="00032E07"/>
    <w:rsid w:val="000332CA"/>
    <w:rsid w:val="0003374E"/>
    <w:rsid w:val="000344D8"/>
    <w:rsid w:val="000344E6"/>
    <w:rsid w:val="00035C3A"/>
    <w:rsid w:val="00036E4B"/>
    <w:rsid w:val="00037929"/>
    <w:rsid w:val="000379D0"/>
    <w:rsid w:val="000401BE"/>
    <w:rsid w:val="00040FC4"/>
    <w:rsid w:val="000416F8"/>
    <w:rsid w:val="00041C51"/>
    <w:rsid w:val="00042C26"/>
    <w:rsid w:val="00043382"/>
    <w:rsid w:val="00044623"/>
    <w:rsid w:val="000452D7"/>
    <w:rsid w:val="00051622"/>
    <w:rsid w:val="00051A11"/>
    <w:rsid w:val="00052234"/>
    <w:rsid w:val="00053967"/>
    <w:rsid w:val="00053D7C"/>
    <w:rsid w:val="000575C5"/>
    <w:rsid w:val="000577C9"/>
    <w:rsid w:val="00060FFD"/>
    <w:rsid w:val="00061D69"/>
    <w:rsid w:val="0006431E"/>
    <w:rsid w:val="000652EA"/>
    <w:rsid w:val="00065E21"/>
    <w:rsid w:val="000673ED"/>
    <w:rsid w:val="00067854"/>
    <w:rsid w:val="00070DED"/>
    <w:rsid w:val="00072433"/>
    <w:rsid w:val="00072B3E"/>
    <w:rsid w:val="0007488B"/>
    <w:rsid w:val="00075702"/>
    <w:rsid w:val="00075A0C"/>
    <w:rsid w:val="000775C2"/>
    <w:rsid w:val="00077835"/>
    <w:rsid w:val="000806AD"/>
    <w:rsid w:val="00080746"/>
    <w:rsid w:val="00080BDF"/>
    <w:rsid w:val="00080C57"/>
    <w:rsid w:val="00082482"/>
    <w:rsid w:val="00082CA0"/>
    <w:rsid w:val="00084CF2"/>
    <w:rsid w:val="00085D7B"/>
    <w:rsid w:val="0008708B"/>
    <w:rsid w:val="00092619"/>
    <w:rsid w:val="00092C66"/>
    <w:rsid w:val="000949DD"/>
    <w:rsid w:val="00094E4F"/>
    <w:rsid w:val="000A2BCE"/>
    <w:rsid w:val="000A31E2"/>
    <w:rsid w:val="000A33C8"/>
    <w:rsid w:val="000A3A08"/>
    <w:rsid w:val="000A41E3"/>
    <w:rsid w:val="000A4BBA"/>
    <w:rsid w:val="000A5071"/>
    <w:rsid w:val="000B0AD2"/>
    <w:rsid w:val="000B1022"/>
    <w:rsid w:val="000B2FB8"/>
    <w:rsid w:val="000B471C"/>
    <w:rsid w:val="000B4C99"/>
    <w:rsid w:val="000C06F6"/>
    <w:rsid w:val="000C15F8"/>
    <w:rsid w:val="000C1D34"/>
    <w:rsid w:val="000C2362"/>
    <w:rsid w:val="000C2FA8"/>
    <w:rsid w:val="000C3975"/>
    <w:rsid w:val="000C3C13"/>
    <w:rsid w:val="000C4D5F"/>
    <w:rsid w:val="000C53F9"/>
    <w:rsid w:val="000C5813"/>
    <w:rsid w:val="000C68C1"/>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2E50"/>
    <w:rsid w:val="000E37E0"/>
    <w:rsid w:val="000E3F20"/>
    <w:rsid w:val="000E4C25"/>
    <w:rsid w:val="000E4CBF"/>
    <w:rsid w:val="000E5577"/>
    <w:rsid w:val="000E7034"/>
    <w:rsid w:val="000F02BE"/>
    <w:rsid w:val="000F0928"/>
    <w:rsid w:val="000F0B3D"/>
    <w:rsid w:val="000F1E65"/>
    <w:rsid w:val="000F427B"/>
    <w:rsid w:val="000F43D0"/>
    <w:rsid w:val="000F4F18"/>
    <w:rsid w:val="000F688E"/>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0EF4"/>
    <w:rsid w:val="001315DD"/>
    <w:rsid w:val="0013525F"/>
    <w:rsid w:val="00135385"/>
    <w:rsid w:val="00136204"/>
    <w:rsid w:val="001364D1"/>
    <w:rsid w:val="001374C7"/>
    <w:rsid w:val="00140FA4"/>
    <w:rsid w:val="00141BC9"/>
    <w:rsid w:val="001421FD"/>
    <w:rsid w:val="001425C8"/>
    <w:rsid w:val="00142A42"/>
    <w:rsid w:val="00142EBA"/>
    <w:rsid w:val="00143B79"/>
    <w:rsid w:val="00145965"/>
    <w:rsid w:val="00150B8A"/>
    <w:rsid w:val="00150DCB"/>
    <w:rsid w:val="00151912"/>
    <w:rsid w:val="00153740"/>
    <w:rsid w:val="001537D8"/>
    <w:rsid w:val="00153D88"/>
    <w:rsid w:val="001541C5"/>
    <w:rsid w:val="0015623F"/>
    <w:rsid w:val="00156585"/>
    <w:rsid w:val="00156BA9"/>
    <w:rsid w:val="001579C1"/>
    <w:rsid w:val="00161642"/>
    <w:rsid w:val="00161761"/>
    <w:rsid w:val="00166182"/>
    <w:rsid w:val="0017038B"/>
    <w:rsid w:val="00170C94"/>
    <w:rsid w:val="0017139A"/>
    <w:rsid w:val="001724C8"/>
    <w:rsid w:val="001732C4"/>
    <w:rsid w:val="00174023"/>
    <w:rsid w:val="001745DD"/>
    <w:rsid w:val="00174FDE"/>
    <w:rsid w:val="00174FE3"/>
    <w:rsid w:val="00176D63"/>
    <w:rsid w:val="00177659"/>
    <w:rsid w:val="001779E5"/>
    <w:rsid w:val="00180826"/>
    <w:rsid w:val="00181240"/>
    <w:rsid w:val="00182A4C"/>
    <w:rsid w:val="00183F77"/>
    <w:rsid w:val="00183FB3"/>
    <w:rsid w:val="001844D8"/>
    <w:rsid w:val="00185942"/>
    <w:rsid w:val="00185DA8"/>
    <w:rsid w:val="00185ECB"/>
    <w:rsid w:val="001865E0"/>
    <w:rsid w:val="001870F0"/>
    <w:rsid w:val="00190E48"/>
    <w:rsid w:val="0019114B"/>
    <w:rsid w:val="0019273F"/>
    <w:rsid w:val="00193814"/>
    <w:rsid w:val="00193AAB"/>
    <w:rsid w:val="00193AD5"/>
    <w:rsid w:val="00194930"/>
    <w:rsid w:val="00195AAC"/>
    <w:rsid w:val="001A025E"/>
    <w:rsid w:val="001A08CD"/>
    <w:rsid w:val="001A0A1E"/>
    <w:rsid w:val="001A2182"/>
    <w:rsid w:val="001A2C4E"/>
    <w:rsid w:val="001A323E"/>
    <w:rsid w:val="001A5320"/>
    <w:rsid w:val="001A5E62"/>
    <w:rsid w:val="001A6848"/>
    <w:rsid w:val="001A7538"/>
    <w:rsid w:val="001B06FB"/>
    <w:rsid w:val="001B0B1A"/>
    <w:rsid w:val="001B20E6"/>
    <w:rsid w:val="001B4C0B"/>
    <w:rsid w:val="001B4D12"/>
    <w:rsid w:val="001B4EC2"/>
    <w:rsid w:val="001B5B59"/>
    <w:rsid w:val="001B60E0"/>
    <w:rsid w:val="001B686C"/>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5F2C"/>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0779"/>
    <w:rsid w:val="001F29F9"/>
    <w:rsid w:val="001F6E0B"/>
    <w:rsid w:val="00200AA0"/>
    <w:rsid w:val="00202325"/>
    <w:rsid w:val="00202736"/>
    <w:rsid w:val="00203652"/>
    <w:rsid w:val="00204562"/>
    <w:rsid w:val="0020586D"/>
    <w:rsid w:val="00205B4F"/>
    <w:rsid w:val="002060B6"/>
    <w:rsid w:val="002066B5"/>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A7D"/>
    <w:rsid w:val="00234B3B"/>
    <w:rsid w:val="00234D98"/>
    <w:rsid w:val="00235AD0"/>
    <w:rsid w:val="00236018"/>
    <w:rsid w:val="002374C9"/>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7FF"/>
    <w:rsid w:val="00257AFF"/>
    <w:rsid w:val="00257DE5"/>
    <w:rsid w:val="00260531"/>
    <w:rsid w:val="00260B9A"/>
    <w:rsid w:val="00262EA5"/>
    <w:rsid w:val="0026318D"/>
    <w:rsid w:val="00264148"/>
    <w:rsid w:val="002660AF"/>
    <w:rsid w:val="00270864"/>
    <w:rsid w:val="002712F7"/>
    <w:rsid w:val="0027159C"/>
    <w:rsid w:val="002722F2"/>
    <w:rsid w:val="00274549"/>
    <w:rsid w:val="00274E46"/>
    <w:rsid w:val="002752AE"/>
    <w:rsid w:val="00275AFD"/>
    <w:rsid w:val="002769AF"/>
    <w:rsid w:val="00276C86"/>
    <w:rsid w:val="00276FD0"/>
    <w:rsid w:val="00277217"/>
    <w:rsid w:val="002810A4"/>
    <w:rsid w:val="0028261C"/>
    <w:rsid w:val="00282DB6"/>
    <w:rsid w:val="00284A26"/>
    <w:rsid w:val="00285095"/>
    <w:rsid w:val="00287006"/>
    <w:rsid w:val="0029030A"/>
    <w:rsid w:val="00292397"/>
    <w:rsid w:val="00292AB2"/>
    <w:rsid w:val="00292B82"/>
    <w:rsid w:val="00293DB6"/>
    <w:rsid w:val="00293FE8"/>
    <w:rsid w:val="00294437"/>
    <w:rsid w:val="00296686"/>
    <w:rsid w:val="00297A00"/>
    <w:rsid w:val="00297A45"/>
    <w:rsid w:val="00297C8D"/>
    <w:rsid w:val="00297E20"/>
    <w:rsid w:val="002A233F"/>
    <w:rsid w:val="002A2ECB"/>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1BED"/>
    <w:rsid w:val="002C34F6"/>
    <w:rsid w:val="002C3B6D"/>
    <w:rsid w:val="002C3F59"/>
    <w:rsid w:val="002C5D9D"/>
    <w:rsid w:val="002C5F10"/>
    <w:rsid w:val="002C6E5B"/>
    <w:rsid w:val="002C6FC1"/>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478F"/>
    <w:rsid w:val="002F5436"/>
    <w:rsid w:val="002F6AD8"/>
    <w:rsid w:val="002F7F81"/>
    <w:rsid w:val="00300A36"/>
    <w:rsid w:val="00301B45"/>
    <w:rsid w:val="00305856"/>
    <w:rsid w:val="00305867"/>
    <w:rsid w:val="0030678B"/>
    <w:rsid w:val="00306D16"/>
    <w:rsid w:val="00307595"/>
    <w:rsid w:val="00307DA6"/>
    <w:rsid w:val="00310CD7"/>
    <w:rsid w:val="00313C3A"/>
    <w:rsid w:val="00313D7A"/>
    <w:rsid w:val="003155FB"/>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59A"/>
    <w:rsid w:val="00357831"/>
    <w:rsid w:val="003604A5"/>
    <w:rsid w:val="0036114B"/>
    <w:rsid w:val="003618B6"/>
    <w:rsid w:val="0036199A"/>
    <w:rsid w:val="003620C8"/>
    <w:rsid w:val="0036319E"/>
    <w:rsid w:val="003632A4"/>
    <w:rsid w:val="00363362"/>
    <w:rsid w:val="0036392A"/>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3651"/>
    <w:rsid w:val="00394926"/>
    <w:rsid w:val="00394FF9"/>
    <w:rsid w:val="00395651"/>
    <w:rsid w:val="00395E12"/>
    <w:rsid w:val="003962A8"/>
    <w:rsid w:val="00396779"/>
    <w:rsid w:val="00397DB7"/>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6764"/>
    <w:rsid w:val="003B7A8B"/>
    <w:rsid w:val="003C247E"/>
    <w:rsid w:val="003C294B"/>
    <w:rsid w:val="003C5046"/>
    <w:rsid w:val="003C5B54"/>
    <w:rsid w:val="003C6068"/>
    <w:rsid w:val="003C7AEC"/>
    <w:rsid w:val="003D2B03"/>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20A1D"/>
    <w:rsid w:val="00420B1E"/>
    <w:rsid w:val="004211FD"/>
    <w:rsid w:val="00421485"/>
    <w:rsid w:val="004216DA"/>
    <w:rsid w:val="00421DEA"/>
    <w:rsid w:val="00422B75"/>
    <w:rsid w:val="00424612"/>
    <w:rsid w:val="0042528C"/>
    <w:rsid w:val="00425672"/>
    <w:rsid w:val="00425A6A"/>
    <w:rsid w:val="00426A23"/>
    <w:rsid w:val="00427C7F"/>
    <w:rsid w:val="00427F54"/>
    <w:rsid w:val="00431197"/>
    <w:rsid w:val="004316FD"/>
    <w:rsid w:val="00433F36"/>
    <w:rsid w:val="00434860"/>
    <w:rsid w:val="00434BBD"/>
    <w:rsid w:val="0043503A"/>
    <w:rsid w:val="00436765"/>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80D4A"/>
    <w:rsid w:val="00481DA1"/>
    <w:rsid w:val="00483A2B"/>
    <w:rsid w:val="00484212"/>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A64"/>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38A"/>
    <w:rsid w:val="004C5E33"/>
    <w:rsid w:val="004C60A3"/>
    <w:rsid w:val="004C6CDA"/>
    <w:rsid w:val="004D10D4"/>
    <w:rsid w:val="004D16BD"/>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283C"/>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3FC"/>
    <w:rsid w:val="00574A1B"/>
    <w:rsid w:val="00575963"/>
    <w:rsid w:val="00575EBE"/>
    <w:rsid w:val="0058039C"/>
    <w:rsid w:val="00580A63"/>
    <w:rsid w:val="00583379"/>
    <w:rsid w:val="0058417C"/>
    <w:rsid w:val="00584225"/>
    <w:rsid w:val="005854F9"/>
    <w:rsid w:val="00586EC6"/>
    <w:rsid w:val="005877FD"/>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0ABD"/>
    <w:rsid w:val="005D2306"/>
    <w:rsid w:val="005D2562"/>
    <w:rsid w:val="005D2666"/>
    <w:rsid w:val="005D4548"/>
    <w:rsid w:val="005D4A74"/>
    <w:rsid w:val="005D5E91"/>
    <w:rsid w:val="005D67EF"/>
    <w:rsid w:val="005E3064"/>
    <w:rsid w:val="005E54DC"/>
    <w:rsid w:val="005E65DC"/>
    <w:rsid w:val="005E6AEE"/>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21C"/>
    <w:rsid w:val="0063737C"/>
    <w:rsid w:val="00637BDC"/>
    <w:rsid w:val="00640363"/>
    <w:rsid w:val="00640622"/>
    <w:rsid w:val="006418C9"/>
    <w:rsid w:val="00642BD6"/>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1BA2"/>
    <w:rsid w:val="00662AD0"/>
    <w:rsid w:val="00662F08"/>
    <w:rsid w:val="00663589"/>
    <w:rsid w:val="00664427"/>
    <w:rsid w:val="00664840"/>
    <w:rsid w:val="006649CD"/>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378"/>
    <w:rsid w:val="0069056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B07D5"/>
    <w:rsid w:val="006B1309"/>
    <w:rsid w:val="006B31E6"/>
    <w:rsid w:val="006B3923"/>
    <w:rsid w:val="006B3F3E"/>
    <w:rsid w:val="006B4AA2"/>
    <w:rsid w:val="006B4C4D"/>
    <w:rsid w:val="006B53C4"/>
    <w:rsid w:val="006B586B"/>
    <w:rsid w:val="006B5923"/>
    <w:rsid w:val="006B67D9"/>
    <w:rsid w:val="006B6C14"/>
    <w:rsid w:val="006B7159"/>
    <w:rsid w:val="006B715E"/>
    <w:rsid w:val="006B7C30"/>
    <w:rsid w:val="006C1D6E"/>
    <w:rsid w:val="006C2EF6"/>
    <w:rsid w:val="006C3A68"/>
    <w:rsid w:val="006C3B08"/>
    <w:rsid w:val="006C6AB1"/>
    <w:rsid w:val="006C6E6B"/>
    <w:rsid w:val="006C73D4"/>
    <w:rsid w:val="006D145F"/>
    <w:rsid w:val="006D2000"/>
    <w:rsid w:val="006D2D39"/>
    <w:rsid w:val="006D2F31"/>
    <w:rsid w:val="006D4250"/>
    <w:rsid w:val="006D4E0E"/>
    <w:rsid w:val="006D5861"/>
    <w:rsid w:val="006D5A2C"/>
    <w:rsid w:val="006D5CE2"/>
    <w:rsid w:val="006D7854"/>
    <w:rsid w:val="006E06D1"/>
    <w:rsid w:val="006E122E"/>
    <w:rsid w:val="006E1313"/>
    <w:rsid w:val="006E2DC8"/>
    <w:rsid w:val="006E58CB"/>
    <w:rsid w:val="006E6647"/>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4D33"/>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473C8"/>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4832"/>
    <w:rsid w:val="00784EA0"/>
    <w:rsid w:val="00785D77"/>
    <w:rsid w:val="00786111"/>
    <w:rsid w:val="007868CC"/>
    <w:rsid w:val="00790963"/>
    <w:rsid w:val="0079150B"/>
    <w:rsid w:val="0079154B"/>
    <w:rsid w:val="00791EED"/>
    <w:rsid w:val="00791F1E"/>
    <w:rsid w:val="007927BE"/>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87B"/>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1BD9"/>
    <w:rsid w:val="00811D5B"/>
    <w:rsid w:val="00813C51"/>
    <w:rsid w:val="00816CCB"/>
    <w:rsid w:val="00817572"/>
    <w:rsid w:val="00817713"/>
    <w:rsid w:val="008208C3"/>
    <w:rsid w:val="008220F1"/>
    <w:rsid w:val="0082340B"/>
    <w:rsid w:val="00823D6A"/>
    <w:rsid w:val="0082677E"/>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39"/>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1E08"/>
    <w:rsid w:val="008F30F4"/>
    <w:rsid w:val="008F58E1"/>
    <w:rsid w:val="008F63BD"/>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4ADB"/>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72CD"/>
    <w:rsid w:val="00967BEB"/>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4963"/>
    <w:rsid w:val="009B4A3B"/>
    <w:rsid w:val="009B6023"/>
    <w:rsid w:val="009B69D3"/>
    <w:rsid w:val="009B721E"/>
    <w:rsid w:val="009B7BA7"/>
    <w:rsid w:val="009B7C01"/>
    <w:rsid w:val="009C0938"/>
    <w:rsid w:val="009C0C22"/>
    <w:rsid w:val="009C15D9"/>
    <w:rsid w:val="009C1A1D"/>
    <w:rsid w:val="009C22C8"/>
    <w:rsid w:val="009C27C2"/>
    <w:rsid w:val="009C3F82"/>
    <w:rsid w:val="009C582A"/>
    <w:rsid w:val="009C5C56"/>
    <w:rsid w:val="009C72DD"/>
    <w:rsid w:val="009C78FD"/>
    <w:rsid w:val="009C7DF5"/>
    <w:rsid w:val="009D056C"/>
    <w:rsid w:val="009D060F"/>
    <w:rsid w:val="009D1ADE"/>
    <w:rsid w:val="009D297C"/>
    <w:rsid w:val="009D3652"/>
    <w:rsid w:val="009D37CA"/>
    <w:rsid w:val="009D4229"/>
    <w:rsid w:val="009D4268"/>
    <w:rsid w:val="009D4B2F"/>
    <w:rsid w:val="009D5DE9"/>
    <w:rsid w:val="009E09D0"/>
    <w:rsid w:val="009E1181"/>
    <w:rsid w:val="009E1283"/>
    <w:rsid w:val="009E3A7F"/>
    <w:rsid w:val="009E4C9B"/>
    <w:rsid w:val="009E4DFC"/>
    <w:rsid w:val="009E5789"/>
    <w:rsid w:val="009E57B1"/>
    <w:rsid w:val="009E6379"/>
    <w:rsid w:val="009E772C"/>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576D"/>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27198"/>
    <w:rsid w:val="00A305AD"/>
    <w:rsid w:val="00A31FE2"/>
    <w:rsid w:val="00A32743"/>
    <w:rsid w:val="00A40356"/>
    <w:rsid w:val="00A40FFB"/>
    <w:rsid w:val="00A41468"/>
    <w:rsid w:val="00A414A9"/>
    <w:rsid w:val="00A44141"/>
    <w:rsid w:val="00A44CCA"/>
    <w:rsid w:val="00A44D75"/>
    <w:rsid w:val="00A47CF1"/>
    <w:rsid w:val="00A50418"/>
    <w:rsid w:val="00A50B17"/>
    <w:rsid w:val="00A50C5C"/>
    <w:rsid w:val="00A53A9B"/>
    <w:rsid w:val="00A54A47"/>
    <w:rsid w:val="00A56D26"/>
    <w:rsid w:val="00A571A7"/>
    <w:rsid w:val="00A5749A"/>
    <w:rsid w:val="00A575E1"/>
    <w:rsid w:val="00A57BA8"/>
    <w:rsid w:val="00A57C35"/>
    <w:rsid w:val="00A608FB"/>
    <w:rsid w:val="00A60D83"/>
    <w:rsid w:val="00A60F68"/>
    <w:rsid w:val="00A63DF3"/>
    <w:rsid w:val="00A64FFE"/>
    <w:rsid w:val="00A65C78"/>
    <w:rsid w:val="00A65F67"/>
    <w:rsid w:val="00A660A8"/>
    <w:rsid w:val="00A66A45"/>
    <w:rsid w:val="00A67591"/>
    <w:rsid w:val="00A67911"/>
    <w:rsid w:val="00A67CA6"/>
    <w:rsid w:val="00A70E7B"/>
    <w:rsid w:val="00A717EA"/>
    <w:rsid w:val="00A730B0"/>
    <w:rsid w:val="00A73B84"/>
    <w:rsid w:val="00A7411D"/>
    <w:rsid w:val="00A756C4"/>
    <w:rsid w:val="00A7592B"/>
    <w:rsid w:val="00A75ED7"/>
    <w:rsid w:val="00A76094"/>
    <w:rsid w:val="00A768E2"/>
    <w:rsid w:val="00A81965"/>
    <w:rsid w:val="00A82C52"/>
    <w:rsid w:val="00A838E8"/>
    <w:rsid w:val="00A83C15"/>
    <w:rsid w:val="00A84EC4"/>
    <w:rsid w:val="00A863D6"/>
    <w:rsid w:val="00A86CB6"/>
    <w:rsid w:val="00A90D55"/>
    <w:rsid w:val="00A9225E"/>
    <w:rsid w:val="00A944D8"/>
    <w:rsid w:val="00A959E7"/>
    <w:rsid w:val="00A95BBA"/>
    <w:rsid w:val="00A961EE"/>
    <w:rsid w:val="00A96559"/>
    <w:rsid w:val="00A97B11"/>
    <w:rsid w:val="00A97CD9"/>
    <w:rsid w:val="00AA020A"/>
    <w:rsid w:val="00AA0387"/>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B7E6C"/>
    <w:rsid w:val="00AC0C1C"/>
    <w:rsid w:val="00AC1305"/>
    <w:rsid w:val="00AC37BE"/>
    <w:rsid w:val="00AC439D"/>
    <w:rsid w:val="00AC62CC"/>
    <w:rsid w:val="00AC713F"/>
    <w:rsid w:val="00AC7329"/>
    <w:rsid w:val="00AC7D96"/>
    <w:rsid w:val="00AD00E4"/>
    <w:rsid w:val="00AD067E"/>
    <w:rsid w:val="00AD0EE6"/>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AEF"/>
    <w:rsid w:val="00AE4B3E"/>
    <w:rsid w:val="00AE4B90"/>
    <w:rsid w:val="00AE5E14"/>
    <w:rsid w:val="00AE6115"/>
    <w:rsid w:val="00AE625B"/>
    <w:rsid w:val="00AE6ACA"/>
    <w:rsid w:val="00AF01B2"/>
    <w:rsid w:val="00AF06A5"/>
    <w:rsid w:val="00AF1103"/>
    <w:rsid w:val="00AF1668"/>
    <w:rsid w:val="00AF25B2"/>
    <w:rsid w:val="00AF28DE"/>
    <w:rsid w:val="00AF41EE"/>
    <w:rsid w:val="00AF4312"/>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C80"/>
    <w:rsid w:val="00B15D30"/>
    <w:rsid w:val="00B15F09"/>
    <w:rsid w:val="00B16D18"/>
    <w:rsid w:val="00B177DE"/>
    <w:rsid w:val="00B20624"/>
    <w:rsid w:val="00B21F2F"/>
    <w:rsid w:val="00B23436"/>
    <w:rsid w:val="00B237F1"/>
    <w:rsid w:val="00B23F10"/>
    <w:rsid w:val="00B24328"/>
    <w:rsid w:val="00B24ED4"/>
    <w:rsid w:val="00B24F33"/>
    <w:rsid w:val="00B26354"/>
    <w:rsid w:val="00B26CA0"/>
    <w:rsid w:val="00B272BE"/>
    <w:rsid w:val="00B300BD"/>
    <w:rsid w:val="00B31965"/>
    <w:rsid w:val="00B32179"/>
    <w:rsid w:val="00B32341"/>
    <w:rsid w:val="00B32685"/>
    <w:rsid w:val="00B32C2B"/>
    <w:rsid w:val="00B33007"/>
    <w:rsid w:val="00B331A9"/>
    <w:rsid w:val="00B33498"/>
    <w:rsid w:val="00B33598"/>
    <w:rsid w:val="00B338A5"/>
    <w:rsid w:val="00B3575C"/>
    <w:rsid w:val="00B36569"/>
    <w:rsid w:val="00B37345"/>
    <w:rsid w:val="00B37F53"/>
    <w:rsid w:val="00B40A05"/>
    <w:rsid w:val="00B40A3E"/>
    <w:rsid w:val="00B427BB"/>
    <w:rsid w:val="00B43BA2"/>
    <w:rsid w:val="00B449EE"/>
    <w:rsid w:val="00B454AE"/>
    <w:rsid w:val="00B46D6A"/>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80"/>
    <w:rsid w:val="00B812BD"/>
    <w:rsid w:val="00B81964"/>
    <w:rsid w:val="00B82192"/>
    <w:rsid w:val="00B82277"/>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A9C"/>
    <w:rsid w:val="00BA7F46"/>
    <w:rsid w:val="00BB0388"/>
    <w:rsid w:val="00BB0A0A"/>
    <w:rsid w:val="00BB133C"/>
    <w:rsid w:val="00BB1F04"/>
    <w:rsid w:val="00BB45B5"/>
    <w:rsid w:val="00BB4DDE"/>
    <w:rsid w:val="00BB6064"/>
    <w:rsid w:val="00BB65CE"/>
    <w:rsid w:val="00BB7012"/>
    <w:rsid w:val="00BC09D1"/>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DF3"/>
    <w:rsid w:val="00C560A7"/>
    <w:rsid w:val="00C56FC8"/>
    <w:rsid w:val="00C60F23"/>
    <w:rsid w:val="00C6170B"/>
    <w:rsid w:val="00C62EB2"/>
    <w:rsid w:val="00C63431"/>
    <w:rsid w:val="00C64C87"/>
    <w:rsid w:val="00C65414"/>
    <w:rsid w:val="00C665FE"/>
    <w:rsid w:val="00C71BEC"/>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29A"/>
    <w:rsid w:val="00CA5F89"/>
    <w:rsid w:val="00CA6B1A"/>
    <w:rsid w:val="00CB1B18"/>
    <w:rsid w:val="00CB20DC"/>
    <w:rsid w:val="00CB23DC"/>
    <w:rsid w:val="00CB2487"/>
    <w:rsid w:val="00CB28E2"/>
    <w:rsid w:val="00CB2F20"/>
    <w:rsid w:val="00CB3395"/>
    <w:rsid w:val="00CB5801"/>
    <w:rsid w:val="00CB758D"/>
    <w:rsid w:val="00CB7A3E"/>
    <w:rsid w:val="00CB7FF7"/>
    <w:rsid w:val="00CC0D0E"/>
    <w:rsid w:val="00CC1253"/>
    <w:rsid w:val="00CC19B3"/>
    <w:rsid w:val="00CC2044"/>
    <w:rsid w:val="00CC39D2"/>
    <w:rsid w:val="00CC69EC"/>
    <w:rsid w:val="00CC78A2"/>
    <w:rsid w:val="00CC7DF8"/>
    <w:rsid w:val="00CD01AF"/>
    <w:rsid w:val="00CD15BE"/>
    <w:rsid w:val="00CD1EF2"/>
    <w:rsid w:val="00CD32BD"/>
    <w:rsid w:val="00CD34C7"/>
    <w:rsid w:val="00CD5653"/>
    <w:rsid w:val="00CD5E6D"/>
    <w:rsid w:val="00CD63C8"/>
    <w:rsid w:val="00CD76F8"/>
    <w:rsid w:val="00CD78A5"/>
    <w:rsid w:val="00CE02E8"/>
    <w:rsid w:val="00CE03C3"/>
    <w:rsid w:val="00CE069E"/>
    <w:rsid w:val="00CE0DE0"/>
    <w:rsid w:val="00CE2CC2"/>
    <w:rsid w:val="00CE37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BAE"/>
    <w:rsid w:val="00D15107"/>
    <w:rsid w:val="00D1648B"/>
    <w:rsid w:val="00D16819"/>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4792A"/>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4E4D"/>
    <w:rsid w:val="00D84F44"/>
    <w:rsid w:val="00D8545C"/>
    <w:rsid w:val="00D857FD"/>
    <w:rsid w:val="00D86AB5"/>
    <w:rsid w:val="00D86E57"/>
    <w:rsid w:val="00D876AD"/>
    <w:rsid w:val="00D87788"/>
    <w:rsid w:val="00D877C8"/>
    <w:rsid w:val="00D87B11"/>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86D"/>
    <w:rsid w:val="00DD2CAF"/>
    <w:rsid w:val="00DD318E"/>
    <w:rsid w:val="00DD3593"/>
    <w:rsid w:val="00DD64E0"/>
    <w:rsid w:val="00DD775C"/>
    <w:rsid w:val="00DD7BE0"/>
    <w:rsid w:val="00DE0C67"/>
    <w:rsid w:val="00DE3AAD"/>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7C3"/>
    <w:rsid w:val="00E21386"/>
    <w:rsid w:val="00E23E6F"/>
    <w:rsid w:val="00E2421B"/>
    <w:rsid w:val="00E242AF"/>
    <w:rsid w:val="00E24849"/>
    <w:rsid w:val="00E24BF4"/>
    <w:rsid w:val="00E2536E"/>
    <w:rsid w:val="00E25A99"/>
    <w:rsid w:val="00E25B8A"/>
    <w:rsid w:val="00E25EF8"/>
    <w:rsid w:val="00E2632B"/>
    <w:rsid w:val="00E26F75"/>
    <w:rsid w:val="00E27423"/>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766"/>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602"/>
    <w:rsid w:val="00E81A1A"/>
    <w:rsid w:val="00E81C3E"/>
    <w:rsid w:val="00E82359"/>
    <w:rsid w:val="00E82B6D"/>
    <w:rsid w:val="00E83187"/>
    <w:rsid w:val="00E831E9"/>
    <w:rsid w:val="00E84DDA"/>
    <w:rsid w:val="00E8608F"/>
    <w:rsid w:val="00E86C1D"/>
    <w:rsid w:val="00E90703"/>
    <w:rsid w:val="00E90A62"/>
    <w:rsid w:val="00E9265E"/>
    <w:rsid w:val="00E956DB"/>
    <w:rsid w:val="00E9763D"/>
    <w:rsid w:val="00E97C68"/>
    <w:rsid w:val="00EA1177"/>
    <w:rsid w:val="00EA118B"/>
    <w:rsid w:val="00EA11B6"/>
    <w:rsid w:val="00EA2181"/>
    <w:rsid w:val="00EA2DD8"/>
    <w:rsid w:val="00EA30FC"/>
    <w:rsid w:val="00EA4475"/>
    <w:rsid w:val="00EA52FE"/>
    <w:rsid w:val="00EA681F"/>
    <w:rsid w:val="00EB04C6"/>
    <w:rsid w:val="00EB06A6"/>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17B0E"/>
    <w:rsid w:val="00F22A26"/>
    <w:rsid w:val="00F24072"/>
    <w:rsid w:val="00F26432"/>
    <w:rsid w:val="00F3197A"/>
    <w:rsid w:val="00F32139"/>
    <w:rsid w:val="00F33CF0"/>
    <w:rsid w:val="00F33D56"/>
    <w:rsid w:val="00F34E08"/>
    <w:rsid w:val="00F41D91"/>
    <w:rsid w:val="00F41F52"/>
    <w:rsid w:val="00F41FA1"/>
    <w:rsid w:val="00F42363"/>
    <w:rsid w:val="00F427C4"/>
    <w:rsid w:val="00F43D6C"/>
    <w:rsid w:val="00F4462A"/>
    <w:rsid w:val="00F46964"/>
    <w:rsid w:val="00F46F9A"/>
    <w:rsid w:val="00F470FD"/>
    <w:rsid w:val="00F50F30"/>
    <w:rsid w:val="00F5126A"/>
    <w:rsid w:val="00F5126E"/>
    <w:rsid w:val="00F516EF"/>
    <w:rsid w:val="00F51755"/>
    <w:rsid w:val="00F531D9"/>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1FB6"/>
    <w:rsid w:val="00F7207E"/>
    <w:rsid w:val="00F72183"/>
    <w:rsid w:val="00F75C12"/>
    <w:rsid w:val="00F76D01"/>
    <w:rsid w:val="00F80B43"/>
    <w:rsid w:val="00F80C97"/>
    <w:rsid w:val="00F81C35"/>
    <w:rsid w:val="00F82981"/>
    <w:rsid w:val="00F8311F"/>
    <w:rsid w:val="00F83248"/>
    <w:rsid w:val="00F83376"/>
    <w:rsid w:val="00F837D2"/>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30"/>
    <w:rsid w:val="00FA4B49"/>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99A"/>
    <w:rsid w:val="00FC1E67"/>
    <w:rsid w:val="00FC2A13"/>
    <w:rsid w:val="00FC4284"/>
    <w:rsid w:val="00FC4576"/>
    <w:rsid w:val="00FC5FF5"/>
    <w:rsid w:val="00FC6285"/>
    <w:rsid w:val="00FC723B"/>
    <w:rsid w:val="00FC73BB"/>
    <w:rsid w:val="00FC78FB"/>
    <w:rsid w:val="00FC7DBC"/>
    <w:rsid w:val="00FC7F6B"/>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06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764032791">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2ACAC-1D2A-415F-892F-E8EC99B11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1524</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10314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GREGORY.JOHNSON1</cp:lastModifiedBy>
  <cp:revision>9</cp:revision>
  <cp:lastPrinted>2011-04-08T11:41:00Z</cp:lastPrinted>
  <dcterms:created xsi:type="dcterms:W3CDTF">2012-05-08T12:47:00Z</dcterms:created>
  <dcterms:modified xsi:type="dcterms:W3CDTF">2012-07-26T14:45:00Z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