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1F29F9" w:rsidRDefault="00F629C0" w:rsidP="00F1766A">
      <w:pPr>
        <w:tabs>
          <w:tab w:val="left" w:pos="288"/>
          <w:tab w:val="left" w:pos="6300"/>
          <w:tab w:val="left" w:pos="9270"/>
        </w:tabs>
        <w:jc w:val="both"/>
        <w:rPr>
          <w:caps/>
          <w:color w:val="000000" w:themeColor="text1"/>
        </w:rPr>
      </w:pPr>
      <w:r w:rsidRPr="001F29F9">
        <w:rPr>
          <w:caps/>
          <w:color w:val="000000" w:themeColor="text1"/>
        </w:rPr>
        <w:t>NA</w:t>
      </w:r>
      <w:r w:rsidRPr="002E248E">
        <w:rPr>
          <w:caps/>
          <w:color w:val="000000" w:themeColor="text1"/>
        </w:rPr>
        <w:t xml:space="preserve">ME:  </w:t>
      </w:r>
      <w:r w:rsidR="002306F8">
        <w:rPr>
          <w:caps/>
          <w:color w:val="000000" w:themeColor="text1"/>
        </w:rPr>
        <w:t>xxxxxxxxxx</w:t>
      </w:r>
      <w:r w:rsidR="00F1766A">
        <w:rPr>
          <w:caps/>
          <w:color w:val="000000" w:themeColor="text1"/>
        </w:rPr>
        <w:tab/>
      </w:r>
      <w:r w:rsidRPr="001F29F9">
        <w:rPr>
          <w:caps/>
          <w:color w:val="000000" w:themeColor="text1"/>
        </w:rPr>
        <w:t xml:space="preserve">BRANCH OF </w:t>
      </w:r>
      <w:r w:rsidRPr="00592A9E">
        <w:rPr>
          <w:caps/>
          <w:color w:val="000000" w:themeColor="text1"/>
        </w:rPr>
        <w:t xml:space="preserve">SERVICE: </w:t>
      </w:r>
      <w:r w:rsidR="004C24C5" w:rsidRPr="00592A9E">
        <w:rPr>
          <w:caps/>
          <w:color w:val="000000" w:themeColor="text1"/>
        </w:rPr>
        <w:t xml:space="preserve"> </w:t>
      </w:r>
      <w:r w:rsidR="00332DE3" w:rsidRPr="00592A9E">
        <w:rPr>
          <w:caps/>
          <w:color w:val="000000" w:themeColor="text1"/>
        </w:rPr>
        <w:t xml:space="preserve">Army </w:t>
      </w:r>
    </w:p>
    <w:p w:rsidR="00DE3AAD" w:rsidRPr="001F29F9" w:rsidRDefault="00012733" w:rsidP="00F1766A">
      <w:pPr>
        <w:tabs>
          <w:tab w:val="left" w:pos="288"/>
          <w:tab w:val="left" w:pos="6300"/>
          <w:tab w:val="left" w:pos="9270"/>
        </w:tabs>
        <w:jc w:val="both"/>
        <w:rPr>
          <w:caps/>
          <w:color w:val="000000" w:themeColor="text1"/>
        </w:rPr>
      </w:pPr>
      <w:r w:rsidRPr="001F29F9">
        <w:rPr>
          <w:caps/>
          <w:color w:val="000000" w:themeColor="text1"/>
        </w:rPr>
        <w:t>C</w:t>
      </w:r>
      <w:r w:rsidR="00DE3AAD" w:rsidRPr="001F29F9">
        <w:rPr>
          <w:caps/>
          <w:color w:val="000000" w:themeColor="text1"/>
        </w:rPr>
        <w:t>ASE NUMBER:  PD</w:t>
      </w:r>
      <w:r w:rsidR="00592A9E" w:rsidRPr="00592A9E">
        <w:rPr>
          <w:caps/>
          <w:color w:val="000000" w:themeColor="text1"/>
        </w:rPr>
        <w:t>1100636</w:t>
      </w:r>
      <w:r w:rsidR="00DE3AAD" w:rsidRPr="001F29F9">
        <w:rPr>
          <w:color w:val="000000" w:themeColor="text1"/>
        </w:rPr>
        <w:t xml:space="preserve"> </w:t>
      </w:r>
      <w:r w:rsidR="00F1766A">
        <w:rPr>
          <w:color w:val="000000" w:themeColor="text1"/>
        </w:rPr>
        <w:tab/>
      </w:r>
      <w:r w:rsidR="00DE3AAD" w:rsidRPr="001F29F9">
        <w:rPr>
          <w:color w:val="000000" w:themeColor="text1"/>
        </w:rPr>
        <w:t xml:space="preserve">SEPARATION DATE:  </w:t>
      </w:r>
      <w:r w:rsidR="00592A9E" w:rsidRPr="00592A9E">
        <w:rPr>
          <w:color w:val="000000" w:themeColor="text1"/>
        </w:rPr>
        <w:t>20061128</w:t>
      </w:r>
    </w:p>
    <w:p w:rsidR="003B2143" w:rsidRPr="001F29F9" w:rsidRDefault="004F3639" w:rsidP="00592A9E">
      <w:pPr>
        <w:tabs>
          <w:tab w:val="left" w:pos="288"/>
          <w:tab w:val="left" w:pos="3600"/>
        </w:tabs>
        <w:jc w:val="both"/>
        <w:rPr>
          <w:color w:val="000000" w:themeColor="text1"/>
        </w:rPr>
      </w:pPr>
      <w:r w:rsidRPr="001F29F9">
        <w:rPr>
          <w:caps/>
          <w:color w:val="000000" w:themeColor="text1"/>
        </w:rPr>
        <w:t>BOARD DATE:  201</w:t>
      </w:r>
      <w:r w:rsidR="006344DE">
        <w:rPr>
          <w:caps/>
          <w:color w:val="000000" w:themeColor="text1"/>
        </w:rPr>
        <w:t>2</w:t>
      </w:r>
      <w:r w:rsidR="00EC39DD">
        <w:rPr>
          <w:caps/>
          <w:color w:val="000000" w:themeColor="text1"/>
        </w:rPr>
        <w:t>0229</w:t>
      </w:r>
      <w:r w:rsidR="003C1F26">
        <w:rPr>
          <w:caps/>
          <w:color w:val="000000" w:themeColor="text1"/>
        </w:rPr>
        <w:t xml:space="preserve"> </w:t>
      </w:r>
      <w:r w:rsidR="003B2143" w:rsidRPr="001F29F9">
        <w:rPr>
          <w:rFonts w:cs="Times New Roman"/>
          <w:caps/>
          <w:color w:val="000000" w:themeColor="text1"/>
          <w:szCs w:val="24"/>
        </w:rPr>
        <w:t xml:space="preserve">             </w:t>
      </w:r>
      <w:r w:rsidR="003C53E8">
        <w:rPr>
          <w:rFonts w:cs="Times New Roman"/>
          <w:caps/>
          <w:color w:val="000000" w:themeColor="text1"/>
          <w:szCs w:val="24"/>
        </w:rPr>
        <w:tab/>
      </w:r>
    </w:p>
    <w:p w:rsidR="003C53E8" w:rsidRPr="001F29F9" w:rsidRDefault="003C1F26" w:rsidP="003C1F26">
      <w:pPr>
        <w:pBdr>
          <w:bottom w:val="single" w:sz="12" w:space="1" w:color="auto"/>
        </w:pBdr>
        <w:tabs>
          <w:tab w:val="left" w:pos="3600"/>
        </w:tabs>
        <w:jc w:val="both"/>
        <w:rPr>
          <w:color w:val="000000" w:themeColor="text1"/>
        </w:rPr>
      </w:pPr>
      <w:r>
        <w:rPr>
          <w:color w:val="000000" w:themeColor="text1"/>
        </w:rPr>
        <w:tab/>
      </w:r>
    </w:p>
    <w:p w:rsidR="009369A6" w:rsidRPr="001F29F9" w:rsidRDefault="009369A6" w:rsidP="00BF0E94">
      <w:pPr>
        <w:tabs>
          <w:tab w:val="left" w:pos="288"/>
          <w:tab w:val="left" w:pos="4752"/>
        </w:tabs>
        <w:jc w:val="both"/>
        <w:rPr>
          <w:color w:val="000000" w:themeColor="text1"/>
        </w:rPr>
      </w:pPr>
    </w:p>
    <w:p w:rsidR="008C63AD" w:rsidRDefault="00FB0E80" w:rsidP="00BF0E94">
      <w:pPr>
        <w:tabs>
          <w:tab w:val="left" w:pos="288"/>
          <w:tab w:val="left" w:pos="4752"/>
        </w:tabs>
        <w:jc w:val="both"/>
        <w:rPr>
          <w:color w:val="000000" w:themeColor="text1"/>
        </w:rPr>
      </w:pPr>
      <w:r w:rsidRPr="001F29F9">
        <w:rPr>
          <w:color w:val="000000" w:themeColor="text1"/>
          <w:u w:val="single"/>
        </w:rPr>
        <w:t>SUMMARY OF CASE</w:t>
      </w:r>
      <w:r w:rsidRPr="001F29F9">
        <w:rPr>
          <w:color w:val="000000" w:themeColor="text1"/>
        </w:rPr>
        <w:t xml:space="preserve">:  </w:t>
      </w:r>
      <w:r w:rsidR="00592A9E" w:rsidRPr="00592A9E">
        <w:rPr>
          <w:color w:val="000000" w:themeColor="text1"/>
        </w:rPr>
        <w:t>Data extracted from the available evidence of record reflects that this covered individual (CI) was an active duty SGT/E-5 (25B</w:t>
      </w:r>
      <w:r w:rsidR="00592A9E">
        <w:rPr>
          <w:color w:val="000000" w:themeColor="text1"/>
        </w:rPr>
        <w:t>,</w:t>
      </w:r>
      <w:r w:rsidR="00EA4569">
        <w:rPr>
          <w:color w:val="000000" w:themeColor="text1"/>
        </w:rPr>
        <w:t xml:space="preserve"> Information Systems)</w:t>
      </w:r>
      <w:r w:rsidR="00592A9E" w:rsidRPr="00592A9E">
        <w:rPr>
          <w:color w:val="000000" w:themeColor="text1"/>
        </w:rPr>
        <w:t xml:space="preserve"> medically separated for </w:t>
      </w:r>
      <w:r w:rsidR="00EA4569">
        <w:rPr>
          <w:color w:val="000000" w:themeColor="text1"/>
        </w:rPr>
        <w:t xml:space="preserve">a </w:t>
      </w:r>
      <w:r w:rsidR="00592A9E" w:rsidRPr="00592A9E">
        <w:rPr>
          <w:color w:val="000000" w:themeColor="text1"/>
        </w:rPr>
        <w:t xml:space="preserve">bilateral foot </w:t>
      </w:r>
      <w:r w:rsidR="00EA4569">
        <w:rPr>
          <w:color w:val="000000" w:themeColor="text1"/>
        </w:rPr>
        <w:t>condition</w:t>
      </w:r>
      <w:r w:rsidR="00592A9E" w:rsidRPr="00592A9E">
        <w:rPr>
          <w:color w:val="000000" w:themeColor="text1"/>
        </w:rPr>
        <w:t xml:space="preserve">. </w:t>
      </w:r>
      <w:r w:rsidR="00EA4569">
        <w:rPr>
          <w:color w:val="000000" w:themeColor="text1"/>
        </w:rPr>
        <w:t xml:space="preserve"> </w:t>
      </w:r>
      <w:r w:rsidR="00592A9E" w:rsidRPr="00592A9E">
        <w:rPr>
          <w:color w:val="000000" w:themeColor="text1"/>
        </w:rPr>
        <w:t>The CI’s symptoms bega</w:t>
      </w:r>
      <w:r w:rsidR="00592A9E">
        <w:rPr>
          <w:color w:val="000000" w:themeColor="text1"/>
        </w:rPr>
        <w:t xml:space="preserve">n </w:t>
      </w:r>
      <w:r w:rsidR="004F6122">
        <w:rPr>
          <w:color w:val="000000" w:themeColor="text1"/>
        </w:rPr>
        <w:t>shortly after beginning</w:t>
      </w:r>
      <w:r w:rsidR="00592A9E" w:rsidRPr="00592A9E">
        <w:rPr>
          <w:color w:val="000000" w:themeColor="text1"/>
        </w:rPr>
        <w:t xml:space="preserve"> initial entry training (IET)</w:t>
      </w:r>
      <w:r w:rsidR="004F6122">
        <w:rPr>
          <w:color w:val="000000" w:themeColor="text1"/>
        </w:rPr>
        <w:t xml:space="preserve">.  She was prescribed anti-inflammatory medications, </w:t>
      </w:r>
      <w:r w:rsidR="00EA4569" w:rsidRPr="00592A9E">
        <w:rPr>
          <w:color w:val="000000" w:themeColor="text1"/>
        </w:rPr>
        <w:t>physical therapy</w:t>
      </w:r>
      <w:r w:rsidR="004E01B5">
        <w:rPr>
          <w:color w:val="000000" w:themeColor="text1"/>
        </w:rPr>
        <w:t xml:space="preserve"> (PT)</w:t>
      </w:r>
      <w:r w:rsidR="004F6122">
        <w:rPr>
          <w:color w:val="000000" w:themeColor="text1"/>
        </w:rPr>
        <w:t xml:space="preserve">, and </w:t>
      </w:r>
      <w:r w:rsidR="00EA4569">
        <w:rPr>
          <w:color w:val="000000" w:themeColor="text1"/>
        </w:rPr>
        <w:t>temporary</w:t>
      </w:r>
      <w:r w:rsidR="004F6122">
        <w:rPr>
          <w:color w:val="000000" w:themeColor="text1"/>
        </w:rPr>
        <w:t xml:space="preserve"> profiles with modest but temporary relief</w:t>
      </w:r>
      <w:r w:rsidR="00592A9E" w:rsidRPr="00592A9E">
        <w:rPr>
          <w:color w:val="000000" w:themeColor="text1"/>
        </w:rPr>
        <w:t xml:space="preserve">.  </w:t>
      </w:r>
      <w:r w:rsidR="008D7793">
        <w:rPr>
          <w:color w:val="000000" w:themeColor="text1"/>
        </w:rPr>
        <w:t xml:space="preserve">She was diagnosed with congenital pes planus (flat foot) complicated by recurrent plantar fasciitis and tendonitis.  </w:t>
      </w:r>
      <w:r w:rsidR="00592A9E" w:rsidRPr="00592A9E">
        <w:rPr>
          <w:color w:val="000000" w:themeColor="text1"/>
        </w:rPr>
        <w:t>Despite a prolong</w:t>
      </w:r>
      <w:r w:rsidR="00592A9E">
        <w:rPr>
          <w:color w:val="000000" w:themeColor="text1"/>
        </w:rPr>
        <w:t>ed</w:t>
      </w:r>
      <w:r w:rsidR="00592A9E" w:rsidRPr="00592A9E">
        <w:rPr>
          <w:color w:val="000000" w:themeColor="text1"/>
        </w:rPr>
        <w:t xml:space="preserve"> rehabilitation period and </w:t>
      </w:r>
      <w:r w:rsidR="004F6122">
        <w:rPr>
          <w:color w:val="000000" w:themeColor="text1"/>
        </w:rPr>
        <w:t>serial</w:t>
      </w:r>
      <w:r w:rsidR="00592A9E" w:rsidRPr="00592A9E">
        <w:rPr>
          <w:color w:val="000000" w:themeColor="text1"/>
        </w:rPr>
        <w:t xml:space="preserve"> profiles </w:t>
      </w:r>
      <w:r w:rsidR="004F6122">
        <w:rPr>
          <w:color w:val="000000" w:themeColor="text1"/>
        </w:rPr>
        <w:t>she continued to experience</w:t>
      </w:r>
      <w:r w:rsidR="00592A9E" w:rsidRPr="00592A9E">
        <w:rPr>
          <w:color w:val="000000" w:themeColor="text1"/>
        </w:rPr>
        <w:t xml:space="preserve"> bilateral foot pain</w:t>
      </w:r>
      <w:r w:rsidR="004F6122">
        <w:rPr>
          <w:color w:val="000000" w:themeColor="text1"/>
        </w:rPr>
        <w:t>.  Although she was</w:t>
      </w:r>
      <w:r w:rsidR="00592A9E" w:rsidRPr="00592A9E">
        <w:rPr>
          <w:color w:val="000000" w:themeColor="text1"/>
        </w:rPr>
        <w:t xml:space="preserve"> able to perform within her Military Occupational Specialty (MOS)</w:t>
      </w:r>
      <w:r w:rsidR="008D7793">
        <w:rPr>
          <w:color w:val="000000" w:themeColor="text1"/>
        </w:rPr>
        <w:t>,</w:t>
      </w:r>
      <w:r w:rsidR="00592A9E" w:rsidRPr="00592A9E">
        <w:rPr>
          <w:color w:val="000000" w:themeColor="text1"/>
        </w:rPr>
        <w:t xml:space="preserve"> </w:t>
      </w:r>
      <w:r w:rsidR="004F6122">
        <w:rPr>
          <w:color w:val="000000" w:themeColor="text1"/>
        </w:rPr>
        <w:t>she could not fully</w:t>
      </w:r>
      <w:r w:rsidR="00592A9E" w:rsidRPr="00592A9E">
        <w:rPr>
          <w:color w:val="000000" w:themeColor="text1"/>
        </w:rPr>
        <w:t xml:space="preserve"> meet physical fitness standards.  She was issued a permanent L3 profile and </w:t>
      </w:r>
      <w:r w:rsidR="008D7793">
        <w:rPr>
          <w:color w:val="000000" w:themeColor="text1"/>
        </w:rPr>
        <w:t>referred for</w:t>
      </w:r>
      <w:r w:rsidR="00592A9E" w:rsidRPr="00592A9E">
        <w:rPr>
          <w:color w:val="000000" w:themeColor="text1"/>
        </w:rPr>
        <w:t xml:space="preserve"> a Medical Evaluation Board (MEB).  Plantar </w:t>
      </w:r>
      <w:r w:rsidR="006E7017">
        <w:rPr>
          <w:color w:val="000000" w:themeColor="text1"/>
        </w:rPr>
        <w:t>f</w:t>
      </w:r>
      <w:r w:rsidR="00592A9E" w:rsidRPr="00592A9E">
        <w:rPr>
          <w:color w:val="000000" w:themeColor="text1"/>
        </w:rPr>
        <w:t>asciitis was forwarded to the Physical Evaluation Board (PEB) as medically unacceptable IAW AR 40-501.  No other conditions appeared</w:t>
      </w:r>
      <w:r w:rsidR="008C63AD">
        <w:rPr>
          <w:color w:val="000000" w:themeColor="text1"/>
        </w:rPr>
        <w:t xml:space="preserve"> on the MEB’s submission.  The PEB</w:t>
      </w:r>
      <w:r w:rsidR="00592A9E" w:rsidRPr="00592A9E">
        <w:rPr>
          <w:color w:val="000000" w:themeColor="text1"/>
        </w:rPr>
        <w:t xml:space="preserve"> adjudicated the </w:t>
      </w:r>
      <w:r w:rsidR="006E7017">
        <w:rPr>
          <w:color w:val="000000" w:themeColor="text1"/>
        </w:rPr>
        <w:t>p</w:t>
      </w:r>
      <w:r w:rsidR="00592A9E" w:rsidRPr="00592A9E">
        <w:rPr>
          <w:color w:val="000000" w:themeColor="text1"/>
        </w:rPr>
        <w:t xml:space="preserve">lantar </w:t>
      </w:r>
      <w:r w:rsidR="006E7017">
        <w:rPr>
          <w:color w:val="000000" w:themeColor="text1"/>
        </w:rPr>
        <w:t>f</w:t>
      </w:r>
      <w:r w:rsidR="00592A9E" w:rsidRPr="00592A9E">
        <w:rPr>
          <w:color w:val="000000" w:themeColor="text1"/>
        </w:rPr>
        <w:t xml:space="preserve">asciitis condition </w:t>
      </w:r>
      <w:r w:rsidR="00667295">
        <w:rPr>
          <w:color w:val="000000" w:themeColor="text1"/>
        </w:rPr>
        <w:t xml:space="preserve">as </w:t>
      </w:r>
      <w:r w:rsidR="00592A9E" w:rsidRPr="00592A9E">
        <w:rPr>
          <w:color w:val="000000" w:themeColor="text1"/>
        </w:rPr>
        <w:t xml:space="preserve">fit for duty IAW AR 635-40. </w:t>
      </w:r>
      <w:r w:rsidR="008C63AD">
        <w:rPr>
          <w:color w:val="000000" w:themeColor="text1"/>
        </w:rPr>
        <w:t xml:space="preserve"> That decision, however, was changed </w:t>
      </w:r>
      <w:r w:rsidR="008C63AD" w:rsidRPr="00592A9E">
        <w:rPr>
          <w:color w:val="000000" w:themeColor="text1"/>
        </w:rPr>
        <w:t>via an Informal Reconsideration</w:t>
      </w:r>
      <w:r w:rsidR="008C63AD">
        <w:rPr>
          <w:color w:val="000000" w:themeColor="text1"/>
        </w:rPr>
        <w:t xml:space="preserve"> 15 months later</w:t>
      </w:r>
      <w:r w:rsidR="00290010">
        <w:rPr>
          <w:color w:val="000000" w:themeColor="text1"/>
        </w:rPr>
        <w:t xml:space="preserve"> after an appeal by the CI</w:t>
      </w:r>
      <w:r w:rsidR="00AC712C">
        <w:rPr>
          <w:color w:val="000000" w:themeColor="text1"/>
        </w:rPr>
        <w:t xml:space="preserve">.  The condition was then judged to be unfitting, rated 0% as “chronic bilateral foot pain with plantar fasciitis and associated </w:t>
      </w:r>
      <w:proofErr w:type="spellStart"/>
      <w:r w:rsidR="00AC712C">
        <w:rPr>
          <w:color w:val="000000" w:themeColor="text1"/>
        </w:rPr>
        <w:t>pes</w:t>
      </w:r>
      <w:proofErr w:type="spellEnd"/>
      <w:r w:rsidR="00AC712C">
        <w:rPr>
          <w:color w:val="000000" w:themeColor="text1"/>
        </w:rPr>
        <w:t xml:space="preserve"> </w:t>
      </w:r>
      <w:proofErr w:type="spellStart"/>
      <w:r w:rsidR="00AC712C">
        <w:rPr>
          <w:color w:val="000000" w:themeColor="text1"/>
        </w:rPr>
        <w:t>planus</w:t>
      </w:r>
      <w:proofErr w:type="spellEnd"/>
      <w:r w:rsidR="006E7017">
        <w:rPr>
          <w:color w:val="000000" w:themeColor="text1"/>
        </w:rPr>
        <w:t>;</w:t>
      </w:r>
      <w:r w:rsidR="00AC712C">
        <w:rPr>
          <w:color w:val="000000" w:themeColor="text1"/>
        </w:rPr>
        <w:t xml:space="preserve">” with presumptive application of AR 635-40 for coding/rating.  The CI </w:t>
      </w:r>
      <w:r w:rsidR="00290010">
        <w:rPr>
          <w:color w:val="000000" w:themeColor="text1"/>
        </w:rPr>
        <w:t>made no further</w:t>
      </w:r>
      <w:r w:rsidR="00AC712C">
        <w:rPr>
          <w:color w:val="000000" w:themeColor="text1"/>
        </w:rPr>
        <w:t xml:space="preserve"> appeal and </w:t>
      </w:r>
      <w:r w:rsidR="00AC712C" w:rsidRPr="00592A9E">
        <w:rPr>
          <w:color w:val="000000" w:themeColor="text1"/>
        </w:rPr>
        <w:t>was medically separated</w:t>
      </w:r>
      <w:r w:rsidR="00AC712C">
        <w:rPr>
          <w:color w:val="000000" w:themeColor="text1"/>
        </w:rPr>
        <w:t xml:space="preserve"> with that rating.</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ED5284" w:rsidRPr="00592A9E" w:rsidRDefault="002C6E5B" w:rsidP="00BF0E94">
      <w:pPr>
        <w:tabs>
          <w:tab w:val="left" w:pos="288"/>
          <w:tab w:val="left" w:pos="4752"/>
        </w:tabs>
        <w:jc w:val="both"/>
        <w:rPr>
          <w:color w:val="000000" w:themeColor="text1"/>
        </w:rPr>
      </w:pPr>
      <w:r w:rsidRPr="001F29F9">
        <w:rPr>
          <w:color w:val="000000" w:themeColor="text1"/>
          <w:u w:val="single"/>
        </w:rPr>
        <w:t>CI CONTENTION</w:t>
      </w:r>
      <w:r w:rsidRPr="001F29F9">
        <w:rPr>
          <w:color w:val="000000" w:themeColor="text1"/>
        </w:rPr>
        <w:t>:</w:t>
      </w:r>
      <w:r w:rsidR="00592A9E">
        <w:rPr>
          <w:color w:val="000000" w:themeColor="text1"/>
        </w:rPr>
        <w:t xml:space="preserve">  </w:t>
      </w:r>
      <w:r w:rsidR="00592A9E" w:rsidRPr="00592A9E">
        <w:rPr>
          <w:color w:val="000000" w:themeColor="text1"/>
        </w:rPr>
        <w:t>She elaborates no specific contentions regarding rating or coding and mentions no additionally contended conditions.</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1537D8" w:rsidRPr="001F29F9" w:rsidRDefault="007F0AB7" w:rsidP="00BF0E94">
      <w:pPr>
        <w:jc w:val="left"/>
        <w:rPr>
          <w:color w:val="000000" w:themeColor="text1"/>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p>
    <w:p w:rsidR="002151AB" w:rsidRPr="001F29F9" w:rsidRDefault="002151AB" w:rsidP="00FE7C22">
      <w:pPr>
        <w:jc w:val="both"/>
        <w:rPr>
          <w:color w:val="000000" w:themeColor="text1"/>
        </w:rPr>
      </w:pPr>
    </w:p>
    <w:tbl>
      <w:tblPr>
        <w:tblStyle w:val="TableGrid"/>
        <w:tblpPr w:leftFromText="187" w:rightFromText="187" w:vertAnchor="text" w:tblpXSpec="center" w:tblpY="1"/>
        <w:tblOverlap w:val="never"/>
        <w:tblW w:w="9378" w:type="dxa"/>
        <w:jc w:val="center"/>
        <w:tblLayout w:type="fixed"/>
        <w:tblLook w:val="04A0"/>
      </w:tblPr>
      <w:tblGrid>
        <w:gridCol w:w="2358"/>
        <w:gridCol w:w="1080"/>
        <w:gridCol w:w="720"/>
        <w:gridCol w:w="2880"/>
        <w:gridCol w:w="630"/>
        <w:gridCol w:w="720"/>
        <w:gridCol w:w="990"/>
      </w:tblGrid>
      <w:tr w:rsidR="00592A9E" w:rsidRPr="001F29F9" w:rsidTr="003C53E8">
        <w:trPr>
          <w:trHeight w:val="170"/>
          <w:jc w:val="center"/>
        </w:trPr>
        <w:tc>
          <w:tcPr>
            <w:tcW w:w="4158" w:type="dxa"/>
            <w:gridSpan w:val="3"/>
            <w:tcBorders>
              <w:right w:val="thinThickThinSmallGap" w:sz="24" w:space="0" w:color="auto"/>
            </w:tcBorders>
            <w:shd w:val="clear" w:color="auto" w:fill="D9D9D9" w:themeFill="background1" w:themeFillShade="D9"/>
            <w:vAlign w:val="center"/>
          </w:tcPr>
          <w:p w:rsidR="00592A9E" w:rsidRPr="001F29F9" w:rsidRDefault="00592A9E" w:rsidP="002E248E">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Service </w:t>
            </w:r>
            <w:r>
              <w:rPr>
                <w:rFonts w:ascii="Calibri" w:hAnsi="Calibri" w:cs="Calibri"/>
                <w:b/>
                <w:color w:val="000000" w:themeColor="text1"/>
                <w:sz w:val="18"/>
                <w:szCs w:val="18"/>
              </w:rPr>
              <w:t xml:space="preserve">Recon </w:t>
            </w:r>
            <w:r w:rsidRPr="001F29F9">
              <w:rPr>
                <w:rFonts w:ascii="Calibri" w:hAnsi="Calibri" w:cs="Calibri"/>
                <w:b/>
                <w:color w:val="000000" w:themeColor="text1"/>
                <w:sz w:val="18"/>
                <w:szCs w:val="18"/>
              </w:rPr>
              <w:t xml:space="preserve">PEB – Dated </w:t>
            </w:r>
            <w:r>
              <w:rPr>
                <w:rFonts w:ascii="Calibri" w:hAnsi="Calibri" w:cs="Calibri"/>
                <w:b/>
                <w:color w:val="000000" w:themeColor="text1"/>
                <w:sz w:val="18"/>
                <w:szCs w:val="18"/>
              </w:rPr>
              <w:t>20060824</w:t>
            </w:r>
          </w:p>
        </w:tc>
        <w:tc>
          <w:tcPr>
            <w:tcW w:w="5220" w:type="dxa"/>
            <w:gridSpan w:val="4"/>
            <w:tcBorders>
              <w:left w:val="thinThickThinSmallGap" w:sz="24" w:space="0" w:color="auto"/>
            </w:tcBorders>
            <w:shd w:val="clear" w:color="auto" w:fill="D9D9D9" w:themeFill="background1" w:themeFillShade="D9"/>
            <w:vAlign w:val="center"/>
          </w:tcPr>
          <w:p w:rsidR="00592A9E" w:rsidRPr="001F29F9" w:rsidRDefault="00592A9E" w:rsidP="002E248E">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VA (</w:t>
            </w:r>
            <w:r w:rsidR="005751D8">
              <w:rPr>
                <w:rFonts w:ascii="Calibri" w:hAnsi="Calibri" w:cs="Calibri"/>
                <w:b/>
                <w:color w:val="000000" w:themeColor="text1"/>
                <w:sz w:val="18"/>
                <w:szCs w:val="18"/>
              </w:rPr>
              <w:t>3</w:t>
            </w:r>
            <w:r w:rsidRPr="001F29F9">
              <w:rPr>
                <w:rFonts w:ascii="Calibri" w:hAnsi="Calibri" w:cs="Calibri"/>
                <w:b/>
                <w:color w:val="000000" w:themeColor="text1"/>
                <w:sz w:val="18"/>
                <w:szCs w:val="18"/>
              </w:rPr>
              <w:t xml:space="preserve"> </w:t>
            </w:r>
            <w:r>
              <w:rPr>
                <w:rFonts w:ascii="Calibri" w:hAnsi="Calibri" w:cs="Calibri"/>
                <w:b/>
                <w:color w:val="000000" w:themeColor="text1"/>
                <w:sz w:val="18"/>
                <w:szCs w:val="18"/>
              </w:rPr>
              <w:t xml:space="preserve">Mo. </w:t>
            </w:r>
            <w:r w:rsidRPr="00D23DCA">
              <w:rPr>
                <w:rFonts w:ascii="Calibri" w:hAnsi="Calibri" w:cs="Calibri"/>
                <w:b/>
                <w:color w:val="000000" w:themeColor="text1"/>
                <w:sz w:val="18"/>
                <w:szCs w:val="18"/>
              </w:rPr>
              <w:t>After Separatio</w:t>
            </w:r>
            <w:r w:rsidRPr="001F29F9">
              <w:rPr>
                <w:rFonts w:ascii="Calibri" w:hAnsi="Calibri" w:cs="Calibri"/>
                <w:b/>
                <w:color w:val="000000" w:themeColor="text1"/>
                <w:sz w:val="18"/>
                <w:szCs w:val="18"/>
              </w:rPr>
              <w:t xml:space="preserve">n) – All Effective </w:t>
            </w:r>
            <w:r>
              <w:rPr>
                <w:rFonts w:ascii="Calibri" w:hAnsi="Calibri" w:cs="Calibri"/>
                <w:b/>
                <w:color w:val="000000" w:themeColor="text1"/>
                <w:sz w:val="18"/>
                <w:szCs w:val="18"/>
              </w:rPr>
              <w:t>20061130</w:t>
            </w:r>
          </w:p>
        </w:tc>
      </w:tr>
      <w:tr w:rsidR="002B4E22" w:rsidRPr="001F29F9" w:rsidTr="002E248E">
        <w:trPr>
          <w:trHeight w:val="97"/>
          <w:jc w:val="center"/>
        </w:trPr>
        <w:tc>
          <w:tcPr>
            <w:tcW w:w="2358" w:type="dxa"/>
            <w:tcBorders>
              <w:bottom w:val="single" w:sz="4" w:space="0" w:color="000000" w:themeColor="text1"/>
              <w:right w:val="single" w:sz="4" w:space="0" w:color="auto"/>
            </w:tcBorders>
            <w:shd w:val="clear" w:color="auto" w:fill="D9D9D9" w:themeFill="background1" w:themeFillShade="D9"/>
            <w:vAlign w:val="center"/>
          </w:tcPr>
          <w:p w:rsidR="002B4E22" w:rsidRPr="001F29F9" w:rsidRDefault="002B4E22" w:rsidP="002E248E">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1F29F9" w:rsidRDefault="002B4E22" w:rsidP="002E248E">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72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1F29F9" w:rsidRDefault="002B4E22" w:rsidP="002E248E">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2880"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1F29F9" w:rsidRDefault="002B4E22" w:rsidP="002E248E">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630" w:type="dxa"/>
            <w:tcBorders>
              <w:bottom w:val="single" w:sz="4" w:space="0" w:color="000000" w:themeColor="text1"/>
            </w:tcBorders>
            <w:shd w:val="clear" w:color="auto" w:fill="D9D9D9" w:themeFill="background1" w:themeFillShade="D9"/>
            <w:vAlign w:val="center"/>
          </w:tcPr>
          <w:p w:rsidR="002B4E22" w:rsidRPr="001F29F9" w:rsidRDefault="002B4E22" w:rsidP="002E248E">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720" w:type="dxa"/>
            <w:tcBorders>
              <w:bottom w:val="single" w:sz="4" w:space="0" w:color="000000" w:themeColor="text1"/>
            </w:tcBorders>
            <w:shd w:val="clear" w:color="auto" w:fill="D9D9D9" w:themeFill="background1" w:themeFillShade="D9"/>
            <w:vAlign w:val="center"/>
          </w:tcPr>
          <w:p w:rsidR="002B4E22" w:rsidRPr="001F29F9" w:rsidRDefault="002B4E22" w:rsidP="002E248E">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1F29F9" w:rsidRDefault="002B4E22" w:rsidP="002E248E">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Exam</w:t>
            </w:r>
          </w:p>
        </w:tc>
      </w:tr>
      <w:tr w:rsidR="00592A9E" w:rsidRPr="001F29F9" w:rsidTr="002E248E">
        <w:trPr>
          <w:trHeight w:val="115"/>
          <w:jc w:val="center"/>
        </w:trPr>
        <w:tc>
          <w:tcPr>
            <w:tcW w:w="2358" w:type="dxa"/>
            <w:tcBorders>
              <w:right w:val="single" w:sz="4" w:space="0" w:color="auto"/>
            </w:tcBorders>
            <w:shd w:val="clear" w:color="auto" w:fill="FFFFFF" w:themeFill="background1"/>
            <w:vAlign w:val="center"/>
          </w:tcPr>
          <w:p w:rsidR="00592A9E" w:rsidRPr="001F29F9" w:rsidRDefault="00592A9E" w:rsidP="002E248E">
            <w:pPr>
              <w:spacing w:line="220" w:lineRule="exact"/>
              <w:contextualSpacing/>
              <w:jc w:val="both"/>
              <w:rPr>
                <w:rFonts w:ascii="Calibri" w:eastAsia="Times New Roman" w:hAnsi="Calibri" w:cs="Calibri"/>
                <w:color w:val="000000" w:themeColor="text1"/>
                <w:sz w:val="18"/>
                <w:szCs w:val="18"/>
              </w:rPr>
            </w:pPr>
            <w:r>
              <w:rPr>
                <w:rFonts w:ascii="Calibri" w:hAnsi="Calibri" w:cs="Calibri"/>
                <w:color w:val="000000" w:themeColor="text1"/>
                <w:sz w:val="18"/>
                <w:szCs w:val="18"/>
              </w:rPr>
              <w:t>Chronic Bilateral Foot Pain</w:t>
            </w:r>
          </w:p>
        </w:tc>
        <w:tc>
          <w:tcPr>
            <w:tcW w:w="1080" w:type="dxa"/>
            <w:tcBorders>
              <w:left w:val="single" w:sz="4" w:space="0" w:color="auto"/>
            </w:tcBorders>
            <w:shd w:val="clear" w:color="auto" w:fill="FFFFFF" w:themeFill="background1"/>
            <w:vAlign w:val="center"/>
          </w:tcPr>
          <w:p w:rsidR="00592A9E" w:rsidRPr="001F29F9" w:rsidRDefault="00592A9E" w:rsidP="002E248E">
            <w:pPr>
              <w:spacing w:line="22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5399-5310</w:t>
            </w:r>
          </w:p>
        </w:tc>
        <w:tc>
          <w:tcPr>
            <w:tcW w:w="720" w:type="dxa"/>
            <w:tcBorders>
              <w:right w:val="thinThickThinSmallGap" w:sz="24" w:space="0" w:color="auto"/>
            </w:tcBorders>
            <w:shd w:val="clear" w:color="auto" w:fill="FFFFFF" w:themeFill="background1"/>
            <w:vAlign w:val="center"/>
          </w:tcPr>
          <w:p w:rsidR="00592A9E" w:rsidRPr="001F29F9" w:rsidRDefault="00592A9E" w:rsidP="002E248E">
            <w:pPr>
              <w:spacing w:line="220" w:lineRule="exact"/>
              <w:rPr>
                <w:rFonts w:ascii="Calibri" w:eastAsia="Times New Roman" w:hAnsi="Calibri" w:cs="Calibri"/>
                <w:color w:val="000000" w:themeColor="text1"/>
                <w:sz w:val="18"/>
                <w:szCs w:val="18"/>
              </w:rPr>
            </w:pPr>
            <w:r>
              <w:rPr>
                <w:rFonts w:ascii="Calibri" w:hAnsi="Calibri" w:cs="Calibri"/>
                <w:color w:val="000000" w:themeColor="text1"/>
                <w:sz w:val="18"/>
                <w:szCs w:val="18"/>
              </w:rPr>
              <w:t>0</w:t>
            </w:r>
            <w:r w:rsidRPr="001F29F9">
              <w:rPr>
                <w:rFonts w:ascii="Calibri" w:hAnsi="Calibri" w:cs="Calibri"/>
                <w:color w:val="000000" w:themeColor="text1"/>
                <w:sz w:val="18"/>
                <w:szCs w:val="18"/>
              </w:rPr>
              <w:t>%</w:t>
            </w:r>
          </w:p>
        </w:tc>
        <w:tc>
          <w:tcPr>
            <w:tcW w:w="2880" w:type="dxa"/>
            <w:tcBorders>
              <w:left w:val="thinThickThinSmallGap" w:sz="24" w:space="0" w:color="auto"/>
            </w:tcBorders>
            <w:shd w:val="clear" w:color="auto" w:fill="FFFFFF" w:themeFill="background1"/>
            <w:vAlign w:val="center"/>
          </w:tcPr>
          <w:p w:rsidR="00592A9E" w:rsidRPr="001F29F9" w:rsidRDefault="00592A9E" w:rsidP="002E248E">
            <w:pPr>
              <w:spacing w:line="22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Bilateral Pes Planus</w:t>
            </w:r>
          </w:p>
        </w:tc>
        <w:tc>
          <w:tcPr>
            <w:tcW w:w="630" w:type="dxa"/>
            <w:shd w:val="clear" w:color="auto" w:fill="FFFFFF" w:themeFill="background1"/>
            <w:vAlign w:val="center"/>
          </w:tcPr>
          <w:p w:rsidR="00592A9E" w:rsidRPr="001F29F9" w:rsidRDefault="00592A9E" w:rsidP="002E248E">
            <w:pPr>
              <w:spacing w:line="22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5276</w:t>
            </w:r>
          </w:p>
        </w:tc>
        <w:tc>
          <w:tcPr>
            <w:tcW w:w="720" w:type="dxa"/>
            <w:shd w:val="clear" w:color="auto" w:fill="FFFFFF" w:themeFill="background1"/>
            <w:vAlign w:val="center"/>
          </w:tcPr>
          <w:p w:rsidR="00592A9E" w:rsidRPr="001F29F9" w:rsidRDefault="00592A9E" w:rsidP="002E248E">
            <w:pPr>
              <w:spacing w:line="22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30</w:t>
            </w:r>
            <w:r w:rsidRPr="001F29F9">
              <w:rPr>
                <w:rFonts w:ascii="Calibri" w:hAnsi="Calibri" w:cs="Calibri"/>
                <w:color w:val="000000" w:themeColor="text1"/>
                <w:sz w:val="18"/>
                <w:szCs w:val="18"/>
              </w:rPr>
              <w:t>%</w:t>
            </w:r>
          </w:p>
        </w:tc>
        <w:tc>
          <w:tcPr>
            <w:tcW w:w="990" w:type="dxa"/>
            <w:shd w:val="clear" w:color="auto" w:fill="FFFFFF" w:themeFill="background1"/>
            <w:vAlign w:val="center"/>
          </w:tcPr>
          <w:p w:rsidR="00592A9E" w:rsidRPr="001F29F9" w:rsidRDefault="00592A9E" w:rsidP="002E248E">
            <w:pPr>
              <w:spacing w:line="22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200</w:t>
            </w:r>
            <w:r>
              <w:rPr>
                <w:rFonts w:ascii="Calibri" w:hAnsi="Calibri" w:cs="Calibri"/>
                <w:color w:val="000000" w:themeColor="text1"/>
                <w:sz w:val="18"/>
                <w:szCs w:val="18"/>
              </w:rPr>
              <w:t>70308</w:t>
            </w:r>
          </w:p>
        </w:tc>
      </w:tr>
      <w:tr w:rsidR="007A65A9" w:rsidRPr="001F29F9" w:rsidTr="002E248E">
        <w:trPr>
          <w:trHeight w:val="133"/>
          <w:jc w:val="center"/>
        </w:trPr>
        <w:tc>
          <w:tcPr>
            <w:tcW w:w="4158" w:type="dxa"/>
            <w:gridSpan w:val="3"/>
            <w:tcBorders>
              <w:right w:val="thinThickThinSmallGap" w:sz="24" w:space="0" w:color="auto"/>
            </w:tcBorders>
            <w:shd w:val="clear" w:color="auto" w:fill="FFFFFF" w:themeFill="background1"/>
            <w:vAlign w:val="center"/>
          </w:tcPr>
          <w:p w:rsidR="00BC5860" w:rsidRPr="001F29F9" w:rsidRDefault="00592A9E" w:rsidP="002E248E">
            <w:pPr>
              <w:spacing w:line="22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No Additional MEB/PEB Entries</w:t>
            </w:r>
          </w:p>
        </w:tc>
        <w:tc>
          <w:tcPr>
            <w:tcW w:w="4230" w:type="dxa"/>
            <w:gridSpan w:val="3"/>
            <w:tcBorders>
              <w:left w:val="thinThickThinSmallGap" w:sz="24" w:space="0" w:color="auto"/>
            </w:tcBorders>
            <w:shd w:val="clear" w:color="auto" w:fill="FFFFFF" w:themeFill="background1"/>
            <w:vAlign w:val="center"/>
          </w:tcPr>
          <w:p w:rsidR="00BC5860" w:rsidRPr="001F29F9" w:rsidRDefault="007A65A9" w:rsidP="002E248E">
            <w:pPr>
              <w:spacing w:line="22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 xml:space="preserve">0% </w:t>
            </w:r>
            <w:r w:rsidR="00374EA1" w:rsidRPr="001F29F9">
              <w:rPr>
                <w:rFonts w:ascii="Calibri" w:hAnsi="Calibri" w:cs="Calibri"/>
                <w:color w:val="000000" w:themeColor="text1"/>
                <w:sz w:val="18"/>
                <w:szCs w:val="18"/>
              </w:rPr>
              <w:t>x</w:t>
            </w:r>
            <w:r w:rsidR="00592A9E">
              <w:rPr>
                <w:rFonts w:ascii="Calibri" w:hAnsi="Calibri" w:cs="Calibri"/>
                <w:color w:val="000000" w:themeColor="text1"/>
                <w:sz w:val="18"/>
                <w:szCs w:val="18"/>
              </w:rPr>
              <w:t xml:space="preserve"> 1 </w:t>
            </w:r>
            <w:r w:rsidRPr="001F29F9">
              <w:rPr>
                <w:rFonts w:ascii="Calibri" w:hAnsi="Calibri" w:cs="Calibri"/>
                <w:color w:val="000000" w:themeColor="text1"/>
                <w:sz w:val="18"/>
                <w:szCs w:val="18"/>
              </w:rPr>
              <w:t>/</w:t>
            </w:r>
            <w:r w:rsidR="00592A9E">
              <w:rPr>
                <w:rFonts w:ascii="Calibri" w:hAnsi="Calibri" w:cs="Calibri"/>
                <w:color w:val="000000" w:themeColor="text1"/>
                <w:sz w:val="18"/>
                <w:szCs w:val="18"/>
              </w:rPr>
              <w:t xml:space="preserve"> </w:t>
            </w:r>
            <w:r w:rsidRPr="001F29F9">
              <w:rPr>
                <w:rFonts w:ascii="Calibri" w:hAnsi="Calibri" w:cs="Calibri"/>
                <w:color w:val="000000" w:themeColor="text1"/>
                <w:sz w:val="18"/>
                <w:szCs w:val="18"/>
              </w:rPr>
              <w:t xml:space="preserve">Not Service Connected </w:t>
            </w:r>
            <w:r w:rsidR="00374EA1" w:rsidRPr="001F29F9">
              <w:rPr>
                <w:rFonts w:ascii="Calibri" w:hAnsi="Calibri" w:cs="Calibri"/>
                <w:color w:val="000000" w:themeColor="text1"/>
                <w:sz w:val="18"/>
                <w:szCs w:val="18"/>
              </w:rPr>
              <w:t>x</w:t>
            </w:r>
            <w:r w:rsidRPr="001F29F9">
              <w:rPr>
                <w:rFonts w:ascii="Calibri" w:hAnsi="Calibri" w:cs="Calibri"/>
                <w:color w:val="000000" w:themeColor="text1"/>
                <w:sz w:val="18"/>
                <w:szCs w:val="18"/>
              </w:rPr>
              <w:t xml:space="preserve"> </w:t>
            </w:r>
            <w:r w:rsidR="00592A9E">
              <w:rPr>
                <w:rFonts w:ascii="Calibri" w:hAnsi="Calibri" w:cs="Calibri"/>
                <w:color w:val="000000" w:themeColor="text1"/>
                <w:sz w:val="18"/>
                <w:szCs w:val="18"/>
              </w:rPr>
              <w:t>1</w:t>
            </w:r>
          </w:p>
        </w:tc>
        <w:tc>
          <w:tcPr>
            <w:tcW w:w="990" w:type="dxa"/>
            <w:shd w:val="clear" w:color="auto" w:fill="FFFFFF" w:themeFill="background1"/>
            <w:vAlign w:val="center"/>
          </w:tcPr>
          <w:p w:rsidR="00BC5860" w:rsidRPr="001F29F9" w:rsidRDefault="00592A9E" w:rsidP="002E248E">
            <w:pPr>
              <w:spacing w:line="22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200</w:t>
            </w:r>
            <w:r>
              <w:rPr>
                <w:rFonts w:ascii="Calibri" w:hAnsi="Calibri" w:cs="Calibri"/>
                <w:color w:val="000000" w:themeColor="text1"/>
                <w:sz w:val="18"/>
                <w:szCs w:val="18"/>
              </w:rPr>
              <w:t>70308</w:t>
            </w:r>
          </w:p>
        </w:tc>
      </w:tr>
      <w:tr w:rsidR="007A65A9" w:rsidRPr="001F29F9" w:rsidTr="002E248E">
        <w:trPr>
          <w:trHeight w:val="124"/>
          <w:jc w:val="center"/>
        </w:trPr>
        <w:tc>
          <w:tcPr>
            <w:tcW w:w="4158" w:type="dxa"/>
            <w:gridSpan w:val="3"/>
            <w:tcBorders>
              <w:right w:val="thinThickThinSmallGap" w:sz="24" w:space="0" w:color="auto"/>
            </w:tcBorders>
            <w:shd w:val="clear" w:color="auto" w:fill="D9D9D9" w:themeFill="background1" w:themeFillShade="D9"/>
          </w:tcPr>
          <w:p w:rsidR="007A65A9" w:rsidRPr="001F29F9" w:rsidRDefault="007A65A9" w:rsidP="002E248E">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6458FD" w:rsidRPr="001F29F9">
              <w:rPr>
                <w:rFonts w:ascii="Calibri" w:hAnsi="Calibri" w:cs="Calibri"/>
                <w:b/>
                <w:color w:val="000000" w:themeColor="text1"/>
                <w:sz w:val="18"/>
                <w:szCs w:val="18"/>
              </w:rPr>
              <w:t xml:space="preserve"> </w:t>
            </w:r>
            <w:r w:rsidR="00F328BE">
              <w:rPr>
                <w:rFonts w:ascii="Calibri" w:hAnsi="Calibri" w:cs="Calibri"/>
                <w:b/>
                <w:color w:val="000000" w:themeColor="text1"/>
                <w:sz w:val="18"/>
                <w:szCs w:val="18"/>
              </w:rPr>
              <w:t>0</w:t>
            </w:r>
            <w:r w:rsidRPr="001F29F9">
              <w:rPr>
                <w:rFonts w:ascii="Calibri" w:hAnsi="Calibri" w:cs="Calibri"/>
                <w:b/>
                <w:color w:val="000000" w:themeColor="text1"/>
                <w:sz w:val="18"/>
                <w:szCs w:val="18"/>
              </w:rPr>
              <w:t>%</w:t>
            </w:r>
          </w:p>
        </w:tc>
        <w:tc>
          <w:tcPr>
            <w:tcW w:w="5220" w:type="dxa"/>
            <w:gridSpan w:val="4"/>
            <w:tcBorders>
              <w:left w:val="thinThickThinSmallGap" w:sz="24" w:space="0" w:color="auto"/>
            </w:tcBorders>
            <w:shd w:val="clear" w:color="auto" w:fill="D9D9D9" w:themeFill="background1" w:themeFillShade="D9"/>
          </w:tcPr>
          <w:p w:rsidR="007A65A9" w:rsidRPr="001F29F9" w:rsidRDefault="007A65A9" w:rsidP="002E248E">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592A9E">
              <w:rPr>
                <w:rFonts w:ascii="Calibri" w:hAnsi="Calibri" w:cs="Calibri"/>
                <w:b/>
                <w:color w:val="000000" w:themeColor="text1"/>
                <w:sz w:val="18"/>
                <w:szCs w:val="18"/>
              </w:rPr>
              <w:t>3</w:t>
            </w:r>
            <w:r w:rsidR="006F0F9C" w:rsidRPr="001F29F9">
              <w:rPr>
                <w:rFonts w:ascii="Calibri" w:hAnsi="Calibri" w:cs="Calibri"/>
                <w:b/>
                <w:color w:val="000000" w:themeColor="text1"/>
                <w:sz w:val="18"/>
                <w:szCs w:val="18"/>
              </w:rPr>
              <w:t>0</w:t>
            </w:r>
            <w:r w:rsidRPr="001F29F9">
              <w:rPr>
                <w:rFonts w:ascii="Calibri" w:hAnsi="Calibri" w:cs="Calibri"/>
                <w:b/>
                <w:color w:val="000000" w:themeColor="text1"/>
                <w:sz w:val="18"/>
                <w:szCs w:val="18"/>
              </w:rPr>
              <w:t>%</w:t>
            </w:r>
          </w:p>
        </w:tc>
      </w:tr>
    </w:tbl>
    <w:p w:rsidR="00A97CD9" w:rsidRPr="001F29F9" w:rsidRDefault="00A97CD9" w:rsidP="00A97CD9">
      <w:pPr>
        <w:pBdr>
          <w:bottom w:val="single" w:sz="12" w:space="1" w:color="auto"/>
        </w:pBdr>
        <w:tabs>
          <w:tab w:val="left" w:pos="288"/>
          <w:tab w:val="left" w:pos="4752"/>
        </w:tabs>
        <w:jc w:val="both"/>
        <w:rPr>
          <w:color w:val="000000" w:themeColor="text1"/>
          <w:szCs w:val="24"/>
        </w:rPr>
      </w:pPr>
    </w:p>
    <w:p w:rsidR="009369A6" w:rsidRPr="001F29F9" w:rsidRDefault="009369A6" w:rsidP="00592A9E">
      <w:pPr>
        <w:jc w:val="both"/>
        <w:rPr>
          <w:color w:val="000000" w:themeColor="text1"/>
          <w:szCs w:val="24"/>
          <w:u w:val="single"/>
        </w:rPr>
      </w:pPr>
    </w:p>
    <w:p w:rsidR="00592A9E" w:rsidRPr="00592A9E" w:rsidRDefault="002C6E5B" w:rsidP="00592A9E">
      <w:pPr>
        <w:jc w:val="both"/>
        <w:rPr>
          <w:rFonts w:asciiTheme="minorHAnsi" w:eastAsiaTheme="minorHAnsi" w:hAnsiTheme="minorHAnsi" w:cstheme="minorBidi"/>
          <w:color w:val="auto"/>
          <w:szCs w:val="24"/>
        </w:rPr>
      </w:pPr>
      <w:r w:rsidRPr="001F29F9">
        <w:rPr>
          <w:color w:val="000000" w:themeColor="text1"/>
          <w:szCs w:val="24"/>
          <w:u w:val="single"/>
        </w:rPr>
        <w:t>ANALYSIS SUMMARY</w:t>
      </w:r>
      <w:r w:rsidRPr="001F29F9">
        <w:rPr>
          <w:color w:val="000000" w:themeColor="text1"/>
          <w:szCs w:val="24"/>
        </w:rPr>
        <w:t>:</w:t>
      </w:r>
      <w:r w:rsidR="00B505E9">
        <w:rPr>
          <w:color w:val="000000" w:themeColor="text1"/>
          <w:szCs w:val="24"/>
        </w:rPr>
        <w:t xml:space="preserve">  </w:t>
      </w:r>
      <w:r w:rsidR="00592A9E" w:rsidRPr="00DC1607">
        <w:rPr>
          <w:rFonts w:asciiTheme="minorHAnsi" w:eastAsiaTheme="minorHAnsi" w:hAnsiTheme="minorHAnsi" w:cstheme="minorBidi"/>
          <w:color w:val="auto"/>
          <w:szCs w:val="24"/>
        </w:rPr>
        <w:t xml:space="preserve">The PEB rated </w:t>
      </w:r>
      <w:r w:rsidR="0087192F">
        <w:rPr>
          <w:rFonts w:asciiTheme="minorHAnsi" w:eastAsiaTheme="minorHAnsi" w:hAnsiTheme="minorHAnsi" w:cstheme="minorBidi"/>
          <w:color w:val="auto"/>
          <w:szCs w:val="24"/>
        </w:rPr>
        <w:t>left</w:t>
      </w:r>
      <w:r w:rsidR="00592A9E" w:rsidRPr="00DC1607">
        <w:rPr>
          <w:rFonts w:asciiTheme="minorHAnsi" w:eastAsiaTheme="minorHAnsi" w:hAnsiTheme="minorHAnsi" w:cstheme="minorBidi"/>
          <w:color w:val="auto"/>
          <w:szCs w:val="24"/>
        </w:rPr>
        <w:t xml:space="preserve"> and </w:t>
      </w:r>
      <w:r w:rsidR="0087192F">
        <w:rPr>
          <w:rFonts w:asciiTheme="minorHAnsi" w:eastAsiaTheme="minorHAnsi" w:hAnsiTheme="minorHAnsi" w:cstheme="minorBidi"/>
          <w:color w:val="auto"/>
          <w:szCs w:val="24"/>
        </w:rPr>
        <w:t>right plantar fasciitis</w:t>
      </w:r>
      <w:r w:rsidR="00592A9E" w:rsidRPr="00DC1607">
        <w:rPr>
          <w:rFonts w:asciiTheme="minorHAnsi" w:eastAsiaTheme="minorHAnsi" w:hAnsiTheme="minorHAnsi" w:cstheme="minorBidi"/>
          <w:color w:val="auto"/>
          <w:szCs w:val="24"/>
        </w:rPr>
        <w:t xml:space="preserve"> under the single analogous 5</w:t>
      </w:r>
      <w:r w:rsidR="0087192F">
        <w:rPr>
          <w:rFonts w:asciiTheme="minorHAnsi" w:eastAsiaTheme="minorHAnsi" w:hAnsiTheme="minorHAnsi" w:cstheme="minorBidi"/>
          <w:color w:val="auto"/>
          <w:szCs w:val="24"/>
        </w:rPr>
        <w:t>310</w:t>
      </w:r>
      <w:r w:rsidR="00592A9E" w:rsidRPr="00DC1607">
        <w:rPr>
          <w:rFonts w:asciiTheme="minorHAnsi" w:eastAsiaTheme="minorHAnsi" w:hAnsiTheme="minorHAnsi" w:cstheme="minorBidi"/>
          <w:color w:val="auto"/>
          <w:szCs w:val="24"/>
        </w:rPr>
        <w:t xml:space="preserve"> (</w:t>
      </w:r>
      <w:r w:rsidR="0087192F" w:rsidRPr="0087192F">
        <w:rPr>
          <w:rFonts w:asciiTheme="minorHAnsi" w:eastAsiaTheme="minorHAnsi" w:hAnsiTheme="minorHAnsi" w:cstheme="minorBidi"/>
          <w:color w:val="auto"/>
          <w:szCs w:val="24"/>
        </w:rPr>
        <w:t xml:space="preserve">muscle group X, </w:t>
      </w:r>
      <w:r w:rsidR="0087192F" w:rsidRPr="0087192F">
        <w:rPr>
          <w:rFonts w:asciiTheme="minorHAnsi" w:hAnsiTheme="minorHAnsi" w:cs="Times New Roman"/>
          <w:color w:val="auto"/>
          <w:szCs w:val="24"/>
        </w:rPr>
        <w:t>plantar aponeurosis</w:t>
      </w:r>
      <w:r w:rsidR="00592A9E" w:rsidRPr="00DC1607">
        <w:rPr>
          <w:rFonts w:asciiTheme="minorHAnsi" w:eastAsiaTheme="minorHAnsi" w:hAnsiTheme="minorHAnsi" w:cstheme="minorBidi"/>
          <w:color w:val="auto"/>
          <w:szCs w:val="24"/>
        </w:rPr>
        <w:t xml:space="preserve">) code.  This coding approach is </w:t>
      </w:r>
      <w:r w:rsidR="00592A9E" w:rsidRPr="0087192F">
        <w:rPr>
          <w:rFonts w:asciiTheme="minorHAnsi" w:eastAsiaTheme="minorHAnsi" w:hAnsiTheme="minorHAnsi" w:cstheme="minorBidi"/>
          <w:color w:val="auto"/>
          <w:szCs w:val="24"/>
        </w:rPr>
        <w:t xml:space="preserve">countenanced by </w:t>
      </w:r>
      <w:r w:rsidR="006E7017">
        <w:rPr>
          <w:rFonts w:asciiTheme="minorHAnsi" w:eastAsiaTheme="minorHAnsi" w:hAnsiTheme="minorHAnsi" w:cstheme="minorBidi"/>
          <w:color w:val="auto"/>
          <w:szCs w:val="24"/>
        </w:rPr>
        <w:t xml:space="preserve">  </w:t>
      </w:r>
      <w:r w:rsidR="00592A9E" w:rsidRPr="0087192F">
        <w:rPr>
          <w:rFonts w:asciiTheme="minorHAnsi" w:eastAsia="Calibri" w:hAnsiTheme="minorHAnsi" w:cstheme="minorBidi"/>
          <w:color w:val="auto"/>
          <w:szCs w:val="24"/>
        </w:rPr>
        <w:t xml:space="preserve">AR </w:t>
      </w:r>
      <w:r w:rsidR="00AC712C">
        <w:rPr>
          <w:rFonts w:asciiTheme="minorHAnsi" w:eastAsia="Calibri" w:hAnsiTheme="minorHAnsi" w:cstheme="minorBidi"/>
          <w:color w:val="auto"/>
          <w:szCs w:val="24"/>
        </w:rPr>
        <w:t>635-40 (B.24 f.);</w:t>
      </w:r>
      <w:r w:rsidR="00592A9E" w:rsidRPr="0087192F">
        <w:rPr>
          <w:rFonts w:asciiTheme="minorHAnsi" w:eastAsia="Calibri" w:hAnsiTheme="minorHAnsi" w:cstheme="minorBidi"/>
          <w:color w:val="auto"/>
          <w:szCs w:val="24"/>
        </w:rPr>
        <w:t xml:space="preserve"> but</w:t>
      </w:r>
      <w:r w:rsidR="00AC712C">
        <w:rPr>
          <w:rFonts w:asciiTheme="minorHAnsi" w:eastAsia="Calibri" w:hAnsiTheme="minorHAnsi" w:cstheme="minorBidi"/>
          <w:color w:val="auto"/>
          <w:szCs w:val="24"/>
        </w:rPr>
        <w:t xml:space="preserve">, VASRD </w:t>
      </w:r>
      <w:r w:rsidR="00AC712C" w:rsidRPr="00DC1607">
        <w:rPr>
          <w:rFonts w:asciiTheme="minorHAnsi" w:eastAsiaTheme="minorHAnsi" w:hAnsiTheme="minorHAnsi" w:cstheme="minorBidi"/>
          <w:color w:val="auto"/>
          <w:szCs w:val="24"/>
        </w:rPr>
        <w:t>§4.</w:t>
      </w:r>
      <w:r w:rsidR="00AB3F37">
        <w:rPr>
          <w:rFonts w:asciiTheme="minorHAnsi" w:eastAsiaTheme="minorHAnsi" w:hAnsiTheme="minorHAnsi" w:cstheme="minorBidi"/>
          <w:color w:val="auto"/>
          <w:szCs w:val="24"/>
        </w:rPr>
        <w:t>55 requires separate ratings for each affected muscle group.</w:t>
      </w:r>
      <w:r w:rsidR="00AC712C">
        <w:rPr>
          <w:rFonts w:asciiTheme="minorHAnsi" w:eastAsiaTheme="minorHAnsi" w:hAnsiTheme="minorHAnsi" w:cstheme="minorBidi"/>
          <w:color w:val="auto"/>
          <w:szCs w:val="24"/>
        </w:rPr>
        <w:t xml:space="preserve"> </w:t>
      </w:r>
      <w:r w:rsidR="00592A9E" w:rsidRPr="0087192F">
        <w:rPr>
          <w:rFonts w:asciiTheme="minorHAnsi" w:eastAsia="Calibri" w:hAnsiTheme="minorHAnsi" w:cstheme="minorBidi"/>
          <w:color w:val="auto"/>
          <w:szCs w:val="24"/>
        </w:rPr>
        <w:t>IAW</w:t>
      </w:r>
      <w:r w:rsidR="00592A9E" w:rsidRPr="00DC1607">
        <w:rPr>
          <w:rFonts w:asciiTheme="minorHAnsi" w:eastAsia="Calibri" w:hAnsiTheme="minorHAnsi" w:cstheme="minorBidi"/>
          <w:color w:val="auto"/>
          <w:szCs w:val="24"/>
        </w:rPr>
        <w:t xml:space="preserve"> DoDI 6040.44 the Board must apply only VASRD guidance to its recommendation.  </w:t>
      </w:r>
      <w:r w:rsidR="00592A9E" w:rsidRPr="00DC1607">
        <w:rPr>
          <w:rFonts w:asciiTheme="minorHAnsi" w:eastAsiaTheme="minorHAnsi" w:hAnsiTheme="minorHAnsi" w:cstheme="minorBidi"/>
          <w:color w:val="auto"/>
          <w:szCs w:val="24"/>
        </w:rPr>
        <w:t>The Board must therefore apply separate codes and ratings in its recommendations if compensable ratings for each joint are achieved IAW VASRD §4.71a</w:t>
      </w:r>
      <w:r w:rsidR="0087192F">
        <w:rPr>
          <w:rFonts w:asciiTheme="minorHAnsi" w:eastAsiaTheme="minorHAnsi" w:hAnsiTheme="minorHAnsi" w:cstheme="minorBidi"/>
          <w:color w:val="auto"/>
          <w:szCs w:val="24"/>
        </w:rPr>
        <w:t>, or apply an alternative VASRD code that allows for rating of a bilateral foot condition under a single code</w:t>
      </w:r>
      <w:r w:rsidR="00592A9E" w:rsidRPr="00DC1607">
        <w:rPr>
          <w:rFonts w:asciiTheme="minorHAnsi" w:eastAsiaTheme="minorHAnsi" w:hAnsiTheme="minorHAnsi" w:cstheme="minorBidi"/>
          <w:color w:val="auto"/>
          <w:szCs w:val="24"/>
        </w:rPr>
        <w:t>.</w:t>
      </w:r>
      <w:r w:rsidR="00AB3F37">
        <w:rPr>
          <w:rFonts w:asciiTheme="minorHAnsi" w:eastAsiaTheme="minorHAnsi" w:hAnsiTheme="minorHAnsi" w:cstheme="minorBidi"/>
          <w:color w:val="auto"/>
          <w:szCs w:val="24"/>
        </w:rPr>
        <w:t xml:space="preserve"> </w:t>
      </w:r>
      <w:r w:rsidR="00592A9E" w:rsidRPr="00DC1607">
        <w:rPr>
          <w:rFonts w:asciiTheme="minorHAnsi" w:eastAsiaTheme="minorHAnsi" w:hAnsiTheme="minorHAnsi" w:cstheme="minorBidi"/>
          <w:color w:val="auto"/>
          <w:szCs w:val="24"/>
        </w:rPr>
        <w:t xml:space="preserve"> If the Board judges that two or more separate rati</w:t>
      </w:r>
      <w:r w:rsidR="006E7017">
        <w:rPr>
          <w:rFonts w:asciiTheme="minorHAnsi" w:eastAsiaTheme="minorHAnsi" w:hAnsiTheme="minorHAnsi" w:cstheme="minorBidi"/>
          <w:color w:val="auto"/>
          <w:szCs w:val="24"/>
        </w:rPr>
        <w:t>ngs are warranted in such cases;</w:t>
      </w:r>
      <w:r w:rsidR="00592A9E" w:rsidRPr="00DC1607">
        <w:rPr>
          <w:rFonts w:asciiTheme="minorHAnsi" w:eastAsiaTheme="minorHAnsi" w:hAnsiTheme="minorHAnsi" w:cstheme="minorBidi"/>
          <w:color w:val="auto"/>
          <w:szCs w:val="24"/>
        </w:rPr>
        <w:t xml:space="preserve"> however, it must satisfy the requirement that each “unbundled” condition was unfitting in and of itself.  </w:t>
      </w:r>
    </w:p>
    <w:p w:rsidR="00592A9E" w:rsidRDefault="00592A9E" w:rsidP="00BF0E94">
      <w:pPr>
        <w:jc w:val="left"/>
        <w:rPr>
          <w:color w:val="000000" w:themeColor="text1"/>
          <w:szCs w:val="24"/>
        </w:rPr>
      </w:pPr>
    </w:p>
    <w:p w:rsidR="003F2EEE" w:rsidRPr="001F29F9" w:rsidRDefault="008E74DC" w:rsidP="00090D64">
      <w:pPr>
        <w:jc w:val="both"/>
        <w:rPr>
          <w:color w:val="000000" w:themeColor="text1"/>
          <w:szCs w:val="24"/>
        </w:rPr>
      </w:pPr>
      <w:proofErr w:type="gramStart"/>
      <w:r w:rsidRPr="0087192F">
        <w:rPr>
          <w:color w:val="000000" w:themeColor="text1"/>
          <w:szCs w:val="24"/>
          <w:u w:val="single"/>
        </w:rPr>
        <w:t>Bilateral Foot</w:t>
      </w:r>
      <w:r w:rsidR="0080588E" w:rsidRPr="0087192F">
        <w:rPr>
          <w:color w:val="000000" w:themeColor="text1"/>
          <w:szCs w:val="24"/>
          <w:u w:val="single"/>
        </w:rPr>
        <w:t xml:space="preserve"> </w:t>
      </w:r>
      <w:r w:rsidR="003F2EEE" w:rsidRPr="0087192F">
        <w:rPr>
          <w:color w:val="000000" w:themeColor="text1"/>
          <w:szCs w:val="24"/>
          <w:u w:val="single"/>
        </w:rPr>
        <w:t>Condition</w:t>
      </w:r>
      <w:r w:rsidR="003F2EEE" w:rsidRPr="0087192F">
        <w:rPr>
          <w:color w:val="000000" w:themeColor="text1"/>
          <w:szCs w:val="24"/>
        </w:rPr>
        <w:t>.</w:t>
      </w:r>
      <w:proofErr w:type="gramEnd"/>
      <w:r w:rsidR="003F2EEE" w:rsidRPr="0087192F">
        <w:rPr>
          <w:color w:val="000000" w:themeColor="text1"/>
          <w:szCs w:val="24"/>
        </w:rPr>
        <w:t xml:space="preserve">  </w:t>
      </w:r>
      <w:r w:rsidR="0087192F">
        <w:rPr>
          <w:color w:val="000000" w:themeColor="text1"/>
          <w:szCs w:val="24"/>
        </w:rPr>
        <w:t>At the time of her entry physical the CI was noted to have mild asymptomatic</w:t>
      </w:r>
      <w:r w:rsidR="006E7017">
        <w:rPr>
          <w:color w:val="000000" w:themeColor="text1"/>
          <w:szCs w:val="24"/>
        </w:rPr>
        <w:t xml:space="preserve"> pes planus and decreased range-of-</w:t>
      </w:r>
      <w:r w:rsidR="0087192F">
        <w:rPr>
          <w:color w:val="000000" w:themeColor="text1"/>
          <w:szCs w:val="24"/>
        </w:rPr>
        <w:t xml:space="preserve">motion </w:t>
      </w:r>
      <w:r w:rsidR="006E7017">
        <w:rPr>
          <w:color w:val="000000" w:themeColor="text1"/>
          <w:szCs w:val="24"/>
        </w:rPr>
        <w:t xml:space="preserve">(ROM) </w:t>
      </w:r>
      <w:r w:rsidR="0087192F">
        <w:rPr>
          <w:color w:val="000000" w:themeColor="text1"/>
          <w:szCs w:val="24"/>
        </w:rPr>
        <w:t>of the ankles.</w:t>
      </w:r>
      <w:r w:rsidR="003C1F26">
        <w:rPr>
          <w:color w:val="000000" w:themeColor="text1"/>
          <w:szCs w:val="24"/>
        </w:rPr>
        <w:t xml:space="preserve"> </w:t>
      </w:r>
      <w:r w:rsidR="0087192F">
        <w:rPr>
          <w:color w:val="000000" w:themeColor="text1"/>
          <w:szCs w:val="24"/>
        </w:rPr>
        <w:t xml:space="preserve"> </w:t>
      </w:r>
      <w:r w:rsidR="000537D6">
        <w:rPr>
          <w:color w:val="000000" w:themeColor="text1"/>
          <w:szCs w:val="24"/>
        </w:rPr>
        <w:t xml:space="preserve">Soon after entry onto active duty she developed bilateral foot pain with activity, with the right foot more </w:t>
      </w:r>
      <w:r w:rsidR="000537D6">
        <w:rPr>
          <w:color w:val="000000" w:themeColor="text1"/>
          <w:szCs w:val="24"/>
        </w:rPr>
        <w:lastRenderedPageBreak/>
        <w:t xml:space="preserve">symptomatic than the left.  Over </w:t>
      </w:r>
      <w:r w:rsidR="00EA4569">
        <w:rPr>
          <w:color w:val="000000" w:themeColor="text1"/>
          <w:szCs w:val="24"/>
        </w:rPr>
        <w:t>her remaining</w:t>
      </w:r>
      <w:r w:rsidR="000537D6">
        <w:rPr>
          <w:color w:val="000000" w:themeColor="text1"/>
          <w:szCs w:val="24"/>
        </w:rPr>
        <w:t xml:space="preserve"> three years </w:t>
      </w:r>
      <w:r w:rsidR="00EA4569">
        <w:rPr>
          <w:color w:val="000000" w:themeColor="text1"/>
          <w:szCs w:val="24"/>
        </w:rPr>
        <w:t xml:space="preserve">of active duty </w:t>
      </w:r>
      <w:r w:rsidR="000537D6">
        <w:rPr>
          <w:color w:val="000000" w:themeColor="text1"/>
          <w:szCs w:val="24"/>
        </w:rPr>
        <w:t xml:space="preserve">she was treated with a variety of interventions including anti-inflammatory medications, ice, rest, </w:t>
      </w:r>
      <w:r w:rsidR="00BA057B">
        <w:rPr>
          <w:color w:val="000000" w:themeColor="text1"/>
          <w:szCs w:val="24"/>
        </w:rPr>
        <w:t>PT</w:t>
      </w:r>
      <w:r w:rsidR="000537D6">
        <w:rPr>
          <w:color w:val="000000" w:themeColor="text1"/>
          <w:szCs w:val="24"/>
        </w:rPr>
        <w:t xml:space="preserve">, </w:t>
      </w:r>
      <w:r w:rsidR="00EC39DD">
        <w:rPr>
          <w:color w:val="000000" w:themeColor="text1"/>
          <w:szCs w:val="24"/>
        </w:rPr>
        <w:t xml:space="preserve">and </w:t>
      </w:r>
      <w:r w:rsidR="000537D6">
        <w:rPr>
          <w:color w:val="000000" w:themeColor="text1"/>
          <w:szCs w:val="24"/>
        </w:rPr>
        <w:t>orthotics</w:t>
      </w:r>
      <w:r w:rsidR="00EC39DD">
        <w:rPr>
          <w:color w:val="000000" w:themeColor="text1"/>
          <w:szCs w:val="24"/>
        </w:rPr>
        <w:t>;</w:t>
      </w:r>
      <w:r w:rsidR="000537D6">
        <w:rPr>
          <w:color w:val="000000" w:themeColor="text1"/>
          <w:szCs w:val="24"/>
        </w:rPr>
        <w:t xml:space="preserve"> and</w:t>
      </w:r>
      <w:r w:rsidR="00EC39DD">
        <w:rPr>
          <w:color w:val="000000" w:themeColor="text1"/>
          <w:szCs w:val="24"/>
        </w:rPr>
        <w:t>, she underwent</w:t>
      </w:r>
      <w:r w:rsidR="000537D6">
        <w:rPr>
          <w:color w:val="000000" w:themeColor="text1"/>
          <w:szCs w:val="24"/>
        </w:rPr>
        <w:t xml:space="preserve"> consultations with </w:t>
      </w:r>
      <w:r w:rsidR="006E7017">
        <w:rPr>
          <w:color w:val="000000" w:themeColor="text1"/>
          <w:szCs w:val="24"/>
        </w:rPr>
        <w:t>o</w:t>
      </w:r>
      <w:r w:rsidR="00EC39DD">
        <w:rPr>
          <w:color w:val="000000" w:themeColor="text1"/>
          <w:szCs w:val="24"/>
        </w:rPr>
        <w:t xml:space="preserve">rthopedics, </w:t>
      </w:r>
      <w:r w:rsidR="006E7017">
        <w:rPr>
          <w:color w:val="000000" w:themeColor="text1"/>
          <w:szCs w:val="24"/>
        </w:rPr>
        <w:t>r</w:t>
      </w:r>
      <w:r w:rsidR="00EC39DD">
        <w:rPr>
          <w:color w:val="000000" w:themeColor="text1"/>
          <w:szCs w:val="24"/>
        </w:rPr>
        <w:t xml:space="preserve">heumatology and </w:t>
      </w:r>
      <w:r w:rsidR="006E7017">
        <w:rPr>
          <w:color w:val="000000" w:themeColor="text1"/>
          <w:szCs w:val="24"/>
        </w:rPr>
        <w:t>p</w:t>
      </w:r>
      <w:r w:rsidR="00EC39DD">
        <w:rPr>
          <w:color w:val="000000" w:themeColor="text1"/>
          <w:szCs w:val="24"/>
        </w:rPr>
        <w:t>odiatry</w:t>
      </w:r>
      <w:r w:rsidR="000537D6">
        <w:rPr>
          <w:color w:val="000000" w:themeColor="text1"/>
          <w:szCs w:val="24"/>
        </w:rPr>
        <w:t>.</w:t>
      </w:r>
      <w:r w:rsidR="007D16A7">
        <w:rPr>
          <w:color w:val="000000" w:themeColor="text1"/>
          <w:szCs w:val="24"/>
        </w:rPr>
        <w:t xml:space="preserve">  She was variously diagnosed with symptomatic pes planus and plantar fasciitis.  A series of temporary profiles gave way to a permanent </w:t>
      </w:r>
      <w:r w:rsidR="00664721">
        <w:rPr>
          <w:color w:val="000000" w:themeColor="text1"/>
          <w:szCs w:val="24"/>
        </w:rPr>
        <w:t xml:space="preserve">L2 profile in March 2004, </w:t>
      </w:r>
      <w:r w:rsidR="00290010">
        <w:rPr>
          <w:color w:val="000000" w:themeColor="text1"/>
          <w:szCs w:val="24"/>
        </w:rPr>
        <w:t>followed by</w:t>
      </w:r>
      <w:r w:rsidR="00664721">
        <w:rPr>
          <w:color w:val="000000" w:themeColor="text1"/>
          <w:szCs w:val="24"/>
        </w:rPr>
        <w:t xml:space="preserve"> a permanent L3 profile in December 2004 with restrictions on running, jumping and marching, and a modified physical fitness test.  The CI’s commander stated: </w:t>
      </w:r>
    </w:p>
    <w:p w:rsidR="00592A9E" w:rsidRPr="002E248E" w:rsidRDefault="00592A9E" w:rsidP="002E248E">
      <w:pPr>
        <w:spacing w:line="200" w:lineRule="exact"/>
        <w:ind w:left="576" w:right="720"/>
        <w:jc w:val="both"/>
        <w:rPr>
          <w:color w:val="auto"/>
          <w:sz w:val="20"/>
        </w:rPr>
      </w:pPr>
    </w:p>
    <w:p w:rsidR="00592A9E" w:rsidRPr="002E248E" w:rsidRDefault="00592A9E" w:rsidP="002E248E">
      <w:pPr>
        <w:autoSpaceDE w:val="0"/>
        <w:autoSpaceDN w:val="0"/>
        <w:adjustRightInd w:val="0"/>
        <w:spacing w:line="200" w:lineRule="exact"/>
        <w:ind w:left="576" w:right="720"/>
        <w:jc w:val="both"/>
        <w:rPr>
          <w:rFonts w:asciiTheme="minorHAnsi" w:hAnsiTheme="minorHAnsi"/>
          <w:color w:val="000000"/>
          <w:sz w:val="20"/>
        </w:rPr>
      </w:pPr>
      <w:r w:rsidRPr="002E248E">
        <w:rPr>
          <w:rFonts w:asciiTheme="minorHAnsi" w:hAnsiTheme="minorHAnsi"/>
          <w:color w:val="000000"/>
          <w:sz w:val="20"/>
        </w:rPr>
        <w:t>Recommend retention in current MOS. The Soldier</w:t>
      </w:r>
      <w:r w:rsidR="00664721" w:rsidRPr="002E248E">
        <w:rPr>
          <w:rFonts w:asciiTheme="minorHAnsi" w:hAnsiTheme="minorHAnsi"/>
          <w:color w:val="000000"/>
          <w:sz w:val="20"/>
        </w:rPr>
        <w:t>’s</w:t>
      </w:r>
      <w:r w:rsidRPr="002E248E">
        <w:rPr>
          <w:rFonts w:asciiTheme="minorHAnsi" w:hAnsiTheme="minorHAnsi"/>
          <w:color w:val="000000"/>
          <w:sz w:val="20"/>
        </w:rPr>
        <w:t xml:space="preserve"> medical condition does not preclude satisfactory performanc</w:t>
      </w:r>
      <w:r w:rsidR="006E7017">
        <w:rPr>
          <w:rFonts w:asciiTheme="minorHAnsi" w:hAnsiTheme="minorHAnsi"/>
          <w:color w:val="000000"/>
          <w:sz w:val="20"/>
        </w:rPr>
        <w:t xml:space="preserve">e of </w:t>
      </w:r>
      <w:r w:rsidRPr="002E248E">
        <w:rPr>
          <w:rFonts w:asciiTheme="minorHAnsi" w:hAnsiTheme="minorHAnsi"/>
          <w:color w:val="000000"/>
          <w:sz w:val="20"/>
        </w:rPr>
        <w:t>MOS requirement</w:t>
      </w:r>
      <w:r w:rsidR="00144C14" w:rsidRPr="002E248E">
        <w:rPr>
          <w:rFonts w:asciiTheme="minorHAnsi" w:hAnsiTheme="minorHAnsi"/>
          <w:color w:val="000000"/>
          <w:sz w:val="20"/>
        </w:rPr>
        <w:t>s</w:t>
      </w:r>
      <w:r w:rsidRPr="002E248E">
        <w:rPr>
          <w:rFonts w:asciiTheme="minorHAnsi" w:hAnsiTheme="minorHAnsi"/>
          <w:color w:val="000000"/>
          <w:sz w:val="20"/>
        </w:rPr>
        <w:t xml:space="preserve">. </w:t>
      </w:r>
      <w:r w:rsidR="00144C14" w:rsidRPr="002E248E">
        <w:rPr>
          <w:rFonts w:asciiTheme="minorHAnsi" w:hAnsiTheme="minorHAnsi"/>
          <w:color w:val="000000"/>
          <w:sz w:val="20"/>
        </w:rPr>
        <w:t xml:space="preserve"> </w:t>
      </w:r>
      <w:r w:rsidRPr="002E248E">
        <w:rPr>
          <w:rFonts w:asciiTheme="minorHAnsi" w:hAnsiTheme="minorHAnsi"/>
          <w:color w:val="000000"/>
          <w:sz w:val="20"/>
        </w:rPr>
        <w:t>Recommendation is base</w:t>
      </w:r>
      <w:r w:rsidR="00EC39DD">
        <w:rPr>
          <w:rFonts w:asciiTheme="minorHAnsi" w:hAnsiTheme="minorHAnsi"/>
          <w:color w:val="000000"/>
          <w:sz w:val="20"/>
        </w:rPr>
        <w:t>d</w:t>
      </w:r>
      <w:r w:rsidRPr="002E248E">
        <w:rPr>
          <w:rFonts w:asciiTheme="minorHAnsi" w:hAnsiTheme="minorHAnsi"/>
          <w:color w:val="000000"/>
          <w:sz w:val="20"/>
        </w:rPr>
        <w:t xml:space="preserve"> on reported observation of performance.  Soldier scored a 172 on latest AFPT conducted on </w:t>
      </w:r>
      <w:r w:rsidR="00667295">
        <w:rPr>
          <w:rFonts w:asciiTheme="minorHAnsi" w:hAnsiTheme="minorHAnsi"/>
          <w:color w:val="000000"/>
          <w:sz w:val="20"/>
        </w:rPr>
        <w:t>2</w:t>
      </w:r>
      <w:r w:rsidRPr="002E248E">
        <w:rPr>
          <w:rFonts w:asciiTheme="minorHAnsi" w:hAnsiTheme="minorHAnsi"/>
          <w:color w:val="000000"/>
          <w:sz w:val="20"/>
        </w:rPr>
        <w:t>4 Novemb</w:t>
      </w:r>
      <w:r w:rsidR="006E7017">
        <w:rPr>
          <w:rFonts w:asciiTheme="minorHAnsi" w:hAnsiTheme="minorHAnsi"/>
          <w:color w:val="000000"/>
          <w:sz w:val="20"/>
        </w:rPr>
        <w:t>er 2004. She performed the push-ups, sit-</w:t>
      </w:r>
      <w:r w:rsidRPr="002E248E">
        <w:rPr>
          <w:rFonts w:asciiTheme="minorHAnsi" w:hAnsiTheme="minorHAnsi"/>
          <w:color w:val="000000"/>
          <w:sz w:val="20"/>
        </w:rPr>
        <w:t xml:space="preserve">ups and the 2.5 mile walk. Soldier is qualified with her weapon. </w:t>
      </w:r>
    </w:p>
    <w:p w:rsidR="00592A9E" w:rsidRDefault="00592A9E" w:rsidP="00592A9E">
      <w:pPr>
        <w:autoSpaceDE w:val="0"/>
        <w:autoSpaceDN w:val="0"/>
        <w:adjustRightInd w:val="0"/>
        <w:spacing w:line="240" w:lineRule="auto"/>
        <w:ind w:left="1440"/>
        <w:jc w:val="left"/>
        <w:rPr>
          <w:rFonts w:ascii="Tahoma" w:hAnsi="Tahoma" w:cs="Tahoma"/>
          <w:color w:val="000000"/>
          <w:sz w:val="18"/>
        </w:rPr>
      </w:pPr>
    </w:p>
    <w:p w:rsidR="003C53E8" w:rsidRPr="003C53E8" w:rsidRDefault="00134D33" w:rsidP="00090D64">
      <w:pPr>
        <w:tabs>
          <w:tab w:val="left" w:pos="288"/>
          <w:tab w:val="left" w:pos="4752"/>
        </w:tabs>
        <w:jc w:val="both"/>
        <w:rPr>
          <w:rFonts w:asciiTheme="minorHAnsi" w:hAnsiTheme="minorHAnsi" w:cs="Times New Roman"/>
          <w:color w:val="auto"/>
          <w:szCs w:val="24"/>
        </w:rPr>
      </w:pPr>
      <w:r>
        <w:rPr>
          <w:rFonts w:asciiTheme="minorHAnsi" w:hAnsiTheme="minorHAnsi" w:cs="Times New Roman"/>
          <w:color w:val="auto"/>
          <w:szCs w:val="24"/>
        </w:rPr>
        <w:t xml:space="preserve">The MEB examiner noted that the CI had </w:t>
      </w:r>
      <w:r w:rsidRPr="00134D33">
        <w:rPr>
          <w:rFonts w:asciiTheme="minorHAnsi" w:hAnsiTheme="minorHAnsi" w:cs="Times New Roman"/>
          <w:color w:val="auto"/>
          <w:szCs w:val="24"/>
        </w:rPr>
        <w:t>pes</w:t>
      </w:r>
      <w:r>
        <w:rPr>
          <w:rFonts w:asciiTheme="minorHAnsi" w:hAnsiTheme="minorHAnsi" w:cs="Times New Roman"/>
          <w:color w:val="auto"/>
          <w:szCs w:val="24"/>
        </w:rPr>
        <w:t xml:space="preserve"> </w:t>
      </w:r>
      <w:r w:rsidRPr="00134D33">
        <w:rPr>
          <w:rFonts w:asciiTheme="minorHAnsi" w:hAnsiTheme="minorHAnsi" w:cs="Times New Roman"/>
          <w:color w:val="auto"/>
          <w:szCs w:val="24"/>
        </w:rPr>
        <w:t>planus with tender arches bilaterally</w:t>
      </w:r>
      <w:r w:rsidR="00EC39DD">
        <w:rPr>
          <w:rFonts w:asciiTheme="minorHAnsi" w:hAnsiTheme="minorHAnsi" w:cs="Times New Roman"/>
          <w:color w:val="auto"/>
          <w:szCs w:val="24"/>
        </w:rPr>
        <w:t>,</w:t>
      </w:r>
      <w:r w:rsidRPr="00134D33">
        <w:rPr>
          <w:rFonts w:asciiTheme="minorHAnsi" w:hAnsiTheme="minorHAnsi" w:cs="Times New Roman"/>
          <w:color w:val="auto"/>
          <w:szCs w:val="24"/>
        </w:rPr>
        <w:t xml:space="preserve"> and pain at the anterior and posterior distal tibia</w:t>
      </w:r>
      <w:r>
        <w:rPr>
          <w:rFonts w:asciiTheme="minorHAnsi" w:hAnsiTheme="minorHAnsi" w:cs="Times New Roman"/>
          <w:color w:val="auto"/>
          <w:szCs w:val="24"/>
        </w:rPr>
        <w:t xml:space="preserve"> </w:t>
      </w:r>
      <w:r w:rsidRPr="00134D33">
        <w:rPr>
          <w:rFonts w:asciiTheme="minorHAnsi" w:hAnsiTheme="minorHAnsi" w:cs="Times New Roman"/>
          <w:color w:val="auto"/>
          <w:szCs w:val="24"/>
        </w:rPr>
        <w:t xml:space="preserve">with flexion and extension. </w:t>
      </w:r>
      <w:r>
        <w:rPr>
          <w:rFonts w:asciiTheme="minorHAnsi" w:hAnsiTheme="minorHAnsi" w:cs="Times New Roman"/>
          <w:color w:val="auto"/>
          <w:szCs w:val="24"/>
        </w:rPr>
        <w:t xml:space="preserve"> There was a f</w:t>
      </w:r>
      <w:r w:rsidRPr="00134D33">
        <w:rPr>
          <w:rFonts w:asciiTheme="minorHAnsi" w:hAnsiTheme="minorHAnsi" w:cs="Times New Roman"/>
          <w:color w:val="auto"/>
          <w:szCs w:val="24"/>
        </w:rPr>
        <w:t xml:space="preserve">luid full </w:t>
      </w:r>
      <w:r w:rsidR="006E7017">
        <w:rPr>
          <w:rFonts w:asciiTheme="minorHAnsi" w:hAnsiTheme="minorHAnsi" w:cs="Times New Roman"/>
          <w:color w:val="auto"/>
          <w:szCs w:val="24"/>
        </w:rPr>
        <w:t xml:space="preserve">ROM </w:t>
      </w:r>
      <w:r w:rsidR="00EC39DD">
        <w:rPr>
          <w:rFonts w:asciiTheme="minorHAnsi" w:hAnsiTheme="minorHAnsi" w:cs="Times New Roman"/>
          <w:color w:val="auto"/>
          <w:szCs w:val="24"/>
        </w:rPr>
        <w:t>for all joints</w:t>
      </w:r>
      <w:r w:rsidR="003B21BE">
        <w:rPr>
          <w:rFonts w:asciiTheme="minorHAnsi" w:hAnsiTheme="minorHAnsi" w:cs="Times New Roman"/>
          <w:color w:val="auto"/>
          <w:szCs w:val="24"/>
        </w:rPr>
        <w:t>,</w:t>
      </w:r>
      <w:r w:rsidRPr="00134D33">
        <w:rPr>
          <w:rFonts w:asciiTheme="minorHAnsi" w:hAnsiTheme="minorHAnsi" w:cs="Times New Roman"/>
          <w:color w:val="auto"/>
          <w:szCs w:val="24"/>
        </w:rPr>
        <w:t xml:space="preserve"> except </w:t>
      </w:r>
      <w:r>
        <w:rPr>
          <w:rFonts w:asciiTheme="minorHAnsi" w:hAnsiTheme="minorHAnsi" w:cs="Times New Roman"/>
          <w:color w:val="auto"/>
          <w:szCs w:val="24"/>
        </w:rPr>
        <w:t xml:space="preserve">the </w:t>
      </w:r>
      <w:r w:rsidRPr="00134D33">
        <w:rPr>
          <w:rFonts w:asciiTheme="minorHAnsi" w:hAnsiTheme="minorHAnsi" w:cs="Times New Roman"/>
          <w:color w:val="auto"/>
          <w:szCs w:val="24"/>
        </w:rPr>
        <w:t>ankles.</w:t>
      </w:r>
      <w:r>
        <w:rPr>
          <w:rFonts w:asciiTheme="minorHAnsi" w:hAnsiTheme="minorHAnsi" w:cs="Times New Roman"/>
          <w:color w:val="auto"/>
          <w:szCs w:val="24"/>
        </w:rPr>
        <w:t xml:space="preserve">  </w:t>
      </w:r>
      <w:r w:rsidR="00153BBE">
        <w:rPr>
          <w:rFonts w:asciiTheme="minorHAnsi" w:hAnsiTheme="minorHAnsi" w:cs="Times New Roman"/>
          <w:color w:val="auto"/>
          <w:szCs w:val="24"/>
        </w:rPr>
        <w:t xml:space="preserve">Radiographs of the right foot were reported as normal, and a bone scan of both feet was normal.  </w:t>
      </w:r>
      <w:r>
        <w:rPr>
          <w:rFonts w:asciiTheme="minorHAnsi" w:hAnsiTheme="minorHAnsi" w:cs="Times New Roman"/>
          <w:color w:val="auto"/>
          <w:szCs w:val="24"/>
        </w:rPr>
        <w:t>The MEB examiner diagnosed plantar fasciitis with associated tibialis tendonitis a</w:t>
      </w:r>
      <w:r w:rsidR="00290010">
        <w:rPr>
          <w:rFonts w:asciiTheme="minorHAnsi" w:hAnsiTheme="minorHAnsi" w:cs="Times New Roman"/>
          <w:color w:val="auto"/>
          <w:szCs w:val="24"/>
        </w:rPr>
        <w:t>nd congenital pes planus.  As noted above, t</w:t>
      </w:r>
      <w:r>
        <w:rPr>
          <w:rFonts w:asciiTheme="minorHAnsi" w:hAnsiTheme="minorHAnsi" w:cs="Times New Roman"/>
          <w:color w:val="auto"/>
          <w:szCs w:val="24"/>
        </w:rPr>
        <w:t xml:space="preserve">he PEB returned the CI to duty in May 2005.  There are few clinical entries in the service treatment record </w:t>
      </w:r>
      <w:r w:rsidR="006E7017">
        <w:rPr>
          <w:rFonts w:asciiTheme="minorHAnsi" w:hAnsiTheme="minorHAnsi" w:cs="Times New Roman"/>
          <w:color w:val="auto"/>
          <w:szCs w:val="24"/>
        </w:rPr>
        <w:t xml:space="preserve">(STR) </w:t>
      </w:r>
      <w:r>
        <w:rPr>
          <w:rFonts w:asciiTheme="minorHAnsi" w:hAnsiTheme="minorHAnsi" w:cs="Times New Roman"/>
          <w:color w:val="auto"/>
          <w:szCs w:val="24"/>
        </w:rPr>
        <w:t>for foo</w:t>
      </w:r>
      <w:r w:rsidR="00EC39DD">
        <w:rPr>
          <w:rFonts w:asciiTheme="minorHAnsi" w:hAnsiTheme="minorHAnsi" w:cs="Times New Roman"/>
          <w:color w:val="auto"/>
          <w:szCs w:val="24"/>
        </w:rPr>
        <w:t>t pain over the subsequent year;</w:t>
      </w:r>
      <w:r>
        <w:rPr>
          <w:rFonts w:asciiTheme="minorHAnsi" w:hAnsiTheme="minorHAnsi" w:cs="Times New Roman"/>
          <w:color w:val="auto"/>
          <w:szCs w:val="24"/>
        </w:rPr>
        <w:t xml:space="preserve"> </w:t>
      </w:r>
      <w:r w:rsidR="00EC39DD">
        <w:rPr>
          <w:rFonts w:asciiTheme="minorHAnsi" w:hAnsiTheme="minorHAnsi" w:cs="Times New Roman"/>
          <w:color w:val="auto"/>
          <w:szCs w:val="24"/>
        </w:rPr>
        <w:t>although,</w:t>
      </w:r>
      <w:r>
        <w:rPr>
          <w:rFonts w:asciiTheme="minorHAnsi" w:hAnsiTheme="minorHAnsi" w:cs="Times New Roman"/>
          <w:color w:val="auto"/>
          <w:szCs w:val="24"/>
        </w:rPr>
        <w:t xml:space="preserve"> in Ma</w:t>
      </w:r>
      <w:r w:rsidR="00BA057B">
        <w:rPr>
          <w:rFonts w:asciiTheme="minorHAnsi" w:hAnsiTheme="minorHAnsi" w:cs="Times New Roman"/>
          <w:color w:val="auto"/>
          <w:szCs w:val="24"/>
        </w:rPr>
        <w:t xml:space="preserve">y 2006 the CI was evaluated by </w:t>
      </w:r>
      <w:r w:rsidR="006E7017">
        <w:rPr>
          <w:rFonts w:asciiTheme="minorHAnsi" w:hAnsiTheme="minorHAnsi" w:cs="Times New Roman"/>
          <w:color w:val="auto"/>
          <w:szCs w:val="24"/>
        </w:rPr>
        <w:t>r</w:t>
      </w:r>
      <w:r>
        <w:rPr>
          <w:rFonts w:asciiTheme="minorHAnsi" w:hAnsiTheme="minorHAnsi" w:cs="Times New Roman"/>
          <w:color w:val="auto"/>
          <w:szCs w:val="24"/>
        </w:rPr>
        <w:t xml:space="preserve">heumatology without </w:t>
      </w:r>
      <w:r w:rsidR="00EC39DD">
        <w:rPr>
          <w:rFonts w:asciiTheme="minorHAnsi" w:hAnsiTheme="minorHAnsi" w:cs="Times New Roman"/>
          <w:color w:val="auto"/>
          <w:szCs w:val="24"/>
        </w:rPr>
        <w:t xml:space="preserve">a </w:t>
      </w:r>
      <w:r>
        <w:rPr>
          <w:rFonts w:asciiTheme="minorHAnsi" w:hAnsiTheme="minorHAnsi" w:cs="Times New Roman"/>
          <w:color w:val="auto"/>
          <w:szCs w:val="24"/>
        </w:rPr>
        <w:t xml:space="preserve">change in the </w:t>
      </w:r>
      <w:r w:rsidR="00AA6BBC">
        <w:rPr>
          <w:rFonts w:asciiTheme="minorHAnsi" w:hAnsiTheme="minorHAnsi" w:cs="Times New Roman"/>
          <w:color w:val="auto"/>
          <w:szCs w:val="24"/>
        </w:rPr>
        <w:t>working diagnosis or treatment</w:t>
      </w:r>
      <w:r w:rsidR="00EC39DD">
        <w:rPr>
          <w:rFonts w:asciiTheme="minorHAnsi" w:hAnsiTheme="minorHAnsi" w:cs="Times New Roman"/>
          <w:color w:val="auto"/>
          <w:szCs w:val="24"/>
        </w:rPr>
        <w:t xml:space="preserve"> plan</w:t>
      </w:r>
      <w:r w:rsidR="00AA6BBC">
        <w:rPr>
          <w:rFonts w:asciiTheme="minorHAnsi" w:hAnsiTheme="minorHAnsi" w:cs="Times New Roman"/>
          <w:color w:val="auto"/>
          <w:szCs w:val="24"/>
        </w:rPr>
        <w:t>.</w:t>
      </w:r>
      <w:r w:rsidR="00EC39DD">
        <w:rPr>
          <w:rFonts w:asciiTheme="minorHAnsi" w:hAnsiTheme="minorHAnsi" w:cs="Times New Roman"/>
          <w:color w:val="auto"/>
          <w:szCs w:val="24"/>
        </w:rPr>
        <w:t xml:space="preserve">  At this point t</w:t>
      </w:r>
      <w:r w:rsidR="00BF02DB">
        <w:rPr>
          <w:rFonts w:asciiTheme="minorHAnsi" w:hAnsiTheme="minorHAnsi" w:cs="Times New Roman"/>
          <w:color w:val="auto"/>
          <w:szCs w:val="24"/>
        </w:rPr>
        <w:t>he CI appealed the PEB</w:t>
      </w:r>
      <w:r w:rsidR="00EC39DD">
        <w:rPr>
          <w:rFonts w:asciiTheme="minorHAnsi" w:hAnsiTheme="minorHAnsi" w:cs="Times New Roman"/>
          <w:color w:val="auto"/>
          <w:szCs w:val="24"/>
        </w:rPr>
        <w:t>’s</w:t>
      </w:r>
      <w:r w:rsidR="00BA057B">
        <w:rPr>
          <w:rFonts w:asciiTheme="minorHAnsi" w:hAnsiTheme="minorHAnsi" w:cs="Times New Roman"/>
          <w:color w:val="auto"/>
          <w:szCs w:val="24"/>
        </w:rPr>
        <w:t xml:space="preserve"> fitness decision;</w:t>
      </w:r>
      <w:r w:rsidR="00BF02DB">
        <w:rPr>
          <w:rFonts w:asciiTheme="minorHAnsi" w:hAnsiTheme="minorHAnsi" w:cs="Times New Roman"/>
          <w:color w:val="auto"/>
          <w:szCs w:val="24"/>
        </w:rPr>
        <w:t xml:space="preserve"> and</w:t>
      </w:r>
      <w:r w:rsidR="00BA057B">
        <w:rPr>
          <w:rFonts w:asciiTheme="minorHAnsi" w:hAnsiTheme="minorHAnsi" w:cs="Times New Roman"/>
          <w:color w:val="auto"/>
          <w:szCs w:val="24"/>
        </w:rPr>
        <w:t>, by</w:t>
      </w:r>
      <w:r w:rsidR="00BF02DB">
        <w:rPr>
          <w:rFonts w:asciiTheme="minorHAnsi" w:hAnsiTheme="minorHAnsi" w:cs="Times New Roman"/>
          <w:color w:val="auto"/>
          <w:szCs w:val="24"/>
        </w:rPr>
        <w:t xml:space="preserve"> reconsideration </w:t>
      </w:r>
      <w:r w:rsidR="00BA057B">
        <w:rPr>
          <w:rFonts w:asciiTheme="minorHAnsi" w:hAnsiTheme="minorHAnsi" w:cs="Times New Roman"/>
          <w:color w:val="auto"/>
          <w:szCs w:val="24"/>
        </w:rPr>
        <w:t xml:space="preserve">of the initial PEB decision, </w:t>
      </w:r>
      <w:r w:rsidR="00BF02DB">
        <w:rPr>
          <w:rFonts w:asciiTheme="minorHAnsi" w:hAnsiTheme="minorHAnsi" w:cs="Times New Roman"/>
          <w:color w:val="auto"/>
          <w:szCs w:val="24"/>
        </w:rPr>
        <w:t xml:space="preserve">the </w:t>
      </w:r>
      <w:r w:rsidR="00BA057B">
        <w:rPr>
          <w:rFonts w:asciiTheme="minorHAnsi" w:hAnsiTheme="minorHAnsi" w:cs="Times New Roman"/>
          <w:color w:val="auto"/>
          <w:szCs w:val="24"/>
        </w:rPr>
        <w:t>foot</w:t>
      </w:r>
      <w:r w:rsidR="00BF02DB">
        <w:rPr>
          <w:rFonts w:asciiTheme="minorHAnsi" w:hAnsiTheme="minorHAnsi" w:cs="Times New Roman"/>
          <w:color w:val="auto"/>
          <w:szCs w:val="24"/>
        </w:rPr>
        <w:t xml:space="preserve"> condition </w:t>
      </w:r>
      <w:r w:rsidR="00BA057B">
        <w:rPr>
          <w:rFonts w:asciiTheme="minorHAnsi" w:hAnsiTheme="minorHAnsi" w:cs="Times New Roman"/>
          <w:color w:val="auto"/>
          <w:szCs w:val="24"/>
        </w:rPr>
        <w:t xml:space="preserve">was determined to be </w:t>
      </w:r>
      <w:r w:rsidR="00BF02DB">
        <w:rPr>
          <w:rFonts w:asciiTheme="minorHAnsi" w:hAnsiTheme="minorHAnsi" w:cs="Times New Roman"/>
          <w:color w:val="auto"/>
          <w:szCs w:val="24"/>
        </w:rPr>
        <w:t xml:space="preserve">unfitting.  </w:t>
      </w:r>
      <w:r w:rsidR="005751D8">
        <w:rPr>
          <w:rFonts w:asciiTheme="minorHAnsi" w:hAnsiTheme="minorHAnsi" w:cs="Times New Roman"/>
          <w:color w:val="auto"/>
          <w:szCs w:val="24"/>
        </w:rPr>
        <w:t xml:space="preserve">Three months after separation a </w:t>
      </w:r>
      <w:r w:rsidR="00290010">
        <w:rPr>
          <w:rFonts w:asciiTheme="minorHAnsi" w:hAnsiTheme="minorHAnsi" w:cs="Times New Roman"/>
          <w:color w:val="auto"/>
          <w:szCs w:val="24"/>
        </w:rPr>
        <w:t xml:space="preserve">VA </w:t>
      </w:r>
      <w:r w:rsidR="003C53E8" w:rsidRPr="003C53E8">
        <w:rPr>
          <w:rFonts w:asciiTheme="minorHAnsi" w:hAnsiTheme="minorHAnsi" w:cs="Times New Roman"/>
          <w:color w:val="auto"/>
          <w:szCs w:val="24"/>
        </w:rPr>
        <w:t xml:space="preserve">Compensation </w:t>
      </w:r>
      <w:r w:rsidR="006E7017">
        <w:rPr>
          <w:rFonts w:asciiTheme="minorHAnsi" w:hAnsiTheme="minorHAnsi" w:cs="Times New Roman"/>
          <w:color w:val="auto"/>
          <w:szCs w:val="24"/>
        </w:rPr>
        <w:t>and</w:t>
      </w:r>
      <w:r w:rsidR="003C53E8" w:rsidRPr="003C53E8">
        <w:rPr>
          <w:rFonts w:asciiTheme="minorHAnsi" w:hAnsiTheme="minorHAnsi" w:cs="Times New Roman"/>
          <w:color w:val="auto"/>
          <w:szCs w:val="24"/>
        </w:rPr>
        <w:t xml:space="preserve"> Pension (C&amp;P) exam</w:t>
      </w:r>
      <w:r w:rsidR="005751D8">
        <w:rPr>
          <w:rFonts w:asciiTheme="minorHAnsi" w:hAnsiTheme="minorHAnsi" w:cs="Times New Roman"/>
          <w:color w:val="auto"/>
          <w:szCs w:val="24"/>
        </w:rPr>
        <w:t>iner documente</w:t>
      </w:r>
      <w:r w:rsidR="00BA057B">
        <w:rPr>
          <w:rFonts w:asciiTheme="minorHAnsi" w:hAnsiTheme="minorHAnsi" w:cs="Times New Roman"/>
          <w:color w:val="auto"/>
          <w:szCs w:val="24"/>
        </w:rPr>
        <w:t>d no significant interval</w:t>
      </w:r>
      <w:r w:rsidR="005751D8">
        <w:rPr>
          <w:rFonts w:asciiTheme="minorHAnsi" w:hAnsiTheme="minorHAnsi" w:cs="Times New Roman"/>
          <w:color w:val="auto"/>
          <w:szCs w:val="24"/>
        </w:rPr>
        <w:t xml:space="preserve"> history for the CI’s foot pain.  She reported daily foot pain that </w:t>
      </w:r>
      <w:r w:rsidR="00290010">
        <w:rPr>
          <w:rFonts w:asciiTheme="minorHAnsi" w:hAnsiTheme="minorHAnsi" w:cs="Times New Roman"/>
          <w:color w:val="auto"/>
          <w:szCs w:val="24"/>
        </w:rPr>
        <w:t>was worse at the end of the day;</w:t>
      </w:r>
      <w:r w:rsidR="005751D8">
        <w:rPr>
          <w:rFonts w:asciiTheme="minorHAnsi" w:hAnsiTheme="minorHAnsi" w:cs="Times New Roman"/>
          <w:color w:val="auto"/>
          <w:szCs w:val="24"/>
        </w:rPr>
        <w:t xml:space="preserve"> and</w:t>
      </w:r>
      <w:r w:rsidR="00290010">
        <w:rPr>
          <w:rFonts w:asciiTheme="minorHAnsi" w:hAnsiTheme="minorHAnsi" w:cs="Times New Roman"/>
          <w:color w:val="auto"/>
          <w:szCs w:val="24"/>
        </w:rPr>
        <w:t>,</w:t>
      </w:r>
      <w:r w:rsidR="005751D8">
        <w:rPr>
          <w:rFonts w:asciiTheme="minorHAnsi" w:hAnsiTheme="minorHAnsi" w:cs="Times New Roman"/>
          <w:color w:val="auto"/>
          <w:szCs w:val="24"/>
        </w:rPr>
        <w:t xml:space="preserve"> which prevented her from wearing heels, running, walking more than half a mile, </w:t>
      </w:r>
      <w:r w:rsidR="00090D64">
        <w:rPr>
          <w:rFonts w:asciiTheme="minorHAnsi" w:hAnsiTheme="minorHAnsi" w:cs="Times New Roman"/>
          <w:color w:val="auto"/>
          <w:szCs w:val="24"/>
        </w:rPr>
        <w:t>or standing for more than an hour without a break.  Th</w:t>
      </w:r>
      <w:r w:rsidR="005751D8">
        <w:rPr>
          <w:rFonts w:asciiTheme="minorHAnsi" w:hAnsiTheme="minorHAnsi" w:cs="Times New Roman"/>
          <w:color w:val="auto"/>
          <w:szCs w:val="24"/>
        </w:rPr>
        <w:t>e</w:t>
      </w:r>
      <w:r w:rsidR="00090D64">
        <w:rPr>
          <w:rFonts w:asciiTheme="minorHAnsi" w:hAnsiTheme="minorHAnsi" w:cs="Times New Roman"/>
          <w:color w:val="auto"/>
          <w:szCs w:val="24"/>
        </w:rPr>
        <w:t xml:space="preserve"> examiner</w:t>
      </w:r>
      <w:r w:rsidR="005751D8">
        <w:rPr>
          <w:rFonts w:asciiTheme="minorHAnsi" w:hAnsiTheme="minorHAnsi" w:cs="Times New Roman"/>
          <w:color w:val="auto"/>
          <w:szCs w:val="24"/>
        </w:rPr>
        <w:t xml:space="preserve"> noted </w:t>
      </w:r>
      <w:r w:rsidR="00290010">
        <w:rPr>
          <w:rFonts w:asciiTheme="minorHAnsi" w:hAnsiTheme="minorHAnsi" w:cs="Times New Roman"/>
          <w:color w:val="auto"/>
          <w:szCs w:val="24"/>
        </w:rPr>
        <w:t>“severe tenderness, spasm, and painful motion</w:t>
      </w:r>
      <w:r w:rsidR="006E7017">
        <w:rPr>
          <w:rFonts w:asciiTheme="minorHAnsi" w:hAnsiTheme="minorHAnsi" w:cs="Times New Roman"/>
          <w:color w:val="auto"/>
          <w:szCs w:val="24"/>
        </w:rPr>
        <w:t>;</w:t>
      </w:r>
      <w:r w:rsidR="00290010">
        <w:rPr>
          <w:rFonts w:asciiTheme="minorHAnsi" w:hAnsiTheme="minorHAnsi" w:cs="Times New Roman"/>
          <w:color w:val="auto"/>
          <w:szCs w:val="24"/>
        </w:rPr>
        <w:t>” localizing these findings to the arches</w:t>
      </w:r>
      <w:r w:rsidR="00290010" w:rsidRPr="005751D8">
        <w:rPr>
          <w:rFonts w:asciiTheme="minorHAnsi" w:hAnsiTheme="minorHAnsi" w:cs="Times New Roman"/>
          <w:color w:val="auto"/>
          <w:szCs w:val="24"/>
        </w:rPr>
        <w:t>, ball of the feet</w:t>
      </w:r>
      <w:r w:rsidR="00290010">
        <w:rPr>
          <w:rFonts w:asciiTheme="minorHAnsi" w:hAnsiTheme="minorHAnsi" w:cs="Times New Roman"/>
          <w:color w:val="auto"/>
          <w:szCs w:val="24"/>
        </w:rPr>
        <w:t>,</w:t>
      </w:r>
      <w:r w:rsidR="00290010" w:rsidRPr="005751D8">
        <w:rPr>
          <w:rFonts w:asciiTheme="minorHAnsi" w:hAnsiTheme="minorHAnsi" w:cs="Times New Roman"/>
          <w:color w:val="auto"/>
          <w:szCs w:val="24"/>
        </w:rPr>
        <w:t xml:space="preserve"> and inferior to the medial</w:t>
      </w:r>
      <w:r w:rsidR="00290010">
        <w:rPr>
          <w:rFonts w:asciiTheme="minorHAnsi" w:hAnsiTheme="minorHAnsi" w:cs="Times New Roman"/>
          <w:color w:val="auto"/>
          <w:szCs w:val="24"/>
        </w:rPr>
        <w:t xml:space="preserve"> </w:t>
      </w:r>
      <w:r w:rsidR="00290010" w:rsidRPr="005751D8">
        <w:rPr>
          <w:rFonts w:asciiTheme="minorHAnsi" w:hAnsiTheme="minorHAnsi" w:cs="Times New Roman"/>
          <w:color w:val="auto"/>
          <w:szCs w:val="24"/>
        </w:rPr>
        <w:t>malleolus.</w:t>
      </w:r>
      <w:r w:rsidR="003B21BE">
        <w:rPr>
          <w:rFonts w:asciiTheme="minorHAnsi" w:hAnsiTheme="minorHAnsi" w:cs="Times New Roman"/>
          <w:color w:val="auto"/>
          <w:szCs w:val="24"/>
        </w:rPr>
        <w:t xml:space="preserve"> </w:t>
      </w:r>
      <w:r w:rsidR="00290010" w:rsidRPr="005751D8">
        <w:rPr>
          <w:rFonts w:asciiTheme="minorHAnsi" w:hAnsiTheme="minorHAnsi" w:cs="Times New Roman"/>
          <w:color w:val="auto"/>
          <w:szCs w:val="24"/>
        </w:rPr>
        <w:t xml:space="preserve"> </w:t>
      </w:r>
      <w:r w:rsidR="005751D8" w:rsidRPr="005751D8">
        <w:rPr>
          <w:rFonts w:asciiTheme="minorHAnsi" w:hAnsiTheme="minorHAnsi" w:cs="Times New Roman"/>
          <w:color w:val="auto"/>
          <w:szCs w:val="24"/>
        </w:rPr>
        <w:t xml:space="preserve">There </w:t>
      </w:r>
      <w:r w:rsidR="005751D8">
        <w:rPr>
          <w:rFonts w:asciiTheme="minorHAnsi" w:hAnsiTheme="minorHAnsi" w:cs="Times New Roman"/>
          <w:color w:val="auto"/>
          <w:szCs w:val="24"/>
        </w:rPr>
        <w:t>was</w:t>
      </w:r>
      <w:r w:rsidR="005751D8" w:rsidRPr="005751D8">
        <w:rPr>
          <w:rFonts w:asciiTheme="minorHAnsi" w:hAnsiTheme="minorHAnsi" w:cs="Times New Roman"/>
          <w:color w:val="auto"/>
          <w:szCs w:val="24"/>
        </w:rPr>
        <w:t xml:space="preserve"> no </w:t>
      </w:r>
      <w:r w:rsidR="00BA057B">
        <w:rPr>
          <w:rFonts w:asciiTheme="minorHAnsi" w:hAnsiTheme="minorHAnsi" w:cs="Times New Roman"/>
          <w:color w:val="auto"/>
          <w:szCs w:val="24"/>
        </w:rPr>
        <w:t>erythema</w:t>
      </w:r>
      <w:r w:rsidR="005751D8" w:rsidRPr="005751D8">
        <w:rPr>
          <w:rFonts w:asciiTheme="minorHAnsi" w:hAnsiTheme="minorHAnsi" w:cs="Times New Roman"/>
          <w:color w:val="auto"/>
          <w:szCs w:val="24"/>
        </w:rPr>
        <w:t xml:space="preserve">, </w:t>
      </w:r>
      <w:r w:rsidR="00BA057B" w:rsidRPr="005751D8">
        <w:rPr>
          <w:rFonts w:asciiTheme="minorHAnsi" w:hAnsiTheme="minorHAnsi" w:cs="Times New Roman"/>
          <w:color w:val="auto"/>
          <w:szCs w:val="24"/>
        </w:rPr>
        <w:t>edema</w:t>
      </w:r>
      <w:r w:rsidR="00BA057B">
        <w:rPr>
          <w:rFonts w:asciiTheme="minorHAnsi" w:hAnsiTheme="minorHAnsi" w:cs="Times New Roman"/>
          <w:color w:val="auto"/>
          <w:szCs w:val="24"/>
        </w:rPr>
        <w:t>,</w:t>
      </w:r>
      <w:r w:rsidR="00BA057B" w:rsidRPr="005751D8">
        <w:rPr>
          <w:rFonts w:asciiTheme="minorHAnsi" w:hAnsiTheme="minorHAnsi" w:cs="Times New Roman"/>
          <w:color w:val="auto"/>
          <w:szCs w:val="24"/>
        </w:rPr>
        <w:t xml:space="preserve"> </w:t>
      </w:r>
      <w:r w:rsidR="00BA057B">
        <w:rPr>
          <w:rFonts w:asciiTheme="minorHAnsi" w:hAnsiTheme="minorHAnsi" w:cs="Times New Roman"/>
          <w:color w:val="auto"/>
          <w:szCs w:val="24"/>
        </w:rPr>
        <w:t>warmth,</w:t>
      </w:r>
      <w:r w:rsidR="00BA057B" w:rsidRPr="005751D8">
        <w:rPr>
          <w:rFonts w:asciiTheme="minorHAnsi" w:hAnsiTheme="minorHAnsi" w:cs="Times New Roman"/>
          <w:color w:val="auto"/>
          <w:szCs w:val="24"/>
        </w:rPr>
        <w:t xml:space="preserve"> </w:t>
      </w:r>
      <w:r w:rsidR="00BA057B">
        <w:rPr>
          <w:rFonts w:asciiTheme="minorHAnsi" w:hAnsiTheme="minorHAnsi" w:cs="Times New Roman"/>
          <w:color w:val="auto"/>
          <w:szCs w:val="24"/>
        </w:rPr>
        <w:t xml:space="preserve">palpable </w:t>
      </w:r>
      <w:r w:rsidR="005751D8" w:rsidRPr="005751D8">
        <w:rPr>
          <w:rFonts w:asciiTheme="minorHAnsi" w:hAnsiTheme="minorHAnsi" w:cs="Times New Roman"/>
          <w:color w:val="auto"/>
          <w:szCs w:val="24"/>
        </w:rPr>
        <w:t>mass, instability,</w:t>
      </w:r>
      <w:r w:rsidR="005751D8">
        <w:rPr>
          <w:rFonts w:asciiTheme="minorHAnsi" w:hAnsiTheme="minorHAnsi" w:cs="Times New Roman"/>
          <w:color w:val="auto"/>
          <w:szCs w:val="24"/>
        </w:rPr>
        <w:t xml:space="preserve"> </w:t>
      </w:r>
      <w:r w:rsidR="00BA057B">
        <w:rPr>
          <w:rFonts w:asciiTheme="minorHAnsi" w:hAnsiTheme="minorHAnsi" w:cs="Times New Roman"/>
          <w:color w:val="auto"/>
          <w:szCs w:val="24"/>
        </w:rPr>
        <w:t>fatigability, effusion</w:t>
      </w:r>
      <w:r w:rsidR="005751D8" w:rsidRPr="005751D8">
        <w:rPr>
          <w:rFonts w:asciiTheme="minorHAnsi" w:hAnsiTheme="minorHAnsi" w:cs="Times New Roman"/>
          <w:color w:val="auto"/>
          <w:szCs w:val="24"/>
        </w:rPr>
        <w:t>, crepitus, weakness</w:t>
      </w:r>
      <w:r w:rsidR="00BA057B">
        <w:rPr>
          <w:rFonts w:asciiTheme="minorHAnsi" w:hAnsiTheme="minorHAnsi" w:cs="Times New Roman"/>
          <w:color w:val="auto"/>
          <w:szCs w:val="24"/>
        </w:rPr>
        <w:t>,</w:t>
      </w:r>
      <w:r w:rsidR="005751D8" w:rsidRPr="005751D8">
        <w:rPr>
          <w:rFonts w:asciiTheme="minorHAnsi" w:hAnsiTheme="minorHAnsi" w:cs="Times New Roman"/>
          <w:color w:val="auto"/>
          <w:szCs w:val="24"/>
        </w:rPr>
        <w:t xml:space="preserve"> or</w:t>
      </w:r>
      <w:r w:rsidR="005751D8">
        <w:rPr>
          <w:rFonts w:asciiTheme="minorHAnsi" w:hAnsiTheme="minorHAnsi" w:cs="Times New Roman"/>
          <w:color w:val="auto"/>
          <w:szCs w:val="24"/>
        </w:rPr>
        <w:t xml:space="preserve"> </w:t>
      </w:r>
      <w:r w:rsidR="005751D8" w:rsidRPr="005751D8">
        <w:rPr>
          <w:rFonts w:asciiTheme="minorHAnsi" w:hAnsiTheme="minorHAnsi" w:cs="Times New Roman"/>
          <w:color w:val="auto"/>
          <w:szCs w:val="24"/>
        </w:rPr>
        <w:t>incoordination.</w:t>
      </w:r>
      <w:r w:rsidR="00BA057B">
        <w:rPr>
          <w:rFonts w:asciiTheme="minorHAnsi" w:hAnsiTheme="minorHAnsi" w:cs="Times New Roman"/>
          <w:color w:val="auto"/>
          <w:szCs w:val="24"/>
        </w:rPr>
        <w:t xml:space="preserve"> </w:t>
      </w:r>
      <w:r w:rsidR="005751D8" w:rsidRPr="005751D8">
        <w:rPr>
          <w:rFonts w:asciiTheme="minorHAnsi" w:hAnsiTheme="minorHAnsi" w:cs="Times New Roman"/>
          <w:color w:val="auto"/>
          <w:szCs w:val="24"/>
        </w:rPr>
        <w:t xml:space="preserve"> </w:t>
      </w:r>
      <w:r w:rsidR="005751D8">
        <w:rPr>
          <w:rFonts w:asciiTheme="minorHAnsi" w:hAnsiTheme="minorHAnsi" w:cs="Times New Roman"/>
          <w:color w:val="auto"/>
          <w:szCs w:val="24"/>
        </w:rPr>
        <w:t>The</w:t>
      </w:r>
      <w:r w:rsidR="005751D8" w:rsidRPr="005751D8">
        <w:rPr>
          <w:rFonts w:asciiTheme="minorHAnsi" w:hAnsiTheme="minorHAnsi" w:cs="Times New Roman"/>
          <w:color w:val="auto"/>
          <w:szCs w:val="24"/>
        </w:rPr>
        <w:t xml:space="preserve"> Achilles </w:t>
      </w:r>
      <w:r w:rsidR="005751D8">
        <w:rPr>
          <w:rFonts w:asciiTheme="minorHAnsi" w:hAnsiTheme="minorHAnsi" w:cs="Times New Roman"/>
          <w:color w:val="auto"/>
          <w:szCs w:val="24"/>
        </w:rPr>
        <w:t>tendons were</w:t>
      </w:r>
      <w:r w:rsidR="005751D8" w:rsidRPr="005751D8">
        <w:rPr>
          <w:rFonts w:asciiTheme="minorHAnsi" w:hAnsiTheme="minorHAnsi" w:cs="Times New Roman"/>
          <w:color w:val="auto"/>
          <w:szCs w:val="24"/>
        </w:rPr>
        <w:t xml:space="preserve"> well</w:t>
      </w:r>
      <w:r w:rsidR="005751D8">
        <w:rPr>
          <w:rFonts w:asciiTheme="minorHAnsi" w:hAnsiTheme="minorHAnsi" w:cs="Times New Roman"/>
          <w:color w:val="auto"/>
          <w:szCs w:val="24"/>
        </w:rPr>
        <w:t xml:space="preserve"> </w:t>
      </w:r>
      <w:r w:rsidR="003B21BE">
        <w:rPr>
          <w:rFonts w:asciiTheme="minorHAnsi" w:hAnsiTheme="minorHAnsi" w:cs="Times New Roman"/>
          <w:color w:val="auto"/>
          <w:szCs w:val="24"/>
        </w:rPr>
        <w:t>aligned bilaterally; the neurovascular exam was normal; and the gait w</w:t>
      </w:r>
      <w:r w:rsidR="00290010">
        <w:rPr>
          <w:rFonts w:asciiTheme="minorHAnsi" w:hAnsiTheme="minorHAnsi" w:cs="Times New Roman"/>
          <w:color w:val="auto"/>
          <w:szCs w:val="24"/>
        </w:rPr>
        <w:t>a</w:t>
      </w:r>
      <w:r w:rsidR="003B21BE">
        <w:rPr>
          <w:rFonts w:asciiTheme="minorHAnsi" w:hAnsiTheme="minorHAnsi" w:cs="Times New Roman"/>
          <w:color w:val="auto"/>
          <w:szCs w:val="24"/>
        </w:rPr>
        <w:t>s</w:t>
      </w:r>
      <w:r w:rsidR="00290010">
        <w:rPr>
          <w:rFonts w:asciiTheme="minorHAnsi" w:hAnsiTheme="minorHAnsi" w:cs="Times New Roman"/>
          <w:color w:val="auto"/>
          <w:szCs w:val="24"/>
        </w:rPr>
        <w:t xml:space="preserve"> normal</w:t>
      </w:r>
      <w:r w:rsidR="003B21BE">
        <w:rPr>
          <w:rFonts w:asciiTheme="minorHAnsi" w:hAnsiTheme="minorHAnsi" w:cs="Times New Roman"/>
          <w:color w:val="auto"/>
          <w:szCs w:val="24"/>
        </w:rPr>
        <w:t>.  The recorded</w:t>
      </w:r>
      <w:r w:rsidR="00153BBE">
        <w:rPr>
          <w:rFonts w:asciiTheme="minorHAnsi" w:hAnsiTheme="minorHAnsi" w:cs="Times New Roman"/>
          <w:color w:val="auto"/>
          <w:szCs w:val="24"/>
        </w:rPr>
        <w:t xml:space="preserve"> assessment was bilateral pes planus.  </w:t>
      </w:r>
      <w:r w:rsidR="0034664D">
        <w:rPr>
          <w:rFonts w:asciiTheme="minorHAnsi" w:hAnsiTheme="minorHAnsi" w:cs="Times New Roman"/>
          <w:color w:val="auto"/>
          <w:szCs w:val="24"/>
        </w:rPr>
        <w:t xml:space="preserve">Neither the MEB nor VA examiner </w:t>
      </w:r>
      <w:r w:rsidR="003B21BE">
        <w:rPr>
          <w:rFonts w:asciiTheme="minorHAnsi" w:hAnsiTheme="minorHAnsi" w:cs="Times New Roman"/>
          <w:color w:val="auto"/>
          <w:szCs w:val="24"/>
        </w:rPr>
        <w:t>documented the presence of callous, deformity or swelling of either foot.</w:t>
      </w:r>
      <w:r w:rsidR="0034664D">
        <w:rPr>
          <w:rFonts w:asciiTheme="minorHAnsi" w:hAnsiTheme="minorHAnsi" w:cs="Times New Roman"/>
          <w:color w:val="auto"/>
          <w:szCs w:val="24"/>
        </w:rPr>
        <w:t xml:space="preserve">  There is a single entry </w:t>
      </w:r>
      <w:r w:rsidR="00131B8C">
        <w:rPr>
          <w:rFonts w:asciiTheme="minorHAnsi" w:hAnsiTheme="minorHAnsi" w:cs="Times New Roman"/>
          <w:color w:val="auto"/>
          <w:szCs w:val="24"/>
        </w:rPr>
        <w:t xml:space="preserve">by </w:t>
      </w:r>
      <w:r w:rsidR="004E01B5">
        <w:rPr>
          <w:rFonts w:asciiTheme="minorHAnsi" w:hAnsiTheme="minorHAnsi" w:cs="Times New Roman"/>
          <w:color w:val="auto"/>
          <w:szCs w:val="24"/>
        </w:rPr>
        <w:t>PT</w:t>
      </w:r>
      <w:r w:rsidR="00131B8C">
        <w:rPr>
          <w:rFonts w:asciiTheme="minorHAnsi" w:hAnsiTheme="minorHAnsi" w:cs="Times New Roman"/>
          <w:color w:val="auto"/>
          <w:szCs w:val="24"/>
        </w:rPr>
        <w:t xml:space="preserve"> </w:t>
      </w:r>
      <w:r w:rsidR="0034664D">
        <w:rPr>
          <w:rFonts w:asciiTheme="minorHAnsi" w:hAnsiTheme="minorHAnsi" w:cs="Times New Roman"/>
          <w:color w:val="auto"/>
          <w:szCs w:val="24"/>
        </w:rPr>
        <w:t xml:space="preserve">on </w:t>
      </w:r>
      <w:r w:rsidR="00131B8C">
        <w:rPr>
          <w:rFonts w:asciiTheme="minorHAnsi" w:hAnsiTheme="minorHAnsi" w:cs="Times New Roman"/>
          <w:color w:val="auto"/>
          <w:szCs w:val="24"/>
        </w:rPr>
        <w:t>the MEB ROM evaluation of “posture with</w:t>
      </w:r>
      <w:r w:rsidR="00BA057B">
        <w:rPr>
          <w:rFonts w:asciiTheme="minorHAnsi" w:hAnsiTheme="minorHAnsi" w:cs="Times New Roman"/>
          <w:color w:val="auto"/>
          <w:szCs w:val="24"/>
        </w:rPr>
        <w:t xml:space="preserve"> </w:t>
      </w:r>
      <w:proofErr w:type="spellStart"/>
      <w:r w:rsidR="00BA057B">
        <w:rPr>
          <w:rFonts w:asciiTheme="minorHAnsi" w:hAnsiTheme="minorHAnsi" w:cs="Times New Roman"/>
          <w:color w:val="auto"/>
          <w:szCs w:val="24"/>
        </w:rPr>
        <w:t>pronated</w:t>
      </w:r>
      <w:proofErr w:type="spellEnd"/>
      <w:r w:rsidR="00BA057B">
        <w:rPr>
          <w:rFonts w:asciiTheme="minorHAnsi" w:hAnsiTheme="minorHAnsi" w:cs="Times New Roman"/>
          <w:color w:val="auto"/>
          <w:szCs w:val="24"/>
        </w:rPr>
        <w:t xml:space="preserve"> feet</w:t>
      </w:r>
      <w:r w:rsidR="006E7017">
        <w:rPr>
          <w:rFonts w:asciiTheme="minorHAnsi" w:hAnsiTheme="minorHAnsi" w:cs="Times New Roman"/>
          <w:color w:val="auto"/>
          <w:szCs w:val="24"/>
        </w:rPr>
        <w:t>.</w:t>
      </w:r>
      <w:r w:rsidR="00BA057B">
        <w:rPr>
          <w:rFonts w:asciiTheme="minorHAnsi" w:hAnsiTheme="minorHAnsi" w:cs="Times New Roman"/>
          <w:color w:val="auto"/>
          <w:szCs w:val="24"/>
        </w:rPr>
        <w:t>”  This finding wa</w:t>
      </w:r>
      <w:r w:rsidR="00131B8C">
        <w:rPr>
          <w:rFonts w:asciiTheme="minorHAnsi" w:hAnsiTheme="minorHAnsi" w:cs="Times New Roman"/>
          <w:color w:val="auto"/>
          <w:szCs w:val="24"/>
        </w:rPr>
        <w:t xml:space="preserve">s not characterized for degree, ascribed an etiology, corroborated elsewhere in the </w:t>
      </w:r>
      <w:r w:rsidR="006E7017">
        <w:rPr>
          <w:rFonts w:asciiTheme="minorHAnsi" w:hAnsiTheme="minorHAnsi" w:cs="Times New Roman"/>
          <w:color w:val="auto"/>
          <w:szCs w:val="24"/>
        </w:rPr>
        <w:t>s</w:t>
      </w:r>
      <w:r w:rsidR="00131B8C">
        <w:rPr>
          <w:rFonts w:asciiTheme="minorHAnsi" w:hAnsiTheme="minorHAnsi" w:cs="Times New Roman"/>
          <w:color w:val="auto"/>
          <w:szCs w:val="24"/>
        </w:rPr>
        <w:t>ervice or VA file</w:t>
      </w:r>
      <w:r w:rsidR="00BA057B">
        <w:rPr>
          <w:rFonts w:asciiTheme="minorHAnsi" w:hAnsiTheme="minorHAnsi" w:cs="Times New Roman"/>
          <w:color w:val="auto"/>
          <w:szCs w:val="24"/>
        </w:rPr>
        <w:t>, or confirmed by a physician</w:t>
      </w:r>
      <w:r w:rsidR="00131B8C">
        <w:rPr>
          <w:rFonts w:asciiTheme="minorHAnsi" w:hAnsiTheme="minorHAnsi" w:cs="Times New Roman"/>
          <w:color w:val="auto"/>
          <w:szCs w:val="24"/>
        </w:rPr>
        <w:t xml:space="preserve">; and, did not detract from a normal gait or correlate with the relatively mild degree of anatomic pes planus </w:t>
      </w:r>
      <w:r w:rsidR="00BA057B">
        <w:rPr>
          <w:rFonts w:asciiTheme="minorHAnsi" w:hAnsiTheme="minorHAnsi" w:cs="Times New Roman"/>
          <w:color w:val="auto"/>
          <w:szCs w:val="24"/>
        </w:rPr>
        <w:t xml:space="preserve">which was </w:t>
      </w:r>
      <w:r w:rsidR="00131B8C">
        <w:rPr>
          <w:rFonts w:asciiTheme="minorHAnsi" w:hAnsiTheme="minorHAnsi" w:cs="Times New Roman"/>
          <w:color w:val="auto"/>
          <w:szCs w:val="24"/>
        </w:rPr>
        <w:t>confirmed by physician examiners.</w:t>
      </w:r>
    </w:p>
    <w:p w:rsidR="005751D8" w:rsidRDefault="005751D8" w:rsidP="003C53E8">
      <w:pPr>
        <w:tabs>
          <w:tab w:val="left" w:pos="288"/>
          <w:tab w:val="left" w:pos="4752"/>
        </w:tabs>
        <w:jc w:val="left"/>
        <w:rPr>
          <w:rFonts w:asciiTheme="minorHAnsi" w:hAnsiTheme="minorHAnsi" w:cs="Times New Roman"/>
          <w:color w:val="auto"/>
          <w:szCs w:val="24"/>
        </w:rPr>
      </w:pPr>
    </w:p>
    <w:p w:rsidR="006B154B" w:rsidRDefault="00AB15AD" w:rsidP="00952396">
      <w:pPr>
        <w:tabs>
          <w:tab w:val="left" w:pos="288"/>
          <w:tab w:val="left" w:pos="4752"/>
        </w:tabs>
        <w:jc w:val="both"/>
        <w:rPr>
          <w:color w:val="000000" w:themeColor="text1"/>
          <w:szCs w:val="24"/>
        </w:rPr>
      </w:pPr>
      <w:r w:rsidRPr="00AB15AD">
        <w:rPr>
          <w:rFonts w:asciiTheme="minorHAnsi" w:hAnsiTheme="minorHAnsi" w:cs="Times New Roman"/>
          <w:color w:val="auto"/>
          <w:szCs w:val="24"/>
        </w:rPr>
        <w:t xml:space="preserve">The Board </w:t>
      </w:r>
      <w:r w:rsidR="00AA0102">
        <w:rPr>
          <w:rFonts w:asciiTheme="minorHAnsi" w:hAnsiTheme="minorHAnsi" w:cs="Times New Roman"/>
          <w:color w:val="auto"/>
          <w:szCs w:val="24"/>
        </w:rPr>
        <w:t xml:space="preserve">directs its attention to its recommendation(s) based on the above evidence.  The Board </w:t>
      </w:r>
      <w:r w:rsidRPr="00AB15AD">
        <w:rPr>
          <w:rFonts w:asciiTheme="minorHAnsi" w:hAnsiTheme="minorHAnsi" w:cs="Times New Roman"/>
          <w:color w:val="auto"/>
          <w:szCs w:val="24"/>
        </w:rPr>
        <w:t xml:space="preserve">first considered if </w:t>
      </w:r>
      <w:r w:rsidR="00AA0102">
        <w:rPr>
          <w:rFonts w:asciiTheme="minorHAnsi" w:hAnsiTheme="minorHAnsi" w:cs="Times New Roman"/>
          <w:color w:val="auto"/>
          <w:szCs w:val="24"/>
        </w:rPr>
        <w:t xml:space="preserve">a VASRD compliant bilateral code was applicable to the case, as was applied by the VA.  The VA </w:t>
      </w:r>
      <w:r w:rsidR="00AA0102" w:rsidRPr="006E7017">
        <w:rPr>
          <w:rFonts w:asciiTheme="minorHAnsi" w:hAnsiTheme="minorHAnsi" w:cs="Times New Roman"/>
          <w:color w:val="auto"/>
          <w:szCs w:val="24"/>
        </w:rPr>
        <w:t>code, 5276 (flat foot, acquired)</w:t>
      </w:r>
      <w:r w:rsidR="001378C6" w:rsidRPr="006E7017">
        <w:rPr>
          <w:rFonts w:asciiTheme="minorHAnsi" w:hAnsiTheme="minorHAnsi" w:cs="Times New Roman"/>
          <w:color w:val="auto"/>
          <w:szCs w:val="24"/>
        </w:rPr>
        <w:t>,</w:t>
      </w:r>
      <w:r w:rsidR="00AA0102" w:rsidRPr="006E7017">
        <w:rPr>
          <w:rFonts w:asciiTheme="minorHAnsi" w:hAnsiTheme="minorHAnsi" w:cs="Times New Roman"/>
          <w:color w:val="auto"/>
          <w:szCs w:val="24"/>
        </w:rPr>
        <w:t xml:space="preserve"> allows</w:t>
      </w:r>
      <w:r w:rsidR="00AA0102">
        <w:rPr>
          <w:rFonts w:asciiTheme="minorHAnsi" w:hAnsiTheme="minorHAnsi" w:cs="Times New Roman"/>
          <w:color w:val="auto"/>
          <w:szCs w:val="24"/>
        </w:rPr>
        <w:t xml:space="preserve"> a bilateral rating of 30% for </w:t>
      </w:r>
      <w:r w:rsidR="001378C6">
        <w:rPr>
          <w:rFonts w:asciiTheme="minorHAnsi" w:hAnsiTheme="minorHAnsi" w:cs="Times New Roman"/>
          <w:color w:val="auto"/>
          <w:szCs w:val="24"/>
        </w:rPr>
        <w:t xml:space="preserve">the </w:t>
      </w:r>
      <w:r w:rsidR="006E7017">
        <w:rPr>
          <w:rFonts w:asciiTheme="minorHAnsi" w:hAnsiTheme="minorHAnsi" w:cs="Times New Roman"/>
          <w:color w:val="auto"/>
          <w:szCs w:val="24"/>
        </w:rPr>
        <w:t>“severe”</w:t>
      </w:r>
      <w:r w:rsidR="00AA0102">
        <w:rPr>
          <w:rFonts w:asciiTheme="minorHAnsi" w:hAnsiTheme="minorHAnsi" w:cs="Times New Roman"/>
          <w:color w:val="auto"/>
          <w:szCs w:val="24"/>
        </w:rPr>
        <w:t xml:space="preserve"> </w:t>
      </w:r>
      <w:r w:rsidR="001378C6">
        <w:rPr>
          <w:rFonts w:asciiTheme="minorHAnsi" w:hAnsiTheme="minorHAnsi" w:cs="Times New Roman"/>
          <w:color w:val="auto"/>
          <w:szCs w:val="24"/>
        </w:rPr>
        <w:t>criteria</w:t>
      </w:r>
      <w:r w:rsidR="00AA0102">
        <w:rPr>
          <w:rFonts w:asciiTheme="minorHAnsi" w:hAnsiTheme="minorHAnsi" w:cs="Times New Roman"/>
          <w:color w:val="auto"/>
          <w:szCs w:val="24"/>
        </w:rPr>
        <w:t xml:space="preserve"> as </w:t>
      </w:r>
      <w:r w:rsidR="001378C6">
        <w:rPr>
          <w:rFonts w:asciiTheme="minorHAnsi" w:hAnsiTheme="minorHAnsi" w:cs="Times New Roman"/>
          <w:color w:val="auto"/>
          <w:szCs w:val="24"/>
        </w:rPr>
        <w:t xml:space="preserve">judged to apply by the rater.  Firstly, the characterization of the condition as acquired (vs. congenital) in this case does not meet the quite specific criteria cited in VASRD </w:t>
      </w:r>
      <w:r w:rsidR="001378C6">
        <w:rPr>
          <w:rFonts w:asciiTheme="minorHAnsi" w:hAnsiTheme="minorHAnsi"/>
          <w:color w:val="auto"/>
          <w:szCs w:val="24"/>
        </w:rPr>
        <w:t>§</w:t>
      </w:r>
      <w:r w:rsidR="001378C6">
        <w:rPr>
          <w:rFonts w:asciiTheme="minorHAnsi" w:hAnsiTheme="minorHAnsi" w:cs="Times New Roman"/>
          <w:color w:val="auto"/>
          <w:szCs w:val="24"/>
        </w:rPr>
        <w:t xml:space="preserve">4.57 (static foot deformities).  Secondly, </w:t>
      </w:r>
      <w:r w:rsidR="003C7A1A">
        <w:rPr>
          <w:rFonts w:asciiTheme="minorHAnsi" w:hAnsiTheme="minorHAnsi" w:cs="Times New Roman"/>
          <w:color w:val="auto"/>
          <w:szCs w:val="24"/>
        </w:rPr>
        <w:t xml:space="preserve">the congenital pes planus condition itself was not </w:t>
      </w:r>
      <w:r w:rsidR="006E7017">
        <w:rPr>
          <w:rFonts w:asciiTheme="minorHAnsi" w:hAnsiTheme="minorHAnsi" w:cs="Times New Roman"/>
          <w:color w:val="auto"/>
          <w:szCs w:val="24"/>
        </w:rPr>
        <w:t>service-</w:t>
      </w:r>
      <w:r w:rsidR="003C7A1A">
        <w:rPr>
          <w:rFonts w:asciiTheme="minorHAnsi" w:hAnsiTheme="minorHAnsi" w:cs="Times New Roman"/>
          <w:color w:val="auto"/>
          <w:szCs w:val="24"/>
        </w:rPr>
        <w:t xml:space="preserve">aggravated; rather, the painful complications of plantar fasciitis and/or tendinitis were the </w:t>
      </w:r>
      <w:r w:rsidR="006E7017">
        <w:rPr>
          <w:rFonts w:asciiTheme="minorHAnsi" w:hAnsiTheme="minorHAnsi" w:cs="Times New Roman"/>
          <w:color w:val="auto"/>
          <w:szCs w:val="24"/>
        </w:rPr>
        <w:t>service-</w:t>
      </w:r>
      <w:r w:rsidR="003C7A1A">
        <w:rPr>
          <w:rFonts w:asciiTheme="minorHAnsi" w:hAnsiTheme="minorHAnsi" w:cs="Times New Roman"/>
          <w:color w:val="auto"/>
          <w:szCs w:val="24"/>
        </w:rPr>
        <w:t>a</w:t>
      </w:r>
      <w:r w:rsidR="0034664D">
        <w:rPr>
          <w:rFonts w:asciiTheme="minorHAnsi" w:hAnsiTheme="minorHAnsi" w:cs="Times New Roman"/>
          <w:color w:val="auto"/>
          <w:szCs w:val="24"/>
        </w:rPr>
        <w:t>c</w:t>
      </w:r>
      <w:r w:rsidR="003C7A1A">
        <w:rPr>
          <w:rFonts w:asciiTheme="minorHAnsi" w:hAnsiTheme="minorHAnsi" w:cs="Times New Roman"/>
          <w:color w:val="auto"/>
          <w:szCs w:val="24"/>
        </w:rPr>
        <w:t xml:space="preserve">quired and unfitting </w:t>
      </w:r>
      <w:r w:rsidR="006E7017">
        <w:rPr>
          <w:rFonts w:asciiTheme="minorHAnsi" w:hAnsiTheme="minorHAnsi" w:cs="Times New Roman"/>
          <w:color w:val="auto"/>
          <w:szCs w:val="24"/>
        </w:rPr>
        <w:t xml:space="preserve">conditions (e.g., subject to </w:t>
      </w:r>
      <w:r w:rsidR="0034664D">
        <w:rPr>
          <w:rFonts w:asciiTheme="minorHAnsi" w:hAnsiTheme="minorHAnsi" w:cs="Times New Roman"/>
          <w:color w:val="auto"/>
          <w:szCs w:val="24"/>
        </w:rPr>
        <w:t xml:space="preserve">disability rating).  Finally, </w:t>
      </w:r>
      <w:r w:rsidR="001378C6">
        <w:rPr>
          <w:rFonts w:asciiTheme="minorHAnsi" w:hAnsiTheme="minorHAnsi" w:cs="Times New Roman"/>
          <w:color w:val="auto"/>
          <w:szCs w:val="24"/>
        </w:rPr>
        <w:t xml:space="preserve">the 30% rating </w:t>
      </w:r>
      <w:proofErr w:type="gramStart"/>
      <w:r w:rsidR="001378C6">
        <w:rPr>
          <w:rFonts w:asciiTheme="minorHAnsi" w:hAnsiTheme="minorHAnsi" w:cs="Times New Roman"/>
          <w:color w:val="auto"/>
          <w:szCs w:val="24"/>
        </w:rPr>
        <w:t>under</w:t>
      </w:r>
      <w:proofErr w:type="gramEnd"/>
      <w:r w:rsidR="001378C6">
        <w:rPr>
          <w:rFonts w:asciiTheme="minorHAnsi" w:hAnsiTheme="minorHAnsi" w:cs="Times New Roman"/>
          <w:color w:val="auto"/>
          <w:szCs w:val="24"/>
        </w:rPr>
        <w:t xml:space="preserve"> 5276 specifies “</w:t>
      </w:r>
      <w:r w:rsidR="001378C6" w:rsidRPr="003F2245">
        <w:rPr>
          <w:color w:val="000000" w:themeColor="text1"/>
          <w:szCs w:val="24"/>
        </w:rPr>
        <w:t xml:space="preserve">objective evidence of marked deformity (pronation, abduction, etc.), pain on manipulation and use </w:t>
      </w:r>
      <w:r w:rsidR="006E7017" w:rsidRPr="003F2245">
        <w:rPr>
          <w:color w:val="000000" w:themeColor="text1"/>
          <w:szCs w:val="24"/>
        </w:rPr>
        <w:t>accentuated</w:t>
      </w:r>
      <w:r w:rsidR="001378C6" w:rsidRPr="003F2245">
        <w:rPr>
          <w:color w:val="000000" w:themeColor="text1"/>
          <w:szCs w:val="24"/>
        </w:rPr>
        <w:t xml:space="preserve"> indication of swelling on </w:t>
      </w:r>
      <w:r w:rsidR="001378C6">
        <w:rPr>
          <w:color w:val="000000" w:themeColor="text1"/>
          <w:szCs w:val="24"/>
        </w:rPr>
        <w:t>use, characteristic callosities</w:t>
      </w:r>
      <w:r w:rsidR="006E7017">
        <w:rPr>
          <w:color w:val="000000" w:themeColor="text1"/>
          <w:szCs w:val="24"/>
        </w:rPr>
        <w:t>.</w:t>
      </w:r>
      <w:r w:rsidR="001378C6">
        <w:rPr>
          <w:color w:val="000000" w:themeColor="text1"/>
          <w:szCs w:val="24"/>
        </w:rPr>
        <w:t xml:space="preserve">”  Other than pain on manipulation, </w:t>
      </w:r>
      <w:r w:rsidR="009A0E67">
        <w:rPr>
          <w:color w:val="000000" w:themeColor="text1"/>
          <w:szCs w:val="24"/>
        </w:rPr>
        <w:t xml:space="preserve">easily associated with plantar fasciitis or any other inflammatory condition, </w:t>
      </w:r>
      <w:r w:rsidR="00131B8C">
        <w:rPr>
          <w:color w:val="000000" w:themeColor="text1"/>
          <w:szCs w:val="24"/>
        </w:rPr>
        <w:t xml:space="preserve">and </w:t>
      </w:r>
      <w:r w:rsidR="004E01B5">
        <w:rPr>
          <w:color w:val="000000" w:themeColor="text1"/>
          <w:szCs w:val="24"/>
        </w:rPr>
        <w:t xml:space="preserve">a </w:t>
      </w:r>
      <w:r w:rsidR="00131B8C">
        <w:rPr>
          <w:color w:val="000000" w:themeColor="text1"/>
          <w:szCs w:val="24"/>
        </w:rPr>
        <w:t xml:space="preserve">quite speculative link with the pronation </w:t>
      </w:r>
      <w:r w:rsidR="004E01B5">
        <w:rPr>
          <w:color w:val="000000" w:themeColor="text1"/>
          <w:szCs w:val="24"/>
        </w:rPr>
        <w:t xml:space="preserve">described by PT; </w:t>
      </w:r>
      <w:r w:rsidR="00F83E40">
        <w:rPr>
          <w:color w:val="000000" w:themeColor="text1"/>
          <w:szCs w:val="24"/>
        </w:rPr>
        <w:t>none of the objective</w:t>
      </w:r>
      <w:r w:rsidR="001378C6">
        <w:rPr>
          <w:color w:val="000000" w:themeColor="text1"/>
          <w:szCs w:val="24"/>
        </w:rPr>
        <w:t xml:space="preserve"> criteria were met</w:t>
      </w:r>
      <w:r w:rsidR="009A0E67">
        <w:rPr>
          <w:color w:val="000000" w:themeColor="text1"/>
          <w:szCs w:val="24"/>
        </w:rPr>
        <w:t xml:space="preserve">.  In fact, the 5276 </w:t>
      </w:r>
      <w:r w:rsidR="00F83E40">
        <w:rPr>
          <w:color w:val="000000" w:themeColor="text1"/>
          <w:szCs w:val="24"/>
        </w:rPr>
        <w:t xml:space="preserve">objective </w:t>
      </w:r>
      <w:r w:rsidR="009A0E67">
        <w:rPr>
          <w:color w:val="000000" w:themeColor="text1"/>
          <w:szCs w:val="24"/>
        </w:rPr>
        <w:t>criteria for a 10% (unilateral or bilateral</w:t>
      </w:r>
      <w:r w:rsidR="006E7017">
        <w:rPr>
          <w:color w:val="000000" w:themeColor="text1"/>
          <w:szCs w:val="24"/>
        </w:rPr>
        <w:t>) “</w:t>
      </w:r>
      <w:r w:rsidR="009A0E67">
        <w:rPr>
          <w:color w:val="000000" w:themeColor="text1"/>
          <w:szCs w:val="24"/>
        </w:rPr>
        <w:t>moderate</w:t>
      </w:r>
      <w:r w:rsidR="006E7017">
        <w:rPr>
          <w:color w:val="000000" w:themeColor="text1"/>
          <w:szCs w:val="24"/>
        </w:rPr>
        <w:t>”</w:t>
      </w:r>
      <w:r w:rsidR="009A0E67">
        <w:rPr>
          <w:color w:val="000000" w:themeColor="text1"/>
          <w:szCs w:val="24"/>
        </w:rPr>
        <w:t xml:space="preserve"> rating were not met, i.e., “</w:t>
      </w:r>
      <w:r w:rsidR="009A0E67" w:rsidRPr="00680884">
        <w:rPr>
          <w:color w:val="000000" w:themeColor="text1"/>
          <w:szCs w:val="24"/>
        </w:rPr>
        <w:t xml:space="preserve">weight-bearing line over or medial to great toe, inward bowing of the </w:t>
      </w:r>
      <w:proofErr w:type="spellStart"/>
      <w:r w:rsidR="009A0E67" w:rsidRPr="00680884">
        <w:rPr>
          <w:color w:val="000000" w:themeColor="text1"/>
          <w:szCs w:val="24"/>
        </w:rPr>
        <w:t>tendo</w:t>
      </w:r>
      <w:proofErr w:type="spellEnd"/>
      <w:r w:rsidR="009A0E67" w:rsidRPr="00680884">
        <w:rPr>
          <w:color w:val="000000" w:themeColor="text1"/>
          <w:szCs w:val="24"/>
        </w:rPr>
        <w:t xml:space="preserve"> </w:t>
      </w:r>
      <w:proofErr w:type="spellStart"/>
      <w:r w:rsidR="009A0E67" w:rsidRPr="00680884">
        <w:rPr>
          <w:color w:val="000000" w:themeColor="text1"/>
          <w:szCs w:val="24"/>
        </w:rPr>
        <w:t>achillis</w:t>
      </w:r>
      <w:proofErr w:type="spellEnd"/>
      <w:r w:rsidR="009A0E67" w:rsidRPr="00680884">
        <w:rPr>
          <w:color w:val="000000" w:themeColor="text1"/>
          <w:szCs w:val="24"/>
        </w:rPr>
        <w:t>, pain on manipulation and use of the feet</w:t>
      </w:r>
      <w:r w:rsidR="006E7017">
        <w:rPr>
          <w:color w:val="000000" w:themeColor="text1"/>
          <w:szCs w:val="24"/>
        </w:rPr>
        <w:t>.</w:t>
      </w:r>
      <w:r w:rsidR="009A0E67">
        <w:rPr>
          <w:color w:val="000000" w:themeColor="text1"/>
          <w:szCs w:val="24"/>
        </w:rPr>
        <w:t xml:space="preserve">”  The Board therefore rejected the 5276 code as appropriate for rating in this </w:t>
      </w:r>
      <w:r w:rsidR="009A0E67">
        <w:rPr>
          <w:color w:val="000000" w:themeColor="text1"/>
          <w:szCs w:val="24"/>
        </w:rPr>
        <w:lastRenderedPageBreak/>
        <w:t>case</w:t>
      </w:r>
      <w:r w:rsidR="0034664D">
        <w:rPr>
          <w:color w:val="000000" w:themeColor="text1"/>
          <w:szCs w:val="24"/>
        </w:rPr>
        <w:t xml:space="preserve">; and, further concluded that </w:t>
      </w:r>
      <w:r w:rsidR="0034664D" w:rsidRPr="006E7017">
        <w:rPr>
          <w:color w:val="000000" w:themeColor="text1"/>
          <w:szCs w:val="24"/>
        </w:rPr>
        <w:t>pes planus per se was not a ratable</w:t>
      </w:r>
      <w:r w:rsidR="0034664D">
        <w:rPr>
          <w:color w:val="000000" w:themeColor="text1"/>
          <w:szCs w:val="24"/>
        </w:rPr>
        <w:t xml:space="preserve"> condition</w:t>
      </w:r>
      <w:r w:rsidR="009A0E67">
        <w:rPr>
          <w:color w:val="000000" w:themeColor="text1"/>
          <w:szCs w:val="24"/>
        </w:rPr>
        <w:t xml:space="preserve">.  </w:t>
      </w:r>
      <w:r w:rsidR="00EA3472">
        <w:rPr>
          <w:color w:val="000000" w:themeColor="text1"/>
          <w:szCs w:val="24"/>
        </w:rPr>
        <w:t>Two other VASRD compliant routes to bilateral rating in this case are</w:t>
      </w:r>
      <w:r w:rsidR="004B6F2A">
        <w:rPr>
          <w:color w:val="000000" w:themeColor="text1"/>
          <w:szCs w:val="24"/>
        </w:rPr>
        <w:t>: 1) analogous 5299-</w:t>
      </w:r>
      <w:r w:rsidR="00EA3472">
        <w:rPr>
          <w:color w:val="000000" w:themeColor="text1"/>
          <w:szCs w:val="24"/>
        </w:rPr>
        <w:t>5279 (metatarsalgia, unilateral or bilateral</w:t>
      </w:r>
      <w:r w:rsidR="004B6F2A">
        <w:rPr>
          <w:color w:val="000000" w:themeColor="text1"/>
          <w:szCs w:val="24"/>
        </w:rPr>
        <w:t xml:space="preserve">), yielding a 10% rating; and, 2) analogous 5099-5024 (tenosynovitis, rated </w:t>
      </w:r>
      <w:r w:rsidR="00E135B1">
        <w:rPr>
          <w:color w:val="000000" w:themeColor="text1"/>
          <w:szCs w:val="24"/>
        </w:rPr>
        <w:t>per</w:t>
      </w:r>
      <w:r w:rsidR="004B6F2A">
        <w:rPr>
          <w:color w:val="000000" w:themeColor="text1"/>
          <w:szCs w:val="24"/>
        </w:rPr>
        <w:t xml:space="preserve"> 5003 criteria), yielding a 10% rating for t</w:t>
      </w:r>
      <w:r w:rsidR="006E7017">
        <w:rPr>
          <w:color w:val="000000" w:themeColor="text1"/>
          <w:szCs w:val="24"/>
        </w:rPr>
        <w:t>wo major joints.  It was agreed;</w:t>
      </w:r>
      <w:r w:rsidR="004B6F2A">
        <w:rPr>
          <w:color w:val="000000" w:themeColor="text1"/>
          <w:szCs w:val="24"/>
        </w:rPr>
        <w:t xml:space="preserve"> however, that the clinical analogies were too tenuous; and, that painful motion for each foot was well supported and would achieve separately compensable ratings.  </w:t>
      </w:r>
      <w:r w:rsidR="006B154B">
        <w:rPr>
          <w:color w:val="000000" w:themeColor="text1"/>
          <w:szCs w:val="24"/>
        </w:rPr>
        <w:t>A</w:t>
      </w:r>
      <w:r w:rsidR="004B6F2A">
        <w:rPr>
          <w:color w:val="000000" w:themeColor="text1"/>
          <w:szCs w:val="24"/>
        </w:rPr>
        <w:t>ll members agreed</w:t>
      </w:r>
      <w:r w:rsidR="006B154B">
        <w:rPr>
          <w:color w:val="000000" w:themeColor="text1"/>
          <w:szCs w:val="24"/>
        </w:rPr>
        <w:t xml:space="preserve">, therefore, that </w:t>
      </w:r>
      <w:r w:rsidR="006B154B" w:rsidRPr="004B6F2A">
        <w:rPr>
          <w:color w:val="000000" w:themeColor="text1"/>
          <w:szCs w:val="24"/>
        </w:rPr>
        <w:t>VASRD §4.7 (higher of two evaluations)</w:t>
      </w:r>
      <w:r w:rsidR="004B6F2A">
        <w:rPr>
          <w:color w:val="000000" w:themeColor="text1"/>
          <w:szCs w:val="24"/>
        </w:rPr>
        <w:t xml:space="preserve"> </w:t>
      </w:r>
      <w:r w:rsidR="006B154B">
        <w:rPr>
          <w:color w:val="000000" w:themeColor="text1"/>
          <w:szCs w:val="24"/>
        </w:rPr>
        <w:t>should attach; and, that separate ratings were reasonable and fair</w:t>
      </w:r>
      <w:r w:rsidR="003C1F26">
        <w:rPr>
          <w:color w:val="000000" w:themeColor="text1"/>
          <w:szCs w:val="24"/>
        </w:rPr>
        <w:t>.</w:t>
      </w:r>
    </w:p>
    <w:p w:rsidR="004B6F2A" w:rsidRDefault="004B6F2A" w:rsidP="00952396">
      <w:pPr>
        <w:tabs>
          <w:tab w:val="left" w:pos="288"/>
          <w:tab w:val="left" w:pos="4752"/>
        </w:tabs>
        <w:jc w:val="both"/>
        <w:rPr>
          <w:color w:val="000000" w:themeColor="text1"/>
          <w:szCs w:val="24"/>
        </w:rPr>
      </w:pPr>
    </w:p>
    <w:p w:rsidR="00BA74CA" w:rsidRDefault="00BA74CA" w:rsidP="00952396">
      <w:pPr>
        <w:tabs>
          <w:tab w:val="left" w:pos="288"/>
          <w:tab w:val="left" w:pos="4752"/>
        </w:tabs>
        <w:jc w:val="both"/>
        <w:rPr>
          <w:rFonts w:asciiTheme="minorHAnsi" w:hAnsiTheme="minorHAnsi" w:cs="Times New Roman"/>
          <w:color w:val="auto"/>
          <w:szCs w:val="24"/>
        </w:rPr>
      </w:pPr>
      <w:r>
        <w:rPr>
          <w:rFonts w:asciiTheme="minorHAnsi" w:hAnsiTheme="minorHAnsi" w:cs="Times New Roman"/>
          <w:color w:val="auto"/>
          <w:szCs w:val="24"/>
        </w:rPr>
        <w:t>Having agreed that</w:t>
      </w:r>
      <w:r w:rsidR="002C5B8C">
        <w:rPr>
          <w:rFonts w:asciiTheme="minorHAnsi" w:hAnsiTheme="minorHAnsi" w:cs="Times New Roman"/>
          <w:color w:val="auto"/>
          <w:szCs w:val="24"/>
        </w:rPr>
        <w:t xml:space="preserve"> separate ratings were in order</w:t>
      </w:r>
      <w:r>
        <w:rPr>
          <w:rFonts w:asciiTheme="minorHAnsi" w:hAnsiTheme="minorHAnsi" w:cs="Times New Roman"/>
          <w:color w:val="auto"/>
          <w:szCs w:val="24"/>
        </w:rPr>
        <w:t xml:space="preserve"> </w:t>
      </w:r>
      <w:r w:rsidR="002C5B8C">
        <w:rPr>
          <w:rFonts w:asciiTheme="minorHAnsi" w:hAnsiTheme="minorHAnsi" w:cs="Times New Roman"/>
          <w:color w:val="auto"/>
          <w:szCs w:val="24"/>
        </w:rPr>
        <w:t>(</w:t>
      </w:r>
      <w:r>
        <w:rPr>
          <w:rFonts w:asciiTheme="minorHAnsi" w:hAnsiTheme="minorHAnsi" w:cs="Times New Roman"/>
          <w:color w:val="auto"/>
          <w:szCs w:val="24"/>
        </w:rPr>
        <w:t>and thus decoupled from the “bundled” PEB adjudication as elaborated in the introduction</w:t>
      </w:r>
      <w:r w:rsidR="002C5B8C">
        <w:rPr>
          <w:rFonts w:asciiTheme="minorHAnsi" w:hAnsiTheme="minorHAnsi" w:cs="Times New Roman"/>
          <w:color w:val="auto"/>
          <w:szCs w:val="24"/>
        </w:rPr>
        <w:t>),</w:t>
      </w:r>
      <w:r>
        <w:rPr>
          <w:rFonts w:asciiTheme="minorHAnsi" w:hAnsiTheme="minorHAnsi" w:cs="Times New Roman"/>
          <w:color w:val="auto"/>
          <w:szCs w:val="24"/>
        </w:rPr>
        <w:t xml:space="preserve"> the members deliberated </w:t>
      </w:r>
      <w:r w:rsidR="002C5B8C">
        <w:rPr>
          <w:rFonts w:asciiTheme="minorHAnsi" w:hAnsiTheme="minorHAnsi" w:cs="Times New Roman"/>
          <w:color w:val="auto"/>
          <w:szCs w:val="24"/>
        </w:rPr>
        <w:t>if</w:t>
      </w:r>
      <w:r>
        <w:rPr>
          <w:rFonts w:asciiTheme="minorHAnsi" w:hAnsiTheme="minorHAnsi" w:cs="Times New Roman"/>
          <w:color w:val="auto"/>
          <w:szCs w:val="24"/>
        </w:rPr>
        <w:t xml:space="preserve"> each foot condition </w:t>
      </w:r>
      <w:r w:rsidR="00BF2239">
        <w:rPr>
          <w:rFonts w:asciiTheme="minorHAnsi" w:hAnsiTheme="minorHAnsi" w:cs="Times New Roman"/>
          <w:color w:val="auto"/>
          <w:szCs w:val="24"/>
        </w:rPr>
        <w:t>remained</w:t>
      </w:r>
      <w:r>
        <w:rPr>
          <w:rFonts w:asciiTheme="minorHAnsi" w:hAnsiTheme="minorHAnsi" w:cs="Times New Roman"/>
          <w:color w:val="auto"/>
          <w:szCs w:val="24"/>
        </w:rPr>
        <w:t xml:space="preserve"> separately unfitting and subject to rating.   </w:t>
      </w:r>
      <w:r w:rsidR="00E135B1">
        <w:rPr>
          <w:rFonts w:asciiTheme="minorHAnsi" w:hAnsiTheme="minorHAnsi" w:cs="Times New Roman"/>
          <w:color w:val="auto"/>
          <w:szCs w:val="24"/>
        </w:rPr>
        <w:t>Although the right foot was n</w:t>
      </w:r>
      <w:r w:rsidR="002C5B8C">
        <w:rPr>
          <w:rFonts w:asciiTheme="minorHAnsi" w:hAnsiTheme="minorHAnsi" w:cs="Times New Roman"/>
          <w:color w:val="auto"/>
          <w:szCs w:val="24"/>
        </w:rPr>
        <w:t>oted to be the more symptomatic,</w:t>
      </w:r>
      <w:r w:rsidR="00E135B1">
        <w:rPr>
          <w:rFonts w:asciiTheme="minorHAnsi" w:hAnsiTheme="minorHAnsi" w:cs="Times New Roman"/>
          <w:color w:val="auto"/>
          <w:szCs w:val="24"/>
        </w:rPr>
        <w:t xml:space="preserve"> the foot conditions were linked by</w:t>
      </w:r>
      <w:r w:rsidR="002C5B8C">
        <w:rPr>
          <w:rFonts w:asciiTheme="minorHAnsi" w:hAnsiTheme="minorHAnsi" w:cs="Times New Roman"/>
          <w:color w:val="auto"/>
          <w:szCs w:val="24"/>
        </w:rPr>
        <w:t xml:space="preserve"> common pathology and diagnosis. </w:t>
      </w:r>
      <w:r w:rsidR="00E135B1">
        <w:rPr>
          <w:rFonts w:asciiTheme="minorHAnsi" w:hAnsiTheme="minorHAnsi" w:cs="Times New Roman"/>
          <w:color w:val="auto"/>
          <w:szCs w:val="24"/>
        </w:rPr>
        <w:t xml:space="preserve"> </w:t>
      </w:r>
      <w:r w:rsidR="002C5B8C">
        <w:rPr>
          <w:rFonts w:asciiTheme="minorHAnsi" w:hAnsiTheme="minorHAnsi" w:cs="Times New Roman"/>
          <w:color w:val="auto"/>
          <w:szCs w:val="24"/>
        </w:rPr>
        <w:t>A</w:t>
      </w:r>
      <w:r w:rsidR="00E135B1">
        <w:rPr>
          <w:rFonts w:asciiTheme="minorHAnsi" w:hAnsiTheme="minorHAnsi" w:cs="Times New Roman"/>
          <w:color w:val="auto"/>
          <w:szCs w:val="24"/>
        </w:rPr>
        <w:t>ll of the medical assessments</w:t>
      </w:r>
      <w:r w:rsidR="002C5B8C" w:rsidRPr="002C5B8C">
        <w:rPr>
          <w:rFonts w:asciiTheme="minorHAnsi" w:hAnsiTheme="minorHAnsi" w:cs="Times New Roman"/>
          <w:color w:val="auto"/>
          <w:szCs w:val="24"/>
        </w:rPr>
        <w:t xml:space="preserve"> </w:t>
      </w:r>
      <w:r w:rsidR="002C5B8C">
        <w:rPr>
          <w:rFonts w:asciiTheme="minorHAnsi" w:hAnsiTheme="minorHAnsi" w:cs="Times New Roman"/>
          <w:color w:val="auto"/>
          <w:szCs w:val="24"/>
        </w:rPr>
        <w:t>addressed a bilateral condition;</w:t>
      </w:r>
      <w:r w:rsidR="00E135B1">
        <w:rPr>
          <w:rFonts w:asciiTheme="minorHAnsi" w:hAnsiTheme="minorHAnsi" w:cs="Times New Roman"/>
          <w:color w:val="auto"/>
          <w:szCs w:val="24"/>
        </w:rPr>
        <w:t xml:space="preserve"> </w:t>
      </w:r>
      <w:r w:rsidR="002C5B8C">
        <w:rPr>
          <w:rFonts w:asciiTheme="minorHAnsi" w:hAnsiTheme="minorHAnsi" w:cs="Times New Roman"/>
          <w:color w:val="auto"/>
          <w:szCs w:val="24"/>
        </w:rPr>
        <w:t>the profile</w:t>
      </w:r>
      <w:r w:rsidR="00E135B1">
        <w:rPr>
          <w:rFonts w:asciiTheme="minorHAnsi" w:hAnsiTheme="minorHAnsi" w:cs="Times New Roman"/>
          <w:color w:val="auto"/>
          <w:szCs w:val="24"/>
        </w:rPr>
        <w:t xml:space="preserve"> </w:t>
      </w:r>
      <w:r w:rsidR="002C5B8C">
        <w:rPr>
          <w:rFonts w:asciiTheme="minorHAnsi" w:hAnsiTheme="minorHAnsi" w:cs="Times New Roman"/>
          <w:color w:val="auto"/>
          <w:szCs w:val="24"/>
        </w:rPr>
        <w:t>designated a bilateral condition; and,</w:t>
      </w:r>
      <w:r w:rsidR="00E135B1">
        <w:rPr>
          <w:rFonts w:asciiTheme="minorHAnsi" w:hAnsiTheme="minorHAnsi" w:cs="Times New Roman"/>
          <w:color w:val="auto"/>
          <w:szCs w:val="24"/>
        </w:rPr>
        <w:t xml:space="preserve"> </w:t>
      </w:r>
      <w:r w:rsidR="002C5B8C">
        <w:rPr>
          <w:rFonts w:asciiTheme="minorHAnsi" w:hAnsiTheme="minorHAnsi" w:cs="Times New Roman"/>
          <w:color w:val="auto"/>
          <w:szCs w:val="24"/>
        </w:rPr>
        <w:t xml:space="preserve">the MEB submitted </w:t>
      </w:r>
      <w:r w:rsidR="00B207FE">
        <w:rPr>
          <w:rFonts w:asciiTheme="minorHAnsi" w:hAnsiTheme="minorHAnsi" w:cs="Times New Roman"/>
          <w:color w:val="auto"/>
          <w:szCs w:val="24"/>
        </w:rPr>
        <w:t>the bilateral condition</w:t>
      </w:r>
      <w:r w:rsidR="00BB7BB6">
        <w:rPr>
          <w:rFonts w:asciiTheme="minorHAnsi" w:hAnsiTheme="minorHAnsi" w:cs="Times New Roman"/>
          <w:color w:val="auto"/>
          <w:szCs w:val="24"/>
        </w:rPr>
        <w:t xml:space="preserve"> </w:t>
      </w:r>
      <w:r w:rsidR="00B207FE">
        <w:rPr>
          <w:rFonts w:asciiTheme="minorHAnsi" w:hAnsiTheme="minorHAnsi" w:cs="Times New Roman"/>
          <w:color w:val="auto"/>
          <w:szCs w:val="24"/>
        </w:rPr>
        <w:t>as failing</w:t>
      </w:r>
      <w:r w:rsidR="00BB7BB6">
        <w:rPr>
          <w:rFonts w:asciiTheme="minorHAnsi" w:hAnsiTheme="minorHAnsi" w:cs="Times New Roman"/>
          <w:color w:val="auto"/>
          <w:szCs w:val="24"/>
        </w:rPr>
        <w:t xml:space="preserve"> retention standards.  The members agreed, therefore, that attempting to separate out the left foot as not unfitting was overly speculative and arbitrary.  The Board </w:t>
      </w:r>
      <w:r w:rsidR="00B207FE">
        <w:rPr>
          <w:rFonts w:asciiTheme="minorHAnsi" w:hAnsiTheme="minorHAnsi" w:cs="Times New Roman"/>
          <w:color w:val="auto"/>
          <w:szCs w:val="24"/>
        </w:rPr>
        <w:t xml:space="preserve">further </w:t>
      </w:r>
      <w:r w:rsidR="00BB7BB6">
        <w:rPr>
          <w:rFonts w:asciiTheme="minorHAnsi" w:hAnsiTheme="minorHAnsi" w:cs="Times New Roman"/>
          <w:color w:val="auto"/>
          <w:szCs w:val="24"/>
        </w:rPr>
        <w:t xml:space="preserve">agreed that equivalent coding was in order for </w:t>
      </w:r>
      <w:r w:rsidR="00B207FE">
        <w:rPr>
          <w:rFonts w:asciiTheme="minorHAnsi" w:hAnsiTheme="minorHAnsi" w:cs="Times New Roman"/>
          <w:color w:val="auto"/>
          <w:szCs w:val="24"/>
        </w:rPr>
        <w:t xml:space="preserve">the </w:t>
      </w:r>
      <w:r w:rsidR="00BB7BB6">
        <w:rPr>
          <w:rFonts w:asciiTheme="minorHAnsi" w:hAnsiTheme="minorHAnsi" w:cs="Times New Roman"/>
          <w:color w:val="auto"/>
          <w:szCs w:val="24"/>
        </w:rPr>
        <w:t xml:space="preserve">separate </w:t>
      </w:r>
      <w:r w:rsidR="006E7017">
        <w:rPr>
          <w:rFonts w:asciiTheme="minorHAnsi" w:hAnsiTheme="minorHAnsi" w:cs="Times New Roman"/>
          <w:color w:val="auto"/>
          <w:szCs w:val="24"/>
        </w:rPr>
        <w:t>s</w:t>
      </w:r>
      <w:r w:rsidR="00BB7BB6">
        <w:rPr>
          <w:rFonts w:asciiTheme="minorHAnsi" w:hAnsiTheme="minorHAnsi" w:cs="Times New Roman"/>
          <w:color w:val="auto"/>
          <w:szCs w:val="24"/>
        </w:rPr>
        <w:t xml:space="preserve">ervice ratings, and deliberated appropriate coding options.  The PEB’s 5310 </w:t>
      </w:r>
      <w:r w:rsidR="004E01B5">
        <w:rPr>
          <w:rFonts w:asciiTheme="minorHAnsi" w:hAnsiTheme="minorHAnsi" w:cs="Times New Roman"/>
          <w:color w:val="auto"/>
          <w:szCs w:val="24"/>
        </w:rPr>
        <w:t xml:space="preserve">plantar muscle </w:t>
      </w:r>
      <w:r w:rsidR="00BB7BB6">
        <w:rPr>
          <w:rFonts w:asciiTheme="minorHAnsi" w:hAnsiTheme="minorHAnsi" w:cs="Times New Roman"/>
          <w:color w:val="auto"/>
          <w:szCs w:val="24"/>
        </w:rPr>
        <w:t>code</w:t>
      </w:r>
      <w:r w:rsidR="004E01B5">
        <w:rPr>
          <w:rFonts w:asciiTheme="minorHAnsi" w:hAnsiTheme="minorHAnsi" w:cs="Times New Roman"/>
          <w:color w:val="auto"/>
          <w:szCs w:val="24"/>
        </w:rPr>
        <w:t xml:space="preserve"> </w:t>
      </w:r>
      <w:r w:rsidR="00BB7BB6">
        <w:rPr>
          <w:rFonts w:asciiTheme="minorHAnsi" w:hAnsiTheme="minorHAnsi" w:cs="Times New Roman"/>
          <w:color w:val="auto"/>
          <w:szCs w:val="24"/>
        </w:rPr>
        <w:t xml:space="preserve">is in common use for plantar fasciitis, and is quite acceptable when applied unilaterally. </w:t>
      </w:r>
      <w:r w:rsidR="004E01B5">
        <w:rPr>
          <w:rFonts w:asciiTheme="minorHAnsi" w:hAnsiTheme="minorHAnsi" w:cs="Times New Roman"/>
          <w:color w:val="auto"/>
          <w:szCs w:val="24"/>
        </w:rPr>
        <w:t xml:space="preserve"> </w:t>
      </w:r>
      <w:r w:rsidR="00524AC0">
        <w:rPr>
          <w:rFonts w:asciiTheme="minorHAnsi" w:hAnsiTheme="minorHAnsi" w:cs="Times New Roman"/>
          <w:color w:val="auto"/>
          <w:szCs w:val="24"/>
        </w:rPr>
        <w:t>Other separate analogous</w:t>
      </w:r>
      <w:r w:rsidR="00B207FE">
        <w:rPr>
          <w:rFonts w:asciiTheme="minorHAnsi" w:hAnsiTheme="minorHAnsi" w:cs="Times New Roman"/>
          <w:color w:val="auto"/>
          <w:szCs w:val="24"/>
        </w:rPr>
        <w:t xml:space="preserve"> coding options were considered. </w:t>
      </w:r>
      <w:r w:rsidR="00524AC0">
        <w:rPr>
          <w:rFonts w:asciiTheme="minorHAnsi" w:hAnsiTheme="minorHAnsi" w:cs="Times New Roman"/>
          <w:color w:val="auto"/>
          <w:szCs w:val="24"/>
        </w:rPr>
        <w:t xml:space="preserve"> </w:t>
      </w:r>
      <w:r w:rsidR="00B207FE">
        <w:rPr>
          <w:rFonts w:asciiTheme="minorHAnsi" w:hAnsiTheme="minorHAnsi" w:cs="Times New Roman"/>
          <w:color w:val="auto"/>
          <w:szCs w:val="24"/>
        </w:rPr>
        <w:t>These included</w:t>
      </w:r>
      <w:r w:rsidR="00524AC0">
        <w:rPr>
          <w:rFonts w:asciiTheme="minorHAnsi" w:hAnsiTheme="minorHAnsi" w:cs="Times New Roman"/>
          <w:color w:val="auto"/>
          <w:szCs w:val="24"/>
        </w:rPr>
        <w:t xml:space="preserve"> </w:t>
      </w:r>
      <w:r w:rsidR="00B207FE">
        <w:rPr>
          <w:rFonts w:asciiTheme="minorHAnsi" w:hAnsiTheme="minorHAnsi" w:cs="Times New Roman"/>
          <w:color w:val="auto"/>
          <w:szCs w:val="24"/>
        </w:rPr>
        <w:t>5299-5284 (foot injuries, other) which</w:t>
      </w:r>
      <w:r w:rsidR="009034D6">
        <w:rPr>
          <w:rFonts w:asciiTheme="minorHAnsi" w:hAnsiTheme="minorHAnsi" w:cs="Times New Roman"/>
          <w:color w:val="auto"/>
          <w:szCs w:val="24"/>
        </w:rPr>
        <w:t xml:space="preserve"> would </w:t>
      </w:r>
      <w:r w:rsidR="00B207FE">
        <w:rPr>
          <w:rFonts w:asciiTheme="minorHAnsi" w:hAnsiTheme="minorHAnsi" w:cs="Times New Roman"/>
          <w:color w:val="auto"/>
          <w:szCs w:val="24"/>
        </w:rPr>
        <w:t>achieve separate 10% ratings;</w:t>
      </w:r>
      <w:r w:rsidR="009034D6">
        <w:rPr>
          <w:rFonts w:asciiTheme="minorHAnsi" w:hAnsiTheme="minorHAnsi" w:cs="Times New Roman"/>
          <w:color w:val="auto"/>
          <w:szCs w:val="24"/>
        </w:rPr>
        <w:t xml:space="preserve"> and</w:t>
      </w:r>
      <w:r w:rsidR="00B207FE">
        <w:rPr>
          <w:rFonts w:asciiTheme="minorHAnsi" w:hAnsiTheme="minorHAnsi" w:cs="Times New Roman"/>
          <w:color w:val="auto"/>
          <w:szCs w:val="24"/>
        </w:rPr>
        <w:t>,</w:t>
      </w:r>
      <w:r w:rsidR="009034D6">
        <w:rPr>
          <w:rFonts w:asciiTheme="minorHAnsi" w:hAnsiTheme="minorHAnsi" w:cs="Times New Roman"/>
          <w:color w:val="auto"/>
          <w:szCs w:val="24"/>
        </w:rPr>
        <w:t xml:space="preserve"> 5099-5024 (as </w:t>
      </w:r>
      <w:r w:rsidR="00B207FE">
        <w:rPr>
          <w:rFonts w:asciiTheme="minorHAnsi" w:hAnsiTheme="minorHAnsi" w:cs="Times New Roman"/>
          <w:color w:val="auto"/>
          <w:szCs w:val="24"/>
        </w:rPr>
        <w:t>elaborated for bilateral rating)</w:t>
      </w:r>
      <w:r w:rsidR="009034D6">
        <w:rPr>
          <w:rFonts w:asciiTheme="minorHAnsi" w:hAnsiTheme="minorHAnsi" w:cs="Times New Roman"/>
          <w:color w:val="auto"/>
          <w:szCs w:val="24"/>
        </w:rPr>
        <w:t xml:space="preserve"> </w:t>
      </w:r>
      <w:r w:rsidR="00B207FE">
        <w:rPr>
          <w:rFonts w:asciiTheme="minorHAnsi" w:hAnsiTheme="minorHAnsi" w:cs="Times New Roman"/>
          <w:color w:val="auto"/>
          <w:szCs w:val="24"/>
        </w:rPr>
        <w:t xml:space="preserve">which would achieve separate 10% ratings if VASRD </w:t>
      </w:r>
      <w:r w:rsidR="00B207FE">
        <w:rPr>
          <w:rFonts w:asciiTheme="minorHAnsi" w:hAnsiTheme="minorHAnsi"/>
          <w:color w:val="auto"/>
          <w:szCs w:val="24"/>
        </w:rPr>
        <w:t>§</w:t>
      </w:r>
      <w:r w:rsidR="00B207FE">
        <w:rPr>
          <w:rFonts w:asciiTheme="minorHAnsi" w:hAnsiTheme="minorHAnsi" w:cs="Times New Roman"/>
          <w:color w:val="auto"/>
          <w:szCs w:val="24"/>
        </w:rPr>
        <w:t>4.59</w:t>
      </w:r>
      <w:r w:rsidR="009034D6">
        <w:rPr>
          <w:rFonts w:asciiTheme="minorHAnsi" w:hAnsiTheme="minorHAnsi" w:cs="Times New Roman"/>
          <w:color w:val="auto"/>
          <w:szCs w:val="24"/>
        </w:rPr>
        <w:t xml:space="preserve"> </w:t>
      </w:r>
      <w:r w:rsidR="006E7017">
        <w:rPr>
          <w:rFonts w:asciiTheme="minorHAnsi" w:hAnsiTheme="minorHAnsi" w:cs="Times New Roman"/>
          <w:color w:val="auto"/>
          <w:szCs w:val="24"/>
        </w:rPr>
        <w:t>(painful motion) was applied</w:t>
      </w:r>
      <w:r w:rsidR="00B207FE">
        <w:rPr>
          <w:rFonts w:asciiTheme="minorHAnsi" w:hAnsiTheme="minorHAnsi" w:cs="Times New Roman"/>
          <w:color w:val="auto"/>
          <w:szCs w:val="24"/>
        </w:rPr>
        <w:t xml:space="preserve"> for separate 10% ratings).</w:t>
      </w:r>
      <w:r w:rsidR="009034D6">
        <w:rPr>
          <w:rFonts w:asciiTheme="minorHAnsi" w:hAnsiTheme="minorHAnsi" w:cs="Times New Roman"/>
          <w:color w:val="auto"/>
          <w:szCs w:val="24"/>
        </w:rPr>
        <w:t xml:space="preserve"> </w:t>
      </w:r>
      <w:r w:rsidR="00B207FE">
        <w:rPr>
          <w:rFonts w:asciiTheme="minorHAnsi" w:hAnsiTheme="minorHAnsi" w:cs="Times New Roman"/>
          <w:color w:val="auto"/>
          <w:szCs w:val="24"/>
        </w:rPr>
        <w:t xml:space="preserve"> T</w:t>
      </w:r>
      <w:r w:rsidR="009034D6">
        <w:rPr>
          <w:rFonts w:asciiTheme="minorHAnsi" w:hAnsiTheme="minorHAnsi" w:cs="Times New Roman"/>
          <w:color w:val="auto"/>
          <w:szCs w:val="24"/>
        </w:rPr>
        <w:t xml:space="preserve">he members concluded that the 5310 </w:t>
      </w:r>
      <w:r w:rsidR="00B207FE">
        <w:rPr>
          <w:rFonts w:asciiTheme="minorHAnsi" w:hAnsiTheme="minorHAnsi" w:cs="Times New Roman"/>
          <w:color w:val="auto"/>
          <w:szCs w:val="24"/>
        </w:rPr>
        <w:t xml:space="preserve">analogous muscle </w:t>
      </w:r>
      <w:r w:rsidR="009034D6">
        <w:rPr>
          <w:rFonts w:asciiTheme="minorHAnsi" w:hAnsiTheme="minorHAnsi" w:cs="Times New Roman"/>
          <w:color w:val="auto"/>
          <w:szCs w:val="24"/>
        </w:rPr>
        <w:t>code was the best fit</w:t>
      </w:r>
      <w:r w:rsidR="00524AC0">
        <w:rPr>
          <w:rFonts w:asciiTheme="minorHAnsi" w:hAnsiTheme="minorHAnsi" w:cs="Times New Roman"/>
          <w:color w:val="auto"/>
          <w:szCs w:val="24"/>
        </w:rPr>
        <w:t xml:space="preserve"> </w:t>
      </w:r>
      <w:r w:rsidR="009034D6">
        <w:rPr>
          <w:rFonts w:asciiTheme="minorHAnsi" w:hAnsiTheme="minorHAnsi" w:cs="Times New Roman"/>
          <w:color w:val="auto"/>
          <w:szCs w:val="24"/>
        </w:rPr>
        <w:t>with the pathology</w:t>
      </w:r>
      <w:r w:rsidR="00B207FE">
        <w:rPr>
          <w:rFonts w:asciiTheme="minorHAnsi" w:hAnsiTheme="minorHAnsi" w:cs="Times New Roman"/>
          <w:color w:val="auto"/>
          <w:szCs w:val="24"/>
        </w:rPr>
        <w:t>,</w:t>
      </w:r>
      <w:r w:rsidR="009034D6">
        <w:rPr>
          <w:rFonts w:asciiTheme="minorHAnsi" w:hAnsiTheme="minorHAnsi" w:cs="Times New Roman"/>
          <w:color w:val="auto"/>
          <w:szCs w:val="24"/>
        </w:rPr>
        <w:t xml:space="preserve"> and the more conventional choice.  </w:t>
      </w:r>
      <w:r w:rsidR="004E01B5">
        <w:rPr>
          <w:rFonts w:asciiTheme="minorHAnsi" w:hAnsiTheme="minorHAnsi" w:cs="Times New Roman"/>
          <w:color w:val="auto"/>
          <w:szCs w:val="24"/>
        </w:rPr>
        <w:t xml:space="preserve">This confers a 0% rating for </w:t>
      </w:r>
      <w:r w:rsidR="006E7017">
        <w:rPr>
          <w:rFonts w:asciiTheme="minorHAnsi" w:hAnsiTheme="minorHAnsi" w:cs="Times New Roman"/>
          <w:color w:val="auto"/>
          <w:szCs w:val="24"/>
        </w:rPr>
        <w:t>“</w:t>
      </w:r>
      <w:r w:rsidR="004E01B5">
        <w:rPr>
          <w:rFonts w:asciiTheme="minorHAnsi" w:hAnsiTheme="minorHAnsi" w:cs="Times New Roman"/>
          <w:color w:val="auto"/>
          <w:szCs w:val="24"/>
        </w:rPr>
        <w:t>slight,</w:t>
      </w:r>
      <w:r w:rsidR="006E7017">
        <w:rPr>
          <w:rFonts w:asciiTheme="minorHAnsi" w:hAnsiTheme="minorHAnsi" w:cs="Times New Roman"/>
          <w:color w:val="auto"/>
          <w:szCs w:val="24"/>
        </w:rPr>
        <w:t>” 10% for “moderate</w:t>
      </w:r>
      <w:r w:rsidR="004E01B5">
        <w:rPr>
          <w:rFonts w:asciiTheme="minorHAnsi" w:hAnsiTheme="minorHAnsi" w:cs="Times New Roman"/>
          <w:color w:val="auto"/>
          <w:szCs w:val="24"/>
        </w:rPr>
        <w:t>,</w:t>
      </w:r>
      <w:r w:rsidR="006E7017">
        <w:rPr>
          <w:rFonts w:asciiTheme="minorHAnsi" w:hAnsiTheme="minorHAnsi" w:cs="Times New Roman"/>
          <w:color w:val="auto"/>
          <w:szCs w:val="24"/>
        </w:rPr>
        <w:t>”</w:t>
      </w:r>
      <w:r w:rsidR="004E01B5">
        <w:rPr>
          <w:rFonts w:asciiTheme="minorHAnsi" w:hAnsiTheme="minorHAnsi" w:cs="Times New Roman"/>
          <w:color w:val="auto"/>
          <w:szCs w:val="24"/>
        </w:rPr>
        <w:t xml:space="preserve"> 20% for </w:t>
      </w:r>
      <w:r w:rsidR="006E7017">
        <w:rPr>
          <w:rFonts w:asciiTheme="minorHAnsi" w:hAnsiTheme="minorHAnsi" w:cs="Times New Roman"/>
          <w:color w:val="auto"/>
          <w:szCs w:val="24"/>
        </w:rPr>
        <w:t>“moderately severe</w:t>
      </w:r>
      <w:r w:rsidR="004E01B5">
        <w:rPr>
          <w:rFonts w:asciiTheme="minorHAnsi" w:hAnsiTheme="minorHAnsi" w:cs="Times New Roman"/>
          <w:color w:val="auto"/>
          <w:szCs w:val="24"/>
        </w:rPr>
        <w:t>,</w:t>
      </w:r>
      <w:r w:rsidR="006E7017">
        <w:rPr>
          <w:rFonts w:asciiTheme="minorHAnsi" w:hAnsiTheme="minorHAnsi" w:cs="Times New Roman"/>
          <w:color w:val="auto"/>
          <w:szCs w:val="24"/>
        </w:rPr>
        <w:t>” and 30% for “severe”</w:t>
      </w:r>
      <w:r w:rsidR="00B207FE">
        <w:rPr>
          <w:rFonts w:asciiTheme="minorHAnsi" w:hAnsiTheme="minorHAnsi" w:cs="Times New Roman"/>
          <w:color w:val="auto"/>
          <w:szCs w:val="24"/>
        </w:rPr>
        <w:t xml:space="preserve"> muscle disabilities</w:t>
      </w:r>
      <w:r w:rsidR="004E01B5">
        <w:rPr>
          <w:rFonts w:asciiTheme="minorHAnsi" w:hAnsiTheme="minorHAnsi" w:cs="Times New Roman"/>
          <w:color w:val="auto"/>
          <w:szCs w:val="24"/>
        </w:rPr>
        <w:t xml:space="preserve">.  Since the </w:t>
      </w:r>
      <w:r w:rsidR="00524AC0">
        <w:rPr>
          <w:rFonts w:asciiTheme="minorHAnsi" w:hAnsiTheme="minorHAnsi" w:cs="Times New Roman"/>
          <w:color w:val="auto"/>
          <w:szCs w:val="24"/>
        </w:rPr>
        <w:t xml:space="preserve">specific criteria of VASRD </w:t>
      </w:r>
      <w:r w:rsidR="00524AC0">
        <w:rPr>
          <w:rFonts w:asciiTheme="minorHAnsi" w:hAnsiTheme="minorHAnsi"/>
          <w:color w:val="auto"/>
          <w:szCs w:val="24"/>
        </w:rPr>
        <w:t>§</w:t>
      </w:r>
      <w:r w:rsidR="00524AC0">
        <w:rPr>
          <w:rFonts w:asciiTheme="minorHAnsi" w:hAnsiTheme="minorHAnsi" w:cs="Times New Roman"/>
          <w:color w:val="auto"/>
          <w:szCs w:val="24"/>
        </w:rPr>
        <w:t xml:space="preserve">4.56 for muscle injuries are not very practical for rating under this analogous use of the code, the Board relied on its judgment for more subjective assignment of the rated severity.  All members agreed that </w:t>
      </w:r>
      <w:r w:rsidR="006E7017">
        <w:rPr>
          <w:rFonts w:asciiTheme="minorHAnsi" w:hAnsiTheme="minorHAnsi" w:cs="Times New Roman"/>
          <w:color w:val="auto"/>
          <w:szCs w:val="24"/>
        </w:rPr>
        <w:t>“moderately severe”</w:t>
      </w:r>
      <w:r w:rsidR="00524AC0">
        <w:rPr>
          <w:rFonts w:asciiTheme="minorHAnsi" w:hAnsiTheme="minorHAnsi" w:cs="Times New Roman"/>
          <w:color w:val="auto"/>
          <w:szCs w:val="24"/>
        </w:rPr>
        <w:t xml:space="preserve"> or </w:t>
      </w:r>
      <w:r w:rsidR="006E7017">
        <w:rPr>
          <w:rFonts w:asciiTheme="minorHAnsi" w:hAnsiTheme="minorHAnsi" w:cs="Times New Roman"/>
          <w:color w:val="auto"/>
          <w:szCs w:val="24"/>
        </w:rPr>
        <w:t>“severe”</w:t>
      </w:r>
      <w:r w:rsidR="00524AC0">
        <w:rPr>
          <w:rFonts w:asciiTheme="minorHAnsi" w:hAnsiTheme="minorHAnsi" w:cs="Times New Roman"/>
          <w:color w:val="auto"/>
          <w:szCs w:val="24"/>
        </w:rPr>
        <w:t xml:space="preserve"> characterizations were not supported by the evidence.  Deliberations ensued as to rating the feet </w:t>
      </w:r>
      <w:r w:rsidR="00B207FE">
        <w:rPr>
          <w:rFonts w:asciiTheme="minorHAnsi" w:hAnsiTheme="minorHAnsi" w:cs="Times New Roman"/>
          <w:color w:val="auto"/>
          <w:szCs w:val="24"/>
        </w:rPr>
        <w:t>at</w:t>
      </w:r>
      <w:r w:rsidR="00524AC0">
        <w:rPr>
          <w:rFonts w:asciiTheme="minorHAnsi" w:hAnsiTheme="minorHAnsi" w:cs="Times New Roman"/>
          <w:color w:val="auto"/>
          <w:szCs w:val="24"/>
        </w:rPr>
        <w:t xml:space="preserve"> 10% each </w:t>
      </w:r>
      <w:r w:rsidR="00B207FE">
        <w:rPr>
          <w:rFonts w:asciiTheme="minorHAnsi" w:hAnsiTheme="minorHAnsi" w:cs="Times New Roman"/>
          <w:color w:val="auto"/>
          <w:szCs w:val="24"/>
        </w:rPr>
        <w:t xml:space="preserve">for </w:t>
      </w:r>
      <w:r w:rsidR="006E7017">
        <w:rPr>
          <w:rFonts w:asciiTheme="minorHAnsi" w:hAnsiTheme="minorHAnsi" w:cs="Times New Roman"/>
          <w:color w:val="auto"/>
          <w:szCs w:val="24"/>
        </w:rPr>
        <w:t xml:space="preserve">“moderate” </w:t>
      </w:r>
      <w:r w:rsidR="00B207FE">
        <w:rPr>
          <w:rFonts w:asciiTheme="minorHAnsi" w:hAnsiTheme="minorHAnsi" w:cs="Times New Roman"/>
          <w:color w:val="auto"/>
          <w:szCs w:val="24"/>
        </w:rPr>
        <w:t>disability</w:t>
      </w:r>
      <w:r w:rsidR="0093010D">
        <w:rPr>
          <w:rFonts w:asciiTheme="minorHAnsi" w:hAnsiTheme="minorHAnsi" w:cs="Times New Roman"/>
          <w:color w:val="auto"/>
          <w:szCs w:val="24"/>
        </w:rPr>
        <w:t>;</w:t>
      </w:r>
      <w:r w:rsidR="00524AC0">
        <w:rPr>
          <w:rFonts w:asciiTheme="minorHAnsi" w:hAnsiTheme="minorHAnsi" w:cs="Times New Roman"/>
          <w:color w:val="auto"/>
          <w:szCs w:val="24"/>
        </w:rPr>
        <w:t xml:space="preserve"> or</w:t>
      </w:r>
      <w:r w:rsidR="0093010D">
        <w:rPr>
          <w:rFonts w:asciiTheme="minorHAnsi" w:hAnsiTheme="minorHAnsi" w:cs="Times New Roman"/>
          <w:color w:val="auto"/>
          <w:szCs w:val="24"/>
        </w:rPr>
        <w:t>,</w:t>
      </w:r>
      <w:r w:rsidR="00524AC0">
        <w:rPr>
          <w:rFonts w:asciiTheme="minorHAnsi" w:hAnsiTheme="minorHAnsi" w:cs="Times New Roman"/>
          <w:color w:val="auto"/>
          <w:szCs w:val="24"/>
        </w:rPr>
        <w:t xml:space="preserve"> rating </w:t>
      </w:r>
      <w:r w:rsidR="0093010D">
        <w:rPr>
          <w:rFonts w:asciiTheme="minorHAnsi" w:hAnsiTheme="minorHAnsi" w:cs="Times New Roman"/>
          <w:color w:val="auto"/>
          <w:szCs w:val="24"/>
        </w:rPr>
        <w:t xml:space="preserve">the </w:t>
      </w:r>
      <w:r w:rsidR="00524AC0">
        <w:rPr>
          <w:rFonts w:asciiTheme="minorHAnsi" w:hAnsiTheme="minorHAnsi" w:cs="Times New Roman"/>
          <w:color w:val="auto"/>
          <w:szCs w:val="24"/>
        </w:rPr>
        <w:t xml:space="preserve">right </w:t>
      </w:r>
      <w:r w:rsidR="0093010D">
        <w:rPr>
          <w:rFonts w:asciiTheme="minorHAnsi" w:hAnsiTheme="minorHAnsi" w:cs="Times New Roman"/>
          <w:color w:val="auto"/>
          <w:szCs w:val="24"/>
        </w:rPr>
        <w:t xml:space="preserve">foot </w:t>
      </w:r>
      <w:r w:rsidR="00524AC0">
        <w:rPr>
          <w:rFonts w:asciiTheme="minorHAnsi" w:hAnsiTheme="minorHAnsi" w:cs="Times New Roman"/>
          <w:color w:val="auto"/>
          <w:szCs w:val="24"/>
        </w:rPr>
        <w:t xml:space="preserve">10% and </w:t>
      </w:r>
      <w:r w:rsidR="0093010D">
        <w:rPr>
          <w:rFonts w:asciiTheme="minorHAnsi" w:hAnsiTheme="minorHAnsi" w:cs="Times New Roman"/>
          <w:color w:val="auto"/>
          <w:szCs w:val="24"/>
        </w:rPr>
        <w:t xml:space="preserve">the </w:t>
      </w:r>
      <w:r w:rsidR="00524AC0">
        <w:rPr>
          <w:rFonts w:asciiTheme="minorHAnsi" w:hAnsiTheme="minorHAnsi" w:cs="Times New Roman"/>
          <w:color w:val="auto"/>
          <w:szCs w:val="24"/>
        </w:rPr>
        <w:t xml:space="preserve">left </w:t>
      </w:r>
      <w:r w:rsidR="0093010D">
        <w:rPr>
          <w:rFonts w:asciiTheme="minorHAnsi" w:hAnsiTheme="minorHAnsi" w:cs="Times New Roman"/>
          <w:color w:val="auto"/>
          <w:szCs w:val="24"/>
        </w:rPr>
        <w:t xml:space="preserve">foot </w:t>
      </w:r>
      <w:r w:rsidR="00524AC0">
        <w:rPr>
          <w:rFonts w:asciiTheme="minorHAnsi" w:hAnsiTheme="minorHAnsi" w:cs="Times New Roman"/>
          <w:color w:val="auto"/>
          <w:szCs w:val="24"/>
        </w:rPr>
        <w:t>0%</w:t>
      </w:r>
      <w:r w:rsidR="0093010D">
        <w:rPr>
          <w:rFonts w:asciiTheme="minorHAnsi" w:hAnsiTheme="minorHAnsi" w:cs="Times New Roman"/>
          <w:color w:val="auto"/>
          <w:szCs w:val="24"/>
        </w:rPr>
        <w:t xml:space="preserve"> for </w:t>
      </w:r>
      <w:r w:rsidR="006E7017">
        <w:rPr>
          <w:rFonts w:asciiTheme="minorHAnsi" w:hAnsiTheme="minorHAnsi" w:cs="Times New Roman"/>
          <w:color w:val="auto"/>
          <w:szCs w:val="24"/>
        </w:rPr>
        <w:t>“</w:t>
      </w:r>
      <w:r w:rsidR="0093010D">
        <w:rPr>
          <w:rFonts w:asciiTheme="minorHAnsi" w:hAnsiTheme="minorHAnsi" w:cs="Times New Roman"/>
          <w:color w:val="auto"/>
          <w:szCs w:val="24"/>
        </w:rPr>
        <w:t>slight</w:t>
      </w:r>
      <w:r w:rsidR="006E7017">
        <w:rPr>
          <w:rFonts w:asciiTheme="minorHAnsi" w:hAnsiTheme="minorHAnsi" w:cs="Times New Roman"/>
          <w:color w:val="auto"/>
          <w:szCs w:val="24"/>
        </w:rPr>
        <w:t>”</w:t>
      </w:r>
      <w:r w:rsidR="0093010D">
        <w:rPr>
          <w:rFonts w:asciiTheme="minorHAnsi" w:hAnsiTheme="minorHAnsi" w:cs="Times New Roman"/>
          <w:color w:val="auto"/>
          <w:szCs w:val="24"/>
        </w:rPr>
        <w:t xml:space="preserve"> disability</w:t>
      </w:r>
      <w:r w:rsidR="00524AC0">
        <w:rPr>
          <w:rFonts w:asciiTheme="minorHAnsi" w:hAnsiTheme="minorHAnsi" w:cs="Times New Roman"/>
          <w:color w:val="auto"/>
          <w:szCs w:val="24"/>
        </w:rPr>
        <w:t xml:space="preserve">.  </w:t>
      </w:r>
      <w:r w:rsidR="009034D6">
        <w:rPr>
          <w:rFonts w:asciiTheme="minorHAnsi" w:hAnsiTheme="minorHAnsi" w:cs="Times New Roman"/>
          <w:color w:val="auto"/>
          <w:szCs w:val="24"/>
        </w:rPr>
        <w:t xml:space="preserve">At the conclusion of deliberations, considering </w:t>
      </w:r>
      <w:r w:rsidR="009034D6" w:rsidRPr="003C1F26">
        <w:rPr>
          <w:rFonts w:asciiTheme="minorHAnsi" w:hAnsiTheme="minorHAnsi" w:cs="Times New Roman"/>
          <w:color w:val="auto"/>
          <w:szCs w:val="24"/>
        </w:rPr>
        <w:t xml:space="preserve">the totality of the evidence and mindful of VASRD §4.3 (reasonable doubt), </w:t>
      </w:r>
      <w:r w:rsidR="003C1164" w:rsidRPr="003C1F26">
        <w:rPr>
          <w:rFonts w:asciiTheme="minorHAnsi" w:hAnsiTheme="minorHAnsi" w:cs="Times New Roman"/>
          <w:color w:val="auto"/>
          <w:szCs w:val="24"/>
        </w:rPr>
        <w:t>the Board recommends a 10% rating for the right foot and 0% for the left foot under the code 5399-5310.</w:t>
      </w:r>
      <w:r w:rsidR="003C1164">
        <w:rPr>
          <w:rFonts w:asciiTheme="minorHAnsi" w:hAnsiTheme="minorHAnsi" w:cs="Times New Roman"/>
          <w:color w:val="auto"/>
          <w:szCs w:val="24"/>
        </w:rPr>
        <w:t xml:space="preserve">  </w:t>
      </w:r>
    </w:p>
    <w:p w:rsidR="00153BBE" w:rsidRDefault="00153BBE" w:rsidP="003C53E8">
      <w:pPr>
        <w:tabs>
          <w:tab w:val="left" w:pos="288"/>
          <w:tab w:val="left" w:pos="4752"/>
        </w:tabs>
        <w:jc w:val="left"/>
        <w:rPr>
          <w:rFonts w:asciiTheme="minorHAnsi" w:hAnsiTheme="minorHAnsi" w:cs="Times New Roman"/>
          <w:color w:val="auto"/>
          <w:szCs w:val="24"/>
        </w:rPr>
      </w:pPr>
    </w:p>
    <w:p w:rsidR="007D16A7" w:rsidRPr="003C53E8" w:rsidRDefault="007D16A7" w:rsidP="007D16A7">
      <w:pPr>
        <w:tabs>
          <w:tab w:val="left" w:pos="288"/>
          <w:tab w:val="left" w:pos="4752"/>
        </w:tabs>
        <w:jc w:val="both"/>
        <w:rPr>
          <w:rFonts w:asciiTheme="minorHAnsi" w:hAnsiTheme="minorHAnsi" w:cs="Times New Roman"/>
          <w:color w:val="auto"/>
          <w:szCs w:val="24"/>
        </w:rPr>
      </w:pPr>
      <w:proofErr w:type="gramStart"/>
      <w:r w:rsidRPr="001F29F9">
        <w:rPr>
          <w:color w:val="000000" w:themeColor="text1"/>
          <w:szCs w:val="24"/>
          <w:u w:val="single"/>
        </w:rPr>
        <w:t>Remaining Conditions</w:t>
      </w:r>
      <w:r w:rsidRPr="001F29F9">
        <w:rPr>
          <w:color w:val="000000" w:themeColor="text1"/>
          <w:szCs w:val="24"/>
        </w:rPr>
        <w:t>.</w:t>
      </w:r>
      <w:proofErr w:type="gramEnd"/>
      <w:r w:rsidRPr="001F29F9">
        <w:rPr>
          <w:color w:val="000000" w:themeColor="text1"/>
          <w:szCs w:val="24"/>
        </w:rPr>
        <w:t xml:space="preserve">  No other conditions were noted in the </w:t>
      </w:r>
      <w:r w:rsidR="003C1164">
        <w:rPr>
          <w:color w:val="000000" w:themeColor="text1"/>
          <w:szCs w:val="24"/>
        </w:rPr>
        <w:t>narrative summary</w:t>
      </w:r>
      <w:r w:rsidRPr="001F29F9">
        <w:rPr>
          <w:color w:val="000000" w:themeColor="text1"/>
          <w:szCs w:val="24"/>
        </w:rPr>
        <w:t>, identified by the CI on the MEB physical or found elsewhere in the DES file.  The Board does not have the authority under DoDI 6040.44 to render fitness or rating recommendations for any conditions not considered by the DES.  The Board therefore has no reasonable basis for recommending any additional unfitting conditions for separation rating.</w:t>
      </w:r>
    </w:p>
    <w:p w:rsidR="001031F4" w:rsidRPr="001F29F9" w:rsidRDefault="001031F4"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F1737C" w:rsidRPr="003C1F26" w:rsidRDefault="00C56FC8" w:rsidP="003C1F26">
      <w:pPr>
        <w:jc w:val="both"/>
        <w:rPr>
          <w:rFonts w:asciiTheme="minorHAnsi" w:hAnsiTheme="minorHAnsi" w:cs="Times New Roman"/>
          <w:color w:val="auto"/>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3C53E8" w:rsidRPr="003C53E8">
        <w:rPr>
          <w:rFonts w:asciiTheme="minorHAnsi" w:eastAsiaTheme="minorHAnsi" w:hAnsiTheme="minorHAnsi" w:cs="Times New Roman"/>
          <w:color w:val="auto"/>
          <w:szCs w:val="24"/>
        </w:rPr>
        <w:t xml:space="preserve">. </w:t>
      </w:r>
      <w:r w:rsidR="00952396">
        <w:rPr>
          <w:rFonts w:asciiTheme="minorHAnsi" w:eastAsiaTheme="minorHAnsi" w:hAnsiTheme="minorHAnsi" w:cs="Times New Roman"/>
          <w:color w:val="auto"/>
          <w:szCs w:val="24"/>
        </w:rPr>
        <w:t xml:space="preserve"> </w:t>
      </w:r>
      <w:r w:rsidR="00952396" w:rsidRPr="003C53E8">
        <w:rPr>
          <w:rFonts w:asciiTheme="minorHAnsi" w:eastAsiaTheme="minorHAnsi" w:hAnsiTheme="minorHAnsi" w:cs="Times New Roman"/>
          <w:color w:val="auto"/>
          <w:szCs w:val="24"/>
        </w:rPr>
        <w:t xml:space="preserve">As discussed above, PEB reliance on </w:t>
      </w:r>
      <w:r w:rsidR="00952396" w:rsidRPr="0087192F">
        <w:rPr>
          <w:rFonts w:asciiTheme="minorHAnsi" w:eastAsia="Calibri" w:hAnsiTheme="minorHAnsi" w:cstheme="minorBidi"/>
          <w:color w:val="auto"/>
          <w:szCs w:val="24"/>
        </w:rPr>
        <w:t>AR 635-40</w:t>
      </w:r>
      <w:r w:rsidR="00952396">
        <w:rPr>
          <w:rFonts w:asciiTheme="minorHAnsi" w:eastAsia="Calibri" w:hAnsiTheme="minorHAnsi" w:cstheme="minorBidi"/>
          <w:color w:val="auto"/>
          <w:szCs w:val="24"/>
        </w:rPr>
        <w:t xml:space="preserve"> </w:t>
      </w:r>
      <w:r w:rsidR="00952396" w:rsidRPr="003C53E8">
        <w:rPr>
          <w:rFonts w:asciiTheme="minorHAnsi" w:eastAsiaTheme="minorHAnsi" w:hAnsiTheme="minorHAnsi" w:cs="Times New Roman"/>
          <w:color w:val="auto"/>
          <w:szCs w:val="24"/>
        </w:rPr>
        <w:t xml:space="preserve">for rating </w:t>
      </w:r>
      <w:r w:rsidR="00952396">
        <w:rPr>
          <w:rFonts w:asciiTheme="minorHAnsi" w:eastAsiaTheme="minorHAnsi" w:hAnsiTheme="minorHAnsi" w:cs="Times New Roman"/>
          <w:color w:val="auto"/>
          <w:szCs w:val="24"/>
        </w:rPr>
        <w:t xml:space="preserve">bilateral plantar </w:t>
      </w:r>
      <w:r w:rsidR="00952396" w:rsidRPr="003C1F26">
        <w:rPr>
          <w:rFonts w:asciiTheme="minorHAnsi" w:eastAsiaTheme="minorHAnsi" w:hAnsiTheme="minorHAnsi" w:cs="Times New Roman"/>
          <w:color w:val="auto"/>
          <w:szCs w:val="24"/>
        </w:rPr>
        <w:t xml:space="preserve">fasciitis was likely operant in this case and the condition was adjudicated independently of that </w:t>
      </w:r>
      <w:r w:rsidR="00D61412" w:rsidRPr="003C1F26">
        <w:rPr>
          <w:rFonts w:asciiTheme="minorHAnsi" w:eastAsiaTheme="minorHAnsi" w:hAnsiTheme="minorHAnsi" w:cs="Times New Roman"/>
          <w:color w:val="auto"/>
          <w:szCs w:val="24"/>
        </w:rPr>
        <w:t xml:space="preserve">regulation </w:t>
      </w:r>
      <w:r w:rsidR="00952396" w:rsidRPr="003C1F26">
        <w:rPr>
          <w:rFonts w:asciiTheme="minorHAnsi" w:eastAsiaTheme="minorHAnsi" w:hAnsiTheme="minorHAnsi" w:cs="Times New Roman"/>
          <w:color w:val="auto"/>
          <w:szCs w:val="24"/>
        </w:rPr>
        <w:t>by the Board.</w:t>
      </w:r>
      <w:r w:rsidR="00D61412" w:rsidRPr="003C1F26">
        <w:rPr>
          <w:rFonts w:asciiTheme="minorHAnsi" w:eastAsiaTheme="minorHAnsi" w:hAnsiTheme="minorHAnsi" w:cs="Times New Roman"/>
          <w:color w:val="auto"/>
          <w:szCs w:val="24"/>
        </w:rPr>
        <w:t xml:space="preserve">  In the matter of the bilateral plantar fasciitis condition, the Board unanimously recommends that each </w:t>
      </w:r>
      <w:r w:rsidR="003C1164" w:rsidRPr="003C1F26">
        <w:rPr>
          <w:rFonts w:asciiTheme="minorHAnsi" w:eastAsiaTheme="minorHAnsi" w:hAnsiTheme="minorHAnsi" w:cs="Times New Roman"/>
          <w:color w:val="auto"/>
          <w:szCs w:val="24"/>
        </w:rPr>
        <w:t>foot</w:t>
      </w:r>
      <w:r w:rsidR="00D61412" w:rsidRPr="003C1F26">
        <w:rPr>
          <w:rFonts w:asciiTheme="minorHAnsi" w:eastAsiaTheme="minorHAnsi" w:hAnsiTheme="minorHAnsi" w:cs="Times New Roman"/>
          <w:color w:val="auto"/>
          <w:szCs w:val="24"/>
        </w:rPr>
        <w:t xml:space="preserve"> be separately adjudicated as follows: an unfitting right plantar fasciitis condition coded </w:t>
      </w:r>
      <w:r w:rsidR="00D61412" w:rsidRPr="003C1F26">
        <w:rPr>
          <w:rFonts w:asciiTheme="minorHAnsi" w:hAnsiTheme="minorHAnsi" w:cs="Times New Roman"/>
          <w:color w:val="auto"/>
          <w:szCs w:val="24"/>
        </w:rPr>
        <w:t xml:space="preserve">5399-5310 </w:t>
      </w:r>
      <w:r w:rsidR="00D61412" w:rsidRPr="003C1F26">
        <w:rPr>
          <w:rFonts w:asciiTheme="minorHAnsi" w:eastAsiaTheme="minorHAnsi" w:hAnsiTheme="minorHAnsi" w:cs="Times New Roman"/>
          <w:color w:val="auto"/>
          <w:szCs w:val="24"/>
        </w:rPr>
        <w:t xml:space="preserve">and rated 10%; and, an unfitting left plantar fasciitis condition coded </w:t>
      </w:r>
      <w:r w:rsidR="00D61412" w:rsidRPr="003C1F26">
        <w:rPr>
          <w:rFonts w:asciiTheme="minorHAnsi" w:hAnsiTheme="minorHAnsi" w:cs="Times New Roman"/>
          <w:color w:val="auto"/>
          <w:szCs w:val="24"/>
        </w:rPr>
        <w:t xml:space="preserve">5399-5310 </w:t>
      </w:r>
      <w:r w:rsidR="00D61412" w:rsidRPr="003C1F26">
        <w:rPr>
          <w:rFonts w:asciiTheme="minorHAnsi" w:eastAsiaTheme="minorHAnsi" w:hAnsiTheme="minorHAnsi" w:cs="Times New Roman"/>
          <w:color w:val="auto"/>
          <w:szCs w:val="24"/>
        </w:rPr>
        <w:t xml:space="preserve">and rated </w:t>
      </w:r>
      <w:r w:rsidR="003C1164" w:rsidRPr="003C1F26">
        <w:rPr>
          <w:rFonts w:asciiTheme="minorHAnsi" w:eastAsiaTheme="minorHAnsi" w:hAnsiTheme="minorHAnsi" w:cs="Times New Roman"/>
          <w:color w:val="auto"/>
          <w:szCs w:val="24"/>
        </w:rPr>
        <w:t>0%</w:t>
      </w:r>
      <w:r w:rsidR="00D61412" w:rsidRPr="003C1F26">
        <w:rPr>
          <w:rFonts w:asciiTheme="minorHAnsi" w:eastAsiaTheme="minorHAnsi" w:hAnsiTheme="minorHAnsi" w:cs="Times New Roman"/>
          <w:color w:val="auto"/>
          <w:szCs w:val="24"/>
        </w:rPr>
        <w:t xml:space="preserve">; both </w:t>
      </w:r>
      <w:r w:rsidR="00D61412" w:rsidRPr="003C1F26">
        <w:rPr>
          <w:rFonts w:asciiTheme="minorHAnsi" w:hAnsiTheme="minorHAnsi" w:cs="Times New Roman"/>
          <w:color w:val="auto"/>
          <w:szCs w:val="24"/>
        </w:rPr>
        <w:t>IAW VASRD §4.73.  The Board unanimously agrees that there were no other conditions eligible for Board consideration which could be recommended as additionally unfitting for rating at separation.</w:t>
      </w:r>
    </w:p>
    <w:p w:rsidR="00F1737C" w:rsidRPr="003C1F26" w:rsidRDefault="00F1737C" w:rsidP="006364ED">
      <w:pPr>
        <w:jc w:val="left"/>
        <w:rPr>
          <w:color w:val="000000" w:themeColor="text1"/>
          <w:szCs w:val="24"/>
        </w:rPr>
      </w:pPr>
    </w:p>
    <w:p w:rsidR="00592A9E" w:rsidRPr="003C1F26" w:rsidRDefault="00592A9E" w:rsidP="00592A9E">
      <w:pPr>
        <w:jc w:val="left"/>
        <w:rPr>
          <w:color w:val="000000" w:themeColor="text1"/>
        </w:rPr>
      </w:pPr>
      <w:r w:rsidRPr="003C1F26">
        <w:rPr>
          <w:color w:val="000000" w:themeColor="text1"/>
          <w:szCs w:val="24"/>
          <w:u w:val="single"/>
        </w:rPr>
        <w:t>RECOMMENDATION</w:t>
      </w:r>
      <w:r w:rsidRPr="003C1F26">
        <w:rPr>
          <w:color w:val="000000" w:themeColor="text1"/>
          <w:szCs w:val="24"/>
        </w:rPr>
        <w:t>:</w:t>
      </w:r>
      <w:r w:rsidR="00D61412" w:rsidRPr="003C1F26">
        <w:rPr>
          <w:color w:val="000000" w:themeColor="text1"/>
          <w:szCs w:val="24"/>
        </w:rPr>
        <w:t xml:space="preserve">  The Board recommends that the CI’s prior determination be modified as follows, effective as of the date of her prior medical separation:</w:t>
      </w:r>
    </w:p>
    <w:p w:rsidR="00592A9E" w:rsidRPr="003C1F26" w:rsidRDefault="00592A9E" w:rsidP="00592A9E">
      <w:pPr>
        <w:tabs>
          <w:tab w:val="left" w:pos="288"/>
          <w:tab w:val="left" w:pos="4752"/>
        </w:tabs>
        <w:jc w:val="both"/>
        <w:rPr>
          <w:color w:val="000000" w:themeColor="text1"/>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06"/>
        <w:gridCol w:w="1656"/>
        <w:gridCol w:w="1724"/>
        <w:gridCol w:w="1084"/>
      </w:tblGrid>
      <w:tr w:rsidR="00592A9E" w:rsidRPr="003C1F26" w:rsidTr="002E248E">
        <w:trPr>
          <w:trHeight w:val="206"/>
          <w:jc w:val="center"/>
        </w:trPr>
        <w:tc>
          <w:tcPr>
            <w:tcW w:w="6462" w:type="dxa"/>
            <w:gridSpan w:val="2"/>
            <w:tcBorders>
              <w:right w:val="single" w:sz="4" w:space="0" w:color="auto"/>
            </w:tcBorders>
            <w:shd w:val="clear" w:color="auto" w:fill="D9D9D9"/>
            <w:vAlign w:val="center"/>
          </w:tcPr>
          <w:p w:rsidR="00592A9E" w:rsidRPr="003C1F26" w:rsidRDefault="00592A9E" w:rsidP="002E248E">
            <w:pPr>
              <w:tabs>
                <w:tab w:val="left" w:pos="288"/>
                <w:tab w:val="left" w:pos="4752"/>
              </w:tabs>
              <w:rPr>
                <w:b/>
                <w:color w:val="000000" w:themeColor="text1"/>
                <w:szCs w:val="24"/>
              </w:rPr>
            </w:pPr>
            <w:r w:rsidRPr="003C1F26">
              <w:rPr>
                <w:b/>
                <w:color w:val="000000" w:themeColor="text1"/>
                <w:szCs w:val="24"/>
              </w:rPr>
              <w:t>UNFITTING CONDITION</w:t>
            </w:r>
          </w:p>
        </w:tc>
        <w:tc>
          <w:tcPr>
            <w:tcW w:w="1724" w:type="dxa"/>
            <w:tcBorders>
              <w:left w:val="single" w:sz="4" w:space="0" w:color="auto"/>
            </w:tcBorders>
            <w:shd w:val="clear" w:color="auto" w:fill="D9D9D9"/>
            <w:vAlign w:val="center"/>
          </w:tcPr>
          <w:p w:rsidR="00592A9E" w:rsidRPr="003C1F26" w:rsidRDefault="00592A9E" w:rsidP="002E248E">
            <w:pPr>
              <w:tabs>
                <w:tab w:val="left" w:pos="288"/>
                <w:tab w:val="left" w:pos="4752"/>
              </w:tabs>
              <w:rPr>
                <w:b/>
                <w:color w:val="000000" w:themeColor="text1"/>
                <w:szCs w:val="24"/>
              </w:rPr>
            </w:pPr>
            <w:r w:rsidRPr="003C1F26">
              <w:rPr>
                <w:b/>
                <w:color w:val="000000" w:themeColor="text1"/>
                <w:szCs w:val="24"/>
              </w:rPr>
              <w:t>VASRD CODE</w:t>
            </w:r>
          </w:p>
        </w:tc>
        <w:tc>
          <w:tcPr>
            <w:tcW w:w="1084" w:type="dxa"/>
            <w:shd w:val="clear" w:color="auto" w:fill="D9D9D9"/>
            <w:vAlign w:val="center"/>
          </w:tcPr>
          <w:p w:rsidR="00592A9E" w:rsidRPr="003C1F26" w:rsidRDefault="00592A9E" w:rsidP="002E248E">
            <w:pPr>
              <w:tabs>
                <w:tab w:val="left" w:pos="288"/>
                <w:tab w:val="left" w:pos="4752"/>
              </w:tabs>
              <w:rPr>
                <w:b/>
                <w:color w:val="000000" w:themeColor="text1"/>
                <w:szCs w:val="24"/>
              </w:rPr>
            </w:pPr>
            <w:r w:rsidRPr="003C1F26">
              <w:rPr>
                <w:b/>
                <w:color w:val="000000" w:themeColor="text1"/>
                <w:szCs w:val="24"/>
              </w:rPr>
              <w:t>RATING</w:t>
            </w:r>
          </w:p>
        </w:tc>
      </w:tr>
      <w:tr w:rsidR="00592A9E" w:rsidRPr="003C1F26" w:rsidTr="002E248E">
        <w:trPr>
          <w:trHeight w:val="181"/>
          <w:jc w:val="center"/>
        </w:trPr>
        <w:tc>
          <w:tcPr>
            <w:tcW w:w="6462" w:type="dxa"/>
            <w:gridSpan w:val="2"/>
            <w:tcBorders>
              <w:right w:val="single" w:sz="4" w:space="0" w:color="auto"/>
            </w:tcBorders>
            <w:vAlign w:val="center"/>
          </w:tcPr>
          <w:p w:rsidR="00592A9E" w:rsidRPr="003C1F26" w:rsidRDefault="002E248E" w:rsidP="002E248E">
            <w:pPr>
              <w:contextualSpacing/>
              <w:jc w:val="left"/>
              <w:rPr>
                <w:rFonts w:cs="Calibri"/>
                <w:color w:val="000000" w:themeColor="text1"/>
                <w:szCs w:val="24"/>
              </w:rPr>
            </w:pPr>
            <w:r w:rsidRPr="003C1F26">
              <w:rPr>
                <w:rFonts w:asciiTheme="minorHAnsi" w:eastAsiaTheme="minorHAnsi" w:hAnsiTheme="minorHAnsi" w:cs="Times New Roman"/>
                <w:color w:val="auto"/>
                <w:szCs w:val="24"/>
              </w:rPr>
              <w:t>Plantar Fasciitis,</w:t>
            </w:r>
            <w:r w:rsidRPr="003C1F26">
              <w:rPr>
                <w:rFonts w:cs="Calibri"/>
                <w:color w:val="000000" w:themeColor="text1"/>
                <w:szCs w:val="24"/>
              </w:rPr>
              <w:t xml:space="preserve"> </w:t>
            </w:r>
            <w:r w:rsidR="00592A9E" w:rsidRPr="003C1F26">
              <w:rPr>
                <w:rFonts w:cs="Calibri"/>
                <w:color w:val="000000" w:themeColor="text1"/>
                <w:szCs w:val="24"/>
              </w:rPr>
              <w:t xml:space="preserve">Right  Foot </w:t>
            </w:r>
            <w:r w:rsidR="004163D9" w:rsidRPr="003C1F26">
              <w:rPr>
                <w:rFonts w:asciiTheme="minorHAnsi" w:eastAsiaTheme="minorHAnsi" w:hAnsiTheme="minorHAnsi" w:cs="Times New Roman"/>
                <w:color w:val="auto"/>
                <w:szCs w:val="24"/>
              </w:rPr>
              <w:t xml:space="preserve"> </w:t>
            </w:r>
          </w:p>
        </w:tc>
        <w:tc>
          <w:tcPr>
            <w:tcW w:w="1724" w:type="dxa"/>
            <w:tcBorders>
              <w:left w:val="single" w:sz="4" w:space="0" w:color="auto"/>
            </w:tcBorders>
            <w:vAlign w:val="center"/>
          </w:tcPr>
          <w:p w:rsidR="00592A9E" w:rsidRPr="003C1F26" w:rsidRDefault="00592A9E" w:rsidP="002E248E">
            <w:pPr>
              <w:contextualSpacing/>
              <w:rPr>
                <w:rFonts w:cs="Calibri"/>
                <w:color w:val="000000" w:themeColor="text1"/>
                <w:szCs w:val="24"/>
              </w:rPr>
            </w:pPr>
            <w:r w:rsidRPr="003C1F26">
              <w:rPr>
                <w:rFonts w:cs="Calibri"/>
                <w:color w:val="000000" w:themeColor="text1"/>
                <w:szCs w:val="24"/>
              </w:rPr>
              <w:t>5399-5310</w:t>
            </w:r>
          </w:p>
        </w:tc>
        <w:tc>
          <w:tcPr>
            <w:tcW w:w="1084" w:type="dxa"/>
            <w:vAlign w:val="center"/>
          </w:tcPr>
          <w:p w:rsidR="00592A9E" w:rsidRPr="003C1F26" w:rsidRDefault="00592A9E" w:rsidP="002E248E">
            <w:pPr>
              <w:rPr>
                <w:rFonts w:cs="Calibri"/>
                <w:color w:val="000000" w:themeColor="text1"/>
                <w:szCs w:val="24"/>
              </w:rPr>
            </w:pPr>
            <w:r w:rsidRPr="003C1F26">
              <w:rPr>
                <w:rFonts w:cs="Calibri"/>
                <w:color w:val="000000" w:themeColor="text1"/>
                <w:szCs w:val="24"/>
              </w:rPr>
              <w:t>10%</w:t>
            </w:r>
          </w:p>
        </w:tc>
      </w:tr>
      <w:tr w:rsidR="00592A9E" w:rsidRPr="003C1F26" w:rsidTr="002E248E">
        <w:trPr>
          <w:trHeight w:val="208"/>
          <w:jc w:val="center"/>
        </w:trPr>
        <w:tc>
          <w:tcPr>
            <w:tcW w:w="6462" w:type="dxa"/>
            <w:gridSpan w:val="2"/>
            <w:tcBorders>
              <w:right w:val="single" w:sz="4" w:space="0" w:color="auto"/>
            </w:tcBorders>
            <w:vAlign w:val="center"/>
          </w:tcPr>
          <w:p w:rsidR="00592A9E" w:rsidRPr="003C1F26" w:rsidRDefault="002E248E" w:rsidP="002E248E">
            <w:pPr>
              <w:contextualSpacing/>
              <w:jc w:val="left"/>
              <w:rPr>
                <w:rFonts w:cs="Calibri"/>
                <w:color w:val="000000" w:themeColor="text1"/>
                <w:szCs w:val="24"/>
              </w:rPr>
            </w:pPr>
            <w:r w:rsidRPr="003C1F26">
              <w:rPr>
                <w:rFonts w:asciiTheme="minorHAnsi" w:eastAsiaTheme="minorHAnsi" w:hAnsiTheme="minorHAnsi" w:cs="Times New Roman"/>
                <w:color w:val="auto"/>
                <w:szCs w:val="24"/>
              </w:rPr>
              <w:t>Plantar Fasciitis,</w:t>
            </w:r>
            <w:r w:rsidRPr="003C1F26">
              <w:rPr>
                <w:rFonts w:cs="Calibri"/>
                <w:color w:val="000000" w:themeColor="text1"/>
                <w:szCs w:val="24"/>
              </w:rPr>
              <w:t xml:space="preserve"> </w:t>
            </w:r>
            <w:r w:rsidR="00592A9E" w:rsidRPr="003C1F26">
              <w:rPr>
                <w:rFonts w:cs="Calibri"/>
                <w:color w:val="000000" w:themeColor="text1"/>
                <w:szCs w:val="24"/>
              </w:rPr>
              <w:t xml:space="preserve">Left Foot </w:t>
            </w:r>
          </w:p>
        </w:tc>
        <w:tc>
          <w:tcPr>
            <w:tcW w:w="1724" w:type="dxa"/>
            <w:tcBorders>
              <w:left w:val="single" w:sz="4" w:space="0" w:color="auto"/>
            </w:tcBorders>
            <w:vAlign w:val="center"/>
          </w:tcPr>
          <w:p w:rsidR="00592A9E" w:rsidRPr="003C1F26" w:rsidRDefault="00592A9E" w:rsidP="002E248E">
            <w:pPr>
              <w:contextualSpacing/>
              <w:rPr>
                <w:rFonts w:cs="Calibri"/>
                <w:color w:val="000000" w:themeColor="text1"/>
                <w:szCs w:val="24"/>
              </w:rPr>
            </w:pPr>
            <w:r w:rsidRPr="003C1F26">
              <w:rPr>
                <w:rFonts w:cs="Calibri"/>
                <w:color w:val="000000" w:themeColor="text1"/>
                <w:szCs w:val="24"/>
              </w:rPr>
              <w:t>5399-5310</w:t>
            </w:r>
          </w:p>
        </w:tc>
        <w:tc>
          <w:tcPr>
            <w:tcW w:w="1084" w:type="dxa"/>
            <w:vAlign w:val="center"/>
          </w:tcPr>
          <w:p w:rsidR="00592A9E" w:rsidRPr="003C1F26" w:rsidRDefault="003C1164" w:rsidP="003C1F26">
            <w:pPr>
              <w:rPr>
                <w:rFonts w:cs="Calibri"/>
                <w:color w:val="000000" w:themeColor="text1"/>
                <w:szCs w:val="24"/>
              </w:rPr>
            </w:pPr>
            <w:r w:rsidRPr="003C1F26">
              <w:rPr>
                <w:rFonts w:cs="Calibri"/>
                <w:color w:val="000000" w:themeColor="text1"/>
                <w:szCs w:val="24"/>
              </w:rPr>
              <w:t>0%</w:t>
            </w:r>
          </w:p>
        </w:tc>
      </w:tr>
      <w:tr w:rsidR="00592A9E" w:rsidRPr="002E248E" w:rsidTr="002E248E">
        <w:tblPrEx>
          <w:tblLook w:val="0000"/>
        </w:tblPrEx>
        <w:trPr>
          <w:gridBefore w:val="1"/>
          <w:wBefore w:w="4806" w:type="dxa"/>
          <w:trHeight w:val="143"/>
          <w:jc w:val="center"/>
        </w:trPr>
        <w:tc>
          <w:tcPr>
            <w:tcW w:w="3380" w:type="dxa"/>
            <w:gridSpan w:val="2"/>
            <w:tcBorders>
              <w:left w:val="single" w:sz="4" w:space="0" w:color="auto"/>
              <w:bottom w:val="single" w:sz="4" w:space="0" w:color="auto"/>
            </w:tcBorders>
            <w:shd w:val="clear" w:color="auto" w:fill="D9D9D9" w:themeFill="background1" w:themeFillShade="D9"/>
            <w:vAlign w:val="center"/>
          </w:tcPr>
          <w:p w:rsidR="00592A9E" w:rsidRPr="003C1F26" w:rsidRDefault="00592A9E" w:rsidP="002E248E">
            <w:pPr>
              <w:tabs>
                <w:tab w:val="left" w:pos="288"/>
                <w:tab w:val="left" w:pos="4752"/>
              </w:tabs>
              <w:rPr>
                <w:b/>
                <w:color w:val="000000" w:themeColor="text1"/>
                <w:szCs w:val="24"/>
              </w:rPr>
            </w:pPr>
            <w:r w:rsidRPr="003C1F26">
              <w:rPr>
                <w:b/>
                <w:color w:val="000000" w:themeColor="text1"/>
                <w:szCs w:val="24"/>
              </w:rPr>
              <w:t>COMBINED (Incorporating BLF)</w:t>
            </w:r>
          </w:p>
        </w:tc>
        <w:tc>
          <w:tcPr>
            <w:tcW w:w="1084" w:type="dxa"/>
            <w:tcBorders>
              <w:bottom w:val="single" w:sz="4" w:space="0" w:color="000000"/>
            </w:tcBorders>
            <w:shd w:val="clear" w:color="auto" w:fill="D9D9D9" w:themeFill="background1" w:themeFillShade="D9"/>
            <w:vAlign w:val="center"/>
          </w:tcPr>
          <w:p w:rsidR="00592A9E" w:rsidRPr="003C1F26" w:rsidRDefault="003C1164" w:rsidP="003C1F26">
            <w:pPr>
              <w:tabs>
                <w:tab w:val="left" w:pos="288"/>
                <w:tab w:val="left" w:pos="4752"/>
              </w:tabs>
              <w:rPr>
                <w:b/>
                <w:color w:val="000000" w:themeColor="text1"/>
                <w:szCs w:val="24"/>
              </w:rPr>
            </w:pPr>
            <w:r w:rsidRPr="003C1F26">
              <w:rPr>
                <w:b/>
                <w:color w:val="000000" w:themeColor="text1"/>
                <w:szCs w:val="24"/>
              </w:rPr>
              <w:t>10%</w:t>
            </w:r>
          </w:p>
        </w:tc>
      </w:tr>
    </w:tbl>
    <w:p w:rsidR="005B1D09" w:rsidRPr="001F29F9" w:rsidRDefault="005B1D09" w:rsidP="00BF0E94">
      <w:pPr>
        <w:pBdr>
          <w:bottom w:val="single" w:sz="12" w:space="1" w:color="auto"/>
        </w:pBdr>
        <w:tabs>
          <w:tab w:val="left" w:pos="288"/>
          <w:tab w:val="left" w:pos="4752"/>
        </w:tabs>
        <w:jc w:val="both"/>
        <w:rPr>
          <w:color w:val="000000" w:themeColor="text1"/>
        </w:rPr>
      </w:pPr>
    </w:p>
    <w:p w:rsidR="005B1D09" w:rsidRPr="001F29F9" w:rsidRDefault="005B1D09" w:rsidP="00BF0E94">
      <w:pPr>
        <w:rPr>
          <w:color w:val="000000" w:themeColor="text1"/>
          <w:szCs w:val="24"/>
        </w:rPr>
      </w:pPr>
    </w:p>
    <w:p w:rsidR="00D91DA6" w:rsidRPr="001F29F9" w:rsidRDefault="00FB1725" w:rsidP="00BF0E94">
      <w:pPr>
        <w:tabs>
          <w:tab w:val="left" w:pos="288"/>
          <w:tab w:val="left" w:pos="4752"/>
        </w:tabs>
        <w:jc w:val="both"/>
        <w:rPr>
          <w:color w:val="000000" w:themeColor="text1"/>
        </w:rPr>
      </w:pPr>
      <w:r w:rsidRPr="001F29F9">
        <w:rPr>
          <w:color w:val="000000" w:themeColor="text1"/>
        </w:rPr>
        <w:t>The following documentary evidence was considered:</w:t>
      </w:r>
    </w:p>
    <w:p w:rsidR="00EB5EFD" w:rsidRPr="001F29F9" w:rsidRDefault="00EB5EFD" w:rsidP="00BF0E94">
      <w:pPr>
        <w:tabs>
          <w:tab w:val="left" w:pos="288"/>
          <w:tab w:val="left" w:pos="4752"/>
        </w:tabs>
        <w:jc w:val="both"/>
        <w:rPr>
          <w:color w:val="000000" w:themeColor="text1"/>
        </w:rPr>
      </w:pPr>
    </w:p>
    <w:p w:rsidR="00114F20" w:rsidRPr="001F29F9" w:rsidRDefault="00FB1725" w:rsidP="00B3575C">
      <w:pPr>
        <w:tabs>
          <w:tab w:val="left" w:pos="288"/>
          <w:tab w:val="left" w:pos="4752"/>
        </w:tabs>
        <w:spacing w:line="440" w:lineRule="exact"/>
        <w:jc w:val="both"/>
        <w:rPr>
          <w:color w:val="000000" w:themeColor="text1"/>
        </w:rPr>
      </w:pPr>
      <w:r w:rsidRPr="001F29F9">
        <w:rPr>
          <w:color w:val="000000" w:themeColor="text1"/>
        </w:rPr>
        <w:t xml:space="preserve">Exhibit A.  DD Form 294, </w:t>
      </w:r>
      <w:r w:rsidRPr="001F29F9">
        <w:rPr>
          <w:color w:val="000000" w:themeColor="text1"/>
          <w:szCs w:val="24"/>
        </w:rPr>
        <w:t xml:space="preserve">dated </w:t>
      </w:r>
      <w:r w:rsidR="00592A9E" w:rsidRPr="00592A9E">
        <w:rPr>
          <w:color w:val="000000" w:themeColor="text1"/>
          <w:szCs w:val="24"/>
        </w:rPr>
        <w:t>20110720</w:t>
      </w:r>
      <w:r w:rsidR="006E7017">
        <w:rPr>
          <w:color w:val="000000" w:themeColor="text1"/>
        </w:rPr>
        <w:t>, w/atchs</w:t>
      </w:r>
    </w:p>
    <w:p w:rsidR="00114F20" w:rsidRPr="001F29F9" w:rsidRDefault="00FB1725" w:rsidP="00BF0E94">
      <w:pPr>
        <w:tabs>
          <w:tab w:val="left" w:pos="288"/>
          <w:tab w:val="left" w:pos="4752"/>
        </w:tabs>
        <w:jc w:val="both"/>
        <w:rPr>
          <w:color w:val="000000" w:themeColor="text1"/>
        </w:rPr>
      </w:pPr>
      <w:r w:rsidRPr="001F29F9">
        <w:rPr>
          <w:color w:val="000000" w:themeColor="text1"/>
        </w:rPr>
        <w:t>Exhib</w:t>
      </w:r>
      <w:r w:rsidR="006E7017">
        <w:rPr>
          <w:color w:val="000000" w:themeColor="text1"/>
        </w:rPr>
        <w:t>it B.  Service Treatment Record</w:t>
      </w:r>
    </w:p>
    <w:p w:rsidR="00114F20" w:rsidRPr="001F29F9" w:rsidRDefault="00FB1725" w:rsidP="00BF0E94">
      <w:pPr>
        <w:tabs>
          <w:tab w:val="left" w:pos="288"/>
          <w:tab w:val="left" w:pos="4752"/>
        </w:tabs>
        <w:jc w:val="both"/>
        <w:rPr>
          <w:color w:val="000000" w:themeColor="text1"/>
        </w:rPr>
      </w:pPr>
      <w:r w:rsidRPr="001F29F9">
        <w:rPr>
          <w:color w:val="000000" w:themeColor="text1"/>
        </w:rPr>
        <w:t xml:space="preserve">Exhibit C.  Department of Veterans Affairs </w:t>
      </w:r>
      <w:r w:rsidR="006E7017">
        <w:rPr>
          <w:color w:val="000000" w:themeColor="text1"/>
        </w:rPr>
        <w:t>Treatment Record</w:t>
      </w:r>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E3077F"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2306F8">
        <w:rPr>
          <w:color w:val="000000" w:themeColor="text1"/>
          <w:szCs w:val="24"/>
        </w:rPr>
        <w:t>XXXXXXXXXXX</w:t>
      </w: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2306F8" w:rsidRDefault="002F195B" w:rsidP="00BF0E94">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2306F8" w:rsidRDefault="002306F8">
      <w:pPr>
        <w:rPr>
          <w:color w:val="000000" w:themeColor="text1"/>
          <w:szCs w:val="24"/>
        </w:rPr>
      </w:pPr>
      <w:r>
        <w:rPr>
          <w:color w:val="000000" w:themeColor="text1"/>
          <w:szCs w:val="24"/>
        </w:rPr>
        <w:br w:type="page"/>
      </w:r>
    </w:p>
    <w:p w:rsidR="002306F8" w:rsidRDefault="002306F8" w:rsidP="002306F8">
      <w:pPr>
        <w:pStyle w:val="Header"/>
        <w:tabs>
          <w:tab w:val="left" w:pos="720"/>
        </w:tabs>
        <w:jc w:val="left"/>
      </w:pPr>
      <w:r>
        <w:lastRenderedPageBreak/>
        <w:t>SFMR-RB</w:t>
      </w:r>
      <w:r>
        <w:tab/>
      </w:r>
      <w:r>
        <w:tab/>
      </w:r>
      <w:r>
        <w:tab/>
      </w:r>
      <w:r>
        <w:tab/>
      </w:r>
      <w:r>
        <w:tab/>
      </w:r>
      <w:r>
        <w:tab/>
      </w:r>
      <w:r>
        <w:tab/>
      </w:r>
      <w:r>
        <w:tab/>
      </w:r>
      <w:r>
        <w:tab/>
      </w:r>
    </w:p>
    <w:p w:rsidR="002306F8" w:rsidRDefault="002306F8" w:rsidP="002306F8">
      <w:pPr>
        <w:pStyle w:val="Header"/>
        <w:tabs>
          <w:tab w:val="left" w:pos="720"/>
        </w:tabs>
        <w:jc w:val="left"/>
      </w:pPr>
    </w:p>
    <w:p w:rsidR="002306F8" w:rsidRDefault="002306F8" w:rsidP="002306F8">
      <w:pPr>
        <w:jc w:val="left"/>
      </w:pPr>
    </w:p>
    <w:p w:rsidR="002306F8" w:rsidRDefault="002306F8" w:rsidP="002306F8">
      <w:pPr>
        <w:jc w:val="left"/>
      </w:pPr>
      <w:r>
        <w:t xml:space="preserve">MEMORANDUM FOR Commander, US Army Physical Disability Agency </w:t>
      </w:r>
    </w:p>
    <w:p w:rsidR="002306F8" w:rsidRDefault="002306F8" w:rsidP="002306F8">
      <w:pPr>
        <w:jc w:val="left"/>
      </w:pPr>
      <w:r>
        <w:t>(TAPD-ZB /), 2900 Crystal Drive, Suite 300, Arlington, VA  22202</w:t>
      </w:r>
    </w:p>
    <w:p w:rsidR="002306F8" w:rsidRDefault="002306F8" w:rsidP="002306F8">
      <w:pPr>
        <w:jc w:val="left"/>
      </w:pPr>
    </w:p>
    <w:p w:rsidR="002306F8" w:rsidRDefault="002306F8" w:rsidP="002306F8">
      <w:pPr>
        <w:ind w:right="-180"/>
        <w:jc w:val="left"/>
      </w:pPr>
      <w:r>
        <w:t xml:space="preserve">SUBJECT:  Department of Defense Physical Disability Board of Review Recommendation </w:t>
      </w:r>
    </w:p>
    <w:p w:rsidR="002306F8" w:rsidRDefault="002306F8" w:rsidP="002306F8">
      <w:pPr>
        <w:pStyle w:val="Header"/>
        <w:tabs>
          <w:tab w:val="left" w:pos="720"/>
        </w:tabs>
        <w:jc w:val="left"/>
      </w:pPr>
      <w:proofErr w:type="gramStart"/>
      <w:r>
        <w:t>for</w:t>
      </w:r>
      <w:proofErr w:type="gramEnd"/>
      <w:r>
        <w:t xml:space="preserve"> XXXXXXXXXXXXX, AR20120009512 (PD201100636)</w:t>
      </w:r>
    </w:p>
    <w:p w:rsidR="002306F8" w:rsidRDefault="002306F8" w:rsidP="002306F8">
      <w:pPr>
        <w:pStyle w:val="Header"/>
        <w:tabs>
          <w:tab w:val="left" w:pos="720"/>
        </w:tabs>
        <w:jc w:val="left"/>
      </w:pPr>
    </w:p>
    <w:p w:rsidR="002306F8" w:rsidRDefault="002306F8" w:rsidP="002306F8">
      <w:pPr>
        <w:jc w:val="left"/>
      </w:pPr>
    </w:p>
    <w:p w:rsidR="002306F8" w:rsidRDefault="002306F8" w:rsidP="002306F8">
      <w:pPr>
        <w:jc w:val="left"/>
      </w:pPr>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to modify the individual’s disability rating to 10% without </w:t>
      </w:r>
      <w:proofErr w:type="spellStart"/>
      <w:r>
        <w:t>recharacterization</w:t>
      </w:r>
      <w:proofErr w:type="spellEnd"/>
      <w:r>
        <w:t xml:space="preserve"> of the individual’s separation.  This decision is final.  </w:t>
      </w:r>
    </w:p>
    <w:p w:rsidR="002306F8" w:rsidRDefault="002306F8" w:rsidP="002306F8">
      <w:pPr>
        <w:jc w:val="left"/>
      </w:pPr>
    </w:p>
    <w:p w:rsidR="002306F8" w:rsidRDefault="002306F8" w:rsidP="002306F8">
      <w:pPr>
        <w:jc w:val="left"/>
      </w:pPr>
      <w:r>
        <w:t xml:space="preserve">2.  I direct that all the Department of the Army records of the individual concerned be corrected accordingly no later than 120 days from the date of this memorandum.   </w:t>
      </w:r>
    </w:p>
    <w:p w:rsidR="002306F8" w:rsidRDefault="002306F8" w:rsidP="002306F8">
      <w:pPr>
        <w:jc w:val="left"/>
      </w:pPr>
    </w:p>
    <w:p w:rsidR="002306F8" w:rsidRDefault="002306F8" w:rsidP="002306F8">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2306F8" w:rsidRDefault="002306F8" w:rsidP="002306F8">
      <w:pPr>
        <w:jc w:val="left"/>
      </w:pPr>
    </w:p>
    <w:p w:rsidR="002306F8" w:rsidRDefault="002306F8" w:rsidP="002306F8">
      <w:pPr>
        <w:jc w:val="left"/>
      </w:pPr>
      <w:r>
        <w:t xml:space="preserve"> BY ORDER OF THE SECRETARY OF THE ARMY:</w:t>
      </w:r>
    </w:p>
    <w:p w:rsidR="002306F8" w:rsidRDefault="002306F8" w:rsidP="002306F8">
      <w:pPr>
        <w:jc w:val="left"/>
      </w:pPr>
    </w:p>
    <w:p w:rsidR="002306F8" w:rsidRDefault="002306F8" w:rsidP="002306F8">
      <w:pPr>
        <w:jc w:val="left"/>
      </w:pPr>
    </w:p>
    <w:p w:rsidR="002306F8" w:rsidRDefault="002306F8" w:rsidP="002306F8">
      <w:pPr>
        <w:pStyle w:val="Header"/>
        <w:tabs>
          <w:tab w:val="left" w:pos="720"/>
        </w:tabs>
        <w:jc w:val="left"/>
      </w:pPr>
    </w:p>
    <w:p w:rsidR="002306F8" w:rsidRDefault="002306F8" w:rsidP="002306F8">
      <w:pPr>
        <w:jc w:val="left"/>
      </w:pPr>
    </w:p>
    <w:p w:rsidR="002306F8" w:rsidRDefault="002306F8" w:rsidP="002306F8">
      <w:pPr>
        <w:jc w:val="left"/>
      </w:pPr>
      <w:bookmarkStart w:id="0" w:name="OLE_LINK4"/>
      <w:bookmarkStart w:id="1" w:name="OLE_LINK3"/>
      <w:r>
        <w:t>Encl</w:t>
      </w:r>
      <w:r>
        <w:tab/>
      </w:r>
      <w:r>
        <w:tab/>
      </w:r>
      <w:r>
        <w:tab/>
      </w:r>
      <w:r>
        <w:tab/>
      </w:r>
      <w:r>
        <w:tab/>
      </w:r>
      <w:r>
        <w:tab/>
        <w:t xml:space="preserve">     XXXXXXXXXXXX</w:t>
      </w:r>
    </w:p>
    <w:p w:rsidR="002306F8" w:rsidRDefault="002306F8" w:rsidP="002306F8">
      <w:pPr>
        <w:jc w:val="left"/>
      </w:pPr>
      <w:r>
        <w:tab/>
      </w:r>
      <w:r>
        <w:tab/>
      </w:r>
      <w:r>
        <w:tab/>
      </w:r>
      <w:r>
        <w:tab/>
      </w:r>
      <w:r>
        <w:tab/>
      </w:r>
      <w:r>
        <w:tab/>
        <w:t xml:space="preserve">     Deputy Assistant Secretary</w:t>
      </w:r>
    </w:p>
    <w:p w:rsidR="002306F8" w:rsidRDefault="002306F8" w:rsidP="002306F8">
      <w:pPr>
        <w:jc w:val="left"/>
      </w:pPr>
      <w:r>
        <w:tab/>
      </w:r>
      <w:r>
        <w:tab/>
      </w:r>
      <w:r>
        <w:tab/>
      </w:r>
      <w:r>
        <w:tab/>
      </w:r>
      <w:r>
        <w:tab/>
      </w:r>
      <w:r>
        <w:tab/>
        <w:t xml:space="preserve">         (Army Review Boards)</w:t>
      </w:r>
      <w:bookmarkEnd w:id="0"/>
      <w:bookmarkEnd w:id="1"/>
    </w:p>
    <w:p w:rsidR="002306F8" w:rsidRDefault="002306F8" w:rsidP="002306F8">
      <w:pPr>
        <w:jc w:val="left"/>
      </w:pPr>
    </w:p>
    <w:p w:rsidR="002306F8" w:rsidRDefault="002306F8" w:rsidP="002306F8">
      <w:pPr>
        <w:jc w:val="left"/>
      </w:pPr>
      <w:r>
        <w:t xml:space="preserve">CF: </w:t>
      </w:r>
    </w:p>
    <w:p w:rsidR="002306F8" w:rsidRDefault="002306F8" w:rsidP="002306F8">
      <w:pPr>
        <w:jc w:val="left"/>
      </w:pPr>
      <w:r>
        <w:t xml:space="preserve">(  ) </w:t>
      </w:r>
      <w:proofErr w:type="spellStart"/>
      <w:proofErr w:type="gramStart"/>
      <w:r>
        <w:t>DoD</w:t>
      </w:r>
      <w:proofErr w:type="spellEnd"/>
      <w:proofErr w:type="gramEnd"/>
      <w:r>
        <w:t xml:space="preserve"> PDBR</w:t>
      </w:r>
    </w:p>
    <w:p w:rsidR="002306F8" w:rsidRDefault="002306F8" w:rsidP="002306F8">
      <w:pPr>
        <w:jc w:val="left"/>
      </w:pPr>
      <w:r>
        <w:t>(  ) DVA</w:t>
      </w:r>
    </w:p>
    <w:p w:rsidR="00E3077F" w:rsidRDefault="00E3077F" w:rsidP="002306F8">
      <w:pPr>
        <w:tabs>
          <w:tab w:val="left" w:pos="0"/>
          <w:tab w:val="left" w:pos="4320"/>
        </w:tabs>
        <w:jc w:val="left"/>
        <w:rPr>
          <w:color w:val="000000" w:themeColor="text1"/>
          <w:szCs w:val="24"/>
        </w:rPr>
      </w:pPr>
    </w:p>
    <w:sectPr w:rsidR="00E3077F"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CD6" w:rsidRDefault="00447CD6">
      <w:r>
        <w:separator/>
      </w:r>
    </w:p>
  </w:endnote>
  <w:endnote w:type="continuationSeparator" w:id="0">
    <w:p w:rsidR="00447CD6" w:rsidRDefault="00447C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524AC0" w:rsidRPr="00374247" w:rsidRDefault="00524AC0" w:rsidP="00374247">
        <w:pPr>
          <w:pStyle w:val="Footer"/>
          <w:ind w:firstLine="4320"/>
          <w:rPr>
            <w:color w:val="auto"/>
            <w:szCs w:val="24"/>
          </w:rPr>
        </w:pPr>
        <w:r w:rsidRPr="00374247">
          <w:rPr>
            <w:color w:val="auto"/>
            <w:szCs w:val="24"/>
          </w:rPr>
          <w:t xml:space="preserve">   </w:t>
        </w:r>
        <w:r w:rsidR="00187415" w:rsidRPr="00374247">
          <w:rPr>
            <w:color w:val="auto"/>
            <w:szCs w:val="24"/>
          </w:rPr>
          <w:fldChar w:fldCharType="begin"/>
        </w:r>
        <w:r w:rsidRPr="00374247">
          <w:rPr>
            <w:color w:val="auto"/>
            <w:szCs w:val="24"/>
          </w:rPr>
          <w:instrText xml:space="preserve"> PAGE   \* MERGEFORMAT </w:instrText>
        </w:r>
        <w:r w:rsidR="00187415" w:rsidRPr="00374247">
          <w:rPr>
            <w:color w:val="auto"/>
            <w:szCs w:val="24"/>
          </w:rPr>
          <w:fldChar w:fldCharType="separate"/>
        </w:r>
        <w:r w:rsidR="00062AC2" w:rsidRPr="00062AC2">
          <w:rPr>
            <w:noProof/>
            <w:color w:val="auto"/>
          </w:rPr>
          <w:t>5</w:t>
        </w:r>
        <w:r w:rsidR="00187415" w:rsidRPr="00374247">
          <w:rPr>
            <w:color w:val="auto"/>
            <w:szCs w:val="24"/>
          </w:rPr>
          <w:fldChar w:fldCharType="end"/>
        </w:r>
        <w:r w:rsidRPr="00374247">
          <w:rPr>
            <w:color w:val="auto"/>
            <w:szCs w:val="24"/>
          </w:rPr>
          <w:t xml:space="preserve">                                                           </w:t>
        </w:r>
        <w:r w:rsidRPr="003375E4">
          <w:rPr>
            <w:color w:val="auto"/>
            <w:szCs w:val="24"/>
          </w:rPr>
          <w:t>PD</w:t>
        </w:r>
        <w:r w:rsidRPr="00592A9E">
          <w:rPr>
            <w:color w:val="auto"/>
            <w:szCs w:val="24"/>
          </w:rPr>
          <w:t>1100636</w:t>
        </w:r>
      </w:p>
    </w:sdtContent>
  </w:sdt>
  <w:p w:rsidR="00524AC0" w:rsidRPr="00684CE6" w:rsidRDefault="00524AC0">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CD6" w:rsidRDefault="00447CD6">
      <w:r>
        <w:separator/>
      </w:r>
    </w:p>
  </w:footnote>
  <w:footnote w:type="continuationSeparator" w:id="0">
    <w:p w:rsidR="00447CD6" w:rsidRDefault="00447C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99329"/>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3825"/>
    <w:rsid w:val="00044623"/>
    <w:rsid w:val="000452D7"/>
    <w:rsid w:val="00051622"/>
    <w:rsid w:val="00051A11"/>
    <w:rsid w:val="00052234"/>
    <w:rsid w:val="000537D6"/>
    <w:rsid w:val="00053D7C"/>
    <w:rsid w:val="000575C5"/>
    <w:rsid w:val="000577C9"/>
    <w:rsid w:val="00060FFD"/>
    <w:rsid w:val="00061D69"/>
    <w:rsid w:val="00062AC2"/>
    <w:rsid w:val="0006431E"/>
    <w:rsid w:val="000652EA"/>
    <w:rsid w:val="00065E21"/>
    <w:rsid w:val="000673ED"/>
    <w:rsid w:val="00067854"/>
    <w:rsid w:val="00070DED"/>
    <w:rsid w:val="00072433"/>
    <w:rsid w:val="00072B3E"/>
    <w:rsid w:val="0007488B"/>
    <w:rsid w:val="00075702"/>
    <w:rsid w:val="00075A0C"/>
    <w:rsid w:val="00077186"/>
    <w:rsid w:val="000775C2"/>
    <w:rsid w:val="00077835"/>
    <w:rsid w:val="000806AD"/>
    <w:rsid w:val="00080BDF"/>
    <w:rsid w:val="00080C57"/>
    <w:rsid w:val="00082482"/>
    <w:rsid w:val="00082CA0"/>
    <w:rsid w:val="00084CF2"/>
    <w:rsid w:val="00085D7B"/>
    <w:rsid w:val="0008708B"/>
    <w:rsid w:val="00090D64"/>
    <w:rsid w:val="00092619"/>
    <w:rsid w:val="00092C66"/>
    <w:rsid w:val="000949DD"/>
    <w:rsid w:val="00094E4F"/>
    <w:rsid w:val="000A2BCE"/>
    <w:rsid w:val="000A31E2"/>
    <w:rsid w:val="000A33C8"/>
    <w:rsid w:val="000A41E3"/>
    <w:rsid w:val="000A4BBA"/>
    <w:rsid w:val="000A5071"/>
    <w:rsid w:val="000B0AD2"/>
    <w:rsid w:val="000B1022"/>
    <w:rsid w:val="000B196C"/>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F02BE"/>
    <w:rsid w:val="000F0850"/>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432"/>
    <w:rsid w:val="00113D2A"/>
    <w:rsid w:val="00114ADE"/>
    <w:rsid w:val="00114F20"/>
    <w:rsid w:val="0011590B"/>
    <w:rsid w:val="001211AF"/>
    <w:rsid w:val="001215DF"/>
    <w:rsid w:val="001219DF"/>
    <w:rsid w:val="0012220B"/>
    <w:rsid w:val="00122ABE"/>
    <w:rsid w:val="001231DC"/>
    <w:rsid w:val="0012453A"/>
    <w:rsid w:val="0012489B"/>
    <w:rsid w:val="001272AE"/>
    <w:rsid w:val="00130756"/>
    <w:rsid w:val="001315DD"/>
    <w:rsid w:val="00131B8C"/>
    <w:rsid w:val="00134D33"/>
    <w:rsid w:val="0013525F"/>
    <w:rsid w:val="00135385"/>
    <w:rsid w:val="00136204"/>
    <w:rsid w:val="001364D1"/>
    <w:rsid w:val="001374C7"/>
    <w:rsid w:val="001378C6"/>
    <w:rsid w:val="00140FA4"/>
    <w:rsid w:val="00141BC9"/>
    <w:rsid w:val="001421FD"/>
    <w:rsid w:val="001425C8"/>
    <w:rsid w:val="00142EBA"/>
    <w:rsid w:val="00143B79"/>
    <w:rsid w:val="00144C14"/>
    <w:rsid w:val="00145965"/>
    <w:rsid w:val="00150B8A"/>
    <w:rsid w:val="00150DCB"/>
    <w:rsid w:val="00151912"/>
    <w:rsid w:val="00153740"/>
    <w:rsid w:val="001537D8"/>
    <w:rsid w:val="00153BBE"/>
    <w:rsid w:val="00153D88"/>
    <w:rsid w:val="001541C5"/>
    <w:rsid w:val="0015623F"/>
    <w:rsid w:val="00156585"/>
    <w:rsid w:val="00156BA9"/>
    <w:rsid w:val="00161642"/>
    <w:rsid w:val="00161761"/>
    <w:rsid w:val="0016245D"/>
    <w:rsid w:val="00166182"/>
    <w:rsid w:val="0017038B"/>
    <w:rsid w:val="00170C94"/>
    <w:rsid w:val="0017139A"/>
    <w:rsid w:val="001724C8"/>
    <w:rsid w:val="001732C4"/>
    <w:rsid w:val="001745DD"/>
    <w:rsid w:val="00174FDE"/>
    <w:rsid w:val="00174FE3"/>
    <w:rsid w:val="00176D63"/>
    <w:rsid w:val="00177659"/>
    <w:rsid w:val="001779E5"/>
    <w:rsid w:val="00180826"/>
    <w:rsid w:val="00181240"/>
    <w:rsid w:val="00181346"/>
    <w:rsid w:val="00182A4C"/>
    <w:rsid w:val="00183F77"/>
    <w:rsid w:val="00183FB3"/>
    <w:rsid w:val="001844D8"/>
    <w:rsid w:val="00185DA8"/>
    <w:rsid w:val="00185ECB"/>
    <w:rsid w:val="001865E0"/>
    <w:rsid w:val="001870F0"/>
    <w:rsid w:val="00187415"/>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06F8"/>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522"/>
    <w:rsid w:val="00253709"/>
    <w:rsid w:val="00253EAA"/>
    <w:rsid w:val="00255049"/>
    <w:rsid w:val="00257538"/>
    <w:rsid w:val="00257AFF"/>
    <w:rsid w:val="00257DE5"/>
    <w:rsid w:val="00260531"/>
    <w:rsid w:val="00260B9A"/>
    <w:rsid w:val="00261709"/>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010"/>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2968"/>
    <w:rsid w:val="002C34F6"/>
    <w:rsid w:val="002C3B6D"/>
    <w:rsid w:val="002C3F59"/>
    <w:rsid w:val="002C5B8C"/>
    <w:rsid w:val="002C5D9D"/>
    <w:rsid w:val="002C5F10"/>
    <w:rsid w:val="002C6E5B"/>
    <w:rsid w:val="002D08F3"/>
    <w:rsid w:val="002D18B4"/>
    <w:rsid w:val="002D2058"/>
    <w:rsid w:val="002D231A"/>
    <w:rsid w:val="002D5330"/>
    <w:rsid w:val="002D5F57"/>
    <w:rsid w:val="002D73D4"/>
    <w:rsid w:val="002D7787"/>
    <w:rsid w:val="002E1877"/>
    <w:rsid w:val="002E1C31"/>
    <w:rsid w:val="002E248E"/>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00A"/>
    <w:rsid w:val="00307595"/>
    <w:rsid w:val="00307DA6"/>
    <w:rsid w:val="00310A2A"/>
    <w:rsid w:val="00310CD7"/>
    <w:rsid w:val="00313C3A"/>
    <w:rsid w:val="00313D7A"/>
    <w:rsid w:val="003155FB"/>
    <w:rsid w:val="0032136A"/>
    <w:rsid w:val="003224D8"/>
    <w:rsid w:val="00323A90"/>
    <w:rsid w:val="00323E70"/>
    <w:rsid w:val="0032528A"/>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375E4"/>
    <w:rsid w:val="003409FA"/>
    <w:rsid w:val="00341A54"/>
    <w:rsid w:val="00344A4F"/>
    <w:rsid w:val="00344D17"/>
    <w:rsid w:val="0034664D"/>
    <w:rsid w:val="0034669F"/>
    <w:rsid w:val="003470C4"/>
    <w:rsid w:val="00351498"/>
    <w:rsid w:val="00352B22"/>
    <w:rsid w:val="00352CBF"/>
    <w:rsid w:val="00354547"/>
    <w:rsid w:val="003549F5"/>
    <w:rsid w:val="00355ACB"/>
    <w:rsid w:val="003561F6"/>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40B4"/>
    <w:rsid w:val="003A41BA"/>
    <w:rsid w:val="003A5491"/>
    <w:rsid w:val="003A58EC"/>
    <w:rsid w:val="003A5958"/>
    <w:rsid w:val="003A6A99"/>
    <w:rsid w:val="003A6E60"/>
    <w:rsid w:val="003A76AB"/>
    <w:rsid w:val="003A7FF8"/>
    <w:rsid w:val="003B17AC"/>
    <w:rsid w:val="003B2143"/>
    <w:rsid w:val="003B21BE"/>
    <w:rsid w:val="003B227A"/>
    <w:rsid w:val="003B3A77"/>
    <w:rsid w:val="003B4319"/>
    <w:rsid w:val="003B5854"/>
    <w:rsid w:val="003B6764"/>
    <w:rsid w:val="003B7A8B"/>
    <w:rsid w:val="003C1164"/>
    <w:rsid w:val="003C1F26"/>
    <w:rsid w:val="003C247E"/>
    <w:rsid w:val="003C294B"/>
    <w:rsid w:val="003C5046"/>
    <w:rsid w:val="003C53E8"/>
    <w:rsid w:val="003C5B54"/>
    <w:rsid w:val="003C6068"/>
    <w:rsid w:val="003C7A1A"/>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245"/>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B17"/>
    <w:rsid w:val="00406CC5"/>
    <w:rsid w:val="00406FCA"/>
    <w:rsid w:val="004074A4"/>
    <w:rsid w:val="004101B2"/>
    <w:rsid w:val="004123D7"/>
    <w:rsid w:val="00412658"/>
    <w:rsid w:val="004129DA"/>
    <w:rsid w:val="00415EA4"/>
    <w:rsid w:val="0041604B"/>
    <w:rsid w:val="004163D9"/>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47CD6"/>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01E"/>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6F2A"/>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43C4"/>
    <w:rsid w:val="004D6E90"/>
    <w:rsid w:val="004D6F2B"/>
    <w:rsid w:val="004E01B5"/>
    <w:rsid w:val="004E0248"/>
    <w:rsid w:val="004E21A3"/>
    <w:rsid w:val="004E32EA"/>
    <w:rsid w:val="004E3517"/>
    <w:rsid w:val="004E6866"/>
    <w:rsid w:val="004F0C58"/>
    <w:rsid w:val="004F3222"/>
    <w:rsid w:val="004F3639"/>
    <w:rsid w:val="004F3BFA"/>
    <w:rsid w:val="004F4E3C"/>
    <w:rsid w:val="004F5A1A"/>
    <w:rsid w:val="004F6122"/>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4AC0"/>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A04"/>
    <w:rsid w:val="00555C66"/>
    <w:rsid w:val="005569EF"/>
    <w:rsid w:val="00556BDE"/>
    <w:rsid w:val="00560D57"/>
    <w:rsid w:val="00562A94"/>
    <w:rsid w:val="00563FAD"/>
    <w:rsid w:val="005653DD"/>
    <w:rsid w:val="005701C1"/>
    <w:rsid w:val="005703BF"/>
    <w:rsid w:val="00570754"/>
    <w:rsid w:val="005709F7"/>
    <w:rsid w:val="00570EAA"/>
    <w:rsid w:val="005710A9"/>
    <w:rsid w:val="005716B0"/>
    <w:rsid w:val="00571B11"/>
    <w:rsid w:val="00571D1B"/>
    <w:rsid w:val="00571DA3"/>
    <w:rsid w:val="005738F5"/>
    <w:rsid w:val="00573D34"/>
    <w:rsid w:val="00574A1B"/>
    <w:rsid w:val="005751D8"/>
    <w:rsid w:val="00575963"/>
    <w:rsid w:val="00575EBE"/>
    <w:rsid w:val="0058039C"/>
    <w:rsid w:val="00580A63"/>
    <w:rsid w:val="00583379"/>
    <w:rsid w:val="0058417C"/>
    <w:rsid w:val="005854F9"/>
    <w:rsid w:val="00586EC6"/>
    <w:rsid w:val="00587DDE"/>
    <w:rsid w:val="00592A9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4311"/>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44DE"/>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06C4"/>
    <w:rsid w:val="00661BA2"/>
    <w:rsid w:val="00662AD0"/>
    <w:rsid w:val="00662F08"/>
    <w:rsid w:val="00663589"/>
    <w:rsid w:val="00664427"/>
    <w:rsid w:val="00664721"/>
    <w:rsid w:val="00664840"/>
    <w:rsid w:val="006649CD"/>
    <w:rsid w:val="00665D75"/>
    <w:rsid w:val="00667295"/>
    <w:rsid w:val="006708E3"/>
    <w:rsid w:val="00670DDC"/>
    <w:rsid w:val="00671389"/>
    <w:rsid w:val="00671EB4"/>
    <w:rsid w:val="00673CDC"/>
    <w:rsid w:val="0067443B"/>
    <w:rsid w:val="006770AA"/>
    <w:rsid w:val="0068098E"/>
    <w:rsid w:val="006810BD"/>
    <w:rsid w:val="006813D5"/>
    <w:rsid w:val="00682486"/>
    <w:rsid w:val="006833A7"/>
    <w:rsid w:val="00684CE6"/>
    <w:rsid w:val="00684E2B"/>
    <w:rsid w:val="00685485"/>
    <w:rsid w:val="006857A0"/>
    <w:rsid w:val="00687C7E"/>
    <w:rsid w:val="00687D3D"/>
    <w:rsid w:val="00690569"/>
    <w:rsid w:val="00690FDA"/>
    <w:rsid w:val="00691E61"/>
    <w:rsid w:val="00692180"/>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154B"/>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0FD1"/>
    <w:rsid w:val="006E122E"/>
    <w:rsid w:val="006E1313"/>
    <w:rsid w:val="006E2DC8"/>
    <w:rsid w:val="006E58CB"/>
    <w:rsid w:val="006E6B68"/>
    <w:rsid w:val="006E7017"/>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5368A"/>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6A7"/>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608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373"/>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92F"/>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5163"/>
    <w:rsid w:val="00896535"/>
    <w:rsid w:val="00896683"/>
    <w:rsid w:val="00896E71"/>
    <w:rsid w:val="0089750B"/>
    <w:rsid w:val="00897589"/>
    <w:rsid w:val="008A0C99"/>
    <w:rsid w:val="008A0D4F"/>
    <w:rsid w:val="008A1CC3"/>
    <w:rsid w:val="008A2B05"/>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63AD"/>
    <w:rsid w:val="008C710E"/>
    <w:rsid w:val="008D1484"/>
    <w:rsid w:val="008D29E7"/>
    <w:rsid w:val="008D5104"/>
    <w:rsid w:val="008D75F4"/>
    <w:rsid w:val="008D7793"/>
    <w:rsid w:val="008D795D"/>
    <w:rsid w:val="008D7B07"/>
    <w:rsid w:val="008E0D8F"/>
    <w:rsid w:val="008E0F4E"/>
    <w:rsid w:val="008E1E94"/>
    <w:rsid w:val="008E2D99"/>
    <w:rsid w:val="008E30D4"/>
    <w:rsid w:val="008E38B0"/>
    <w:rsid w:val="008E3C90"/>
    <w:rsid w:val="008E4A60"/>
    <w:rsid w:val="008E744D"/>
    <w:rsid w:val="008E74DC"/>
    <w:rsid w:val="008F1E08"/>
    <w:rsid w:val="008F30F4"/>
    <w:rsid w:val="008F58E1"/>
    <w:rsid w:val="008F6E05"/>
    <w:rsid w:val="008F6FC8"/>
    <w:rsid w:val="0090045D"/>
    <w:rsid w:val="00900906"/>
    <w:rsid w:val="00900D8F"/>
    <w:rsid w:val="00901229"/>
    <w:rsid w:val="009014E3"/>
    <w:rsid w:val="009020ED"/>
    <w:rsid w:val="009026E8"/>
    <w:rsid w:val="00902FDD"/>
    <w:rsid w:val="009034D6"/>
    <w:rsid w:val="00905EEF"/>
    <w:rsid w:val="00906EB7"/>
    <w:rsid w:val="00907FE6"/>
    <w:rsid w:val="009102BF"/>
    <w:rsid w:val="00911490"/>
    <w:rsid w:val="009115F2"/>
    <w:rsid w:val="00911B11"/>
    <w:rsid w:val="00913121"/>
    <w:rsid w:val="00914ADB"/>
    <w:rsid w:val="00917182"/>
    <w:rsid w:val="00920251"/>
    <w:rsid w:val="00921CFD"/>
    <w:rsid w:val="00923B25"/>
    <w:rsid w:val="0092402E"/>
    <w:rsid w:val="009259BA"/>
    <w:rsid w:val="00926FCB"/>
    <w:rsid w:val="0093010D"/>
    <w:rsid w:val="009303BB"/>
    <w:rsid w:val="0093108A"/>
    <w:rsid w:val="00931B6D"/>
    <w:rsid w:val="0093311A"/>
    <w:rsid w:val="009346D0"/>
    <w:rsid w:val="0093536B"/>
    <w:rsid w:val="009369A6"/>
    <w:rsid w:val="00937F57"/>
    <w:rsid w:val="0094031E"/>
    <w:rsid w:val="009419B4"/>
    <w:rsid w:val="00941A4C"/>
    <w:rsid w:val="00942645"/>
    <w:rsid w:val="009461E6"/>
    <w:rsid w:val="00950A3A"/>
    <w:rsid w:val="00952396"/>
    <w:rsid w:val="00952CC5"/>
    <w:rsid w:val="0095340A"/>
    <w:rsid w:val="00953AF6"/>
    <w:rsid w:val="0095423E"/>
    <w:rsid w:val="00954581"/>
    <w:rsid w:val="0095466C"/>
    <w:rsid w:val="0095468C"/>
    <w:rsid w:val="00954E5B"/>
    <w:rsid w:val="00955100"/>
    <w:rsid w:val="00955316"/>
    <w:rsid w:val="00955E45"/>
    <w:rsid w:val="009576BC"/>
    <w:rsid w:val="00957899"/>
    <w:rsid w:val="00957927"/>
    <w:rsid w:val="00960357"/>
    <w:rsid w:val="0096168C"/>
    <w:rsid w:val="00961840"/>
    <w:rsid w:val="009625E3"/>
    <w:rsid w:val="00962F2D"/>
    <w:rsid w:val="00963A7A"/>
    <w:rsid w:val="00963E29"/>
    <w:rsid w:val="009672CD"/>
    <w:rsid w:val="00971810"/>
    <w:rsid w:val="00972996"/>
    <w:rsid w:val="009730B4"/>
    <w:rsid w:val="0097320E"/>
    <w:rsid w:val="009732B8"/>
    <w:rsid w:val="00974647"/>
    <w:rsid w:val="0097514A"/>
    <w:rsid w:val="0097589F"/>
    <w:rsid w:val="009759C2"/>
    <w:rsid w:val="00975C72"/>
    <w:rsid w:val="00976869"/>
    <w:rsid w:val="00977740"/>
    <w:rsid w:val="00977CB4"/>
    <w:rsid w:val="009809B8"/>
    <w:rsid w:val="00981086"/>
    <w:rsid w:val="009818AF"/>
    <w:rsid w:val="00981B1C"/>
    <w:rsid w:val="0098222D"/>
    <w:rsid w:val="009842F3"/>
    <w:rsid w:val="00984EBF"/>
    <w:rsid w:val="00985099"/>
    <w:rsid w:val="00985B55"/>
    <w:rsid w:val="00985D32"/>
    <w:rsid w:val="00986076"/>
    <w:rsid w:val="00986514"/>
    <w:rsid w:val="00986FCC"/>
    <w:rsid w:val="00990FD6"/>
    <w:rsid w:val="00991F4A"/>
    <w:rsid w:val="009935C3"/>
    <w:rsid w:val="0099421F"/>
    <w:rsid w:val="00994FC8"/>
    <w:rsid w:val="009A0DE3"/>
    <w:rsid w:val="009A0E67"/>
    <w:rsid w:val="009A1643"/>
    <w:rsid w:val="009A1EAA"/>
    <w:rsid w:val="009A215A"/>
    <w:rsid w:val="009A26B9"/>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E750D"/>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340B2"/>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78F"/>
    <w:rsid w:val="00A65C78"/>
    <w:rsid w:val="00A65F67"/>
    <w:rsid w:val="00A660A8"/>
    <w:rsid w:val="00A66A45"/>
    <w:rsid w:val="00A67591"/>
    <w:rsid w:val="00A67911"/>
    <w:rsid w:val="00A67CA6"/>
    <w:rsid w:val="00A7042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870F6"/>
    <w:rsid w:val="00A90D55"/>
    <w:rsid w:val="00A9225E"/>
    <w:rsid w:val="00A944D8"/>
    <w:rsid w:val="00A959E7"/>
    <w:rsid w:val="00A95BBA"/>
    <w:rsid w:val="00A961EE"/>
    <w:rsid w:val="00A96559"/>
    <w:rsid w:val="00A97B11"/>
    <w:rsid w:val="00A97CD9"/>
    <w:rsid w:val="00AA0102"/>
    <w:rsid w:val="00AA020A"/>
    <w:rsid w:val="00AA04B3"/>
    <w:rsid w:val="00AA1253"/>
    <w:rsid w:val="00AA1ED0"/>
    <w:rsid w:val="00AA1F5B"/>
    <w:rsid w:val="00AA28EF"/>
    <w:rsid w:val="00AA3593"/>
    <w:rsid w:val="00AA38CA"/>
    <w:rsid w:val="00AA493E"/>
    <w:rsid w:val="00AA6BBC"/>
    <w:rsid w:val="00AA73AF"/>
    <w:rsid w:val="00AB062D"/>
    <w:rsid w:val="00AB0A8A"/>
    <w:rsid w:val="00AB15AD"/>
    <w:rsid w:val="00AB1754"/>
    <w:rsid w:val="00AB1F8D"/>
    <w:rsid w:val="00AB27DD"/>
    <w:rsid w:val="00AB3F37"/>
    <w:rsid w:val="00AB4BA4"/>
    <w:rsid w:val="00AB592E"/>
    <w:rsid w:val="00AC0C1C"/>
    <w:rsid w:val="00AC1305"/>
    <w:rsid w:val="00AC37BE"/>
    <w:rsid w:val="00AC439D"/>
    <w:rsid w:val="00AC62CC"/>
    <w:rsid w:val="00AC712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32F8"/>
    <w:rsid w:val="00B04562"/>
    <w:rsid w:val="00B0472F"/>
    <w:rsid w:val="00B06930"/>
    <w:rsid w:val="00B06BBD"/>
    <w:rsid w:val="00B0773A"/>
    <w:rsid w:val="00B07955"/>
    <w:rsid w:val="00B1176B"/>
    <w:rsid w:val="00B140B8"/>
    <w:rsid w:val="00B14FAA"/>
    <w:rsid w:val="00B15BED"/>
    <w:rsid w:val="00B15D30"/>
    <w:rsid w:val="00B15F09"/>
    <w:rsid w:val="00B16D18"/>
    <w:rsid w:val="00B177DE"/>
    <w:rsid w:val="00B20624"/>
    <w:rsid w:val="00B207FE"/>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0A5"/>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322B"/>
    <w:rsid w:val="00B93640"/>
    <w:rsid w:val="00B955D5"/>
    <w:rsid w:val="00B95833"/>
    <w:rsid w:val="00BA057B"/>
    <w:rsid w:val="00BA1824"/>
    <w:rsid w:val="00BA2D98"/>
    <w:rsid w:val="00BA2F0C"/>
    <w:rsid w:val="00BA30D1"/>
    <w:rsid w:val="00BA30E1"/>
    <w:rsid w:val="00BA4609"/>
    <w:rsid w:val="00BA5BE2"/>
    <w:rsid w:val="00BA6A9C"/>
    <w:rsid w:val="00BA74CA"/>
    <w:rsid w:val="00BA7F46"/>
    <w:rsid w:val="00BB0388"/>
    <w:rsid w:val="00BB0A0A"/>
    <w:rsid w:val="00BB133C"/>
    <w:rsid w:val="00BB1F04"/>
    <w:rsid w:val="00BB45B5"/>
    <w:rsid w:val="00BB4DDE"/>
    <w:rsid w:val="00BB6064"/>
    <w:rsid w:val="00BB65CE"/>
    <w:rsid w:val="00BB7012"/>
    <w:rsid w:val="00BB7BB6"/>
    <w:rsid w:val="00BC09D1"/>
    <w:rsid w:val="00BC1CF3"/>
    <w:rsid w:val="00BC2BE0"/>
    <w:rsid w:val="00BC3573"/>
    <w:rsid w:val="00BC43C9"/>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2DB"/>
    <w:rsid w:val="00BF0B7F"/>
    <w:rsid w:val="00BF0E94"/>
    <w:rsid w:val="00BF2239"/>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489"/>
    <w:rsid w:val="00C17523"/>
    <w:rsid w:val="00C177F1"/>
    <w:rsid w:val="00C17EE6"/>
    <w:rsid w:val="00C217F7"/>
    <w:rsid w:val="00C2272E"/>
    <w:rsid w:val="00C22F3A"/>
    <w:rsid w:val="00C23311"/>
    <w:rsid w:val="00C24AD9"/>
    <w:rsid w:val="00C25978"/>
    <w:rsid w:val="00C261C6"/>
    <w:rsid w:val="00C26534"/>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172"/>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E434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781"/>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412"/>
    <w:rsid w:val="00D61ABB"/>
    <w:rsid w:val="00D62D5C"/>
    <w:rsid w:val="00D63577"/>
    <w:rsid w:val="00D67FD7"/>
    <w:rsid w:val="00D704E4"/>
    <w:rsid w:val="00D72410"/>
    <w:rsid w:val="00D73D53"/>
    <w:rsid w:val="00D7402C"/>
    <w:rsid w:val="00D7408A"/>
    <w:rsid w:val="00D74261"/>
    <w:rsid w:val="00D7441B"/>
    <w:rsid w:val="00D75589"/>
    <w:rsid w:val="00D76AB2"/>
    <w:rsid w:val="00D77B2D"/>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1D01"/>
    <w:rsid w:val="00DB2AAD"/>
    <w:rsid w:val="00DB44E2"/>
    <w:rsid w:val="00DB4A6D"/>
    <w:rsid w:val="00DB5941"/>
    <w:rsid w:val="00DB626D"/>
    <w:rsid w:val="00DB6365"/>
    <w:rsid w:val="00DB756C"/>
    <w:rsid w:val="00DC07B7"/>
    <w:rsid w:val="00DC0BF1"/>
    <w:rsid w:val="00DC1607"/>
    <w:rsid w:val="00DC17F2"/>
    <w:rsid w:val="00DC3953"/>
    <w:rsid w:val="00DC4001"/>
    <w:rsid w:val="00DC41C3"/>
    <w:rsid w:val="00DC4A3C"/>
    <w:rsid w:val="00DC4FA4"/>
    <w:rsid w:val="00DC5B37"/>
    <w:rsid w:val="00DD286D"/>
    <w:rsid w:val="00DD2CAF"/>
    <w:rsid w:val="00DD3593"/>
    <w:rsid w:val="00DD64E0"/>
    <w:rsid w:val="00DD775C"/>
    <w:rsid w:val="00DD7BE0"/>
    <w:rsid w:val="00DE0C67"/>
    <w:rsid w:val="00DE2B5C"/>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6B2"/>
    <w:rsid w:val="00E04AEE"/>
    <w:rsid w:val="00E06738"/>
    <w:rsid w:val="00E06BBD"/>
    <w:rsid w:val="00E100E3"/>
    <w:rsid w:val="00E1012B"/>
    <w:rsid w:val="00E103C8"/>
    <w:rsid w:val="00E1085B"/>
    <w:rsid w:val="00E1308B"/>
    <w:rsid w:val="00E135B1"/>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27AE"/>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1C5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3472"/>
    <w:rsid w:val="00EA4475"/>
    <w:rsid w:val="00EA4569"/>
    <w:rsid w:val="00EA52FE"/>
    <w:rsid w:val="00EA681F"/>
    <w:rsid w:val="00EA7EBA"/>
    <w:rsid w:val="00EB04C6"/>
    <w:rsid w:val="00EB06A6"/>
    <w:rsid w:val="00EB29EA"/>
    <w:rsid w:val="00EB3307"/>
    <w:rsid w:val="00EB3823"/>
    <w:rsid w:val="00EB3CBB"/>
    <w:rsid w:val="00EB47D8"/>
    <w:rsid w:val="00EB57D3"/>
    <w:rsid w:val="00EB5EFD"/>
    <w:rsid w:val="00EB679F"/>
    <w:rsid w:val="00EB6934"/>
    <w:rsid w:val="00EB76E4"/>
    <w:rsid w:val="00EC0E65"/>
    <w:rsid w:val="00EC1251"/>
    <w:rsid w:val="00EC2938"/>
    <w:rsid w:val="00EC337D"/>
    <w:rsid w:val="00EC38EF"/>
    <w:rsid w:val="00EC39DD"/>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E60"/>
    <w:rsid w:val="00F01FA5"/>
    <w:rsid w:val="00F02F9F"/>
    <w:rsid w:val="00F03525"/>
    <w:rsid w:val="00F039A8"/>
    <w:rsid w:val="00F0424D"/>
    <w:rsid w:val="00F04957"/>
    <w:rsid w:val="00F053F0"/>
    <w:rsid w:val="00F05807"/>
    <w:rsid w:val="00F06451"/>
    <w:rsid w:val="00F07052"/>
    <w:rsid w:val="00F0706C"/>
    <w:rsid w:val="00F11EBE"/>
    <w:rsid w:val="00F12293"/>
    <w:rsid w:val="00F1291E"/>
    <w:rsid w:val="00F12BA8"/>
    <w:rsid w:val="00F12D7A"/>
    <w:rsid w:val="00F130D0"/>
    <w:rsid w:val="00F13AC6"/>
    <w:rsid w:val="00F14933"/>
    <w:rsid w:val="00F1516A"/>
    <w:rsid w:val="00F15EE5"/>
    <w:rsid w:val="00F171F9"/>
    <w:rsid w:val="00F1737C"/>
    <w:rsid w:val="00F173AA"/>
    <w:rsid w:val="00F1766A"/>
    <w:rsid w:val="00F22A26"/>
    <w:rsid w:val="00F24072"/>
    <w:rsid w:val="00F26432"/>
    <w:rsid w:val="00F3197A"/>
    <w:rsid w:val="00F32139"/>
    <w:rsid w:val="00F328BE"/>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0E3"/>
    <w:rsid w:val="00F8311F"/>
    <w:rsid w:val="00F83248"/>
    <w:rsid w:val="00F83376"/>
    <w:rsid w:val="00F83E40"/>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C22"/>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character" w:customStyle="1" w:styleId="HeaderChar">
    <w:name w:val="Header Char"/>
    <w:basedOn w:val="DefaultParagraphFont"/>
    <w:link w:val="Header"/>
    <w:uiPriority w:val="99"/>
    <w:rsid w:val="002306F8"/>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49884684">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762727420">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0331625">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062555964">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63875968">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01370182">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474250">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49938104">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F662A-69B5-4393-A0F1-F6B955D30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2141</Words>
  <Characters>12109</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2012-05-21T14:48:00Z</cp:lastPrinted>
  <dcterms:created xsi:type="dcterms:W3CDTF">2012-06-06T19:45:00Z</dcterms:created>
  <dcterms:modified xsi:type="dcterms:W3CDTF">2012-06-06T19:45:00Z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