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77318B">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B20CCF">
      <w:pPr>
        <w:tabs>
          <w:tab w:val="left" w:pos="288"/>
          <w:tab w:val="left" w:pos="612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353147">
        <w:rPr>
          <w:rFonts w:asciiTheme="minorHAnsi" w:hAnsiTheme="minorHAnsi"/>
          <w:caps/>
          <w:color w:val="auto"/>
        </w:rPr>
        <w:t xml:space="preserve"> </w:t>
      </w:r>
      <w:r w:rsidR="00B20CCF">
        <w:rPr>
          <w:rFonts w:asciiTheme="minorHAnsi" w:hAnsiTheme="minorHAnsi"/>
          <w:caps/>
          <w:color w:val="auto"/>
        </w:rPr>
        <w:tab/>
      </w:r>
      <w:r w:rsidRPr="00FD6C41">
        <w:rPr>
          <w:rFonts w:asciiTheme="minorHAnsi" w:hAnsiTheme="minorHAnsi"/>
          <w:caps/>
          <w:color w:val="auto"/>
        </w:rPr>
        <w:t>BRANCH OF SERVICE</w:t>
      </w:r>
      <w:r w:rsidRPr="00CC4494">
        <w:rPr>
          <w:rFonts w:asciiTheme="minorHAnsi" w:hAnsiTheme="minorHAnsi"/>
          <w:caps/>
          <w:color w:val="auto"/>
        </w:rPr>
        <w:t>:</w:t>
      </w:r>
      <w:r w:rsidR="00353147">
        <w:rPr>
          <w:rFonts w:asciiTheme="minorHAnsi" w:hAnsiTheme="minorHAnsi"/>
          <w:caps/>
          <w:color w:val="auto"/>
        </w:rPr>
        <w:t xml:space="preserve"> </w:t>
      </w:r>
      <w:r w:rsidR="00AC4116">
        <w:rPr>
          <w:rFonts w:asciiTheme="minorHAnsi" w:hAnsiTheme="minorHAnsi"/>
          <w:caps/>
          <w:color w:val="auto"/>
        </w:rPr>
        <w:t xml:space="preserve"> </w:t>
      </w:r>
      <w:r w:rsidR="00332DE3" w:rsidRPr="00CC4494">
        <w:rPr>
          <w:rFonts w:asciiTheme="minorHAnsi" w:hAnsiTheme="minorHAnsi"/>
          <w:caps/>
          <w:color w:val="auto"/>
        </w:rPr>
        <w:t>air force</w:t>
      </w:r>
    </w:p>
    <w:p w:rsidR="00DE3AAD" w:rsidRDefault="00012733" w:rsidP="00B20CCF">
      <w:pPr>
        <w:tabs>
          <w:tab w:val="left" w:pos="288"/>
          <w:tab w:val="left" w:pos="612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CC4494">
        <w:rPr>
          <w:rFonts w:asciiTheme="minorHAnsi" w:hAnsiTheme="minorHAnsi"/>
          <w:caps/>
          <w:color w:val="auto"/>
        </w:rPr>
        <w:t>PD1</w:t>
      </w:r>
      <w:r w:rsidR="00CC4494">
        <w:rPr>
          <w:rFonts w:asciiTheme="minorHAnsi" w:hAnsiTheme="minorHAnsi"/>
          <w:caps/>
          <w:color w:val="auto"/>
        </w:rPr>
        <w:t>1</w:t>
      </w:r>
      <w:r w:rsidR="00DE3AAD" w:rsidRPr="00CC4494">
        <w:rPr>
          <w:rFonts w:asciiTheme="minorHAnsi" w:hAnsiTheme="minorHAnsi"/>
          <w:caps/>
          <w:color w:val="auto"/>
        </w:rPr>
        <w:t>00</w:t>
      </w:r>
      <w:r w:rsidR="00CC4494">
        <w:rPr>
          <w:rFonts w:asciiTheme="minorHAnsi" w:hAnsiTheme="minorHAnsi"/>
          <w:caps/>
          <w:color w:val="auto"/>
        </w:rPr>
        <w:t>630</w:t>
      </w:r>
      <w:r w:rsidR="00DE3AAD" w:rsidRPr="00DE3AAD">
        <w:rPr>
          <w:rFonts w:asciiTheme="minorHAnsi" w:hAnsiTheme="minorHAnsi"/>
          <w:color w:val="auto"/>
        </w:rPr>
        <w:t xml:space="preserve"> </w:t>
      </w:r>
      <w:r w:rsidR="00B20CCF">
        <w:rPr>
          <w:rFonts w:asciiTheme="minorHAnsi" w:hAnsiTheme="minorHAnsi"/>
          <w:color w:val="auto"/>
        </w:rPr>
        <w:tab/>
      </w:r>
      <w:r w:rsidR="00DE3AAD" w:rsidRPr="00DE3AAD">
        <w:rPr>
          <w:rFonts w:asciiTheme="minorHAnsi" w:hAnsiTheme="minorHAnsi"/>
          <w:color w:val="auto"/>
        </w:rPr>
        <w:t>SEPARATION DATE:</w:t>
      </w:r>
      <w:r w:rsidR="00353147">
        <w:rPr>
          <w:rFonts w:asciiTheme="minorHAnsi" w:hAnsiTheme="minorHAnsi"/>
          <w:color w:val="auto"/>
        </w:rPr>
        <w:t xml:space="preserve"> </w:t>
      </w:r>
      <w:r w:rsidR="00DE3AAD" w:rsidRPr="00DE3AAD">
        <w:rPr>
          <w:rFonts w:asciiTheme="minorHAnsi" w:hAnsiTheme="minorHAnsi"/>
          <w:color w:val="auto"/>
        </w:rPr>
        <w:t xml:space="preserve"> 200</w:t>
      </w:r>
      <w:r w:rsidR="00CC4494">
        <w:rPr>
          <w:rFonts w:asciiTheme="minorHAnsi" w:hAnsiTheme="minorHAnsi"/>
          <w:color w:val="auto"/>
        </w:rPr>
        <w:t>51024</w:t>
      </w:r>
    </w:p>
    <w:p w:rsidR="0018268B" w:rsidRPr="00701D3C"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97722D">
        <w:rPr>
          <w:rFonts w:asciiTheme="minorHAnsi" w:hAnsiTheme="minorHAnsi"/>
          <w:caps/>
          <w:color w:val="auto"/>
        </w:rPr>
        <w:t>1121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6E29AD" w:rsidRDefault="006E29AD" w:rsidP="00510F9C">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CC4494">
        <w:rPr>
          <w:rFonts w:asciiTheme="minorHAnsi" w:hAnsiTheme="minorHAnsi"/>
          <w:color w:val="auto"/>
          <w:szCs w:val="24"/>
        </w:rPr>
        <w:t>SS</w:t>
      </w:r>
      <w:r w:rsidR="00B20CCF">
        <w:rPr>
          <w:rFonts w:asciiTheme="minorHAnsi" w:hAnsiTheme="minorHAnsi"/>
          <w:color w:val="auto"/>
          <w:szCs w:val="24"/>
        </w:rPr>
        <w:t>gt</w:t>
      </w:r>
      <w:r w:rsidR="00CC4494">
        <w:rPr>
          <w:rFonts w:asciiTheme="minorHAnsi" w:hAnsiTheme="minorHAnsi"/>
          <w:color w:val="auto"/>
          <w:szCs w:val="24"/>
        </w:rPr>
        <w:t>/E-5</w:t>
      </w:r>
      <w:r w:rsidR="00705C40" w:rsidRPr="00AD7F8F">
        <w:rPr>
          <w:rFonts w:asciiTheme="minorHAnsi" w:hAnsiTheme="minorHAnsi"/>
          <w:color w:val="auto"/>
          <w:szCs w:val="24"/>
        </w:rPr>
        <w:t xml:space="preserve"> (</w:t>
      </w:r>
      <w:r w:rsidR="00CC4494">
        <w:rPr>
          <w:rFonts w:asciiTheme="minorHAnsi" w:hAnsiTheme="minorHAnsi"/>
          <w:color w:val="auto"/>
          <w:szCs w:val="24"/>
        </w:rPr>
        <w:t>3E072</w:t>
      </w:r>
      <w:r w:rsidR="00C75F3D">
        <w:rPr>
          <w:rFonts w:asciiTheme="minorHAnsi" w:hAnsiTheme="minorHAnsi"/>
          <w:color w:val="auto"/>
          <w:szCs w:val="24"/>
        </w:rPr>
        <w:t xml:space="preserve">, </w:t>
      </w:r>
      <w:r w:rsidR="00CC4494">
        <w:rPr>
          <w:rFonts w:asciiTheme="minorHAnsi" w:hAnsiTheme="minorHAnsi"/>
          <w:color w:val="auto"/>
          <w:szCs w:val="24"/>
        </w:rPr>
        <w:t>Electric Power Production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CC4494">
        <w:rPr>
          <w:rFonts w:asciiTheme="minorHAnsi" w:hAnsiTheme="minorHAnsi"/>
          <w:color w:val="auto"/>
          <w:szCs w:val="24"/>
        </w:rPr>
        <w:t>anxiety disorder.</w:t>
      </w:r>
      <w:r w:rsidR="00353147">
        <w:rPr>
          <w:rFonts w:asciiTheme="minorHAnsi" w:hAnsiTheme="minorHAnsi"/>
          <w:color w:val="auto"/>
          <w:szCs w:val="24"/>
        </w:rPr>
        <w:t xml:space="preserve"> </w:t>
      </w:r>
      <w:r w:rsidR="0070019A">
        <w:rPr>
          <w:rFonts w:asciiTheme="minorHAnsi" w:hAnsiTheme="minorHAnsi"/>
          <w:color w:val="auto"/>
          <w:szCs w:val="24"/>
        </w:rPr>
        <w:t xml:space="preserve"> The CI reported being involved in a rocket attack in Iraq during September 2004; he also reported that his friend died during this attack.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w:t>
      </w:r>
      <w:r w:rsidR="0077385B">
        <w:rPr>
          <w:rFonts w:asciiTheme="minorHAnsi" w:hAnsiTheme="minorHAnsi"/>
          <w:color w:val="auto"/>
          <w:szCs w:val="24"/>
        </w:rPr>
        <w:t>placed in a non-deployable status</w:t>
      </w:r>
      <w:r w:rsidR="00555C66">
        <w:rPr>
          <w:rFonts w:asciiTheme="minorHAnsi" w:hAnsiTheme="minorHAnsi"/>
          <w:color w:val="auto"/>
          <w:szCs w:val="24"/>
        </w:rPr>
        <w:t xml:space="preserve">.  </w:t>
      </w:r>
      <w:r w:rsidR="00555C66" w:rsidRPr="00555C66">
        <w:rPr>
          <w:rFonts w:asciiTheme="minorHAnsi" w:hAnsiTheme="minorHAnsi"/>
          <w:color w:val="auto"/>
          <w:szCs w:val="24"/>
        </w:rPr>
        <w:t>He was issued</w:t>
      </w:r>
      <w:r w:rsidR="00E322F7" w:rsidRPr="00C472C7">
        <w:rPr>
          <w:rFonts w:asciiTheme="minorHAnsi" w:hAnsiTheme="minorHAnsi"/>
          <w:color w:val="auto"/>
          <w:szCs w:val="24"/>
        </w:rPr>
        <w:t xml:space="preserve"> </w:t>
      </w:r>
      <w:r w:rsidR="00E322F7" w:rsidRPr="0077385B">
        <w:rPr>
          <w:rFonts w:asciiTheme="minorHAnsi" w:hAnsiTheme="minorHAnsi"/>
          <w:color w:val="auto"/>
          <w:szCs w:val="24"/>
        </w:rPr>
        <w:t xml:space="preserve">a </w:t>
      </w:r>
      <w:r w:rsidR="00CC4494" w:rsidRPr="0077385B">
        <w:rPr>
          <w:rFonts w:asciiTheme="minorHAnsi" w:hAnsiTheme="minorHAnsi"/>
          <w:color w:val="auto"/>
          <w:szCs w:val="24"/>
        </w:rPr>
        <w:t>temporary</w:t>
      </w:r>
      <w:r w:rsidR="00E322F7" w:rsidRPr="0077385B">
        <w:rPr>
          <w:rFonts w:asciiTheme="minorHAnsi" w:hAnsiTheme="minorHAnsi"/>
          <w:color w:val="auto"/>
          <w:szCs w:val="24"/>
        </w:rPr>
        <w:t xml:space="preserve"> </w:t>
      </w:r>
      <w:r w:rsidR="0044411E" w:rsidRPr="0077385B">
        <w:rPr>
          <w:rFonts w:asciiTheme="minorHAnsi" w:hAnsiTheme="minorHAnsi"/>
          <w:color w:val="auto"/>
          <w:szCs w:val="24"/>
        </w:rPr>
        <w:t xml:space="preserve">S4 </w:t>
      </w:r>
      <w:r w:rsidR="00E322F7" w:rsidRPr="0077385B">
        <w:rPr>
          <w:rFonts w:asciiTheme="minorHAnsi" w:hAnsiTheme="minorHAnsi"/>
          <w:color w:val="auto"/>
          <w:szCs w:val="24"/>
        </w:rPr>
        <w:t xml:space="preserve">profile and underwent a </w:t>
      </w:r>
      <w:r w:rsidR="00705C40" w:rsidRPr="0077385B">
        <w:rPr>
          <w:rFonts w:asciiTheme="minorHAnsi" w:hAnsiTheme="minorHAnsi"/>
          <w:color w:val="auto"/>
          <w:szCs w:val="24"/>
        </w:rPr>
        <w:t>Medical Evaluation Board (</w:t>
      </w:r>
      <w:r w:rsidR="00E322F7" w:rsidRPr="0077385B">
        <w:rPr>
          <w:rFonts w:asciiTheme="minorHAnsi" w:hAnsiTheme="minorHAnsi"/>
          <w:color w:val="auto"/>
          <w:szCs w:val="24"/>
        </w:rPr>
        <w:t>MEB</w:t>
      </w:r>
      <w:r w:rsidR="00705C40" w:rsidRPr="0077385B">
        <w:rPr>
          <w:rFonts w:asciiTheme="minorHAnsi" w:hAnsiTheme="minorHAnsi"/>
          <w:color w:val="auto"/>
          <w:szCs w:val="24"/>
        </w:rPr>
        <w:t>)</w:t>
      </w:r>
      <w:r w:rsidR="00E322F7" w:rsidRPr="0077385B">
        <w:rPr>
          <w:rFonts w:asciiTheme="minorHAnsi" w:hAnsiTheme="minorHAnsi"/>
          <w:color w:val="auto"/>
          <w:szCs w:val="24"/>
        </w:rPr>
        <w:t>.</w:t>
      </w:r>
      <w:r w:rsidR="0077385B">
        <w:rPr>
          <w:rFonts w:asciiTheme="minorHAnsi" w:hAnsiTheme="minorHAnsi"/>
          <w:color w:val="auto"/>
          <w:szCs w:val="24"/>
        </w:rPr>
        <w:t xml:space="preserve">  </w:t>
      </w:r>
      <w:r w:rsidR="00CC4494" w:rsidRPr="0077385B">
        <w:rPr>
          <w:rFonts w:asciiTheme="minorHAnsi" w:hAnsiTheme="minorHAnsi"/>
          <w:color w:val="auto"/>
          <w:szCs w:val="24"/>
        </w:rPr>
        <w:t>Anxiety</w:t>
      </w:r>
      <w:r w:rsidR="000A33C8" w:rsidRPr="0077385B">
        <w:rPr>
          <w:rFonts w:asciiTheme="minorHAnsi" w:hAnsiTheme="minorHAnsi"/>
          <w:color w:val="auto"/>
          <w:szCs w:val="24"/>
        </w:rPr>
        <w:t xml:space="preserve"> </w:t>
      </w:r>
      <w:r w:rsidR="00CC4494" w:rsidRPr="0077385B">
        <w:rPr>
          <w:rFonts w:asciiTheme="minorHAnsi" w:hAnsiTheme="minorHAnsi"/>
          <w:color w:val="auto"/>
          <w:szCs w:val="24"/>
        </w:rPr>
        <w:t xml:space="preserve">disorder </w:t>
      </w:r>
      <w:r w:rsidR="000A33C8" w:rsidRPr="0077385B">
        <w:rPr>
          <w:rFonts w:asciiTheme="minorHAnsi" w:hAnsiTheme="minorHAnsi"/>
          <w:color w:val="auto"/>
          <w:szCs w:val="24"/>
        </w:rPr>
        <w:t>w</w:t>
      </w:r>
      <w:r w:rsidR="00CC4494" w:rsidRPr="0077385B">
        <w:rPr>
          <w:rFonts w:asciiTheme="minorHAnsi" w:hAnsiTheme="minorHAnsi"/>
          <w:color w:val="auto"/>
          <w:szCs w:val="24"/>
        </w:rPr>
        <w:t>as</w:t>
      </w:r>
      <w:r w:rsidR="000A33C8" w:rsidRPr="0077385B">
        <w:rPr>
          <w:rFonts w:asciiTheme="minorHAnsi" w:hAnsiTheme="minorHAnsi"/>
          <w:color w:val="auto"/>
          <w:szCs w:val="24"/>
        </w:rPr>
        <w:t xml:space="preserve"> forwarded to the Physical Evaluation Board (PEB) as medically unacceptable IAW </w:t>
      </w:r>
      <w:r w:rsidR="00376E08" w:rsidRPr="0077385B">
        <w:rPr>
          <w:rFonts w:asciiTheme="minorHAnsi" w:hAnsiTheme="minorHAnsi"/>
          <w:color w:val="auto"/>
          <w:szCs w:val="24"/>
        </w:rPr>
        <w:t>AFI 48-123.</w:t>
      </w:r>
      <w:r w:rsidR="0077385B">
        <w:rPr>
          <w:rFonts w:asciiTheme="minorHAnsi" w:hAnsiTheme="minorHAnsi"/>
          <w:color w:val="auto"/>
          <w:szCs w:val="24"/>
        </w:rPr>
        <w:t xml:space="preserve">  </w:t>
      </w:r>
      <w:r w:rsidR="001A5E62" w:rsidRPr="0077385B">
        <w:rPr>
          <w:rFonts w:asciiTheme="minorHAnsi" w:hAnsiTheme="minorHAnsi"/>
          <w:color w:val="auto"/>
          <w:szCs w:val="24"/>
        </w:rPr>
        <w:t>Other conditions included in the</w:t>
      </w:r>
      <w:r w:rsidR="00DC17F2" w:rsidRPr="0077385B">
        <w:rPr>
          <w:rFonts w:asciiTheme="minorHAnsi" w:hAnsiTheme="minorHAnsi"/>
          <w:color w:val="auto"/>
          <w:szCs w:val="24"/>
        </w:rPr>
        <w:t xml:space="preserve"> </w:t>
      </w:r>
      <w:r w:rsidR="00555C66" w:rsidRPr="0077385B">
        <w:rPr>
          <w:rFonts w:asciiTheme="minorHAnsi" w:hAnsiTheme="minorHAnsi"/>
          <w:color w:val="auto"/>
          <w:szCs w:val="24"/>
        </w:rPr>
        <w:t xml:space="preserve">Disability Evaluation System (DES) </w:t>
      </w:r>
      <w:r w:rsidR="001A5E62" w:rsidRPr="0077385B">
        <w:rPr>
          <w:rFonts w:asciiTheme="minorHAnsi" w:hAnsiTheme="minorHAnsi"/>
          <w:color w:val="auto"/>
          <w:szCs w:val="24"/>
        </w:rPr>
        <w:t xml:space="preserve">packet </w:t>
      </w:r>
      <w:r w:rsidR="001A5E62" w:rsidRPr="0061299C">
        <w:rPr>
          <w:rFonts w:asciiTheme="minorHAnsi" w:hAnsiTheme="minorHAnsi"/>
          <w:color w:val="auto"/>
          <w:szCs w:val="24"/>
        </w:rPr>
        <w:t>will be discussed below.</w:t>
      </w:r>
      <w:r w:rsidR="0077385B" w:rsidRPr="0061299C">
        <w:rPr>
          <w:rFonts w:asciiTheme="minorHAnsi" w:hAnsiTheme="minorHAnsi"/>
          <w:color w:val="auto"/>
          <w:szCs w:val="24"/>
        </w:rPr>
        <w:t xml:space="preserve">  </w:t>
      </w:r>
      <w:r w:rsidR="00B20624" w:rsidRPr="0061299C">
        <w:rPr>
          <w:rFonts w:asciiTheme="minorHAnsi" w:hAnsiTheme="minorHAnsi"/>
          <w:color w:val="auto"/>
          <w:szCs w:val="24"/>
        </w:rPr>
        <w:t>The PEB</w:t>
      </w:r>
      <w:r w:rsidR="007828B4" w:rsidRPr="0061299C">
        <w:rPr>
          <w:rFonts w:asciiTheme="minorHAnsi" w:hAnsiTheme="minorHAnsi"/>
          <w:color w:val="auto"/>
          <w:szCs w:val="24"/>
        </w:rPr>
        <w:t xml:space="preserve"> </w:t>
      </w:r>
      <w:r w:rsidR="00B20624" w:rsidRPr="0061299C">
        <w:rPr>
          <w:rFonts w:asciiTheme="minorHAnsi" w:hAnsiTheme="minorHAnsi"/>
          <w:color w:val="auto"/>
          <w:szCs w:val="24"/>
        </w:rPr>
        <w:t xml:space="preserve">adjudicated the </w:t>
      </w:r>
      <w:r w:rsidR="00CC4494" w:rsidRPr="0061299C">
        <w:rPr>
          <w:rFonts w:asciiTheme="minorHAnsi" w:hAnsiTheme="minorHAnsi"/>
          <w:color w:val="auto"/>
          <w:szCs w:val="24"/>
        </w:rPr>
        <w:t xml:space="preserve">anxiety disorder </w:t>
      </w:r>
      <w:r w:rsidR="00C127F2" w:rsidRPr="0061299C">
        <w:rPr>
          <w:rFonts w:asciiTheme="minorHAnsi" w:hAnsiTheme="minorHAnsi"/>
          <w:color w:val="auto"/>
          <w:szCs w:val="24"/>
        </w:rPr>
        <w:t xml:space="preserve">condition </w:t>
      </w:r>
      <w:r w:rsidR="00B20624" w:rsidRPr="0061299C">
        <w:rPr>
          <w:rFonts w:asciiTheme="minorHAnsi" w:hAnsiTheme="minorHAnsi"/>
          <w:color w:val="auto"/>
          <w:szCs w:val="24"/>
        </w:rPr>
        <w:t xml:space="preserve">as unfitting, rated </w:t>
      </w:r>
      <w:r w:rsidR="00CC4494" w:rsidRPr="0061299C">
        <w:rPr>
          <w:rFonts w:asciiTheme="minorHAnsi" w:hAnsiTheme="minorHAnsi"/>
          <w:color w:val="auto"/>
          <w:szCs w:val="24"/>
        </w:rPr>
        <w:t>10</w:t>
      </w:r>
      <w:r w:rsidR="00B20624" w:rsidRPr="0061299C">
        <w:rPr>
          <w:rFonts w:asciiTheme="minorHAnsi" w:hAnsiTheme="minorHAnsi"/>
          <w:color w:val="auto"/>
          <w:szCs w:val="24"/>
        </w:rPr>
        <w:t>%</w:t>
      </w:r>
      <w:r w:rsidR="00B80EDD" w:rsidRPr="0061299C">
        <w:rPr>
          <w:rFonts w:asciiTheme="minorHAnsi" w:hAnsiTheme="minorHAnsi"/>
          <w:color w:val="auto"/>
          <w:szCs w:val="24"/>
        </w:rPr>
        <w:t>,</w:t>
      </w:r>
      <w:r w:rsidR="00B20624" w:rsidRPr="0061299C">
        <w:rPr>
          <w:rFonts w:asciiTheme="minorHAnsi" w:hAnsiTheme="minorHAnsi"/>
          <w:color w:val="auto"/>
          <w:szCs w:val="24"/>
        </w:rPr>
        <w:t xml:space="preserve"> with application of the DoDI 1332.39.</w:t>
      </w:r>
      <w:r w:rsidR="0077385B" w:rsidRPr="0061299C">
        <w:rPr>
          <w:rFonts w:asciiTheme="minorHAnsi" w:hAnsiTheme="minorHAnsi"/>
          <w:color w:val="auto"/>
          <w:szCs w:val="24"/>
        </w:rPr>
        <w:t xml:space="preserve">  </w:t>
      </w:r>
      <w:r w:rsidR="00501D83" w:rsidRPr="0061299C">
        <w:rPr>
          <w:rFonts w:asciiTheme="minorHAnsi" w:hAnsiTheme="minorHAnsi"/>
          <w:color w:val="auto"/>
          <w:szCs w:val="24"/>
        </w:rPr>
        <w:t>One additional condition was listed on the PEB adjudication as Category III:  tobacco habituation.  This is not a ratable condition IAW DoD and VA regulations and will not be discussed further.</w:t>
      </w:r>
      <w:r w:rsidR="00501D83">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8D5486">
        <w:rPr>
          <w:rFonts w:asciiTheme="minorHAnsi" w:hAnsiTheme="minorHAnsi"/>
          <w:color w:val="auto"/>
        </w:rPr>
        <w:t>10</w:t>
      </w:r>
      <w:r w:rsidR="00B20624"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8D5486">
        <w:rPr>
          <w:rFonts w:asciiTheme="minorHAnsi" w:hAnsiTheme="minorHAnsi"/>
          <w:color w:val="auto"/>
        </w:rPr>
        <w:t xml:space="preserve">  “I should have been </w:t>
      </w:r>
      <w:r w:rsidR="008D5486" w:rsidRPr="0097722D">
        <w:rPr>
          <w:rFonts w:asciiTheme="minorHAnsi" w:hAnsiTheme="minorHAnsi"/>
          <w:color w:val="auto"/>
        </w:rPr>
        <w:t>medically retired</w:t>
      </w:r>
      <w:r w:rsidR="008D5486">
        <w:rPr>
          <w:rFonts w:asciiTheme="minorHAnsi" w:hAnsiTheme="minorHAnsi"/>
          <w:color w:val="auto"/>
        </w:rPr>
        <w:t xml:space="preserve">.  I was a career airman planning on making the Air Force my career.  I feel 10% is unfair considering I’m still suffering from symptoms.”  </w:t>
      </w:r>
      <w:r w:rsidR="00ED5284" w:rsidRPr="008D5486">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A82B02" w:rsidRDefault="00A82B02"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254" w:type="dxa"/>
        <w:jc w:val="center"/>
        <w:tblInd w:w="174" w:type="dxa"/>
        <w:tblLayout w:type="fixed"/>
        <w:tblLook w:val="04A0"/>
      </w:tblPr>
      <w:tblGrid>
        <w:gridCol w:w="2377"/>
        <w:gridCol w:w="810"/>
        <w:gridCol w:w="900"/>
        <w:gridCol w:w="2435"/>
        <w:gridCol w:w="842"/>
        <w:gridCol w:w="900"/>
        <w:gridCol w:w="990"/>
      </w:tblGrid>
      <w:tr w:rsidR="002B4E22" w:rsidRPr="002A4119" w:rsidTr="00877D32">
        <w:trPr>
          <w:trHeight w:val="233"/>
          <w:jc w:val="center"/>
        </w:trPr>
        <w:tc>
          <w:tcPr>
            <w:tcW w:w="4087" w:type="dxa"/>
            <w:gridSpan w:val="3"/>
            <w:tcBorders>
              <w:right w:val="thinThickThinSmallGap" w:sz="24" w:space="0" w:color="auto"/>
            </w:tcBorders>
            <w:shd w:val="clear" w:color="auto" w:fill="D9D9D9" w:themeFill="background1" w:themeFillShade="D9"/>
            <w:vAlign w:val="center"/>
          </w:tcPr>
          <w:p w:rsidR="002B4E22" w:rsidRPr="00B06930" w:rsidRDefault="00B731E4" w:rsidP="006F25A6">
            <w:pPr>
              <w:spacing w:line="200" w:lineRule="exact"/>
              <w:contextualSpacing/>
              <w:jc w:val="center"/>
              <w:rPr>
                <w:b/>
                <w:color w:val="auto"/>
                <w:sz w:val="20"/>
                <w:szCs w:val="20"/>
              </w:rPr>
            </w:pPr>
            <w:r w:rsidRPr="00B06930">
              <w:rPr>
                <w:b/>
                <w:color w:val="auto"/>
                <w:sz w:val="20"/>
                <w:szCs w:val="20"/>
              </w:rPr>
              <w:t xml:space="preserve">Service </w:t>
            </w:r>
            <w:r w:rsidR="006F25A6">
              <w:rPr>
                <w:b/>
                <w:color w:val="auto"/>
                <w:sz w:val="20"/>
                <w:szCs w:val="20"/>
              </w:rPr>
              <w:t>I</w:t>
            </w:r>
            <w:r w:rsidRPr="00B06930">
              <w:rPr>
                <w:b/>
                <w:color w:val="auto"/>
                <w:sz w:val="20"/>
                <w:szCs w:val="20"/>
              </w:rPr>
              <w:t>PEB – Dated 200</w:t>
            </w:r>
            <w:r w:rsidR="006F25A6">
              <w:rPr>
                <w:b/>
                <w:color w:val="auto"/>
                <w:sz w:val="20"/>
                <w:szCs w:val="20"/>
              </w:rPr>
              <w:t>50908</w:t>
            </w:r>
          </w:p>
        </w:tc>
        <w:tc>
          <w:tcPr>
            <w:tcW w:w="5167" w:type="dxa"/>
            <w:gridSpan w:val="4"/>
            <w:tcBorders>
              <w:left w:val="thinThickThinSmallGap" w:sz="24" w:space="0" w:color="auto"/>
            </w:tcBorders>
            <w:shd w:val="clear" w:color="auto" w:fill="D9D9D9" w:themeFill="background1" w:themeFillShade="D9"/>
            <w:vAlign w:val="center"/>
          </w:tcPr>
          <w:p w:rsidR="002B4E22" w:rsidRPr="00B06930" w:rsidRDefault="002B4E22" w:rsidP="00B20CCF">
            <w:pPr>
              <w:spacing w:line="200" w:lineRule="exact"/>
              <w:contextualSpacing/>
              <w:jc w:val="center"/>
              <w:rPr>
                <w:b/>
                <w:color w:val="auto"/>
                <w:sz w:val="20"/>
                <w:szCs w:val="20"/>
              </w:rPr>
            </w:pPr>
            <w:r w:rsidRPr="00B06930">
              <w:rPr>
                <w:b/>
                <w:color w:val="auto"/>
                <w:sz w:val="20"/>
                <w:szCs w:val="20"/>
              </w:rPr>
              <w:t>VA (</w:t>
            </w:r>
            <w:r w:rsidR="006F25A6">
              <w:rPr>
                <w:b/>
                <w:color w:val="auto"/>
                <w:sz w:val="20"/>
                <w:szCs w:val="20"/>
              </w:rPr>
              <w:t>4</w:t>
            </w:r>
            <w:r w:rsidR="0079154B" w:rsidRPr="00B06930">
              <w:rPr>
                <w:b/>
                <w:color w:val="auto"/>
                <w:sz w:val="20"/>
                <w:szCs w:val="20"/>
              </w:rPr>
              <w:t xml:space="preserve"> </w:t>
            </w:r>
            <w:r w:rsidRPr="00B06930">
              <w:rPr>
                <w:b/>
                <w:color w:val="auto"/>
                <w:sz w:val="20"/>
                <w:szCs w:val="20"/>
              </w:rPr>
              <w:t xml:space="preserve">Mo. </w:t>
            </w:r>
            <w:r w:rsidRPr="006F25A6">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6F25A6">
              <w:rPr>
                <w:b/>
                <w:color w:val="auto"/>
                <w:sz w:val="20"/>
                <w:szCs w:val="20"/>
              </w:rPr>
              <w:t>51025</w:t>
            </w:r>
          </w:p>
        </w:tc>
      </w:tr>
      <w:tr w:rsidR="002B4E22" w:rsidRPr="002A4119" w:rsidTr="00877D32">
        <w:trPr>
          <w:trHeight w:val="143"/>
          <w:jc w:val="center"/>
        </w:trPr>
        <w:tc>
          <w:tcPr>
            <w:tcW w:w="2377"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435"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84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877D32">
        <w:trPr>
          <w:trHeight w:val="197"/>
          <w:jc w:val="center"/>
        </w:trPr>
        <w:tc>
          <w:tcPr>
            <w:tcW w:w="2377" w:type="dxa"/>
            <w:tcBorders>
              <w:right w:val="single" w:sz="4" w:space="0" w:color="auto"/>
            </w:tcBorders>
            <w:shd w:val="clear" w:color="auto" w:fill="FFFFFF" w:themeFill="background1"/>
            <w:vAlign w:val="center"/>
          </w:tcPr>
          <w:p w:rsidR="002D08F3" w:rsidRPr="0086102A" w:rsidRDefault="006F25A6" w:rsidP="00C23F49">
            <w:pPr>
              <w:spacing w:line="180" w:lineRule="exact"/>
              <w:contextualSpacing/>
              <w:rPr>
                <w:color w:val="auto"/>
                <w:sz w:val="18"/>
                <w:szCs w:val="18"/>
              </w:rPr>
            </w:pPr>
            <w:r>
              <w:rPr>
                <w:color w:val="auto"/>
                <w:sz w:val="18"/>
                <w:szCs w:val="18"/>
              </w:rPr>
              <w:t xml:space="preserve">Anxiety </w:t>
            </w:r>
            <w:r w:rsidR="00C23F49">
              <w:rPr>
                <w:color w:val="auto"/>
                <w:sz w:val="18"/>
                <w:szCs w:val="18"/>
              </w:rPr>
              <w:t>D</w:t>
            </w:r>
            <w:r>
              <w:rPr>
                <w:color w:val="auto"/>
                <w:sz w:val="18"/>
                <w:szCs w:val="18"/>
              </w:rPr>
              <w:t>isorder</w:t>
            </w:r>
          </w:p>
        </w:tc>
        <w:tc>
          <w:tcPr>
            <w:tcW w:w="810" w:type="dxa"/>
            <w:tcBorders>
              <w:left w:val="single" w:sz="4" w:space="0" w:color="auto"/>
            </w:tcBorders>
            <w:shd w:val="clear" w:color="auto" w:fill="FFFFFF" w:themeFill="background1"/>
            <w:vAlign w:val="center"/>
          </w:tcPr>
          <w:p w:rsidR="002D08F3" w:rsidRPr="0086102A" w:rsidRDefault="006F25A6" w:rsidP="00B0472F">
            <w:pPr>
              <w:spacing w:line="180" w:lineRule="exact"/>
              <w:contextualSpacing/>
              <w:jc w:val="center"/>
              <w:rPr>
                <w:color w:val="auto"/>
                <w:sz w:val="18"/>
                <w:szCs w:val="18"/>
              </w:rPr>
            </w:pPr>
            <w:r>
              <w:rPr>
                <w:color w:val="auto"/>
                <w:sz w:val="18"/>
                <w:szCs w:val="18"/>
              </w:rPr>
              <w:t>9413</w:t>
            </w:r>
          </w:p>
        </w:tc>
        <w:tc>
          <w:tcPr>
            <w:tcW w:w="900" w:type="dxa"/>
            <w:tcBorders>
              <w:right w:val="thinThickThinSmallGap" w:sz="24" w:space="0" w:color="auto"/>
            </w:tcBorders>
            <w:shd w:val="clear" w:color="auto" w:fill="FFFFFF" w:themeFill="background1"/>
            <w:vAlign w:val="center"/>
          </w:tcPr>
          <w:p w:rsidR="002D08F3" w:rsidRPr="004C2063" w:rsidRDefault="006F25A6" w:rsidP="00B0472F">
            <w:pPr>
              <w:spacing w:line="18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435" w:type="dxa"/>
            <w:tcBorders>
              <w:left w:val="thinThickThinSmallGap" w:sz="24" w:space="0" w:color="auto"/>
            </w:tcBorders>
            <w:shd w:val="clear" w:color="auto" w:fill="FFFFFF" w:themeFill="background1"/>
            <w:vAlign w:val="center"/>
          </w:tcPr>
          <w:p w:rsidR="002D08F3" w:rsidRPr="0086102A" w:rsidRDefault="006F25A6" w:rsidP="00B0472F">
            <w:pPr>
              <w:spacing w:line="180" w:lineRule="exact"/>
              <w:contextualSpacing/>
              <w:rPr>
                <w:color w:val="auto"/>
                <w:sz w:val="18"/>
                <w:szCs w:val="18"/>
              </w:rPr>
            </w:pPr>
            <w:r>
              <w:rPr>
                <w:color w:val="auto"/>
                <w:sz w:val="18"/>
                <w:szCs w:val="18"/>
              </w:rPr>
              <w:t>Generalized Anxiety Disorder with Panic</w:t>
            </w:r>
          </w:p>
        </w:tc>
        <w:tc>
          <w:tcPr>
            <w:tcW w:w="842" w:type="dxa"/>
            <w:shd w:val="clear" w:color="auto" w:fill="FFFFFF" w:themeFill="background1"/>
            <w:vAlign w:val="center"/>
          </w:tcPr>
          <w:p w:rsidR="002D08F3" w:rsidRPr="0086102A" w:rsidRDefault="006F25A6" w:rsidP="00B0472F">
            <w:pPr>
              <w:spacing w:line="180" w:lineRule="exact"/>
              <w:contextualSpacing/>
              <w:jc w:val="center"/>
              <w:rPr>
                <w:color w:val="auto"/>
                <w:sz w:val="18"/>
                <w:szCs w:val="18"/>
              </w:rPr>
            </w:pPr>
            <w:r>
              <w:rPr>
                <w:color w:val="auto"/>
                <w:sz w:val="18"/>
                <w:szCs w:val="18"/>
              </w:rPr>
              <w:t>9400</w:t>
            </w:r>
          </w:p>
        </w:tc>
        <w:tc>
          <w:tcPr>
            <w:tcW w:w="900" w:type="dxa"/>
            <w:shd w:val="clear" w:color="auto" w:fill="FFFFFF" w:themeFill="background1"/>
            <w:vAlign w:val="center"/>
          </w:tcPr>
          <w:p w:rsidR="002D08F3" w:rsidRPr="0086102A" w:rsidRDefault="006F25A6" w:rsidP="00B0472F">
            <w:pPr>
              <w:spacing w:line="180" w:lineRule="exact"/>
              <w:contextualSpacing/>
              <w:jc w:val="center"/>
              <w:rPr>
                <w:color w:val="auto"/>
                <w:sz w:val="18"/>
                <w:szCs w:val="18"/>
              </w:rPr>
            </w:pPr>
            <w:r>
              <w:rPr>
                <w:color w:val="auto"/>
                <w:sz w:val="18"/>
                <w:szCs w:val="18"/>
              </w:rPr>
              <w:t>30</w:t>
            </w:r>
            <w:r w:rsidR="002D08F3" w:rsidRPr="004C2063">
              <w:rPr>
                <w:color w:val="auto"/>
                <w:sz w:val="18"/>
                <w:szCs w:val="18"/>
              </w:rPr>
              <w:t>%</w:t>
            </w:r>
          </w:p>
        </w:tc>
        <w:tc>
          <w:tcPr>
            <w:tcW w:w="990" w:type="dxa"/>
            <w:shd w:val="clear" w:color="auto" w:fill="FFFFFF" w:themeFill="background1"/>
            <w:vAlign w:val="center"/>
          </w:tcPr>
          <w:p w:rsidR="002D08F3" w:rsidRPr="006F25A6" w:rsidRDefault="006F25A6" w:rsidP="00B0472F">
            <w:pPr>
              <w:spacing w:line="180" w:lineRule="exact"/>
              <w:contextualSpacing/>
              <w:jc w:val="center"/>
              <w:rPr>
                <w:color w:val="auto"/>
                <w:sz w:val="18"/>
                <w:szCs w:val="18"/>
              </w:rPr>
            </w:pPr>
            <w:r>
              <w:rPr>
                <w:color w:val="auto"/>
                <w:sz w:val="18"/>
                <w:szCs w:val="18"/>
              </w:rPr>
              <w:t>20060222</w:t>
            </w:r>
          </w:p>
        </w:tc>
      </w:tr>
      <w:tr w:rsidR="006F25A6" w:rsidRPr="002A4119" w:rsidTr="00877D32">
        <w:trPr>
          <w:trHeight w:val="170"/>
          <w:jc w:val="center"/>
        </w:trPr>
        <w:tc>
          <w:tcPr>
            <w:tcW w:w="2377" w:type="dxa"/>
            <w:tcBorders>
              <w:right w:val="single" w:sz="4" w:space="0" w:color="auto"/>
            </w:tcBorders>
            <w:shd w:val="clear" w:color="auto" w:fill="FFFFFF" w:themeFill="background1"/>
            <w:vAlign w:val="center"/>
          </w:tcPr>
          <w:p w:rsidR="006F25A6" w:rsidRPr="0086102A" w:rsidRDefault="006F25A6" w:rsidP="00B0472F">
            <w:pPr>
              <w:spacing w:line="180" w:lineRule="exact"/>
              <w:contextualSpacing/>
              <w:rPr>
                <w:color w:val="auto"/>
                <w:sz w:val="18"/>
                <w:szCs w:val="18"/>
              </w:rPr>
            </w:pPr>
            <w:r>
              <w:rPr>
                <w:color w:val="auto"/>
                <w:sz w:val="18"/>
                <w:szCs w:val="18"/>
              </w:rPr>
              <w:t xml:space="preserve">Tobacco </w:t>
            </w:r>
            <w:r w:rsidR="00B20CCF">
              <w:rPr>
                <w:color w:val="auto"/>
                <w:sz w:val="18"/>
                <w:szCs w:val="18"/>
              </w:rPr>
              <w:t xml:space="preserve"> Habituation</w:t>
            </w:r>
          </w:p>
        </w:tc>
        <w:tc>
          <w:tcPr>
            <w:tcW w:w="1710" w:type="dxa"/>
            <w:gridSpan w:val="2"/>
            <w:tcBorders>
              <w:left w:val="single" w:sz="4" w:space="0" w:color="auto"/>
              <w:right w:val="thinThickThinSmallGap" w:sz="24" w:space="0" w:color="auto"/>
            </w:tcBorders>
            <w:shd w:val="clear" w:color="auto" w:fill="FFFFFF" w:themeFill="background1"/>
            <w:vAlign w:val="center"/>
          </w:tcPr>
          <w:p w:rsidR="006F25A6" w:rsidRPr="004C2063" w:rsidRDefault="006F25A6" w:rsidP="00B0472F">
            <w:pPr>
              <w:spacing w:line="180" w:lineRule="exact"/>
              <w:contextualSpacing/>
              <w:jc w:val="center"/>
              <w:rPr>
                <w:color w:val="auto"/>
                <w:sz w:val="18"/>
                <w:szCs w:val="18"/>
                <w:highlight w:val="yellow"/>
              </w:rPr>
            </w:pPr>
            <w:r w:rsidRPr="006F25A6">
              <w:rPr>
                <w:color w:val="auto"/>
                <w:sz w:val="18"/>
                <w:szCs w:val="18"/>
              </w:rPr>
              <w:t>CAT III</w:t>
            </w:r>
          </w:p>
        </w:tc>
        <w:tc>
          <w:tcPr>
            <w:tcW w:w="5167" w:type="dxa"/>
            <w:gridSpan w:val="4"/>
            <w:tcBorders>
              <w:left w:val="thinThickThinSmallGap" w:sz="24" w:space="0" w:color="auto"/>
            </w:tcBorders>
            <w:shd w:val="clear" w:color="auto" w:fill="FFFFFF" w:themeFill="background1"/>
            <w:vAlign w:val="center"/>
          </w:tcPr>
          <w:p w:rsidR="006F25A6" w:rsidRPr="006F25A6" w:rsidRDefault="006F25A6" w:rsidP="00B0472F">
            <w:pPr>
              <w:spacing w:line="180" w:lineRule="exact"/>
              <w:contextualSpacing/>
              <w:jc w:val="center"/>
              <w:rPr>
                <w:color w:val="auto"/>
                <w:sz w:val="18"/>
                <w:szCs w:val="18"/>
              </w:rPr>
            </w:pPr>
            <w:r w:rsidRPr="006F25A6">
              <w:rPr>
                <w:color w:val="auto"/>
                <w:sz w:val="18"/>
                <w:szCs w:val="18"/>
              </w:rPr>
              <w:t>No VA Entry</w:t>
            </w:r>
          </w:p>
        </w:tc>
      </w:tr>
      <w:tr w:rsidR="006F25A6" w:rsidRPr="002A4119" w:rsidTr="00877D32">
        <w:trPr>
          <w:trHeight w:val="161"/>
          <w:jc w:val="center"/>
        </w:trPr>
        <w:tc>
          <w:tcPr>
            <w:tcW w:w="4087" w:type="dxa"/>
            <w:gridSpan w:val="3"/>
            <w:vMerge w:val="restart"/>
            <w:tcBorders>
              <w:right w:val="thinThickThinSmallGap" w:sz="24" w:space="0" w:color="auto"/>
            </w:tcBorders>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435" w:type="dxa"/>
            <w:tcBorders>
              <w:left w:val="thinThickThinSmallGap" w:sz="24" w:space="0" w:color="auto"/>
              <w:right w:val="single" w:sz="4" w:space="0" w:color="auto"/>
            </w:tcBorders>
            <w:shd w:val="clear" w:color="auto" w:fill="FFFFFF" w:themeFill="background1"/>
            <w:vAlign w:val="center"/>
          </w:tcPr>
          <w:p w:rsidR="006F25A6" w:rsidRPr="0086102A" w:rsidRDefault="006F25A6" w:rsidP="00B0472F">
            <w:pPr>
              <w:spacing w:line="180" w:lineRule="exact"/>
              <w:contextualSpacing/>
              <w:rPr>
                <w:color w:val="auto"/>
                <w:sz w:val="18"/>
                <w:szCs w:val="18"/>
              </w:rPr>
            </w:pPr>
            <w:r>
              <w:rPr>
                <w:color w:val="auto"/>
                <w:sz w:val="18"/>
                <w:szCs w:val="18"/>
              </w:rPr>
              <w:t>Right Shoulder Strain</w:t>
            </w:r>
          </w:p>
        </w:tc>
        <w:tc>
          <w:tcPr>
            <w:tcW w:w="842" w:type="dxa"/>
            <w:tcBorders>
              <w:left w:val="single" w:sz="4" w:space="0" w:color="auto"/>
              <w:right w:val="single" w:sz="4" w:space="0" w:color="auto"/>
            </w:tcBorders>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r>
              <w:rPr>
                <w:color w:val="auto"/>
                <w:sz w:val="18"/>
                <w:szCs w:val="18"/>
              </w:rPr>
              <w:t>5024</w:t>
            </w:r>
          </w:p>
        </w:tc>
        <w:tc>
          <w:tcPr>
            <w:tcW w:w="900" w:type="dxa"/>
            <w:tcBorders>
              <w:left w:val="single" w:sz="4" w:space="0" w:color="auto"/>
            </w:tcBorders>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F25A6" w:rsidRPr="006F25A6" w:rsidRDefault="006F25A6" w:rsidP="006F25A6">
            <w:pPr>
              <w:spacing w:line="180" w:lineRule="exact"/>
              <w:contextualSpacing/>
              <w:jc w:val="center"/>
              <w:rPr>
                <w:color w:val="auto"/>
                <w:sz w:val="18"/>
                <w:szCs w:val="18"/>
              </w:rPr>
            </w:pPr>
            <w:r w:rsidRPr="006F25A6">
              <w:rPr>
                <w:color w:val="auto"/>
                <w:sz w:val="18"/>
                <w:szCs w:val="18"/>
              </w:rPr>
              <w:t>200</w:t>
            </w:r>
            <w:r>
              <w:rPr>
                <w:color w:val="auto"/>
                <w:sz w:val="18"/>
                <w:szCs w:val="18"/>
              </w:rPr>
              <w:t>60222</w:t>
            </w:r>
          </w:p>
        </w:tc>
      </w:tr>
      <w:tr w:rsidR="006F25A6" w:rsidRPr="002A4119" w:rsidTr="00877D32">
        <w:trPr>
          <w:trHeight w:val="62"/>
          <w:jc w:val="center"/>
        </w:trPr>
        <w:tc>
          <w:tcPr>
            <w:tcW w:w="4087" w:type="dxa"/>
            <w:gridSpan w:val="3"/>
            <w:vMerge/>
            <w:tcBorders>
              <w:right w:val="thinThickThinSmallGap" w:sz="24" w:space="0" w:color="auto"/>
            </w:tcBorders>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p>
        </w:tc>
        <w:tc>
          <w:tcPr>
            <w:tcW w:w="2435" w:type="dxa"/>
            <w:tcBorders>
              <w:left w:val="thinThickThinSmallGap" w:sz="24" w:space="0" w:color="auto"/>
              <w:right w:val="single" w:sz="4" w:space="0" w:color="auto"/>
            </w:tcBorders>
            <w:shd w:val="clear" w:color="auto" w:fill="FFFFFF" w:themeFill="background1"/>
            <w:vAlign w:val="center"/>
          </w:tcPr>
          <w:p w:rsidR="006F25A6" w:rsidRPr="0086102A" w:rsidRDefault="006F25A6" w:rsidP="00B0472F">
            <w:pPr>
              <w:spacing w:line="180" w:lineRule="exact"/>
              <w:contextualSpacing/>
              <w:rPr>
                <w:color w:val="auto"/>
                <w:sz w:val="18"/>
                <w:szCs w:val="18"/>
              </w:rPr>
            </w:pPr>
            <w:r>
              <w:rPr>
                <w:color w:val="auto"/>
                <w:sz w:val="18"/>
                <w:szCs w:val="18"/>
              </w:rPr>
              <w:t>Thoracic and Lumbar Strain</w:t>
            </w:r>
          </w:p>
        </w:tc>
        <w:tc>
          <w:tcPr>
            <w:tcW w:w="842" w:type="dxa"/>
            <w:tcBorders>
              <w:left w:val="single" w:sz="4" w:space="0" w:color="auto"/>
            </w:tcBorders>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r>
              <w:rPr>
                <w:color w:val="auto"/>
                <w:sz w:val="18"/>
                <w:szCs w:val="18"/>
              </w:rPr>
              <w:t>5237</w:t>
            </w:r>
          </w:p>
        </w:tc>
        <w:tc>
          <w:tcPr>
            <w:tcW w:w="900" w:type="dxa"/>
            <w:shd w:val="clear" w:color="auto" w:fill="FFFFFF" w:themeFill="background1"/>
            <w:vAlign w:val="center"/>
          </w:tcPr>
          <w:p w:rsidR="006F25A6" w:rsidRPr="0086102A" w:rsidRDefault="006F25A6"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6F25A6" w:rsidRPr="006F25A6" w:rsidRDefault="006F25A6" w:rsidP="006F25A6">
            <w:pPr>
              <w:spacing w:line="180" w:lineRule="exact"/>
              <w:contextualSpacing/>
              <w:jc w:val="center"/>
              <w:rPr>
                <w:color w:val="auto"/>
                <w:sz w:val="18"/>
                <w:szCs w:val="18"/>
              </w:rPr>
            </w:pPr>
            <w:r w:rsidRPr="006F25A6">
              <w:rPr>
                <w:color w:val="auto"/>
                <w:sz w:val="18"/>
                <w:szCs w:val="18"/>
              </w:rPr>
              <w:t>200</w:t>
            </w:r>
            <w:r>
              <w:rPr>
                <w:color w:val="auto"/>
                <w:sz w:val="18"/>
                <w:szCs w:val="18"/>
              </w:rPr>
              <w:t>60222</w:t>
            </w:r>
          </w:p>
        </w:tc>
      </w:tr>
      <w:tr w:rsidR="006F25A6" w:rsidRPr="002A4119" w:rsidTr="00877D32">
        <w:trPr>
          <w:trHeight w:val="49"/>
          <w:jc w:val="center"/>
        </w:trPr>
        <w:tc>
          <w:tcPr>
            <w:tcW w:w="4087" w:type="dxa"/>
            <w:gridSpan w:val="3"/>
            <w:vMerge/>
            <w:tcBorders>
              <w:right w:val="thinThickThinSmallGap" w:sz="24" w:space="0" w:color="auto"/>
            </w:tcBorders>
            <w:shd w:val="clear" w:color="auto" w:fill="FFFFFF" w:themeFill="background1"/>
          </w:tcPr>
          <w:p w:rsidR="006F25A6" w:rsidRPr="0086102A" w:rsidRDefault="006F25A6" w:rsidP="00B0472F">
            <w:pPr>
              <w:spacing w:line="180" w:lineRule="exact"/>
              <w:contextualSpacing/>
              <w:jc w:val="center"/>
              <w:rPr>
                <w:color w:val="auto"/>
                <w:sz w:val="18"/>
                <w:szCs w:val="18"/>
              </w:rPr>
            </w:pPr>
          </w:p>
        </w:tc>
        <w:tc>
          <w:tcPr>
            <w:tcW w:w="4177" w:type="dxa"/>
            <w:gridSpan w:val="3"/>
            <w:tcBorders>
              <w:left w:val="thinThickThinSmallGap" w:sz="24" w:space="0" w:color="auto"/>
            </w:tcBorders>
            <w:shd w:val="clear" w:color="auto" w:fill="FFFFFF" w:themeFill="background1"/>
            <w:vAlign w:val="center"/>
          </w:tcPr>
          <w:p w:rsidR="006F25A6" w:rsidRPr="0086102A" w:rsidRDefault="006F25A6" w:rsidP="0077385B">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sidR="0077385B">
              <w:rPr>
                <w:rFonts w:cs="Times New Roman"/>
                <w:color w:val="auto"/>
                <w:sz w:val="18"/>
                <w:szCs w:val="18"/>
              </w:rPr>
              <w:t>1</w:t>
            </w:r>
          </w:p>
        </w:tc>
        <w:tc>
          <w:tcPr>
            <w:tcW w:w="990" w:type="dxa"/>
            <w:shd w:val="clear" w:color="auto" w:fill="FFFFFF" w:themeFill="background1"/>
            <w:vAlign w:val="center"/>
          </w:tcPr>
          <w:p w:rsidR="006F25A6" w:rsidRPr="0086102A" w:rsidRDefault="0077385B" w:rsidP="00B0472F">
            <w:pPr>
              <w:spacing w:line="180" w:lineRule="exact"/>
              <w:contextualSpacing/>
              <w:jc w:val="center"/>
              <w:rPr>
                <w:color w:val="auto"/>
                <w:sz w:val="18"/>
                <w:szCs w:val="18"/>
                <w:highlight w:val="yellow"/>
              </w:rPr>
            </w:pPr>
            <w:r w:rsidRPr="0077385B">
              <w:rPr>
                <w:color w:val="auto"/>
                <w:sz w:val="18"/>
                <w:szCs w:val="18"/>
              </w:rPr>
              <w:t>20060222</w:t>
            </w:r>
          </w:p>
        </w:tc>
      </w:tr>
      <w:tr w:rsidR="007A65A9" w:rsidRPr="002A4119" w:rsidTr="00877D32">
        <w:trPr>
          <w:trHeight w:val="242"/>
          <w:jc w:val="center"/>
        </w:trPr>
        <w:tc>
          <w:tcPr>
            <w:tcW w:w="4087" w:type="dxa"/>
            <w:gridSpan w:val="3"/>
            <w:tcBorders>
              <w:right w:val="thinThickThinSmallGap" w:sz="24" w:space="0" w:color="auto"/>
            </w:tcBorders>
            <w:shd w:val="clear" w:color="auto" w:fill="D9D9D9" w:themeFill="background1" w:themeFillShade="D9"/>
            <w:vAlign w:val="center"/>
          </w:tcPr>
          <w:p w:rsidR="007A65A9" w:rsidRPr="00B06930" w:rsidRDefault="007A65A9" w:rsidP="0077385B">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77385B">
              <w:rPr>
                <w:b/>
                <w:color w:val="auto"/>
                <w:sz w:val="20"/>
                <w:szCs w:val="20"/>
              </w:rPr>
              <w:t>10</w:t>
            </w:r>
            <w:r w:rsidRPr="00B06930">
              <w:rPr>
                <w:b/>
                <w:color w:val="auto"/>
                <w:sz w:val="20"/>
                <w:szCs w:val="20"/>
              </w:rPr>
              <w:t>%</w:t>
            </w:r>
          </w:p>
        </w:tc>
        <w:tc>
          <w:tcPr>
            <w:tcW w:w="5167" w:type="dxa"/>
            <w:gridSpan w:val="4"/>
            <w:tcBorders>
              <w:left w:val="thinThickThinSmallGap" w:sz="24" w:space="0" w:color="auto"/>
            </w:tcBorders>
            <w:shd w:val="clear" w:color="auto" w:fill="D9D9D9" w:themeFill="background1" w:themeFillShade="D9"/>
            <w:vAlign w:val="center"/>
          </w:tcPr>
          <w:p w:rsidR="007A65A9" w:rsidRPr="00B06930" w:rsidRDefault="007A65A9" w:rsidP="0077385B">
            <w:pPr>
              <w:spacing w:line="200" w:lineRule="exact"/>
              <w:contextualSpacing/>
              <w:jc w:val="center"/>
              <w:rPr>
                <w:b/>
                <w:color w:val="auto"/>
                <w:sz w:val="20"/>
                <w:szCs w:val="20"/>
              </w:rPr>
            </w:pPr>
            <w:r w:rsidRPr="00B06930">
              <w:rPr>
                <w:b/>
                <w:color w:val="auto"/>
                <w:sz w:val="20"/>
                <w:szCs w:val="20"/>
              </w:rPr>
              <w:t xml:space="preserve">Combined:  </w:t>
            </w:r>
            <w:r w:rsidR="0077385B">
              <w:rPr>
                <w:b/>
                <w:color w:val="auto"/>
                <w:sz w:val="20"/>
                <w:szCs w:val="20"/>
              </w:rPr>
              <w:t>40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D5486" w:rsidRDefault="008D5486" w:rsidP="00C6170B">
      <w:pPr>
        <w:rPr>
          <w:rFonts w:asciiTheme="minorHAnsi" w:hAnsiTheme="minorHAnsi"/>
          <w:color w:val="auto"/>
          <w:szCs w:val="24"/>
          <w:u w:val="single"/>
        </w:rPr>
      </w:pPr>
    </w:p>
    <w:p w:rsidR="003F2EEE" w:rsidRDefault="002C6E5B" w:rsidP="003201A9">
      <w:pPr>
        <w:spacing w:line="240" w:lineRule="exact"/>
        <w:jc w:val="both"/>
        <w:rPr>
          <w:color w:val="auto"/>
          <w:szCs w:val="24"/>
        </w:rPr>
      </w:pPr>
      <w:r w:rsidRPr="00B849B8">
        <w:rPr>
          <w:color w:val="auto"/>
          <w:szCs w:val="24"/>
          <w:u w:val="single"/>
        </w:rPr>
        <w:t>ANALYSIS SUMMARY</w:t>
      </w:r>
      <w:r w:rsidRPr="00B849B8">
        <w:rPr>
          <w:color w:val="auto"/>
          <w:szCs w:val="24"/>
        </w:rPr>
        <w:t>:</w:t>
      </w:r>
      <w:r w:rsidR="00B849B8" w:rsidRPr="00B849B8">
        <w:rPr>
          <w:color w:val="auto"/>
          <w:szCs w:val="24"/>
        </w:rPr>
        <w:t xml:space="preserve">  The Board acknowledges the sentiment expressed in the CI’s application regarding the significant impact that his service-incurred condition has had on his current quality of life.  It is a fact, however, that the DES has neither the role nor the authority to compensate service members for anticipated future severity or potential complications of conditions resulting in medical separation.</w:t>
      </w:r>
      <w:r w:rsidR="008F0309">
        <w:rPr>
          <w:color w:val="auto"/>
          <w:szCs w:val="24"/>
        </w:rPr>
        <w:t xml:space="preserve"> </w:t>
      </w:r>
      <w:r w:rsidR="00B849B8" w:rsidRPr="00B849B8">
        <w:rPr>
          <w:color w:val="auto"/>
          <w:szCs w:val="24"/>
        </w:rPr>
        <w:t xml:space="preserve"> This role and authority is granted by Congress to the </w:t>
      </w:r>
      <w:r w:rsidR="00B652F4">
        <w:rPr>
          <w:color w:val="auto"/>
          <w:szCs w:val="24"/>
        </w:rPr>
        <w:t xml:space="preserve">Department of </w:t>
      </w:r>
      <w:r w:rsidR="00B849B8" w:rsidRPr="00B849B8">
        <w:rPr>
          <w:color w:val="auto"/>
          <w:szCs w:val="24"/>
        </w:rPr>
        <w:t xml:space="preserve">Veterans’ </w:t>
      </w:r>
      <w:r w:rsidR="00B652F4">
        <w:rPr>
          <w:color w:val="auto"/>
          <w:szCs w:val="24"/>
        </w:rPr>
        <w:t>Affairs (VA)</w:t>
      </w:r>
      <w:r w:rsidR="00B849B8" w:rsidRPr="003A02D9">
        <w:rPr>
          <w:color w:val="auto"/>
          <w:sz w:val="23"/>
          <w:szCs w:val="23"/>
        </w:rPr>
        <w:t>.</w:t>
      </w:r>
      <w:r w:rsidR="008F0309">
        <w:rPr>
          <w:color w:val="auto"/>
          <w:sz w:val="23"/>
          <w:szCs w:val="23"/>
        </w:rPr>
        <w:t xml:space="preserve"> </w:t>
      </w:r>
      <w:r w:rsidR="003201A9">
        <w:rPr>
          <w:color w:val="auto"/>
          <w:sz w:val="23"/>
          <w:szCs w:val="23"/>
        </w:rPr>
        <w:t xml:space="preserve"> While the</w:t>
      </w:r>
      <w:r w:rsidR="003201A9" w:rsidRPr="003201A9">
        <w:rPr>
          <w:sz w:val="23"/>
          <w:szCs w:val="23"/>
        </w:rPr>
        <w:t xml:space="preserve"> </w:t>
      </w:r>
      <w:r w:rsidR="003201A9" w:rsidRPr="003201A9">
        <w:rPr>
          <w:color w:val="auto"/>
          <w:szCs w:val="24"/>
        </w:rPr>
        <w:t xml:space="preserve">DES considers all of the service member's medical conditions, compensation can only be offered for those medical conditions that cut short a service member’s career, and then only to the degree of severity present at </w:t>
      </w:r>
      <w:r w:rsidR="00D67120">
        <w:rPr>
          <w:color w:val="auto"/>
          <w:szCs w:val="24"/>
        </w:rPr>
        <w:t xml:space="preserve">the </w:t>
      </w:r>
      <w:r w:rsidR="003201A9" w:rsidRPr="003201A9">
        <w:rPr>
          <w:color w:val="auto"/>
          <w:szCs w:val="24"/>
        </w:rPr>
        <w:t>time of final disposition.</w:t>
      </w:r>
      <w:r w:rsidR="008F0309">
        <w:rPr>
          <w:color w:val="auto"/>
          <w:szCs w:val="24"/>
        </w:rPr>
        <w:t xml:space="preserve"> </w:t>
      </w:r>
      <w:r w:rsidR="003201A9" w:rsidRPr="003201A9">
        <w:rPr>
          <w:color w:val="auto"/>
          <w:szCs w:val="24"/>
        </w:rPr>
        <w:t xml:space="preserve"> However the </w:t>
      </w:r>
      <w:r w:rsidR="00B652F4">
        <w:rPr>
          <w:color w:val="auto"/>
          <w:szCs w:val="24"/>
        </w:rPr>
        <w:t>VA</w:t>
      </w:r>
      <w:r w:rsidR="003201A9" w:rsidRPr="003201A9">
        <w:rPr>
          <w:color w:val="auto"/>
          <w:szCs w:val="24"/>
        </w:rPr>
        <w:t>, operating under a different set of laws (Title 38, United States Code), is empowered to compensate service connected conditions and to periodically re-</w:t>
      </w:r>
      <w:r w:rsidR="003201A9" w:rsidRPr="003201A9">
        <w:rPr>
          <w:color w:val="auto"/>
          <w:szCs w:val="24"/>
        </w:rPr>
        <w:lastRenderedPageBreak/>
        <w:t>evaluate said conditions fo</w:t>
      </w:r>
      <w:r w:rsidR="00B652F4">
        <w:rPr>
          <w:color w:val="auto"/>
          <w:szCs w:val="24"/>
        </w:rPr>
        <w:t>r the purpose of adjusting the v</w:t>
      </w:r>
      <w:r w:rsidR="003201A9" w:rsidRPr="003201A9">
        <w:rPr>
          <w:color w:val="auto"/>
          <w:szCs w:val="24"/>
        </w:rPr>
        <w:t xml:space="preserve">eteran’s disability rating should </w:t>
      </w:r>
      <w:r w:rsidR="00EA0C8A">
        <w:rPr>
          <w:color w:val="auto"/>
          <w:szCs w:val="24"/>
        </w:rPr>
        <w:t>the</w:t>
      </w:r>
      <w:r w:rsidR="003201A9" w:rsidRPr="003201A9">
        <w:rPr>
          <w:color w:val="auto"/>
          <w:szCs w:val="24"/>
        </w:rPr>
        <w:t xml:space="preserve"> degree of impairment vary over time.   </w:t>
      </w:r>
    </w:p>
    <w:p w:rsidR="003201A9" w:rsidRPr="006560B6" w:rsidRDefault="003201A9" w:rsidP="003201A9">
      <w:pPr>
        <w:spacing w:line="240" w:lineRule="exact"/>
        <w:jc w:val="both"/>
        <w:rPr>
          <w:rFonts w:asciiTheme="minorHAnsi" w:hAnsiTheme="minorHAnsi"/>
          <w:color w:val="auto"/>
          <w:szCs w:val="24"/>
          <w:highlight w:val="yellow"/>
        </w:rPr>
      </w:pPr>
    </w:p>
    <w:p w:rsidR="00A82B02" w:rsidRDefault="008D5486" w:rsidP="00A82B02">
      <w:pPr>
        <w:autoSpaceDE w:val="0"/>
        <w:autoSpaceDN w:val="0"/>
        <w:adjustRightInd w:val="0"/>
        <w:spacing w:line="240" w:lineRule="exact"/>
        <w:jc w:val="both"/>
        <w:rPr>
          <w:rFonts w:eastAsia="HiddenHorzOCR"/>
          <w:color w:val="auto"/>
          <w:szCs w:val="24"/>
        </w:rPr>
      </w:pPr>
      <w:proofErr w:type="gramStart"/>
      <w:r>
        <w:rPr>
          <w:rFonts w:asciiTheme="minorHAnsi" w:hAnsiTheme="minorHAnsi"/>
          <w:color w:val="auto"/>
          <w:szCs w:val="24"/>
          <w:u w:val="single"/>
        </w:rPr>
        <w:t>Anxiety Disorder</w:t>
      </w:r>
      <w:r w:rsidRPr="00B20CCF">
        <w:rPr>
          <w:rFonts w:asciiTheme="minorHAnsi" w:hAnsiTheme="minorHAnsi"/>
          <w:color w:val="auto"/>
          <w:szCs w:val="24"/>
        </w:rPr>
        <w:t>.</w:t>
      </w:r>
      <w:proofErr w:type="gramEnd"/>
      <w:r w:rsidR="0018268B">
        <w:rPr>
          <w:rFonts w:asciiTheme="minorHAnsi" w:hAnsiTheme="minorHAnsi"/>
          <w:color w:val="auto"/>
          <w:szCs w:val="24"/>
        </w:rPr>
        <w:t xml:space="preserve">  </w:t>
      </w:r>
      <w:r w:rsidR="00E50FB5" w:rsidRPr="00863F75">
        <w:rPr>
          <w:rFonts w:asciiTheme="minorHAnsi" w:hAnsiTheme="minorHAnsi"/>
          <w:color w:val="auto"/>
          <w:szCs w:val="24"/>
        </w:rPr>
        <w:t xml:space="preserve">The PEB rating, as described above, was likely derived from DoDI 1332.39 and preceded the promulgation of the National Defense Authorization Act 2008 mandate for DoD adherence to Veterans Administration Schedule for Rating Disabilities (VASRD) §4.129.  IAW DoDI 6040.44 and </w:t>
      </w:r>
      <w:proofErr w:type="gramStart"/>
      <w:r w:rsidR="00E50FB5" w:rsidRPr="00863F75">
        <w:rPr>
          <w:rFonts w:asciiTheme="minorHAnsi" w:hAnsiTheme="minorHAnsi"/>
          <w:color w:val="auto"/>
          <w:szCs w:val="24"/>
        </w:rPr>
        <w:t>DoD</w:t>
      </w:r>
      <w:proofErr w:type="gramEnd"/>
      <w:r w:rsidR="00E50FB5" w:rsidRPr="00863F75">
        <w:rPr>
          <w:rFonts w:asciiTheme="minorHAnsi" w:hAnsiTheme="minorHAnsi"/>
          <w:color w:val="auto"/>
          <w:szCs w:val="24"/>
        </w:rPr>
        <w:t xml:space="preserve"> guidance (which applies current VASRD 4.129 to all Board cases), the Board </w:t>
      </w:r>
      <w:r w:rsidR="00E50FB5">
        <w:rPr>
          <w:rFonts w:asciiTheme="minorHAnsi" w:hAnsiTheme="minorHAnsi"/>
          <w:color w:val="auto"/>
          <w:szCs w:val="24"/>
        </w:rPr>
        <w:t xml:space="preserve">must consider if the tenant of </w:t>
      </w:r>
      <w:r w:rsidR="00E50FB5" w:rsidRPr="00115726">
        <w:rPr>
          <w:rFonts w:asciiTheme="minorHAnsi" w:hAnsiTheme="minorHAnsi"/>
          <w:color w:val="auto"/>
          <w:szCs w:val="24"/>
        </w:rPr>
        <w:t>§4.129</w:t>
      </w:r>
      <w:r w:rsidR="00E50FB5">
        <w:rPr>
          <w:rFonts w:asciiTheme="minorHAnsi" w:hAnsiTheme="minorHAnsi"/>
          <w:color w:val="auto"/>
          <w:szCs w:val="24"/>
        </w:rPr>
        <w:t xml:space="preserve"> (</w:t>
      </w:r>
      <w:r w:rsidR="00E50FB5" w:rsidRPr="00D84B0A">
        <w:rPr>
          <w:rFonts w:asciiTheme="minorHAnsi" w:hAnsiTheme="minorHAnsi"/>
          <w:color w:val="auto"/>
          <w:szCs w:val="24"/>
        </w:rPr>
        <w:t>Mental di</w:t>
      </w:r>
      <w:r w:rsidR="00E50FB5">
        <w:rPr>
          <w:rFonts w:asciiTheme="minorHAnsi" w:hAnsiTheme="minorHAnsi"/>
          <w:color w:val="auto"/>
          <w:szCs w:val="24"/>
        </w:rPr>
        <w:t xml:space="preserve">sorders due to traumatic stress) was applicable.  </w:t>
      </w:r>
      <w:r w:rsidR="00E50FB5" w:rsidRPr="008C25FB">
        <w:rPr>
          <w:rFonts w:asciiTheme="minorHAnsi" w:hAnsiTheme="minorHAnsi"/>
          <w:color w:val="auto"/>
          <w:szCs w:val="24"/>
        </w:rPr>
        <w:t>The salient question</w:t>
      </w:r>
      <w:r w:rsidR="00E50FB5" w:rsidRPr="00D548E6">
        <w:rPr>
          <w:rFonts w:asciiTheme="minorHAnsi" w:hAnsiTheme="minorHAnsi"/>
          <w:color w:val="auto"/>
          <w:szCs w:val="24"/>
        </w:rPr>
        <w:t xml:space="preserve"> before the Board is whether the CI’s psychiatric condition meets the §4.129 definition of “a mental disorder that develops in service as a result of a highly stressful event [that] is severe enough to bring about the veteran’s release from active military service.”  Should the Board decide that §4.129 is applicable in this case, then, IAW DoDI 6040.44 and DoD guidance</w:t>
      </w:r>
      <w:r w:rsidR="00E50FB5">
        <w:rPr>
          <w:rFonts w:asciiTheme="minorHAnsi" w:hAnsiTheme="minorHAnsi"/>
          <w:color w:val="auto"/>
          <w:szCs w:val="24"/>
        </w:rPr>
        <w:t>,</w:t>
      </w:r>
      <w:r w:rsidR="00E50FB5" w:rsidRPr="00D548E6">
        <w:rPr>
          <w:rFonts w:asciiTheme="minorHAnsi" w:hAnsiTheme="minorHAnsi"/>
          <w:color w:val="auto"/>
          <w:szCs w:val="24"/>
        </w:rPr>
        <w:t xml:space="preserve"> the Board is obligated to recommend a minimum 50% rating</w:t>
      </w:r>
      <w:r w:rsidR="00E50FB5">
        <w:rPr>
          <w:rFonts w:asciiTheme="minorHAnsi" w:hAnsiTheme="minorHAnsi"/>
          <w:color w:val="auto"/>
          <w:szCs w:val="24"/>
        </w:rPr>
        <w:t xml:space="preserve"> </w:t>
      </w:r>
      <w:r w:rsidR="00E50FB5" w:rsidRPr="00D548E6">
        <w:rPr>
          <w:rFonts w:asciiTheme="minorHAnsi" w:hAnsiTheme="minorHAnsi"/>
          <w:color w:val="auto"/>
          <w:szCs w:val="24"/>
        </w:rPr>
        <w:t xml:space="preserve">for </w:t>
      </w:r>
      <w:r w:rsidR="00A82B02" w:rsidRPr="00A82B02">
        <w:rPr>
          <w:rFonts w:asciiTheme="minorHAnsi" w:hAnsiTheme="minorHAnsi"/>
          <w:color w:val="auto"/>
          <w:szCs w:val="24"/>
        </w:rPr>
        <w:t>the unfitting mental condition</w:t>
      </w:r>
      <w:r w:rsidR="00A82B02">
        <w:rPr>
          <w:rFonts w:asciiTheme="minorHAnsi" w:hAnsiTheme="minorHAnsi"/>
          <w:color w:val="auto"/>
          <w:szCs w:val="24"/>
        </w:rPr>
        <w:t xml:space="preserve"> for </w:t>
      </w:r>
      <w:r w:rsidR="00E50FB5" w:rsidRPr="00D548E6">
        <w:rPr>
          <w:rFonts w:asciiTheme="minorHAnsi" w:hAnsiTheme="minorHAnsi"/>
          <w:color w:val="auto"/>
          <w:szCs w:val="24"/>
        </w:rPr>
        <w:t>a retroactive six</w:t>
      </w:r>
      <w:r w:rsidR="00877D32">
        <w:rPr>
          <w:rFonts w:asciiTheme="minorHAnsi" w:hAnsiTheme="minorHAnsi"/>
          <w:color w:val="auto"/>
          <w:szCs w:val="24"/>
        </w:rPr>
        <w:t>-</w:t>
      </w:r>
      <w:r w:rsidR="00E50FB5" w:rsidRPr="00D548E6">
        <w:rPr>
          <w:rFonts w:asciiTheme="minorHAnsi" w:hAnsiTheme="minorHAnsi"/>
          <w:color w:val="auto"/>
          <w:szCs w:val="24"/>
        </w:rPr>
        <w:t xml:space="preserve">month period on the Temporary Disability Retired List (TDRL). </w:t>
      </w:r>
      <w:r w:rsidR="00E50FB5">
        <w:rPr>
          <w:rFonts w:asciiTheme="minorHAnsi" w:hAnsiTheme="minorHAnsi"/>
          <w:color w:val="auto"/>
          <w:szCs w:val="24"/>
        </w:rPr>
        <w:t xml:space="preserve"> </w:t>
      </w:r>
      <w:r w:rsidR="00E50FB5" w:rsidRPr="00D548E6">
        <w:rPr>
          <w:rFonts w:asciiTheme="minorHAnsi" w:hAnsiTheme="minorHAnsi"/>
          <w:color w:val="auto"/>
          <w:szCs w:val="24"/>
        </w:rPr>
        <w:t>The Board must then determine the most appropriate fit with VASRD 4.130</w:t>
      </w:r>
      <w:r w:rsidR="00E50FB5">
        <w:rPr>
          <w:rFonts w:asciiTheme="minorHAnsi" w:hAnsiTheme="minorHAnsi"/>
          <w:color w:val="auto"/>
          <w:szCs w:val="24"/>
        </w:rPr>
        <w:t xml:space="preserve"> </w:t>
      </w:r>
      <w:r w:rsidR="00E50FB5" w:rsidRPr="00D548E6">
        <w:rPr>
          <w:rFonts w:asciiTheme="minorHAnsi" w:hAnsiTheme="minorHAnsi"/>
          <w:color w:val="auto"/>
          <w:szCs w:val="24"/>
        </w:rPr>
        <w:t xml:space="preserve">criteria at six months for its permanent rating recommendation. </w:t>
      </w:r>
      <w:r w:rsidR="00E50FB5" w:rsidRPr="005475F8">
        <w:rPr>
          <w:rFonts w:asciiTheme="minorHAnsi" w:hAnsiTheme="minorHAnsi"/>
          <w:color w:val="auto"/>
          <w:szCs w:val="24"/>
        </w:rPr>
        <w:t xml:space="preserve"> </w:t>
      </w:r>
      <w:r w:rsidR="00504F26" w:rsidRPr="00BE532A">
        <w:rPr>
          <w:rFonts w:eastAsia="HiddenHorzOCR"/>
          <w:color w:val="auto"/>
          <w:szCs w:val="24"/>
        </w:rPr>
        <w:t xml:space="preserve">The Board </w:t>
      </w:r>
      <w:r w:rsidR="00504F26">
        <w:rPr>
          <w:rFonts w:eastAsia="HiddenHorzOCR"/>
          <w:color w:val="auto"/>
          <w:szCs w:val="24"/>
        </w:rPr>
        <w:t xml:space="preserve">first considered </w:t>
      </w:r>
      <w:r w:rsidR="00504F26" w:rsidRPr="00BE532A">
        <w:rPr>
          <w:rFonts w:eastAsia="HiddenHorzOCR"/>
          <w:color w:val="auto"/>
          <w:szCs w:val="24"/>
        </w:rPr>
        <w:t>the question of §4.129 applicability</w:t>
      </w:r>
      <w:r w:rsidR="00504F26">
        <w:rPr>
          <w:rFonts w:eastAsia="HiddenHorzOCR"/>
          <w:color w:val="auto"/>
          <w:szCs w:val="24"/>
        </w:rPr>
        <w:t xml:space="preserve">.  </w:t>
      </w:r>
      <w:r w:rsidR="00AC4D62">
        <w:rPr>
          <w:rFonts w:eastAsia="HiddenHorzOCR"/>
          <w:color w:val="auto"/>
          <w:szCs w:val="24"/>
        </w:rPr>
        <w:t>Mental health r</w:t>
      </w:r>
      <w:r w:rsidR="001426A9" w:rsidRPr="00504F26">
        <w:rPr>
          <w:rFonts w:eastAsia="HiddenHorzOCR"/>
          <w:color w:val="auto"/>
          <w:szCs w:val="24"/>
        </w:rPr>
        <w:t xml:space="preserve">ecords indicate the CI witnessed a rocket attack while deployed in Iraq and went to the assistance of a fellow airman who was severely </w:t>
      </w:r>
      <w:r w:rsidR="00504F26" w:rsidRPr="00504F26">
        <w:rPr>
          <w:rFonts w:eastAsia="HiddenHorzOCR"/>
          <w:color w:val="auto"/>
          <w:szCs w:val="24"/>
        </w:rPr>
        <w:t>injured with loss of limbs.</w:t>
      </w:r>
      <w:r w:rsidR="00C20376">
        <w:rPr>
          <w:rFonts w:eastAsia="HiddenHorzOCR"/>
          <w:color w:val="auto"/>
          <w:szCs w:val="24"/>
        </w:rPr>
        <w:t xml:space="preserve">  </w:t>
      </w:r>
      <w:r w:rsidR="00754FE2">
        <w:rPr>
          <w:rFonts w:eastAsia="HiddenHorzOCR"/>
          <w:color w:val="auto"/>
          <w:szCs w:val="24"/>
        </w:rPr>
        <w:t xml:space="preserve">A medical progress note dated 11 September 2004 from the medical clinic at </w:t>
      </w:r>
      <w:proofErr w:type="spellStart"/>
      <w:r w:rsidR="00754FE2">
        <w:rPr>
          <w:rFonts w:eastAsia="HiddenHorzOCR"/>
          <w:color w:val="auto"/>
          <w:szCs w:val="24"/>
        </w:rPr>
        <w:t>Balad</w:t>
      </w:r>
      <w:proofErr w:type="spellEnd"/>
      <w:r w:rsidR="00754FE2">
        <w:rPr>
          <w:rFonts w:eastAsia="HiddenHorzOCR"/>
          <w:color w:val="auto"/>
          <w:szCs w:val="24"/>
        </w:rPr>
        <w:t xml:space="preserve"> Air Base recorded, “…witnessed severe trauma of service member struck by mort</w:t>
      </w:r>
      <w:r w:rsidR="00C20376">
        <w:rPr>
          <w:rFonts w:eastAsia="HiddenHorzOCR"/>
          <w:color w:val="auto"/>
          <w:szCs w:val="24"/>
        </w:rPr>
        <w:t>a</w:t>
      </w:r>
      <w:r w:rsidR="00754FE2">
        <w:rPr>
          <w:rFonts w:eastAsia="HiddenHorzOCR"/>
          <w:color w:val="auto"/>
          <w:szCs w:val="24"/>
        </w:rPr>
        <w:t xml:space="preserve">r here at </w:t>
      </w:r>
      <w:proofErr w:type="spellStart"/>
      <w:r w:rsidR="00754FE2">
        <w:rPr>
          <w:rFonts w:eastAsia="HiddenHorzOCR"/>
          <w:color w:val="auto"/>
          <w:szCs w:val="24"/>
        </w:rPr>
        <w:t>Balad</w:t>
      </w:r>
      <w:proofErr w:type="spellEnd"/>
      <w:r w:rsidR="00754FE2">
        <w:rPr>
          <w:rFonts w:eastAsia="HiddenHorzOCR"/>
          <w:color w:val="auto"/>
          <w:szCs w:val="24"/>
        </w:rPr>
        <w:t xml:space="preserve"> AB.” </w:t>
      </w:r>
      <w:r w:rsidR="00C20376">
        <w:rPr>
          <w:rFonts w:eastAsia="HiddenHorzOCR"/>
          <w:color w:val="auto"/>
          <w:sz w:val="20"/>
        </w:rPr>
        <w:t xml:space="preserve">  </w:t>
      </w:r>
      <w:r w:rsidR="00AC4D62">
        <w:rPr>
          <w:rFonts w:asciiTheme="minorHAnsi" w:hAnsiTheme="minorHAnsi"/>
          <w:color w:val="auto"/>
          <w:szCs w:val="24"/>
        </w:rPr>
        <w:t>On the postdeployment health assessment form</w:t>
      </w:r>
      <w:r w:rsidR="00EA0C8A">
        <w:rPr>
          <w:rFonts w:asciiTheme="minorHAnsi" w:hAnsiTheme="minorHAnsi"/>
          <w:color w:val="auto"/>
          <w:szCs w:val="24"/>
        </w:rPr>
        <w:t xml:space="preserve"> (</w:t>
      </w:r>
      <w:r w:rsidR="00AC4D62">
        <w:rPr>
          <w:rFonts w:asciiTheme="minorHAnsi" w:hAnsiTheme="minorHAnsi"/>
          <w:color w:val="auto"/>
          <w:szCs w:val="24"/>
        </w:rPr>
        <w:t>8 December 2004</w:t>
      </w:r>
      <w:r w:rsidR="00EA0C8A">
        <w:rPr>
          <w:rFonts w:asciiTheme="minorHAnsi" w:hAnsiTheme="minorHAnsi"/>
          <w:color w:val="auto"/>
          <w:szCs w:val="24"/>
        </w:rPr>
        <w:t>)</w:t>
      </w:r>
      <w:r w:rsidR="00AC4D62">
        <w:rPr>
          <w:rFonts w:asciiTheme="minorHAnsi" w:hAnsiTheme="minorHAnsi"/>
          <w:color w:val="auto"/>
          <w:szCs w:val="24"/>
        </w:rPr>
        <w:t xml:space="preserve">, the CI checked </w:t>
      </w:r>
      <w:r w:rsidR="00C20376">
        <w:rPr>
          <w:rFonts w:asciiTheme="minorHAnsi" w:hAnsiTheme="minorHAnsi"/>
          <w:color w:val="auto"/>
          <w:szCs w:val="24"/>
        </w:rPr>
        <w:t>“</w:t>
      </w:r>
      <w:r w:rsidR="00AC4D62">
        <w:rPr>
          <w:rFonts w:asciiTheme="minorHAnsi" w:hAnsiTheme="minorHAnsi"/>
          <w:color w:val="auto"/>
          <w:szCs w:val="24"/>
        </w:rPr>
        <w:t>yes</w:t>
      </w:r>
      <w:r w:rsidR="00C20376">
        <w:rPr>
          <w:rFonts w:asciiTheme="minorHAnsi" w:hAnsiTheme="minorHAnsi"/>
          <w:color w:val="auto"/>
          <w:szCs w:val="24"/>
        </w:rPr>
        <w:t>”</w:t>
      </w:r>
      <w:r w:rsidR="00AC4D62">
        <w:rPr>
          <w:rFonts w:asciiTheme="minorHAnsi" w:hAnsiTheme="minorHAnsi"/>
          <w:color w:val="auto"/>
          <w:szCs w:val="24"/>
        </w:rPr>
        <w:t xml:space="preserve"> to seeing coalition wounded killed or dead, and </w:t>
      </w:r>
      <w:r w:rsidR="00C20376">
        <w:rPr>
          <w:rFonts w:asciiTheme="minorHAnsi" w:hAnsiTheme="minorHAnsi"/>
          <w:color w:val="auto"/>
          <w:szCs w:val="24"/>
        </w:rPr>
        <w:t>“</w:t>
      </w:r>
      <w:r w:rsidR="00AC4D62">
        <w:rPr>
          <w:rFonts w:asciiTheme="minorHAnsi" w:hAnsiTheme="minorHAnsi"/>
          <w:color w:val="auto"/>
          <w:szCs w:val="24"/>
        </w:rPr>
        <w:t>yes</w:t>
      </w:r>
      <w:r w:rsidR="00C20376">
        <w:rPr>
          <w:rFonts w:asciiTheme="minorHAnsi" w:hAnsiTheme="minorHAnsi"/>
          <w:color w:val="auto"/>
          <w:szCs w:val="24"/>
        </w:rPr>
        <w:t>”</w:t>
      </w:r>
      <w:r w:rsidR="00AC4D62">
        <w:rPr>
          <w:rFonts w:asciiTheme="minorHAnsi" w:hAnsiTheme="minorHAnsi"/>
          <w:color w:val="auto"/>
          <w:szCs w:val="24"/>
        </w:rPr>
        <w:t xml:space="preserve"> to feeling in great danger of being killed.  </w:t>
      </w:r>
      <w:r w:rsidR="001426A9">
        <w:rPr>
          <w:rFonts w:asciiTheme="minorHAnsi" w:hAnsiTheme="minorHAnsi"/>
          <w:color w:val="auto"/>
          <w:szCs w:val="24"/>
        </w:rPr>
        <w:t xml:space="preserve">He experienced symptoms of anxiety </w:t>
      </w:r>
      <w:r w:rsidR="001426A9" w:rsidRPr="00701D3C">
        <w:rPr>
          <w:rFonts w:asciiTheme="minorHAnsi" w:hAnsiTheme="minorHAnsi"/>
          <w:color w:val="auto"/>
          <w:szCs w:val="24"/>
        </w:rPr>
        <w:t>following the incident</w:t>
      </w:r>
      <w:r w:rsidR="001426A9">
        <w:rPr>
          <w:rFonts w:asciiTheme="minorHAnsi" w:hAnsiTheme="minorHAnsi"/>
          <w:color w:val="auto"/>
          <w:szCs w:val="24"/>
        </w:rPr>
        <w:t xml:space="preserve"> which resolved quickly with treatment in theater, but then recurred about two months later</w:t>
      </w:r>
      <w:r w:rsidR="0097722D">
        <w:rPr>
          <w:rFonts w:asciiTheme="minorHAnsi" w:hAnsiTheme="minorHAnsi"/>
          <w:color w:val="auto"/>
          <w:szCs w:val="24"/>
        </w:rPr>
        <w:t xml:space="preserve">.  </w:t>
      </w:r>
      <w:r w:rsidR="001426A9">
        <w:rPr>
          <w:rFonts w:asciiTheme="minorHAnsi" w:hAnsiTheme="minorHAnsi"/>
          <w:color w:val="auto"/>
          <w:szCs w:val="24"/>
        </w:rPr>
        <w:t xml:space="preserve">He was treated over the ensuing year for persistent anxiety symptoms, but exhibited few other symptoms characteristic of posttraumatic stress disorder.  </w:t>
      </w:r>
      <w:r w:rsidR="001426A9" w:rsidRPr="00BE532A">
        <w:rPr>
          <w:rFonts w:eastAsia="HiddenHorzOCR"/>
          <w:color w:val="auto"/>
          <w:szCs w:val="24"/>
        </w:rPr>
        <w:t xml:space="preserve">The Board noted that the stresses of deployment to a combat zone, although considerable under the best or circumstances, do not automatically equate to the §4.129 standard of “a highly stressful event” or to Criterion A stressors for </w:t>
      </w:r>
      <w:r w:rsidR="00877D32">
        <w:rPr>
          <w:rFonts w:eastAsia="HiddenHorzOCR"/>
          <w:color w:val="auto"/>
          <w:szCs w:val="24"/>
        </w:rPr>
        <w:t>posttraumatic stress disorder (</w:t>
      </w:r>
      <w:r w:rsidR="001426A9" w:rsidRPr="00BE532A">
        <w:rPr>
          <w:rFonts w:eastAsia="HiddenHorzOCR"/>
          <w:color w:val="auto"/>
          <w:szCs w:val="24"/>
        </w:rPr>
        <w:t>PTSD</w:t>
      </w:r>
      <w:r w:rsidR="00877D32">
        <w:rPr>
          <w:rFonts w:eastAsia="HiddenHorzOCR"/>
          <w:color w:val="auto"/>
          <w:szCs w:val="24"/>
        </w:rPr>
        <w:t>)</w:t>
      </w:r>
      <w:r w:rsidR="001426A9" w:rsidRPr="00BE532A">
        <w:rPr>
          <w:rFonts w:eastAsia="HiddenHorzOCR"/>
          <w:color w:val="auto"/>
          <w:szCs w:val="24"/>
        </w:rPr>
        <w:t xml:space="preserve"> – a typical mental disorder for which the provisions of §4.129 would apply.</w:t>
      </w:r>
      <w:r w:rsidR="00317ED3">
        <w:rPr>
          <w:rFonts w:eastAsia="HiddenHorzOCR"/>
          <w:color w:val="auto"/>
          <w:szCs w:val="24"/>
        </w:rPr>
        <w:t xml:space="preserve">  </w:t>
      </w:r>
      <w:r w:rsidR="001426A9" w:rsidRPr="00BE532A">
        <w:rPr>
          <w:rFonts w:eastAsia="HiddenHorzOCR"/>
          <w:color w:val="auto"/>
          <w:szCs w:val="24"/>
        </w:rPr>
        <w:t xml:space="preserve">The Board considered that the </w:t>
      </w:r>
      <w:r w:rsidR="001426A9">
        <w:rPr>
          <w:rFonts w:eastAsia="HiddenHorzOCR"/>
          <w:color w:val="auto"/>
          <w:szCs w:val="24"/>
        </w:rPr>
        <w:t xml:space="preserve">neither the military psychiatrists not the </w:t>
      </w:r>
      <w:r w:rsidR="001426A9" w:rsidRPr="00BE532A">
        <w:rPr>
          <w:rFonts w:eastAsia="HiddenHorzOCR"/>
          <w:color w:val="auto"/>
          <w:szCs w:val="24"/>
        </w:rPr>
        <w:t>VA C&amp;P examiner diagnose</w:t>
      </w:r>
      <w:r w:rsidR="001426A9">
        <w:rPr>
          <w:rFonts w:eastAsia="HiddenHorzOCR"/>
          <w:color w:val="auto"/>
          <w:szCs w:val="24"/>
        </w:rPr>
        <w:t>d</w:t>
      </w:r>
      <w:r w:rsidR="001426A9" w:rsidRPr="00BE532A">
        <w:rPr>
          <w:rFonts w:eastAsia="HiddenHorzOCR"/>
          <w:color w:val="auto"/>
          <w:szCs w:val="24"/>
        </w:rPr>
        <w:t xml:space="preserve"> PTSD, implying that </w:t>
      </w:r>
      <w:r w:rsidR="001426A9">
        <w:rPr>
          <w:rFonts w:eastAsia="HiddenHorzOCR"/>
          <w:color w:val="auto"/>
          <w:szCs w:val="24"/>
        </w:rPr>
        <w:t xml:space="preserve">insufficient </w:t>
      </w:r>
      <w:r w:rsidR="00282DD2">
        <w:rPr>
          <w:rFonts w:eastAsia="HiddenHorzOCR"/>
          <w:color w:val="auto"/>
          <w:szCs w:val="24"/>
        </w:rPr>
        <w:t>c</w:t>
      </w:r>
      <w:r w:rsidR="001426A9">
        <w:rPr>
          <w:rFonts w:eastAsia="HiddenHorzOCR"/>
          <w:color w:val="auto"/>
          <w:szCs w:val="24"/>
        </w:rPr>
        <w:t>riteria were met to establish the diagnosis of PTSD</w:t>
      </w:r>
      <w:r w:rsidR="001426A9" w:rsidRPr="00BE532A">
        <w:rPr>
          <w:rFonts w:eastAsia="HiddenHorzOCR"/>
          <w:color w:val="auto"/>
          <w:szCs w:val="24"/>
        </w:rPr>
        <w:t xml:space="preserve">.  </w:t>
      </w:r>
      <w:r w:rsidR="001426A9">
        <w:rPr>
          <w:rFonts w:eastAsia="HiddenHorzOCR"/>
          <w:color w:val="auto"/>
          <w:szCs w:val="24"/>
        </w:rPr>
        <w:t xml:space="preserve">The Board also considered that the VA elected not to apply </w:t>
      </w:r>
      <w:r w:rsidR="001426A9" w:rsidRPr="00BE532A">
        <w:rPr>
          <w:rFonts w:eastAsia="HiddenHorzOCR"/>
          <w:color w:val="auto"/>
          <w:szCs w:val="24"/>
        </w:rPr>
        <w:t xml:space="preserve">§4.129 </w:t>
      </w:r>
      <w:r w:rsidR="001426A9">
        <w:rPr>
          <w:rFonts w:eastAsia="HiddenHorzOCR"/>
          <w:color w:val="auto"/>
          <w:szCs w:val="24"/>
        </w:rPr>
        <w:t xml:space="preserve">in its rating decision.  </w:t>
      </w:r>
      <w:r w:rsidR="001426A9" w:rsidRPr="00BE532A">
        <w:rPr>
          <w:rFonts w:eastAsia="HiddenHorzOCR"/>
          <w:color w:val="auto"/>
          <w:szCs w:val="24"/>
        </w:rPr>
        <w:t xml:space="preserve">The Board </w:t>
      </w:r>
      <w:r w:rsidR="001426A9">
        <w:rPr>
          <w:rFonts w:eastAsia="HiddenHorzOCR"/>
          <w:color w:val="auto"/>
          <w:szCs w:val="24"/>
        </w:rPr>
        <w:t xml:space="preserve">noted, however, that had the CI met the other criteria for PTSD, the circumstances of the rocket attack event, with the personal danger and loss of life of a </w:t>
      </w:r>
      <w:r w:rsidR="00504F26">
        <w:rPr>
          <w:rFonts w:eastAsia="HiddenHorzOCR"/>
          <w:color w:val="auto"/>
          <w:szCs w:val="24"/>
        </w:rPr>
        <w:t xml:space="preserve">fellow </w:t>
      </w:r>
      <w:r w:rsidR="00AC4D62">
        <w:rPr>
          <w:rFonts w:eastAsia="HiddenHorzOCR"/>
          <w:color w:val="auto"/>
          <w:szCs w:val="24"/>
        </w:rPr>
        <w:t>a</w:t>
      </w:r>
      <w:r w:rsidR="00504F26">
        <w:rPr>
          <w:rFonts w:eastAsia="HiddenHorzOCR"/>
          <w:color w:val="auto"/>
          <w:szCs w:val="24"/>
        </w:rPr>
        <w:t>irman</w:t>
      </w:r>
      <w:r w:rsidR="001426A9">
        <w:rPr>
          <w:rFonts w:eastAsia="HiddenHorzOCR"/>
          <w:color w:val="auto"/>
          <w:szCs w:val="24"/>
        </w:rPr>
        <w:t xml:space="preserve">, would likely have been sufficient for a psychiatric examiner to concede Criterion A.  </w:t>
      </w:r>
      <w:r w:rsidR="001426A9" w:rsidRPr="005D55C0">
        <w:rPr>
          <w:rFonts w:eastAsia="HiddenHorzOCR"/>
          <w:color w:val="auto"/>
          <w:szCs w:val="24"/>
        </w:rPr>
        <w:t>After deliberation and consideration of reasonable doubt, the Board concludes that</w:t>
      </w:r>
      <w:r w:rsidR="001426A9">
        <w:rPr>
          <w:rFonts w:eastAsia="HiddenHorzOCR"/>
        </w:rPr>
        <w:t xml:space="preserve"> </w:t>
      </w:r>
      <w:r w:rsidR="001426A9" w:rsidRPr="00827E27">
        <w:rPr>
          <w:color w:val="auto"/>
          <w:szCs w:val="24"/>
        </w:rPr>
        <w:t xml:space="preserve">sufficient evidence supports that a highly stressful event severe enough to bring about the </w:t>
      </w:r>
      <w:r w:rsidR="00217440">
        <w:rPr>
          <w:color w:val="auto"/>
          <w:szCs w:val="24"/>
        </w:rPr>
        <w:t>V</w:t>
      </w:r>
      <w:r w:rsidR="001426A9" w:rsidRPr="00827E27">
        <w:rPr>
          <w:color w:val="auto"/>
          <w:szCs w:val="24"/>
        </w:rPr>
        <w:t>eteran’s release from active military service did occur and that the application of §4.129 is appropriate in this case</w:t>
      </w:r>
      <w:r w:rsidR="001426A9" w:rsidRPr="00BE532A">
        <w:rPr>
          <w:rFonts w:eastAsia="HiddenHorzOCR"/>
          <w:color w:val="auto"/>
          <w:szCs w:val="24"/>
        </w:rPr>
        <w:t xml:space="preserve">. </w:t>
      </w:r>
      <w:r w:rsidR="00A82B02">
        <w:rPr>
          <w:rFonts w:eastAsia="HiddenHorzOCR"/>
          <w:color w:val="auto"/>
          <w:szCs w:val="24"/>
        </w:rPr>
        <w:t xml:space="preserve"> </w:t>
      </w:r>
      <w:r w:rsidR="00A67486">
        <w:rPr>
          <w:rFonts w:asciiTheme="minorHAnsi" w:hAnsiTheme="minorHAnsi"/>
          <w:color w:val="auto"/>
          <w:szCs w:val="24"/>
        </w:rPr>
        <w:t xml:space="preserve">The most proximate sources of comprehensive evaluation upon which to base the permanent rating recommendation in this case are a </w:t>
      </w:r>
      <w:r w:rsidR="00797385">
        <w:rPr>
          <w:rFonts w:asciiTheme="minorHAnsi" w:hAnsiTheme="minorHAnsi"/>
          <w:color w:val="auto"/>
          <w:szCs w:val="24"/>
        </w:rPr>
        <w:t xml:space="preserve">MEB </w:t>
      </w:r>
      <w:r w:rsidR="00A67486">
        <w:rPr>
          <w:rFonts w:asciiTheme="minorHAnsi" w:hAnsiTheme="minorHAnsi"/>
          <w:color w:val="auto"/>
          <w:szCs w:val="24"/>
        </w:rPr>
        <w:t>psychiatric examination performed two months prior to separation and a VA Psychiatric</w:t>
      </w:r>
      <w:r w:rsidR="00797385">
        <w:rPr>
          <w:rFonts w:asciiTheme="minorHAnsi" w:hAnsiTheme="minorHAnsi"/>
          <w:color w:val="auto"/>
          <w:szCs w:val="24"/>
        </w:rPr>
        <w:t xml:space="preserve"> </w:t>
      </w:r>
      <w:r w:rsidR="00877D32">
        <w:rPr>
          <w:rFonts w:asciiTheme="minorHAnsi" w:hAnsiTheme="minorHAnsi"/>
          <w:color w:val="auto"/>
          <w:szCs w:val="24"/>
        </w:rPr>
        <w:t>compensation and pension</w:t>
      </w:r>
      <w:r w:rsidR="00877D32" w:rsidRPr="00BE532A">
        <w:rPr>
          <w:rFonts w:asciiTheme="minorHAnsi" w:hAnsiTheme="minorHAnsi"/>
          <w:color w:val="auto"/>
          <w:szCs w:val="24"/>
        </w:rPr>
        <w:t xml:space="preserve"> </w:t>
      </w:r>
      <w:r w:rsidR="00797385">
        <w:rPr>
          <w:rFonts w:asciiTheme="minorHAnsi" w:hAnsiTheme="minorHAnsi"/>
          <w:color w:val="auto"/>
          <w:szCs w:val="24"/>
        </w:rPr>
        <w:t>(</w:t>
      </w:r>
      <w:r w:rsidR="00BE532A">
        <w:rPr>
          <w:rFonts w:asciiTheme="minorHAnsi" w:hAnsiTheme="minorHAnsi"/>
          <w:color w:val="auto"/>
          <w:szCs w:val="24"/>
        </w:rPr>
        <w:t>C&amp;P</w:t>
      </w:r>
      <w:r w:rsidR="00797385">
        <w:rPr>
          <w:rFonts w:asciiTheme="minorHAnsi" w:hAnsiTheme="minorHAnsi"/>
          <w:color w:val="auto"/>
          <w:szCs w:val="24"/>
        </w:rPr>
        <w:t>)</w:t>
      </w:r>
      <w:r w:rsidR="00A67486">
        <w:rPr>
          <w:rFonts w:asciiTheme="minorHAnsi" w:hAnsiTheme="minorHAnsi"/>
          <w:color w:val="auto"/>
          <w:szCs w:val="24"/>
        </w:rPr>
        <w:t xml:space="preserve"> evaluation performed</w:t>
      </w:r>
      <w:r w:rsidR="000463EB">
        <w:rPr>
          <w:rFonts w:asciiTheme="minorHAnsi" w:hAnsiTheme="minorHAnsi"/>
          <w:color w:val="auto"/>
          <w:szCs w:val="24"/>
        </w:rPr>
        <w:t xml:space="preserve"> </w:t>
      </w:r>
      <w:r w:rsidR="00877D32">
        <w:rPr>
          <w:rFonts w:asciiTheme="minorHAnsi" w:hAnsiTheme="minorHAnsi"/>
          <w:color w:val="auto"/>
          <w:szCs w:val="24"/>
        </w:rPr>
        <w:t>four</w:t>
      </w:r>
      <w:r w:rsidR="000463EB">
        <w:rPr>
          <w:rFonts w:asciiTheme="minorHAnsi" w:hAnsiTheme="minorHAnsi"/>
          <w:color w:val="auto"/>
          <w:szCs w:val="24"/>
        </w:rPr>
        <w:t xml:space="preserve"> months after separation.  Since the C&amp;P and </w:t>
      </w:r>
      <w:r w:rsidR="00797385">
        <w:rPr>
          <w:rFonts w:asciiTheme="minorHAnsi" w:hAnsiTheme="minorHAnsi"/>
          <w:color w:val="auto"/>
          <w:szCs w:val="24"/>
        </w:rPr>
        <w:t>MEB examina</w:t>
      </w:r>
      <w:r w:rsidR="000463EB">
        <w:rPr>
          <w:rFonts w:asciiTheme="minorHAnsi" w:hAnsiTheme="minorHAnsi"/>
          <w:color w:val="auto"/>
          <w:szCs w:val="24"/>
        </w:rPr>
        <w:t>tions each occurred close to separation and are the only proximate documents available for review, both are useful in the Board’s effort to arrive at a fair permanent rating recommendation</w:t>
      </w:r>
      <w:r w:rsidR="00F42009">
        <w:rPr>
          <w:rFonts w:asciiTheme="minorHAnsi" w:hAnsiTheme="minorHAnsi"/>
          <w:color w:val="auto"/>
          <w:szCs w:val="24"/>
        </w:rPr>
        <w:t>.</w:t>
      </w:r>
      <w:r w:rsidR="00EB5DE9">
        <w:rPr>
          <w:rFonts w:asciiTheme="minorHAnsi" w:hAnsiTheme="minorHAnsi"/>
          <w:color w:val="auto"/>
          <w:szCs w:val="24"/>
        </w:rPr>
        <w:t xml:space="preserve">  </w:t>
      </w:r>
      <w:r w:rsidR="00EB5DE9" w:rsidRPr="00867FE2">
        <w:rPr>
          <w:rFonts w:eastAsia="HiddenHorzOCR"/>
          <w:color w:val="auto"/>
          <w:szCs w:val="24"/>
        </w:rPr>
        <w:t xml:space="preserve">All Board members agreed that the §4.130 criteria for a rating higher than 50% were not met at the time of separation, and therefore the minimum 50% TDRL rating (as explained above) is applicable. </w:t>
      </w:r>
    </w:p>
    <w:p w:rsidR="00A82B02" w:rsidRDefault="00A82B02" w:rsidP="00317ED3">
      <w:pPr>
        <w:tabs>
          <w:tab w:val="left" w:pos="288"/>
          <w:tab w:val="left" w:pos="4752"/>
        </w:tabs>
        <w:spacing w:line="240" w:lineRule="exact"/>
        <w:jc w:val="both"/>
        <w:rPr>
          <w:rFonts w:eastAsia="HiddenHorzOCR"/>
          <w:color w:val="auto"/>
          <w:szCs w:val="24"/>
        </w:rPr>
      </w:pPr>
    </w:p>
    <w:p w:rsidR="00A82B02" w:rsidRDefault="00CF7865" w:rsidP="00317ED3">
      <w:pPr>
        <w:tabs>
          <w:tab w:val="left" w:pos="288"/>
          <w:tab w:val="left" w:pos="4752"/>
        </w:tabs>
        <w:spacing w:line="240" w:lineRule="exact"/>
        <w:jc w:val="both"/>
        <w:rPr>
          <w:color w:val="auto"/>
          <w:szCs w:val="24"/>
        </w:rPr>
      </w:pPr>
      <w:r>
        <w:rPr>
          <w:rFonts w:asciiTheme="minorHAnsi" w:hAnsiTheme="minorHAnsi"/>
          <w:color w:val="auto"/>
          <w:szCs w:val="24"/>
        </w:rPr>
        <w:t>At</w:t>
      </w:r>
      <w:r w:rsidR="00296B87">
        <w:rPr>
          <w:rFonts w:asciiTheme="minorHAnsi" w:hAnsiTheme="minorHAnsi"/>
          <w:color w:val="auto"/>
          <w:szCs w:val="24"/>
        </w:rPr>
        <w:t xml:space="preserve"> </w:t>
      </w:r>
      <w:r w:rsidR="008F584A">
        <w:rPr>
          <w:rFonts w:asciiTheme="minorHAnsi" w:hAnsiTheme="minorHAnsi"/>
          <w:color w:val="auto"/>
          <w:szCs w:val="24"/>
        </w:rPr>
        <w:t xml:space="preserve">the time of the </w:t>
      </w:r>
      <w:r w:rsidR="00DC0D5C">
        <w:rPr>
          <w:rFonts w:asciiTheme="minorHAnsi" w:hAnsiTheme="minorHAnsi"/>
          <w:color w:val="auto"/>
          <w:szCs w:val="24"/>
        </w:rPr>
        <w:t xml:space="preserve">psychiatric </w:t>
      </w:r>
      <w:r w:rsidR="00877D32">
        <w:rPr>
          <w:rFonts w:asciiTheme="minorHAnsi" w:hAnsiTheme="minorHAnsi"/>
          <w:color w:val="auto"/>
          <w:szCs w:val="24"/>
        </w:rPr>
        <w:t>narrative summary (</w:t>
      </w:r>
      <w:r w:rsidR="00DC0D5C">
        <w:rPr>
          <w:rFonts w:asciiTheme="minorHAnsi" w:hAnsiTheme="minorHAnsi"/>
          <w:color w:val="auto"/>
          <w:szCs w:val="24"/>
        </w:rPr>
        <w:t>NARSUM</w:t>
      </w:r>
      <w:r w:rsidR="00877D32">
        <w:rPr>
          <w:rFonts w:asciiTheme="minorHAnsi" w:hAnsiTheme="minorHAnsi"/>
          <w:color w:val="auto"/>
          <w:szCs w:val="24"/>
        </w:rPr>
        <w:t>) on</w:t>
      </w:r>
      <w:r w:rsidR="00965630">
        <w:rPr>
          <w:rFonts w:asciiTheme="minorHAnsi" w:hAnsiTheme="minorHAnsi"/>
          <w:color w:val="auto"/>
          <w:szCs w:val="24"/>
        </w:rPr>
        <w:t xml:space="preserve"> 12 August 2005,</w:t>
      </w:r>
      <w:r w:rsidR="002C2754">
        <w:rPr>
          <w:rFonts w:asciiTheme="minorHAnsi" w:hAnsiTheme="minorHAnsi"/>
          <w:color w:val="auto"/>
          <w:szCs w:val="24"/>
        </w:rPr>
        <w:t xml:space="preserve"> </w:t>
      </w:r>
      <w:r w:rsidR="00296B87">
        <w:rPr>
          <w:rFonts w:asciiTheme="minorHAnsi" w:hAnsiTheme="minorHAnsi"/>
          <w:color w:val="auto"/>
          <w:szCs w:val="24"/>
        </w:rPr>
        <w:t>two months prior to separation</w:t>
      </w:r>
      <w:r w:rsidR="00E70DEB">
        <w:rPr>
          <w:rFonts w:asciiTheme="minorHAnsi" w:hAnsiTheme="minorHAnsi"/>
          <w:color w:val="auto"/>
          <w:szCs w:val="24"/>
        </w:rPr>
        <w:t>,</w:t>
      </w:r>
      <w:r w:rsidR="00DC0D5C">
        <w:rPr>
          <w:rFonts w:asciiTheme="minorHAnsi" w:hAnsiTheme="minorHAnsi"/>
          <w:color w:val="auto"/>
          <w:szCs w:val="24"/>
        </w:rPr>
        <w:t xml:space="preserve"> the </w:t>
      </w:r>
      <w:r w:rsidR="00E70DEB" w:rsidRPr="00504B30">
        <w:rPr>
          <w:color w:val="auto"/>
          <w:szCs w:val="24"/>
        </w:rPr>
        <w:t>CI noted continued anxiety, particularly in the evening hours, but never when home with his wife</w:t>
      </w:r>
      <w:r w:rsidR="00D82D05">
        <w:rPr>
          <w:color w:val="auto"/>
          <w:szCs w:val="24"/>
        </w:rPr>
        <w:t xml:space="preserve"> (his wife was not co-located with him)</w:t>
      </w:r>
      <w:r w:rsidR="00E70DEB" w:rsidRPr="00504B30">
        <w:rPr>
          <w:color w:val="auto"/>
          <w:szCs w:val="24"/>
        </w:rPr>
        <w:t>.</w:t>
      </w:r>
      <w:r w:rsidR="008F0309">
        <w:rPr>
          <w:color w:val="auto"/>
          <w:szCs w:val="24"/>
        </w:rPr>
        <w:t xml:space="preserve"> </w:t>
      </w:r>
      <w:r w:rsidR="00E70DEB" w:rsidRPr="00504B30">
        <w:rPr>
          <w:color w:val="auto"/>
          <w:szCs w:val="24"/>
        </w:rPr>
        <w:t xml:space="preserve"> </w:t>
      </w:r>
      <w:r w:rsidR="00B20CCF">
        <w:rPr>
          <w:color w:val="auto"/>
          <w:szCs w:val="24"/>
        </w:rPr>
        <w:t>The e</w:t>
      </w:r>
      <w:r w:rsidR="00E70DEB" w:rsidRPr="00504B30">
        <w:rPr>
          <w:color w:val="auto"/>
          <w:szCs w:val="24"/>
        </w:rPr>
        <w:t xml:space="preserve">xtent of </w:t>
      </w:r>
      <w:r w:rsidR="00B20CCF">
        <w:rPr>
          <w:color w:val="auto"/>
          <w:szCs w:val="24"/>
        </w:rPr>
        <w:t xml:space="preserve">his </w:t>
      </w:r>
      <w:r w:rsidR="00E70DEB" w:rsidRPr="00504B30">
        <w:rPr>
          <w:color w:val="auto"/>
          <w:szCs w:val="24"/>
        </w:rPr>
        <w:t xml:space="preserve">anxiety was characterized as </w:t>
      </w:r>
      <w:r w:rsidR="00971E45">
        <w:rPr>
          <w:color w:val="auto"/>
          <w:szCs w:val="24"/>
        </w:rPr>
        <w:t>“</w:t>
      </w:r>
      <w:r w:rsidR="00E70DEB" w:rsidRPr="00504B30">
        <w:rPr>
          <w:color w:val="auto"/>
          <w:szCs w:val="24"/>
        </w:rPr>
        <w:t>mild approx</w:t>
      </w:r>
      <w:r w:rsidR="0097722D">
        <w:rPr>
          <w:color w:val="auto"/>
          <w:szCs w:val="24"/>
        </w:rPr>
        <w:t>imately</w:t>
      </w:r>
      <w:r w:rsidR="00E70DEB" w:rsidRPr="00504B30">
        <w:rPr>
          <w:color w:val="auto"/>
          <w:szCs w:val="24"/>
        </w:rPr>
        <w:t xml:space="preserve"> 70% of the total time</w:t>
      </w:r>
      <w:r w:rsidR="00877D32">
        <w:rPr>
          <w:color w:val="auto"/>
          <w:szCs w:val="24"/>
        </w:rPr>
        <w:t>.</w:t>
      </w:r>
      <w:r w:rsidR="00971E45">
        <w:rPr>
          <w:color w:val="auto"/>
          <w:szCs w:val="24"/>
        </w:rPr>
        <w:t>”</w:t>
      </w:r>
      <w:r w:rsidR="00D82D05">
        <w:rPr>
          <w:color w:val="auto"/>
          <w:szCs w:val="24"/>
        </w:rPr>
        <w:t xml:space="preserve">  Mental health treatment records from April to July 2005 reflected good control of anxiety symptoms which worsened in the weeks prior to the NARSUM examination.</w:t>
      </w:r>
      <w:r w:rsidR="00C13ABD">
        <w:rPr>
          <w:color w:val="auto"/>
          <w:sz w:val="20"/>
        </w:rPr>
        <w:t xml:space="preserve"> </w:t>
      </w:r>
      <w:r w:rsidR="00D82D05">
        <w:rPr>
          <w:color w:val="auto"/>
          <w:szCs w:val="24"/>
        </w:rPr>
        <w:t xml:space="preserve"> </w:t>
      </w:r>
      <w:r w:rsidR="00E70DEB" w:rsidRPr="00504B30">
        <w:rPr>
          <w:color w:val="auto"/>
          <w:szCs w:val="24"/>
        </w:rPr>
        <w:t xml:space="preserve">Insomnia was reported but medications which had </w:t>
      </w:r>
      <w:r w:rsidR="00E70DEB" w:rsidRPr="00504B30">
        <w:rPr>
          <w:color w:val="auto"/>
          <w:szCs w:val="24"/>
        </w:rPr>
        <w:lastRenderedPageBreak/>
        <w:t>successfully controlled this symptom prior were not ordered.</w:t>
      </w:r>
      <w:r w:rsidR="00D82D05">
        <w:rPr>
          <w:color w:val="auto"/>
          <w:szCs w:val="24"/>
        </w:rPr>
        <w:t xml:space="preserve">  </w:t>
      </w:r>
      <w:r w:rsidR="00AC206A">
        <w:rPr>
          <w:color w:val="auto"/>
          <w:szCs w:val="24"/>
        </w:rPr>
        <w:t>On clinical examination</w:t>
      </w:r>
      <w:r w:rsidR="00877D32">
        <w:rPr>
          <w:color w:val="auto"/>
          <w:szCs w:val="24"/>
        </w:rPr>
        <w:t>,</w:t>
      </w:r>
      <w:r w:rsidR="00AC206A" w:rsidRPr="00AC206A">
        <w:rPr>
          <w:color w:val="auto"/>
          <w:szCs w:val="24"/>
        </w:rPr>
        <w:t xml:space="preserve"> </w:t>
      </w:r>
      <w:r w:rsidR="00AC206A">
        <w:rPr>
          <w:color w:val="auto"/>
          <w:szCs w:val="24"/>
        </w:rPr>
        <w:t>h</w:t>
      </w:r>
      <w:r w:rsidR="00AC206A" w:rsidRPr="00504B30">
        <w:rPr>
          <w:color w:val="auto"/>
          <w:szCs w:val="24"/>
        </w:rPr>
        <w:t>e appeared anxious</w:t>
      </w:r>
      <w:r w:rsidR="00E70DEB">
        <w:rPr>
          <w:color w:val="auto"/>
          <w:szCs w:val="24"/>
        </w:rPr>
        <w:t xml:space="preserve"> </w:t>
      </w:r>
      <w:r w:rsidR="00AC206A">
        <w:rPr>
          <w:color w:val="auto"/>
          <w:szCs w:val="24"/>
        </w:rPr>
        <w:t xml:space="preserve">but was mentally </w:t>
      </w:r>
      <w:r w:rsidR="006A6700" w:rsidRPr="00504B30">
        <w:rPr>
          <w:color w:val="auto"/>
          <w:szCs w:val="24"/>
        </w:rPr>
        <w:t xml:space="preserve">alert and </w:t>
      </w:r>
      <w:r w:rsidR="008F0309">
        <w:rPr>
          <w:color w:val="auto"/>
          <w:szCs w:val="24"/>
        </w:rPr>
        <w:t>o</w:t>
      </w:r>
      <w:r w:rsidR="006A6700" w:rsidRPr="00504B30">
        <w:rPr>
          <w:color w:val="auto"/>
          <w:szCs w:val="24"/>
        </w:rPr>
        <w:t xml:space="preserve">riented </w:t>
      </w:r>
      <w:r w:rsidR="00E70DEB">
        <w:rPr>
          <w:color w:val="auto"/>
          <w:szCs w:val="24"/>
        </w:rPr>
        <w:t>to time, person and place.</w:t>
      </w:r>
      <w:r w:rsidR="008F0309">
        <w:rPr>
          <w:color w:val="auto"/>
          <w:szCs w:val="24"/>
        </w:rPr>
        <w:t xml:space="preserve"> </w:t>
      </w:r>
      <w:r w:rsidR="006A6700" w:rsidRPr="00504B30">
        <w:rPr>
          <w:color w:val="auto"/>
          <w:szCs w:val="24"/>
        </w:rPr>
        <w:t xml:space="preserve"> </w:t>
      </w:r>
      <w:r w:rsidR="0018268B" w:rsidRPr="00504B30">
        <w:rPr>
          <w:color w:val="auto"/>
          <w:szCs w:val="24"/>
        </w:rPr>
        <w:t xml:space="preserve">The relationship with the interviewer was reported as cooperative and friendly. </w:t>
      </w:r>
      <w:r w:rsidR="0018268B">
        <w:rPr>
          <w:color w:val="auto"/>
          <w:szCs w:val="24"/>
        </w:rPr>
        <w:t xml:space="preserve"> H</w:t>
      </w:r>
      <w:r w:rsidR="006A6700" w:rsidRPr="00504B30">
        <w:rPr>
          <w:color w:val="auto"/>
          <w:szCs w:val="24"/>
        </w:rPr>
        <w:t>e was well</w:t>
      </w:r>
      <w:r w:rsidR="00957F48" w:rsidRPr="00504B30">
        <w:rPr>
          <w:color w:val="auto"/>
          <w:szCs w:val="24"/>
        </w:rPr>
        <w:t xml:space="preserve"> </w:t>
      </w:r>
      <w:r w:rsidR="006A6700" w:rsidRPr="00504B30">
        <w:rPr>
          <w:color w:val="auto"/>
          <w:szCs w:val="24"/>
        </w:rPr>
        <w:t>groomed</w:t>
      </w:r>
      <w:r w:rsidR="00957F48" w:rsidRPr="00504B30">
        <w:rPr>
          <w:color w:val="auto"/>
          <w:szCs w:val="24"/>
        </w:rPr>
        <w:t xml:space="preserve"> </w:t>
      </w:r>
      <w:r w:rsidR="006A6700" w:rsidRPr="00504B30">
        <w:rPr>
          <w:color w:val="auto"/>
          <w:szCs w:val="24"/>
        </w:rPr>
        <w:t>and exhibited good eye contact.</w:t>
      </w:r>
      <w:r w:rsidR="008F0309">
        <w:rPr>
          <w:color w:val="auto"/>
          <w:szCs w:val="24"/>
        </w:rPr>
        <w:t xml:space="preserve"> </w:t>
      </w:r>
      <w:r w:rsidR="00042655" w:rsidRPr="00504B30">
        <w:rPr>
          <w:color w:val="auto"/>
          <w:szCs w:val="24"/>
        </w:rPr>
        <w:t xml:space="preserve"> His speech was well-modulated, n</w:t>
      </w:r>
      <w:r w:rsidR="006A6700" w:rsidRPr="00504B30">
        <w:rPr>
          <w:color w:val="auto"/>
          <w:szCs w:val="24"/>
        </w:rPr>
        <w:t>o</w:t>
      </w:r>
      <w:r w:rsidR="00E70DEB">
        <w:rPr>
          <w:color w:val="auto"/>
          <w:szCs w:val="24"/>
        </w:rPr>
        <w:t>n-</w:t>
      </w:r>
      <w:r w:rsidR="00042655" w:rsidRPr="00504B30">
        <w:rPr>
          <w:color w:val="auto"/>
          <w:szCs w:val="24"/>
        </w:rPr>
        <w:t>pressure</w:t>
      </w:r>
      <w:r w:rsidR="008F0309">
        <w:rPr>
          <w:color w:val="auto"/>
          <w:szCs w:val="24"/>
        </w:rPr>
        <w:t>d</w:t>
      </w:r>
      <w:r w:rsidR="006A6700" w:rsidRPr="00504B30">
        <w:rPr>
          <w:color w:val="auto"/>
          <w:szCs w:val="24"/>
        </w:rPr>
        <w:t>, and fluent.</w:t>
      </w:r>
      <w:r w:rsidR="008F0309">
        <w:rPr>
          <w:color w:val="auto"/>
          <w:szCs w:val="24"/>
        </w:rPr>
        <w:t xml:space="preserve">  </w:t>
      </w:r>
      <w:r w:rsidR="006A6700" w:rsidRPr="00504B30">
        <w:rPr>
          <w:color w:val="auto"/>
          <w:szCs w:val="24"/>
        </w:rPr>
        <w:t xml:space="preserve">His mood was </w:t>
      </w:r>
      <w:proofErr w:type="spellStart"/>
      <w:r w:rsidR="006A6700" w:rsidRPr="00504B30">
        <w:rPr>
          <w:color w:val="auto"/>
          <w:szCs w:val="24"/>
        </w:rPr>
        <w:t>euthymic</w:t>
      </w:r>
      <w:proofErr w:type="spellEnd"/>
      <w:r w:rsidR="000238BC" w:rsidRPr="00504B30">
        <w:rPr>
          <w:color w:val="auto"/>
          <w:szCs w:val="24"/>
        </w:rPr>
        <w:t xml:space="preserve"> (non</w:t>
      </w:r>
      <w:r w:rsidR="005A030F">
        <w:rPr>
          <w:color w:val="auto"/>
          <w:szCs w:val="24"/>
        </w:rPr>
        <w:t>-</w:t>
      </w:r>
      <w:r w:rsidR="000238BC" w:rsidRPr="00504B30">
        <w:rPr>
          <w:color w:val="auto"/>
          <w:szCs w:val="24"/>
        </w:rPr>
        <w:t>depressed)</w:t>
      </w:r>
      <w:r w:rsidR="00AC206A">
        <w:rPr>
          <w:color w:val="auto"/>
          <w:szCs w:val="24"/>
        </w:rPr>
        <w:t xml:space="preserve"> and his </w:t>
      </w:r>
      <w:r w:rsidR="006A6700" w:rsidRPr="00504B30">
        <w:rPr>
          <w:color w:val="auto"/>
          <w:szCs w:val="24"/>
        </w:rPr>
        <w:t xml:space="preserve">was </w:t>
      </w:r>
      <w:r w:rsidR="00AC206A">
        <w:rPr>
          <w:color w:val="auto"/>
          <w:szCs w:val="24"/>
        </w:rPr>
        <w:t>affect was normal.</w:t>
      </w:r>
      <w:r w:rsidR="008F0309">
        <w:rPr>
          <w:color w:val="auto"/>
          <w:szCs w:val="24"/>
        </w:rPr>
        <w:t xml:space="preserve"> </w:t>
      </w:r>
      <w:r w:rsidR="00AC206A">
        <w:rPr>
          <w:color w:val="auto"/>
          <w:szCs w:val="24"/>
        </w:rPr>
        <w:t xml:space="preserve"> </w:t>
      </w:r>
      <w:r w:rsidR="006A6700" w:rsidRPr="00504B30">
        <w:rPr>
          <w:color w:val="auto"/>
          <w:szCs w:val="24"/>
        </w:rPr>
        <w:t>His thought processes were logical, linear, and goal-directed.</w:t>
      </w:r>
      <w:r w:rsidR="008F0309">
        <w:rPr>
          <w:color w:val="auto"/>
          <w:szCs w:val="24"/>
        </w:rPr>
        <w:t xml:space="preserve"> </w:t>
      </w:r>
      <w:r w:rsidR="00E70DEB" w:rsidRPr="00E70DEB">
        <w:rPr>
          <w:color w:val="auto"/>
          <w:szCs w:val="24"/>
        </w:rPr>
        <w:t xml:space="preserve"> </w:t>
      </w:r>
      <w:r w:rsidR="00E70DEB" w:rsidRPr="00504B30">
        <w:rPr>
          <w:color w:val="auto"/>
          <w:szCs w:val="24"/>
        </w:rPr>
        <w:t>His insight and judgment were intact</w:t>
      </w:r>
      <w:r w:rsidR="00E70DEB">
        <w:rPr>
          <w:color w:val="auto"/>
          <w:szCs w:val="24"/>
        </w:rPr>
        <w:t>.</w:t>
      </w:r>
      <w:r w:rsidR="008F0309">
        <w:rPr>
          <w:color w:val="auto"/>
          <w:szCs w:val="24"/>
        </w:rPr>
        <w:t xml:space="preserve"> </w:t>
      </w:r>
      <w:r w:rsidR="006A6700" w:rsidRPr="00504B30">
        <w:rPr>
          <w:color w:val="auto"/>
          <w:szCs w:val="24"/>
        </w:rPr>
        <w:t xml:space="preserve"> He exhibited no</w:t>
      </w:r>
      <w:r w:rsidR="00957F48" w:rsidRPr="00504B30">
        <w:rPr>
          <w:color w:val="auto"/>
          <w:szCs w:val="24"/>
        </w:rPr>
        <w:t xml:space="preserve"> </w:t>
      </w:r>
      <w:r w:rsidR="002C2754">
        <w:rPr>
          <w:color w:val="auto"/>
          <w:szCs w:val="24"/>
        </w:rPr>
        <w:t xml:space="preserve">problems with </w:t>
      </w:r>
      <w:r w:rsidR="005A030F" w:rsidRPr="00504B30">
        <w:rPr>
          <w:color w:val="auto"/>
          <w:szCs w:val="24"/>
        </w:rPr>
        <w:t>concentration,</w:t>
      </w:r>
      <w:r w:rsidR="006A6700" w:rsidRPr="00504B30">
        <w:rPr>
          <w:color w:val="auto"/>
          <w:szCs w:val="24"/>
        </w:rPr>
        <w:t xml:space="preserve"> no evidence of thought</w:t>
      </w:r>
      <w:r w:rsidR="00957F48" w:rsidRPr="00504B30">
        <w:rPr>
          <w:color w:val="auto"/>
          <w:szCs w:val="24"/>
        </w:rPr>
        <w:t xml:space="preserve"> </w:t>
      </w:r>
      <w:r w:rsidR="006A6700" w:rsidRPr="00504B30">
        <w:rPr>
          <w:color w:val="auto"/>
          <w:szCs w:val="24"/>
        </w:rPr>
        <w:t>disorder and no psychotic ideation</w:t>
      </w:r>
      <w:r w:rsidR="00E70DEB" w:rsidRPr="00E70DEB">
        <w:rPr>
          <w:color w:val="auto"/>
          <w:szCs w:val="24"/>
        </w:rPr>
        <w:t xml:space="preserve"> </w:t>
      </w:r>
      <w:r w:rsidR="00E70DEB" w:rsidRPr="00504B30">
        <w:rPr>
          <w:color w:val="auto"/>
          <w:szCs w:val="24"/>
        </w:rPr>
        <w:t>during the interview</w:t>
      </w:r>
      <w:r w:rsidR="006A6700" w:rsidRPr="00504B30">
        <w:rPr>
          <w:color w:val="auto"/>
          <w:szCs w:val="24"/>
        </w:rPr>
        <w:t>.</w:t>
      </w:r>
      <w:r w:rsidR="008F0309">
        <w:rPr>
          <w:color w:val="auto"/>
          <w:szCs w:val="24"/>
        </w:rPr>
        <w:t xml:space="preserve"> </w:t>
      </w:r>
      <w:r w:rsidR="006A6700" w:rsidRPr="00504B30">
        <w:rPr>
          <w:color w:val="auto"/>
          <w:szCs w:val="24"/>
        </w:rPr>
        <w:t xml:space="preserve"> He</w:t>
      </w:r>
      <w:r w:rsidR="008F0309">
        <w:rPr>
          <w:color w:val="auto"/>
          <w:szCs w:val="24"/>
        </w:rPr>
        <w:t xml:space="preserve"> </w:t>
      </w:r>
      <w:r w:rsidR="006A6700" w:rsidRPr="00504B30">
        <w:rPr>
          <w:color w:val="auto"/>
          <w:szCs w:val="24"/>
        </w:rPr>
        <w:t>denied suicidal ideation, intent, or plan.</w:t>
      </w:r>
      <w:r w:rsidR="008F0309">
        <w:rPr>
          <w:color w:val="auto"/>
          <w:szCs w:val="24"/>
        </w:rPr>
        <w:t xml:space="preserve"> </w:t>
      </w:r>
      <w:r w:rsidR="00175B6E" w:rsidRPr="00504B30">
        <w:rPr>
          <w:color w:val="auto"/>
          <w:szCs w:val="24"/>
        </w:rPr>
        <w:t xml:space="preserve"> Insomnia</w:t>
      </w:r>
      <w:r w:rsidR="00AC206A">
        <w:rPr>
          <w:color w:val="auto"/>
          <w:szCs w:val="24"/>
        </w:rPr>
        <w:t xml:space="preserve"> (unrecorded frequency)</w:t>
      </w:r>
      <w:r w:rsidR="00175B6E" w:rsidRPr="00504B30">
        <w:rPr>
          <w:color w:val="auto"/>
          <w:szCs w:val="24"/>
        </w:rPr>
        <w:t xml:space="preserve"> was reported</w:t>
      </w:r>
      <w:r w:rsidR="00353B2A">
        <w:rPr>
          <w:color w:val="auto"/>
          <w:szCs w:val="24"/>
        </w:rPr>
        <w:t>.</w:t>
      </w:r>
      <w:r w:rsidR="00175B6E" w:rsidRPr="00504B30">
        <w:rPr>
          <w:color w:val="auto"/>
          <w:szCs w:val="24"/>
        </w:rPr>
        <w:t xml:space="preserve">  </w:t>
      </w:r>
      <w:r w:rsidR="005608F7" w:rsidRPr="00504B30">
        <w:rPr>
          <w:color w:val="auto"/>
          <w:szCs w:val="24"/>
        </w:rPr>
        <w:t>Neither suspiciousness nor memory loss was noted.</w:t>
      </w:r>
      <w:r w:rsidR="008F0309">
        <w:rPr>
          <w:color w:val="auto"/>
          <w:szCs w:val="24"/>
        </w:rPr>
        <w:t xml:space="preserve"> </w:t>
      </w:r>
      <w:r w:rsidR="00175B6E" w:rsidRPr="00504B30">
        <w:rPr>
          <w:color w:val="auto"/>
          <w:szCs w:val="24"/>
        </w:rPr>
        <w:t xml:space="preserve"> No panic attacks were </w:t>
      </w:r>
      <w:r w:rsidR="008F0309">
        <w:rPr>
          <w:color w:val="auto"/>
          <w:szCs w:val="24"/>
        </w:rPr>
        <w:t>documented</w:t>
      </w:r>
      <w:r w:rsidR="00877D32">
        <w:rPr>
          <w:color w:val="auto"/>
          <w:szCs w:val="24"/>
        </w:rPr>
        <w:t>,</w:t>
      </w:r>
      <w:r w:rsidR="00175B6E" w:rsidRPr="00504B30">
        <w:rPr>
          <w:color w:val="auto"/>
          <w:szCs w:val="24"/>
        </w:rPr>
        <w:t xml:space="preserve"> although the CI reported </w:t>
      </w:r>
      <w:r w:rsidR="00877D32">
        <w:rPr>
          <w:color w:val="auto"/>
          <w:szCs w:val="24"/>
        </w:rPr>
        <w:t>“</w:t>
      </w:r>
      <w:r w:rsidR="00175B6E" w:rsidRPr="00504B30">
        <w:rPr>
          <w:color w:val="auto"/>
          <w:szCs w:val="24"/>
        </w:rPr>
        <w:t>fear of having another attack</w:t>
      </w:r>
      <w:r w:rsidR="00877D32">
        <w:rPr>
          <w:color w:val="auto"/>
          <w:szCs w:val="24"/>
        </w:rPr>
        <w:t>.”</w:t>
      </w:r>
      <w:r w:rsidR="005A030F">
        <w:rPr>
          <w:color w:val="auto"/>
          <w:szCs w:val="24"/>
        </w:rPr>
        <w:t xml:space="preserve"> </w:t>
      </w:r>
      <w:r w:rsidR="008F0309">
        <w:rPr>
          <w:color w:val="auto"/>
          <w:szCs w:val="24"/>
        </w:rPr>
        <w:t xml:space="preserve"> N</w:t>
      </w:r>
      <w:r w:rsidR="004C5F91" w:rsidRPr="00504B30">
        <w:rPr>
          <w:color w:val="auto"/>
          <w:szCs w:val="24"/>
        </w:rPr>
        <w:t>o</w:t>
      </w:r>
      <w:r w:rsidR="00175B6E" w:rsidRPr="00504B30">
        <w:rPr>
          <w:color w:val="auto"/>
          <w:szCs w:val="24"/>
        </w:rPr>
        <w:t xml:space="preserve"> difficulties </w:t>
      </w:r>
      <w:r w:rsidR="004C5F91" w:rsidRPr="00504B30">
        <w:rPr>
          <w:color w:val="auto"/>
          <w:szCs w:val="24"/>
        </w:rPr>
        <w:t>relative to the</w:t>
      </w:r>
      <w:r w:rsidR="00175B6E" w:rsidRPr="00504B30">
        <w:rPr>
          <w:color w:val="auto"/>
          <w:szCs w:val="24"/>
        </w:rPr>
        <w:t xml:space="preserve"> work environment were recorded</w:t>
      </w:r>
      <w:r w:rsidR="00D82D05">
        <w:rPr>
          <w:color w:val="auto"/>
          <w:szCs w:val="24"/>
        </w:rPr>
        <w:t>.  There were no relationship problems identified, he enjoyed the close support of his spouse</w:t>
      </w:r>
      <w:r w:rsidR="00877D32">
        <w:rPr>
          <w:color w:val="auto"/>
          <w:szCs w:val="24"/>
        </w:rPr>
        <w:t>;</w:t>
      </w:r>
      <w:r w:rsidR="00D82D05">
        <w:rPr>
          <w:color w:val="auto"/>
          <w:szCs w:val="24"/>
        </w:rPr>
        <w:t xml:space="preserve"> howeve</w:t>
      </w:r>
      <w:r w:rsidR="00317ED3">
        <w:rPr>
          <w:color w:val="auto"/>
          <w:szCs w:val="24"/>
        </w:rPr>
        <w:t xml:space="preserve">r, </w:t>
      </w:r>
      <w:r w:rsidR="00D82D05">
        <w:rPr>
          <w:color w:val="auto"/>
          <w:szCs w:val="24"/>
        </w:rPr>
        <w:t>he expressed fears regarding having another panic attack</w:t>
      </w:r>
      <w:r w:rsidR="0018268B">
        <w:rPr>
          <w:color w:val="auto"/>
          <w:szCs w:val="24"/>
        </w:rPr>
        <w:t xml:space="preserve"> in front of everyone in his unit.  Mental health treatment records recorded two panic attacks in July</w:t>
      </w:r>
      <w:r w:rsidR="00877D32">
        <w:rPr>
          <w:color w:val="auto"/>
          <w:szCs w:val="24"/>
        </w:rPr>
        <w:t>,</w:t>
      </w:r>
      <w:r w:rsidR="0018268B">
        <w:rPr>
          <w:color w:val="auto"/>
          <w:szCs w:val="24"/>
        </w:rPr>
        <w:t xml:space="preserve"> with none during the prior three months.</w:t>
      </w:r>
      <w:r w:rsidR="00982363">
        <w:rPr>
          <w:color w:val="auto"/>
          <w:szCs w:val="24"/>
        </w:rPr>
        <w:t xml:space="preserve">  </w:t>
      </w:r>
      <w:r w:rsidR="0018268B">
        <w:rPr>
          <w:color w:val="auto"/>
          <w:szCs w:val="24"/>
        </w:rPr>
        <w:t>The NARSUM examiner assigned a g</w:t>
      </w:r>
      <w:r w:rsidR="00BE532A" w:rsidRPr="00BE532A">
        <w:rPr>
          <w:color w:val="auto"/>
          <w:szCs w:val="24"/>
        </w:rPr>
        <w:t xml:space="preserve">lobal </w:t>
      </w:r>
      <w:r w:rsidR="0018268B">
        <w:rPr>
          <w:color w:val="auto"/>
          <w:szCs w:val="24"/>
        </w:rPr>
        <w:t>a</w:t>
      </w:r>
      <w:r w:rsidR="00BE532A" w:rsidRPr="00BE532A">
        <w:rPr>
          <w:color w:val="auto"/>
          <w:szCs w:val="24"/>
        </w:rPr>
        <w:t xml:space="preserve">ssessment of </w:t>
      </w:r>
      <w:r w:rsidR="0018268B">
        <w:rPr>
          <w:color w:val="auto"/>
          <w:szCs w:val="24"/>
        </w:rPr>
        <w:t>f</w:t>
      </w:r>
      <w:r w:rsidR="00BE532A" w:rsidRPr="00BE532A">
        <w:rPr>
          <w:color w:val="auto"/>
          <w:szCs w:val="24"/>
        </w:rPr>
        <w:t>unctioning</w:t>
      </w:r>
      <w:r w:rsidR="00BE532A">
        <w:rPr>
          <w:color w:val="auto"/>
          <w:szCs w:val="24"/>
        </w:rPr>
        <w:t xml:space="preserve"> (</w:t>
      </w:r>
      <w:r w:rsidR="00FB4EE8" w:rsidRPr="00504B30">
        <w:rPr>
          <w:color w:val="auto"/>
          <w:szCs w:val="24"/>
        </w:rPr>
        <w:t>GAF</w:t>
      </w:r>
      <w:r w:rsidR="00BE532A">
        <w:rPr>
          <w:color w:val="auto"/>
          <w:szCs w:val="24"/>
        </w:rPr>
        <w:t>) of</w:t>
      </w:r>
      <w:r w:rsidR="00FB4EE8" w:rsidRPr="00504B30">
        <w:rPr>
          <w:color w:val="auto"/>
          <w:szCs w:val="24"/>
        </w:rPr>
        <w:t xml:space="preserve"> 60</w:t>
      </w:r>
      <w:r w:rsidR="00877D32">
        <w:rPr>
          <w:color w:val="auto"/>
          <w:szCs w:val="24"/>
        </w:rPr>
        <w:t>,</w:t>
      </w:r>
      <w:r w:rsidR="00BE532A" w:rsidRPr="00BE532A">
        <w:rPr>
          <w:color w:val="auto"/>
          <w:szCs w:val="24"/>
        </w:rPr>
        <w:t xml:space="preserve"> </w:t>
      </w:r>
      <w:r w:rsidR="00BE532A">
        <w:rPr>
          <w:color w:val="auto"/>
          <w:szCs w:val="24"/>
        </w:rPr>
        <w:t xml:space="preserve">connoting </w:t>
      </w:r>
      <w:r w:rsidR="00BE532A" w:rsidRPr="00BE532A">
        <w:rPr>
          <w:color w:val="auto"/>
          <w:szCs w:val="24"/>
        </w:rPr>
        <w:t xml:space="preserve">mild </w:t>
      </w:r>
      <w:r w:rsidR="00BE532A">
        <w:rPr>
          <w:color w:val="auto"/>
          <w:szCs w:val="24"/>
        </w:rPr>
        <w:t xml:space="preserve">to moderate </w:t>
      </w:r>
      <w:r w:rsidR="00BE532A" w:rsidRPr="00BE532A">
        <w:rPr>
          <w:color w:val="auto"/>
          <w:szCs w:val="24"/>
        </w:rPr>
        <w:t>symptoms</w:t>
      </w:r>
      <w:r w:rsidR="00FB4EE8" w:rsidRPr="00504B30">
        <w:rPr>
          <w:color w:val="auto"/>
          <w:szCs w:val="24"/>
        </w:rPr>
        <w:t>.</w:t>
      </w:r>
      <w:r w:rsidR="00AC206A">
        <w:rPr>
          <w:color w:val="auto"/>
          <w:szCs w:val="24"/>
        </w:rPr>
        <w:t xml:space="preserve"> </w:t>
      </w:r>
      <w:r w:rsidR="0018268B">
        <w:rPr>
          <w:color w:val="auto"/>
          <w:szCs w:val="24"/>
        </w:rPr>
        <w:t xml:space="preserve"> </w:t>
      </w:r>
      <w:r w:rsidR="00AC206A">
        <w:rPr>
          <w:color w:val="auto"/>
          <w:szCs w:val="24"/>
        </w:rPr>
        <w:t xml:space="preserve">Social-Industrial Impairment was </w:t>
      </w:r>
      <w:r w:rsidR="00797385">
        <w:rPr>
          <w:color w:val="auto"/>
          <w:szCs w:val="24"/>
        </w:rPr>
        <w:t>described</w:t>
      </w:r>
      <w:r w:rsidR="00AC206A">
        <w:rPr>
          <w:color w:val="auto"/>
          <w:szCs w:val="24"/>
        </w:rPr>
        <w:t xml:space="preserve"> as </w:t>
      </w:r>
      <w:r w:rsidR="00877D32">
        <w:rPr>
          <w:color w:val="auto"/>
          <w:szCs w:val="24"/>
        </w:rPr>
        <w:t>“m</w:t>
      </w:r>
      <w:r w:rsidR="003F65E6">
        <w:rPr>
          <w:color w:val="auto"/>
          <w:szCs w:val="24"/>
        </w:rPr>
        <w:t>ild</w:t>
      </w:r>
      <w:r w:rsidR="00877D32">
        <w:rPr>
          <w:color w:val="auto"/>
          <w:szCs w:val="24"/>
        </w:rPr>
        <w:t>.”</w:t>
      </w:r>
      <w:r w:rsidR="003F65E6">
        <w:rPr>
          <w:color w:val="auto"/>
          <w:szCs w:val="24"/>
        </w:rPr>
        <w:t xml:space="preserve"> </w:t>
      </w:r>
      <w:r w:rsidR="0097722D">
        <w:rPr>
          <w:color w:val="auto"/>
          <w:szCs w:val="24"/>
        </w:rPr>
        <w:t xml:space="preserve"> </w:t>
      </w:r>
      <w:r w:rsidR="00867FE2">
        <w:rPr>
          <w:rFonts w:asciiTheme="minorHAnsi" w:hAnsiTheme="minorHAnsi"/>
          <w:color w:val="auto"/>
          <w:szCs w:val="24"/>
        </w:rPr>
        <w:t>However, the examiner did opine that the CI’s “condition is likely to follow a</w:t>
      </w:r>
      <w:r w:rsidR="00867FE2" w:rsidRPr="00867FE2">
        <w:rPr>
          <w:rFonts w:asciiTheme="minorHAnsi" w:hAnsiTheme="minorHAnsi"/>
          <w:color w:val="auto"/>
          <w:szCs w:val="24"/>
        </w:rPr>
        <w:t xml:space="preserve"> chronic relapsing and remitting course.</w:t>
      </w:r>
      <w:r w:rsidR="00867FE2">
        <w:rPr>
          <w:rFonts w:asciiTheme="minorHAnsi" w:hAnsiTheme="minorHAnsi"/>
          <w:color w:val="auto"/>
          <w:szCs w:val="24"/>
        </w:rPr>
        <w:t xml:space="preserve"> </w:t>
      </w:r>
      <w:r w:rsidR="00867FE2" w:rsidRPr="00867FE2">
        <w:rPr>
          <w:rFonts w:asciiTheme="minorHAnsi" w:hAnsiTheme="minorHAnsi"/>
          <w:color w:val="auto"/>
          <w:szCs w:val="24"/>
        </w:rPr>
        <w:t xml:space="preserve"> During periods</w:t>
      </w:r>
      <w:r w:rsidR="00867FE2">
        <w:rPr>
          <w:rFonts w:asciiTheme="minorHAnsi" w:hAnsiTheme="minorHAnsi"/>
          <w:color w:val="auto"/>
          <w:szCs w:val="24"/>
        </w:rPr>
        <w:t xml:space="preserve"> </w:t>
      </w:r>
      <w:r w:rsidR="00867FE2" w:rsidRPr="00867FE2">
        <w:rPr>
          <w:rFonts w:asciiTheme="minorHAnsi" w:hAnsiTheme="minorHAnsi"/>
          <w:color w:val="auto"/>
          <w:szCs w:val="24"/>
        </w:rPr>
        <w:t xml:space="preserve">of recurrence, he is likely to experience significant social and occupational impairment. </w:t>
      </w:r>
      <w:r w:rsidR="00212391">
        <w:rPr>
          <w:rFonts w:asciiTheme="minorHAnsi" w:hAnsiTheme="minorHAnsi"/>
          <w:color w:val="auto"/>
          <w:szCs w:val="24"/>
        </w:rPr>
        <w:t xml:space="preserve"> </w:t>
      </w:r>
      <w:r w:rsidR="00867FE2" w:rsidRPr="00867FE2">
        <w:rPr>
          <w:rFonts w:asciiTheme="minorHAnsi" w:hAnsiTheme="minorHAnsi"/>
          <w:color w:val="auto"/>
          <w:szCs w:val="24"/>
        </w:rPr>
        <w:t>I</w:t>
      </w:r>
      <w:r w:rsidR="00867FE2">
        <w:rPr>
          <w:rFonts w:asciiTheme="minorHAnsi" w:hAnsiTheme="minorHAnsi"/>
          <w:color w:val="auto"/>
          <w:szCs w:val="24"/>
        </w:rPr>
        <w:t xml:space="preserve"> </w:t>
      </w:r>
      <w:r w:rsidR="00867FE2" w:rsidRPr="00867FE2">
        <w:rPr>
          <w:rFonts w:asciiTheme="minorHAnsi" w:hAnsiTheme="minorHAnsi"/>
          <w:color w:val="auto"/>
          <w:szCs w:val="24"/>
        </w:rPr>
        <w:t>would expect him to fare exceedingly poorly in the deployed environment.</w:t>
      </w:r>
      <w:r w:rsidR="00867FE2">
        <w:rPr>
          <w:rFonts w:asciiTheme="minorHAnsi" w:hAnsiTheme="minorHAnsi"/>
          <w:color w:val="auto"/>
          <w:szCs w:val="24"/>
        </w:rPr>
        <w:t>”</w:t>
      </w:r>
      <w:r w:rsidR="0018268B">
        <w:rPr>
          <w:rFonts w:asciiTheme="minorHAnsi" w:hAnsiTheme="minorHAnsi"/>
          <w:color w:val="auto"/>
          <w:szCs w:val="24"/>
        </w:rPr>
        <w:t xml:space="preserve">  </w:t>
      </w:r>
      <w:r w:rsidR="00982363">
        <w:rPr>
          <w:color w:val="auto"/>
          <w:szCs w:val="24"/>
        </w:rPr>
        <w:t>The MEB history and physical examination</w:t>
      </w:r>
      <w:r w:rsidR="00877D32">
        <w:rPr>
          <w:color w:val="auto"/>
          <w:szCs w:val="24"/>
        </w:rPr>
        <w:t xml:space="preserve"> on</w:t>
      </w:r>
      <w:r w:rsidR="00982363">
        <w:rPr>
          <w:color w:val="auto"/>
          <w:szCs w:val="24"/>
        </w:rPr>
        <w:t xml:space="preserve"> 19 October 2005 documented breakthrough anxiety and mild panic attacks, and that the CI had not experienced moderate panic attacks since starting a new medication (</w:t>
      </w:r>
      <w:proofErr w:type="spellStart"/>
      <w:r w:rsidR="00982363">
        <w:rPr>
          <w:color w:val="auto"/>
          <w:szCs w:val="24"/>
        </w:rPr>
        <w:t>Lexapro</w:t>
      </w:r>
      <w:proofErr w:type="spellEnd"/>
      <w:r w:rsidR="00982363">
        <w:rPr>
          <w:color w:val="auto"/>
          <w:szCs w:val="24"/>
        </w:rPr>
        <w:t xml:space="preserve">).  </w:t>
      </w:r>
      <w:r w:rsidR="0018268B">
        <w:rPr>
          <w:rFonts w:asciiTheme="minorHAnsi" w:hAnsiTheme="minorHAnsi"/>
          <w:color w:val="auto"/>
          <w:szCs w:val="24"/>
        </w:rPr>
        <w:t>The c</w:t>
      </w:r>
      <w:r w:rsidR="00D82D05">
        <w:rPr>
          <w:color w:val="auto"/>
          <w:szCs w:val="24"/>
        </w:rPr>
        <w:t>ommander</w:t>
      </w:r>
      <w:r w:rsidR="0018268B">
        <w:rPr>
          <w:color w:val="auto"/>
          <w:szCs w:val="24"/>
        </w:rPr>
        <w:t>’</w:t>
      </w:r>
      <w:r w:rsidR="00D82D05">
        <w:rPr>
          <w:color w:val="auto"/>
          <w:szCs w:val="24"/>
        </w:rPr>
        <w:t>s statement</w:t>
      </w:r>
      <w:r w:rsidR="00877D32">
        <w:rPr>
          <w:color w:val="auto"/>
          <w:szCs w:val="24"/>
        </w:rPr>
        <w:t xml:space="preserve"> from   </w:t>
      </w:r>
      <w:r w:rsidR="00D82D05">
        <w:rPr>
          <w:color w:val="auto"/>
          <w:szCs w:val="24"/>
        </w:rPr>
        <w:t xml:space="preserve"> 29 Aug</w:t>
      </w:r>
      <w:r w:rsidR="00877D32">
        <w:rPr>
          <w:color w:val="auto"/>
          <w:szCs w:val="24"/>
        </w:rPr>
        <w:t>ust</w:t>
      </w:r>
      <w:r w:rsidR="00D82D05">
        <w:rPr>
          <w:color w:val="auto"/>
          <w:szCs w:val="24"/>
        </w:rPr>
        <w:t xml:space="preserve"> 2005 stated that his condition had not affected his home station duty performance and </w:t>
      </w:r>
      <w:r w:rsidR="0018268B">
        <w:rPr>
          <w:color w:val="auto"/>
          <w:szCs w:val="24"/>
        </w:rPr>
        <w:t xml:space="preserve">that he had </w:t>
      </w:r>
      <w:r w:rsidR="00D82D05">
        <w:rPr>
          <w:color w:val="auto"/>
          <w:szCs w:val="24"/>
        </w:rPr>
        <w:t>missed two hours per week due to medical appointments.</w:t>
      </w:r>
      <w:r w:rsidR="00982363">
        <w:rPr>
          <w:color w:val="auto"/>
          <w:szCs w:val="24"/>
        </w:rPr>
        <w:t xml:space="preserve">  </w:t>
      </w:r>
    </w:p>
    <w:p w:rsidR="00A82B02" w:rsidRDefault="00A82B02" w:rsidP="00317ED3">
      <w:pPr>
        <w:tabs>
          <w:tab w:val="left" w:pos="288"/>
          <w:tab w:val="left" w:pos="4752"/>
        </w:tabs>
        <w:spacing w:line="240" w:lineRule="exact"/>
        <w:jc w:val="both"/>
        <w:rPr>
          <w:color w:val="auto"/>
          <w:szCs w:val="24"/>
        </w:rPr>
      </w:pPr>
    </w:p>
    <w:p w:rsidR="00A82B02" w:rsidRDefault="003F65E6" w:rsidP="00317ED3">
      <w:pPr>
        <w:tabs>
          <w:tab w:val="left" w:pos="288"/>
          <w:tab w:val="left" w:pos="4752"/>
        </w:tabs>
        <w:spacing w:line="240" w:lineRule="exact"/>
        <w:jc w:val="both"/>
        <w:rPr>
          <w:color w:val="auto"/>
          <w:szCs w:val="24"/>
        </w:rPr>
      </w:pPr>
      <w:r>
        <w:rPr>
          <w:color w:val="auto"/>
          <w:szCs w:val="24"/>
        </w:rPr>
        <w:t>At</w:t>
      </w:r>
      <w:r w:rsidR="00DC2F3F" w:rsidRPr="00504B30">
        <w:rPr>
          <w:color w:val="auto"/>
          <w:szCs w:val="24"/>
        </w:rPr>
        <w:t xml:space="preserve"> </w:t>
      </w:r>
      <w:r w:rsidR="00BE532A">
        <w:rPr>
          <w:color w:val="auto"/>
          <w:szCs w:val="24"/>
        </w:rPr>
        <w:t xml:space="preserve">the </w:t>
      </w:r>
      <w:r w:rsidR="00DC2F3F" w:rsidRPr="00504B30">
        <w:rPr>
          <w:color w:val="auto"/>
          <w:szCs w:val="24"/>
        </w:rPr>
        <w:t>C&amp;P</w:t>
      </w:r>
      <w:r w:rsidR="005A030F">
        <w:rPr>
          <w:color w:val="auto"/>
          <w:szCs w:val="24"/>
        </w:rPr>
        <w:t xml:space="preserve"> </w:t>
      </w:r>
      <w:r w:rsidR="00971E45" w:rsidRPr="00504B30">
        <w:rPr>
          <w:color w:val="auto"/>
          <w:szCs w:val="24"/>
        </w:rPr>
        <w:t>examination</w:t>
      </w:r>
      <w:r w:rsidR="00971E45">
        <w:rPr>
          <w:color w:val="auto"/>
          <w:szCs w:val="24"/>
        </w:rPr>
        <w:t xml:space="preserve"> performed four months after separation,</w:t>
      </w:r>
      <w:r w:rsidR="002C2754">
        <w:rPr>
          <w:color w:val="auto"/>
          <w:szCs w:val="24"/>
        </w:rPr>
        <w:t xml:space="preserve"> </w:t>
      </w:r>
      <w:r w:rsidR="0018268B">
        <w:rPr>
          <w:color w:val="auto"/>
          <w:szCs w:val="24"/>
        </w:rPr>
        <w:t xml:space="preserve">the CI </w:t>
      </w:r>
      <w:r w:rsidR="0018268B" w:rsidRPr="00504B30">
        <w:rPr>
          <w:color w:val="auto"/>
          <w:szCs w:val="24"/>
        </w:rPr>
        <w:t xml:space="preserve">reported </w:t>
      </w:r>
      <w:r w:rsidR="0018268B">
        <w:rPr>
          <w:color w:val="auto"/>
          <w:szCs w:val="24"/>
        </w:rPr>
        <w:t>continued anxiety during the day (very nervous during the day),  and worried a lot.  He</w:t>
      </w:r>
      <w:r w:rsidR="00EB5DE9">
        <w:rPr>
          <w:color w:val="auto"/>
          <w:szCs w:val="24"/>
        </w:rPr>
        <w:t xml:space="preserve"> stated some </w:t>
      </w:r>
      <w:r w:rsidR="0018268B" w:rsidRPr="00504B30">
        <w:rPr>
          <w:color w:val="auto"/>
          <w:szCs w:val="24"/>
        </w:rPr>
        <w:t>startle</w:t>
      </w:r>
      <w:r w:rsidR="00EB5DE9">
        <w:rPr>
          <w:color w:val="auto"/>
          <w:szCs w:val="24"/>
        </w:rPr>
        <w:t xml:space="preserve"> reaction and hypervigilance,</w:t>
      </w:r>
      <w:r w:rsidR="0018268B" w:rsidRPr="00504B30">
        <w:rPr>
          <w:color w:val="auto"/>
          <w:szCs w:val="24"/>
        </w:rPr>
        <w:t xml:space="preserve"> some avoidance</w:t>
      </w:r>
      <w:r w:rsidR="0018268B">
        <w:rPr>
          <w:color w:val="auto"/>
          <w:szCs w:val="24"/>
        </w:rPr>
        <w:t xml:space="preserve"> (war movies)</w:t>
      </w:r>
      <w:r w:rsidR="00EB5DE9">
        <w:rPr>
          <w:color w:val="auto"/>
          <w:szCs w:val="24"/>
        </w:rPr>
        <w:t xml:space="preserve">, </w:t>
      </w:r>
      <w:r w:rsidR="0018268B" w:rsidRPr="00504B30">
        <w:rPr>
          <w:color w:val="auto"/>
          <w:szCs w:val="24"/>
        </w:rPr>
        <w:t>minimal isolation, and occasional nightmares</w:t>
      </w:r>
      <w:r w:rsidR="0018268B">
        <w:rPr>
          <w:rFonts w:eastAsia="HiddenHorzOCR"/>
          <w:color w:val="auto"/>
          <w:szCs w:val="24"/>
        </w:rPr>
        <w:t xml:space="preserve"> and intrusive memories both good and bad.</w:t>
      </w:r>
      <w:r w:rsidR="00EB5DE9">
        <w:rPr>
          <w:rFonts w:eastAsia="HiddenHorzOCR"/>
          <w:color w:val="auto"/>
          <w:szCs w:val="24"/>
        </w:rPr>
        <w:t xml:space="preserve">  </w:t>
      </w:r>
      <w:r w:rsidR="0018268B">
        <w:rPr>
          <w:rFonts w:eastAsia="HiddenHorzOCR"/>
          <w:color w:val="auto"/>
          <w:szCs w:val="24"/>
        </w:rPr>
        <w:t>The intrusive memories were said to be getting better.</w:t>
      </w:r>
      <w:r w:rsidR="00EB5DE9">
        <w:rPr>
          <w:rFonts w:eastAsia="HiddenHorzOCR"/>
          <w:color w:val="auto"/>
          <w:szCs w:val="24"/>
        </w:rPr>
        <w:t xml:space="preserve">  Memory and concentration were “okay</w:t>
      </w:r>
      <w:r w:rsidR="00877D32">
        <w:rPr>
          <w:rFonts w:eastAsia="HiddenHorzOCR"/>
          <w:color w:val="auto"/>
          <w:szCs w:val="24"/>
        </w:rPr>
        <w:t>,</w:t>
      </w:r>
      <w:r w:rsidR="00EB5DE9">
        <w:rPr>
          <w:rFonts w:eastAsia="HiddenHorzOCR"/>
          <w:color w:val="auto"/>
          <w:szCs w:val="24"/>
        </w:rPr>
        <w:t xml:space="preserve">” energy level fairly good, and he denied significant problem with depression.  </w:t>
      </w:r>
      <w:r w:rsidR="0018268B">
        <w:rPr>
          <w:rFonts w:eastAsia="HiddenHorzOCR"/>
          <w:color w:val="auto"/>
          <w:szCs w:val="24"/>
        </w:rPr>
        <w:t>He noted having a</w:t>
      </w:r>
      <w:r w:rsidR="0018268B" w:rsidRPr="00DC2F3F">
        <w:rPr>
          <w:rFonts w:eastAsia="HiddenHorzOCR"/>
          <w:color w:val="auto"/>
          <w:szCs w:val="24"/>
        </w:rPr>
        <w:t xml:space="preserve"> panic attack </w:t>
      </w:r>
      <w:r w:rsidR="0018268B">
        <w:rPr>
          <w:rFonts w:eastAsia="HiddenHorzOCR"/>
          <w:color w:val="auto"/>
          <w:szCs w:val="24"/>
        </w:rPr>
        <w:t>approximately</w:t>
      </w:r>
      <w:r w:rsidR="0018268B" w:rsidRPr="00DC2F3F">
        <w:rPr>
          <w:rFonts w:eastAsia="HiddenHorzOCR"/>
          <w:color w:val="auto"/>
          <w:szCs w:val="24"/>
        </w:rPr>
        <w:t xml:space="preserve"> once</w:t>
      </w:r>
      <w:r w:rsidR="0018268B">
        <w:rPr>
          <w:rFonts w:eastAsia="HiddenHorzOCR"/>
          <w:color w:val="auto"/>
          <w:szCs w:val="24"/>
        </w:rPr>
        <w:t xml:space="preserve"> </w:t>
      </w:r>
      <w:r w:rsidR="0018268B" w:rsidRPr="00DC2F3F">
        <w:rPr>
          <w:rFonts w:eastAsia="HiddenHorzOCR"/>
          <w:color w:val="auto"/>
          <w:szCs w:val="24"/>
        </w:rPr>
        <w:t>a month</w:t>
      </w:r>
      <w:r w:rsidR="00C13ABD">
        <w:rPr>
          <w:rFonts w:eastAsia="HiddenHorzOCR"/>
          <w:color w:val="auto"/>
          <w:szCs w:val="24"/>
        </w:rPr>
        <w:t xml:space="preserve"> but these were not detailed regarding triggers, severity, duration, or impact on functioning.  </w:t>
      </w:r>
      <w:r w:rsidR="0018268B">
        <w:rPr>
          <w:rFonts w:eastAsia="HiddenHorzOCR"/>
          <w:color w:val="auto"/>
          <w:szCs w:val="24"/>
        </w:rPr>
        <w:t>The CI stated that he enjoyed his job installing generators in commercial buildings</w:t>
      </w:r>
      <w:r w:rsidR="00C20376">
        <w:rPr>
          <w:rFonts w:eastAsia="HiddenHorzOCR"/>
          <w:color w:val="auto"/>
          <w:szCs w:val="24"/>
        </w:rPr>
        <w:t xml:space="preserve"> (a job similar to his Air Force specialty)</w:t>
      </w:r>
      <w:r w:rsidR="0018268B">
        <w:rPr>
          <w:rFonts w:eastAsia="HiddenHorzOCR"/>
          <w:color w:val="auto"/>
          <w:szCs w:val="24"/>
        </w:rPr>
        <w:t xml:space="preserve"> and </w:t>
      </w:r>
      <w:r w:rsidR="00C20376">
        <w:rPr>
          <w:rFonts w:eastAsia="HiddenHorzOCR"/>
          <w:color w:val="auto"/>
          <w:szCs w:val="24"/>
        </w:rPr>
        <w:t>was “</w:t>
      </w:r>
      <w:r w:rsidR="0018268B">
        <w:rPr>
          <w:rFonts w:eastAsia="HiddenHorzOCR"/>
          <w:color w:val="auto"/>
          <w:szCs w:val="24"/>
        </w:rPr>
        <w:t>doing fairly well</w:t>
      </w:r>
      <w:r w:rsidR="00877D32">
        <w:rPr>
          <w:rFonts w:eastAsia="HiddenHorzOCR"/>
          <w:color w:val="auto"/>
          <w:szCs w:val="24"/>
        </w:rPr>
        <w:t>.</w:t>
      </w:r>
      <w:r w:rsidR="00C20376">
        <w:rPr>
          <w:rFonts w:eastAsia="HiddenHorzOCR"/>
          <w:color w:val="auto"/>
          <w:szCs w:val="24"/>
        </w:rPr>
        <w:t>”</w:t>
      </w:r>
      <w:r w:rsidR="0018268B">
        <w:rPr>
          <w:rFonts w:eastAsia="HiddenHorzOCR"/>
          <w:color w:val="auto"/>
          <w:szCs w:val="24"/>
        </w:rPr>
        <w:t xml:space="preserve">  Socially, he and family will </w:t>
      </w:r>
      <w:r w:rsidR="00877D32">
        <w:rPr>
          <w:rFonts w:eastAsia="HiddenHorzOCR"/>
          <w:color w:val="auto"/>
          <w:szCs w:val="24"/>
        </w:rPr>
        <w:t>“</w:t>
      </w:r>
      <w:r w:rsidR="0018268B">
        <w:rPr>
          <w:rFonts w:eastAsia="HiddenHorzOCR"/>
          <w:color w:val="auto"/>
          <w:szCs w:val="24"/>
        </w:rPr>
        <w:t>go out to eat</w:t>
      </w:r>
      <w:r w:rsidR="00877D32">
        <w:rPr>
          <w:rFonts w:eastAsia="HiddenHorzOCR"/>
          <w:color w:val="auto"/>
          <w:szCs w:val="24"/>
        </w:rPr>
        <w:t>,”</w:t>
      </w:r>
      <w:r w:rsidR="0018268B">
        <w:rPr>
          <w:rFonts w:eastAsia="HiddenHorzOCR"/>
          <w:color w:val="auto"/>
          <w:szCs w:val="24"/>
        </w:rPr>
        <w:t xml:space="preserve"> and he can </w:t>
      </w:r>
      <w:r w:rsidR="00877D32">
        <w:rPr>
          <w:rFonts w:eastAsia="HiddenHorzOCR"/>
          <w:color w:val="auto"/>
          <w:szCs w:val="24"/>
        </w:rPr>
        <w:t>“</w:t>
      </w:r>
      <w:r w:rsidR="0018268B">
        <w:rPr>
          <w:rFonts w:eastAsia="HiddenHorzOCR"/>
          <w:color w:val="auto"/>
          <w:szCs w:val="24"/>
        </w:rPr>
        <w:t>get out socially</w:t>
      </w:r>
      <w:r w:rsidR="00877D32">
        <w:rPr>
          <w:rFonts w:eastAsia="HiddenHorzOCR"/>
          <w:color w:val="auto"/>
          <w:szCs w:val="24"/>
        </w:rPr>
        <w:t>”</w:t>
      </w:r>
      <w:r w:rsidR="0018268B">
        <w:rPr>
          <w:rFonts w:eastAsia="HiddenHorzOCR"/>
          <w:color w:val="auto"/>
          <w:szCs w:val="24"/>
        </w:rPr>
        <w:t xml:space="preserve"> although he is a </w:t>
      </w:r>
      <w:r w:rsidR="00877D32">
        <w:rPr>
          <w:rFonts w:eastAsia="HiddenHorzOCR"/>
          <w:color w:val="auto"/>
          <w:szCs w:val="24"/>
        </w:rPr>
        <w:t>“</w:t>
      </w:r>
      <w:r w:rsidR="0018268B">
        <w:rPr>
          <w:rFonts w:eastAsia="HiddenHorzOCR"/>
          <w:color w:val="auto"/>
          <w:szCs w:val="24"/>
        </w:rPr>
        <w:t>little nervous</w:t>
      </w:r>
      <w:r w:rsidR="00877D32">
        <w:rPr>
          <w:rFonts w:eastAsia="HiddenHorzOCR"/>
          <w:color w:val="auto"/>
          <w:szCs w:val="24"/>
        </w:rPr>
        <w:t>.”</w:t>
      </w:r>
      <w:r w:rsidR="0018268B">
        <w:rPr>
          <w:rFonts w:eastAsia="HiddenHorzOCR"/>
          <w:color w:val="auto"/>
          <w:szCs w:val="24"/>
        </w:rPr>
        <w:t xml:space="preserve">  He lives in apartment with his wife and two children and likes to pay attention to racing circuits and aspires </w:t>
      </w:r>
      <w:r w:rsidR="00877D32">
        <w:rPr>
          <w:rFonts w:eastAsia="HiddenHorzOCR"/>
          <w:color w:val="auto"/>
          <w:szCs w:val="24"/>
        </w:rPr>
        <w:t>“</w:t>
      </w:r>
      <w:r w:rsidR="0018268B">
        <w:rPr>
          <w:rFonts w:eastAsia="HiddenHorzOCR"/>
          <w:color w:val="auto"/>
          <w:szCs w:val="24"/>
        </w:rPr>
        <w:t>to get into some racing himself, like go carts</w:t>
      </w:r>
      <w:r w:rsidR="00877D32">
        <w:rPr>
          <w:rFonts w:eastAsia="HiddenHorzOCR"/>
          <w:color w:val="auto"/>
          <w:szCs w:val="24"/>
        </w:rPr>
        <w:t>.”</w:t>
      </w:r>
      <w:r w:rsidR="0018268B">
        <w:rPr>
          <w:rFonts w:eastAsia="HiddenHorzOCR"/>
          <w:color w:val="auto"/>
          <w:szCs w:val="24"/>
        </w:rPr>
        <w:t xml:space="preserve">  On examination, </w:t>
      </w:r>
      <w:r w:rsidR="002C5DA5" w:rsidRPr="00504B30">
        <w:rPr>
          <w:color w:val="auto"/>
          <w:szCs w:val="24"/>
        </w:rPr>
        <w:t>the</w:t>
      </w:r>
      <w:r w:rsidR="00504B30">
        <w:rPr>
          <w:color w:val="auto"/>
          <w:szCs w:val="24"/>
        </w:rPr>
        <w:t xml:space="preserve"> </w:t>
      </w:r>
      <w:r w:rsidR="002C5DA5" w:rsidRPr="00504B30">
        <w:rPr>
          <w:color w:val="auto"/>
          <w:szCs w:val="24"/>
        </w:rPr>
        <w:t xml:space="preserve">CI was described as </w:t>
      </w:r>
      <w:r w:rsidR="00575A94" w:rsidRPr="00504B30">
        <w:rPr>
          <w:color w:val="auto"/>
          <w:szCs w:val="24"/>
        </w:rPr>
        <w:t xml:space="preserve">alert and oriented, </w:t>
      </w:r>
      <w:r w:rsidR="00DC2F3F" w:rsidRPr="00504B30">
        <w:rPr>
          <w:color w:val="auto"/>
          <w:szCs w:val="24"/>
        </w:rPr>
        <w:t>neatly</w:t>
      </w:r>
      <w:r w:rsidR="00D71227" w:rsidRPr="00504B30">
        <w:rPr>
          <w:color w:val="auto"/>
          <w:szCs w:val="24"/>
        </w:rPr>
        <w:t xml:space="preserve"> </w:t>
      </w:r>
      <w:r w:rsidR="00DC2F3F" w:rsidRPr="00504B30">
        <w:rPr>
          <w:color w:val="auto"/>
          <w:szCs w:val="24"/>
        </w:rPr>
        <w:t>groomed</w:t>
      </w:r>
      <w:r w:rsidR="00D71227" w:rsidRPr="00504B30">
        <w:rPr>
          <w:color w:val="auto"/>
          <w:szCs w:val="24"/>
        </w:rPr>
        <w:t xml:space="preserve"> </w:t>
      </w:r>
      <w:r w:rsidR="00DC2F3F" w:rsidRPr="00504B30">
        <w:rPr>
          <w:color w:val="auto"/>
          <w:szCs w:val="24"/>
        </w:rPr>
        <w:t>and</w:t>
      </w:r>
      <w:r w:rsidR="00D71227" w:rsidRPr="00504B30">
        <w:rPr>
          <w:color w:val="auto"/>
          <w:szCs w:val="24"/>
        </w:rPr>
        <w:t xml:space="preserve"> </w:t>
      </w:r>
      <w:r w:rsidR="00DC2F3F" w:rsidRPr="00504B30">
        <w:rPr>
          <w:color w:val="auto"/>
          <w:szCs w:val="24"/>
        </w:rPr>
        <w:t>dressed.</w:t>
      </w:r>
      <w:r w:rsidR="00D71227" w:rsidRPr="00504B30">
        <w:rPr>
          <w:color w:val="auto"/>
          <w:szCs w:val="24"/>
        </w:rPr>
        <w:t xml:space="preserve">  </w:t>
      </w:r>
      <w:r w:rsidR="002C5DA5" w:rsidRPr="00504B30">
        <w:rPr>
          <w:color w:val="auto"/>
          <w:szCs w:val="24"/>
        </w:rPr>
        <w:t xml:space="preserve">Although describing himself as </w:t>
      </w:r>
      <w:r w:rsidR="00877D32">
        <w:rPr>
          <w:color w:val="auto"/>
          <w:szCs w:val="24"/>
        </w:rPr>
        <w:t>“</w:t>
      </w:r>
      <w:r w:rsidR="002C5DA5" w:rsidRPr="00504B30">
        <w:rPr>
          <w:color w:val="auto"/>
          <w:szCs w:val="24"/>
        </w:rPr>
        <w:t>very anxious</w:t>
      </w:r>
      <w:r w:rsidR="00877D32">
        <w:rPr>
          <w:color w:val="auto"/>
          <w:szCs w:val="24"/>
        </w:rPr>
        <w:t xml:space="preserve">,” </w:t>
      </w:r>
      <w:r w:rsidR="002C5DA5" w:rsidRPr="00504B30">
        <w:rPr>
          <w:color w:val="auto"/>
          <w:szCs w:val="24"/>
        </w:rPr>
        <w:t>h</w:t>
      </w:r>
      <w:r w:rsidR="00D71227" w:rsidRPr="00504B30">
        <w:rPr>
          <w:color w:val="auto"/>
          <w:szCs w:val="24"/>
        </w:rPr>
        <w:t>is attitude was</w:t>
      </w:r>
      <w:r w:rsidR="00DC2F3F" w:rsidRPr="00504B30">
        <w:rPr>
          <w:color w:val="auto"/>
          <w:szCs w:val="24"/>
        </w:rPr>
        <w:t xml:space="preserve"> pleasant,</w:t>
      </w:r>
      <w:r w:rsidR="005E6E82">
        <w:rPr>
          <w:color w:val="auto"/>
          <w:szCs w:val="24"/>
        </w:rPr>
        <w:t xml:space="preserve"> spontaneous,</w:t>
      </w:r>
      <w:r w:rsidR="00DC2F3F" w:rsidRPr="00504B30">
        <w:rPr>
          <w:color w:val="auto"/>
          <w:szCs w:val="24"/>
        </w:rPr>
        <w:t xml:space="preserve"> cooperative</w:t>
      </w:r>
      <w:r w:rsidR="00D71227" w:rsidRPr="00504B30">
        <w:rPr>
          <w:color w:val="auto"/>
          <w:szCs w:val="24"/>
        </w:rPr>
        <w:t xml:space="preserve"> </w:t>
      </w:r>
      <w:r w:rsidR="00DC2F3F" w:rsidRPr="00504B30">
        <w:rPr>
          <w:color w:val="auto"/>
          <w:szCs w:val="24"/>
        </w:rPr>
        <w:t>and polite</w:t>
      </w:r>
      <w:r w:rsidR="005E6E82">
        <w:rPr>
          <w:color w:val="auto"/>
          <w:szCs w:val="24"/>
        </w:rPr>
        <w:t>.</w:t>
      </w:r>
      <w:r w:rsidR="008F0309">
        <w:rPr>
          <w:color w:val="auto"/>
          <w:szCs w:val="24"/>
        </w:rPr>
        <w:t xml:space="preserve"> </w:t>
      </w:r>
      <w:r w:rsidR="005E6E82">
        <w:rPr>
          <w:color w:val="auto"/>
          <w:szCs w:val="24"/>
        </w:rPr>
        <w:t xml:space="preserve"> H</w:t>
      </w:r>
      <w:r w:rsidR="002C5DA5" w:rsidRPr="00504B30">
        <w:rPr>
          <w:color w:val="auto"/>
          <w:szCs w:val="24"/>
        </w:rPr>
        <w:t>e behaved normally without belligerence, hostility</w:t>
      </w:r>
      <w:r w:rsidR="005E6E82">
        <w:rPr>
          <w:color w:val="auto"/>
          <w:szCs w:val="24"/>
        </w:rPr>
        <w:t>,</w:t>
      </w:r>
      <w:r w:rsidR="002C5DA5" w:rsidRPr="00504B30">
        <w:rPr>
          <w:color w:val="auto"/>
          <w:szCs w:val="24"/>
        </w:rPr>
        <w:t xml:space="preserve"> irritability</w:t>
      </w:r>
      <w:r w:rsidR="005E6E82">
        <w:rPr>
          <w:color w:val="auto"/>
          <w:szCs w:val="24"/>
        </w:rPr>
        <w:t>,</w:t>
      </w:r>
      <w:r w:rsidR="00CF7865">
        <w:rPr>
          <w:color w:val="auto"/>
          <w:szCs w:val="24"/>
        </w:rPr>
        <w:t xml:space="preserve"> </w:t>
      </w:r>
      <w:r w:rsidR="005E6E82">
        <w:rPr>
          <w:color w:val="auto"/>
          <w:szCs w:val="24"/>
        </w:rPr>
        <w:t>or vagueness.</w:t>
      </w:r>
      <w:r w:rsidR="00DC2F3F" w:rsidRPr="00504B30">
        <w:rPr>
          <w:color w:val="auto"/>
          <w:szCs w:val="24"/>
        </w:rPr>
        <w:t xml:space="preserve"> </w:t>
      </w:r>
      <w:r w:rsidR="008F0309">
        <w:rPr>
          <w:color w:val="auto"/>
          <w:szCs w:val="24"/>
        </w:rPr>
        <w:t xml:space="preserve"> </w:t>
      </w:r>
      <w:r w:rsidR="00AC453F" w:rsidRPr="00504B30">
        <w:rPr>
          <w:color w:val="auto"/>
          <w:szCs w:val="24"/>
        </w:rPr>
        <w:t>Cognitive memory was within normal limits</w:t>
      </w:r>
      <w:r w:rsidR="005E6E82">
        <w:rPr>
          <w:color w:val="auto"/>
          <w:szCs w:val="24"/>
        </w:rPr>
        <w:t xml:space="preserve"> and judgment was g</w:t>
      </w:r>
      <w:r w:rsidR="00AC453F" w:rsidRPr="00504B30">
        <w:rPr>
          <w:color w:val="auto"/>
          <w:szCs w:val="24"/>
        </w:rPr>
        <w:t>ood.</w:t>
      </w:r>
      <w:r w:rsidR="008F0309">
        <w:rPr>
          <w:color w:val="auto"/>
          <w:szCs w:val="24"/>
        </w:rPr>
        <w:t xml:space="preserve"> </w:t>
      </w:r>
      <w:r w:rsidR="00AC453F" w:rsidRPr="00504B30">
        <w:rPr>
          <w:color w:val="auto"/>
          <w:szCs w:val="24"/>
        </w:rPr>
        <w:t xml:space="preserve"> </w:t>
      </w:r>
      <w:r w:rsidR="00C24CB7" w:rsidRPr="00504B30">
        <w:rPr>
          <w:color w:val="auto"/>
          <w:szCs w:val="24"/>
        </w:rPr>
        <w:t xml:space="preserve">He </w:t>
      </w:r>
      <w:r w:rsidR="005E6E82">
        <w:rPr>
          <w:color w:val="auto"/>
          <w:szCs w:val="24"/>
        </w:rPr>
        <w:t>manifested no</w:t>
      </w:r>
      <w:r w:rsidR="00DC2F3F" w:rsidRPr="00504B30">
        <w:rPr>
          <w:color w:val="auto"/>
          <w:szCs w:val="24"/>
        </w:rPr>
        <w:t xml:space="preserve"> hallucinations, delusions, paranoia,</w:t>
      </w:r>
      <w:r w:rsidR="00D71227" w:rsidRPr="00504B30">
        <w:rPr>
          <w:color w:val="auto"/>
          <w:szCs w:val="24"/>
        </w:rPr>
        <w:t xml:space="preserve"> </w:t>
      </w:r>
      <w:r w:rsidR="00DC2F3F" w:rsidRPr="00504B30">
        <w:rPr>
          <w:color w:val="auto"/>
          <w:szCs w:val="24"/>
        </w:rPr>
        <w:t>or ideas of reference</w:t>
      </w:r>
      <w:r w:rsidR="005E6E82">
        <w:rPr>
          <w:color w:val="auto"/>
          <w:szCs w:val="24"/>
        </w:rPr>
        <w:t>.</w:t>
      </w:r>
      <w:r w:rsidR="008F0309">
        <w:rPr>
          <w:color w:val="auto"/>
          <w:szCs w:val="24"/>
        </w:rPr>
        <w:t xml:space="preserve"> </w:t>
      </w:r>
      <w:r w:rsidR="005E6E82">
        <w:rPr>
          <w:color w:val="auto"/>
          <w:szCs w:val="24"/>
        </w:rPr>
        <w:t xml:space="preserve"> He denied</w:t>
      </w:r>
      <w:r w:rsidR="00DC2F3F" w:rsidRPr="00504B30">
        <w:rPr>
          <w:color w:val="auto"/>
          <w:szCs w:val="24"/>
        </w:rPr>
        <w:t xml:space="preserve"> homicidal or suicidal</w:t>
      </w:r>
      <w:r w:rsidR="00C24CB7" w:rsidRPr="00504B30">
        <w:rPr>
          <w:color w:val="auto"/>
          <w:szCs w:val="24"/>
        </w:rPr>
        <w:t xml:space="preserve"> ideations</w:t>
      </w:r>
      <w:r w:rsidR="002C5DA5" w:rsidRPr="00504B30">
        <w:rPr>
          <w:color w:val="auto"/>
          <w:szCs w:val="24"/>
        </w:rPr>
        <w:t xml:space="preserve">, flashback and depression. </w:t>
      </w:r>
      <w:r w:rsidR="00DC2F3F" w:rsidRPr="00504B30">
        <w:rPr>
          <w:color w:val="auto"/>
          <w:szCs w:val="24"/>
        </w:rPr>
        <w:t xml:space="preserve"> </w:t>
      </w:r>
      <w:r w:rsidR="00BE532A" w:rsidRPr="00C13ABD">
        <w:rPr>
          <w:color w:val="auto"/>
          <w:szCs w:val="24"/>
        </w:rPr>
        <w:t xml:space="preserve">The examiner diagnosed generalized anxiety disorder, with occasional panic and assigned a </w:t>
      </w:r>
      <w:r w:rsidR="00FB4EE8" w:rsidRPr="00C13ABD">
        <w:rPr>
          <w:color w:val="auto"/>
          <w:szCs w:val="24"/>
        </w:rPr>
        <w:t xml:space="preserve">GAF </w:t>
      </w:r>
      <w:r w:rsidR="00BE532A" w:rsidRPr="00C13ABD">
        <w:rPr>
          <w:color w:val="auto"/>
          <w:szCs w:val="24"/>
        </w:rPr>
        <w:t>of</w:t>
      </w:r>
      <w:r w:rsidR="00FB4EE8" w:rsidRPr="00C13ABD">
        <w:rPr>
          <w:color w:val="auto"/>
          <w:szCs w:val="24"/>
        </w:rPr>
        <w:t xml:space="preserve"> 60</w:t>
      </w:r>
      <w:r w:rsidR="00353B2A" w:rsidRPr="00C13ABD">
        <w:rPr>
          <w:color w:val="auto"/>
          <w:szCs w:val="24"/>
        </w:rPr>
        <w:t>.</w:t>
      </w:r>
      <w:r w:rsidR="00317ED3">
        <w:rPr>
          <w:color w:val="auto"/>
          <w:szCs w:val="24"/>
        </w:rPr>
        <w:t xml:space="preserve">  </w:t>
      </w:r>
    </w:p>
    <w:p w:rsidR="00A82B02" w:rsidRDefault="00A82B02" w:rsidP="00317ED3">
      <w:pPr>
        <w:tabs>
          <w:tab w:val="left" w:pos="288"/>
          <w:tab w:val="left" w:pos="4752"/>
        </w:tabs>
        <w:spacing w:line="240" w:lineRule="exact"/>
        <w:jc w:val="both"/>
        <w:rPr>
          <w:color w:val="auto"/>
          <w:szCs w:val="24"/>
        </w:rPr>
      </w:pPr>
    </w:p>
    <w:p w:rsidR="00867FE2" w:rsidRPr="00317ED3" w:rsidRDefault="00C13ABD" w:rsidP="00317ED3">
      <w:pPr>
        <w:tabs>
          <w:tab w:val="left" w:pos="288"/>
          <w:tab w:val="left" w:pos="4752"/>
        </w:tabs>
        <w:spacing w:line="240" w:lineRule="exact"/>
        <w:jc w:val="both"/>
        <w:rPr>
          <w:rFonts w:asciiTheme="minorHAnsi" w:hAnsiTheme="minorHAnsi"/>
          <w:color w:val="auto"/>
          <w:szCs w:val="24"/>
          <w:u w:val="single"/>
        </w:rPr>
      </w:pPr>
      <w:r>
        <w:rPr>
          <w:color w:val="auto"/>
          <w:szCs w:val="24"/>
        </w:rPr>
        <w:t>With regard to the permanent rating at the end of the constructive period of TDRL, a</w:t>
      </w:r>
      <w:r w:rsidRPr="00C13ABD">
        <w:rPr>
          <w:color w:val="auto"/>
          <w:szCs w:val="24"/>
        </w:rPr>
        <w:t xml:space="preserve">ll Board members agreed that the preponderance of evidence </w:t>
      </w:r>
      <w:r>
        <w:rPr>
          <w:color w:val="auto"/>
          <w:szCs w:val="24"/>
        </w:rPr>
        <w:t>of the NARSUM and the post</w:t>
      </w:r>
      <w:r w:rsidR="00877D32">
        <w:rPr>
          <w:color w:val="auto"/>
          <w:szCs w:val="24"/>
        </w:rPr>
        <w:t>-</w:t>
      </w:r>
      <w:r>
        <w:rPr>
          <w:color w:val="auto"/>
          <w:szCs w:val="24"/>
        </w:rPr>
        <w:t xml:space="preserve">separation C&amp;P examination </w:t>
      </w:r>
      <w:r w:rsidRPr="00C13ABD">
        <w:rPr>
          <w:color w:val="auto"/>
          <w:szCs w:val="24"/>
        </w:rPr>
        <w:t>did not approach the 50% rating</w:t>
      </w:r>
      <w:r w:rsidR="00877D32">
        <w:rPr>
          <w:color w:val="auto"/>
          <w:szCs w:val="24"/>
        </w:rPr>
        <w:t>;</w:t>
      </w:r>
      <w:r w:rsidRPr="00C13ABD">
        <w:rPr>
          <w:color w:val="auto"/>
          <w:szCs w:val="24"/>
        </w:rPr>
        <w:t xml:space="preserve"> therefore, the Board deliberations centered on a 10% versus a 30% rating.</w:t>
      </w:r>
      <w:r w:rsidR="00C20376">
        <w:rPr>
          <w:color w:val="auto"/>
          <w:szCs w:val="24"/>
        </w:rPr>
        <w:t xml:space="preserve">  </w:t>
      </w:r>
      <w:r w:rsidRPr="00C13ABD">
        <w:rPr>
          <w:color w:val="auto"/>
          <w:szCs w:val="24"/>
        </w:rPr>
        <w:t>Social and occupational impairment consistent with a 30% evaluation (“</w:t>
      </w:r>
      <w:r w:rsidR="00877D32">
        <w:rPr>
          <w:color w:val="auto"/>
          <w:szCs w:val="24"/>
        </w:rPr>
        <w:t>o</w:t>
      </w:r>
      <w:r w:rsidRPr="00C13ABD">
        <w:rPr>
          <w:color w:val="auto"/>
          <w:szCs w:val="24"/>
        </w:rPr>
        <w:t xml:space="preserve">ccupational and social impairment with occasional decrease in work efficiency and intermittent periods of inability to perform occupational tasks…”) could be surmised from some of the documented symptoms at the time of </w:t>
      </w:r>
      <w:r w:rsidR="00282DD2">
        <w:rPr>
          <w:color w:val="auto"/>
          <w:szCs w:val="24"/>
        </w:rPr>
        <w:t xml:space="preserve">the post </w:t>
      </w:r>
      <w:r w:rsidRPr="00C13ABD">
        <w:rPr>
          <w:color w:val="auto"/>
          <w:szCs w:val="24"/>
        </w:rPr>
        <w:t xml:space="preserve">separation </w:t>
      </w:r>
      <w:r w:rsidR="00282DD2">
        <w:rPr>
          <w:color w:val="auto"/>
          <w:szCs w:val="24"/>
        </w:rPr>
        <w:t xml:space="preserve">C&amp;P examination </w:t>
      </w:r>
      <w:r w:rsidRPr="00C13ABD">
        <w:rPr>
          <w:color w:val="auto"/>
          <w:szCs w:val="24"/>
        </w:rPr>
        <w:t>including</w:t>
      </w:r>
      <w:r>
        <w:rPr>
          <w:color w:val="auto"/>
          <w:szCs w:val="24"/>
        </w:rPr>
        <w:t>, anxiety, monthly panic attacks, and mild problems with intrusive memories, hypervigilance, exaggerated startle response</w:t>
      </w:r>
      <w:r w:rsidR="00D95766">
        <w:rPr>
          <w:color w:val="auto"/>
          <w:szCs w:val="24"/>
        </w:rPr>
        <w:t>, and mild avoidance (“can go out socially but is a little nervous”)</w:t>
      </w:r>
      <w:r>
        <w:rPr>
          <w:color w:val="auto"/>
          <w:szCs w:val="24"/>
        </w:rPr>
        <w:t>.</w:t>
      </w:r>
      <w:r w:rsidR="00D95766">
        <w:rPr>
          <w:color w:val="auto"/>
          <w:szCs w:val="24"/>
        </w:rPr>
        <w:t xml:space="preserve">  </w:t>
      </w:r>
      <w:r w:rsidR="00D95766">
        <w:rPr>
          <w:rFonts w:eastAsia="HiddenHorzOCR"/>
          <w:color w:val="auto"/>
          <w:szCs w:val="24"/>
        </w:rPr>
        <w:t xml:space="preserve">However, the Board noted that the NARSUM, commander’s statement, and </w:t>
      </w:r>
      <w:r w:rsidR="00D95766">
        <w:rPr>
          <w:rFonts w:eastAsia="HiddenHorzOCR"/>
          <w:color w:val="auto"/>
          <w:szCs w:val="24"/>
        </w:rPr>
        <w:lastRenderedPageBreak/>
        <w:t>the post</w:t>
      </w:r>
      <w:r w:rsidR="00EA0C8A">
        <w:rPr>
          <w:rFonts w:eastAsia="HiddenHorzOCR"/>
          <w:color w:val="auto"/>
          <w:szCs w:val="24"/>
        </w:rPr>
        <w:t>-</w:t>
      </w:r>
      <w:r w:rsidR="00D95766">
        <w:rPr>
          <w:rFonts w:eastAsia="HiddenHorzOCR"/>
          <w:color w:val="auto"/>
          <w:szCs w:val="24"/>
        </w:rPr>
        <w:t xml:space="preserve">separation C&amp;P examination documented the CI’s generally </w:t>
      </w:r>
      <w:r w:rsidR="00D95766" w:rsidRPr="00867FE2">
        <w:rPr>
          <w:rFonts w:eastAsia="HiddenHorzOCR"/>
          <w:color w:val="auto"/>
          <w:szCs w:val="24"/>
        </w:rPr>
        <w:t>intact interpersonal</w:t>
      </w:r>
      <w:r w:rsidR="00D95766">
        <w:rPr>
          <w:rFonts w:eastAsia="HiddenHorzOCR"/>
          <w:color w:val="auto"/>
          <w:szCs w:val="24"/>
        </w:rPr>
        <w:t xml:space="preserve"> and occupational</w:t>
      </w:r>
      <w:r w:rsidR="00D95766" w:rsidRPr="00867FE2">
        <w:rPr>
          <w:rFonts w:eastAsia="HiddenHorzOCR"/>
          <w:color w:val="auto"/>
          <w:szCs w:val="24"/>
        </w:rPr>
        <w:t xml:space="preserve"> functioning</w:t>
      </w:r>
      <w:r w:rsidR="00D95766">
        <w:rPr>
          <w:rFonts w:eastAsia="HiddenHorzOCR"/>
          <w:color w:val="auto"/>
          <w:szCs w:val="24"/>
        </w:rPr>
        <w:t xml:space="preserve"> with </w:t>
      </w:r>
      <w:proofErr w:type="gramStart"/>
      <w:r w:rsidR="00D95766">
        <w:rPr>
          <w:rFonts w:eastAsia="HiddenHorzOCR"/>
          <w:color w:val="auto"/>
          <w:szCs w:val="24"/>
        </w:rPr>
        <w:t>treatment</w:t>
      </w:r>
      <w:r w:rsidR="00D95766" w:rsidRPr="00867FE2">
        <w:rPr>
          <w:rFonts w:eastAsia="HiddenHorzOCR"/>
          <w:color w:val="auto"/>
          <w:szCs w:val="24"/>
        </w:rPr>
        <w:t>,</w:t>
      </w:r>
      <w:proofErr w:type="gramEnd"/>
      <w:r w:rsidR="00D95766" w:rsidRPr="00867FE2">
        <w:rPr>
          <w:rFonts w:eastAsia="HiddenHorzOCR"/>
          <w:color w:val="auto"/>
          <w:szCs w:val="24"/>
        </w:rPr>
        <w:t xml:space="preserve"> </w:t>
      </w:r>
      <w:r w:rsidR="00D95766">
        <w:rPr>
          <w:rFonts w:eastAsia="HiddenHorzOCR"/>
          <w:color w:val="auto"/>
          <w:szCs w:val="24"/>
        </w:rPr>
        <w:t>and the apparently “mild or transient” nature of his symptoms</w:t>
      </w:r>
      <w:r w:rsidR="00D95766" w:rsidRPr="00867FE2">
        <w:rPr>
          <w:rFonts w:eastAsia="HiddenHorzOCR"/>
          <w:color w:val="auto"/>
          <w:szCs w:val="24"/>
        </w:rPr>
        <w:t xml:space="preserve"> since separation.</w:t>
      </w:r>
      <w:r w:rsidR="00D95766">
        <w:rPr>
          <w:rFonts w:eastAsia="HiddenHorzOCR"/>
          <w:color w:val="auto"/>
          <w:szCs w:val="24"/>
        </w:rPr>
        <w:t xml:space="preserve">  Although the </w:t>
      </w:r>
      <w:r w:rsidR="00D95766">
        <w:rPr>
          <w:color w:val="auto"/>
          <w:szCs w:val="24"/>
        </w:rPr>
        <w:t xml:space="preserve">NARSUM </w:t>
      </w:r>
      <w:r w:rsidR="00D95766">
        <w:rPr>
          <w:rFonts w:eastAsia="HiddenHorzOCR"/>
          <w:color w:val="auto"/>
          <w:szCs w:val="24"/>
        </w:rPr>
        <w:t xml:space="preserve">examiner reported the recurring/relapsing nature of the CI’s condition during which significant social and occupational impairment was likely; none were seen during the time leading up to separation or following separation up to the time of the post separation C&amp;P examination.  The Board notes </w:t>
      </w:r>
      <w:r w:rsidR="006C2993">
        <w:rPr>
          <w:rFonts w:eastAsia="HiddenHorzOCR"/>
          <w:color w:val="auto"/>
          <w:szCs w:val="24"/>
        </w:rPr>
        <w:t>its</w:t>
      </w:r>
      <w:r w:rsidR="00D95766">
        <w:rPr>
          <w:rFonts w:eastAsia="HiddenHorzOCR"/>
          <w:color w:val="auto"/>
          <w:szCs w:val="24"/>
        </w:rPr>
        <w:t xml:space="preserve"> rating recommendation is </w:t>
      </w:r>
      <w:r w:rsidR="006C2993">
        <w:rPr>
          <w:rFonts w:eastAsia="HiddenHorzOCR"/>
          <w:color w:val="auto"/>
          <w:szCs w:val="24"/>
        </w:rPr>
        <w:t xml:space="preserve">to be </w:t>
      </w:r>
      <w:r w:rsidR="00D95766">
        <w:rPr>
          <w:rFonts w:eastAsia="HiddenHorzOCR"/>
          <w:color w:val="auto"/>
          <w:szCs w:val="24"/>
        </w:rPr>
        <w:t xml:space="preserve">based on the severity of the condition at the time of permanent disposition and not based on </w:t>
      </w:r>
      <w:r w:rsidR="006C2993">
        <w:rPr>
          <w:rFonts w:eastAsia="HiddenHorzOCR"/>
          <w:color w:val="auto"/>
          <w:szCs w:val="24"/>
        </w:rPr>
        <w:t xml:space="preserve">possible </w:t>
      </w:r>
      <w:r w:rsidR="00D95766">
        <w:rPr>
          <w:rFonts w:eastAsia="HiddenHorzOCR"/>
          <w:color w:val="auto"/>
          <w:szCs w:val="24"/>
        </w:rPr>
        <w:t xml:space="preserve">future </w:t>
      </w:r>
      <w:r w:rsidR="006C2993">
        <w:rPr>
          <w:rFonts w:eastAsia="HiddenHorzOCR"/>
          <w:color w:val="auto"/>
          <w:szCs w:val="24"/>
        </w:rPr>
        <w:t>worsening</w:t>
      </w:r>
      <w:r w:rsidR="00D95766">
        <w:rPr>
          <w:rFonts w:eastAsia="HiddenHorzOCR"/>
          <w:color w:val="auto"/>
          <w:szCs w:val="24"/>
        </w:rPr>
        <w:t>.</w:t>
      </w:r>
      <w:r w:rsidR="006C2993">
        <w:rPr>
          <w:rFonts w:eastAsia="HiddenHorzOCR"/>
          <w:color w:val="auto"/>
          <w:szCs w:val="24"/>
        </w:rPr>
        <w:t xml:space="preserve">  </w:t>
      </w:r>
      <w:r w:rsidR="00867FE2" w:rsidRPr="00867FE2">
        <w:rPr>
          <w:rFonts w:eastAsia="HiddenHorzOCR"/>
          <w:color w:val="auto"/>
          <w:szCs w:val="24"/>
        </w:rPr>
        <w:t xml:space="preserve">After due deliberation, and in consideration of all the evidence and VASRD §4.3 (reasonable doubt), the Board recommends </w:t>
      </w:r>
      <w:r w:rsidR="00501D83" w:rsidRPr="00701D3C">
        <w:rPr>
          <w:rFonts w:eastAsia="HiddenHorzOCR"/>
          <w:color w:val="auto"/>
          <w:szCs w:val="24"/>
        </w:rPr>
        <w:t>10%</w:t>
      </w:r>
      <w:r w:rsidR="00867FE2" w:rsidRPr="00867FE2">
        <w:rPr>
          <w:rFonts w:eastAsia="HiddenHorzOCR"/>
          <w:color w:val="auto"/>
          <w:szCs w:val="24"/>
        </w:rPr>
        <w:t xml:space="preserve"> as the fair permanent separation rating for </w:t>
      </w:r>
      <w:r w:rsidR="006C2993">
        <w:rPr>
          <w:rFonts w:eastAsia="HiddenHorzOCR"/>
          <w:color w:val="auto"/>
          <w:szCs w:val="24"/>
        </w:rPr>
        <w:t xml:space="preserve">anxiety disorder </w:t>
      </w:r>
      <w:r w:rsidR="00867FE2" w:rsidRPr="00867FE2">
        <w:rPr>
          <w:rFonts w:eastAsia="HiddenHorzOCR"/>
          <w:color w:val="auto"/>
          <w:szCs w:val="24"/>
        </w:rPr>
        <w:t xml:space="preserve">in this case.  </w:t>
      </w:r>
    </w:p>
    <w:p w:rsidR="00504F26" w:rsidRDefault="00504F26" w:rsidP="00504F26">
      <w:pPr>
        <w:tabs>
          <w:tab w:val="left" w:pos="288"/>
          <w:tab w:val="left" w:pos="4752"/>
        </w:tabs>
        <w:spacing w:line="240" w:lineRule="exact"/>
        <w:jc w:val="both"/>
        <w:rPr>
          <w:rFonts w:asciiTheme="minorHAnsi" w:hAnsiTheme="minorHAnsi"/>
          <w:color w:val="auto"/>
          <w:szCs w:val="24"/>
          <w:highlight w:val="yellow"/>
        </w:rPr>
      </w:pPr>
    </w:p>
    <w:p w:rsidR="005A030F" w:rsidRPr="00664296" w:rsidRDefault="00FD1839" w:rsidP="0061299C">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R</w:t>
      </w:r>
      <w:r w:rsidR="00F6196E" w:rsidRPr="00F6196E">
        <w:rPr>
          <w:rFonts w:asciiTheme="minorHAnsi" w:hAnsiTheme="minorHAnsi"/>
          <w:color w:val="auto"/>
          <w:szCs w:val="24"/>
          <w:u w:val="single"/>
        </w:rPr>
        <w:t>emaining Conditions</w:t>
      </w:r>
      <w:r w:rsidR="00F6196E" w:rsidRPr="00F6196E">
        <w:rPr>
          <w:rFonts w:asciiTheme="minorHAnsi" w:hAnsiTheme="minorHAnsi"/>
          <w:color w:val="auto"/>
          <w:szCs w:val="24"/>
        </w:rPr>
        <w:t>.</w:t>
      </w:r>
      <w:proofErr w:type="gramEnd"/>
      <w:r w:rsidR="00F6196E" w:rsidRPr="00F6196E">
        <w:rPr>
          <w:rFonts w:asciiTheme="minorHAnsi" w:hAnsiTheme="minorHAnsi"/>
          <w:color w:val="auto"/>
          <w:szCs w:val="24"/>
        </w:rPr>
        <w:t xml:space="preserve">  Other conditions identified in the DES file were </w:t>
      </w:r>
      <w:r>
        <w:rPr>
          <w:rFonts w:asciiTheme="minorHAnsi" w:hAnsiTheme="minorHAnsi"/>
          <w:color w:val="auto"/>
          <w:szCs w:val="24"/>
        </w:rPr>
        <w:t>low back pain, right shoulder pain and right knee pain</w:t>
      </w:r>
      <w:r w:rsidR="00F6196E" w:rsidRPr="00F6196E">
        <w:rPr>
          <w:rFonts w:asciiTheme="minorHAnsi" w:hAnsiTheme="minorHAnsi"/>
          <w:color w:val="auto"/>
          <w:szCs w:val="24"/>
        </w:rPr>
        <w:t xml:space="preserve">.  Several additional non-acute conditions or medical complaints were also documented.  None of these </w:t>
      </w:r>
      <w:r w:rsidR="00F6196E" w:rsidRPr="00FD1839">
        <w:rPr>
          <w:rFonts w:asciiTheme="minorHAnsi" w:hAnsiTheme="minorHAnsi"/>
          <w:color w:val="auto"/>
          <w:szCs w:val="24"/>
        </w:rPr>
        <w:t xml:space="preserve">conditions were </w:t>
      </w:r>
      <w:r w:rsidR="00B82C2C" w:rsidRPr="00FD1839">
        <w:rPr>
          <w:color w:val="auto"/>
          <w:szCs w:val="24"/>
        </w:rPr>
        <w:t>significantly clinically or occupationally</w:t>
      </w:r>
      <w:r w:rsidR="00F6196E" w:rsidRPr="00FD1839">
        <w:rPr>
          <w:rFonts w:asciiTheme="minorHAnsi" w:hAnsiTheme="minorHAnsi"/>
          <w:color w:val="auto"/>
          <w:szCs w:val="24"/>
        </w:rPr>
        <w:t xml:space="preserve"> active during the MEB period</w:t>
      </w:r>
      <w:r w:rsidR="00B31965" w:rsidRPr="00FD1839">
        <w:rPr>
          <w:rFonts w:asciiTheme="minorHAnsi" w:hAnsiTheme="minorHAnsi"/>
          <w:color w:val="auto"/>
          <w:szCs w:val="24"/>
        </w:rPr>
        <w:t>,</w:t>
      </w:r>
      <w:r w:rsidR="00F6196E" w:rsidRPr="00FD1839">
        <w:rPr>
          <w:rFonts w:asciiTheme="minorHAnsi" w:hAnsiTheme="minorHAnsi"/>
          <w:color w:val="auto"/>
          <w:szCs w:val="24"/>
        </w:rPr>
        <w:t xml:space="preserve"> none carried attached profiles and none were implicated in the </w:t>
      </w:r>
      <w:r w:rsidR="00B5646A" w:rsidRPr="00FD1839">
        <w:rPr>
          <w:rFonts w:asciiTheme="minorHAnsi" w:hAnsiTheme="minorHAnsi"/>
          <w:color w:val="auto"/>
          <w:szCs w:val="24"/>
        </w:rPr>
        <w:t>c</w:t>
      </w:r>
      <w:r w:rsidR="004C05CF" w:rsidRPr="00FD1839">
        <w:rPr>
          <w:rFonts w:asciiTheme="minorHAnsi" w:hAnsiTheme="minorHAnsi"/>
          <w:color w:val="auto"/>
          <w:szCs w:val="24"/>
        </w:rPr>
        <w:t>ommander’s</w:t>
      </w:r>
      <w:r w:rsidR="00774FFD" w:rsidRPr="00FD1839">
        <w:rPr>
          <w:rFonts w:asciiTheme="minorHAnsi" w:hAnsiTheme="minorHAnsi"/>
          <w:color w:val="auto"/>
          <w:szCs w:val="24"/>
        </w:rPr>
        <w:t xml:space="preserve"> statement</w:t>
      </w:r>
      <w:r w:rsidR="00F6196E" w:rsidRPr="00FD1839">
        <w:rPr>
          <w:rFonts w:asciiTheme="minorHAnsi" w:hAnsiTheme="minorHAnsi"/>
          <w:color w:val="auto"/>
          <w:szCs w:val="24"/>
        </w:rPr>
        <w:t>.  These conditions were</w:t>
      </w:r>
      <w:r w:rsidR="00F6196E" w:rsidRPr="00F6196E">
        <w:rPr>
          <w:rFonts w:asciiTheme="minorHAnsi" w:hAnsiTheme="minorHAnsi"/>
          <w:color w:val="auto"/>
          <w:szCs w:val="24"/>
        </w:rPr>
        <w:t xml:space="preserv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00F6196E" w:rsidRPr="00F6196E">
        <w:rPr>
          <w:rFonts w:asciiTheme="minorHAnsi" w:hAnsiTheme="minorHAnsi"/>
          <w:color w:val="auto"/>
          <w:szCs w:val="24"/>
        </w:rPr>
        <w:t xml:space="preserve"> and considered by the Board.  It was determined that none could be argued as unfitting and subject to separation rating.  No other condition</w:t>
      </w:r>
      <w:r w:rsidR="00F42009">
        <w:rPr>
          <w:rFonts w:asciiTheme="minorHAnsi" w:hAnsiTheme="minorHAnsi"/>
          <w:color w:val="auto"/>
          <w:szCs w:val="24"/>
        </w:rPr>
        <w:t xml:space="preserve">s were service connected with a </w:t>
      </w:r>
      <w:r w:rsidR="00F6196E" w:rsidRPr="00F6196E">
        <w:rPr>
          <w:rFonts w:asciiTheme="minorHAnsi" w:hAnsiTheme="minorHAnsi"/>
          <w:color w:val="auto"/>
          <w:szCs w:val="24"/>
        </w:rPr>
        <w:t xml:space="preserve">compensable rating by the VA within </w:t>
      </w:r>
      <w:r w:rsidR="00EA0C8A">
        <w:rPr>
          <w:rFonts w:asciiTheme="minorHAnsi" w:hAnsiTheme="minorHAnsi"/>
          <w:color w:val="auto"/>
          <w:szCs w:val="24"/>
        </w:rPr>
        <w:t>12</w:t>
      </w:r>
      <w:r w:rsidR="00F6196E" w:rsidRPr="00F6196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r w:rsidR="009E2B63" w:rsidRPr="009E2B63">
        <w:rPr>
          <w:rFonts w:asciiTheme="minorHAnsi" w:eastAsiaTheme="minorHAnsi" w:hAnsiTheme="minorHAnsi"/>
          <w:color w:val="auto"/>
          <w:szCs w:val="24"/>
        </w:rPr>
        <w:t xml:space="preserve"> </w:t>
      </w:r>
      <w:r w:rsidR="005A030F">
        <w:rPr>
          <w:rFonts w:asciiTheme="minorHAnsi" w:eastAsia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5A030F" w:rsidRPr="00701D3C" w:rsidRDefault="00C56FC8" w:rsidP="00A82B02">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17ED3">
        <w:rPr>
          <w:rFonts w:asciiTheme="minorHAnsi" w:eastAsiaTheme="minorHAnsi" w:hAnsiTheme="minorHAnsi"/>
          <w:color w:val="auto"/>
          <w:szCs w:val="24"/>
        </w:rPr>
        <w:t xml:space="preserve"> </w:t>
      </w:r>
      <w:r w:rsidR="00C35D02" w:rsidRPr="009C78FD">
        <w:rPr>
          <w:rFonts w:asciiTheme="minorHAnsi" w:eastAsiaTheme="minorHAnsi" w:hAnsiTheme="minorHAnsi"/>
          <w:color w:val="auto"/>
          <w:sz w:val="20"/>
        </w:rPr>
        <w:t xml:space="preserve"> </w:t>
      </w:r>
      <w:r w:rsidR="0061299C" w:rsidRPr="0061299C">
        <w:rPr>
          <w:rFonts w:asciiTheme="minorHAnsi" w:eastAsiaTheme="minorHAnsi" w:hAnsiTheme="minorHAnsi"/>
          <w:color w:val="auto"/>
          <w:szCs w:val="24"/>
        </w:rPr>
        <w:t xml:space="preserve">As discussed above, PEB reliance on DoDI 1332.39 for rating </w:t>
      </w:r>
      <w:r w:rsidR="0061299C">
        <w:rPr>
          <w:rFonts w:asciiTheme="minorHAnsi" w:eastAsiaTheme="minorHAnsi" w:hAnsiTheme="minorHAnsi"/>
          <w:color w:val="auto"/>
          <w:szCs w:val="24"/>
        </w:rPr>
        <w:t>anxiety</w:t>
      </w:r>
      <w:r w:rsidR="0061299C" w:rsidRPr="0061299C">
        <w:rPr>
          <w:rFonts w:asciiTheme="minorHAnsi" w:eastAsiaTheme="minorHAnsi" w:hAnsiTheme="minorHAnsi"/>
          <w:color w:val="auto"/>
          <w:szCs w:val="24"/>
        </w:rPr>
        <w:t xml:space="preserve"> was operant in this case and the condition was adjudicated independently of that instruction by the Board. </w:t>
      </w:r>
      <w:r w:rsidR="0061299C">
        <w:rPr>
          <w:rFonts w:asciiTheme="minorHAnsi" w:eastAsiaTheme="minorHAnsi" w:hAnsiTheme="minorHAnsi"/>
          <w:color w:val="auto"/>
          <w:szCs w:val="24"/>
        </w:rPr>
        <w:t xml:space="preserve"> </w:t>
      </w:r>
      <w:r w:rsidR="00EA3772" w:rsidRPr="00701D3C">
        <w:rPr>
          <w:rFonts w:asciiTheme="minorHAnsi" w:hAnsiTheme="minorHAnsi"/>
          <w:color w:val="auto"/>
          <w:szCs w:val="24"/>
        </w:rPr>
        <w:t xml:space="preserve">In the matter of the </w:t>
      </w:r>
      <w:r w:rsidR="00A82B02">
        <w:rPr>
          <w:rFonts w:asciiTheme="minorHAnsi" w:hAnsiTheme="minorHAnsi"/>
          <w:color w:val="auto"/>
          <w:szCs w:val="24"/>
        </w:rPr>
        <w:t>a</w:t>
      </w:r>
      <w:r w:rsidR="0061299C" w:rsidRPr="00701D3C">
        <w:rPr>
          <w:color w:val="auto"/>
          <w:szCs w:val="24"/>
        </w:rPr>
        <w:t>nxiety</w:t>
      </w:r>
      <w:r w:rsidR="00EA3772" w:rsidRPr="00701D3C">
        <w:rPr>
          <w:rFonts w:asciiTheme="minorHAnsi" w:hAnsiTheme="minorHAnsi"/>
          <w:color w:val="auto"/>
          <w:szCs w:val="24"/>
        </w:rPr>
        <w:t xml:space="preserve"> condition, the Board </w:t>
      </w:r>
      <w:r w:rsidR="00EA3772" w:rsidRPr="00701D3C">
        <w:rPr>
          <w:rFonts w:asciiTheme="minorHAnsi" w:eastAsiaTheme="minorHAnsi" w:hAnsiTheme="minorHAnsi"/>
          <w:color w:val="auto"/>
          <w:szCs w:val="24"/>
        </w:rPr>
        <w:t>unanimously</w:t>
      </w:r>
      <w:r w:rsidR="00EA3772" w:rsidRPr="00701D3C">
        <w:rPr>
          <w:rFonts w:asciiTheme="minorHAnsi" w:hAnsiTheme="minorHAnsi"/>
          <w:color w:val="auto"/>
          <w:szCs w:val="24"/>
        </w:rPr>
        <w:t xml:space="preserve"> recommends an initial TDRL rating of 50% in retroactive compliance with VASRD §4.129 as DOD directed</w:t>
      </w:r>
      <w:r w:rsidR="00EA0C8A">
        <w:rPr>
          <w:rFonts w:asciiTheme="minorHAnsi" w:hAnsiTheme="minorHAnsi"/>
          <w:color w:val="auto"/>
          <w:szCs w:val="24"/>
        </w:rPr>
        <w:t>,</w:t>
      </w:r>
      <w:r w:rsidR="00EA3772" w:rsidRPr="00701D3C">
        <w:rPr>
          <w:rFonts w:asciiTheme="minorHAnsi" w:hAnsiTheme="minorHAnsi"/>
          <w:color w:val="auto"/>
          <w:szCs w:val="24"/>
        </w:rPr>
        <w:t xml:space="preserve"> and a </w:t>
      </w:r>
      <w:r w:rsidR="00554119" w:rsidRPr="00701D3C">
        <w:rPr>
          <w:rFonts w:asciiTheme="minorHAnsi" w:hAnsiTheme="minorHAnsi"/>
          <w:color w:val="auto"/>
          <w:szCs w:val="24"/>
        </w:rPr>
        <w:t>10</w:t>
      </w:r>
      <w:r w:rsidR="00EA3772" w:rsidRPr="00701D3C">
        <w:rPr>
          <w:rFonts w:asciiTheme="minorHAnsi" w:hAnsiTheme="minorHAnsi"/>
          <w:color w:val="auto"/>
          <w:szCs w:val="24"/>
        </w:rPr>
        <w:t>%</w:t>
      </w:r>
      <w:r w:rsidR="00317ED3">
        <w:rPr>
          <w:rFonts w:asciiTheme="minorHAnsi" w:hAnsiTheme="minorHAnsi"/>
          <w:color w:val="auto"/>
          <w:szCs w:val="24"/>
        </w:rPr>
        <w:t xml:space="preserve"> </w:t>
      </w:r>
      <w:r w:rsidR="00EA0C8A">
        <w:rPr>
          <w:rFonts w:asciiTheme="minorHAnsi" w:hAnsiTheme="minorHAnsi"/>
          <w:color w:val="auto"/>
          <w:szCs w:val="24"/>
        </w:rPr>
        <w:t>permanent rating at six</w:t>
      </w:r>
      <w:r w:rsidR="00EA3772" w:rsidRPr="00701D3C">
        <w:rPr>
          <w:rFonts w:asciiTheme="minorHAnsi" w:hAnsiTheme="minorHAnsi"/>
          <w:color w:val="auto"/>
          <w:szCs w:val="24"/>
        </w:rPr>
        <w:t xml:space="preserve"> months IAW VASRD §4.130.</w:t>
      </w:r>
      <w:r w:rsidR="00EA3772" w:rsidRPr="00EA3772">
        <w:rPr>
          <w:rFonts w:asciiTheme="minorHAnsi" w:hAnsiTheme="minorHAnsi"/>
          <w:color w:val="auto"/>
          <w:szCs w:val="24"/>
        </w:rPr>
        <w:t xml:space="preserve"> </w:t>
      </w:r>
      <w:r w:rsidR="00EA3772">
        <w:rPr>
          <w:color w:val="auto"/>
          <w:szCs w:val="24"/>
        </w:rPr>
        <w:t xml:space="preserve"> </w:t>
      </w:r>
      <w:r w:rsidR="005A030F" w:rsidRPr="00664296">
        <w:rPr>
          <w:rFonts w:asciiTheme="minorHAnsi" w:hAnsiTheme="minorHAnsi"/>
          <w:color w:val="auto"/>
          <w:szCs w:val="24"/>
        </w:rPr>
        <w:t xml:space="preserve">The Board </w:t>
      </w:r>
      <w:r w:rsidR="005A030F" w:rsidRPr="00701D3C">
        <w:rPr>
          <w:rFonts w:asciiTheme="minorHAnsi" w:hAnsiTheme="minorHAnsi"/>
          <w:color w:val="auto"/>
          <w:szCs w:val="24"/>
        </w:rPr>
        <w:t>unanimously</w:t>
      </w:r>
      <w:r w:rsidR="005A030F" w:rsidRPr="00664296">
        <w:rPr>
          <w:rFonts w:asciiTheme="minorHAnsi" w:hAnsiTheme="minorHAnsi"/>
          <w:color w:val="auto"/>
          <w:szCs w:val="24"/>
        </w:rPr>
        <w:t xml:space="preserve"> agrees that there were no other conditions eligible for Board consideration which could be recommended as additionally unfitting for rating at separation.</w:t>
      </w:r>
    </w:p>
    <w:p w:rsidR="00F1737C" w:rsidRPr="00391858" w:rsidRDefault="00F1737C" w:rsidP="00A82B0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82B02">
      <w:pPr>
        <w:spacing w:line="240" w:lineRule="exact"/>
        <w:jc w:val="both"/>
        <w:rPr>
          <w:rFonts w:asciiTheme="minorHAnsi" w:hAnsiTheme="minorHAnsi"/>
          <w:b/>
          <w:color w:val="auto"/>
          <w:szCs w:val="24"/>
          <w:u w:val="single"/>
        </w:rPr>
      </w:pPr>
    </w:p>
    <w:p w:rsidR="00536A36" w:rsidRDefault="00944FE7" w:rsidP="00A82B02">
      <w:pPr>
        <w:spacing w:line="240" w:lineRule="exact"/>
        <w:jc w:val="both"/>
        <w:rPr>
          <w:rFonts w:asciiTheme="minorHAnsi" w:hAnsiTheme="minorHAnsi"/>
          <w:color w:val="auto"/>
          <w:szCs w:val="24"/>
        </w:rPr>
      </w:pPr>
      <w:r w:rsidRPr="00944FE7">
        <w:rPr>
          <w:rFonts w:asciiTheme="minorHAnsi" w:hAnsiTheme="minorHAnsi"/>
          <w:color w:val="auto"/>
          <w:szCs w:val="24"/>
          <w:u w:val="single"/>
        </w:rPr>
        <w:t>RECOMMENDATION</w:t>
      </w:r>
      <w:r>
        <w:rPr>
          <w:rFonts w:asciiTheme="minorHAnsi" w:hAnsiTheme="minorHAnsi"/>
          <w:color w:val="auto"/>
          <w:szCs w:val="24"/>
        </w:rPr>
        <w:t>:</w:t>
      </w:r>
      <w:r w:rsidR="00A82B02">
        <w:rPr>
          <w:rFonts w:asciiTheme="minorHAnsi" w:hAnsiTheme="minorHAnsi"/>
          <w:color w:val="auto"/>
          <w:szCs w:val="24"/>
        </w:rPr>
        <w:t xml:space="preserve">  </w:t>
      </w:r>
      <w:r w:rsidR="00536A36" w:rsidRPr="00664296">
        <w:rPr>
          <w:rFonts w:asciiTheme="minorHAnsi" w:hAnsiTheme="minorHAnsi"/>
          <w:color w:val="auto"/>
          <w:szCs w:val="24"/>
        </w:rPr>
        <w:t xml:space="preserve">In the matter of the </w:t>
      </w:r>
      <w:r w:rsidR="00A82B02">
        <w:rPr>
          <w:rFonts w:asciiTheme="minorHAnsi" w:hAnsiTheme="minorHAnsi"/>
          <w:color w:val="auto"/>
          <w:szCs w:val="24"/>
        </w:rPr>
        <w:t>a</w:t>
      </w:r>
      <w:r w:rsidR="004A242D">
        <w:rPr>
          <w:color w:val="auto"/>
          <w:szCs w:val="24"/>
        </w:rPr>
        <w:t xml:space="preserve">nxiety </w:t>
      </w:r>
      <w:r w:rsidR="00A82B02">
        <w:rPr>
          <w:color w:val="auto"/>
          <w:szCs w:val="24"/>
        </w:rPr>
        <w:t>disorder c</w:t>
      </w:r>
      <w:r w:rsidR="00536A36" w:rsidRPr="00664296">
        <w:rPr>
          <w:rFonts w:asciiTheme="minorHAnsi" w:hAnsiTheme="minorHAnsi"/>
          <w:color w:val="auto"/>
          <w:szCs w:val="24"/>
        </w:rPr>
        <w:t xml:space="preserve">ondition, the Board </w:t>
      </w:r>
      <w:r w:rsidR="00536A36" w:rsidRPr="00701D3C">
        <w:rPr>
          <w:rFonts w:asciiTheme="minorHAnsi" w:eastAsiaTheme="minorHAnsi" w:hAnsiTheme="minorHAnsi"/>
          <w:color w:val="auto"/>
          <w:szCs w:val="24"/>
        </w:rPr>
        <w:t>unanimously</w:t>
      </w:r>
      <w:r w:rsidR="00536A36" w:rsidRPr="00664296">
        <w:rPr>
          <w:rFonts w:asciiTheme="minorHAnsi" w:hAnsiTheme="minorHAnsi"/>
          <w:color w:val="auto"/>
          <w:szCs w:val="24"/>
        </w:rPr>
        <w:t xml:space="preserve"> recommends an initial TDRL rating </w:t>
      </w:r>
      <w:r w:rsidR="00536A36" w:rsidRPr="00CB7514">
        <w:rPr>
          <w:rFonts w:asciiTheme="minorHAnsi" w:hAnsiTheme="minorHAnsi"/>
          <w:color w:val="auto"/>
          <w:szCs w:val="24"/>
        </w:rPr>
        <w:t>of 50</w:t>
      </w:r>
      <w:r w:rsidR="00536A36" w:rsidRPr="00664296">
        <w:rPr>
          <w:rFonts w:asciiTheme="minorHAnsi" w:hAnsiTheme="minorHAnsi"/>
          <w:color w:val="auto"/>
          <w:szCs w:val="24"/>
        </w:rPr>
        <w:t>% in retroactive compliance with VASRD §4.129 a</w:t>
      </w:r>
      <w:r w:rsidR="004A242D">
        <w:rPr>
          <w:rFonts w:asciiTheme="minorHAnsi" w:hAnsiTheme="minorHAnsi"/>
          <w:color w:val="auto"/>
          <w:szCs w:val="24"/>
        </w:rPr>
        <w:t>nd</w:t>
      </w:r>
      <w:r w:rsidR="00536A36" w:rsidRPr="00664296">
        <w:rPr>
          <w:rFonts w:asciiTheme="minorHAnsi" w:hAnsiTheme="minorHAnsi"/>
          <w:color w:val="auto"/>
          <w:szCs w:val="24"/>
        </w:rPr>
        <w:t xml:space="preserve"> DOD direc</w:t>
      </w:r>
      <w:r w:rsidR="004A242D">
        <w:rPr>
          <w:rFonts w:asciiTheme="minorHAnsi" w:hAnsiTheme="minorHAnsi"/>
          <w:color w:val="auto"/>
          <w:szCs w:val="24"/>
        </w:rPr>
        <w:t>tion</w:t>
      </w:r>
      <w:r w:rsidR="00EA0C8A">
        <w:rPr>
          <w:rFonts w:asciiTheme="minorHAnsi" w:hAnsiTheme="minorHAnsi"/>
          <w:color w:val="auto"/>
          <w:szCs w:val="24"/>
        </w:rPr>
        <w:t>,</w:t>
      </w:r>
      <w:r w:rsidR="00317ED3">
        <w:rPr>
          <w:rFonts w:asciiTheme="minorHAnsi" w:hAnsiTheme="minorHAnsi"/>
          <w:color w:val="auto"/>
          <w:szCs w:val="24"/>
        </w:rPr>
        <w:t xml:space="preserve"> </w:t>
      </w:r>
      <w:r w:rsidR="00536A36" w:rsidRPr="00664296">
        <w:rPr>
          <w:rFonts w:asciiTheme="minorHAnsi" w:hAnsiTheme="minorHAnsi"/>
          <w:color w:val="auto"/>
          <w:szCs w:val="24"/>
        </w:rPr>
        <w:t xml:space="preserve">and a </w:t>
      </w:r>
      <w:r w:rsidR="004A242D" w:rsidRPr="00701D3C">
        <w:rPr>
          <w:rFonts w:asciiTheme="minorHAnsi" w:hAnsiTheme="minorHAnsi"/>
          <w:color w:val="auto"/>
          <w:szCs w:val="24"/>
        </w:rPr>
        <w:t>10</w:t>
      </w:r>
      <w:r w:rsidR="00536A36" w:rsidRPr="00701D3C">
        <w:rPr>
          <w:rFonts w:asciiTheme="minorHAnsi" w:hAnsiTheme="minorHAnsi"/>
          <w:color w:val="auto"/>
          <w:szCs w:val="24"/>
        </w:rPr>
        <w:t>%</w:t>
      </w:r>
      <w:r w:rsidR="00701D3C">
        <w:rPr>
          <w:rFonts w:asciiTheme="minorHAnsi" w:hAnsiTheme="minorHAnsi"/>
          <w:color w:val="auto"/>
          <w:szCs w:val="24"/>
        </w:rPr>
        <w:t xml:space="preserve"> </w:t>
      </w:r>
      <w:r w:rsidR="00536A36" w:rsidRPr="00664296">
        <w:rPr>
          <w:rFonts w:asciiTheme="minorHAnsi" w:hAnsiTheme="minorHAnsi"/>
          <w:color w:val="auto"/>
          <w:szCs w:val="24"/>
        </w:rPr>
        <w:t xml:space="preserve">permanent rating at </w:t>
      </w:r>
      <w:r w:rsidR="00EA0C8A">
        <w:rPr>
          <w:rFonts w:asciiTheme="minorHAnsi" w:hAnsiTheme="minorHAnsi"/>
          <w:color w:val="auto"/>
          <w:szCs w:val="24"/>
        </w:rPr>
        <w:t>six</w:t>
      </w:r>
      <w:r w:rsidR="00536A36" w:rsidRPr="00664296">
        <w:rPr>
          <w:rFonts w:asciiTheme="minorHAnsi" w:hAnsiTheme="minorHAnsi"/>
          <w:color w:val="auto"/>
          <w:szCs w:val="24"/>
        </w:rPr>
        <w:t xml:space="preserve"> months IAW VASRD §4.130.</w:t>
      </w:r>
    </w:p>
    <w:p w:rsidR="00317ED3" w:rsidRPr="0061299C" w:rsidRDefault="00317ED3" w:rsidP="0061299C">
      <w:pPr>
        <w:spacing w:line="240" w:lineRule="exact"/>
        <w:rPr>
          <w:rFonts w:asciiTheme="minorHAnsi" w:eastAsiaTheme="minorHAnsi" w:hAnsiTheme="minorHAnsi"/>
          <w:color w:val="FF0000"/>
          <w:szCs w:val="24"/>
        </w:rPr>
      </w:pPr>
    </w:p>
    <w:tbl>
      <w:tblPr>
        <w:tblpPr w:leftFromText="180" w:rightFromText="180" w:vertAnchor="text" w:horzAnchor="margin" w:tblpX="108"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2"/>
        <w:gridCol w:w="1710"/>
        <w:gridCol w:w="1170"/>
        <w:gridCol w:w="1530"/>
      </w:tblGrid>
      <w:tr w:rsidR="008D5778" w:rsidRPr="00944FE7" w:rsidTr="0061299C">
        <w:tc>
          <w:tcPr>
            <w:tcW w:w="4842" w:type="dxa"/>
            <w:shd w:val="clear" w:color="auto" w:fill="D9D9D9"/>
            <w:vAlign w:val="center"/>
          </w:tcPr>
          <w:p w:rsidR="008D5778" w:rsidRPr="00944FE7" w:rsidRDefault="008D5778" w:rsidP="0061299C">
            <w:pPr>
              <w:tabs>
                <w:tab w:val="left" w:pos="288"/>
                <w:tab w:val="left" w:pos="4752"/>
              </w:tabs>
              <w:spacing w:line="240" w:lineRule="exact"/>
              <w:jc w:val="center"/>
              <w:rPr>
                <w:rFonts w:asciiTheme="minorHAnsi" w:hAnsiTheme="minorHAnsi"/>
                <w:b/>
                <w:color w:val="auto"/>
                <w:szCs w:val="24"/>
              </w:rPr>
            </w:pPr>
            <w:r w:rsidRPr="00944FE7">
              <w:rPr>
                <w:rFonts w:asciiTheme="minorHAnsi" w:hAnsiTheme="minorHAnsi"/>
                <w:b/>
                <w:color w:val="auto"/>
                <w:szCs w:val="24"/>
              </w:rPr>
              <w:t>UNFITTING CONDITION</w:t>
            </w:r>
          </w:p>
        </w:tc>
        <w:tc>
          <w:tcPr>
            <w:tcW w:w="1710" w:type="dxa"/>
            <w:shd w:val="clear" w:color="auto" w:fill="D9D9D9"/>
            <w:vAlign w:val="center"/>
          </w:tcPr>
          <w:p w:rsidR="008D5778" w:rsidRPr="00944FE7" w:rsidRDefault="008D5778" w:rsidP="0061299C">
            <w:pPr>
              <w:tabs>
                <w:tab w:val="left" w:pos="288"/>
                <w:tab w:val="left" w:pos="4752"/>
              </w:tabs>
              <w:spacing w:line="240" w:lineRule="exact"/>
              <w:jc w:val="center"/>
              <w:rPr>
                <w:rFonts w:asciiTheme="minorHAnsi" w:hAnsiTheme="minorHAnsi"/>
                <w:b/>
                <w:color w:val="auto"/>
                <w:szCs w:val="24"/>
              </w:rPr>
            </w:pPr>
            <w:r w:rsidRPr="00944FE7">
              <w:rPr>
                <w:rFonts w:asciiTheme="minorHAnsi" w:hAnsiTheme="minorHAnsi"/>
                <w:b/>
                <w:color w:val="auto"/>
                <w:szCs w:val="24"/>
              </w:rPr>
              <w:t>VASRD CODE</w:t>
            </w:r>
          </w:p>
        </w:tc>
        <w:tc>
          <w:tcPr>
            <w:tcW w:w="1170" w:type="dxa"/>
            <w:shd w:val="clear" w:color="auto" w:fill="D9D9D9"/>
            <w:vAlign w:val="center"/>
          </w:tcPr>
          <w:p w:rsidR="008D5778" w:rsidRPr="00944FE7" w:rsidRDefault="008D5778" w:rsidP="0061299C">
            <w:pPr>
              <w:tabs>
                <w:tab w:val="left" w:pos="288"/>
                <w:tab w:val="left" w:pos="4752"/>
              </w:tabs>
              <w:spacing w:line="240" w:lineRule="exact"/>
              <w:jc w:val="center"/>
              <w:rPr>
                <w:rFonts w:asciiTheme="minorHAnsi" w:hAnsiTheme="minorHAnsi"/>
                <w:b/>
                <w:color w:val="auto"/>
                <w:szCs w:val="24"/>
              </w:rPr>
            </w:pPr>
            <w:r w:rsidRPr="00944FE7">
              <w:rPr>
                <w:rFonts w:asciiTheme="minorHAnsi" w:hAnsiTheme="minorHAnsi"/>
                <w:b/>
                <w:color w:val="auto"/>
                <w:szCs w:val="24"/>
              </w:rPr>
              <w:t>TDRL RATING</w:t>
            </w:r>
          </w:p>
        </w:tc>
        <w:tc>
          <w:tcPr>
            <w:tcW w:w="1530" w:type="dxa"/>
            <w:shd w:val="pct15" w:color="auto" w:fill="auto"/>
            <w:vAlign w:val="center"/>
          </w:tcPr>
          <w:p w:rsidR="008D5778" w:rsidRPr="00944FE7" w:rsidRDefault="008D5778" w:rsidP="0061299C">
            <w:pPr>
              <w:tabs>
                <w:tab w:val="left" w:pos="288"/>
                <w:tab w:val="left" w:pos="4752"/>
              </w:tabs>
              <w:spacing w:line="240" w:lineRule="exact"/>
              <w:jc w:val="center"/>
              <w:rPr>
                <w:rFonts w:asciiTheme="minorHAnsi" w:hAnsiTheme="minorHAnsi"/>
                <w:b/>
                <w:color w:val="auto"/>
                <w:szCs w:val="24"/>
              </w:rPr>
            </w:pPr>
            <w:r w:rsidRPr="00944FE7">
              <w:rPr>
                <w:rFonts w:asciiTheme="minorHAnsi" w:hAnsiTheme="minorHAnsi"/>
                <w:b/>
                <w:color w:val="auto"/>
                <w:szCs w:val="24"/>
              </w:rPr>
              <w:t>PERMANENT</w:t>
            </w:r>
          </w:p>
          <w:p w:rsidR="008D5778" w:rsidRPr="00944FE7" w:rsidRDefault="008D5778" w:rsidP="0061299C">
            <w:pPr>
              <w:tabs>
                <w:tab w:val="left" w:pos="288"/>
                <w:tab w:val="left" w:pos="4752"/>
              </w:tabs>
              <w:spacing w:line="240" w:lineRule="exact"/>
              <w:jc w:val="center"/>
              <w:rPr>
                <w:rFonts w:asciiTheme="minorHAnsi" w:hAnsiTheme="minorHAnsi"/>
                <w:color w:val="auto"/>
                <w:szCs w:val="24"/>
              </w:rPr>
            </w:pPr>
            <w:r w:rsidRPr="00944FE7">
              <w:rPr>
                <w:rFonts w:asciiTheme="minorHAnsi" w:hAnsiTheme="minorHAnsi"/>
                <w:b/>
                <w:color w:val="auto"/>
                <w:szCs w:val="24"/>
              </w:rPr>
              <w:t>RATING</w:t>
            </w:r>
          </w:p>
        </w:tc>
      </w:tr>
      <w:tr w:rsidR="008D5778" w:rsidRPr="0085089F" w:rsidTr="0061299C">
        <w:trPr>
          <w:trHeight w:val="305"/>
        </w:trPr>
        <w:tc>
          <w:tcPr>
            <w:tcW w:w="4842" w:type="dxa"/>
            <w:vAlign w:val="center"/>
          </w:tcPr>
          <w:p w:rsidR="008D5778" w:rsidRPr="00AC713F" w:rsidRDefault="004A242D" w:rsidP="0061299C">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Anxiety Disorder</w:t>
            </w:r>
          </w:p>
        </w:tc>
        <w:tc>
          <w:tcPr>
            <w:tcW w:w="1710" w:type="dxa"/>
            <w:tcBorders>
              <w:bottom w:val="single" w:sz="4" w:space="0" w:color="000000"/>
            </w:tcBorders>
            <w:vAlign w:val="center"/>
          </w:tcPr>
          <w:p w:rsidR="008D5778" w:rsidRPr="00AC713F" w:rsidRDefault="008D5778" w:rsidP="0061299C">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w:t>
            </w:r>
            <w:r w:rsidR="0061299C">
              <w:rPr>
                <w:rFonts w:asciiTheme="minorHAnsi" w:hAnsiTheme="minorHAnsi"/>
                <w:color w:val="auto"/>
                <w:szCs w:val="24"/>
              </w:rPr>
              <w:t>3</w:t>
            </w:r>
          </w:p>
        </w:tc>
        <w:tc>
          <w:tcPr>
            <w:tcW w:w="1170" w:type="dxa"/>
            <w:tcBorders>
              <w:bottom w:val="single" w:sz="4" w:space="0" w:color="000000"/>
            </w:tcBorders>
            <w:vAlign w:val="center"/>
          </w:tcPr>
          <w:p w:rsidR="008D5778" w:rsidRPr="00AC713F" w:rsidRDefault="008D5778" w:rsidP="0061299C">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1530" w:type="dxa"/>
            <w:tcBorders>
              <w:bottom w:val="single" w:sz="4" w:space="0" w:color="000000"/>
            </w:tcBorders>
            <w:vAlign w:val="center"/>
          </w:tcPr>
          <w:p w:rsidR="008D5778" w:rsidRPr="0061299C" w:rsidRDefault="004A242D" w:rsidP="00701D3C">
            <w:pPr>
              <w:tabs>
                <w:tab w:val="left" w:pos="288"/>
                <w:tab w:val="left" w:pos="4752"/>
              </w:tabs>
              <w:spacing w:line="240" w:lineRule="exact"/>
              <w:jc w:val="center"/>
              <w:rPr>
                <w:rFonts w:asciiTheme="minorHAnsi" w:hAnsiTheme="minorHAnsi"/>
                <w:color w:val="auto"/>
                <w:szCs w:val="24"/>
                <w:highlight w:val="yellow"/>
              </w:rPr>
            </w:pPr>
            <w:r w:rsidRPr="00701D3C">
              <w:rPr>
                <w:rFonts w:asciiTheme="minorHAnsi" w:hAnsiTheme="minorHAnsi"/>
                <w:color w:val="auto"/>
                <w:szCs w:val="24"/>
              </w:rPr>
              <w:t>10%</w:t>
            </w:r>
            <w:r w:rsidR="00701D3C">
              <w:rPr>
                <w:rFonts w:asciiTheme="minorHAnsi" w:hAnsiTheme="minorHAnsi"/>
                <w:color w:val="auto"/>
                <w:szCs w:val="24"/>
                <w:highlight w:val="yellow"/>
              </w:rPr>
              <w:t xml:space="preserve"> </w:t>
            </w:r>
          </w:p>
        </w:tc>
      </w:tr>
      <w:tr w:rsidR="008D5778" w:rsidRPr="0085089F" w:rsidTr="0061299C">
        <w:tblPrEx>
          <w:tblLook w:val="0000"/>
        </w:tblPrEx>
        <w:trPr>
          <w:gridBefore w:val="1"/>
          <w:wBefore w:w="4842" w:type="dxa"/>
          <w:trHeight w:val="350"/>
        </w:trPr>
        <w:tc>
          <w:tcPr>
            <w:tcW w:w="1710" w:type="dxa"/>
            <w:tcBorders>
              <w:left w:val="single" w:sz="4" w:space="0" w:color="auto"/>
            </w:tcBorders>
            <w:shd w:val="pct15" w:color="auto" w:fill="auto"/>
            <w:vAlign w:val="center"/>
          </w:tcPr>
          <w:p w:rsidR="008D5778" w:rsidRPr="00AC713F" w:rsidRDefault="008D5778" w:rsidP="0061299C">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8D5778" w:rsidRPr="00AC713F" w:rsidRDefault="004A242D" w:rsidP="0061299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50</w:t>
            </w:r>
            <w:r w:rsidR="008D5778" w:rsidRPr="00AC713F">
              <w:rPr>
                <w:rFonts w:asciiTheme="minorHAnsi" w:hAnsiTheme="minorHAnsi"/>
                <w:b/>
                <w:color w:val="auto"/>
                <w:szCs w:val="24"/>
              </w:rPr>
              <w:t>%</w:t>
            </w:r>
          </w:p>
        </w:tc>
        <w:tc>
          <w:tcPr>
            <w:tcW w:w="1530" w:type="dxa"/>
            <w:shd w:val="pct15" w:color="auto" w:fill="auto"/>
            <w:vAlign w:val="center"/>
          </w:tcPr>
          <w:p w:rsidR="008D5778" w:rsidRPr="0061299C" w:rsidRDefault="004A242D" w:rsidP="00701D3C">
            <w:pPr>
              <w:tabs>
                <w:tab w:val="left" w:pos="288"/>
                <w:tab w:val="left" w:pos="4752"/>
              </w:tabs>
              <w:spacing w:line="240" w:lineRule="exact"/>
              <w:jc w:val="center"/>
              <w:rPr>
                <w:rFonts w:asciiTheme="minorHAnsi" w:hAnsiTheme="minorHAnsi"/>
                <w:b/>
                <w:color w:val="auto"/>
                <w:szCs w:val="24"/>
                <w:highlight w:val="yellow"/>
              </w:rPr>
            </w:pPr>
            <w:r w:rsidRPr="00701D3C">
              <w:rPr>
                <w:rFonts w:asciiTheme="minorHAnsi" w:hAnsiTheme="minorHAnsi"/>
                <w:b/>
                <w:color w:val="auto"/>
                <w:szCs w:val="24"/>
              </w:rPr>
              <w:t>1</w:t>
            </w:r>
            <w:r w:rsidR="008D5778" w:rsidRPr="00701D3C">
              <w:rPr>
                <w:rFonts w:asciiTheme="minorHAnsi" w:hAnsiTheme="minorHAnsi"/>
                <w:b/>
                <w:color w:val="auto"/>
                <w:szCs w:val="24"/>
              </w:rPr>
              <w:t>0%</w:t>
            </w:r>
            <w:r w:rsidR="00701D3C" w:rsidRPr="00701D3C">
              <w:rPr>
                <w:rFonts w:asciiTheme="minorHAnsi" w:hAnsiTheme="minorHAnsi"/>
                <w:b/>
                <w:color w:val="auto"/>
                <w:szCs w:val="24"/>
              </w:rPr>
              <w:t xml:space="preserve"> </w:t>
            </w:r>
          </w:p>
        </w:tc>
      </w:tr>
    </w:tbl>
    <w:p w:rsidR="00A82B02" w:rsidRDefault="00A82B02" w:rsidP="00510F9C">
      <w:pPr>
        <w:tabs>
          <w:tab w:val="left" w:pos="288"/>
          <w:tab w:val="left" w:pos="1710"/>
        </w:tabs>
        <w:spacing w:line="240" w:lineRule="exact"/>
        <w:rPr>
          <w:rFonts w:asciiTheme="minorHAnsi" w:hAnsiTheme="minorHAnsi"/>
          <w:b/>
          <w:color w:val="auto"/>
          <w:u w:val="single"/>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A82B02" w:rsidRDefault="00A82B02" w:rsidP="00510F9C">
      <w:pPr>
        <w:tabs>
          <w:tab w:val="left" w:pos="288"/>
          <w:tab w:val="left" w:pos="4752"/>
        </w:tabs>
        <w:spacing w:line="240" w:lineRule="exact"/>
        <w:jc w:val="both"/>
        <w:rPr>
          <w:rFonts w:asciiTheme="minorHAnsi" w:hAnsiTheme="minorHAnsi"/>
          <w:color w:val="auto"/>
        </w:rPr>
      </w:pPr>
    </w:p>
    <w:p w:rsidR="00EA0C8A" w:rsidRDefault="00EA0C8A" w:rsidP="00510F9C">
      <w:pPr>
        <w:tabs>
          <w:tab w:val="left" w:pos="288"/>
          <w:tab w:val="left" w:pos="4752"/>
        </w:tabs>
        <w:spacing w:line="240" w:lineRule="exact"/>
        <w:jc w:val="both"/>
        <w:rPr>
          <w:rFonts w:asciiTheme="minorHAnsi" w:hAnsiTheme="minorHAnsi"/>
          <w:color w:val="auto"/>
        </w:rPr>
      </w:pPr>
    </w:p>
    <w:p w:rsidR="00EA0C8A" w:rsidRDefault="00EA0C8A" w:rsidP="00510F9C">
      <w:pPr>
        <w:tabs>
          <w:tab w:val="left" w:pos="288"/>
          <w:tab w:val="left" w:pos="4752"/>
        </w:tabs>
        <w:spacing w:line="240" w:lineRule="exact"/>
        <w:jc w:val="both"/>
        <w:rPr>
          <w:rFonts w:asciiTheme="minorHAnsi" w:hAnsiTheme="minorHAnsi"/>
          <w:color w:val="auto"/>
        </w:rPr>
      </w:pPr>
    </w:p>
    <w:p w:rsidR="00EA0C8A" w:rsidRDefault="00EA0C8A" w:rsidP="00510F9C">
      <w:pPr>
        <w:tabs>
          <w:tab w:val="left" w:pos="288"/>
          <w:tab w:val="left" w:pos="4752"/>
        </w:tabs>
        <w:spacing w:line="240" w:lineRule="exact"/>
        <w:jc w:val="both"/>
        <w:rPr>
          <w:rFonts w:asciiTheme="minorHAnsi" w:hAnsiTheme="minorHAnsi"/>
          <w:color w:val="auto"/>
        </w:rPr>
      </w:pPr>
    </w:p>
    <w:p w:rsidR="00EA0C8A" w:rsidRDefault="00EA0C8A" w:rsidP="00510F9C">
      <w:pPr>
        <w:tabs>
          <w:tab w:val="left" w:pos="288"/>
          <w:tab w:val="left" w:pos="4752"/>
        </w:tabs>
        <w:spacing w:line="240" w:lineRule="exact"/>
        <w:jc w:val="both"/>
        <w:rPr>
          <w:rFonts w:asciiTheme="minorHAnsi" w:hAnsiTheme="minorHAnsi"/>
          <w:color w:val="auto"/>
        </w:rPr>
      </w:pPr>
    </w:p>
    <w:p w:rsidR="00EA0C8A" w:rsidRDefault="00EA0C8A"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C35D02">
        <w:rPr>
          <w:rFonts w:asciiTheme="minorHAnsi" w:hAnsiTheme="minorHAnsi"/>
          <w:color w:val="auto"/>
        </w:rPr>
        <w:t>110416</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E10098" w:rsidRPr="00006186" w:rsidRDefault="00FB1725" w:rsidP="00463044">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463044">
        <w:rPr>
          <w:rFonts w:asciiTheme="minorHAnsi" w:hAnsiTheme="minorHAnsi"/>
          <w:color w:val="auto"/>
        </w:rPr>
        <w:t>X</w:t>
      </w:r>
    </w:p>
    <w:p w:rsidR="00463044" w:rsidRDefault="00E10098" w:rsidP="00E1009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463044" w:rsidRDefault="00463044">
      <w:pPr>
        <w:rPr>
          <w:rFonts w:asciiTheme="minorHAnsi" w:hAnsiTheme="minorHAnsi"/>
          <w:color w:val="auto"/>
        </w:rPr>
      </w:pPr>
      <w:r>
        <w:rPr>
          <w:rFonts w:asciiTheme="minorHAnsi" w:hAnsiTheme="minorHAnsi"/>
          <w:color w:val="auto"/>
        </w:rPr>
        <w:br w:type="page"/>
      </w:r>
    </w:p>
    <w:p w:rsidR="00463044" w:rsidRPr="00463044" w:rsidRDefault="00463044" w:rsidP="00463044">
      <w:pPr>
        <w:tabs>
          <w:tab w:val="left" w:pos="576"/>
        </w:tabs>
        <w:spacing w:line="240" w:lineRule="exact"/>
        <w:ind w:right="-1080"/>
        <w:rPr>
          <w:rFonts w:ascii="Times New Roman" w:hAnsi="Times New Roman"/>
          <w:color w:val="auto"/>
        </w:rPr>
      </w:pPr>
      <w:r w:rsidRPr="00463044">
        <w:rPr>
          <w:rFonts w:ascii="Times New Roman" w:hAnsi="Times New Roman"/>
          <w:color w:val="auto"/>
        </w:rPr>
        <w:lastRenderedPageBreak/>
        <w:t>SAF/MRB</w:t>
      </w:r>
    </w:p>
    <w:p w:rsidR="00463044" w:rsidRPr="00463044" w:rsidRDefault="00463044" w:rsidP="00463044">
      <w:pPr>
        <w:tabs>
          <w:tab w:val="left" w:pos="576"/>
        </w:tabs>
        <w:spacing w:line="240" w:lineRule="exact"/>
        <w:ind w:right="-1080"/>
        <w:rPr>
          <w:rFonts w:ascii="Times New Roman" w:hAnsi="Times New Roman"/>
          <w:color w:val="auto"/>
        </w:rPr>
      </w:pPr>
      <w:r w:rsidRPr="00463044">
        <w:rPr>
          <w:rFonts w:ascii="Times New Roman" w:hAnsi="Times New Roman"/>
          <w:color w:val="auto"/>
        </w:rPr>
        <w:t>1500 West Perimeter Road, Suite 3700</w:t>
      </w:r>
    </w:p>
    <w:p w:rsidR="00463044" w:rsidRPr="00463044" w:rsidRDefault="00463044" w:rsidP="00463044">
      <w:pPr>
        <w:tabs>
          <w:tab w:val="left" w:pos="576"/>
        </w:tabs>
        <w:spacing w:line="240" w:lineRule="exact"/>
        <w:ind w:right="-1080"/>
        <w:rPr>
          <w:rFonts w:ascii="Times New Roman" w:hAnsi="Times New Roman"/>
          <w:color w:val="auto"/>
        </w:rPr>
      </w:pPr>
      <w:r w:rsidRPr="00463044">
        <w:rPr>
          <w:rFonts w:ascii="Times New Roman" w:hAnsi="Times New Roman"/>
          <w:color w:val="auto"/>
        </w:rPr>
        <w:t>Joint Base Andrews MD  20762</w:t>
      </w:r>
    </w:p>
    <w:p w:rsidR="00463044" w:rsidRDefault="00463044" w:rsidP="00463044">
      <w:pPr>
        <w:spacing w:line="240" w:lineRule="exact"/>
        <w:ind w:right="101"/>
        <w:rPr>
          <w:rFonts w:ascii="Times New Roman" w:hAnsi="Times New Roman"/>
          <w:color w:val="auto"/>
        </w:rPr>
      </w:pPr>
      <w:r>
        <w:rPr>
          <w:rFonts w:ascii="Times New Roman" w:hAnsi="Times New Roman"/>
          <w:color w:val="auto"/>
        </w:rPr>
        <w:t>X</w:t>
      </w:r>
    </w:p>
    <w:p w:rsidR="00463044" w:rsidRPr="00463044" w:rsidRDefault="00463044" w:rsidP="00463044">
      <w:pPr>
        <w:spacing w:line="240" w:lineRule="exact"/>
        <w:ind w:right="101"/>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sz w:val="20"/>
        </w:rPr>
      </w:pPr>
    </w:p>
    <w:p w:rsidR="00463044" w:rsidRP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 xml:space="preserve">Dear </w:t>
      </w:r>
      <w:r>
        <w:rPr>
          <w:rFonts w:ascii="Times New Roman" w:hAnsi="Times New Roman"/>
          <w:color w:val="auto"/>
        </w:rPr>
        <w:t>X</w:t>
      </w:r>
    </w:p>
    <w:p w:rsidR="00463044" w:rsidRPr="00463044" w:rsidRDefault="00463044" w:rsidP="00463044">
      <w:pPr>
        <w:tabs>
          <w:tab w:val="left" w:pos="720"/>
        </w:tabs>
        <w:spacing w:line="240" w:lineRule="exact"/>
        <w:ind w:right="-1080"/>
        <w:rPr>
          <w:rFonts w:ascii="Times New Roman" w:hAnsi="Times New Roman"/>
          <w:color w:val="auto"/>
          <w:sz w:val="20"/>
        </w:rPr>
      </w:pPr>
    </w:p>
    <w:p w:rsidR="00463044" w:rsidRPr="00463044" w:rsidRDefault="00463044" w:rsidP="00463044">
      <w:pPr>
        <w:tabs>
          <w:tab w:val="left" w:pos="720"/>
        </w:tabs>
        <w:spacing w:line="240" w:lineRule="exact"/>
        <w:ind w:right="-360"/>
        <w:rPr>
          <w:rFonts w:ascii="Times New Roman" w:hAnsi="Times New Roman"/>
          <w:color w:val="auto"/>
        </w:rPr>
      </w:pPr>
      <w:r w:rsidRPr="00463044">
        <w:rPr>
          <w:rFonts w:ascii="Times New Roman" w:hAnsi="Times New Roman"/>
          <w:color w:val="auto"/>
        </w:rPr>
        <w:tab/>
        <w:t>Reference your application submitted under the provisions of DoDI 6040.44 (Section 1554, 10 USC), PDBR Case Number PD-2011-00630.</w:t>
      </w: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360"/>
        <w:rPr>
          <w:rFonts w:ascii="Times New Roman" w:hAnsi="Times New Roman"/>
          <w:color w:val="auto"/>
        </w:rPr>
      </w:pPr>
      <w:r w:rsidRPr="00463044">
        <w:rPr>
          <w:rFonts w:ascii="Times New Roman" w:hAnsi="Times New Roman"/>
          <w:color w:val="auto"/>
        </w:rPr>
        <w:tab/>
        <w:t xml:space="preserve">After careful consideration of your application and treatment records, the Physical Disability Board of Review determined that the disposition at the time of your disability evaluation system processing was not appropriate under the guidelines of the Veterans Administration Schedule for Rating Disabilities.  Accordingly, the Board recommended modification of your records to reflect placement on the Temporary Disability Retired List without change to your assigned disability rating and separation with severance pay, upon final disposition. </w:t>
      </w: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rPr>
          <w:rFonts w:ascii="Times New Roman" w:hAnsi="Times New Roman"/>
          <w:color w:val="auto"/>
        </w:rPr>
      </w:pPr>
      <w:r w:rsidRPr="00463044">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463044" w:rsidRPr="00463044" w:rsidRDefault="00463044" w:rsidP="00463044">
      <w:pPr>
        <w:tabs>
          <w:tab w:val="left" w:pos="720"/>
        </w:tabs>
        <w:spacing w:line="240" w:lineRule="exact"/>
        <w:rPr>
          <w:rFonts w:ascii="Times New Roman" w:hAnsi="Times New Roman"/>
          <w:color w:val="auto"/>
        </w:rPr>
      </w:pPr>
    </w:p>
    <w:p w:rsidR="00463044" w:rsidRPr="00463044" w:rsidRDefault="00463044" w:rsidP="00463044">
      <w:pPr>
        <w:tabs>
          <w:tab w:val="left" w:pos="720"/>
        </w:tabs>
        <w:spacing w:line="240" w:lineRule="exact"/>
        <w:ind w:right="-360"/>
        <w:rPr>
          <w:rFonts w:ascii="Times New Roman" w:hAnsi="Times New Roman"/>
          <w:color w:val="auto"/>
        </w:rPr>
      </w:pPr>
      <w:r w:rsidRPr="00463044">
        <w:rPr>
          <w:rFonts w:ascii="Times New Roman" w:hAnsi="Times New Roman"/>
          <w:color w:val="auto"/>
        </w:rPr>
        <w:tab/>
      </w:r>
      <w:r w:rsidRPr="00463044">
        <w:rPr>
          <w:rFonts w:ascii="Times New Roman" w:hAnsi="Times New Roman"/>
          <w:color w:val="auto"/>
        </w:rPr>
        <w:tab/>
      </w:r>
      <w:r w:rsidRPr="00463044">
        <w:rPr>
          <w:rFonts w:ascii="Times New Roman" w:hAnsi="Times New Roman"/>
          <w:color w:val="auto"/>
        </w:rPr>
        <w:tab/>
      </w:r>
      <w:r w:rsidRPr="00463044">
        <w:rPr>
          <w:rFonts w:ascii="Times New Roman" w:hAnsi="Times New Roman"/>
          <w:color w:val="auto"/>
        </w:rPr>
        <w:tab/>
      </w:r>
      <w:r w:rsidRPr="00463044">
        <w:rPr>
          <w:rFonts w:ascii="Times New Roman" w:hAnsi="Times New Roman"/>
          <w:color w:val="auto"/>
        </w:rPr>
        <w:tab/>
      </w:r>
      <w:r w:rsidRPr="00463044">
        <w:rPr>
          <w:rFonts w:ascii="Times New Roman" w:hAnsi="Times New Roman"/>
          <w:color w:val="auto"/>
        </w:rPr>
        <w:tab/>
      </w:r>
      <w:r w:rsidRPr="00463044">
        <w:rPr>
          <w:rFonts w:ascii="Times New Roman" w:hAnsi="Times New Roman"/>
          <w:color w:val="auto"/>
        </w:rPr>
        <w:tab/>
        <w:t>Sincerely,</w:t>
      </w:r>
    </w:p>
    <w:p w:rsidR="00463044" w:rsidRPr="00463044" w:rsidRDefault="00463044" w:rsidP="00463044">
      <w:pPr>
        <w:tabs>
          <w:tab w:val="left" w:pos="720"/>
        </w:tabs>
        <w:spacing w:line="240" w:lineRule="exact"/>
        <w:ind w:right="-36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left="5040" w:right="-1080"/>
        <w:rPr>
          <w:rFonts w:ascii="Times New Roman" w:hAnsi="Times New Roman"/>
          <w:color w:val="auto"/>
        </w:rPr>
      </w:pPr>
      <w:r>
        <w:rPr>
          <w:rFonts w:ascii="Times New Roman" w:hAnsi="Times New Roman"/>
          <w:color w:val="auto"/>
        </w:rPr>
        <w:t>X</w:t>
      </w:r>
    </w:p>
    <w:p w:rsidR="00463044" w:rsidRPr="00463044" w:rsidRDefault="00463044" w:rsidP="00463044">
      <w:pPr>
        <w:tabs>
          <w:tab w:val="left" w:pos="720"/>
        </w:tabs>
        <w:spacing w:line="240" w:lineRule="exact"/>
        <w:ind w:left="5040" w:right="-1080"/>
        <w:rPr>
          <w:rFonts w:ascii="Times New Roman" w:hAnsi="Times New Roman"/>
          <w:color w:val="auto"/>
        </w:rPr>
      </w:pPr>
      <w:r w:rsidRPr="00463044">
        <w:rPr>
          <w:rFonts w:ascii="Times New Roman" w:hAnsi="Times New Roman"/>
          <w:color w:val="auto"/>
        </w:rPr>
        <w:t>Director</w:t>
      </w:r>
    </w:p>
    <w:p w:rsidR="00463044" w:rsidRPr="00463044" w:rsidRDefault="00463044" w:rsidP="00463044">
      <w:pPr>
        <w:tabs>
          <w:tab w:val="left" w:pos="720"/>
        </w:tabs>
        <w:spacing w:line="240" w:lineRule="exact"/>
        <w:ind w:left="5040" w:right="-1080"/>
        <w:rPr>
          <w:rFonts w:ascii="Times New Roman" w:hAnsi="Times New Roman"/>
          <w:color w:val="auto"/>
        </w:rPr>
      </w:pPr>
      <w:r w:rsidRPr="00463044">
        <w:rPr>
          <w:rFonts w:ascii="Times New Roman" w:hAnsi="Times New Roman"/>
          <w:color w:val="auto"/>
        </w:rPr>
        <w:t>Air Force Review Boards Agency</w:t>
      </w: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Attachment:</w:t>
      </w:r>
    </w:p>
    <w:p w:rsidR="00463044" w:rsidRP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Directive</w:t>
      </w:r>
    </w:p>
    <w:p w:rsidR="00463044" w:rsidRPr="00463044" w:rsidRDefault="00463044" w:rsidP="00463044">
      <w:pPr>
        <w:tabs>
          <w:tab w:val="left" w:pos="720"/>
        </w:tabs>
        <w:spacing w:line="240" w:lineRule="exact"/>
        <w:ind w:right="-1080"/>
        <w:rPr>
          <w:rFonts w:ascii="Times New Roman" w:hAnsi="Times New Roman"/>
          <w:color w:val="auto"/>
        </w:rPr>
      </w:pPr>
    </w:p>
    <w:p w:rsidR="00463044" w:rsidRP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cc:</w:t>
      </w:r>
    </w:p>
    <w:p w:rsidR="00463044" w:rsidRP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SAF/MRBR</w:t>
      </w:r>
    </w:p>
    <w:p w:rsidR="00463044" w:rsidRDefault="00463044" w:rsidP="00463044">
      <w:pPr>
        <w:tabs>
          <w:tab w:val="left" w:pos="720"/>
        </w:tabs>
        <w:spacing w:line="240" w:lineRule="exact"/>
        <w:ind w:right="-1080"/>
        <w:rPr>
          <w:rFonts w:ascii="Times New Roman" w:hAnsi="Times New Roman"/>
          <w:color w:val="auto"/>
        </w:rPr>
      </w:pPr>
      <w:r w:rsidRPr="00463044">
        <w:rPr>
          <w:rFonts w:ascii="Times New Roman" w:hAnsi="Times New Roman"/>
          <w:color w:val="auto"/>
        </w:rPr>
        <w:t>DFAS-IN</w:t>
      </w:r>
    </w:p>
    <w:p w:rsidR="00463044" w:rsidRDefault="00463044">
      <w:pPr>
        <w:rPr>
          <w:rFonts w:ascii="Times New Roman" w:hAnsi="Times New Roman"/>
          <w:color w:val="auto"/>
        </w:rPr>
      </w:pPr>
      <w:r>
        <w:rPr>
          <w:rFonts w:ascii="Times New Roman" w:hAnsi="Times New Roman"/>
          <w:color w:val="auto"/>
        </w:rPr>
        <w:br w:type="page"/>
      </w:r>
    </w:p>
    <w:p w:rsidR="00463044" w:rsidRPr="001A7D11" w:rsidRDefault="00463044" w:rsidP="00463044">
      <w:pPr>
        <w:tabs>
          <w:tab w:val="left" w:pos="720"/>
        </w:tabs>
        <w:spacing w:line="240" w:lineRule="exact"/>
        <w:outlineLvl w:val="0"/>
        <w:rPr>
          <w:rFonts w:ascii="Times New Roman" w:hAnsi="Times New Roman"/>
          <w:color w:val="auto"/>
        </w:rPr>
      </w:pPr>
      <w:r w:rsidRPr="001A7D11">
        <w:rPr>
          <w:rFonts w:ascii="Times New Roman" w:hAnsi="Times New Roman"/>
          <w:color w:val="auto"/>
        </w:rPr>
        <w:lastRenderedPageBreak/>
        <w:t>PDBR PD-</w:t>
      </w:r>
      <w:r>
        <w:rPr>
          <w:rFonts w:ascii="Times New Roman" w:hAnsi="Times New Roman"/>
          <w:color w:val="auto"/>
        </w:rPr>
        <w:t>2011-00630</w:t>
      </w: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outlineLvl w:val="0"/>
        <w:rPr>
          <w:rFonts w:ascii="Times New Roman" w:hAnsi="Times New Roman"/>
          <w:color w:val="auto"/>
        </w:rPr>
      </w:pPr>
      <w:r w:rsidRPr="001A7D11">
        <w:rPr>
          <w:rFonts w:ascii="Times New Roman" w:hAnsi="Times New Roman"/>
          <w:color w:val="auto"/>
        </w:rPr>
        <w:t>MEMORANDUM FOR THE CHIEF OF STAFF</w:t>
      </w:r>
    </w:p>
    <w:p w:rsidR="00463044" w:rsidRPr="001A7D11" w:rsidRDefault="00463044" w:rsidP="00463044">
      <w:pPr>
        <w:tabs>
          <w:tab w:val="left" w:pos="720"/>
        </w:tabs>
        <w:spacing w:line="240" w:lineRule="exact"/>
        <w:outlineLvl w:val="0"/>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r w:rsidRPr="001A7D11">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r w:rsidRPr="001A7D11">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XXXXXXXXXXX</w:t>
      </w:r>
      <w:r w:rsidRPr="001A7D11">
        <w:rPr>
          <w:rFonts w:ascii="Times New Roman" w:hAnsi="Times New Roman"/>
          <w:color w:val="auto"/>
        </w:rPr>
        <w:t>,</w:t>
      </w:r>
      <w:proofErr w:type="gramEnd"/>
      <w:r w:rsidRPr="001A7D11">
        <w:rPr>
          <w:rFonts w:ascii="Times New Roman" w:hAnsi="Times New Roman"/>
          <w:color w:val="auto"/>
        </w:rPr>
        <w:t xml:space="preserve"> be corrected to show that:</w:t>
      </w: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576"/>
          <w:tab w:val="left" w:pos="1170"/>
          <w:tab w:val="left" w:pos="2304"/>
          <w:tab w:val="left" w:pos="3456"/>
          <w:tab w:val="left" w:pos="4608"/>
          <w:tab w:val="left" w:pos="5760"/>
        </w:tabs>
        <w:spacing w:line="240" w:lineRule="exact"/>
        <w:rPr>
          <w:rFonts w:ascii="Times New Roman" w:hAnsi="Times New Roman"/>
          <w:color w:val="auto"/>
        </w:rPr>
      </w:pPr>
      <w:r w:rsidRPr="001A7D11">
        <w:rPr>
          <w:rFonts w:ascii="Times New Roman" w:hAnsi="Times New Roman"/>
          <w:color w:val="auto"/>
        </w:rPr>
        <w:tab/>
      </w:r>
      <w:r w:rsidRPr="001A7D11">
        <w:rPr>
          <w:rFonts w:ascii="Times New Roman" w:hAnsi="Times New Roman"/>
          <w:color w:val="auto"/>
        </w:rPr>
        <w:tab/>
        <w:t>a.</w:t>
      </w:r>
      <w:proofErr w:type="gramStart"/>
      <w:r w:rsidRPr="001A7D11">
        <w:rPr>
          <w:rFonts w:ascii="Times New Roman" w:hAnsi="Times New Roman"/>
          <w:color w:val="auto"/>
        </w:rPr>
        <w:t>  He</w:t>
      </w:r>
      <w:proofErr w:type="gramEnd"/>
      <w:r w:rsidRPr="001A7D11">
        <w:rPr>
          <w:rFonts w:ascii="Times New Roman" w:hAnsi="Times New Roman"/>
          <w:color w:val="auto"/>
        </w:rPr>
        <w:t xml:space="preserve"> was not discharged on 24 October 2005 with entitlement to disability severance pay; rather, on that date he was re</w:t>
      </w:r>
      <w:r>
        <w:rPr>
          <w:rFonts w:ascii="Times New Roman" w:hAnsi="Times New Roman"/>
          <w:color w:val="auto"/>
        </w:rPr>
        <w:t>leased</w:t>
      </w:r>
      <w:r w:rsidRPr="001A7D11">
        <w:rPr>
          <w:rFonts w:ascii="Times New Roman" w:hAnsi="Times New Roman"/>
          <w:color w:val="auto"/>
        </w:rPr>
        <w:t xml:space="preserve"> from active duty and on 25 October 2005 </w:t>
      </w:r>
      <w:proofErr w:type="spellStart"/>
      <w:r w:rsidRPr="001A7D11">
        <w:rPr>
          <w:rFonts w:ascii="Times New Roman" w:hAnsi="Times New Roman"/>
          <w:color w:val="auto"/>
        </w:rPr>
        <w:t>2005</w:t>
      </w:r>
      <w:proofErr w:type="spellEnd"/>
      <w:r w:rsidRPr="001A7D11">
        <w:rPr>
          <w:rFonts w:ascii="Times New Roman" w:hAnsi="Times New Roman"/>
          <w:color w:val="auto"/>
        </w:rPr>
        <w:t xml:space="preserve"> his name was placed on the Temporary Disability Retired List (TDRL), with a diagnosis of Anxiety</w:t>
      </w:r>
      <w:r>
        <w:rPr>
          <w:rFonts w:ascii="Times New Roman" w:hAnsi="Times New Roman"/>
          <w:color w:val="auto"/>
        </w:rPr>
        <w:t xml:space="preserve"> Disorder</w:t>
      </w:r>
      <w:r w:rsidRPr="001A7D11">
        <w:rPr>
          <w:rFonts w:ascii="Times New Roman" w:hAnsi="Times New Roman"/>
          <w:color w:val="auto"/>
        </w:rPr>
        <w:t>, VASRD code 9413, rated at 50%.</w:t>
      </w:r>
    </w:p>
    <w:p w:rsidR="00463044" w:rsidRPr="001A7D11" w:rsidRDefault="00463044" w:rsidP="00463044">
      <w:pPr>
        <w:tabs>
          <w:tab w:val="left" w:pos="576"/>
          <w:tab w:val="left" w:pos="1170"/>
          <w:tab w:val="left" w:pos="2304"/>
          <w:tab w:val="left" w:pos="3456"/>
          <w:tab w:val="left" w:pos="4608"/>
          <w:tab w:val="left" w:pos="5760"/>
        </w:tabs>
        <w:spacing w:line="240" w:lineRule="exact"/>
        <w:rPr>
          <w:rFonts w:ascii="Times New Roman" w:hAnsi="Times New Roman"/>
          <w:color w:val="auto"/>
        </w:rPr>
      </w:pPr>
    </w:p>
    <w:p w:rsidR="00463044" w:rsidRPr="001A7D11" w:rsidRDefault="00463044" w:rsidP="00463044">
      <w:pPr>
        <w:tabs>
          <w:tab w:val="left" w:pos="576"/>
          <w:tab w:val="left" w:pos="1170"/>
          <w:tab w:val="left" w:pos="2304"/>
          <w:tab w:val="left" w:pos="3456"/>
          <w:tab w:val="left" w:pos="4608"/>
          <w:tab w:val="left" w:pos="5760"/>
        </w:tabs>
        <w:spacing w:line="240" w:lineRule="exact"/>
        <w:rPr>
          <w:rFonts w:ascii="Times New Roman" w:hAnsi="Times New Roman"/>
          <w:color w:val="auto"/>
        </w:rPr>
      </w:pPr>
      <w:r w:rsidRPr="001A7D11">
        <w:rPr>
          <w:rFonts w:ascii="Times New Roman" w:hAnsi="Times New Roman"/>
          <w:color w:val="auto"/>
        </w:rPr>
        <w:tab/>
      </w:r>
      <w:r w:rsidRPr="001A7D11">
        <w:rPr>
          <w:rFonts w:ascii="Times New Roman" w:hAnsi="Times New Roman"/>
          <w:color w:val="auto"/>
        </w:rPr>
        <w:tab/>
        <w:t>b.</w:t>
      </w:r>
      <w:proofErr w:type="gramStart"/>
      <w:r w:rsidRPr="001A7D11">
        <w:rPr>
          <w:rFonts w:ascii="Times New Roman" w:hAnsi="Times New Roman"/>
          <w:color w:val="auto"/>
        </w:rPr>
        <w:t>  On</w:t>
      </w:r>
      <w:proofErr w:type="gramEnd"/>
      <w:r w:rsidRPr="001A7D11">
        <w:rPr>
          <w:rFonts w:ascii="Times New Roman" w:hAnsi="Times New Roman"/>
          <w:color w:val="auto"/>
        </w:rPr>
        <w:t xml:space="preserve"> 24 April 2006, he was removed from the TDRL and </w:t>
      </w:r>
      <w:r>
        <w:rPr>
          <w:rFonts w:ascii="Times New Roman" w:hAnsi="Times New Roman"/>
          <w:color w:val="auto"/>
        </w:rPr>
        <w:t>discharg</w:t>
      </w:r>
      <w:r w:rsidRPr="001A7D11">
        <w:rPr>
          <w:rFonts w:ascii="Times New Roman" w:hAnsi="Times New Roman"/>
          <w:color w:val="auto"/>
        </w:rPr>
        <w:t xml:space="preserve">ed with severance pay with a final combined disability rating of 10%. </w:t>
      </w:r>
    </w:p>
    <w:p w:rsidR="00463044" w:rsidRPr="001A7D11" w:rsidRDefault="00463044" w:rsidP="00463044">
      <w:pPr>
        <w:pStyle w:val="BodyText"/>
        <w:ind w:right="0"/>
        <w:rPr>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rPr>
          <w:rFonts w:ascii="Times New Roman" w:hAnsi="Times New Roman"/>
          <w:color w:val="auto"/>
        </w:rPr>
      </w:pPr>
    </w:p>
    <w:p w:rsidR="00463044" w:rsidRPr="001A7D11" w:rsidRDefault="00463044" w:rsidP="00463044">
      <w:pPr>
        <w:tabs>
          <w:tab w:val="left" w:pos="720"/>
        </w:tabs>
        <w:spacing w:line="240" w:lineRule="exact"/>
        <w:outlineLvl w:val="0"/>
        <w:rPr>
          <w:rFonts w:ascii="Times New Roman" w:hAnsi="Times New Roman"/>
          <w:color w:val="auto"/>
        </w:rPr>
      </w:pPr>
      <w:r w:rsidRPr="001A7D11">
        <w:rPr>
          <w:rFonts w:ascii="Times New Roman" w:hAnsi="Times New Roman"/>
          <w:color w:val="auto"/>
        </w:rPr>
        <w:t xml:space="preserve">                                                                         </w:t>
      </w:r>
      <w:r>
        <w:rPr>
          <w:rFonts w:ascii="Times New Roman" w:hAnsi="Times New Roman"/>
          <w:color w:val="auto"/>
        </w:rPr>
        <w:t>X</w:t>
      </w:r>
    </w:p>
    <w:p w:rsidR="00463044" w:rsidRPr="001A7D11" w:rsidRDefault="00463044" w:rsidP="00463044">
      <w:pPr>
        <w:tabs>
          <w:tab w:val="left" w:pos="720"/>
        </w:tabs>
        <w:spacing w:line="240" w:lineRule="exact"/>
        <w:outlineLvl w:val="0"/>
        <w:rPr>
          <w:rFonts w:ascii="Times New Roman" w:hAnsi="Times New Roman"/>
          <w:color w:val="auto"/>
        </w:rPr>
      </w:pPr>
      <w:r w:rsidRPr="001A7D11">
        <w:rPr>
          <w:rFonts w:ascii="Times New Roman" w:hAnsi="Times New Roman"/>
          <w:color w:val="auto"/>
        </w:rPr>
        <w:t xml:space="preserve">                                                                            Director</w:t>
      </w:r>
    </w:p>
    <w:p w:rsidR="00463044" w:rsidRPr="001A7D11" w:rsidRDefault="00463044" w:rsidP="00463044">
      <w:pPr>
        <w:tabs>
          <w:tab w:val="left" w:pos="720"/>
        </w:tabs>
        <w:spacing w:line="240" w:lineRule="exact"/>
        <w:rPr>
          <w:rFonts w:ascii="Times New Roman" w:hAnsi="Times New Roman"/>
          <w:color w:val="auto"/>
        </w:rPr>
      </w:pPr>
      <w:r w:rsidRPr="001A7D11">
        <w:rPr>
          <w:rFonts w:ascii="Times New Roman" w:hAnsi="Times New Roman"/>
          <w:color w:val="auto"/>
        </w:rPr>
        <w:t xml:space="preserve">                                                                            Air Force Review Boards Agency</w:t>
      </w:r>
    </w:p>
    <w:p w:rsidR="00463044" w:rsidRPr="00463044" w:rsidRDefault="00463044" w:rsidP="00463044">
      <w:pPr>
        <w:tabs>
          <w:tab w:val="left" w:pos="720"/>
        </w:tabs>
        <w:spacing w:line="240" w:lineRule="exact"/>
        <w:ind w:right="-1080"/>
        <w:rPr>
          <w:rFonts w:ascii="Times New Roman" w:hAnsi="Times New Roman"/>
          <w:color w:val="auto"/>
        </w:rPr>
      </w:pPr>
    </w:p>
    <w:p w:rsidR="00E10098" w:rsidRDefault="00E10098" w:rsidP="00E1009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82B02" w:rsidRDefault="00A82B02" w:rsidP="00E1009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82B02" w:rsidSect="00C3766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A2" w:rsidRDefault="00B82DA2">
      <w:r>
        <w:separator/>
      </w:r>
    </w:p>
  </w:endnote>
  <w:endnote w:type="continuationSeparator" w:id="0">
    <w:p w:rsidR="00B82DA2" w:rsidRDefault="00B82D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82DD2" w:rsidRPr="00684CE6" w:rsidRDefault="00BA2871" w:rsidP="00F65ED5">
        <w:pPr>
          <w:pStyle w:val="Footer"/>
          <w:jc w:val="right"/>
          <w:rPr>
            <w:color w:val="auto"/>
          </w:rPr>
        </w:pPr>
        <w:r w:rsidRPr="00684CE6">
          <w:rPr>
            <w:color w:val="auto"/>
          </w:rPr>
          <w:fldChar w:fldCharType="begin"/>
        </w:r>
        <w:r w:rsidR="00282DD2" w:rsidRPr="00684CE6">
          <w:rPr>
            <w:color w:val="auto"/>
          </w:rPr>
          <w:instrText xml:space="preserve"> PAGE   \* MERGEFORMAT </w:instrText>
        </w:r>
        <w:r w:rsidRPr="00684CE6">
          <w:rPr>
            <w:color w:val="auto"/>
          </w:rPr>
          <w:fldChar w:fldCharType="separate"/>
        </w:r>
        <w:r w:rsidR="00535A71">
          <w:rPr>
            <w:noProof/>
            <w:color w:val="auto"/>
          </w:rPr>
          <w:t>7</w:t>
        </w:r>
        <w:r w:rsidRPr="00684CE6">
          <w:rPr>
            <w:color w:val="auto"/>
          </w:rPr>
          <w:fldChar w:fldCharType="end"/>
        </w:r>
        <w:r w:rsidR="00282DD2" w:rsidRPr="00684CE6">
          <w:rPr>
            <w:color w:val="auto"/>
          </w:rPr>
          <w:t xml:space="preserve">                                                           </w:t>
        </w:r>
        <w:r w:rsidR="00282DD2" w:rsidRPr="00C35D02">
          <w:rPr>
            <w:color w:val="auto"/>
          </w:rPr>
          <w:t>PD1</w:t>
        </w:r>
        <w:r w:rsidR="00282DD2">
          <w:rPr>
            <w:color w:val="auto"/>
          </w:rPr>
          <w:t>1</w:t>
        </w:r>
        <w:r w:rsidR="00282DD2" w:rsidRPr="00C35D02">
          <w:rPr>
            <w:color w:val="auto"/>
          </w:rPr>
          <w:t>00</w:t>
        </w:r>
        <w:r w:rsidR="00282DD2">
          <w:rPr>
            <w:color w:val="auto"/>
          </w:rPr>
          <w:t>630</w:t>
        </w:r>
      </w:p>
    </w:sdtContent>
  </w:sdt>
  <w:p w:rsidR="00282DD2" w:rsidRPr="00684CE6" w:rsidRDefault="00282DD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A2" w:rsidRDefault="00B82DA2">
      <w:r>
        <w:separator/>
      </w:r>
    </w:p>
  </w:footnote>
  <w:footnote w:type="continuationSeparator" w:id="0">
    <w:p w:rsidR="00B82DA2" w:rsidRDefault="00B8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D96"/>
    <w:multiLevelType w:val="hybridMultilevel"/>
    <w:tmpl w:val="29CCFD3E"/>
    <w:lvl w:ilvl="0" w:tplc="D26C1014">
      <w:numFmt w:val="bullet"/>
      <w:lvlText w:val=""/>
      <w:lvlJc w:val="left"/>
      <w:pPr>
        <w:ind w:left="720" w:hanging="360"/>
      </w:pPr>
      <w:rPr>
        <w:rFonts w:ascii="Wingdings" w:eastAsia="Times New Roman" w:hAnsi="Wingdings" w:cs="Times New Roman"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56B4"/>
    <w:multiLevelType w:val="hybridMultilevel"/>
    <w:tmpl w:val="1896AD5C"/>
    <w:lvl w:ilvl="0" w:tplc="FC54B35A">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563BB"/>
    <w:multiLevelType w:val="hybridMultilevel"/>
    <w:tmpl w:val="55C843BC"/>
    <w:lvl w:ilvl="0" w:tplc="DD0A53C6">
      <w:numFmt w:val="bullet"/>
      <w:lvlText w:val=""/>
      <w:lvlJc w:val="left"/>
      <w:pPr>
        <w:ind w:left="720" w:hanging="360"/>
      </w:pPr>
      <w:rPr>
        <w:rFonts w:ascii="Wingdings" w:eastAsia="Times New Roman" w:hAnsi="Wingdings"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3C647A1B"/>
    <w:multiLevelType w:val="hybridMultilevel"/>
    <w:tmpl w:val="8B744E6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C284E"/>
    <w:multiLevelType w:val="hybridMultilevel"/>
    <w:tmpl w:val="4F30534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3151D"/>
    <w:multiLevelType w:val="hybridMultilevel"/>
    <w:tmpl w:val="7142883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3"/>
  </w:num>
  <w:num w:numId="4">
    <w:abstractNumId w:val="9"/>
  </w:num>
  <w:num w:numId="5">
    <w:abstractNumId w:val="5"/>
  </w:num>
  <w:num w:numId="6">
    <w:abstractNumId w:val="11"/>
  </w:num>
  <w:num w:numId="7">
    <w:abstractNumId w:val="1"/>
  </w:num>
  <w:num w:numId="8">
    <w:abstractNumId w:val="7"/>
  </w:num>
  <w:num w:numId="9">
    <w:abstractNumId w:val="20"/>
  </w:num>
  <w:num w:numId="10">
    <w:abstractNumId w:val="13"/>
  </w:num>
  <w:num w:numId="11">
    <w:abstractNumId w:val="6"/>
  </w:num>
  <w:num w:numId="12">
    <w:abstractNumId w:val="17"/>
  </w:num>
  <w:num w:numId="13">
    <w:abstractNumId w:val="10"/>
  </w:num>
  <w:num w:numId="14">
    <w:abstractNumId w:val="19"/>
  </w:num>
  <w:num w:numId="15">
    <w:abstractNumId w:val="24"/>
  </w:num>
  <w:num w:numId="16">
    <w:abstractNumId w:val="3"/>
  </w:num>
  <w:num w:numId="17">
    <w:abstractNumId w:val="22"/>
  </w:num>
  <w:num w:numId="18">
    <w:abstractNumId w:val="12"/>
  </w:num>
  <w:num w:numId="19">
    <w:abstractNumId w:val="16"/>
  </w:num>
  <w:num w:numId="20">
    <w:abstractNumId w:val="18"/>
  </w:num>
  <w:num w:numId="21">
    <w:abstractNumId w:val="14"/>
  </w:num>
  <w:num w:numId="22">
    <w:abstractNumId w:val="8"/>
  </w:num>
  <w:num w:numId="23">
    <w:abstractNumId w:val="0"/>
  </w:num>
  <w:num w:numId="24">
    <w:abstractNumId w:val="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79553"/>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8AC"/>
    <w:rsid w:val="00010ABA"/>
    <w:rsid w:val="00010B0F"/>
    <w:rsid w:val="00010F84"/>
    <w:rsid w:val="00012428"/>
    <w:rsid w:val="00012733"/>
    <w:rsid w:val="00013417"/>
    <w:rsid w:val="000145C2"/>
    <w:rsid w:val="0001473F"/>
    <w:rsid w:val="00014A9E"/>
    <w:rsid w:val="00015401"/>
    <w:rsid w:val="00017730"/>
    <w:rsid w:val="00021361"/>
    <w:rsid w:val="00022CF3"/>
    <w:rsid w:val="000238BC"/>
    <w:rsid w:val="00023913"/>
    <w:rsid w:val="00023D43"/>
    <w:rsid w:val="00024D8B"/>
    <w:rsid w:val="00024DE7"/>
    <w:rsid w:val="00026092"/>
    <w:rsid w:val="00030776"/>
    <w:rsid w:val="00030AAB"/>
    <w:rsid w:val="00032E07"/>
    <w:rsid w:val="000332CA"/>
    <w:rsid w:val="0003374E"/>
    <w:rsid w:val="000344D8"/>
    <w:rsid w:val="000344E6"/>
    <w:rsid w:val="00035C3A"/>
    <w:rsid w:val="00036E4B"/>
    <w:rsid w:val="00037929"/>
    <w:rsid w:val="0003799E"/>
    <w:rsid w:val="000379D0"/>
    <w:rsid w:val="00037E95"/>
    <w:rsid w:val="00040FC4"/>
    <w:rsid w:val="000416F8"/>
    <w:rsid w:val="00041C13"/>
    <w:rsid w:val="00042655"/>
    <w:rsid w:val="00042C26"/>
    <w:rsid w:val="00043382"/>
    <w:rsid w:val="00044623"/>
    <w:rsid w:val="000452D7"/>
    <w:rsid w:val="000463EB"/>
    <w:rsid w:val="00046BC9"/>
    <w:rsid w:val="00050C76"/>
    <w:rsid w:val="00051622"/>
    <w:rsid w:val="00051A11"/>
    <w:rsid w:val="00052234"/>
    <w:rsid w:val="00053D7C"/>
    <w:rsid w:val="000575C5"/>
    <w:rsid w:val="000577C9"/>
    <w:rsid w:val="00060FFD"/>
    <w:rsid w:val="0006431E"/>
    <w:rsid w:val="000652EA"/>
    <w:rsid w:val="00065E21"/>
    <w:rsid w:val="00066F60"/>
    <w:rsid w:val="000673ED"/>
    <w:rsid w:val="00070DED"/>
    <w:rsid w:val="00072433"/>
    <w:rsid w:val="0007488B"/>
    <w:rsid w:val="00075702"/>
    <w:rsid w:val="00075A0C"/>
    <w:rsid w:val="000775C2"/>
    <w:rsid w:val="000806AD"/>
    <w:rsid w:val="00080BDF"/>
    <w:rsid w:val="00082482"/>
    <w:rsid w:val="00082FD5"/>
    <w:rsid w:val="00084CF2"/>
    <w:rsid w:val="00085C9D"/>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7D"/>
    <w:rsid w:val="000E0993"/>
    <w:rsid w:val="000E0BBD"/>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659"/>
    <w:rsid w:val="001426A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5B6E"/>
    <w:rsid w:val="00177659"/>
    <w:rsid w:val="001779E5"/>
    <w:rsid w:val="00180826"/>
    <w:rsid w:val="001811AE"/>
    <w:rsid w:val="00181240"/>
    <w:rsid w:val="0018268B"/>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391"/>
    <w:rsid w:val="00212B40"/>
    <w:rsid w:val="00213BD0"/>
    <w:rsid w:val="00214DBA"/>
    <w:rsid w:val="002151AB"/>
    <w:rsid w:val="0021548C"/>
    <w:rsid w:val="00215C4C"/>
    <w:rsid w:val="00215ED6"/>
    <w:rsid w:val="00216049"/>
    <w:rsid w:val="002163FA"/>
    <w:rsid w:val="00217440"/>
    <w:rsid w:val="00217606"/>
    <w:rsid w:val="00217C09"/>
    <w:rsid w:val="00220F5C"/>
    <w:rsid w:val="002216BF"/>
    <w:rsid w:val="00221936"/>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4277"/>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2DD2"/>
    <w:rsid w:val="00284A26"/>
    <w:rsid w:val="00285095"/>
    <w:rsid w:val="00287006"/>
    <w:rsid w:val="00292397"/>
    <w:rsid w:val="00292AB2"/>
    <w:rsid w:val="00293DB6"/>
    <w:rsid w:val="00293FE8"/>
    <w:rsid w:val="00294437"/>
    <w:rsid w:val="00296B87"/>
    <w:rsid w:val="00297A45"/>
    <w:rsid w:val="00297E20"/>
    <w:rsid w:val="002A233F"/>
    <w:rsid w:val="002A3237"/>
    <w:rsid w:val="002A4119"/>
    <w:rsid w:val="002A5296"/>
    <w:rsid w:val="002A55DF"/>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754"/>
    <w:rsid w:val="002C34F6"/>
    <w:rsid w:val="002C3B6D"/>
    <w:rsid w:val="002C5D9D"/>
    <w:rsid w:val="002C5DA5"/>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A4C"/>
    <w:rsid w:val="002F6AD8"/>
    <w:rsid w:val="002F7F81"/>
    <w:rsid w:val="00300A36"/>
    <w:rsid w:val="00301B45"/>
    <w:rsid w:val="00305856"/>
    <w:rsid w:val="0030678B"/>
    <w:rsid w:val="00306D16"/>
    <w:rsid w:val="00307595"/>
    <w:rsid w:val="00310CD7"/>
    <w:rsid w:val="003124B2"/>
    <w:rsid w:val="003125DF"/>
    <w:rsid w:val="00313D7A"/>
    <w:rsid w:val="00317ED3"/>
    <w:rsid w:val="003201A9"/>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2D60"/>
    <w:rsid w:val="00344A4F"/>
    <w:rsid w:val="00344D17"/>
    <w:rsid w:val="0034669F"/>
    <w:rsid w:val="00351498"/>
    <w:rsid w:val="00352B22"/>
    <w:rsid w:val="00352CBF"/>
    <w:rsid w:val="00353147"/>
    <w:rsid w:val="00353B2A"/>
    <w:rsid w:val="00354547"/>
    <w:rsid w:val="003549F5"/>
    <w:rsid w:val="003567DE"/>
    <w:rsid w:val="003574F3"/>
    <w:rsid w:val="00357831"/>
    <w:rsid w:val="003604A5"/>
    <w:rsid w:val="0036319E"/>
    <w:rsid w:val="003632A4"/>
    <w:rsid w:val="00363362"/>
    <w:rsid w:val="003648D7"/>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02D9"/>
    <w:rsid w:val="003A27B2"/>
    <w:rsid w:val="003A40B4"/>
    <w:rsid w:val="003A41BA"/>
    <w:rsid w:val="003A5491"/>
    <w:rsid w:val="003A5958"/>
    <w:rsid w:val="003A6A99"/>
    <w:rsid w:val="003A6E60"/>
    <w:rsid w:val="003A7FF8"/>
    <w:rsid w:val="003B17AC"/>
    <w:rsid w:val="003B227A"/>
    <w:rsid w:val="003B3370"/>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361"/>
    <w:rsid w:val="003F58B0"/>
    <w:rsid w:val="003F65E6"/>
    <w:rsid w:val="003F776F"/>
    <w:rsid w:val="004007E9"/>
    <w:rsid w:val="00400810"/>
    <w:rsid w:val="00401825"/>
    <w:rsid w:val="00401BBC"/>
    <w:rsid w:val="00403BFB"/>
    <w:rsid w:val="00404B45"/>
    <w:rsid w:val="0040577B"/>
    <w:rsid w:val="00405BCF"/>
    <w:rsid w:val="00406CC5"/>
    <w:rsid w:val="004074A4"/>
    <w:rsid w:val="004101B2"/>
    <w:rsid w:val="004123D7"/>
    <w:rsid w:val="00412658"/>
    <w:rsid w:val="004129DA"/>
    <w:rsid w:val="004132BE"/>
    <w:rsid w:val="00415EA4"/>
    <w:rsid w:val="0041604B"/>
    <w:rsid w:val="00417227"/>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4F5"/>
    <w:rsid w:val="00445599"/>
    <w:rsid w:val="00446018"/>
    <w:rsid w:val="0045027B"/>
    <w:rsid w:val="004504E7"/>
    <w:rsid w:val="00451787"/>
    <w:rsid w:val="00451E1B"/>
    <w:rsid w:val="00451F9D"/>
    <w:rsid w:val="00452A5B"/>
    <w:rsid w:val="00453167"/>
    <w:rsid w:val="004543BC"/>
    <w:rsid w:val="0045645D"/>
    <w:rsid w:val="004574C6"/>
    <w:rsid w:val="00457743"/>
    <w:rsid w:val="00457BCF"/>
    <w:rsid w:val="00457DCE"/>
    <w:rsid w:val="00460E3F"/>
    <w:rsid w:val="0046111A"/>
    <w:rsid w:val="00462F68"/>
    <w:rsid w:val="00463044"/>
    <w:rsid w:val="0046369B"/>
    <w:rsid w:val="004640E9"/>
    <w:rsid w:val="004657D9"/>
    <w:rsid w:val="00466C80"/>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65E2"/>
    <w:rsid w:val="00497156"/>
    <w:rsid w:val="004A0C79"/>
    <w:rsid w:val="004A242D"/>
    <w:rsid w:val="004A24D2"/>
    <w:rsid w:val="004A3214"/>
    <w:rsid w:val="004A3A95"/>
    <w:rsid w:val="004A4136"/>
    <w:rsid w:val="004A417B"/>
    <w:rsid w:val="004A4378"/>
    <w:rsid w:val="004A6ECF"/>
    <w:rsid w:val="004A6FC6"/>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310"/>
    <w:rsid w:val="004C24C5"/>
    <w:rsid w:val="004C47D5"/>
    <w:rsid w:val="004C4CAF"/>
    <w:rsid w:val="004C5E33"/>
    <w:rsid w:val="004C5F91"/>
    <w:rsid w:val="004C60A3"/>
    <w:rsid w:val="004C6CDA"/>
    <w:rsid w:val="004D10D4"/>
    <w:rsid w:val="004D16BD"/>
    <w:rsid w:val="004D2AAB"/>
    <w:rsid w:val="004D6E90"/>
    <w:rsid w:val="004D6F2B"/>
    <w:rsid w:val="004E0248"/>
    <w:rsid w:val="004E0EE7"/>
    <w:rsid w:val="004E21A3"/>
    <w:rsid w:val="004E32EA"/>
    <w:rsid w:val="004E64AC"/>
    <w:rsid w:val="004E6866"/>
    <w:rsid w:val="004F0C58"/>
    <w:rsid w:val="004F3222"/>
    <w:rsid w:val="004F3639"/>
    <w:rsid w:val="004F3BFA"/>
    <w:rsid w:val="004F4E3C"/>
    <w:rsid w:val="004F5A1A"/>
    <w:rsid w:val="004F77A3"/>
    <w:rsid w:val="005000AB"/>
    <w:rsid w:val="00500F3C"/>
    <w:rsid w:val="00501D83"/>
    <w:rsid w:val="005025EE"/>
    <w:rsid w:val="00503DDF"/>
    <w:rsid w:val="00504B30"/>
    <w:rsid w:val="00504F26"/>
    <w:rsid w:val="00505524"/>
    <w:rsid w:val="00506688"/>
    <w:rsid w:val="00510588"/>
    <w:rsid w:val="00510F9C"/>
    <w:rsid w:val="0051146C"/>
    <w:rsid w:val="0051220B"/>
    <w:rsid w:val="00512253"/>
    <w:rsid w:val="00512484"/>
    <w:rsid w:val="00514449"/>
    <w:rsid w:val="00515419"/>
    <w:rsid w:val="005157BD"/>
    <w:rsid w:val="00520800"/>
    <w:rsid w:val="005214A3"/>
    <w:rsid w:val="005222E7"/>
    <w:rsid w:val="00523A8B"/>
    <w:rsid w:val="00523E04"/>
    <w:rsid w:val="00525003"/>
    <w:rsid w:val="0052590B"/>
    <w:rsid w:val="00526591"/>
    <w:rsid w:val="00527178"/>
    <w:rsid w:val="005278CB"/>
    <w:rsid w:val="00534D42"/>
    <w:rsid w:val="005350A5"/>
    <w:rsid w:val="00535A71"/>
    <w:rsid w:val="00536379"/>
    <w:rsid w:val="00536A36"/>
    <w:rsid w:val="00537238"/>
    <w:rsid w:val="005400C5"/>
    <w:rsid w:val="005404CD"/>
    <w:rsid w:val="00540BE0"/>
    <w:rsid w:val="00540BEF"/>
    <w:rsid w:val="00542C9A"/>
    <w:rsid w:val="005436C2"/>
    <w:rsid w:val="005442D4"/>
    <w:rsid w:val="0054586A"/>
    <w:rsid w:val="0054631F"/>
    <w:rsid w:val="00546C24"/>
    <w:rsid w:val="005471BA"/>
    <w:rsid w:val="00547BE6"/>
    <w:rsid w:val="0055009A"/>
    <w:rsid w:val="0055034F"/>
    <w:rsid w:val="0055288D"/>
    <w:rsid w:val="00554119"/>
    <w:rsid w:val="00555259"/>
    <w:rsid w:val="00555C66"/>
    <w:rsid w:val="005569EF"/>
    <w:rsid w:val="00556BDE"/>
    <w:rsid w:val="005608F7"/>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A94"/>
    <w:rsid w:val="00575EBE"/>
    <w:rsid w:val="0058039C"/>
    <w:rsid w:val="00580A63"/>
    <w:rsid w:val="00583379"/>
    <w:rsid w:val="0058417C"/>
    <w:rsid w:val="00586EC6"/>
    <w:rsid w:val="00587DDE"/>
    <w:rsid w:val="00593043"/>
    <w:rsid w:val="0059421D"/>
    <w:rsid w:val="00595B60"/>
    <w:rsid w:val="00595BF0"/>
    <w:rsid w:val="00597E16"/>
    <w:rsid w:val="005A030F"/>
    <w:rsid w:val="005A0B1D"/>
    <w:rsid w:val="005A1846"/>
    <w:rsid w:val="005A258C"/>
    <w:rsid w:val="005A3560"/>
    <w:rsid w:val="005A464E"/>
    <w:rsid w:val="005A56C8"/>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EB1"/>
    <w:rsid w:val="005D4A74"/>
    <w:rsid w:val="005D51D3"/>
    <w:rsid w:val="005D55C0"/>
    <w:rsid w:val="005D5E91"/>
    <w:rsid w:val="005D67EF"/>
    <w:rsid w:val="005E3064"/>
    <w:rsid w:val="005E6AEE"/>
    <w:rsid w:val="005E6E82"/>
    <w:rsid w:val="005E72B2"/>
    <w:rsid w:val="005F1115"/>
    <w:rsid w:val="005F1AB6"/>
    <w:rsid w:val="005F27F2"/>
    <w:rsid w:val="005F2B27"/>
    <w:rsid w:val="005F3567"/>
    <w:rsid w:val="005F3AFE"/>
    <w:rsid w:val="005F424D"/>
    <w:rsid w:val="005F55F5"/>
    <w:rsid w:val="005F5EC1"/>
    <w:rsid w:val="005F67A9"/>
    <w:rsid w:val="005F6B6D"/>
    <w:rsid w:val="006008F8"/>
    <w:rsid w:val="00603562"/>
    <w:rsid w:val="00605AAB"/>
    <w:rsid w:val="00606BEB"/>
    <w:rsid w:val="0061014A"/>
    <w:rsid w:val="0061054B"/>
    <w:rsid w:val="0061299C"/>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15D7"/>
    <w:rsid w:val="00634C4A"/>
    <w:rsid w:val="0063532E"/>
    <w:rsid w:val="00637063"/>
    <w:rsid w:val="0063737C"/>
    <w:rsid w:val="00637BDC"/>
    <w:rsid w:val="00640239"/>
    <w:rsid w:val="00640622"/>
    <w:rsid w:val="006418C9"/>
    <w:rsid w:val="00642BD6"/>
    <w:rsid w:val="00645046"/>
    <w:rsid w:val="0064527A"/>
    <w:rsid w:val="006458FD"/>
    <w:rsid w:val="00645EA2"/>
    <w:rsid w:val="00647974"/>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320"/>
    <w:rsid w:val="006A6700"/>
    <w:rsid w:val="006A75FA"/>
    <w:rsid w:val="006B07C1"/>
    <w:rsid w:val="006B07D5"/>
    <w:rsid w:val="006B1309"/>
    <w:rsid w:val="006B31E6"/>
    <w:rsid w:val="006B3923"/>
    <w:rsid w:val="006B3F3E"/>
    <w:rsid w:val="006B4AA2"/>
    <w:rsid w:val="006B53C4"/>
    <w:rsid w:val="006B586B"/>
    <w:rsid w:val="006B5923"/>
    <w:rsid w:val="006B67D9"/>
    <w:rsid w:val="006B6C14"/>
    <w:rsid w:val="006B715E"/>
    <w:rsid w:val="006C0CCE"/>
    <w:rsid w:val="006C1D6E"/>
    <w:rsid w:val="006C2993"/>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2AC"/>
    <w:rsid w:val="006E29AD"/>
    <w:rsid w:val="006E2DC8"/>
    <w:rsid w:val="006E7356"/>
    <w:rsid w:val="006E77C8"/>
    <w:rsid w:val="006F0F9C"/>
    <w:rsid w:val="006F149D"/>
    <w:rsid w:val="006F1A46"/>
    <w:rsid w:val="006F25A6"/>
    <w:rsid w:val="006F4F06"/>
    <w:rsid w:val="006F5A4E"/>
    <w:rsid w:val="006F5D37"/>
    <w:rsid w:val="006F6005"/>
    <w:rsid w:val="0070019A"/>
    <w:rsid w:val="007005EA"/>
    <w:rsid w:val="00701D3C"/>
    <w:rsid w:val="00703B6C"/>
    <w:rsid w:val="00703BB0"/>
    <w:rsid w:val="00704519"/>
    <w:rsid w:val="00704C88"/>
    <w:rsid w:val="00704EA1"/>
    <w:rsid w:val="00705BA9"/>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0A57"/>
    <w:rsid w:val="00731659"/>
    <w:rsid w:val="0073254D"/>
    <w:rsid w:val="0073391A"/>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FE2"/>
    <w:rsid w:val="00755B17"/>
    <w:rsid w:val="0076100C"/>
    <w:rsid w:val="007612A5"/>
    <w:rsid w:val="00763CAE"/>
    <w:rsid w:val="00763F95"/>
    <w:rsid w:val="007651ED"/>
    <w:rsid w:val="00766C87"/>
    <w:rsid w:val="00771043"/>
    <w:rsid w:val="0077318B"/>
    <w:rsid w:val="0077385B"/>
    <w:rsid w:val="00773AF7"/>
    <w:rsid w:val="00774FFD"/>
    <w:rsid w:val="00780378"/>
    <w:rsid w:val="0078085E"/>
    <w:rsid w:val="00781BD4"/>
    <w:rsid w:val="00782562"/>
    <w:rsid w:val="007828B4"/>
    <w:rsid w:val="00784832"/>
    <w:rsid w:val="00784BD2"/>
    <w:rsid w:val="00784C9C"/>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85"/>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6BC"/>
    <w:rsid w:val="00813C51"/>
    <w:rsid w:val="00815269"/>
    <w:rsid w:val="00816CCB"/>
    <w:rsid w:val="00817572"/>
    <w:rsid w:val="00817713"/>
    <w:rsid w:val="008208C3"/>
    <w:rsid w:val="008220F1"/>
    <w:rsid w:val="00822FD2"/>
    <w:rsid w:val="0082340B"/>
    <w:rsid w:val="0082392D"/>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7FE2"/>
    <w:rsid w:val="00871262"/>
    <w:rsid w:val="0087170E"/>
    <w:rsid w:val="00871D4E"/>
    <w:rsid w:val="00871E7B"/>
    <w:rsid w:val="008721BB"/>
    <w:rsid w:val="0087566D"/>
    <w:rsid w:val="00875B50"/>
    <w:rsid w:val="00875B51"/>
    <w:rsid w:val="00875F2D"/>
    <w:rsid w:val="008764DC"/>
    <w:rsid w:val="00877D32"/>
    <w:rsid w:val="00880453"/>
    <w:rsid w:val="00882CC2"/>
    <w:rsid w:val="0088325A"/>
    <w:rsid w:val="00883930"/>
    <w:rsid w:val="00884535"/>
    <w:rsid w:val="008902BE"/>
    <w:rsid w:val="0089038F"/>
    <w:rsid w:val="00890CDA"/>
    <w:rsid w:val="00891BBA"/>
    <w:rsid w:val="00892079"/>
    <w:rsid w:val="00892B90"/>
    <w:rsid w:val="00896017"/>
    <w:rsid w:val="00896535"/>
    <w:rsid w:val="00896683"/>
    <w:rsid w:val="00896E71"/>
    <w:rsid w:val="0089750B"/>
    <w:rsid w:val="00897589"/>
    <w:rsid w:val="008A0D4F"/>
    <w:rsid w:val="008A1DEA"/>
    <w:rsid w:val="008A39D7"/>
    <w:rsid w:val="008A55DE"/>
    <w:rsid w:val="008A5C34"/>
    <w:rsid w:val="008A63A9"/>
    <w:rsid w:val="008A7073"/>
    <w:rsid w:val="008A79F0"/>
    <w:rsid w:val="008A7F7E"/>
    <w:rsid w:val="008B04DB"/>
    <w:rsid w:val="008B09B4"/>
    <w:rsid w:val="008B17E8"/>
    <w:rsid w:val="008B1DF4"/>
    <w:rsid w:val="008B27FD"/>
    <w:rsid w:val="008B2FDB"/>
    <w:rsid w:val="008B3AF2"/>
    <w:rsid w:val="008B446D"/>
    <w:rsid w:val="008B515D"/>
    <w:rsid w:val="008B5D31"/>
    <w:rsid w:val="008B6705"/>
    <w:rsid w:val="008B7389"/>
    <w:rsid w:val="008C22F3"/>
    <w:rsid w:val="008C3FD0"/>
    <w:rsid w:val="008C4F01"/>
    <w:rsid w:val="008D1484"/>
    <w:rsid w:val="008D29E7"/>
    <w:rsid w:val="008D5104"/>
    <w:rsid w:val="008D5486"/>
    <w:rsid w:val="008D5778"/>
    <w:rsid w:val="008D75F4"/>
    <w:rsid w:val="008D795D"/>
    <w:rsid w:val="008D7B07"/>
    <w:rsid w:val="008E0AD7"/>
    <w:rsid w:val="008E0D8F"/>
    <w:rsid w:val="008E0F4E"/>
    <w:rsid w:val="008E1E94"/>
    <w:rsid w:val="008E2D99"/>
    <w:rsid w:val="008E30D4"/>
    <w:rsid w:val="008E38B0"/>
    <w:rsid w:val="008E440E"/>
    <w:rsid w:val="008E4A60"/>
    <w:rsid w:val="008E744D"/>
    <w:rsid w:val="008F0309"/>
    <w:rsid w:val="008F1E08"/>
    <w:rsid w:val="008F459B"/>
    <w:rsid w:val="008F584A"/>
    <w:rsid w:val="008F6FC8"/>
    <w:rsid w:val="0090045D"/>
    <w:rsid w:val="00900D8F"/>
    <w:rsid w:val="009014E3"/>
    <w:rsid w:val="009020ED"/>
    <w:rsid w:val="009026E8"/>
    <w:rsid w:val="00902FDD"/>
    <w:rsid w:val="00905EEF"/>
    <w:rsid w:val="00906EB7"/>
    <w:rsid w:val="009102BF"/>
    <w:rsid w:val="00911326"/>
    <w:rsid w:val="00911490"/>
    <w:rsid w:val="009115F2"/>
    <w:rsid w:val="00911B11"/>
    <w:rsid w:val="00914ADB"/>
    <w:rsid w:val="00917182"/>
    <w:rsid w:val="00923B25"/>
    <w:rsid w:val="0092402E"/>
    <w:rsid w:val="009259BA"/>
    <w:rsid w:val="00926FCB"/>
    <w:rsid w:val="009303BB"/>
    <w:rsid w:val="0093108A"/>
    <w:rsid w:val="0093311A"/>
    <w:rsid w:val="00933E72"/>
    <w:rsid w:val="009346D0"/>
    <w:rsid w:val="009414D6"/>
    <w:rsid w:val="009419B4"/>
    <w:rsid w:val="00941A4C"/>
    <w:rsid w:val="00942645"/>
    <w:rsid w:val="00944FE7"/>
    <w:rsid w:val="009461E6"/>
    <w:rsid w:val="00950A3A"/>
    <w:rsid w:val="00950F07"/>
    <w:rsid w:val="0095340A"/>
    <w:rsid w:val="00953AF6"/>
    <w:rsid w:val="0095423E"/>
    <w:rsid w:val="00954581"/>
    <w:rsid w:val="0095466C"/>
    <w:rsid w:val="00954E5B"/>
    <w:rsid w:val="00955316"/>
    <w:rsid w:val="00955E45"/>
    <w:rsid w:val="009576BC"/>
    <w:rsid w:val="00957899"/>
    <w:rsid w:val="00957F48"/>
    <w:rsid w:val="00960357"/>
    <w:rsid w:val="0096168C"/>
    <w:rsid w:val="00961840"/>
    <w:rsid w:val="009625E3"/>
    <w:rsid w:val="00962F2D"/>
    <w:rsid w:val="00963A7A"/>
    <w:rsid w:val="00965630"/>
    <w:rsid w:val="009672CD"/>
    <w:rsid w:val="00971E45"/>
    <w:rsid w:val="00972996"/>
    <w:rsid w:val="009732B8"/>
    <w:rsid w:val="00974647"/>
    <w:rsid w:val="0097514A"/>
    <w:rsid w:val="009759C2"/>
    <w:rsid w:val="00975C72"/>
    <w:rsid w:val="00976869"/>
    <w:rsid w:val="0097722D"/>
    <w:rsid w:val="00977740"/>
    <w:rsid w:val="00977765"/>
    <w:rsid w:val="00977CB4"/>
    <w:rsid w:val="009809B8"/>
    <w:rsid w:val="00981086"/>
    <w:rsid w:val="009818AF"/>
    <w:rsid w:val="00981B1C"/>
    <w:rsid w:val="0098222D"/>
    <w:rsid w:val="00982363"/>
    <w:rsid w:val="00985099"/>
    <w:rsid w:val="00985D32"/>
    <w:rsid w:val="00986514"/>
    <w:rsid w:val="0098673D"/>
    <w:rsid w:val="00986FCC"/>
    <w:rsid w:val="009935C3"/>
    <w:rsid w:val="0099421F"/>
    <w:rsid w:val="00994FC8"/>
    <w:rsid w:val="009A0DE3"/>
    <w:rsid w:val="009A1643"/>
    <w:rsid w:val="009A215A"/>
    <w:rsid w:val="009A49D3"/>
    <w:rsid w:val="009A4F1B"/>
    <w:rsid w:val="009A66C5"/>
    <w:rsid w:val="009A66E7"/>
    <w:rsid w:val="009A7299"/>
    <w:rsid w:val="009A79BA"/>
    <w:rsid w:val="009B14D1"/>
    <w:rsid w:val="009B1534"/>
    <w:rsid w:val="009B4963"/>
    <w:rsid w:val="009B4A3B"/>
    <w:rsid w:val="009B69D3"/>
    <w:rsid w:val="009B782B"/>
    <w:rsid w:val="009B7BA7"/>
    <w:rsid w:val="009B7C01"/>
    <w:rsid w:val="009C0938"/>
    <w:rsid w:val="009C0C22"/>
    <w:rsid w:val="009C1406"/>
    <w:rsid w:val="009C15D9"/>
    <w:rsid w:val="009C22C8"/>
    <w:rsid w:val="009C3F82"/>
    <w:rsid w:val="009C405C"/>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2B63"/>
    <w:rsid w:val="009E3A7F"/>
    <w:rsid w:val="009E4C9B"/>
    <w:rsid w:val="009E4DFC"/>
    <w:rsid w:val="009E5789"/>
    <w:rsid w:val="009E57B1"/>
    <w:rsid w:val="009E6379"/>
    <w:rsid w:val="009E7DF3"/>
    <w:rsid w:val="009F020F"/>
    <w:rsid w:val="009F3B63"/>
    <w:rsid w:val="009F4102"/>
    <w:rsid w:val="009F43E2"/>
    <w:rsid w:val="009F6223"/>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53F"/>
    <w:rsid w:val="00A31FE2"/>
    <w:rsid w:val="00A32743"/>
    <w:rsid w:val="00A366EC"/>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486"/>
    <w:rsid w:val="00A67591"/>
    <w:rsid w:val="00A67CA6"/>
    <w:rsid w:val="00A70E7B"/>
    <w:rsid w:val="00A717EA"/>
    <w:rsid w:val="00A73B84"/>
    <w:rsid w:val="00A7411D"/>
    <w:rsid w:val="00A756C4"/>
    <w:rsid w:val="00A7592B"/>
    <w:rsid w:val="00A76094"/>
    <w:rsid w:val="00A768E2"/>
    <w:rsid w:val="00A76DD7"/>
    <w:rsid w:val="00A77F11"/>
    <w:rsid w:val="00A82B0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7BB"/>
    <w:rsid w:val="00AA493E"/>
    <w:rsid w:val="00AA4C82"/>
    <w:rsid w:val="00AA73AF"/>
    <w:rsid w:val="00AB0A8A"/>
    <w:rsid w:val="00AB1754"/>
    <w:rsid w:val="00AB1F8D"/>
    <w:rsid w:val="00AB27DD"/>
    <w:rsid w:val="00AB592E"/>
    <w:rsid w:val="00AC206A"/>
    <w:rsid w:val="00AC37BE"/>
    <w:rsid w:val="00AC4116"/>
    <w:rsid w:val="00AC439D"/>
    <w:rsid w:val="00AC453F"/>
    <w:rsid w:val="00AC4D62"/>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B96"/>
    <w:rsid w:val="00AD7F8F"/>
    <w:rsid w:val="00AE0BF9"/>
    <w:rsid w:val="00AE1273"/>
    <w:rsid w:val="00AE18C5"/>
    <w:rsid w:val="00AE2CF4"/>
    <w:rsid w:val="00AE2D29"/>
    <w:rsid w:val="00AE2F15"/>
    <w:rsid w:val="00AE342D"/>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0CCF"/>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67E"/>
    <w:rsid w:val="00B427BB"/>
    <w:rsid w:val="00B42AB6"/>
    <w:rsid w:val="00B43BA2"/>
    <w:rsid w:val="00B449EE"/>
    <w:rsid w:val="00B454AE"/>
    <w:rsid w:val="00B50227"/>
    <w:rsid w:val="00B50510"/>
    <w:rsid w:val="00B522CD"/>
    <w:rsid w:val="00B55143"/>
    <w:rsid w:val="00B555C8"/>
    <w:rsid w:val="00B555EF"/>
    <w:rsid w:val="00B55917"/>
    <w:rsid w:val="00B5646A"/>
    <w:rsid w:val="00B56F3D"/>
    <w:rsid w:val="00B57921"/>
    <w:rsid w:val="00B57E78"/>
    <w:rsid w:val="00B57EB8"/>
    <w:rsid w:val="00B609F6"/>
    <w:rsid w:val="00B60E75"/>
    <w:rsid w:val="00B643A6"/>
    <w:rsid w:val="00B64DD6"/>
    <w:rsid w:val="00B652F4"/>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2DA2"/>
    <w:rsid w:val="00B83F87"/>
    <w:rsid w:val="00B8478F"/>
    <w:rsid w:val="00B849B8"/>
    <w:rsid w:val="00B91676"/>
    <w:rsid w:val="00B9322B"/>
    <w:rsid w:val="00B955D5"/>
    <w:rsid w:val="00B95833"/>
    <w:rsid w:val="00BA1824"/>
    <w:rsid w:val="00BA2871"/>
    <w:rsid w:val="00BA2D98"/>
    <w:rsid w:val="00BA2F0C"/>
    <w:rsid w:val="00BA30D1"/>
    <w:rsid w:val="00BA30E1"/>
    <w:rsid w:val="00BA4609"/>
    <w:rsid w:val="00BA5BE2"/>
    <w:rsid w:val="00BA7F46"/>
    <w:rsid w:val="00BB0A0A"/>
    <w:rsid w:val="00BB133C"/>
    <w:rsid w:val="00BB1F04"/>
    <w:rsid w:val="00BB2AF4"/>
    <w:rsid w:val="00BB45B5"/>
    <w:rsid w:val="00BB4DDE"/>
    <w:rsid w:val="00BB6064"/>
    <w:rsid w:val="00BB65CE"/>
    <w:rsid w:val="00BB7012"/>
    <w:rsid w:val="00BC09D1"/>
    <w:rsid w:val="00BC13F0"/>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532A"/>
    <w:rsid w:val="00BE6365"/>
    <w:rsid w:val="00BF01B7"/>
    <w:rsid w:val="00BF0B7F"/>
    <w:rsid w:val="00BF2988"/>
    <w:rsid w:val="00BF4720"/>
    <w:rsid w:val="00BF4F49"/>
    <w:rsid w:val="00BF6759"/>
    <w:rsid w:val="00BF70A6"/>
    <w:rsid w:val="00BF7B4F"/>
    <w:rsid w:val="00BF7B63"/>
    <w:rsid w:val="00C00761"/>
    <w:rsid w:val="00C017B9"/>
    <w:rsid w:val="00C0359D"/>
    <w:rsid w:val="00C038EC"/>
    <w:rsid w:val="00C05C6D"/>
    <w:rsid w:val="00C072D7"/>
    <w:rsid w:val="00C104DB"/>
    <w:rsid w:val="00C10E37"/>
    <w:rsid w:val="00C10F5B"/>
    <w:rsid w:val="00C1122B"/>
    <w:rsid w:val="00C11300"/>
    <w:rsid w:val="00C127F2"/>
    <w:rsid w:val="00C13ABD"/>
    <w:rsid w:val="00C13B34"/>
    <w:rsid w:val="00C13F26"/>
    <w:rsid w:val="00C1474E"/>
    <w:rsid w:val="00C14C37"/>
    <w:rsid w:val="00C157AA"/>
    <w:rsid w:val="00C162E1"/>
    <w:rsid w:val="00C16BE4"/>
    <w:rsid w:val="00C16E9F"/>
    <w:rsid w:val="00C1713D"/>
    <w:rsid w:val="00C17523"/>
    <w:rsid w:val="00C177F1"/>
    <w:rsid w:val="00C17EE6"/>
    <w:rsid w:val="00C20376"/>
    <w:rsid w:val="00C217F7"/>
    <w:rsid w:val="00C2272E"/>
    <w:rsid w:val="00C22F3A"/>
    <w:rsid w:val="00C23311"/>
    <w:rsid w:val="00C23F49"/>
    <w:rsid w:val="00C24AD9"/>
    <w:rsid w:val="00C24CB7"/>
    <w:rsid w:val="00C25978"/>
    <w:rsid w:val="00C261C6"/>
    <w:rsid w:val="00C26621"/>
    <w:rsid w:val="00C26E7C"/>
    <w:rsid w:val="00C276CD"/>
    <w:rsid w:val="00C27827"/>
    <w:rsid w:val="00C307B9"/>
    <w:rsid w:val="00C30A97"/>
    <w:rsid w:val="00C31DDC"/>
    <w:rsid w:val="00C3223A"/>
    <w:rsid w:val="00C34168"/>
    <w:rsid w:val="00C34326"/>
    <w:rsid w:val="00C348CC"/>
    <w:rsid w:val="00C34CEB"/>
    <w:rsid w:val="00C35D02"/>
    <w:rsid w:val="00C36201"/>
    <w:rsid w:val="00C368E8"/>
    <w:rsid w:val="00C36C3D"/>
    <w:rsid w:val="00C372C7"/>
    <w:rsid w:val="00C37667"/>
    <w:rsid w:val="00C42443"/>
    <w:rsid w:val="00C42CBA"/>
    <w:rsid w:val="00C4338C"/>
    <w:rsid w:val="00C43C2B"/>
    <w:rsid w:val="00C45B27"/>
    <w:rsid w:val="00C472C7"/>
    <w:rsid w:val="00C5019E"/>
    <w:rsid w:val="00C51962"/>
    <w:rsid w:val="00C5377C"/>
    <w:rsid w:val="00C53E8A"/>
    <w:rsid w:val="00C54DF3"/>
    <w:rsid w:val="00C560A7"/>
    <w:rsid w:val="00C56DB5"/>
    <w:rsid w:val="00C56FC8"/>
    <w:rsid w:val="00C60F23"/>
    <w:rsid w:val="00C6170B"/>
    <w:rsid w:val="00C62CF1"/>
    <w:rsid w:val="00C62EB2"/>
    <w:rsid w:val="00C64209"/>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0176"/>
    <w:rsid w:val="00CB0E5B"/>
    <w:rsid w:val="00CB1B18"/>
    <w:rsid w:val="00CB20DC"/>
    <w:rsid w:val="00CB23DC"/>
    <w:rsid w:val="00CB2487"/>
    <w:rsid w:val="00CB28E2"/>
    <w:rsid w:val="00CB2F20"/>
    <w:rsid w:val="00CB7514"/>
    <w:rsid w:val="00CB758D"/>
    <w:rsid w:val="00CB7A3E"/>
    <w:rsid w:val="00CB7FF7"/>
    <w:rsid w:val="00CC0D0E"/>
    <w:rsid w:val="00CC1253"/>
    <w:rsid w:val="00CC19B3"/>
    <w:rsid w:val="00CC2044"/>
    <w:rsid w:val="00CC39D2"/>
    <w:rsid w:val="00CC4494"/>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7865"/>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120"/>
    <w:rsid w:val="00D67FD7"/>
    <w:rsid w:val="00D71227"/>
    <w:rsid w:val="00D72410"/>
    <w:rsid w:val="00D73D53"/>
    <w:rsid w:val="00D7408A"/>
    <w:rsid w:val="00D74261"/>
    <w:rsid w:val="00D7441B"/>
    <w:rsid w:val="00D75589"/>
    <w:rsid w:val="00D76AB2"/>
    <w:rsid w:val="00D80490"/>
    <w:rsid w:val="00D829AD"/>
    <w:rsid w:val="00D82D05"/>
    <w:rsid w:val="00D82EE2"/>
    <w:rsid w:val="00D83986"/>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766"/>
    <w:rsid w:val="00D95984"/>
    <w:rsid w:val="00D95C64"/>
    <w:rsid w:val="00D9706F"/>
    <w:rsid w:val="00D972D4"/>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0D5C"/>
    <w:rsid w:val="00DC17F2"/>
    <w:rsid w:val="00DC2F3F"/>
    <w:rsid w:val="00DC41C3"/>
    <w:rsid w:val="00DC4A3C"/>
    <w:rsid w:val="00DC4FA4"/>
    <w:rsid w:val="00DC5B37"/>
    <w:rsid w:val="00DD286D"/>
    <w:rsid w:val="00DD2CAF"/>
    <w:rsid w:val="00DD3593"/>
    <w:rsid w:val="00DD4566"/>
    <w:rsid w:val="00DD64E0"/>
    <w:rsid w:val="00DD7BE0"/>
    <w:rsid w:val="00DE0C67"/>
    <w:rsid w:val="00DE3AAD"/>
    <w:rsid w:val="00DE598A"/>
    <w:rsid w:val="00DE61BF"/>
    <w:rsid w:val="00DE6952"/>
    <w:rsid w:val="00DE7E74"/>
    <w:rsid w:val="00DF071B"/>
    <w:rsid w:val="00DF5C84"/>
    <w:rsid w:val="00DF6EF8"/>
    <w:rsid w:val="00E00A69"/>
    <w:rsid w:val="00E017BC"/>
    <w:rsid w:val="00E017F0"/>
    <w:rsid w:val="00E01A0E"/>
    <w:rsid w:val="00E0346A"/>
    <w:rsid w:val="00E041E4"/>
    <w:rsid w:val="00E04AEE"/>
    <w:rsid w:val="00E10098"/>
    <w:rsid w:val="00E1012B"/>
    <w:rsid w:val="00E103C8"/>
    <w:rsid w:val="00E1085B"/>
    <w:rsid w:val="00E12689"/>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0FB5"/>
    <w:rsid w:val="00E548FA"/>
    <w:rsid w:val="00E57703"/>
    <w:rsid w:val="00E57ED4"/>
    <w:rsid w:val="00E57FED"/>
    <w:rsid w:val="00E6092F"/>
    <w:rsid w:val="00E62049"/>
    <w:rsid w:val="00E629DA"/>
    <w:rsid w:val="00E64374"/>
    <w:rsid w:val="00E6469F"/>
    <w:rsid w:val="00E65D39"/>
    <w:rsid w:val="00E670F8"/>
    <w:rsid w:val="00E6741B"/>
    <w:rsid w:val="00E67FAC"/>
    <w:rsid w:val="00E70AA1"/>
    <w:rsid w:val="00E70DEB"/>
    <w:rsid w:val="00E7200B"/>
    <w:rsid w:val="00E738CB"/>
    <w:rsid w:val="00E73C88"/>
    <w:rsid w:val="00E73D84"/>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DEA"/>
    <w:rsid w:val="00E93547"/>
    <w:rsid w:val="00E9763D"/>
    <w:rsid w:val="00EA0C8A"/>
    <w:rsid w:val="00EA1177"/>
    <w:rsid w:val="00EA118B"/>
    <w:rsid w:val="00EA11B6"/>
    <w:rsid w:val="00EA2181"/>
    <w:rsid w:val="00EA2DD8"/>
    <w:rsid w:val="00EA3772"/>
    <w:rsid w:val="00EA4475"/>
    <w:rsid w:val="00EA52FE"/>
    <w:rsid w:val="00EA681F"/>
    <w:rsid w:val="00EB04C6"/>
    <w:rsid w:val="00EB06A6"/>
    <w:rsid w:val="00EB3307"/>
    <w:rsid w:val="00EB3823"/>
    <w:rsid w:val="00EB47D8"/>
    <w:rsid w:val="00EB57D3"/>
    <w:rsid w:val="00EB5DE9"/>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3D77"/>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17E0D"/>
    <w:rsid w:val="00F22A26"/>
    <w:rsid w:val="00F24072"/>
    <w:rsid w:val="00F26432"/>
    <w:rsid w:val="00F3197A"/>
    <w:rsid w:val="00F32139"/>
    <w:rsid w:val="00F331E3"/>
    <w:rsid w:val="00F33D56"/>
    <w:rsid w:val="00F34E08"/>
    <w:rsid w:val="00F41D91"/>
    <w:rsid w:val="00F41F52"/>
    <w:rsid w:val="00F42009"/>
    <w:rsid w:val="00F42363"/>
    <w:rsid w:val="00F427C4"/>
    <w:rsid w:val="00F431AF"/>
    <w:rsid w:val="00F43D6C"/>
    <w:rsid w:val="00F4662F"/>
    <w:rsid w:val="00F46964"/>
    <w:rsid w:val="00F46F9A"/>
    <w:rsid w:val="00F470FD"/>
    <w:rsid w:val="00F472F4"/>
    <w:rsid w:val="00F50F30"/>
    <w:rsid w:val="00F5126A"/>
    <w:rsid w:val="00F5126E"/>
    <w:rsid w:val="00F516EF"/>
    <w:rsid w:val="00F51755"/>
    <w:rsid w:val="00F51B93"/>
    <w:rsid w:val="00F54309"/>
    <w:rsid w:val="00F5580D"/>
    <w:rsid w:val="00F56EA1"/>
    <w:rsid w:val="00F606D5"/>
    <w:rsid w:val="00F611B3"/>
    <w:rsid w:val="00F6196E"/>
    <w:rsid w:val="00F624DD"/>
    <w:rsid w:val="00F629C0"/>
    <w:rsid w:val="00F62A7F"/>
    <w:rsid w:val="00F63FC7"/>
    <w:rsid w:val="00F65E1F"/>
    <w:rsid w:val="00F65ED5"/>
    <w:rsid w:val="00F6608B"/>
    <w:rsid w:val="00F6636A"/>
    <w:rsid w:val="00F667C5"/>
    <w:rsid w:val="00F67E31"/>
    <w:rsid w:val="00F718A8"/>
    <w:rsid w:val="00F72183"/>
    <w:rsid w:val="00F72E49"/>
    <w:rsid w:val="00F76D01"/>
    <w:rsid w:val="00F77F45"/>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4EE8"/>
    <w:rsid w:val="00FB593A"/>
    <w:rsid w:val="00FB6410"/>
    <w:rsid w:val="00FB6E82"/>
    <w:rsid w:val="00FB792E"/>
    <w:rsid w:val="00FB7CF0"/>
    <w:rsid w:val="00FC0042"/>
    <w:rsid w:val="00FC1E67"/>
    <w:rsid w:val="00FC2A13"/>
    <w:rsid w:val="00FC4284"/>
    <w:rsid w:val="00FC4576"/>
    <w:rsid w:val="00FC5E6C"/>
    <w:rsid w:val="00FC5FF5"/>
    <w:rsid w:val="00FC6285"/>
    <w:rsid w:val="00FC78FB"/>
    <w:rsid w:val="00FC7DBC"/>
    <w:rsid w:val="00FD076A"/>
    <w:rsid w:val="00FD0AA0"/>
    <w:rsid w:val="00FD1839"/>
    <w:rsid w:val="00FD1D5A"/>
    <w:rsid w:val="00FD5059"/>
    <w:rsid w:val="00FD554D"/>
    <w:rsid w:val="00FD5BCC"/>
    <w:rsid w:val="00FD7B23"/>
    <w:rsid w:val="00FE2A48"/>
    <w:rsid w:val="00FE497A"/>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D8B"/>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811AE"/>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08D-A55C-482B-9583-68594512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2707</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20</cp:revision>
  <cp:lastPrinted>2011-11-30T16:10:00Z</cp:lastPrinted>
  <dcterms:created xsi:type="dcterms:W3CDTF">2011-11-15T21:43:00Z</dcterms:created>
  <dcterms:modified xsi:type="dcterms:W3CDTF">2012-05-23T13:28:00Z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