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65DFA" w:rsidRDefault="00540BEF" w:rsidP="00BF0E94">
      <w:pPr>
        <w:tabs>
          <w:tab w:val="left" w:pos="288"/>
          <w:tab w:val="left" w:pos="4752"/>
        </w:tabs>
        <w:rPr>
          <w:color w:val="000000" w:themeColor="text1"/>
          <w:szCs w:val="24"/>
        </w:rPr>
      </w:pPr>
      <w:r w:rsidRPr="00165DFA">
        <w:rPr>
          <w:color w:val="000000" w:themeColor="text1"/>
          <w:szCs w:val="24"/>
        </w:rPr>
        <w:t>RECORD OF PROCEEDINGS</w:t>
      </w:r>
    </w:p>
    <w:p w:rsidR="00540BEF" w:rsidRPr="00165DFA" w:rsidRDefault="00540BEF" w:rsidP="00BF0E94">
      <w:pPr>
        <w:tabs>
          <w:tab w:val="left" w:pos="288"/>
          <w:tab w:val="left" w:pos="4752"/>
        </w:tabs>
        <w:rPr>
          <w:color w:val="000000" w:themeColor="text1"/>
          <w:szCs w:val="24"/>
        </w:rPr>
      </w:pPr>
      <w:r w:rsidRPr="00165DFA">
        <w:rPr>
          <w:color w:val="000000" w:themeColor="text1"/>
          <w:szCs w:val="24"/>
        </w:rPr>
        <w:t>PHYSICAL DISABILITY BOARD OF REVIEW</w:t>
      </w:r>
    </w:p>
    <w:p w:rsidR="00540BEF" w:rsidRPr="00165DFA" w:rsidRDefault="00540BEF" w:rsidP="00BF0E94">
      <w:pPr>
        <w:tabs>
          <w:tab w:val="left" w:pos="288"/>
          <w:tab w:val="left" w:pos="4752"/>
        </w:tabs>
        <w:jc w:val="both"/>
        <w:rPr>
          <w:caps/>
          <w:color w:val="000000" w:themeColor="text1"/>
          <w:szCs w:val="24"/>
        </w:rPr>
      </w:pPr>
    </w:p>
    <w:p w:rsidR="00E0346A" w:rsidRPr="00165DFA" w:rsidRDefault="00F629C0" w:rsidP="00BF0E94">
      <w:pPr>
        <w:tabs>
          <w:tab w:val="left" w:pos="288"/>
          <w:tab w:val="left" w:pos="4752"/>
          <w:tab w:val="left" w:pos="5130"/>
          <w:tab w:val="left" w:pos="9270"/>
        </w:tabs>
        <w:jc w:val="both"/>
        <w:rPr>
          <w:caps/>
          <w:color w:val="000000" w:themeColor="text1"/>
          <w:szCs w:val="24"/>
        </w:rPr>
      </w:pPr>
      <w:r w:rsidRPr="00165DFA">
        <w:rPr>
          <w:caps/>
          <w:color w:val="000000" w:themeColor="text1"/>
          <w:szCs w:val="24"/>
        </w:rPr>
        <w:t xml:space="preserve">NAME:  </w:t>
      </w:r>
      <w:r w:rsidR="009603BE">
        <w:rPr>
          <w:rFonts w:asciiTheme="minorHAnsi" w:hAnsiTheme="minorHAnsi"/>
          <w:caps/>
          <w:color w:val="auto"/>
          <w:szCs w:val="24"/>
        </w:rPr>
        <w:t>XXXXXXXXXXXXXXXXXXX</w:t>
      </w:r>
      <w:r w:rsidR="004216DA" w:rsidRPr="00165DFA">
        <w:rPr>
          <w:caps/>
          <w:color w:val="000000" w:themeColor="text1"/>
          <w:szCs w:val="24"/>
        </w:rPr>
        <w:t xml:space="preserve">             </w:t>
      </w:r>
      <w:r w:rsidR="00332DE3" w:rsidRPr="00165DFA">
        <w:rPr>
          <w:caps/>
          <w:color w:val="000000" w:themeColor="text1"/>
          <w:szCs w:val="24"/>
        </w:rPr>
        <w:t xml:space="preserve"> </w:t>
      </w:r>
      <w:r w:rsidR="004216DA" w:rsidRPr="00165DFA">
        <w:rPr>
          <w:caps/>
          <w:color w:val="000000" w:themeColor="text1"/>
          <w:szCs w:val="24"/>
        </w:rPr>
        <w:t xml:space="preserve"> </w:t>
      </w:r>
      <w:r w:rsidR="00CF0DCD" w:rsidRPr="00165DFA">
        <w:rPr>
          <w:caps/>
          <w:color w:val="000000" w:themeColor="text1"/>
          <w:szCs w:val="24"/>
        </w:rPr>
        <w:t xml:space="preserve">                                          </w:t>
      </w:r>
      <w:r w:rsidRPr="00165DFA">
        <w:rPr>
          <w:caps/>
          <w:color w:val="000000" w:themeColor="text1"/>
          <w:szCs w:val="24"/>
        </w:rPr>
        <w:t xml:space="preserve">BRANCH OF SERVICE: </w:t>
      </w:r>
      <w:r w:rsidR="004C24C5" w:rsidRPr="00165DFA">
        <w:rPr>
          <w:caps/>
          <w:color w:val="000000" w:themeColor="text1"/>
          <w:szCs w:val="24"/>
        </w:rPr>
        <w:t xml:space="preserve"> </w:t>
      </w:r>
      <w:r w:rsidR="00332DE3" w:rsidRPr="00165DFA">
        <w:rPr>
          <w:caps/>
          <w:color w:val="000000" w:themeColor="text1"/>
          <w:szCs w:val="24"/>
        </w:rPr>
        <w:t>air force</w:t>
      </w:r>
    </w:p>
    <w:p w:rsidR="00DE3AAD" w:rsidRPr="00165DFA" w:rsidRDefault="00012733" w:rsidP="0068098E">
      <w:pPr>
        <w:tabs>
          <w:tab w:val="left" w:pos="288"/>
          <w:tab w:val="left" w:pos="4166"/>
          <w:tab w:val="left" w:pos="4752"/>
          <w:tab w:val="left" w:pos="5130"/>
          <w:tab w:val="left" w:pos="9270"/>
        </w:tabs>
        <w:jc w:val="both"/>
        <w:rPr>
          <w:caps/>
          <w:color w:val="000000" w:themeColor="text1"/>
          <w:szCs w:val="24"/>
        </w:rPr>
      </w:pPr>
      <w:r w:rsidRPr="00165DFA">
        <w:rPr>
          <w:caps/>
          <w:color w:val="000000" w:themeColor="text1"/>
          <w:szCs w:val="24"/>
        </w:rPr>
        <w:t>C</w:t>
      </w:r>
      <w:r w:rsidR="00DE3AAD" w:rsidRPr="00165DFA">
        <w:rPr>
          <w:caps/>
          <w:color w:val="000000" w:themeColor="text1"/>
          <w:szCs w:val="24"/>
        </w:rPr>
        <w:t>ASE NUMBER:  PD</w:t>
      </w:r>
      <w:r w:rsidR="008F58E1" w:rsidRPr="00165DFA">
        <w:rPr>
          <w:caps/>
          <w:color w:val="000000" w:themeColor="text1"/>
          <w:szCs w:val="24"/>
        </w:rPr>
        <w:t>11</w:t>
      </w:r>
      <w:r w:rsidR="00DE3AAD" w:rsidRPr="00165DFA">
        <w:rPr>
          <w:caps/>
          <w:color w:val="000000" w:themeColor="text1"/>
          <w:szCs w:val="24"/>
        </w:rPr>
        <w:t>00</w:t>
      </w:r>
      <w:r w:rsidR="00CF0DCD" w:rsidRPr="00165DFA">
        <w:rPr>
          <w:caps/>
          <w:color w:val="000000" w:themeColor="text1"/>
          <w:szCs w:val="24"/>
        </w:rPr>
        <w:t>625</w:t>
      </w:r>
      <w:r w:rsidR="00DE3AAD" w:rsidRPr="00165DFA">
        <w:rPr>
          <w:color w:val="000000" w:themeColor="text1"/>
          <w:szCs w:val="24"/>
        </w:rPr>
        <w:tab/>
      </w:r>
      <w:r w:rsidR="0068098E" w:rsidRPr="00165DFA">
        <w:rPr>
          <w:color w:val="000000" w:themeColor="text1"/>
          <w:szCs w:val="24"/>
        </w:rPr>
        <w:tab/>
      </w:r>
      <w:r w:rsidR="00DE3AAD" w:rsidRPr="00165DFA">
        <w:rPr>
          <w:color w:val="000000" w:themeColor="text1"/>
          <w:szCs w:val="24"/>
        </w:rPr>
        <w:t xml:space="preserve">         </w:t>
      </w:r>
      <w:r w:rsidR="00E0346A" w:rsidRPr="00165DFA">
        <w:rPr>
          <w:color w:val="000000" w:themeColor="text1"/>
          <w:szCs w:val="24"/>
        </w:rPr>
        <w:t xml:space="preserve">                    </w:t>
      </w:r>
      <w:r w:rsidR="00DE3AAD" w:rsidRPr="00165DFA">
        <w:rPr>
          <w:color w:val="000000" w:themeColor="text1"/>
          <w:szCs w:val="24"/>
        </w:rPr>
        <w:t>SEPARATION DATE:  200</w:t>
      </w:r>
      <w:r w:rsidR="00CF0DCD" w:rsidRPr="00165DFA">
        <w:rPr>
          <w:color w:val="000000" w:themeColor="text1"/>
          <w:szCs w:val="24"/>
        </w:rPr>
        <w:t>50613</w:t>
      </w:r>
    </w:p>
    <w:p w:rsidR="003B2143" w:rsidRPr="00165DFA" w:rsidRDefault="00792738" w:rsidP="00BF0E94">
      <w:pPr>
        <w:tabs>
          <w:tab w:val="left" w:pos="288"/>
          <w:tab w:val="left" w:pos="5130"/>
        </w:tabs>
        <w:jc w:val="both"/>
        <w:rPr>
          <w:color w:val="000000" w:themeColor="text1"/>
          <w:szCs w:val="24"/>
        </w:rPr>
      </w:pPr>
      <w:r w:rsidRPr="00165DFA">
        <w:rPr>
          <w:caps/>
          <w:color w:val="000000" w:themeColor="text1"/>
          <w:szCs w:val="24"/>
        </w:rPr>
        <w:t>BOARD DATE:  2012</w:t>
      </w:r>
      <w:r w:rsidR="00165DFA" w:rsidRPr="00165DFA">
        <w:rPr>
          <w:caps/>
          <w:color w:val="000000" w:themeColor="text1"/>
          <w:szCs w:val="24"/>
        </w:rPr>
        <w:t>0209</w:t>
      </w:r>
      <w:r w:rsidR="003B2143" w:rsidRPr="00165DFA">
        <w:rPr>
          <w:caps/>
          <w:color w:val="000000" w:themeColor="text1"/>
          <w:szCs w:val="24"/>
        </w:rPr>
        <w:tab/>
      </w:r>
    </w:p>
    <w:p w:rsidR="008E0D8F" w:rsidRPr="00165DFA" w:rsidRDefault="008E0D8F" w:rsidP="009B721E">
      <w:pPr>
        <w:pBdr>
          <w:bottom w:val="single" w:sz="12" w:space="1" w:color="auto"/>
        </w:pBdr>
        <w:jc w:val="left"/>
        <w:rPr>
          <w:color w:val="000000" w:themeColor="text1"/>
          <w:szCs w:val="24"/>
        </w:rPr>
      </w:pPr>
    </w:p>
    <w:p w:rsidR="003F1206" w:rsidRPr="00165DFA" w:rsidRDefault="003F1206" w:rsidP="00BF0E94">
      <w:pPr>
        <w:tabs>
          <w:tab w:val="left" w:pos="288"/>
          <w:tab w:val="left" w:pos="4752"/>
        </w:tabs>
        <w:jc w:val="both"/>
        <w:rPr>
          <w:color w:val="000000" w:themeColor="text1"/>
          <w:szCs w:val="24"/>
        </w:rPr>
      </w:pPr>
    </w:p>
    <w:p w:rsidR="00CF0DCD" w:rsidRPr="00165DFA" w:rsidRDefault="00FB0E80" w:rsidP="00CF0DCD">
      <w:pPr>
        <w:tabs>
          <w:tab w:val="left" w:pos="288"/>
          <w:tab w:val="left" w:pos="4752"/>
        </w:tabs>
        <w:jc w:val="both"/>
        <w:rPr>
          <w:rFonts w:asciiTheme="minorHAnsi" w:hAnsiTheme="minorHAnsi"/>
          <w:color w:val="auto"/>
          <w:szCs w:val="24"/>
        </w:rPr>
      </w:pPr>
      <w:r w:rsidRPr="00165DFA">
        <w:rPr>
          <w:color w:val="000000" w:themeColor="text1"/>
          <w:szCs w:val="24"/>
          <w:u w:val="single"/>
        </w:rPr>
        <w:t>SUMMARY OF CASE</w:t>
      </w:r>
      <w:r w:rsidRPr="00165DFA">
        <w:rPr>
          <w:color w:val="000000" w:themeColor="text1"/>
          <w:szCs w:val="24"/>
        </w:rPr>
        <w:t xml:space="preserve">:  </w:t>
      </w:r>
      <w:r w:rsidR="00CF0DCD" w:rsidRPr="00165DFA">
        <w:rPr>
          <w:rFonts w:asciiTheme="minorHAnsi" w:hAnsiTheme="minorHAnsi"/>
          <w:color w:val="auto"/>
          <w:szCs w:val="24"/>
        </w:rPr>
        <w:t>Data extracted from the available evidence of record reflects that this covered individual (CI) was an act</w:t>
      </w:r>
      <w:r w:rsidR="009C27E3">
        <w:rPr>
          <w:rFonts w:asciiTheme="minorHAnsi" w:hAnsiTheme="minorHAnsi"/>
          <w:color w:val="auto"/>
          <w:szCs w:val="24"/>
        </w:rPr>
        <w:t>ive duty member, SSG/E-5 (3P051/</w:t>
      </w:r>
      <w:r w:rsidR="00CF0DCD" w:rsidRPr="00165DFA">
        <w:rPr>
          <w:rFonts w:asciiTheme="minorHAnsi" w:hAnsiTheme="minorHAnsi"/>
          <w:color w:val="auto"/>
          <w:szCs w:val="24"/>
        </w:rPr>
        <w:t>Security Forces Journeyman), medically separated from the Air Fo</w:t>
      </w:r>
      <w:r w:rsidR="00F86DF0" w:rsidRPr="00165DFA">
        <w:rPr>
          <w:rFonts w:asciiTheme="minorHAnsi" w:hAnsiTheme="minorHAnsi"/>
          <w:color w:val="auto"/>
          <w:szCs w:val="24"/>
        </w:rPr>
        <w:t xml:space="preserve">rce after 10 years of service. </w:t>
      </w:r>
      <w:r w:rsidR="00CF0DCD" w:rsidRPr="00165DFA">
        <w:rPr>
          <w:rFonts w:asciiTheme="minorHAnsi" w:hAnsiTheme="minorHAnsi"/>
          <w:color w:val="auto"/>
          <w:szCs w:val="24"/>
        </w:rPr>
        <w:t xml:space="preserve">The medical basis for the separation was </w:t>
      </w:r>
      <w:r w:rsidR="002C3963" w:rsidRPr="00165DFA">
        <w:rPr>
          <w:rFonts w:asciiTheme="minorHAnsi" w:hAnsiTheme="minorHAnsi"/>
          <w:color w:val="auto"/>
          <w:szCs w:val="24"/>
        </w:rPr>
        <w:t xml:space="preserve">Obstructive Sleep Apnea </w:t>
      </w:r>
      <w:r w:rsidR="00CF0DCD" w:rsidRPr="00165DFA">
        <w:rPr>
          <w:rFonts w:asciiTheme="minorHAnsi" w:hAnsiTheme="minorHAnsi"/>
          <w:color w:val="auto"/>
          <w:szCs w:val="24"/>
        </w:rPr>
        <w:t>(OSA), mild social and indus</w:t>
      </w:r>
      <w:r w:rsidR="00165DFA">
        <w:rPr>
          <w:rFonts w:asciiTheme="minorHAnsi" w:hAnsiTheme="minorHAnsi"/>
          <w:color w:val="auto"/>
          <w:szCs w:val="24"/>
        </w:rPr>
        <w:t xml:space="preserve">trial adaptability impairment. </w:t>
      </w:r>
      <w:r w:rsidR="00CF0DCD" w:rsidRPr="00165DFA">
        <w:rPr>
          <w:rFonts w:asciiTheme="minorHAnsi" w:hAnsiTheme="minorHAnsi"/>
          <w:color w:val="auto"/>
          <w:szCs w:val="24"/>
        </w:rPr>
        <w:t>He had symptoms of excessive d</w:t>
      </w:r>
      <w:r w:rsidR="00F86DF0" w:rsidRPr="00165DFA">
        <w:rPr>
          <w:rFonts w:asciiTheme="minorHAnsi" w:hAnsiTheme="minorHAnsi"/>
          <w:color w:val="auto"/>
          <w:szCs w:val="24"/>
        </w:rPr>
        <w:t xml:space="preserve">aytime somnolence and snoring. </w:t>
      </w:r>
      <w:r w:rsidR="00CF0DCD" w:rsidRPr="00165DFA">
        <w:rPr>
          <w:rFonts w:asciiTheme="minorHAnsi" w:hAnsiTheme="minorHAnsi"/>
          <w:color w:val="auto"/>
          <w:szCs w:val="24"/>
        </w:rPr>
        <w:t>He underwent sleep study testing and was provided continuous positive airway pressure therapy</w:t>
      </w:r>
      <w:r w:rsidR="00F95610" w:rsidRPr="00165DFA">
        <w:rPr>
          <w:rFonts w:asciiTheme="minorHAnsi" w:hAnsiTheme="minorHAnsi"/>
          <w:color w:val="auto"/>
          <w:szCs w:val="24"/>
        </w:rPr>
        <w:t xml:space="preserve"> </w:t>
      </w:r>
      <w:r w:rsidR="009D3D16" w:rsidRPr="00165DFA">
        <w:rPr>
          <w:rFonts w:asciiTheme="minorHAnsi" w:hAnsiTheme="minorHAnsi"/>
          <w:color w:val="auto"/>
          <w:szCs w:val="24"/>
        </w:rPr>
        <w:t>(CPAP)</w:t>
      </w:r>
      <w:r w:rsidR="00165DFA">
        <w:rPr>
          <w:rFonts w:asciiTheme="minorHAnsi" w:hAnsiTheme="minorHAnsi"/>
          <w:color w:val="auto"/>
          <w:szCs w:val="24"/>
        </w:rPr>
        <w:t>.</w:t>
      </w:r>
      <w:r w:rsidR="00CF0DCD" w:rsidRPr="00165DFA">
        <w:rPr>
          <w:rFonts w:asciiTheme="minorHAnsi" w:hAnsiTheme="minorHAnsi"/>
          <w:color w:val="auto"/>
          <w:szCs w:val="24"/>
        </w:rPr>
        <w:t xml:space="preserve"> He did not improve adequately for performance within</w:t>
      </w:r>
      <w:r w:rsidR="00F86DF0" w:rsidRPr="00165DFA">
        <w:rPr>
          <w:rFonts w:asciiTheme="minorHAnsi" w:hAnsiTheme="minorHAnsi"/>
          <w:color w:val="auto"/>
          <w:szCs w:val="24"/>
        </w:rPr>
        <w:t xml:space="preserve"> his Air Force Specialty (AFS)</w:t>
      </w:r>
      <w:r w:rsidR="00CF0DCD" w:rsidRPr="00165DFA">
        <w:rPr>
          <w:rFonts w:asciiTheme="minorHAnsi" w:hAnsiTheme="minorHAnsi"/>
          <w:color w:val="auto"/>
          <w:szCs w:val="24"/>
        </w:rPr>
        <w:t xml:space="preserve"> or meet physical fitness standards; and was consequently issued a P4 profile and underwent a M</w:t>
      </w:r>
      <w:r w:rsidR="00F86DF0" w:rsidRPr="00165DFA">
        <w:rPr>
          <w:rFonts w:asciiTheme="minorHAnsi" w:hAnsiTheme="minorHAnsi"/>
          <w:color w:val="auto"/>
          <w:szCs w:val="24"/>
        </w:rPr>
        <w:t xml:space="preserve">edical Evaluation Board (MEB). </w:t>
      </w:r>
      <w:r w:rsidR="009D3D16" w:rsidRPr="00165DFA">
        <w:rPr>
          <w:rFonts w:asciiTheme="minorHAnsi" w:hAnsiTheme="minorHAnsi"/>
          <w:color w:val="auto"/>
          <w:szCs w:val="24"/>
        </w:rPr>
        <w:t xml:space="preserve">The MEB forwarded </w:t>
      </w:r>
      <w:r w:rsidR="00CF0DCD" w:rsidRPr="00165DFA">
        <w:rPr>
          <w:rFonts w:asciiTheme="minorHAnsi" w:hAnsiTheme="minorHAnsi"/>
          <w:color w:val="auto"/>
          <w:szCs w:val="24"/>
        </w:rPr>
        <w:t>“</w:t>
      </w:r>
      <w:r w:rsidR="003E3C42">
        <w:rPr>
          <w:rFonts w:asciiTheme="minorHAnsi" w:hAnsiTheme="minorHAnsi"/>
          <w:color w:val="auto"/>
          <w:szCs w:val="24"/>
        </w:rPr>
        <w:t>s</w:t>
      </w:r>
      <w:r w:rsidR="00CF0DCD" w:rsidRPr="00165DFA">
        <w:rPr>
          <w:rFonts w:asciiTheme="minorHAnsi" w:hAnsiTheme="minorHAnsi"/>
          <w:color w:val="auto"/>
          <w:szCs w:val="24"/>
        </w:rPr>
        <w:t xml:space="preserve">evere </w:t>
      </w:r>
      <w:r w:rsidR="002C3963" w:rsidRPr="00165DFA">
        <w:rPr>
          <w:rFonts w:asciiTheme="minorHAnsi" w:hAnsiTheme="minorHAnsi"/>
          <w:color w:val="auto"/>
          <w:szCs w:val="24"/>
        </w:rPr>
        <w:t>OSA</w:t>
      </w:r>
      <w:r w:rsidR="00CF0DCD" w:rsidRPr="00165DFA">
        <w:rPr>
          <w:rFonts w:asciiTheme="minorHAnsi" w:hAnsiTheme="minorHAnsi"/>
          <w:color w:val="auto"/>
          <w:szCs w:val="24"/>
        </w:rPr>
        <w:t>-</w:t>
      </w:r>
      <w:proofErr w:type="spellStart"/>
      <w:r w:rsidR="003E3C42">
        <w:rPr>
          <w:rFonts w:asciiTheme="minorHAnsi" w:hAnsiTheme="minorHAnsi"/>
          <w:color w:val="auto"/>
          <w:szCs w:val="24"/>
        </w:rPr>
        <w:t>h</w:t>
      </w:r>
      <w:r w:rsidR="002C3963" w:rsidRPr="00165DFA">
        <w:rPr>
          <w:rFonts w:asciiTheme="minorHAnsi" w:hAnsiTheme="minorHAnsi"/>
          <w:color w:val="auto"/>
          <w:szCs w:val="24"/>
        </w:rPr>
        <w:t>ypopnea</w:t>
      </w:r>
      <w:proofErr w:type="spellEnd"/>
      <w:r w:rsidR="002C3963" w:rsidRPr="00165DFA">
        <w:rPr>
          <w:rFonts w:asciiTheme="minorHAnsi" w:hAnsiTheme="minorHAnsi"/>
          <w:color w:val="auto"/>
          <w:szCs w:val="24"/>
        </w:rPr>
        <w:t xml:space="preserve"> </w:t>
      </w:r>
      <w:r w:rsidR="003E3C42">
        <w:rPr>
          <w:rFonts w:asciiTheme="minorHAnsi" w:hAnsiTheme="minorHAnsi"/>
          <w:color w:val="auto"/>
          <w:szCs w:val="24"/>
        </w:rPr>
        <w:t>s</w:t>
      </w:r>
      <w:r w:rsidR="002C3963" w:rsidRPr="00165DFA">
        <w:rPr>
          <w:rFonts w:asciiTheme="minorHAnsi" w:hAnsiTheme="minorHAnsi"/>
          <w:color w:val="auto"/>
          <w:szCs w:val="24"/>
        </w:rPr>
        <w:t xml:space="preserve">yndrome </w:t>
      </w:r>
      <w:r w:rsidR="00CF0DCD" w:rsidRPr="00165DFA">
        <w:rPr>
          <w:rFonts w:asciiTheme="minorHAnsi" w:hAnsiTheme="minorHAnsi"/>
          <w:color w:val="auto"/>
          <w:szCs w:val="24"/>
        </w:rPr>
        <w:t xml:space="preserve">on CPAP at 14-16 cm water pressure” </w:t>
      </w:r>
      <w:r w:rsidR="009D3D16" w:rsidRPr="00165DFA">
        <w:rPr>
          <w:rFonts w:asciiTheme="minorHAnsi" w:hAnsiTheme="minorHAnsi"/>
          <w:color w:val="auto"/>
          <w:szCs w:val="24"/>
        </w:rPr>
        <w:t xml:space="preserve">to the Physical Evaluation Board </w:t>
      </w:r>
      <w:r w:rsidR="00EE6774">
        <w:rPr>
          <w:rFonts w:asciiTheme="minorHAnsi" w:hAnsiTheme="minorHAnsi"/>
          <w:color w:val="auto"/>
          <w:szCs w:val="24"/>
        </w:rPr>
        <w:t xml:space="preserve">(PEB) </w:t>
      </w:r>
      <w:r w:rsidR="00502063" w:rsidRPr="00165DFA">
        <w:rPr>
          <w:rFonts w:asciiTheme="minorHAnsi" w:hAnsiTheme="minorHAnsi"/>
          <w:color w:val="auto"/>
          <w:szCs w:val="24"/>
        </w:rPr>
        <w:t>on</w:t>
      </w:r>
      <w:r w:rsidR="00EE6774">
        <w:rPr>
          <w:rFonts w:asciiTheme="minorHAnsi" w:hAnsiTheme="minorHAnsi"/>
          <w:color w:val="auto"/>
          <w:szCs w:val="24"/>
        </w:rPr>
        <w:t xml:space="preserve"> AF</w:t>
      </w:r>
      <w:r w:rsidR="002C3963" w:rsidRPr="00165DFA">
        <w:rPr>
          <w:rFonts w:asciiTheme="minorHAnsi" w:hAnsiTheme="minorHAnsi"/>
          <w:color w:val="auto"/>
          <w:szCs w:val="24"/>
        </w:rPr>
        <w:t xml:space="preserve"> Form 618</w:t>
      </w:r>
      <w:r w:rsidR="00CF0DCD" w:rsidRPr="00165DFA">
        <w:rPr>
          <w:rFonts w:asciiTheme="minorHAnsi" w:hAnsiTheme="minorHAnsi"/>
          <w:color w:val="auto"/>
          <w:szCs w:val="24"/>
        </w:rPr>
        <w:t xml:space="preserve"> as medicall</w:t>
      </w:r>
      <w:r w:rsidR="00F86DF0" w:rsidRPr="00165DFA">
        <w:rPr>
          <w:rFonts w:asciiTheme="minorHAnsi" w:hAnsiTheme="minorHAnsi"/>
          <w:color w:val="auto"/>
          <w:szCs w:val="24"/>
        </w:rPr>
        <w:t xml:space="preserve">y unacceptable IAW AFI 48-123. </w:t>
      </w:r>
      <w:r w:rsidR="00CF0DCD" w:rsidRPr="00165DFA">
        <w:rPr>
          <w:rFonts w:asciiTheme="minorHAnsi" w:hAnsiTheme="minorHAnsi"/>
          <w:color w:val="auto"/>
          <w:szCs w:val="24"/>
        </w:rPr>
        <w:t>No other conditions app</w:t>
      </w:r>
      <w:r w:rsidR="00F86DF0" w:rsidRPr="00165DFA">
        <w:rPr>
          <w:rFonts w:asciiTheme="minorHAnsi" w:hAnsiTheme="minorHAnsi"/>
          <w:color w:val="auto"/>
          <w:szCs w:val="24"/>
        </w:rPr>
        <w:t xml:space="preserve">eared on the MEB’s submission. </w:t>
      </w:r>
      <w:r w:rsidR="00CF0DCD" w:rsidRPr="00165DFA">
        <w:rPr>
          <w:rFonts w:asciiTheme="minorHAnsi" w:hAnsiTheme="minorHAnsi"/>
          <w:color w:val="auto"/>
          <w:szCs w:val="24"/>
        </w:rPr>
        <w:t>Other conditions included in the Disability Evaluation System (DES) p</w:t>
      </w:r>
      <w:r w:rsidR="00F86DF0" w:rsidRPr="00165DFA">
        <w:rPr>
          <w:rFonts w:asciiTheme="minorHAnsi" w:hAnsiTheme="minorHAnsi"/>
          <w:color w:val="auto"/>
          <w:szCs w:val="24"/>
        </w:rPr>
        <w:t xml:space="preserve">acket will be discussed below. </w:t>
      </w:r>
      <w:r w:rsidR="00CF0DCD" w:rsidRPr="00165DFA">
        <w:rPr>
          <w:rFonts w:asciiTheme="minorHAnsi" w:hAnsiTheme="minorHAnsi"/>
          <w:color w:val="auto"/>
          <w:szCs w:val="24"/>
        </w:rPr>
        <w:t xml:space="preserve">The </w:t>
      </w:r>
      <w:r w:rsidR="003E3C42">
        <w:rPr>
          <w:rFonts w:asciiTheme="minorHAnsi" w:hAnsiTheme="minorHAnsi"/>
          <w:color w:val="auto"/>
          <w:szCs w:val="24"/>
        </w:rPr>
        <w:t>PEB</w:t>
      </w:r>
      <w:r w:rsidR="00CF0DCD" w:rsidRPr="00165DFA">
        <w:rPr>
          <w:rFonts w:asciiTheme="minorHAnsi" w:hAnsiTheme="minorHAnsi"/>
          <w:color w:val="auto"/>
          <w:szCs w:val="24"/>
        </w:rPr>
        <w:t xml:space="preserve"> adjudicated </w:t>
      </w:r>
      <w:r w:rsidR="003E3C42">
        <w:rPr>
          <w:rFonts w:asciiTheme="minorHAnsi" w:hAnsiTheme="minorHAnsi"/>
          <w:color w:val="auto"/>
          <w:szCs w:val="24"/>
        </w:rPr>
        <w:t>“s</w:t>
      </w:r>
      <w:r w:rsidR="002C3963" w:rsidRPr="00165DFA">
        <w:rPr>
          <w:rFonts w:asciiTheme="minorHAnsi" w:hAnsiTheme="minorHAnsi"/>
          <w:color w:val="auto"/>
          <w:szCs w:val="24"/>
        </w:rPr>
        <w:t xml:space="preserve">leep </w:t>
      </w:r>
      <w:r w:rsidR="003E3C42">
        <w:rPr>
          <w:rFonts w:asciiTheme="minorHAnsi" w:hAnsiTheme="minorHAnsi"/>
          <w:color w:val="auto"/>
          <w:szCs w:val="24"/>
        </w:rPr>
        <w:t>a</w:t>
      </w:r>
      <w:r w:rsidR="002C3963" w:rsidRPr="00165DFA">
        <w:rPr>
          <w:rFonts w:asciiTheme="minorHAnsi" w:hAnsiTheme="minorHAnsi"/>
          <w:color w:val="auto"/>
          <w:szCs w:val="24"/>
        </w:rPr>
        <w:t xml:space="preserve">pnea, </w:t>
      </w:r>
      <w:r w:rsidR="003E3C42">
        <w:rPr>
          <w:rFonts w:asciiTheme="minorHAnsi" w:hAnsiTheme="minorHAnsi"/>
          <w:color w:val="auto"/>
          <w:szCs w:val="24"/>
        </w:rPr>
        <w:t>m</w:t>
      </w:r>
      <w:r w:rsidR="002C3963" w:rsidRPr="00165DFA">
        <w:rPr>
          <w:rFonts w:asciiTheme="minorHAnsi" w:hAnsiTheme="minorHAnsi"/>
          <w:color w:val="auto"/>
          <w:szCs w:val="24"/>
        </w:rPr>
        <w:t xml:space="preserve">ild </w:t>
      </w:r>
      <w:r w:rsidR="003E3C42">
        <w:rPr>
          <w:rFonts w:asciiTheme="minorHAnsi" w:hAnsiTheme="minorHAnsi"/>
          <w:color w:val="auto"/>
          <w:szCs w:val="24"/>
        </w:rPr>
        <w:t>s</w:t>
      </w:r>
      <w:r w:rsidR="002C3963" w:rsidRPr="00165DFA">
        <w:rPr>
          <w:rFonts w:asciiTheme="minorHAnsi" w:hAnsiTheme="minorHAnsi"/>
          <w:color w:val="auto"/>
          <w:szCs w:val="24"/>
        </w:rPr>
        <w:t xml:space="preserve">ocial and </w:t>
      </w:r>
      <w:r w:rsidR="003E3C42">
        <w:rPr>
          <w:rFonts w:asciiTheme="minorHAnsi" w:hAnsiTheme="minorHAnsi"/>
          <w:color w:val="auto"/>
          <w:szCs w:val="24"/>
        </w:rPr>
        <w:t>i</w:t>
      </w:r>
      <w:r w:rsidR="002C3963" w:rsidRPr="00165DFA">
        <w:rPr>
          <w:rFonts w:asciiTheme="minorHAnsi" w:hAnsiTheme="minorHAnsi"/>
          <w:color w:val="auto"/>
          <w:szCs w:val="24"/>
        </w:rPr>
        <w:t xml:space="preserve">ndustrial </w:t>
      </w:r>
      <w:r w:rsidR="003E3C42">
        <w:rPr>
          <w:rFonts w:asciiTheme="minorHAnsi" w:hAnsiTheme="minorHAnsi"/>
          <w:color w:val="auto"/>
          <w:szCs w:val="24"/>
        </w:rPr>
        <w:t>a</w:t>
      </w:r>
      <w:r w:rsidR="00502063" w:rsidRPr="00165DFA">
        <w:rPr>
          <w:rFonts w:asciiTheme="minorHAnsi" w:hAnsiTheme="minorHAnsi"/>
          <w:color w:val="auto"/>
          <w:szCs w:val="24"/>
        </w:rPr>
        <w:t>daptability</w:t>
      </w:r>
      <w:r w:rsidR="002C3963" w:rsidRPr="00165DFA">
        <w:rPr>
          <w:rFonts w:asciiTheme="minorHAnsi" w:hAnsiTheme="minorHAnsi"/>
          <w:color w:val="auto"/>
          <w:szCs w:val="24"/>
        </w:rPr>
        <w:t xml:space="preserve"> </w:t>
      </w:r>
      <w:r w:rsidR="003E3C42">
        <w:rPr>
          <w:rFonts w:asciiTheme="minorHAnsi" w:hAnsiTheme="minorHAnsi"/>
          <w:color w:val="auto"/>
          <w:szCs w:val="24"/>
        </w:rPr>
        <w:t>i</w:t>
      </w:r>
      <w:r w:rsidR="002C3963" w:rsidRPr="00165DFA">
        <w:rPr>
          <w:rFonts w:asciiTheme="minorHAnsi" w:hAnsiTheme="minorHAnsi"/>
          <w:color w:val="auto"/>
          <w:szCs w:val="24"/>
        </w:rPr>
        <w:t>mpairment”</w:t>
      </w:r>
      <w:r w:rsidR="00CF0DCD" w:rsidRPr="00165DFA">
        <w:rPr>
          <w:rFonts w:asciiTheme="minorHAnsi" w:hAnsiTheme="minorHAnsi"/>
          <w:color w:val="auto"/>
          <w:szCs w:val="24"/>
        </w:rPr>
        <w:t xml:space="preserve"> condition as unfitting, rated 0% with application of the Veterans Administration Schedule </w:t>
      </w:r>
      <w:r w:rsidR="002C3963" w:rsidRPr="00165DFA">
        <w:rPr>
          <w:rFonts w:asciiTheme="minorHAnsi" w:hAnsiTheme="minorHAnsi"/>
          <w:color w:val="auto"/>
          <w:szCs w:val="24"/>
        </w:rPr>
        <w:t>fo</w:t>
      </w:r>
      <w:r w:rsidR="00F86DF0" w:rsidRPr="00165DFA">
        <w:rPr>
          <w:rFonts w:asciiTheme="minorHAnsi" w:hAnsiTheme="minorHAnsi"/>
          <w:color w:val="auto"/>
          <w:szCs w:val="24"/>
        </w:rPr>
        <w:t>r Rating Disabilities (VASRD)</w:t>
      </w:r>
      <w:r w:rsidR="0047449D">
        <w:rPr>
          <w:rFonts w:asciiTheme="minorHAnsi" w:hAnsiTheme="minorHAnsi"/>
          <w:color w:val="auto"/>
          <w:szCs w:val="24"/>
        </w:rPr>
        <w:t xml:space="preserve"> and </w:t>
      </w:r>
      <w:r w:rsidR="0047449D" w:rsidRPr="0047449D">
        <w:rPr>
          <w:rFonts w:asciiTheme="minorHAnsi" w:hAnsiTheme="minorHAnsi"/>
          <w:color w:val="auto"/>
          <w:szCs w:val="24"/>
        </w:rPr>
        <w:t>DoDI 1332.39</w:t>
      </w:r>
      <w:r w:rsidR="00F86DF0" w:rsidRPr="00165DFA">
        <w:rPr>
          <w:rFonts w:asciiTheme="minorHAnsi" w:hAnsiTheme="minorHAnsi"/>
          <w:color w:val="auto"/>
          <w:szCs w:val="24"/>
        </w:rPr>
        <w:t xml:space="preserve">. </w:t>
      </w:r>
      <w:r w:rsidR="002C3963" w:rsidRPr="00165DFA">
        <w:rPr>
          <w:rFonts w:asciiTheme="minorHAnsi" w:hAnsiTheme="minorHAnsi"/>
          <w:color w:val="auto"/>
          <w:szCs w:val="24"/>
        </w:rPr>
        <w:t xml:space="preserve">The PEB also addressed </w:t>
      </w:r>
      <w:r w:rsidR="003E3C42">
        <w:rPr>
          <w:rFonts w:asciiTheme="minorHAnsi" w:hAnsiTheme="minorHAnsi"/>
          <w:color w:val="auto"/>
          <w:szCs w:val="24"/>
        </w:rPr>
        <w:t>o</w:t>
      </w:r>
      <w:r w:rsidR="00502063" w:rsidRPr="00165DFA">
        <w:rPr>
          <w:rFonts w:asciiTheme="minorHAnsi" w:hAnsiTheme="minorHAnsi"/>
          <w:color w:val="auto"/>
          <w:szCs w:val="24"/>
        </w:rPr>
        <w:t>besity and</w:t>
      </w:r>
      <w:r w:rsidR="002C3963" w:rsidRPr="00165DFA">
        <w:rPr>
          <w:rFonts w:asciiTheme="minorHAnsi" w:hAnsiTheme="minorHAnsi"/>
          <w:color w:val="auto"/>
          <w:szCs w:val="24"/>
        </w:rPr>
        <w:t xml:space="preserve"> adjudicated it as a </w:t>
      </w:r>
      <w:r w:rsidR="003E3C42">
        <w:rPr>
          <w:rFonts w:asciiTheme="minorHAnsi" w:hAnsiTheme="minorHAnsi"/>
          <w:color w:val="auto"/>
          <w:szCs w:val="24"/>
        </w:rPr>
        <w:t>c</w:t>
      </w:r>
      <w:r w:rsidR="002C3963" w:rsidRPr="00165DFA">
        <w:rPr>
          <w:rFonts w:asciiTheme="minorHAnsi" w:hAnsiTheme="minorHAnsi"/>
          <w:color w:val="auto"/>
          <w:szCs w:val="24"/>
        </w:rPr>
        <w:t>ategory III</w:t>
      </w:r>
      <w:r w:rsidR="00CF0DCD" w:rsidRPr="00165DFA">
        <w:rPr>
          <w:rFonts w:asciiTheme="minorHAnsi" w:hAnsiTheme="minorHAnsi"/>
          <w:color w:val="auto"/>
          <w:szCs w:val="24"/>
        </w:rPr>
        <w:t xml:space="preserve"> condition</w:t>
      </w:r>
      <w:r w:rsidR="00F95610" w:rsidRPr="00165DFA">
        <w:rPr>
          <w:rFonts w:asciiTheme="minorHAnsi" w:hAnsiTheme="minorHAnsi"/>
          <w:color w:val="auto"/>
          <w:szCs w:val="24"/>
        </w:rPr>
        <w:t xml:space="preserve"> (</w:t>
      </w:r>
      <w:r w:rsidR="003E3C42">
        <w:rPr>
          <w:rFonts w:asciiTheme="minorHAnsi" w:hAnsiTheme="minorHAnsi"/>
          <w:color w:val="auto"/>
          <w:szCs w:val="24"/>
        </w:rPr>
        <w:t>c</w:t>
      </w:r>
      <w:r w:rsidR="002C3963" w:rsidRPr="00165DFA">
        <w:rPr>
          <w:rFonts w:asciiTheme="minorHAnsi" w:hAnsiTheme="minorHAnsi"/>
          <w:color w:val="auto"/>
          <w:szCs w:val="24"/>
        </w:rPr>
        <w:t>onditions that are not separately unfitting</w:t>
      </w:r>
      <w:r w:rsidR="00F95610" w:rsidRPr="00165DFA">
        <w:rPr>
          <w:rFonts w:asciiTheme="minorHAnsi" w:hAnsiTheme="minorHAnsi"/>
          <w:color w:val="auto"/>
          <w:szCs w:val="24"/>
        </w:rPr>
        <w:t xml:space="preserve"> and not compensable or ratable</w:t>
      </w:r>
      <w:r w:rsidR="00F86DF0" w:rsidRPr="00165DFA">
        <w:rPr>
          <w:rFonts w:asciiTheme="minorHAnsi" w:hAnsiTheme="minorHAnsi"/>
          <w:color w:val="auto"/>
          <w:szCs w:val="24"/>
        </w:rPr>
        <w:t xml:space="preserve">). </w:t>
      </w:r>
      <w:r w:rsidR="00CF0DCD" w:rsidRPr="00165DFA">
        <w:rPr>
          <w:rFonts w:asciiTheme="minorHAnsi" w:hAnsiTheme="minorHAnsi"/>
          <w:color w:val="auto"/>
          <w:szCs w:val="24"/>
        </w:rPr>
        <w:t>The CI made no appeals, and was medically separated with a 0% disability rating.</w:t>
      </w:r>
    </w:p>
    <w:p w:rsidR="004174F0" w:rsidRPr="00165DFA" w:rsidRDefault="004174F0" w:rsidP="00BF0E94">
      <w:pPr>
        <w:pBdr>
          <w:bottom w:val="single" w:sz="12" w:space="1" w:color="auto"/>
        </w:pBdr>
        <w:tabs>
          <w:tab w:val="left" w:pos="288"/>
          <w:tab w:val="left" w:pos="4752"/>
        </w:tabs>
        <w:jc w:val="both"/>
        <w:rPr>
          <w:color w:val="000000" w:themeColor="text1"/>
          <w:szCs w:val="24"/>
        </w:rPr>
      </w:pPr>
    </w:p>
    <w:p w:rsidR="004174F0" w:rsidRPr="00165DFA" w:rsidRDefault="004174F0" w:rsidP="00BF0E94">
      <w:pPr>
        <w:tabs>
          <w:tab w:val="left" w:pos="288"/>
          <w:tab w:val="left" w:pos="4752"/>
        </w:tabs>
        <w:jc w:val="both"/>
        <w:rPr>
          <w:color w:val="000000" w:themeColor="text1"/>
          <w:szCs w:val="24"/>
        </w:rPr>
      </w:pPr>
    </w:p>
    <w:p w:rsidR="004174F0" w:rsidRPr="00165DFA" w:rsidRDefault="002C6E5B" w:rsidP="00CF0DCD">
      <w:pPr>
        <w:tabs>
          <w:tab w:val="left" w:pos="288"/>
          <w:tab w:val="left" w:pos="4752"/>
        </w:tabs>
        <w:jc w:val="both"/>
        <w:rPr>
          <w:rFonts w:eastAsiaTheme="minorHAnsi" w:cstheme="minorBidi"/>
          <w:color w:val="auto"/>
          <w:szCs w:val="24"/>
        </w:rPr>
      </w:pPr>
      <w:r w:rsidRPr="00165DFA">
        <w:rPr>
          <w:color w:val="000000" w:themeColor="text1"/>
          <w:szCs w:val="24"/>
          <w:u w:val="single"/>
        </w:rPr>
        <w:t>CI CONTENTION</w:t>
      </w:r>
      <w:r w:rsidRPr="00165DFA">
        <w:rPr>
          <w:color w:val="000000" w:themeColor="text1"/>
          <w:szCs w:val="24"/>
        </w:rPr>
        <w:t>:</w:t>
      </w:r>
      <w:r w:rsidR="00CF0DCD" w:rsidRPr="00165DFA">
        <w:rPr>
          <w:color w:val="000000" w:themeColor="text1"/>
          <w:szCs w:val="24"/>
        </w:rPr>
        <w:t xml:space="preserve"> </w:t>
      </w:r>
      <w:r w:rsidR="00CF0DCD" w:rsidRPr="00165DFA">
        <w:rPr>
          <w:rFonts w:asciiTheme="minorHAnsi" w:hAnsiTheme="minorHAnsi"/>
          <w:color w:val="auto"/>
          <w:szCs w:val="24"/>
        </w:rPr>
        <w:t xml:space="preserve"> The CI states: “I was discharged fro</w:t>
      </w:r>
      <w:r w:rsidR="00F86DF0" w:rsidRPr="00165DFA">
        <w:rPr>
          <w:rFonts w:asciiTheme="minorHAnsi" w:hAnsiTheme="minorHAnsi"/>
          <w:color w:val="auto"/>
          <w:szCs w:val="24"/>
        </w:rPr>
        <w:t xml:space="preserve">m Active Duty for sleep apnea. </w:t>
      </w:r>
      <w:r w:rsidR="00CF0DCD" w:rsidRPr="00165DFA">
        <w:rPr>
          <w:rFonts w:asciiTheme="minorHAnsi" w:hAnsiTheme="minorHAnsi"/>
          <w:color w:val="auto"/>
          <w:szCs w:val="24"/>
        </w:rPr>
        <w:t>I had been diagnosed with sleep apnea while on active duty and given a CPAP machine to wear as well.  I wore the machine on active duty for approximately 7 months prior to separation. I was awarded 50% disability by the Veteran's Administration for this condition and 0% by the Air Force.”</w:t>
      </w:r>
    </w:p>
    <w:p w:rsidR="00CF0DCD" w:rsidRPr="00165DFA" w:rsidRDefault="00CF0DCD" w:rsidP="00CF0DCD">
      <w:pPr>
        <w:tabs>
          <w:tab w:val="left" w:pos="288"/>
          <w:tab w:val="left" w:pos="4752"/>
        </w:tabs>
        <w:jc w:val="both"/>
        <w:rPr>
          <w:rFonts w:eastAsiaTheme="minorHAnsi" w:cstheme="minorBidi"/>
          <w:color w:val="auto"/>
          <w:szCs w:val="24"/>
        </w:rPr>
      </w:pPr>
      <w:r w:rsidRPr="00165DFA">
        <w:rPr>
          <w:rFonts w:eastAsiaTheme="minorHAnsi" w:cstheme="minorBidi"/>
          <w:color w:val="auto"/>
          <w:szCs w:val="24"/>
        </w:rPr>
        <w:t>_____________________________________________________________________________</w:t>
      </w:r>
    </w:p>
    <w:p w:rsidR="004174F0" w:rsidRPr="00165DFA" w:rsidRDefault="004174F0" w:rsidP="00BF0E94">
      <w:pPr>
        <w:tabs>
          <w:tab w:val="left" w:pos="288"/>
          <w:tab w:val="left" w:pos="4752"/>
        </w:tabs>
        <w:jc w:val="both"/>
        <w:rPr>
          <w:color w:val="000000" w:themeColor="text1"/>
        </w:rPr>
      </w:pPr>
    </w:p>
    <w:p w:rsidR="001537D8" w:rsidRPr="00165DFA" w:rsidRDefault="007F0AB7" w:rsidP="00BF0E94">
      <w:pPr>
        <w:jc w:val="left"/>
        <w:rPr>
          <w:color w:val="000000" w:themeColor="text1"/>
        </w:rPr>
      </w:pPr>
      <w:r w:rsidRPr="00165DFA">
        <w:rPr>
          <w:color w:val="000000" w:themeColor="text1"/>
          <w:u w:val="single"/>
        </w:rPr>
        <w:t>R</w:t>
      </w:r>
      <w:r w:rsidR="002C6E5B" w:rsidRPr="00165DFA">
        <w:rPr>
          <w:color w:val="000000" w:themeColor="text1"/>
          <w:u w:val="single"/>
        </w:rPr>
        <w:t>ATING COMPARISON</w:t>
      </w:r>
      <w:r w:rsidR="002C6E5B" w:rsidRPr="00165DFA">
        <w:rPr>
          <w:color w:val="000000" w:themeColor="text1"/>
        </w:rPr>
        <w:t>:</w:t>
      </w:r>
    </w:p>
    <w:p w:rsidR="00C8590C" w:rsidRPr="00165DFA" w:rsidRDefault="00C8590C" w:rsidP="00BF0E94">
      <w:pPr>
        <w:jc w:val="left"/>
        <w:rPr>
          <w:color w:val="000000" w:themeColor="text1"/>
          <w:szCs w:val="28"/>
        </w:rPr>
      </w:pPr>
    </w:p>
    <w:tbl>
      <w:tblPr>
        <w:tblStyle w:val="TableGrid"/>
        <w:tblW w:w="9378" w:type="dxa"/>
        <w:jc w:val="center"/>
        <w:tblInd w:w="198" w:type="dxa"/>
        <w:tblLayout w:type="fixed"/>
        <w:tblLook w:val="04A0"/>
      </w:tblPr>
      <w:tblGrid>
        <w:gridCol w:w="1997"/>
        <w:gridCol w:w="1062"/>
        <w:gridCol w:w="901"/>
        <w:gridCol w:w="2538"/>
        <w:gridCol w:w="1062"/>
        <w:gridCol w:w="828"/>
        <w:gridCol w:w="990"/>
      </w:tblGrid>
      <w:tr w:rsidR="00CF0DCD" w:rsidRPr="00165DFA" w:rsidTr="0089504B">
        <w:trPr>
          <w:trHeight w:val="233"/>
          <w:jc w:val="center"/>
        </w:trPr>
        <w:tc>
          <w:tcPr>
            <w:tcW w:w="3960" w:type="dxa"/>
            <w:gridSpan w:val="3"/>
            <w:tcBorders>
              <w:right w:val="thinThickThinSmallGap" w:sz="2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p>
          <w:p w:rsidR="00CF0DCD" w:rsidRPr="00165DFA" w:rsidRDefault="00CF0DCD" w:rsidP="00CF0DCD">
            <w:pPr>
              <w:spacing w:line="200" w:lineRule="exact"/>
              <w:contextualSpacing/>
              <w:rPr>
                <w:b/>
                <w:color w:val="auto"/>
                <w:sz w:val="20"/>
                <w:szCs w:val="20"/>
              </w:rPr>
            </w:pPr>
            <w:r w:rsidRPr="00165DFA">
              <w:rPr>
                <w:b/>
                <w:color w:val="auto"/>
                <w:sz w:val="20"/>
                <w:szCs w:val="20"/>
              </w:rPr>
              <w:t>Service IPEB – Dated 20050427</w:t>
            </w:r>
          </w:p>
        </w:tc>
        <w:tc>
          <w:tcPr>
            <w:tcW w:w="5418" w:type="dxa"/>
            <w:gridSpan w:val="4"/>
            <w:tcBorders>
              <w:left w:val="thinThickThinSmallGap" w:sz="2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VA (2 Mos. After Separation) – All Effective 20050614</w:t>
            </w:r>
          </w:p>
        </w:tc>
      </w:tr>
      <w:tr w:rsidR="00CF0DCD" w:rsidRPr="00165DFA" w:rsidTr="0089504B">
        <w:trPr>
          <w:trHeight w:val="278"/>
          <w:jc w:val="center"/>
        </w:trPr>
        <w:tc>
          <w:tcPr>
            <w:tcW w:w="1997" w:type="dxa"/>
            <w:tcBorders>
              <w:bottom w:val="single" w:sz="4" w:space="0" w:color="000000" w:themeColor="text1"/>
              <w:right w:val="single" w:sz="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Code</w:t>
            </w:r>
          </w:p>
        </w:tc>
        <w:tc>
          <w:tcPr>
            <w:tcW w:w="901" w:type="dxa"/>
            <w:tcBorders>
              <w:bottom w:val="single" w:sz="4" w:space="0" w:color="000000" w:themeColor="text1"/>
              <w:right w:val="thinThickThinSmallGap" w:sz="2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Exam</w:t>
            </w:r>
          </w:p>
        </w:tc>
      </w:tr>
      <w:tr w:rsidR="00CF0DCD" w:rsidRPr="00165DFA" w:rsidTr="0089504B">
        <w:trPr>
          <w:trHeight w:val="287"/>
          <w:jc w:val="center"/>
        </w:trPr>
        <w:tc>
          <w:tcPr>
            <w:tcW w:w="1997" w:type="dxa"/>
            <w:tcBorders>
              <w:right w:val="single" w:sz="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OSA</w:t>
            </w:r>
          </w:p>
        </w:tc>
        <w:tc>
          <w:tcPr>
            <w:tcW w:w="1062" w:type="dxa"/>
            <w:tcBorders>
              <w:left w:val="single" w:sz="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6847</w:t>
            </w:r>
          </w:p>
        </w:tc>
        <w:tc>
          <w:tcPr>
            <w:tcW w:w="901" w:type="dxa"/>
            <w:tcBorders>
              <w:righ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0%</w:t>
            </w:r>
          </w:p>
        </w:tc>
        <w:tc>
          <w:tcPr>
            <w:tcW w:w="2538" w:type="dxa"/>
            <w:tcBorders>
              <w:lef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Sleep Apnea</w:t>
            </w:r>
          </w:p>
        </w:tc>
        <w:tc>
          <w:tcPr>
            <w:tcW w:w="1062"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6847</w:t>
            </w:r>
          </w:p>
        </w:tc>
        <w:tc>
          <w:tcPr>
            <w:tcW w:w="828"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50%</w:t>
            </w:r>
          </w:p>
        </w:tc>
        <w:tc>
          <w:tcPr>
            <w:tcW w:w="990"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20050824</w:t>
            </w:r>
          </w:p>
        </w:tc>
      </w:tr>
      <w:tr w:rsidR="00CF0DCD" w:rsidRPr="00165DFA" w:rsidTr="0089504B">
        <w:trPr>
          <w:trHeight w:val="287"/>
          <w:jc w:val="center"/>
        </w:trPr>
        <w:tc>
          <w:tcPr>
            <w:tcW w:w="1997" w:type="dxa"/>
            <w:tcBorders>
              <w:right w:val="single" w:sz="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Obesity</w:t>
            </w:r>
          </w:p>
        </w:tc>
        <w:tc>
          <w:tcPr>
            <w:tcW w:w="1963" w:type="dxa"/>
            <w:gridSpan w:val="2"/>
            <w:tcBorders>
              <w:left w:val="single" w:sz="4" w:space="0" w:color="auto"/>
              <w:righ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Cat III</w:t>
            </w:r>
          </w:p>
        </w:tc>
        <w:tc>
          <w:tcPr>
            <w:tcW w:w="5418" w:type="dxa"/>
            <w:gridSpan w:val="4"/>
            <w:tcBorders>
              <w:lef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No VA Entry</w:t>
            </w:r>
          </w:p>
        </w:tc>
      </w:tr>
      <w:tr w:rsidR="00CF0DCD" w:rsidRPr="00165DFA" w:rsidTr="0089504B">
        <w:trPr>
          <w:trHeight w:val="287"/>
          <w:jc w:val="center"/>
        </w:trPr>
        <w:tc>
          <w:tcPr>
            <w:tcW w:w="3960" w:type="dxa"/>
            <w:gridSpan w:val="3"/>
            <w:tcBorders>
              <w:bottom w:val="nil"/>
              <w:righ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Medial Meniscal Injury Right Knee</w:t>
            </w:r>
          </w:p>
        </w:tc>
        <w:tc>
          <w:tcPr>
            <w:tcW w:w="1062" w:type="dxa"/>
            <w:tcBorders>
              <w:left w:val="single" w:sz="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5259</w:t>
            </w:r>
          </w:p>
        </w:tc>
        <w:tc>
          <w:tcPr>
            <w:tcW w:w="828"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10%</w:t>
            </w:r>
          </w:p>
        </w:tc>
        <w:tc>
          <w:tcPr>
            <w:tcW w:w="990"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color w:val="auto"/>
                <w:sz w:val="18"/>
                <w:szCs w:val="18"/>
              </w:rPr>
              <w:t>20050824</w:t>
            </w:r>
          </w:p>
        </w:tc>
      </w:tr>
      <w:tr w:rsidR="00CF0DCD" w:rsidRPr="00165DFA" w:rsidTr="0089504B">
        <w:trPr>
          <w:trHeight w:val="260"/>
          <w:jc w:val="center"/>
        </w:trPr>
        <w:tc>
          <w:tcPr>
            <w:tcW w:w="3960" w:type="dxa"/>
            <w:gridSpan w:val="3"/>
            <w:tcBorders>
              <w:top w:val="nil"/>
              <w:righ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CF0DCD" w:rsidRPr="00165DFA" w:rsidRDefault="00CF0DCD" w:rsidP="00CF0DCD">
            <w:pPr>
              <w:spacing w:line="180" w:lineRule="exact"/>
              <w:contextualSpacing/>
              <w:rPr>
                <w:color w:val="auto"/>
                <w:sz w:val="18"/>
                <w:szCs w:val="18"/>
              </w:rPr>
            </w:pPr>
            <w:r w:rsidRPr="00165DFA">
              <w:rPr>
                <w:rFonts w:cs="Times New Roman"/>
                <w:color w:val="auto"/>
                <w:sz w:val="18"/>
                <w:szCs w:val="18"/>
              </w:rPr>
              <w:t>0% x 1 / Not Service Connected x 0</w:t>
            </w:r>
          </w:p>
        </w:tc>
        <w:tc>
          <w:tcPr>
            <w:tcW w:w="990" w:type="dxa"/>
            <w:shd w:val="clear" w:color="auto" w:fill="FFFFFF" w:themeFill="background1"/>
            <w:vAlign w:val="center"/>
          </w:tcPr>
          <w:p w:rsidR="00CF0DCD" w:rsidRPr="00165DFA" w:rsidRDefault="00CF0DCD" w:rsidP="00CF0DCD">
            <w:pPr>
              <w:spacing w:line="180" w:lineRule="exact"/>
              <w:contextualSpacing/>
              <w:rPr>
                <w:color w:val="auto"/>
                <w:sz w:val="18"/>
                <w:szCs w:val="18"/>
              </w:rPr>
            </w:pPr>
          </w:p>
        </w:tc>
      </w:tr>
      <w:tr w:rsidR="00CF0DCD" w:rsidRPr="00165DFA" w:rsidTr="0089504B">
        <w:trPr>
          <w:trHeight w:val="242"/>
          <w:jc w:val="center"/>
        </w:trPr>
        <w:tc>
          <w:tcPr>
            <w:tcW w:w="3960" w:type="dxa"/>
            <w:gridSpan w:val="3"/>
            <w:tcBorders>
              <w:right w:val="thinThickThinSmallGap" w:sz="2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rPr>
            </w:pPr>
            <w:r w:rsidRPr="00165DFA">
              <w:rPr>
                <w:b/>
                <w:color w:val="auto"/>
                <w:sz w:val="20"/>
                <w:szCs w:val="20"/>
              </w:rPr>
              <w:t>Combined:  0%</w:t>
            </w:r>
          </w:p>
        </w:tc>
        <w:tc>
          <w:tcPr>
            <w:tcW w:w="5418" w:type="dxa"/>
            <w:gridSpan w:val="4"/>
            <w:tcBorders>
              <w:left w:val="thinThickThinSmallGap" w:sz="24" w:space="0" w:color="auto"/>
            </w:tcBorders>
            <w:shd w:val="clear" w:color="auto" w:fill="D9D9D9" w:themeFill="background1" w:themeFillShade="D9"/>
            <w:vAlign w:val="center"/>
          </w:tcPr>
          <w:p w:rsidR="00CF0DCD" w:rsidRPr="00165DFA" w:rsidRDefault="00CF0DCD" w:rsidP="00CF0DCD">
            <w:pPr>
              <w:spacing w:line="200" w:lineRule="exact"/>
              <w:contextualSpacing/>
              <w:rPr>
                <w:b/>
                <w:color w:val="auto"/>
                <w:sz w:val="20"/>
                <w:szCs w:val="20"/>
              </w:rPr>
            </w:pPr>
            <w:r w:rsidRPr="00165DFA">
              <w:rPr>
                <w:b/>
                <w:color w:val="auto"/>
                <w:sz w:val="20"/>
                <w:szCs w:val="20"/>
              </w:rPr>
              <w:t>Combined:  60%</w:t>
            </w:r>
          </w:p>
        </w:tc>
      </w:tr>
    </w:tbl>
    <w:p w:rsidR="00A97CD9" w:rsidRPr="00165DFA" w:rsidRDefault="00A97CD9" w:rsidP="00A97CD9">
      <w:pPr>
        <w:pBdr>
          <w:bottom w:val="single" w:sz="12" w:space="1" w:color="auto"/>
        </w:pBdr>
        <w:tabs>
          <w:tab w:val="left" w:pos="288"/>
          <w:tab w:val="left" w:pos="4752"/>
        </w:tabs>
        <w:jc w:val="both"/>
        <w:rPr>
          <w:color w:val="000000" w:themeColor="text1"/>
          <w:szCs w:val="24"/>
        </w:rPr>
      </w:pPr>
    </w:p>
    <w:p w:rsidR="0089504B" w:rsidRPr="00165DFA" w:rsidRDefault="0089504B">
      <w:pPr>
        <w:rPr>
          <w:color w:val="000000" w:themeColor="text1"/>
          <w:szCs w:val="24"/>
        </w:rPr>
      </w:pPr>
    </w:p>
    <w:p w:rsidR="0047449D" w:rsidRDefault="0089504B" w:rsidP="009D3D16">
      <w:pPr>
        <w:jc w:val="both"/>
        <w:rPr>
          <w:color w:val="auto"/>
          <w:szCs w:val="24"/>
        </w:rPr>
      </w:pPr>
      <w:r w:rsidRPr="00165DFA">
        <w:rPr>
          <w:color w:val="auto"/>
          <w:szCs w:val="24"/>
          <w:u w:val="single"/>
        </w:rPr>
        <w:t>ANALYSIS SUMMARY</w:t>
      </w:r>
      <w:r w:rsidRPr="00165DFA">
        <w:rPr>
          <w:color w:val="auto"/>
          <w:szCs w:val="24"/>
        </w:rPr>
        <w:t xml:space="preserve">:  </w:t>
      </w:r>
      <w:r w:rsidR="009C27E3" w:rsidRPr="009C27E3">
        <w:rPr>
          <w:color w:val="auto"/>
          <w:szCs w:val="24"/>
        </w:rPr>
        <w:t>The Board acknowledges the CI’s contenti</w:t>
      </w:r>
      <w:r w:rsidR="0047449D">
        <w:rPr>
          <w:color w:val="auto"/>
          <w:szCs w:val="24"/>
        </w:rPr>
        <w:t xml:space="preserve">on that suggests </w:t>
      </w:r>
      <w:r w:rsidR="00EE6774">
        <w:rPr>
          <w:color w:val="auto"/>
          <w:szCs w:val="24"/>
        </w:rPr>
        <w:t>s</w:t>
      </w:r>
      <w:r w:rsidR="0047449D">
        <w:rPr>
          <w:color w:val="auto"/>
          <w:szCs w:val="24"/>
        </w:rPr>
        <w:t>ervice rating</w:t>
      </w:r>
      <w:r w:rsidR="009C27E3" w:rsidRPr="009C27E3">
        <w:rPr>
          <w:color w:val="auto"/>
          <w:szCs w:val="24"/>
        </w:rPr>
        <w:t xml:space="preserve"> should have been </w:t>
      </w:r>
      <w:r w:rsidR="0047449D">
        <w:rPr>
          <w:color w:val="auto"/>
          <w:szCs w:val="24"/>
        </w:rPr>
        <w:t>similar to the VA rating</w:t>
      </w:r>
      <w:r w:rsidR="009C27E3" w:rsidRPr="009C27E3">
        <w:rPr>
          <w:color w:val="auto"/>
          <w:szCs w:val="24"/>
        </w:rPr>
        <w:t xml:space="preserve">. The Board wishes to clarify that it is subject to the same laws for </w:t>
      </w:r>
      <w:r w:rsidR="00EE6774">
        <w:rPr>
          <w:color w:val="auto"/>
          <w:szCs w:val="24"/>
        </w:rPr>
        <w:t>s</w:t>
      </w:r>
      <w:r w:rsidR="009C27E3" w:rsidRPr="009C27E3">
        <w:rPr>
          <w:color w:val="auto"/>
          <w:szCs w:val="24"/>
        </w:rPr>
        <w:t xml:space="preserve">ervice disability entitlements as those under which the Disability Evaluation System (DES) operates. While the DES considers all of the </w:t>
      </w:r>
      <w:r w:rsidR="00EE6774">
        <w:rPr>
          <w:color w:val="auto"/>
          <w:szCs w:val="24"/>
        </w:rPr>
        <w:t>s</w:t>
      </w:r>
      <w:r w:rsidR="009C27E3" w:rsidRPr="009C27E3">
        <w:rPr>
          <w:color w:val="auto"/>
          <w:szCs w:val="24"/>
        </w:rPr>
        <w:t xml:space="preserve">ervice member's medical conditions, </w:t>
      </w:r>
      <w:r w:rsidR="009C27E3" w:rsidRPr="009C27E3">
        <w:rPr>
          <w:color w:val="auto"/>
          <w:szCs w:val="24"/>
        </w:rPr>
        <w:lastRenderedPageBreak/>
        <w:t xml:space="preserve">compensation can only be offered for those medical conditions that cut short a </w:t>
      </w:r>
      <w:r w:rsidR="00EE6774">
        <w:rPr>
          <w:color w:val="auto"/>
          <w:szCs w:val="24"/>
        </w:rPr>
        <w:t>s</w:t>
      </w:r>
      <w:r w:rsidR="009C27E3" w:rsidRPr="009C27E3">
        <w:rPr>
          <w:color w:val="auto"/>
          <w:szCs w:val="24"/>
        </w:rPr>
        <w:t xml:space="preserve">ervice member’s career, and then only to the degree of severity present at the time of final disposition. </w:t>
      </w:r>
      <w:r w:rsidR="0047449D" w:rsidRPr="0047449D">
        <w:rPr>
          <w:color w:val="auto"/>
          <w:szCs w:val="24"/>
        </w:rPr>
        <w:t xml:space="preserve">The Board’s authority as defined in DoDI 6040.44, however, resides in evaluating the fairness of DES fitness determinations and rating decisions for disability at the time of separation. </w:t>
      </w:r>
    </w:p>
    <w:p w:rsidR="0047449D" w:rsidRPr="00165DFA" w:rsidRDefault="0047449D" w:rsidP="009D3D16">
      <w:pPr>
        <w:jc w:val="both"/>
        <w:rPr>
          <w:color w:val="000000" w:themeColor="text1"/>
          <w:szCs w:val="24"/>
        </w:rPr>
      </w:pPr>
    </w:p>
    <w:p w:rsidR="00073450" w:rsidRPr="00165DFA" w:rsidRDefault="00CE5541" w:rsidP="009D3D16">
      <w:pPr>
        <w:jc w:val="both"/>
        <w:rPr>
          <w:color w:val="000000" w:themeColor="text1"/>
          <w:szCs w:val="24"/>
        </w:rPr>
      </w:pPr>
      <w:proofErr w:type="gramStart"/>
      <w:r w:rsidRPr="00165DFA">
        <w:rPr>
          <w:color w:val="000000" w:themeColor="text1"/>
          <w:szCs w:val="24"/>
          <w:u w:val="single"/>
        </w:rPr>
        <w:t>O</w:t>
      </w:r>
      <w:r w:rsidR="00C77237" w:rsidRPr="00165DFA">
        <w:rPr>
          <w:color w:val="000000" w:themeColor="text1"/>
          <w:szCs w:val="24"/>
          <w:u w:val="single"/>
        </w:rPr>
        <w:t>bstructive</w:t>
      </w:r>
      <w:r w:rsidR="00073450" w:rsidRPr="00165DFA">
        <w:rPr>
          <w:color w:val="000000" w:themeColor="text1"/>
          <w:szCs w:val="24"/>
          <w:u w:val="single"/>
        </w:rPr>
        <w:t xml:space="preserve"> </w:t>
      </w:r>
      <w:r w:rsidRPr="00165DFA">
        <w:rPr>
          <w:color w:val="000000" w:themeColor="text1"/>
          <w:szCs w:val="24"/>
          <w:u w:val="single"/>
        </w:rPr>
        <w:t>S</w:t>
      </w:r>
      <w:r w:rsidR="00073450" w:rsidRPr="00165DFA">
        <w:rPr>
          <w:color w:val="000000" w:themeColor="text1"/>
          <w:szCs w:val="24"/>
          <w:u w:val="single"/>
        </w:rPr>
        <w:t xml:space="preserve">leep </w:t>
      </w:r>
      <w:r w:rsidRPr="00165DFA">
        <w:rPr>
          <w:color w:val="000000" w:themeColor="text1"/>
          <w:szCs w:val="24"/>
          <w:u w:val="single"/>
        </w:rPr>
        <w:t>A</w:t>
      </w:r>
      <w:r w:rsidR="00073450" w:rsidRPr="00165DFA">
        <w:rPr>
          <w:color w:val="000000" w:themeColor="text1"/>
          <w:szCs w:val="24"/>
          <w:u w:val="single"/>
        </w:rPr>
        <w:t>pnea</w:t>
      </w:r>
      <w:r w:rsidRPr="00165DFA">
        <w:rPr>
          <w:color w:val="000000" w:themeColor="text1"/>
          <w:szCs w:val="24"/>
          <w:u w:val="single"/>
        </w:rPr>
        <w:t xml:space="preserve"> </w:t>
      </w:r>
      <w:r w:rsidR="0047449D">
        <w:rPr>
          <w:color w:val="000000" w:themeColor="text1"/>
          <w:szCs w:val="24"/>
          <w:u w:val="single"/>
        </w:rPr>
        <w:t xml:space="preserve">(OSA) </w:t>
      </w:r>
      <w:r w:rsidRPr="00165DFA">
        <w:rPr>
          <w:color w:val="000000" w:themeColor="text1"/>
          <w:szCs w:val="24"/>
          <w:u w:val="single"/>
        </w:rPr>
        <w:t>Condition</w:t>
      </w:r>
      <w:r w:rsidR="00073450" w:rsidRPr="00165DFA">
        <w:rPr>
          <w:color w:val="000000" w:themeColor="text1"/>
          <w:szCs w:val="24"/>
        </w:rPr>
        <w:t>.</w:t>
      </w:r>
      <w:proofErr w:type="gramEnd"/>
      <w:r w:rsidRPr="00165DFA">
        <w:rPr>
          <w:color w:val="000000" w:themeColor="text1"/>
          <w:szCs w:val="24"/>
        </w:rPr>
        <w:t xml:space="preserve"> </w:t>
      </w:r>
    </w:p>
    <w:p w:rsidR="003E3C42" w:rsidRDefault="00CE5541" w:rsidP="009D3D16">
      <w:pPr>
        <w:jc w:val="both"/>
        <w:rPr>
          <w:color w:val="000000" w:themeColor="text1"/>
          <w:szCs w:val="24"/>
        </w:rPr>
      </w:pPr>
      <w:r w:rsidRPr="00165DFA">
        <w:rPr>
          <w:color w:val="000000" w:themeColor="text1"/>
          <w:szCs w:val="24"/>
        </w:rPr>
        <w:t xml:space="preserve">The PEB found the OSA condition unfitting </w:t>
      </w:r>
      <w:r w:rsidR="0047449D">
        <w:rPr>
          <w:color w:val="000000" w:themeColor="text1"/>
          <w:szCs w:val="24"/>
        </w:rPr>
        <w:t xml:space="preserve">with mild </w:t>
      </w:r>
      <w:r w:rsidR="0047449D" w:rsidRPr="00165DFA">
        <w:rPr>
          <w:rFonts w:asciiTheme="minorHAnsi" w:hAnsiTheme="minorHAnsi"/>
          <w:color w:val="auto"/>
          <w:szCs w:val="24"/>
        </w:rPr>
        <w:t>social and industrial adaptability impairment</w:t>
      </w:r>
      <w:r w:rsidR="0047449D" w:rsidRPr="00165DFA">
        <w:rPr>
          <w:color w:val="000000" w:themeColor="text1"/>
          <w:szCs w:val="24"/>
        </w:rPr>
        <w:t xml:space="preserve"> </w:t>
      </w:r>
      <w:r w:rsidR="00F86DF0" w:rsidRPr="00165DFA">
        <w:rPr>
          <w:color w:val="000000" w:themeColor="text1"/>
          <w:szCs w:val="24"/>
        </w:rPr>
        <w:t xml:space="preserve">and </w:t>
      </w:r>
      <w:r w:rsidRPr="00165DFA">
        <w:rPr>
          <w:color w:val="000000" w:themeColor="text1"/>
          <w:szCs w:val="24"/>
        </w:rPr>
        <w:t>rated</w:t>
      </w:r>
      <w:r w:rsidR="00F86DF0" w:rsidRPr="00165DFA">
        <w:rPr>
          <w:color w:val="000000" w:themeColor="text1"/>
          <w:szCs w:val="24"/>
        </w:rPr>
        <w:t xml:space="preserve"> this condition</w:t>
      </w:r>
      <w:r w:rsidRPr="00165DFA">
        <w:rPr>
          <w:color w:val="000000" w:themeColor="text1"/>
          <w:szCs w:val="24"/>
        </w:rPr>
        <w:t xml:space="preserve"> at 0%.</w:t>
      </w:r>
      <w:r w:rsidR="00F86DF0" w:rsidRPr="00165DFA">
        <w:rPr>
          <w:color w:val="000000" w:themeColor="text1"/>
          <w:szCs w:val="24"/>
        </w:rPr>
        <w:t xml:space="preserve"> </w:t>
      </w:r>
      <w:r w:rsidR="00502063" w:rsidRPr="00165DFA">
        <w:rPr>
          <w:color w:val="000000" w:themeColor="text1"/>
          <w:szCs w:val="24"/>
        </w:rPr>
        <w:t>The CI was seen in October 2003 for a one month complaint of constant tiredness and sleeping too much, but there was no referral for a sleep study at tha</w:t>
      </w:r>
      <w:r w:rsidR="00F86DF0" w:rsidRPr="00165DFA">
        <w:rPr>
          <w:color w:val="000000" w:themeColor="text1"/>
          <w:szCs w:val="24"/>
        </w:rPr>
        <w:t xml:space="preserve">t time. </w:t>
      </w:r>
      <w:r w:rsidR="00502063" w:rsidRPr="00165DFA">
        <w:rPr>
          <w:color w:val="000000" w:themeColor="text1"/>
          <w:szCs w:val="24"/>
        </w:rPr>
        <w:t xml:space="preserve">The CI was seen </w:t>
      </w:r>
      <w:r w:rsidR="0047449D">
        <w:rPr>
          <w:color w:val="000000" w:themeColor="text1"/>
          <w:szCs w:val="24"/>
        </w:rPr>
        <w:t xml:space="preserve">again </w:t>
      </w:r>
      <w:r w:rsidR="00502063" w:rsidRPr="00165DFA">
        <w:rPr>
          <w:color w:val="000000" w:themeColor="text1"/>
          <w:szCs w:val="24"/>
        </w:rPr>
        <w:t>for a complaint of loud snoring and restless sleep with</w:t>
      </w:r>
      <w:r w:rsidR="0047449D">
        <w:rPr>
          <w:color w:val="000000" w:themeColor="text1"/>
          <w:szCs w:val="24"/>
        </w:rPr>
        <w:t xml:space="preserve"> episodic shortness of breath and i</w:t>
      </w:r>
      <w:r w:rsidR="0046061E" w:rsidRPr="00165DFA">
        <w:rPr>
          <w:color w:val="000000" w:themeColor="text1"/>
          <w:szCs w:val="24"/>
        </w:rPr>
        <w:t xml:space="preserve">n November 2004, the CI was referred for a </w:t>
      </w:r>
      <w:r w:rsidR="003E3C42">
        <w:rPr>
          <w:color w:val="000000" w:themeColor="text1"/>
          <w:szCs w:val="24"/>
        </w:rPr>
        <w:t>s</w:t>
      </w:r>
      <w:r w:rsidR="0046061E" w:rsidRPr="00165DFA">
        <w:rPr>
          <w:color w:val="000000" w:themeColor="text1"/>
          <w:szCs w:val="24"/>
        </w:rPr>
        <w:t xml:space="preserve">leep </w:t>
      </w:r>
      <w:r w:rsidR="003E3C42">
        <w:rPr>
          <w:color w:val="000000" w:themeColor="text1"/>
          <w:szCs w:val="24"/>
        </w:rPr>
        <w:t>a</w:t>
      </w:r>
      <w:r w:rsidR="0046061E" w:rsidRPr="00165DFA">
        <w:rPr>
          <w:color w:val="000000" w:themeColor="text1"/>
          <w:szCs w:val="24"/>
        </w:rPr>
        <w:t xml:space="preserve">pnea </w:t>
      </w:r>
      <w:r w:rsidR="00502063" w:rsidRPr="00165DFA">
        <w:rPr>
          <w:color w:val="000000" w:themeColor="text1"/>
          <w:szCs w:val="24"/>
        </w:rPr>
        <w:t>evaluation</w:t>
      </w:r>
      <w:r w:rsidR="0046061E" w:rsidRPr="00165DFA">
        <w:rPr>
          <w:color w:val="000000" w:themeColor="text1"/>
          <w:szCs w:val="24"/>
        </w:rPr>
        <w:t xml:space="preserve"> (which included the sleep study) based on symptoms of ob</w:t>
      </w:r>
      <w:r w:rsidR="007F469C" w:rsidRPr="00165DFA">
        <w:rPr>
          <w:color w:val="000000" w:themeColor="text1"/>
          <w:szCs w:val="24"/>
        </w:rPr>
        <w:t>structive structural problems-excessively loud snoring,</w:t>
      </w:r>
      <w:r w:rsidR="00F6054C" w:rsidRPr="00165DFA">
        <w:rPr>
          <w:color w:val="000000" w:themeColor="text1"/>
          <w:szCs w:val="24"/>
        </w:rPr>
        <w:t xml:space="preserve"> obesity,</w:t>
      </w:r>
      <w:r w:rsidR="007F469C" w:rsidRPr="00165DFA">
        <w:rPr>
          <w:color w:val="000000" w:themeColor="text1"/>
          <w:szCs w:val="24"/>
        </w:rPr>
        <w:t xml:space="preserve"> daytime somnolence, observed apnea periods by sleep partner, fatigue, nocturnal awakening, and altered sleep patterns.</w:t>
      </w:r>
      <w:r w:rsidR="00D74550" w:rsidRPr="00165DFA">
        <w:rPr>
          <w:color w:val="000000" w:themeColor="text1"/>
          <w:szCs w:val="24"/>
        </w:rPr>
        <w:t xml:space="preserve"> At the end of November, the CI underwent </w:t>
      </w:r>
      <w:r w:rsidR="00502063" w:rsidRPr="00165DFA">
        <w:rPr>
          <w:color w:val="000000" w:themeColor="text1"/>
          <w:szCs w:val="24"/>
        </w:rPr>
        <w:t>a “</w:t>
      </w:r>
      <w:r w:rsidR="003E3C42">
        <w:rPr>
          <w:color w:val="000000" w:themeColor="text1"/>
          <w:szCs w:val="24"/>
        </w:rPr>
        <w:t>s</w:t>
      </w:r>
      <w:r w:rsidR="00502063" w:rsidRPr="00165DFA">
        <w:rPr>
          <w:color w:val="000000" w:themeColor="text1"/>
          <w:szCs w:val="24"/>
        </w:rPr>
        <w:t>plit</w:t>
      </w:r>
      <w:r w:rsidR="00D74550" w:rsidRPr="00165DFA">
        <w:rPr>
          <w:color w:val="000000" w:themeColor="text1"/>
          <w:szCs w:val="24"/>
        </w:rPr>
        <w:t xml:space="preserve"> </w:t>
      </w:r>
      <w:r w:rsidR="003E3C42">
        <w:rPr>
          <w:color w:val="000000" w:themeColor="text1"/>
          <w:szCs w:val="24"/>
        </w:rPr>
        <w:t>n</w:t>
      </w:r>
      <w:r w:rsidR="00D74550" w:rsidRPr="00165DFA">
        <w:rPr>
          <w:color w:val="000000" w:themeColor="text1"/>
          <w:szCs w:val="24"/>
        </w:rPr>
        <w:t xml:space="preserve">ight </w:t>
      </w:r>
      <w:r w:rsidR="003E3C42">
        <w:rPr>
          <w:color w:val="000000" w:themeColor="text1"/>
          <w:szCs w:val="24"/>
        </w:rPr>
        <w:t>s</w:t>
      </w:r>
      <w:r w:rsidR="00D74550" w:rsidRPr="00165DFA">
        <w:rPr>
          <w:color w:val="000000" w:themeColor="text1"/>
          <w:szCs w:val="24"/>
        </w:rPr>
        <w:t xml:space="preserve">tudy” which demonstrated severe </w:t>
      </w:r>
      <w:r w:rsidR="00104FB1" w:rsidRPr="00165DFA">
        <w:rPr>
          <w:color w:val="000000" w:themeColor="text1"/>
          <w:szCs w:val="24"/>
        </w:rPr>
        <w:t>OSA/</w:t>
      </w:r>
      <w:proofErr w:type="spellStart"/>
      <w:r w:rsidR="003E3C42">
        <w:rPr>
          <w:color w:val="000000" w:themeColor="text1"/>
          <w:szCs w:val="24"/>
        </w:rPr>
        <w:t>h</w:t>
      </w:r>
      <w:r w:rsidR="00502063" w:rsidRPr="00165DFA">
        <w:rPr>
          <w:color w:val="000000" w:themeColor="text1"/>
          <w:szCs w:val="24"/>
        </w:rPr>
        <w:t>ypopnea</w:t>
      </w:r>
      <w:proofErr w:type="spellEnd"/>
      <w:r w:rsidR="00104FB1" w:rsidRPr="00165DFA">
        <w:rPr>
          <w:color w:val="000000" w:themeColor="text1"/>
          <w:szCs w:val="24"/>
        </w:rPr>
        <w:t xml:space="preserve"> syndrome with positional </w:t>
      </w:r>
      <w:r w:rsidR="00502063" w:rsidRPr="00165DFA">
        <w:rPr>
          <w:color w:val="000000" w:themeColor="text1"/>
          <w:szCs w:val="24"/>
        </w:rPr>
        <w:t>component, with a</w:t>
      </w:r>
      <w:r w:rsidR="00F86DF0" w:rsidRPr="00165DFA">
        <w:rPr>
          <w:color w:val="000000" w:themeColor="text1"/>
          <w:szCs w:val="24"/>
        </w:rPr>
        <w:t xml:space="preserve"> good response to </w:t>
      </w:r>
      <w:r w:rsidR="0047449D">
        <w:rPr>
          <w:color w:val="000000" w:themeColor="text1"/>
          <w:szCs w:val="24"/>
        </w:rPr>
        <w:t>a c</w:t>
      </w:r>
      <w:r w:rsidR="0047449D" w:rsidRPr="0047449D">
        <w:rPr>
          <w:color w:val="000000" w:themeColor="text1"/>
          <w:szCs w:val="24"/>
        </w:rPr>
        <w:t xml:space="preserve">ontinuous positive airway pressure </w:t>
      </w:r>
      <w:r w:rsidR="0047449D">
        <w:rPr>
          <w:color w:val="000000" w:themeColor="text1"/>
          <w:szCs w:val="24"/>
        </w:rPr>
        <w:t>(</w:t>
      </w:r>
      <w:r w:rsidR="00F86DF0" w:rsidRPr="00165DFA">
        <w:rPr>
          <w:color w:val="000000" w:themeColor="text1"/>
          <w:szCs w:val="24"/>
        </w:rPr>
        <w:t>CPAP</w:t>
      </w:r>
      <w:r w:rsidR="0047449D">
        <w:rPr>
          <w:color w:val="000000" w:themeColor="text1"/>
          <w:szCs w:val="24"/>
        </w:rPr>
        <w:t>) machine</w:t>
      </w:r>
      <w:r w:rsidR="00F86DF0" w:rsidRPr="00165DFA">
        <w:rPr>
          <w:color w:val="000000" w:themeColor="text1"/>
          <w:szCs w:val="24"/>
        </w:rPr>
        <w:t xml:space="preserve">. </w:t>
      </w:r>
      <w:r w:rsidR="00104FB1" w:rsidRPr="00165DFA">
        <w:rPr>
          <w:color w:val="000000" w:themeColor="text1"/>
          <w:szCs w:val="24"/>
        </w:rPr>
        <w:t xml:space="preserve">The MEB examination four months prior to separation was </w:t>
      </w:r>
      <w:r w:rsidR="00502063" w:rsidRPr="00165DFA">
        <w:rPr>
          <w:color w:val="000000" w:themeColor="text1"/>
          <w:szCs w:val="24"/>
        </w:rPr>
        <w:t>completed</w:t>
      </w:r>
      <w:r w:rsidR="00104FB1" w:rsidRPr="00165DFA">
        <w:rPr>
          <w:color w:val="000000" w:themeColor="text1"/>
          <w:szCs w:val="24"/>
        </w:rPr>
        <w:t xml:space="preserve"> by a </w:t>
      </w:r>
      <w:r w:rsidR="003E3C42">
        <w:rPr>
          <w:color w:val="000000" w:themeColor="text1"/>
          <w:szCs w:val="24"/>
        </w:rPr>
        <w:t>p</w:t>
      </w:r>
      <w:r w:rsidR="00104FB1" w:rsidRPr="00165DFA">
        <w:rPr>
          <w:color w:val="000000" w:themeColor="text1"/>
          <w:szCs w:val="24"/>
        </w:rPr>
        <w:t xml:space="preserve">ulmonologist who noted that the CI had </w:t>
      </w:r>
      <w:r w:rsidR="000344FD" w:rsidRPr="00165DFA">
        <w:rPr>
          <w:color w:val="000000" w:themeColor="text1"/>
          <w:szCs w:val="24"/>
        </w:rPr>
        <w:t xml:space="preserve">an </w:t>
      </w:r>
      <w:r w:rsidR="00502063" w:rsidRPr="00165DFA">
        <w:rPr>
          <w:color w:val="000000" w:themeColor="text1"/>
          <w:szCs w:val="24"/>
        </w:rPr>
        <w:t>eight</w:t>
      </w:r>
      <w:r w:rsidR="000344FD" w:rsidRPr="00165DFA">
        <w:rPr>
          <w:color w:val="000000" w:themeColor="text1"/>
          <w:szCs w:val="24"/>
        </w:rPr>
        <w:t xml:space="preserve"> month history of </w:t>
      </w:r>
      <w:r w:rsidR="00104FB1" w:rsidRPr="00165DFA">
        <w:rPr>
          <w:color w:val="000000" w:themeColor="text1"/>
          <w:szCs w:val="24"/>
        </w:rPr>
        <w:t xml:space="preserve">OSA symptoms of awakening </w:t>
      </w:r>
      <w:r w:rsidR="000344FD" w:rsidRPr="00165DFA">
        <w:rPr>
          <w:color w:val="000000" w:themeColor="text1"/>
          <w:szCs w:val="24"/>
        </w:rPr>
        <w:t>w</w:t>
      </w:r>
      <w:r w:rsidR="00104FB1" w:rsidRPr="00165DFA">
        <w:rPr>
          <w:color w:val="000000" w:themeColor="text1"/>
          <w:szCs w:val="24"/>
        </w:rPr>
        <w:t xml:space="preserve">ith choking or a gasping sensation; </w:t>
      </w:r>
      <w:r w:rsidR="000344FD" w:rsidRPr="00165DFA">
        <w:rPr>
          <w:color w:val="000000" w:themeColor="text1"/>
          <w:szCs w:val="24"/>
        </w:rPr>
        <w:t>morning headaches; weekly choking or gasping sensation; excessive daytim</w:t>
      </w:r>
      <w:r w:rsidR="00F86DF0" w:rsidRPr="00165DFA">
        <w:rPr>
          <w:color w:val="000000" w:themeColor="text1"/>
          <w:szCs w:val="24"/>
        </w:rPr>
        <w:t>e somnolence; and loud snoring.</w:t>
      </w:r>
      <w:r w:rsidR="00104FB1" w:rsidRPr="00165DFA">
        <w:rPr>
          <w:color w:val="000000" w:themeColor="text1"/>
          <w:szCs w:val="24"/>
        </w:rPr>
        <w:t xml:space="preserve"> </w:t>
      </w:r>
      <w:r w:rsidR="00F86DF0" w:rsidRPr="00165DFA">
        <w:rPr>
          <w:color w:val="000000" w:themeColor="text1"/>
          <w:szCs w:val="24"/>
        </w:rPr>
        <w:t xml:space="preserve">The CI was given a P4 profile. </w:t>
      </w:r>
    </w:p>
    <w:p w:rsidR="003E3C42" w:rsidRDefault="003E3C42" w:rsidP="009D3D16">
      <w:pPr>
        <w:jc w:val="both"/>
        <w:rPr>
          <w:color w:val="000000" w:themeColor="text1"/>
          <w:szCs w:val="24"/>
        </w:rPr>
      </w:pPr>
    </w:p>
    <w:p w:rsidR="000344FD" w:rsidRPr="00165DFA" w:rsidRDefault="000344FD" w:rsidP="009D3D16">
      <w:pPr>
        <w:jc w:val="both"/>
        <w:rPr>
          <w:color w:val="000000" w:themeColor="text1"/>
          <w:szCs w:val="24"/>
        </w:rPr>
      </w:pPr>
      <w:r w:rsidRPr="00165DFA">
        <w:rPr>
          <w:color w:val="000000" w:themeColor="text1"/>
          <w:szCs w:val="24"/>
        </w:rPr>
        <w:t xml:space="preserve">The </w:t>
      </w:r>
      <w:r w:rsidR="003E3C42">
        <w:rPr>
          <w:color w:val="000000" w:themeColor="text1"/>
          <w:szCs w:val="24"/>
        </w:rPr>
        <w:t>c</w:t>
      </w:r>
      <w:r w:rsidRPr="00165DFA">
        <w:rPr>
          <w:color w:val="000000" w:themeColor="text1"/>
          <w:szCs w:val="24"/>
        </w:rPr>
        <w:t xml:space="preserve">ommander’s statement indicated that the CI’s OSA </w:t>
      </w:r>
      <w:r w:rsidR="00F6054C" w:rsidRPr="00165DFA">
        <w:rPr>
          <w:color w:val="000000" w:themeColor="text1"/>
          <w:szCs w:val="24"/>
        </w:rPr>
        <w:t>clearly affected his abilities on a daily basis and that he required the us</w:t>
      </w:r>
      <w:r w:rsidR="00F86DF0" w:rsidRPr="00165DFA">
        <w:rPr>
          <w:color w:val="000000" w:themeColor="text1"/>
          <w:szCs w:val="24"/>
        </w:rPr>
        <w:t xml:space="preserve">e of the CPAP machine nightly. </w:t>
      </w:r>
      <w:r w:rsidR="00C77237" w:rsidRPr="00165DFA">
        <w:rPr>
          <w:color w:val="000000" w:themeColor="text1"/>
          <w:szCs w:val="24"/>
        </w:rPr>
        <w:t>The CI wrote a let</w:t>
      </w:r>
      <w:r w:rsidR="00EE6774">
        <w:rPr>
          <w:color w:val="000000" w:themeColor="text1"/>
          <w:szCs w:val="24"/>
        </w:rPr>
        <w:t>t</w:t>
      </w:r>
      <w:r w:rsidR="00C77237" w:rsidRPr="00165DFA">
        <w:rPr>
          <w:color w:val="000000" w:themeColor="text1"/>
          <w:szCs w:val="24"/>
        </w:rPr>
        <w:t xml:space="preserve">er to the PEB that stated he continued to feel extremely tired during the day, even after he started using the CPAP. He </w:t>
      </w:r>
      <w:r w:rsidR="00A91670" w:rsidRPr="00165DFA">
        <w:rPr>
          <w:color w:val="000000" w:themeColor="text1"/>
          <w:szCs w:val="24"/>
        </w:rPr>
        <w:t>was able to take fewer naps and his symptoms had improved since he started using the CPAP, but symptoms persisted</w:t>
      </w:r>
      <w:r w:rsidR="00C77237" w:rsidRPr="00165DFA">
        <w:rPr>
          <w:color w:val="000000" w:themeColor="text1"/>
          <w:szCs w:val="24"/>
        </w:rPr>
        <w:t xml:space="preserve">. He stated he often had other people drive for him and had trouble concentrating on tasks due to his excessive </w:t>
      </w:r>
      <w:r w:rsidR="00BC4556" w:rsidRPr="00165DFA">
        <w:rPr>
          <w:color w:val="000000" w:themeColor="text1"/>
          <w:szCs w:val="24"/>
        </w:rPr>
        <w:t>tiredness.</w:t>
      </w:r>
      <w:r w:rsidR="00C77237" w:rsidRPr="00165DFA">
        <w:rPr>
          <w:color w:val="000000" w:themeColor="text1"/>
          <w:szCs w:val="24"/>
        </w:rPr>
        <w:t xml:space="preserve"> </w:t>
      </w:r>
      <w:r w:rsidR="00F6054C" w:rsidRPr="00165DFA">
        <w:rPr>
          <w:color w:val="000000" w:themeColor="text1"/>
          <w:szCs w:val="24"/>
        </w:rPr>
        <w:t xml:space="preserve">The VA Compensation &amp; Pension (C&amp;P) examination </w:t>
      </w:r>
      <w:r w:rsidR="00EE6774">
        <w:rPr>
          <w:color w:val="000000" w:themeColor="text1"/>
          <w:szCs w:val="24"/>
        </w:rPr>
        <w:t xml:space="preserve">performed </w:t>
      </w:r>
      <w:r w:rsidR="00F6054C" w:rsidRPr="00165DFA">
        <w:rPr>
          <w:color w:val="000000" w:themeColor="text1"/>
          <w:szCs w:val="24"/>
        </w:rPr>
        <w:t xml:space="preserve">two months after separation documented that the CI was responding well to the use </w:t>
      </w:r>
      <w:r w:rsidR="00C214F5" w:rsidRPr="00165DFA">
        <w:rPr>
          <w:color w:val="000000" w:themeColor="text1"/>
          <w:szCs w:val="24"/>
        </w:rPr>
        <w:t>o</w:t>
      </w:r>
      <w:r w:rsidR="00F86DF0" w:rsidRPr="00165DFA">
        <w:rPr>
          <w:color w:val="000000" w:themeColor="text1"/>
          <w:szCs w:val="24"/>
        </w:rPr>
        <w:t>f the CPAP machine for his OSA.</w:t>
      </w:r>
      <w:r w:rsidR="00F6054C" w:rsidRPr="00165DFA">
        <w:rPr>
          <w:color w:val="000000" w:themeColor="text1"/>
          <w:szCs w:val="24"/>
        </w:rPr>
        <w:t xml:space="preserve"> A </w:t>
      </w:r>
      <w:r w:rsidR="00502063" w:rsidRPr="00165DFA">
        <w:rPr>
          <w:color w:val="000000" w:themeColor="text1"/>
          <w:szCs w:val="24"/>
        </w:rPr>
        <w:t>pulmonary</w:t>
      </w:r>
      <w:r w:rsidR="00F6054C" w:rsidRPr="00165DFA">
        <w:rPr>
          <w:color w:val="000000" w:themeColor="text1"/>
          <w:szCs w:val="24"/>
        </w:rPr>
        <w:t xml:space="preserve"> function test </w:t>
      </w:r>
      <w:r w:rsidR="00502063" w:rsidRPr="00165DFA">
        <w:rPr>
          <w:color w:val="000000" w:themeColor="text1"/>
          <w:szCs w:val="24"/>
        </w:rPr>
        <w:t>done</w:t>
      </w:r>
      <w:r w:rsidR="00F6054C" w:rsidRPr="00165DFA">
        <w:rPr>
          <w:color w:val="000000" w:themeColor="text1"/>
          <w:szCs w:val="24"/>
        </w:rPr>
        <w:t xml:space="preserve"> at this exam demonstrated a mild airflow obstruction.</w:t>
      </w:r>
      <w:r w:rsidR="00132301" w:rsidRPr="00165DFA">
        <w:rPr>
          <w:color w:val="000000" w:themeColor="text1"/>
          <w:szCs w:val="24"/>
        </w:rPr>
        <w:t xml:space="preserve"> VA treatment notes through 2008 show the CI continued to use his CPAP machine.</w:t>
      </w:r>
    </w:p>
    <w:p w:rsidR="00F6054C" w:rsidRPr="00165DFA" w:rsidRDefault="00F6054C" w:rsidP="009D3D16">
      <w:pPr>
        <w:jc w:val="both"/>
        <w:rPr>
          <w:color w:val="000000" w:themeColor="text1"/>
          <w:szCs w:val="24"/>
        </w:rPr>
      </w:pPr>
    </w:p>
    <w:p w:rsidR="00FC0A35" w:rsidRPr="00165DFA" w:rsidRDefault="00A14F1E" w:rsidP="009D3D16">
      <w:pPr>
        <w:jc w:val="both"/>
        <w:rPr>
          <w:color w:val="auto"/>
          <w:szCs w:val="24"/>
          <w:u w:val="single"/>
        </w:rPr>
      </w:pPr>
      <w:r w:rsidRPr="00165DFA">
        <w:rPr>
          <w:color w:val="auto"/>
          <w:szCs w:val="24"/>
        </w:rPr>
        <w:t xml:space="preserve">The PEB’s AF Form 356 assigned a 0% rating under DODI 1332.39 (E2.A1.2.21), </w:t>
      </w:r>
      <w:r w:rsidR="00A91670" w:rsidRPr="00165DFA">
        <w:rPr>
          <w:color w:val="auto"/>
          <w:szCs w:val="24"/>
        </w:rPr>
        <w:t>and based the fitness adjudication solely on field impediments to the use of CPAP</w:t>
      </w:r>
      <w:r w:rsidRPr="00165DFA">
        <w:rPr>
          <w:color w:val="auto"/>
          <w:szCs w:val="24"/>
        </w:rPr>
        <w:t xml:space="preserve">. Contemporary PEBs across all of the </w:t>
      </w:r>
      <w:r w:rsidR="00EE6774">
        <w:rPr>
          <w:color w:val="auto"/>
          <w:szCs w:val="24"/>
        </w:rPr>
        <w:t>s</w:t>
      </w:r>
      <w:r w:rsidRPr="00165DFA">
        <w:rPr>
          <w:color w:val="auto"/>
          <w:szCs w:val="24"/>
        </w:rPr>
        <w:t>ervices no longer consider OSA to be unfitting solely on this basis</w:t>
      </w:r>
      <w:r w:rsidR="00073450" w:rsidRPr="00165DFA">
        <w:rPr>
          <w:color w:val="auto"/>
          <w:szCs w:val="24"/>
        </w:rPr>
        <w:t>.</w:t>
      </w:r>
      <w:r w:rsidRPr="00165DFA">
        <w:rPr>
          <w:color w:val="auto"/>
          <w:szCs w:val="24"/>
        </w:rPr>
        <w:t xml:space="preserve"> </w:t>
      </w:r>
      <w:r w:rsidR="00073450" w:rsidRPr="00165DFA">
        <w:rPr>
          <w:color w:val="auto"/>
          <w:szCs w:val="24"/>
        </w:rPr>
        <w:t>However</w:t>
      </w:r>
      <w:r w:rsidRPr="00165DFA">
        <w:rPr>
          <w:color w:val="auto"/>
          <w:szCs w:val="24"/>
        </w:rPr>
        <w:t xml:space="preserve"> the Board, by legal opinion and firm precedent, does not make recommendations </w:t>
      </w:r>
      <w:r w:rsidR="00073450" w:rsidRPr="00165DFA">
        <w:rPr>
          <w:color w:val="auto"/>
          <w:szCs w:val="24"/>
        </w:rPr>
        <w:t xml:space="preserve">contrary </w:t>
      </w:r>
      <w:r w:rsidRPr="00165DFA">
        <w:rPr>
          <w:color w:val="auto"/>
          <w:szCs w:val="24"/>
        </w:rPr>
        <w:t>to a PEB determination that a condition was unfitting. VASRD §4.100 mandates a minimum rating of 50% under 6847 for OSA requiring</w:t>
      </w:r>
      <w:r w:rsidR="00F86DF0" w:rsidRPr="00165DFA">
        <w:rPr>
          <w:color w:val="auto"/>
          <w:szCs w:val="24"/>
        </w:rPr>
        <w:t xml:space="preserve"> a breathing assistance device.</w:t>
      </w:r>
      <w:r w:rsidR="009D3D16" w:rsidRPr="00165DFA">
        <w:rPr>
          <w:color w:val="auto"/>
          <w:szCs w:val="24"/>
        </w:rPr>
        <w:t xml:space="preserve"> </w:t>
      </w:r>
      <w:r w:rsidR="00A119FE" w:rsidRPr="00165DFA">
        <w:rPr>
          <w:color w:val="auto"/>
          <w:szCs w:val="24"/>
        </w:rPr>
        <w:t xml:space="preserve">After due deliberation, considering all of the evidence and mindful of VASRD §4.3 (reasonable doubt), </w:t>
      </w:r>
      <w:r w:rsidRPr="00165DFA">
        <w:rPr>
          <w:color w:val="auto"/>
          <w:szCs w:val="24"/>
        </w:rPr>
        <w:t>and IAW DoDI 6040.44</w:t>
      </w:r>
      <w:r w:rsidR="00292E42" w:rsidRPr="00165DFA">
        <w:rPr>
          <w:color w:val="auto"/>
          <w:szCs w:val="24"/>
        </w:rPr>
        <w:t xml:space="preserve"> and the VASRD</w:t>
      </w:r>
      <w:r w:rsidRPr="00165DFA">
        <w:rPr>
          <w:color w:val="auto"/>
          <w:szCs w:val="24"/>
        </w:rPr>
        <w:t>, the Board must recommend a separation rating of 50% for the OSA condition.</w:t>
      </w:r>
    </w:p>
    <w:p w:rsidR="00FC0A35" w:rsidRPr="00165DFA" w:rsidRDefault="00FC0A35" w:rsidP="009D3D16">
      <w:pPr>
        <w:jc w:val="both"/>
        <w:rPr>
          <w:color w:val="000000" w:themeColor="text1"/>
          <w:szCs w:val="24"/>
          <w:u w:val="single"/>
        </w:rPr>
      </w:pPr>
    </w:p>
    <w:p w:rsidR="00A14F1E" w:rsidRPr="00165DFA" w:rsidRDefault="00C214F5" w:rsidP="009D3D16">
      <w:pPr>
        <w:jc w:val="both"/>
        <w:rPr>
          <w:color w:val="000000" w:themeColor="text1"/>
          <w:szCs w:val="24"/>
          <w:u w:val="single"/>
        </w:rPr>
      </w:pPr>
      <w:proofErr w:type="gramStart"/>
      <w:r w:rsidRPr="00165DFA">
        <w:rPr>
          <w:rFonts w:asciiTheme="minorHAnsi" w:eastAsia="HiddenHorzOCR" w:hAnsiTheme="minorHAnsi"/>
          <w:color w:val="auto"/>
          <w:szCs w:val="24"/>
          <w:u w:val="single"/>
        </w:rPr>
        <w:t>Other PEB Conditions</w:t>
      </w:r>
      <w:r w:rsidRPr="00165DFA">
        <w:rPr>
          <w:rFonts w:asciiTheme="minorHAnsi" w:eastAsia="HiddenHorzOCR" w:hAnsiTheme="minorHAnsi"/>
          <w:color w:val="auto"/>
          <w:szCs w:val="24"/>
        </w:rPr>
        <w:t>.</w:t>
      </w:r>
      <w:proofErr w:type="gramEnd"/>
      <w:r w:rsidRPr="00165DFA">
        <w:rPr>
          <w:rFonts w:asciiTheme="minorHAnsi" w:eastAsia="HiddenHorzOCR" w:hAnsiTheme="minorHAnsi"/>
          <w:color w:val="auto"/>
          <w:szCs w:val="24"/>
        </w:rPr>
        <w:t xml:space="preserve">  </w:t>
      </w:r>
      <w:r w:rsidR="00A14F1E" w:rsidRPr="00165DFA">
        <w:rPr>
          <w:color w:val="auto"/>
          <w:szCs w:val="24"/>
        </w:rPr>
        <w:t xml:space="preserve">Obesity is not a condition constituting a physical disability and is not compensable or ratable and was appropriately indicated as a </w:t>
      </w:r>
      <w:r w:rsidR="003E3C42">
        <w:rPr>
          <w:color w:val="auto"/>
          <w:szCs w:val="24"/>
        </w:rPr>
        <w:t>c</w:t>
      </w:r>
      <w:r w:rsidR="00A14F1E" w:rsidRPr="00165DFA">
        <w:rPr>
          <w:color w:val="auto"/>
          <w:szCs w:val="24"/>
        </w:rPr>
        <w:t>ategory III by the PEB.</w:t>
      </w:r>
    </w:p>
    <w:p w:rsidR="00C214F5" w:rsidRPr="00165DFA" w:rsidRDefault="00C214F5" w:rsidP="009D3D16">
      <w:pPr>
        <w:jc w:val="both"/>
        <w:rPr>
          <w:rFonts w:asciiTheme="minorHAnsi" w:hAnsiTheme="minorHAnsi"/>
          <w:color w:val="auto"/>
          <w:szCs w:val="24"/>
          <w:u w:val="single"/>
        </w:rPr>
      </w:pPr>
    </w:p>
    <w:p w:rsidR="00C214F5" w:rsidRPr="00165DFA" w:rsidRDefault="00C214F5" w:rsidP="009D3D16">
      <w:pPr>
        <w:jc w:val="both"/>
        <w:rPr>
          <w:rFonts w:asciiTheme="minorHAnsi" w:hAnsiTheme="minorHAnsi"/>
          <w:color w:val="auto"/>
          <w:szCs w:val="24"/>
        </w:rPr>
      </w:pPr>
      <w:proofErr w:type="gramStart"/>
      <w:r w:rsidRPr="00165DFA">
        <w:rPr>
          <w:rFonts w:asciiTheme="minorHAnsi" w:hAnsiTheme="minorHAnsi"/>
          <w:color w:val="auto"/>
          <w:szCs w:val="24"/>
          <w:u w:val="single"/>
        </w:rPr>
        <w:t>Remaining Conditions</w:t>
      </w:r>
      <w:r w:rsidR="00A119FE" w:rsidRPr="00165DFA">
        <w:rPr>
          <w:rFonts w:asciiTheme="minorHAnsi" w:hAnsiTheme="minorHAnsi"/>
          <w:color w:val="auto"/>
          <w:szCs w:val="24"/>
          <w:u w:val="single"/>
        </w:rPr>
        <w:t>.</w:t>
      </w:r>
      <w:proofErr w:type="gramEnd"/>
      <w:r w:rsidR="00A119FE" w:rsidRPr="00165DFA">
        <w:rPr>
          <w:rFonts w:asciiTheme="minorHAnsi" w:hAnsiTheme="minorHAnsi"/>
          <w:color w:val="auto"/>
          <w:szCs w:val="24"/>
          <w:u w:val="single"/>
        </w:rPr>
        <w:t xml:space="preserve"> </w:t>
      </w:r>
      <w:r w:rsidR="00A119FE" w:rsidRPr="00165DFA">
        <w:rPr>
          <w:szCs w:val="24"/>
        </w:rPr>
        <w:t xml:space="preserve"> </w:t>
      </w:r>
      <w:r w:rsidR="00A119FE" w:rsidRPr="00165DFA">
        <w:rPr>
          <w:rFonts w:asciiTheme="minorHAnsi" w:hAnsiTheme="minorHAnsi"/>
          <w:color w:val="auto"/>
          <w:szCs w:val="24"/>
        </w:rPr>
        <w:t xml:space="preserve">No other conditions were noted in the </w:t>
      </w:r>
      <w:r w:rsidR="003E3C42">
        <w:rPr>
          <w:rFonts w:asciiTheme="minorHAnsi" w:hAnsiTheme="minorHAnsi"/>
          <w:color w:val="auto"/>
          <w:szCs w:val="24"/>
        </w:rPr>
        <w:t>narrative summary (</w:t>
      </w:r>
      <w:r w:rsidR="00A119FE" w:rsidRPr="00165DFA">
        <w:rPr>
          <w:rFonts w:asciiTheme="minorHAnsi" w:hAnsiTheme="minorHAnsi"/>
          <w:color w:val="auto"/>
          <w:szCs w:val="24"/>
        </w:rPr>
        <w:t>NARSUM</w:t>
      </w:r>
      <w:r w:rsidR="003E3C42">
        <w:rPr>
          <w:rFonts w:asciiTheme="minorHAnsi" w:hAnsiTheme="minorHAnsi"/>
          <w:color w:val="auto"/>
          <w:szCs w:val="24"/>
        </w:rPr>
        <w:t>)</w:t>
      </w:r>
      <w:r w:rsidR="00A119FE" w:rsidRPr="00165DFA">
        <w:rPr>
          <w:rFonts w:asciiTheme="minorHAnsi" w:hAnsiTheme="minorHAnsi"/>
          <w:color w:val="auto"/>
          <w:szCs w:val="24"/>
        </w:rPr>
        <w:t xml:space="preserve"> or found elsewhere in the DES file. </w:t>
      </w:r>
      <w:r w:rsidR="00F34A1A" w:rsidRPr="00165DFA">
        <w:rPr>
          <w:rFonts w:asciiTheme="minorHAnsi" w:hAnsiTheme="minorHAnsi"/>
          <w:color w:val="auto"/>
          <w:szCs w:val="24"/>
        </w:rPr>
        <w:t xml:space="preserve">Medial Meniscal Injury Right Knee was noted in the VA rating decision proximal to separation that was not documented in the DES file. </w:t>
      </w:r>
      <w:r w:rsidR="00A119FE" w:rsidRPr="00165DFA">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A119FE" w:rsidRPr="00165DFA" w:rsidDel="00A119FE">
        <w:rPr>
          <w:rFonts w:asciiTheme="minorHAnsi" w:hAnsiTheme="minorHAnsi"/>
          <w:color w:val="auto"/>
          <w:szCs w:val="24"/>
        </w:rPr>
        <w:t xml:space="preserve"> </w:t>
      </w:r>
    </w:p>
    <w:p w:rsidR="001031F4" w:rsidRPr="00165DFA" w:rsidRDefault="001031F4" w:rsidP="009D3D16">
      <w:pPr>
        <w:pBdr>
          <w:bottom w:val="single" w:sz="12" w:space="1" w:color="auto"/>
        </w:pBdr>
        <w:tabs>
          <w:tab w:val="left" w:pos="288"/>
          <w:tab w:val="left" w:pos="4752"/>
        </w:tabs>
        <w:jc w:val="both"/>
        <w:rPr>
          <w:color w:val="000000" w:themeColor="text1"/>
          <w:szCs w:val="24"/>
        </w:rPr>
      </w:pPr>
    </w:p>
    <w:p w:rsidR="00F1737C" w:rsidRPr="00165DFA" w:rsidRDefault="00F1737C" w:rsidP="009D3D16">
      <w:pPr>
        <w:jc w:val="both"/>
        <w:rPr>
          <w:color w:val="000000" w:themeColor="text1"/>
          <w:szCs w:val="24"/>
        </w:rPr>
      </w:pPr>
    </w:p>
    <w:p w:rsidR="00A119FE" w:rsidRPr="00165DFA" w:rsidRDefault="00C56FC8" w:rsidP="009D3D16">
      <w:pPr>
        <w:pStyle w:val="Default"/>
        <w:spacing w:line="240" w:lineRule="exact"/>
        <w:jc w:val="both"/>
      </w:pPr>
      <w:r w:rsidRPr="00165DFA">
        <w:rPr>
          <w:color w:val="000000" w:themeColor="text1"/>
          <w:u w:val="single"/>
        </w:rPr>
        <w:t>BOARD FINDINGS</w:t>
      </w:r>
      <w:r w:rsidRPr="00165DFA">
        <w:rPr>
          <w:color w:val="000000" w:themeColor="text1"/>
        </w:rPr>
        <w:t>:</w:t>
      </w:r>
      <w:r w:rsidRPr="00165DFA">
        <w:rPr>
          <w:rFonts w:eastAsia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009D3D16" w:rsidRPr="00165DFA">
        <w:rPr>
          <w:rFonts w:eastAsiaTheme="minorHAnsi"/>
          <w:color w:val="000000" w:themeColor="text1"/>
        </w:rPr>
        <w:t xml:space="preserve"> </w:t>
      </w:r>
      <w:r w:rsidR="009D11CF" w:rsidRPr="00165DFA">
        <w:t xml:space="preserve">In the matter of the OSA condition, the Board unanimously recommends a rating </w:t>
      </w:r>
      <w:r w:rsidR="00502063" w:rsidRPr="00165DFA">
        <w:t>of 50</w:t>
      </w:r>
      <w:r w:rsidR="009D11CF" w:rsidRPr="00165DFA">
        <w:t>% coded 6847 IAW VASR</w:t>
      </w:r>
      <w:r w:rsidR="003E3C42">
        <w:t>D §4.97a. In the matter of the o</w:t>
      </w:r>
      <w:r w:rsidR="009D11CF" w:rsidRPr="00165DFA">
        <w:t>besity condition, the Board unanimously recommends no change from the PEB adjudications as not unfitting.</w:t>
      </w:r>
      <w:r w:rsidR="009D11CF" w:rsidRPr="00165DFA">
        <w:rPr>
          <w:color w:val="FF0000"/>
        </w:rPr>
        <w:t xml:space="preserve"> </w:t>
      </w:r>
      <w:r w:rsidR="00A119FE" w:rsidRPr="00165DFA">
        <w:t>The Board unanimously agrees that there were no other conditions eligible for Board consideration which could be recommended as additionally unfitting for rating at separation.</w:t>
      </w:r>
      <w:r w:rsidR="00A119FE" w:rsidRPr="00165DFA" w:rsidDel="00A119FE">
        <w:t xml:space="preserve"> </w:t>
      </w:r>
    </w:p>
    <w:p w:rsidR="00A119FE" w:rsidRPr="00165DFA" w:rsidRDefault="00A119FE" w:rsidP="009D3D16">
      <w:pPr>
        <w:pStyle w:val="Default"/>
        <w:spacing w:line="240" w:lineRule="exact"/>
        <w:jc w:val="both"/>
        <w:rPr>
          <w:b/>
        </w:rPr>
      </w:pPr>
      <w:r w:rsidRPr="00165DFA">
        <w:rPr>
          <w:b/>
        </w:rPr>
        <w:t>______________________________________________________________________________</w:t>
      </w:r>
    </w:p>
    <w:p w:rsidR="00BF4F49" w:rsidRPr="00165DFA" w:rsidRDefault="00BF4F49" w:rsidP="009D3D16">
      <w:pPr>
        <w:jc w:val="both"/>
        <w:rPr>
          <w:rFonts w:eastAsiaTheme="minorHAnsi"/>
          <w:i/>
          <w:color w:val="000000" w:themeColor="text1"/>
          <w:szCs w:val="24"/>
        </w:rPr>
      </w:pPr>
    </w:p>
    <w:p w:rsidR="008208C3" w:rsidRPr="00165DFA" w:rsidRDefault="00C56FC8" w:rsidP="009D3D16">
      <w:pPr>
        <w:jc w:val="both"/>
        <w:rPr>
          <w:color w:val="000000" w:themeColor="text1"/>
          <w:szCs w:val="24"/>
        </w:rPr>
      </w:pPr>
      <w:r w:rsidRPr="00165DFA">
        <w:rPr>
          <w:color w:val="000000" w:themeColor="text1"/>
          <w:szCs w:val="24"/>
          <w:u w:val="single"/>
        </w:rPr>
        <w:t>RECOMMENDATION</w:t>
      </w:r>
      <w:r w:rsidRPr="00165DFA">
        <w:rPr>
          <w:color w:val="000000" w:themeColor="text1"/>
          <w:szCs w:val="24"/>
        </w:rPr>
        <w:t>:</w:t>
      </w:r>
      <w:r w:rsidR="00502063" w:rsidRPr="00165DFA">
        <w:rPr>
          <w:color w:val="000000" w:themeColor="text1"/>
          <w:szCs w:val="24"/>
        </w:rPr>
        <w:t xml:space="preserve">  </w:t>
      </w:r>
      <w:r w:rsidR="008208C3" w:rsidRPr="00165DFA">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65DFA">
        <w:rPr>
          <w:color w:val="000000" w:themeColor="text1"/>
          <w:szCs w:val="24"/>
        </w:rPr>
        <w:t xml:space="preserve"> prior medical separation:</w:t>
      </w:r>
    </w:p>
    <w:p w:rsidR="00BA6A9C" w:rsidRPr="00165DFA" w:rsidRDefault="00BA6A9C" w:rsidP="009D3D16">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65DFA" w:rsidTr="0080588E">
        <w:trPr>
          <w:trHeight w:val="233"/>
          <w:jc w:val="center"/>
        </w:trPr>
        <w:tc>
          <w:tcPr>
            <w:tcW w:w="6282" w:type="dxa"/>
            <w:shd w:val="clear" w:color="auto" w:fill="D9D9D9"/>
            <w:vAlign w:val="center"/>
          </w:tcPr>
          <w:p w:rsidR="00A95BBA" w:rsidRPr="00165DFA" w:rsidRDefault="00A95BBA" w:rsidP="00BF0E94">
            <w:pPr>
              <w:tabs>
                <w:tab w:val="left" w:pos="288"/>
                <w:tab w:val="left" w:pos="4752"/>
              </w:tabs>
              <w:rPr>
                <w:b/>
                <w:color w:val="000000" w:themeColor="text1"/>
                <w:szCs w:val="24"/>
              </w:rPr>
            </w:pPr>
            <w:r w:rsidRPr="00165DFA">
              <w:rPr>
                <w:b/>
                <w:color w:val="000000" w:themeColor="text1"/>
                <w:szCs w:val="24"/>
              </w:rPr>
              <w:t>UNFITTING CONDITION</w:t>
            </w:r>
          </w:p>
        </w:tc>
        <w:tc>
          <w:tcPr>
            <w:tcW w:w="1710" w:type="dxa"/>
            <w:shd w:val="clear" w:color="auto" w:fill="D9D9D9"/>
            <w:vAlign w:val="center"/>
          </w:tcPr>
          <w:p w:rsidR="00A95BBA" w:rsidRPr="00165DFA" w:rsidRDefault="00A95BBA" w:rsidP="00BF0E94">
            <w:pPr>
              <w:tabs>
                <w:tab w:val="left" w:pos="288"/>
                <w:tab w:val="left" w:pos="4752"/>
              </w:tabs>
              <w:rPr>
                <w:b/>
                <w:color w:val="000000" w:themeColor="text1"/>
                <w:szCs w:val="24"/>
              </w:rPr>
            </w:pPr>
            <w:r w:rsidRPr="00165DFA">
              <w:rPr>
                <w:b/>
                <w:color w:val="000000" w:themeColor="text1"/>
                <w:szCs w:val="24"/>
              </w:rPr>
              <w:t>VASRD CODE</w:t>
            </w:r>
          </w:p>
        </w:tc>
        <w:tc>
          <w:tcPr>
            <w:tcW w:w="1170" w:type="dxa"/>
            <w:shd w:val="clear" w:color="auto" w:fill="D9D9D9"/>
            <w:vAlign w:val="center"/>
          </w:tcPr>
          <w:p w:rsidR="00A95BBA" w:rsidRPr="00165DFA" w:rsidRDefault="00A95BBA" w:rsidP="00BF0E94">
            <w:pPr>
              <w:tabs>
                <w:tab w:val="left" w:pos="288"/>
                <w:tab w:val="left" w:pos="4752"/>
              </w:tabs>
              <w:rPr>
                <w:b/>
                <w:color w:val="000000" w:themeColor="text1"/>
                <w:szCs w:val="24"/>
              </w:rPr>
            </w:pPr>
            <w:r w:rsidRPr="00165DFA">
              <w:rPr>
                <w:b/>
                <w:color w:val="000000" w:themeColor="text1"/>
                <w:szCs w:val="24"/>
              </w:rPr>
              <w:t>RATING</w:t>
            </w:r>
          </w:p>
        </w:tc>
      </w:tr>
      <w:tr w:rsidR="00A95BBA" w:rsidRPr="00165DFA" w:rsidTr="0080588E">
        <w:trPr>
          <w:jc w:val="center"/>
        </w:trPr>
        <w:tc>
          <w:tcPr>
            <w:tcW w:w="6282" w:type="dxa"/>
            <w:vAlign w:val="center"/>
          </w:tcPr>
          <w:p w:rsidR="00A95BBA" w:rsidRPr="0004523B" w:rsidRDefault="009C27E3" w:rsidP="00BF0E94">
            <w:pPr>
              <w:tabs>
                <w:tab w:val="left" w:pos="288"/>
                <w:tab w:val="left" w:pos="4752"/>
              </w:tabs>
              <w:jc w:val="left"/>
              <w:rPr>
                <w:color w:val="000000" w:themeColor="text1"/>
                <w:szCs w:val="24"/>
              </w:rPr>
            </w:pPr>
            <w:r w:rsidRPr="0004523B">
              <w:rPr>
                <w:color w:val="000000" w:themeColor="text1"/>
                <w:szCs w:val="24"/>
              </w:rPr>
              <w:t>Obstructive Sleep Apnea</w:t>
            </w:r>
          </w:p>
        </w:tc>
        <w:tc>
          <w:tcPr>
            <w:tcW w:w="1710" w:type="dxa"/>
            <w:vAlign w:val="center"/>
          </w:tcPr>
          <w:p w:rsidR="00A95BBA" w:rsidRPr="00165DFA" w:rsidRDefault="00502063" w:rsidP="00BF0E94">
            <w:pPr>
              <w:tabs>
                <w:tab w:val="left" w:pos="288"/>
                <w:tab w:val="left" w:pos="4752"/>
              </w:tabs>
              <w:rPr>
                <w:color w:val="000000" w:themeColor="text1"/>
                <w:szCs w:val="24"/>
              </w:rPr>
            </w:pPr>
            <w:r w:rsidRPr="00165DFA">
              <w:rPr>
                <w:color w:val="000000" w:themeColor="text1"/>
                <w:szCs w:val="24"/>
              </w:rPr>
              <w:t>6847</w:t>
            </w:r>
          </w:p>
        </w:tc>
        <w:tc>
          <w:tcPr>
            <w:tcW w:w="1170" w:type="dxa"/>
            <w:vAlign w:val="center"/>
          </w:tcPr>
          <w:p w:rsidR="00A95BBA" w:rsidRPr="00165DFA" w:rsidRDefault="00502063" w:rsidP="00BF0E94">
            <w:pPr>
              <w:tabs>
                <w:tab w:val="left" w:pos="288"/>
                <w:tab w:val="left" w:pos="4752"/>
              </w:tabs>
              <w:rPr>
                <w:color w:val="000000" w:themeColor="text1"/>
                <w:szCs w:val="24"/>
              </w:rPr>
            </w:pPr>
            <w:r w:rsidRPr="00165DFA">
              <w:rPr>
                <w:color w:val="000000" w:themeColor="text1"/>
                <w:szCs w:val="24"/>
              </w:rPr>
              <w:t>5</w:t>
            </w:r>
            <w:r w:rsidR="00A95BBA" w:rsidRPr="00165DFA">
              <w:rPr>
                <w:color w:val="000000" w:themeColor="text1"/>
                <w:szCs w:val="24"/>
              </w:rPr>
              <w:t>0%</w:t>
            </w:r>
          </w:p>
        </w:tc>
      </w:tr>
      <w:tr w:rsidR="00A95BBA" w:rsidRPr="00165DFA"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65DFA" w:rsidRDefault="00A95BBA" w:rsidP="00BF0E94">
            <w:pPr>
              <w:tabs>
                <w:tab w:val="left" w:pos="288"/>
                <w:tab w:val="left" w:pos="4752"/>
              </w:tabs>
              <w:rPr>
                <w:b/>
                <w:color w:val="000000" w:themeColor="text1"/>
                <w:szCs w:val="24"/>
              </w:rPr>
            </w:pPr>
            <w:r w:rsidRPr="00165DFA">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65DFA" w:rsidRDefault="00502063" w:rsidP="00BF0E94">
            <w:pPr>
              <w:tabs>
                <w:tab w:val="left" w:pos="288"/>
                <w:tab w:val="left" w:pos="4752"/>
              </w:tabs>
              <w:rPr>
                <w:b/>
                <w:color w:val="000000" w:themeColor="text1"/>
                <w:szCs w:val="24"/>
              </w:rPr>
            </w:pPr>
            <w:r w:rsidRPr="00165DFA">
              <w:rPr>
                <w:b/>
                <w:color w:val="000000" w:themeColor="text1"/>
                <w:szCs w:val="24"/>
              </w:rPr>
              <w:t>5</w:t>
            </w:r>
            <w:r w:rsidR="00A95BBA" w:rsidRPr="00165DFA">
              <w:rPr>
                <w:b/>
                <w:color w:val="000000" w:themeColor="text1"/>
                <w:szCs w:val="24"/>
              </w:rPr>
              <w:t>0%</w:t>
            </w:r>
          </w:p>
        </w:tc>
      </w:tr>
    </w:tbl>
    <w:p w:rsidR="004F54B2" w:rsidRPr="00165DFA" w:rsidRDefault="004F54B2" w:rsidP="00BF0E94">
      <w:pPr>
        <w:pBdr>
          <w:bottom w:val="single" w:sz="12" w:space="1" w:color="auto"/>
        </w:pBdr>
        <w:tabs>
          <w:tab w:val="left" w:pos="288"/>
          <w:tab w:val="left" w:pos="4752"/>
        </w:tabs>
        <w:jc w:val="both"/>
        <w:rPr>
          <w:color w:val="000000" w:themeColor="text1"/>
          <w:szCs w:val="24"/>
        </w:rPr>
      </w:pPr>
    </w:p>
    <w:p w:rsidR="005B1D09" w:rsidRPr="00165DFA" w:rsidRDefault="005B1D09" w:rsidP="00BF0E94">
      <w:pPr>
        <w:rPr>
          <w:color w:val="000000" w:themeColor="text1"/>
          <w:szCs w:val="24"/>
        </w:rPr>
      </w:pPr>
    </w:p>
    <w:p w:rsidR="00D91DA6" w:rsidRPr="00165DFA" w:rsidRDefault="00FB1725" w:rsidP="00165DFA">
      <w:pPr>
        <w:tabs>
          <w:tab w:val="left" w:pos="288"/>
          <w:tab w:val="left" w:pos="4752"/>
        </w:tabs>
        <w:jc w:val="both"/>
        <w:rPr>
          <w:color w:val="000000" w:themeColor="text1"/>
          <w:szCs w:val="24"/>
        </w:rPr>
      </w:pPr>
      <w:r w:rsidRPr="00165DFA">
        <w:rPr>
          <w:color w:val="000000" w:themeColor="text1"/>
          <w:szCs w:val="24"/>
        </w:rPr>
        <w:t>The following documentary evidence was considered:</w:t>
      </w:r>
    </w:p>
    <w:p w:rsidR="00EB5EFD" w:rsidRPr="00165DFA" w:rsidRDefault="00EB5EFD" w:rsidP="00165DFA">
      <w:pPr>
        <w:tabs>
          <w:tab w:val="left" w:pos="288"/>
          <w:tab w:val="left" w:pos="4752"/>
        </w:tabs>
        <w:jc w:val="both"/>
        <w:rPr>
          <w:color w:val="000000" w:themeColor="text1"/>
          <w:szCs w:val="24"/>
        </w:rPr>
      </w:pPr>
    </w:p>
    <w:p w:rsidR="00114F20" w:rsidRPr="00165DFA" w:rsidRDefault="00FB1725" w:rsidP="00165DFA">
      <w:pPr>
        <w:tabs>
          <w:tab w:val="left" w:pos="288"/>
          <w:tab w:val="left" w:pos="4752"/>
        </w:tabs>
        <w:jc w:val="both"/>
        <w:rPr>
          <w:color w:val="000000" w:themeColor="text1"/>
          <w:szCs w:val="24"/>
        </w:rPr>
      </w:pPr>
      <w:r w:rsidRPr="00165DFA">
        <w:rPr>
          <w:color w:val="000000" w:themeColor="text1"/>
          <w:szCs w:val="24"/>
        </w:rPr>
        <w:t>Exhibit A.  DD Form 294, dated 20</w:t>
      </w:r>
      <w:r w:rsidR="001215DF" w:rsidRPr="00165DFA">
        <w:rPr>
          <w:color w:val="000000" w:themeColor="text1"/>
          <w:szCs w:val="24"/>
        </w:rPr>
        <w:t>1</w:t>
      </w:r>
      <w:r w:rsidR="00FC0A35" w:rsidRPr="00165DFA">
        <w:rPr>
          <w:color w:val="000000" w:themeColor="text1"/>
          <w:szCs w:val="24"/>
        </w:rPr>
        <w:t>10619</w:t>
      </w:r>
      <w:r w:rsidR="003E3C42">
        <w:rPr>
          <w:color w:val="000000" w:themeColor="text1"/>
          <w:szCs w:val="24"/>
        </w:rPr>
        <w:t>, w/atchs</w:t>
      </w:r>
    </w:p>
    <w:p w:rsidR="00114F20" w:rsidRPr="00165DFA" w:rsidRDefault="00FB1725" w:rsidP="00165DFA">
      <w:pPr>
        <w:tabs>
          <w:tab w:val="left" w:pos="288"/>
          <w:tab w:val="left" w:pos="4752"/>
        </w:tabs>
        <w:jc w:val="both"/>
        <w:rPr>
          <w:color w:val="000000" w:themeColor="text1"/>
          <w:szCs w:val="24"/>
        </w:rPr>
      </w:pPr>
      <w:r w:rsidRPr="00165DFA">
        <w:rPr>
          <w:color w:val="000000" w:themeColor="text1"/>
          <w:szCs w:val="24"/>
        </w:rPr>
        <w:t>Exhib</w:t>
      </w:r>
      <w:r w:rsidR="003E3C42">
        <w:rPr>
          <w:color w:val="000000" w:themeColor="text1"/>
          <w:szCs w:val="24"/>
        </w:rPr>
        <w:t>it B.  Service Treatment Record</w:t>
      </w:r>
    </w:p>
    <w:p w:rsidR="00114F20" w:rsidRPr="00165DFA" w:rsidRDefault="00FB1725" w:rsidP="00165DFA">
      <w:pPr>
        <w:tabs>
          <w:tab w:val="left" w:pos="288"/>
          <w:tab w:val="left" w:pos="4752"/>
        </w:tabs>
        <w:jc w:val="both"/>
        <w:rPr>
          <w:color w:val="000000" w:themeColor="text1"/>
          <w:szCs w:val="24"/>
        </w:rPr>
      </w:pPr>
      <w:r w:rsidRPr="00165DFA">
        <w:rPr>
          <w:color w:val="000000" w:themeColor="text1"/>
          <w:szCs w:val="24"/>
        </w:rPr>
        <w:t xml:space="preserve">Exhibit C.  Department of Veterans Affairs </w:t>
      </w:r>
      <w:r w:rsidR="003E3C42">
        <w:rPr>
          <w:color w:val="000000" w:themeColor="text1"/>
          <w:szCs w:val="24"/>
        </w:rPr>
        <w:t>Treatment Record</w:t>
      </w:r>
    </w:p>
    <w:p w:rsidR="00D91DA6" w:rsidRPr="00165DFA" w:rsidRDefault="00D91DA6" w:rsidP="00165DFA">
      <w:pPr>
        <w:tabs>
          <w:tab w:val="left" w:pos="288"/>
          <w:tab w:val="left" w:pos="4752"/>
        </w:tabs>
        <w:jc w:val="both"/>
        <w:rPr>
          <w:color w:val="000000" w:themeColor="text1"/>
          <w:szCs w:val="24"/>
        </w:rPr>
      </w:pPr>
    </w:p>
    <w:p w:rsidR="00114F20" w:rsidRPr="00165DFA" w:rsidRDefault="00114F20" w:rsidP="00165DFA">
      <w:pPr>
        <w:tabs>
          <w:tab w:val="left" w:pos="288"/>
          <w:tab w:val="left" w:pos="4752"/>
        </w:tabs>
        <w:jc w:val="both"/>
        <w:rPr>
          <w:color w:val="000000" w:themeColor="text1"/>
          <w:szCs w:val="24"/>
        </w:rPr>
      </w:pPr>
    </w:p>
    <w:p w:rsidR="00114F20" w:rsidRPr="00165DFA" w:rsidRDefault="00114F20" w:rsidP="00165DFA">
      <w:pPr>
        <w:tabs>
          <w:tab w:val="left" w:pos="288"/>
          <w:tab w:val="left" w:pos="4752"/>
        </w:tabs>
        <w:jc w:val="both"/>
        <w:rPr>
          <w:color w:val="000000" w:themeColor="text1"/>
          <w:szCs w:val="24"/>
        </w:rPr>
      </w:pPr>
    </w:p>
    <w:p w:rsidR="00114F20" w:rsidRPr="00165DFA" w:rsidRDefault="00114F20" w:rsidP="00165DFA">
      <w:pPr>
        <w:tabs>
          <w:tab w:val="left" w:pos="288"/>
          <w:tab w:val="left" w:pos="4752"/>
        </w:tabs>
        <w:jc w:val="both"/>
        <w:rPr>
          <w:color w:val="000000" w:themeColor="text1"/>
          <w:szCs w:val="24"/>
        </w:rPr>
      </w:pPr>
    </w:p>
    <w:p w:rsidR="00E3077F" w:rsidRPr="00165DFA" w:rsidRDefault="00220FA9" w:rsidP="00165DFA">
      <w:pPr>
        <w:tabs>
          <w:tab w:val="left" w:pos="0"/>
          <w:tab w:val="left" w:pos="4320"/>
        </w:tabs>
        <w:jc w:val="both"/>
        <w:rPr>
          <w:color w:val="000000" w:themeColor="text1"/>
          <w:szCs w:val="24"/>
        </w:rPr>
      </w:pPr>
      <w:r w:rsidRPr="00165DFA">
        <w:rPr>
          <w:color w:val="000000" w:themeColor="text1"/>
          <w:szCs w:val="24"/>
        </w:rPr>
        <w:tab/>
      </w:r>
      <w:r w:rsidR="008E3C90" w:rsidRPr="00165DFA">
        <w:rPr>
          <w:color w:val="000000" w:themeColor="text1"/>
          <w:szCs w:val="24"/>
        </w:rPr>
        <w:t xml:space="preserve">           </w:t>
      </w:r>
      <w:r w:rsidR="009603BE">
        <w:rPr>
          <w:color w:val="000000" w:themeColor="text1"/>
          <w:szCs w:val="24"/>
        </w:rPr>
        <w:t>XXXXXXXXXXX</w:t>
      </w:r>
    </w:p>
    <w:p w:rsidR="002F195B" w:rsidRPr="00165DFA" w:rsidRDefault="00220FA9" w:rsidP="00165DFA">
      <w:pPr>
        <w:tabs>
          <w:tab w:val="left" w:pos="0"/>
          <w:tab w:val="left" w:pos="4320"/>
        </w:tabs>
        <w:jc w:val="both"/>
        <w:rPr>
          <w:color w:val="000000" w:themeColor="text1"/>
          <w:szCs w:val="24"/>
        </w:rPr>
      </w:pPr>
      <w:r w:rsidRPr="00165DFA">
        <w:rPr>
          <w:color w:val="000000" w:themeColor="text1"/>
          <w:szCs w:val="24"/>
        </w:rPr>
        <w:tab/>
      </w:r>
      <w:r w:rsidR="008E3C90" w:rsidRPr="00165DFA">
        <w:rPr>
          <w:color w:val="000000" w:themeColor="text1"/>
          <w:szCs w:val="24"/>
        </w:rPr>
        <w:t xml:space="preserve">           </w:t>
      </w:r>
      <w:r w:rsidR="005F73CA" w:rsidRPr="00165DFA">
        <w:rPr>
          <w:color w:val="000000" w:themeColor="text1"/>
          <w:szCs w:val="24"/>
        </w:rPr>
        <w:t>President</w:t>
      </w:r>
    </w:p>
    <w:p w:rsidR="002C3963" w:rsidRDefault="002F195B" w:rsidP="009603BE">
      <w:pPr>
        <w:tabs>
          <w:tab w:val="left" w:pos="0"/>
          <w:tab w:val="left" w:pos="4320"/>
        </w:tabs>
        <w:jc w:val="both"/>
        <w:rPr>
          <w:color w:val="000000" w:themeColor="text1"/>
          <w:szCs w:val="24"/>
        </w:rPr>
      </w:pPr>
      <w:r w:rsidRPr="00165DFA">
        <w:rPr>
          <w:color w:val="000000" w:themeColor="text1"/>
          <w:szCs w:val="24"/>
        </w:rPr>
        <w:tab/>
        <w:t xml:space="preserve">           </w:t>
      </w:r>
      <w:r w:rsidR="00220FA9" w:rsidRPr="00165DFA">
        <w:rPr>
          <w:color w:val="000000" w:themeColor="text1"/>
          <w:szCs w:val="24"/>
        </w:rPr>
        <w:t>P</w:t>
      </w:r>
      <w:r w:rsidR="00E3077F" w:rsidRPr="00165DFA">
        <w:rPr>
          <w:color w:val="000000" w:themeColor="text1"/>
          <w:szCs w:val="24"/>
        </w:rPr>
        <w:t>hysical Disability Board of Review</w:t>
      </w:r>
    </w:p>
    <w:p w:rsidR="009603BE" w:rsidRDefault="009603BE">
      <w:pPr>
        <w:rPr>
          <w:color w:val="000000" w:themeColor="text1"/>
          <w:szCs w:val="24"/>
        </w:rPr>
      </w:pPr>
      <w:r>
        <w:rPr>
          <w:color w:val="000000" w:themeColor="text1"/>
          <w:szCs w:val="24"/>
        </w:rPr>
        <w:br w:type="page"/>
      </w:r>
    </w:p>
    <w:p w:rsidR="009603BE" w:rsidRDefault="009603BE" w:rsidP="009603BE">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9603BE" w:rsidRDefault="009603BE" w:rsidP="009603BE">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9603BE" w:rsidRDefault="009603BE" w:rsidP="009603BE">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9603BE" w:rsidRDefault="009603BE" w:rsidP="009603BE">
      <w:pPr>
        <w:tabs>
          <w:tab w:val="left" w:pos="720"/>
        </w:tabs>
        <w:ind w:right="-1080"/>
        <w:jc w:val="left"/>
        <w:rPr>
          <w:rFonts w:ascii="Times New Roman" w:hAnsi="Times New Roman"/>
          <w:bCs/>
          <w:color w:val="auto"/>
        </w:rPr>
      </w:pP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Dear XXXXXXXXXXX</w:t>
      </w: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pStyle w:val="BodyText2"/>
        <w:jc w:val="left"/>
        <w:rPr>
          <w:rFonts w:ascii="Times New Roman" w:hAnsi="Times New Roman"/>
          <w:color w:val="auto"/>
          <w:szCs w:val="22"/>
        </w:rPr>
      </w:pPr>
      <w:r>
        <w:rPr>
          <w:rFonts w:ascii="Times New Roman" w:hAnsi="Times New Roman"/>
          <w:color w:val="auto"/>
          <w:szCs w:val="22"/>
        </w:rPr>
        <w:tab/>
        <w:t>Reference your application submitted under the provisions of DoDI 6040.44 (Title 10 U.S.C. § 1554a), PDBR Case Number PD-2011-00625.</w:t>
      </w: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9603BE" w:rsidRDefault="009603BE" w:rsidP="009603BE">
      <w:pPr>
        <w:tabs>
          <w:tab w:val="left" w:pos="720"/>
        </w:tabs>
        <w:jc w:val="left"/>
        <w:rPr>
          <w:rFonts w:ascii="Times New Roman" w:hAnsi="Times New Roman"/>
          <w:color w:val="auto"/>
          <w:sz w:val="20"/>
        </w:rPr>
      </w:pPr>
    </w:p>
    <w:p w:rsidR="009603BE" w:rsidRDefault="009603BE" w:rsidP="009603BE">
      <w:pPr>
        <w:tabs>
          <w:tab w:val="left" w:pos="720"/>
        </w:tabs>
        <w:jc w:val="left"/>
        <w:rPr>
          <w:rFonts w:ascii="Times New Roman" w:hAnsi="Times New Roman"/>
          <w:color w:val="auto"/>
        </w:rPr>
      </w:pPr>
      <w:r>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(210) 565-2273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9603BE" w:rsidRDefault="009603BE" w:rsidP="009603BE">
      <w:pPr>
        <w:tabs>
          <w:tab w:val="left" w:pos="720"/>
        </w:tabs>
        <w:jc w:val="left"/>
        <w:rPr>
          <w:rFonts w:ascii="Times New Roman" w:hAnsi="Times New Roman"/>
          <w:color w:val="auto"/>
          <w:sz w:val="20"/>
        </w:rPr>
      </w:pP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ind w:right="-1080"/>
        <w:jc w:val="left"/>
        <w:rPr>
          <w:rFonts w:ascii="Times New Roman" w:hAnsi="Times New Roman"/>
          <w:color w:val="auto"/>
          <w:sz w:val="20"/>
        </w:rPr>
      </w:pPr>
    </w:p>
    <w:p w:rsidR="009603BE" w:rsidRDefault="009603BE" w:rsidP="009603BE">
      <w:pPr>
        <w:tabs>
          <w:tab w:val="left" w:pos="720"/>
        </w:tabs>
        <w:ind w:left="5040" w:right="-1080"/>
        <w:jc w:val="left"/>
        <w:rPr>
          <w:rFonts w:ascii="Times New Roman" w:hAnsi="Times New Roman"/>
          <w:color w:val="auto"/>
        </w:rPr>
      </w:pPr>
      <w:r>
        <w:rPr>
          <w:rFonts w:ascii="Times New Roman" w:hAnsi="Times New Roman"/>
          <w:color w:val="auto"/>
        </w:rPr>
        <w:t>XXXXXXXXXXXX</w:t>
      </w:r>
    </w:p>
    <w:p w:rsidR="009603BE" w:rsidRDefault="009603BE" w:rsidP="009603BE">
      <w:pPr>
        <w:tabs>
          <w:tab w:val="left" w:pos="720"/>
        </w:tabs>
        <w:ind w:left="5040" w:right="-1080"/>
        <w:jc w:val="left"/>
        <w:rPr>
          <w:rFonts w:ascii="Times New Roman" w:hAnsi="Times New Roman"/>
          <w:color w:val="auto"/>
        </w:rPr>
      </w:pPr>
      <w:r>
        <w:rPr>
          <w:rFonts w:ascii="Times New Roman" w:hAnsi="Times New Roman"/>
          <w:color w:val="auto"/>
        </w:rPr>
        <w:t>Director</w:t>
      </w:r>
    </w:p>
    <w:p w:rsidR="009603BE" w:rsidRDefault="009603BE" w:rsidP="009603BE">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9603BE" w:rsidRDefault="009603BE" w:rsidP="009603BE">
      <w:pPr>
        <w:tabs>
          <w:tab w:val="left" w:pos="720"/>
        </w:tabs>
        <w:ind w:right="-1080"/>
        <w:jc w:val="left"/>
        <w:rPr>
          <w:rFonts w:ascii="Times New Roman" w:hAnsi="Times New Roman"/>
          <w:color w:val="auto"/>
        </w:rPr>
      </w:pP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Attachment:</w:t>
      </w: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Record of Proceedings</w:t>
      </w:r>
    </w:p>
    <w:p w:rsidR="009603BE" w:rsidRDefault="009603BE" w:rsidP="009603BE">
      <w:pPr>
        <w:tabs>
          <w:tab w:val="left" w:pos="720"/>
        </w:tabs>
        <w:ind w:right="-1080"/>
        <w:jc w:val="left"/>
        <w:rPr>
          <w:rFonts w:ascii="Times New Roman" w:hAnsi="Times New Roman"/>
          <w:color w:val="auto"/>
        </w:rPr>
      </w:pP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cc:</w:t>
      </w: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SAF/MRBR</w:t>
      </w:r>
    </w:p>
    <w:p w:rsidR="009603BE" w:rsidRDefault="009603BE" w:rsidP="009603BE">
      <w:pPr>
        <w:tabs>
          <w:tab w:val="left" w:pos="720"/>
        </w:tabs>
        <w:ind w:right="-1080"/>
        <w:jc w:val="left"/>
        <w:rPr>
          <w:rFonts w:ascii="Times New Roman" w:hAnsi="Times New Roman"/>
          <w:color w:val="auto"/>
        </w:rPr>
      </w:pPr>
      <w:r>
        <w:rPr>
          <w:rFonts w:ascii="Times New Roman" w:hAnsi="Times New Roman"/>
          <w:color w:val="auto"/>
        </w:rPr>
        <w:t>DFAS-IN</w:t>
      </w:r>
    </w:p>
    <w:p w:rsidR="009603BE" w:rsidRDefault="009603BE" w:rsidP="009603BE">
      <w:pPr>
        <w:tabs>
          <w:tab w:val="left" w:pos="720"/>
        </w:tabs>
        <w:ind w:right="-1080"/>
        <w:jc w:val="left"/>
        <w:rPr>
          <w:rFonts w:ascii="Times New Roman" w:hAnsi="Times New Roman"/>
          <w:color w:val="auto"/>
        </w:rPr>
      </w:pPr>
    </w:p>
    <w:p w:rsidR="009603BE" w:rsidRDefault="009603BE" w:rsidP="009603BE">
      <w:pPr>
        <w:tabs>
          <w:tab w:val="left" w:pos="6624"/>
        </w:tabs>
        <w:ind w:right="-360"/>
        <w:jc w:val="left"/>
        <w:rPr>
          <w:color w:val="auto"/>
        </w:rPr>
      </w:pPr>
      <w:r>
        <w:rPr>
          <w:rFonts w:ascii="Courier" w:hAnsi="Courier"/>
          <w:color w:val="auto"/>
          <w:u w:val="single"/>
        </w:rPr>
        <w:br w:type="page"/>
      </w:r>
    </w:p>
    <w:p w:rsidR="009603BE" w:rsidRDefault="009603BE" w:rsidP="009603BE">
      <w:pPr>
        <w:tabs>
          <w:tab w:val="left" w:pos="720"/>
        </w:tabs>
        <w:ind w:right="-360"/>
        <w:jc w:val="left"/>
        <w:outlineLvl w:val="0"/>
        <w:rPr>
          <w:rFonts w:ascii="Times New Roman" w:hAnsi="Times New Roman"/>
          <w:color w:val="auto"/>
        </w:rPr>
      </w:pPr>
      <w:r>
        <w:rPr>
          <w:rFonts w:ascii="Times New Roman" w:hAnsi="Times New Roman"/>
          <w:color w:val="auto"/>
        </w:rPr>
        <w:lastRenderedPageBreak/>
        <w:t>PDBR PD-2011-00625</w:t>
      </w: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ind w:right="-360"/>
        <w:jc w:val="left"/>
        <w:outlineLvl w:val="0"/>
        <w:rPr>
          <w:rFonts w:ascii="Times New Roman" w:hAnsi="Times New Roman"/>
          <w:color w:val="auto"/>
        </w:rPr>
      </w:pPr>
      <w:r>
        <w:rPr>
          <w:rFonts w:ascii="Times New Roman" w:hAnsi="Times New Roman"/>
          <w:color w:val="auto"/>
        </w:rPr>
        <w:t>MEMORANDUM FOR THE CHIEF OF STAFF</w:t>
      </w: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9603BE" w:rsidRDefault="009603BE" w:rsidP="009603BE">
      <w:pPr>
        <w:tabs>
          <w:tab w:val="left" w:pos="720"/>
        </w:tabs>
        <w:ind w:right="-360"/>
        <w:jc w:val="left"/>
        <w:rPr>
          <w:rFonts w:ascii="Times New Roman" w:hAnsi="Times New Roman"/>
          <w:color w:val="auto"/>
        </w:rPr>
      </w:pPr>
    </w:p>
    <w:p w:rsidR="009603BE" w:rsidRDefault="009603BE" w:rsidP="009603BE">
      <w:pPr>
        <w:tabs>
          <w:tab w:val="left" w:pos="720"/>
        </w:tabs>
        <w:ind w:right="-360"/>
        <w:jc w:val="left"/>
        <w:rPr>
          <w:rFonts w:ascii="Times New Roman" w:hAnsi="Times New Roman"/>
          <w:color w:val="auto"/>
        </w:rPr>
      </w:pPr>
      <w:r>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XXXXXXXX,</w:t>
      </w:r>
      <w:proofErr w:type="gramEnd"/>
      <w:r>
        <w:rPr>
          <w:rFonts w:ascii="Times New Roman" w:hAnsi="Times New Roman"/>
          <w:color w:val="auto"/>
        </w:rPr>
        <w:t xml:space="preserve"> be corrected to show that:</w:t>
      </w: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576"/>
          <w:tab w:val="left" w:pos="1152"/>
          <w:tab w:val="left" w:pos="2304"/>
          <w:tab w:val="left" w:pos="3456"/>
          <w:tab w:val="left" w:pos="4608"/>
          <w:tab w:val="left" w:pos="5760"/>
        </w:tabs>
        <w:ind w:right="-360"/>
        <w:jc w:val="left"/>
        <w:rPr>
          <w:rFonts w:ascii="Times New Roman" w:hAnsi="Times New Roman"/>
          <w:color w:val="auto"/>
        </w:rPr>
      </w:pPr>
      <w:r>
        <w:rPr>
          <w:rFonts w:ascii="Times New Roman" w:hAnsi="Times New Roman"/>
          <w:color w:val="auto"/>
        </w:rPr>
        <w:tab/>
      </w:r>
      <w:r>
        <w:rPr>
          <w:rFonts w:ascii="Times New Roman" w:hAnsi="Times New Roman"/>
          <w:color w:val="auto"/>
        </w:rPr>
        <w:tab/>
        <w:t>a.</w:t>
      </w:r>
      <w:proofErr w:type="gramStart"/>
      <w:r>
        <w:rPr>
          <w:rFonts w:ascii="Times New Roman" w:hAnsi="Times New Roman"/>
          <w:color w:val="auto"/>
        </w:rPr>
        <w:t>  The</w:t>
      </w:r>
      <w:proofErr w:type="gramEnd"/>
      <w:r>
        <w:rPr>
          <w:rFonts w:ascii="Times New Roman" w:hAnsi="Times New Roman"/>
          <w:color w:val="auto"/>
        </w:rPr>
        <w:t xml:space="preserve"> diagnosis in his finding of unfitness for Obstructive Sleep Apnea, VASRD code 6847, was rated at 50% rather than 0%.</w:t>
      </w:r>
    </w:p>
    <w:p w:rsidR="009603BE" w:rsidRDefault="009603BE" w:rsidP="009603BE">
      <w:pPr>
        <w:tabs>
          <w:tab w:val="left" w:pos="576"/>
          <w:tab w:val="left" w:pos="1152"/>
          <w:tab w:val="left" w:pos="2304"/>
          <w:tab w:val="left" w:pos="3456"/>
          <w:tab w:val="left" w:pos="4608"/>
          <w:tab w:val="left" w:pos="5760"/>
        </w:tabs>
        <w:ind w:right="-360"/>
        <w:rPr>
          <w:rFonts w:ascii="Times New Roman" w:hAnsi="Times New Roman"/>
          <w:color w:val="auto"/>
        </w:rPr>
      </w:pPr>
    </w:p>
    <w:p w:rsidR="009603BE" w:rsidRDefault="009603BE" w:rsidP="009603BE">
      <w:pPr>
        <w:tabs>
          <w:tab w:val="left" w:pos="576"/>
          <w:tab w:val="left" w:pos="1170"/>
          <w:tab w:val="left" w:pos="2304"/>
          <w:tab w:val="left" w:pos="3456"/>
          <w:tab w:val="left" w:pos="4608"/>
          <w:tab w:val="left" w:pos="5760"/>
        </w:tabs>
        <w:ind w:right="-360"/>
        <w:jc w:val="left"/>
        <w:rPr>
          <w:rFonts w:ascii="Times New Roman" w:hAnsi="Times New Roman"/>
          <w:color w:val="auto"/>
        </w:rPr>
      </w:pPr>
      <w:r>
        <w:rPr>
          <w:rFonts w:ascii="Times New Roman" w:hAnsi="Times New Roman"/>
          <w:color w:val="auto"/>
        </w:rPr>
        <w:tab/>
      </w:r>
      <w:r>
        <w:rPr>
          <w:rFonts w:ascii="Times New Roman" w:hAnsi="Times New Roman"/>
          <w:color w:val="auto"/>
        </w:rPr>
        <w:tab/>
        <w:t>b.</w:t>
      </w:r>
      <w:proofErr w:type="gramStart"/>
      <w:r>
        <w:rPr>
          <w:rFonts w:ascii="Times New Roman" w:hAnsi="Times New Roman"/>
          <w:color w:val="auto"/>
        </w:rPr>
        <w:t>  On</w:t>
      </w:r>
      <w:proofErr w:type="gramEnd"/>
      <w:r>
        <w:rPr>
          <w:rFonts w:ascii="Times New Roman" w:hAnsi="Times New Roman"/>
          <w:color w:val="auto"/>
        </w:rPr>
        <w:t xml:space="preserve"> 12 June 2005, he elected spouse-only Survivor Benefit Plan coverage based on a reduced level of retired pay and on that same date, his spouse XXXXX, concurred with his election.</w:t>
      </w:r>
    </w:p>
    <w:p w:rsidR="009603BE" w:rsidRDefault="009603BE" w:rsidP="009603BE">
      <w:pPr>
        <w:tabs>
          <w:tab w:val="left" w:pos="576"/>
          <w:tab w:val="left" w:pos="1152"/>
          <w:tab w:val="left" w:pos="2304"/>
          <w:tab w:val="left" w:pos="3456"/>
          <w:tab w:val="left" w:pos="4608"/>
          <w:tab w:val="left" w:pos="5760"/>
        </w:tabs>
        <w:ind w:right="-360"/>
        <w:rPr>
          <w:rFonts w:ascii="Times New Roman" w:hAnsi="Times New Roman"/>
          <w:color w:val="auto"/>
        </w:rPr>
      </w:pPr>
    </w:p>
    <w:p w:rsidR="009603BE" w:rsidRDefault="009603BE" w:rsidP="009603BE">
      <w:pPr>
        <w:tabs>
          <w:tab w:val="left" w:pos="576"/>
          <w:tab w:val="left" w:pos="1170"/>
          <w:tab w:val="left" w:pos="2304"/>
          <w:tab w:val="left" w:pos="3456"/>
          <w:tab w:val="left" w:pos="4608"/>
          <w:tab w:val="left" w:pos="5760"/>
        </w:tabs>
        <w:ind w:right="-360"/>
        <w:jc w:val="left"/>
        <w:rPr>
          <w:rFonts w:ascii="Times New Roman" w:hAnsi="Times New Roman"/>
          <w:color w:val="auto"/>
        </w:rPr>
      </w:pPr>
      <w:r>
        <w:rPr>
          <w:rFonts w:ascii="Times New Roman" w:hAnsi="Times New Roman"/>
          <w:color w:val="auto"/>
        </w:rPr>
        <w:tab/>
      </w:r>
      <w:r>
        <w:rPr>
          <w:rFonts w:ascii="Times New Roman" w:hAnsi="Times New Roman"/>
          <w:color w:val="auto"/>
        </w:rPr>
        <w:tab/>
        <w:t xml:space="preserve">c.   He was not discharged with entitlement to disability severance pay on 13 June 2005; rather, on that date he was released from active duty and on 14 June 2005 his name was placed on the Permanent Disability Retired List.  </w:t>
      </w:r>
    </w:p>
    <w:p w:rsidR="009603BE" w:rsidRDefault="009603BE" w:rsidP="009603BE">
      <w:pPr>
        <w:pStyle w:val="BodyText"/>
        <w:rPr>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rPr>
          <w:rFonts w:ascii="Times New Roman" w:hAnsi="Times New Roman"/>
          <w:color w:val="auto"/>
        </w:rPr>
      </w:pPr>
    </w:p>
    <w:p w:rsidR="009603BE" w:rsidRDefault="009603BE" w:rsidP="009603BE">
      <w:pPr>
        <w:tabs>
          <w:tab w:val="left" w:pos="720"/>
        </w:tabs>
        <w:ind w:right="-360"/>
        <w:outlineLvl w:val="0"/>
        <w:rPr>
          <w:rFonts w:ascii="Times New Roman" w:hAnsi="Times New Roman"/>
          <w:color w:val="auto"/>
        </w:rPr>
      </w:pPr>
      <w:r>
        <w:rPr>
          <w:rFonts w:ascii="Times New Roman" w:hAnsi="Times New Roman"/>
          <w:color w:val="auto"/>
        </w:rPr>
        <w:t xml:space="preserve">                                                                            XXXX</w:t>
      </w:r>
    </w:p>
    <w:p w:rsidR="009603BE" w:rsidRDefault="009603BE" w:rsidP="009603BE">
      <w:pPr>
        <w:tabs>
          <w:tab w:val="left" w:pos="720"/>
        </w:tabs>
        <w:ind w:right="-360"/>
        <w:outlineLvl w:val="0"/>
        <w:rPr>
          <w:rFonts w:ascii="Times New Roman" w:hAnsi="Times New Roman"/>
          <w:color w:val="auto"/>
        </w:rPr>
      </w:pPr>
      <w:r>
        <w:rPr>
          <w:rFonts w:ascii="Times New Roman" w:hAnsi="Times New Roman"/>
          <w:color w:val="auto"/>
        </w:rPr>
        <w:t xml:space="preserve">                                                                            Director</w:t>
      </w:r>
    </w:p>
    <w:p w:rsidR="009603BE" w:rsidRDefault="009603BE" w:rsidP="009603BE">
      <w:pPr>
        <w:tabs>
          <w:tab w:val="left" w:pos="720"/>
        </w:tabs>
        <w:ind w:right="-360"/>
        <w:rPr>
          <w:rFonts w:ascii="Times New Roman" w:hAnsi="Times New Roman"/>
          <w:color w:val="auto"/>
        </w:rPr>
      </w:pPr>
      <w:r>
        <w:rPr>
          <w:rFonts w:ascii="Times New Roman" w:hAnsi="Times New Roman"/>
          <w:color w:val="auto"/>
        </w:rPr>
        <w:t xml:space="preserve">                                                                            Air Force Review Boards Agency</w:t>
      </w:r>
    </w:p>
    <w:p w:rsidR="009603BE" w:rsidRDefault="009603BE" w:rsidP="009603BE">
      <w:pPr>
        <w:jc w:val="left"/>
        <w:rPr>
          <w:rFonts w:ascii="Courier" w:hAnsi="Courier"/>
          <w:color w:val="auto"/>
          <w:u w:val="single"/>
        </w:rPr>
      </w:pPr>
    </w:p>
    <w:sectPr w:rsidR="009603B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B0" w:rsidRDefault="003F3CB0">
      <w:r>
        <w:separator/>
      </w:r>
    </w:p>
  </w:endnote>
  <w:endnote w:type="continuationSeparator" w:id="0">
    <w:p w:rsidR="003F3CB0" w:rsidRDefault="003F3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7449D" w:rsidRPr="00374247" w:rsidRDefault="0047449D" w:rsidP="00374247">
        <w:pPr>
          <w:pStyle w:val="Footer"/>
          <w:ind w:firstLine="4320"/>
          <w:rPr>
            <w:color w:val="auto"/>
            <w:szCs w:val="24"/>
          </w:rPr>
        </w:pPr>
        <w:r w:rsidRPr="00374247">
          <w:rPr>
            <w:color w:val="auto"/>
            <w:szCs w:val="24"/>
          </w:rPr>
          <w:t xml:space="preserve">   </w:t>
        </w:r>
        <w:r w:rsidR="00895019" w:rsidRPr="00374247">
          <w:rPr>
            <w:color w:val="auto"/>
            <w:szCs w:val="24"/>
          </w:rPr>
          <w:fldChar w:fldCharType="begin"/>
        </w:r>
        <w:r w:rsidRPr="00374247">
          <w:rPr>
            <w:color w:val="auto"/>
            <w:szCs w:val="24"/>
          </w:rPr>
          <w:instrText xml:space="preserve"> PAGE   \* MERGEFORMAT </w:instrText>
        </w:r>
        <w:r w:rsidR="00895019" w:rsidRPr="00374247">
          <w:rPr>
            <w:color w:val="auto"/>
            <w:szCs w:val="24"/>
          </w:rPr>
          <w:fldChar w:fldCharType="separate"/>
        </w:r>
        <w:r w:rsidR="009603BE" w:rsidRPr="009603BE">
          <w:rPr>
            <w:noProof/>
            <w:color w:val="auto"/>
          </w:rPr>
          <w:t>5</w:t>
        </w:r>
        <w:r w:rsidR="00895019" w:rsidRPr="00374247">
          <w:rPr>
            <w:color w:val="auto"/>
            <w:szCs w:val="24"/>
          </w:rPr>
          <w:fldChar w:fldCharType="end"/>
        </w:r>
        <w:r w:rsidRPr="00374247">
          <w:rPr>
            <w:color w:val="auto"/>
            <w:szCs w:val="24"/>
          </w:rPr>
          <w:t xml:space="preserve">                                                           </w:t>
        </w:r>
        <w:r w:rsidRPr="001D64F3">
          <w:rPr>
            <w:color w:val="auto"/>
            <w:szCs w:val="24"/>
          </w:rPr>
          <w:t>P</w:t>
        </w:r>
        <w:r w:rsidRPr="00FC0A35">
          <w:rPr>
            <w:color w:val="auto"/>
            <w:szCs w:val="24"/>
          </w:rPr>
          <w:t>D1100</w:t>
        </w:r>
        <w:r>
          <w:rPr>
            <w:color w:val="auto"/>
            <w:szCs w:val="24"/>
          </w:rPr>
          <w:t>625</w:t>
        </w:r>
      </w:p>
    </w:sdtContent>
  </w:sdt>
  <w:p w:rsidR="0047449D" w:rsidRPr="00684CE6" w:rsidRDefault="0047449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B0" w:rsidRDefault="003F3CB0">
      <w:r>
        <w:separator/>
      </w:r>
    </w:p>
  </w:footnote>
  <w:footnote w:type="continuationSeparator" w:id="0">
    <w:p w:rsidR="003F3CB0" w:rsidRDefault="003F3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44FD"/>
    <w:rsid w:val="00035C3A"/>
    <w:rsid w:val="00036E4B"/>
    <w:rsid w:val="00037929"/>
    <w:rsid w:val="000379D0"/>
    <w:rsid w:val="00040FC4"/>
    <w:rsid w:val="000416F8"/>
    <w:rsid w:val="00042C26"/>
    <w:rsid w:val="00043382"/>
    <w:rsid w:val="00044623"/>
    <w:rsid w:val="0004523B"/>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450"/>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4FB1"/>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301"/>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5DFA"/>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CF5"/>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2E4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963"/>
    <w:rsid w:val="002C3B6D"/>
    <w:rsid w:val="002C3F59"/>
    <w:rsid w:val="002C5D9D"/>
    <w:rsid w:val="002C5F10"/>
    <w:rsid w:val="002C6E5B"/>
    <w:rsid w:val="002D08F3"/>
    <w:rsid w:val="002D1580"/>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C42"/>
    <w:rsid w:val="003E3E93"/>
    <w:rsid w:val="003E46D1"/>
    <w:rsid w:val="003E6214"/>
    <w:rsid w:val="003F070E"/>
    <w:rsid w:val="003F1206"/>
    <w:rsid w:val="003F2418"/>
    <w:rsid w:val="003F28DB"/>
    <w:rsid w:val="003F2EEE"/>
    <w:rsid w:val="003F3CB0"/>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1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449D"/>
    <w:rsid w:val="00475974"/>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4B2"/>
    <w:rsid w:val="004F5A1A"/>
    <w:rsid w:val="004F77A3"/>
    <w:rsid w:val="005000AB"/>
    <w:rsid w:val="00500EAF"/>
    <w:rsid w:val="00500F3C"/>
    <w:rsid w:val="00502063"/>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37A"/>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619"/>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1B20"/>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898"/>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0B4A"/>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B8D"/>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69C"/>
    <w:rsid w:val="007F636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B13"/>
    <w:rsid w:val="008902BE"/>
    <w:rsid w:val="0089038F"/>
    <w:rsid w:val="00890CDA"/>
    <w:rsid w:val="00891BBA"/>
    <w:rsid w:val="00892079"/>
    <w:rsid w:val="00892B90"/>
    <w:rsid w:val="00895019"/>
    <w:rsid w:val="0089504B"/>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1CE"/>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09C"/>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3BE"/>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27E3"/>
    <w:rsid w:val="009C3F82"/>
    <w:rsid w:val="009C582A"/>
    <w:rsid w:val="009C5C56"/>
    <w:rsid w:val="009C72DD"/>
    <w:rsid w:val="009C78FD"/>
    <w:rsid w:val="009C7DF5"/>
    <w:rsid w:val="009D056C"/>
    <w:rsid w:val="009D060F"/>
    <w:rsid w:val="009D11CF"/>
    <w:rsid w:val="009D1ADE"/>
    <w:rsid w:val="009D297C"/>
    <w:rsid w:val="009D3652"/>
    <w:rsid w:val="009D37CA"/>
    <w:rsid w:val="009D3D16"/>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9FE"/>
    <w:rsid w:val="00A1213C"/>
    <w:rsid w:val="00A130E8"/>
    <w:rsid w:val="00A14F1E"/>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180"/>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670"/>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1F44"/>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0F5"/>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1CC"/>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4556"/>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4F5"/>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237"/>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4E7"/>
    <w:rsid w:val="00CC69EC"/>
    <w:rsid w:val="00CC78A2"/>
    <w:rsid w:val="00CC7DF8"/>
    <w:rsid w:val="00CD15BE"/>
    <w:rsid w:val="00CD18C9"/>
    <w:rsid w:val="00CD1EF2"/>
    <w:rsid w:val="00CD32BD"/>
    <w:rsid w:val="00CD34C7"/>
    <w:rsid w:val="00CD5653"/>
    <w:rsid w:val="00CD5E6D"/>
    <w:rsid w:val="00CD63C8"/>
    <w:rsid w:val="00CD76F8"/>
    <w:rsid w:val="00CD78A5"/>
    <w:rsid w:val="00CD791C"/>
    <w:rsid w:val="00CE02E8"/>
    <w:rsid w:val="00CE069E"/>
    <w:rsid w:val="00CE0DE0"/>
    <w:rsid w:val="00CE2CC2"/>
    <w:rsid w:val="00CE3722"/>
    <w:rsid w:val="00CE5541"/>
    <w:rsid w:val="00CF0DCD"/>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550"/>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9A6"/>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5803"/>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309B"/>
    <w:rsid w:val="00EE48BB"/>
    <w:rsid w:val="00EE6774"/>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A1A"/>
    <w:rsid w:val="00F34E08"/>
    <w:rsid w:val="00F41D91"/>
    <w:rsid w:val="00F41F52"/>
    <w:rsid w:val="00F41FA1"/>
    <w:rsid w:val="00F42363"/>
    <w:rsid w:val="00F427C4"/>
    <w:rsid w:val="00F43660"/>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54C"/>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DF0"/>
    <w:rsid w:val="00F908D5"/>
    <w:rsid w:val="00F913B9"/>
    <w:rsid w:val="00F93C74"/>
    <w:rsid w:val="00F93DCC"/>
    <w:rsid w:val="00F9435D"/>
    <w:rsid w:val="00F95610"/>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35"/>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9603BE"/>
    <w:pPr>
      <w:spacing w:after="120" w:line="480" w:lineRule="auto"/>
    </w:pPr>
  </w:style>
  <w:style w:type="character" w:customStyle="1" w:styleId="BodyText2Char">
    <w:name w:val="Body Text 2 Char"/>
    <w:basedOn w:val="DefaultParagraphFont"/>
    <w:link w:val="BodyText2"/>
    <w:rsid w:val="009603B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4548096">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31621271">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9B75-6008-42FE-8051-4B9379E6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2012-05-07T13:53:00Z</dcterms:created>
  <dcterms:modified xsi:type="dcterms:W3CDTF">2012-05-07T13:53:00Z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