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AD5D4A">
        <w:rPr>
          <w:caps/>
          <w:color w:val="000000" w:themeColor="text1"/>
        </w:rPr>
        <w:t xml:space="preserve">NAME:  </w:t>
      </w:r>
      <w:r w:rsidR="004B629D">
        <w:rPr>
          <w:caps/>
          <w:color w:val="000000" w:themeColor="text1"/>
        </w:rPr>
        <w:t xml:space="preserve"> </w:t>
      </w:r>
      <w:r w:rsidR="00F1766A" w:rsidRPr="00AD5D4A">
        <w:rPr>
          <w:caps/>
          <w:color w:val="000000" w:themeColor="text1"/>
        </w:rPr>
        <w:tab/>
      </w:r>
      <w:r w:rsidRPr="00AD5D4A">
        <w:rPr>
          <w:caps/>
          <w:color w:val="000000" w:themeColor="text1"/>
        </w:rPr>
        <w:t xml:space="preserve">BRANCH OF SERVICE: </w:t>
      </w:r>
      <w:r w:rsidR="004C24C5" w:rsidRPr="00AD5D4A">
        <w:rPr>
          <w:caps/>
          <w:color w:val="000000" w:themeColor="text1"/>
        </w:rPr>
        <w:t xml:space="preserve"> </w:t>
      </w:r>
      <w:r w:rsidR="00332DE3" w:rsidRPr="00AD5D4A">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AD5D4A" w:rsidRPr="00AD5D4A">
        <w:rPr>
          <w:caps/>
          <w:color w:val="000000" w:themeColor="text1"/>
        </w:rPr>
        <w:t>1100565</w:t>
      </w:r>
      <w:r w:rsidR="00DE3AAD" w:rsidRPr="001F29F9">
        <w:rPr>
          <w:color w:val="000000" w:themeColor="text1"/>
        </w:rPr>
        <w:t xml:space="preserve"> </w:t>
      </w:r>
      <w:r w:rsidR="00F1766A">
        <w:rPr>
          <w:color w:val="000000" w:themeColor="text1"/>
        </w:rPr>
        <w:tab/>
      </w:r>
      <w:r w:rsidR="00DE3AAD" w:rsidRPr="001F29F9">
        <w:rPr>
          <w:color w:val="000000" w:themeColor="text1"/>
        </w:rPr>
        <w:t xml:space="preserve">SEPARATION DATE:  </w:t>
      </w:r>
      <w:r w:rsidR="00AD5D4A" w:rsidRPr="00AD5D4A">
        <w:rPr>
          <w:color w:val="000000" w:themeColor="text1"/>
        </w:rPr>
        <w:t>20021011</w:t>
      </w:r>
    </w:p>
    <w:p w:rsidR="003B2143" w:rsidRPr="001F29F9" w:rsidRDefault="004F3639" w:rsidP="00AD5D4A">
      <w:pPr>
        <w:tabs>
          <w:tab w:val="left" w:pos="288"/>
          <w:tab w:val="left" w:pos="3600"/>
        </w:tabs>
        <w:jc w:val="both"/>
        <w:rPr>
          <w:color w:val="000000" w:themeColor="text1"/>
        </w:rPr>
      </w:pPr>
      <w:r w:rsidRPr="001F29F9">
        <w:rPr>
          <w:caps/>
          <w:color w:val="000000" w:themeColor="text1"/>
        </w:rPr>
        <w:t>BOARD DATE:  201</w:t>
      </w:r>
      <w:r w:rsidR="006344DE">
        <w:rPr>
          <w:caps/>
          <w:color w:val="000000" w:themeColor="text1"/>
        </w:rPr>
        <w:t>2</w:t>
      </w:r>
      <w:r w:rsidR="00D671BE">
        <w:rPr>
          <w:caps/>
          <w:color w:val="000000" w:themeColor="text1"/>
        </w:rPr>
        <w:t>0322</w:t>
      </w:r>
      <w:r w:rsidR="00CD2F76">
        <w:rPr>
          <w:caps/>
          <w:color w:val="000000" w:themeColor="text1"/>
        </w:rPr>
        <w:t xml:space="preserve"> </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3C2CE0" w:rsidRDefault="00FB0E80" w:rsidP="00F06272">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AD5D4A" w:rsidRPr="00AD5D4A">
        <w:rPr>
          <w:color w:val="000000" w:themeColor="text1"/>
        </w:rPr>
        <w:t xml:space="preserve">Data extracted from the available evidence of record reflects that this covered individual (CI) was </w:t>
      </w:r>
      <w:r w:rsidR="00830B25">
        <w:rPr>
          <w:color w:val="000000" w:themeColor="text1"/>
        </w:rPr>
        <w:t>an active duty</w:t>
      </w:r>
      <w:r w:rsidR="00B24BF8">
        <w:rPr>
          <w:color w:val="000000" w:themeColor="text1"/>
        </w:rPr>
        <w:t xml:space="preserve"> SGT</w:t>
      </w:r>
      <w:r w:rsidR="00830B25">
        <w:rPr>
          <w:color w:val="000000" w:themeColor="text1"/>
        </w:rPr>
        <w:t>/E5</w:t>
      </w:r>
      <w:r w:rsidR="00AD5D4A" w:rsidRPr="00AD5D4A">
        <w:rPr>
          <w:color w:val="000000" w:themeColor="text1"/>
        </w:rPr>
        <w:t xml:space="preserve"> (91X, Mental Health Specialist) medically separated for </w:t>
      </w:r>
      <w:r w:rsidR="00B24BF8">
        <w:rPr>
          <w:color w:val="000000" w:themeColor="text1"/>
        </w:rPr>
        <w:t xml:space="preserve">multiple bilateral foot disorders with associated back pain.  </w:t>
      </w:r>
      <w:r w:rsidR="00270975">
        <w:rPr>
          <w:color w:val="000000" w:themeColor="text1"/>
        </w:rPr>
        <w:t xml:space="preserve">She had a history of bilateral foot pain dating to basic training.  She was managed with temporary profiles and multiple </w:t>
      </w:r>
      <w:r w:rsidR="00B97D7E">
        <w:rPr>
          <w:color w:val="000000" w:themeColor="text1"/>
        </w:rPr>
        <w:t>podiatric treatmen</w:t>
      </w:r>
      <w:r w:rsidR="006E7A0A">
        <w:rPr>
          <w:color w:val="000000" w:themeColor="text1"/>
        </w:rPr>
        <w:t>t modalities over the ensuing 10</w:t>
      </w:r>
      <w:r w:rsidR="00B97D7E">
        <w:rPr>
          <w:color w:val="000000" w:themeColor="text1"/>
        </w:rPr>
        <w:t xml:space="preserve"> years, with </w:t>
      </w:r>
      <w:r w:rsidR="00BF6E97">
        <w:rPr>
          <w:color w:val="000000" w:themeColor="text1"/>
        </w:rPr>
        <w:t xml:space="preserve">a </w:t>
      </w:r>
      <w:r w:rsidR="00B97D7E">
        <w:rPr>
          <w:color w:val="000000" w:themeColor="text1"/>
        </w:rPr>
        <w:t xml:space="preserve">surgical intervention for right ankle stabilization in January 2001.  </w:t>
      </w:r>
      <w:r w:rsidR="003C2CE0">
        <w:rPr>
          <w:color w:val="000000" w:themeColor="text1"/>
        </w:rPr>
        <w:t>T</w:t>
      </w:r>
      <w:r w:rsidR="00BF6E97">
        <w:rPr>
          <w:color w:val="000000" w:themeColor="text1"/>
        </w:rPr>
        <w:t xml:space="preserve">he CI </w:t>
      </w:r>
      <w:r w:rsidR="003C2CE0">
        <w:rPr>
          <w:color w:val="000000" w:themeColor="text1"/>
        </w:rPr>
        <w:t xml:space="preserve">was </w:t>
      </w:r>
      <w:r w:rsidR="00BF6E97">
        <w:rPr>
          <w:color w:val="000000" w:themeColor="text1"/>
        </w:rPr>
        <w:t xml:space="preserve">also </w:t>
      </w:r>
      <w:r w:rsidR="003C2CE0">
        <w:rPr>
          <w:color w:val="000000" w:themeColor="text1"/>
        </w:rPr>
        <w:t xml:space="preserve">evaluated in 2001 for </w:t>
      </w:r>
      <w:r w:rsidR="00BF6E97">
        <w:rPr>
          <w:color w:val="000000" w:themeColor="text1"/>
        </w:rPr>
        <w:t xml:space="preserve">a </w:t>
      </w:r>
      <w:r w:rsidR="006E7A0A">
        <w:rPr>
          <w:color w:val="000000" w:themeColor="text1"/>
        </w:rPr>
        <w:t>6-</w:t>
      </w:r>
      <w:r w:rsidR="003C2CE0">
        <w:rPr>
          <w:color w:val="000000" w:themeColor="text1"/>
        </w:rPr>
        <w:t xml:space="preserve">year </w:t>
      </w:r>
      <w:r w:rsidR="00B2440C">
        <w:rPr>
          <w:color w:val="000000" w:themeColor="text1"/>
        </w:rPr>
        <w:t>history of back pain, which</w:t>
      </w:r>
      <w:r w:rsidR="003C2CE0">
        <w:rPr>
          <w:color w:val="000000" w:themeColor="text1"/>
        </w:rPr>
        <w:t xml:space="preserve"> was ultimately attributed primarily to gait </w:t>
      </w:r>
      <w:r w:rsidR="00B2440C">
        <w:rPr>
          <w:color w:val="000000" w:themeColor="text1"/>
        </w:rPr>
        <w:t>disturbance from the foot issues</w:t>
      </w:r>
      <w:r w:rsidR="003C2CE0">
        <w:rPr>
          <w:color w:val="000000" w:themeColor="text1"/>
        </w:rPr>
        <w:t xml:space="preserve">.  Despite this protracted </w:t>
      </w:r>
      <w:r w:rsidR="00E07A0A">
        <w:rPr>
          <w:color w:val="000000" w:themeColor="text1"/>
        </w:rPr>
        <w:t>attempt</w:t>
      </w:r>
      <w:r w:rsidR="003C2CE0">
        <w:rPr>
          <w:color w:val="000000" w:themeColor="text1"/>
        </w:rPr>
        <w:t xml:space="preserve"> at rehabilitation, </w:t>
      </w:r>
      <w:r w:rsidR="00E863C5">
        <w:rPr>
          <w:color w:val="000000" w:themeColor="text1"/>
        </w:rPr>
        <w:t xml:space="preserve">there was no lasting response which rendered </w:t>
      </w:r>
      <w:r w:rsidR="00E07A0A">
        <w:rPr>
          <w:color w:val="000000" w:themeColor="text1"/>
        </w:rPr>
        <w:t>the CI</w:t>
      </w:r>
      <w:r w:rsidR="003C2CE0">
        <w:rPr>
          <w:color w:val="000000" w:themeColor="text1"/>
        </w:rPr>
        <w:t xml:space="preserve"> </w:t>
      </w:r>
      <w:r w:rsidR="00E863C5">
        <w:rPr>
          <w:color w:val="000000" w:themeColor="text1"/>
        </w:rPr>
        <w:t>capable of</w:t>
      </w:r>
      <w:r w:rsidR="003C2CE0" w:rsidRPr="003C2CE0">
        <w:rPr>
          <w:color w:val="000000" w:themeColor="text1"/>
        </w:rPr>
        <w:t xml:space="preserve"> meet</w:t>
      </w:r>
      <w:r w:rsidR="00E863C5">
        <w:rPr>
          <w:color w:val="000000" w:themeColor="text1"/>
        </w:rPr>
        <w:t>ing</w:t>
      </w:r>
      <w:r w:rsidR="003C2CE0" w:rsidRPr="003C2CE0">
        <w:rPr>
          <w:color w:val="000000" w:themeColor="text1"/>
        </w:rPr>
        <w:t xml:space="preserve"> the physical requirements of </w:t>
      </w:r>
      <w:r w:rsidR="00E863C5">
        <w:rPr>
          <w:color w:val="000000" w:themeColor="text1"/>
        </w:rPr>
        <w:t>her</w:t>
      </w:r>
      <w:r w:rsidR="003C2CE0" w:rsidRPr="003C2CE0">
        <w:rPr>
          <w:color w:val="000000" w:themeColor="text1"/>
        </w:rPr>
        <w:t xml:space="preserve"> Military Occupational Specialty (MOS) or satisfy</w:t>
      </w:r>
      <w:r w:rsidR="00E863C5">
        <w:rPr>
          <w:color w:val="000000" w:themeColor="text1"/>
        </w:rPr>
        <w:t>ing</w:t>
      </w:r>
      <w:r w:rsidR="003C2CE0" w:rsidRPr="003C2CE0">
        <w:rPr>
          <w:color w:val="000000" w:themeColor="text1"/>
        </w:rPr>
        <w:t xml:space="preserve"> physical fitness standards.  </w:t>
      </w:r>
      <w:r w:rsidR="00AD5D4A" w:rsidRPr="00AD5D4A">
        <w:rPr>
          <w:color w:val="000000" w:themeColor="text1"/>
        </w:rPr>
        <w:t xml:space="preserve">She was issued a permanent L3 profile </w:t>
      </w:r>
      <w:r w:rsidR="000F4238">
        <w:rPr>
          <w:color w:val="000000" w:themeColor="text1"/>
        </w:rPr>
        <w:t xml:space="preserve">and referred for </w:t>
      </w:r>
      <w:r w:rsidR="00AD5D4A" w:rsidRPr="00AD5D4A">
        <w:rPr>
          <w:color w:val="000000" w:themeColor="text1"/>
        </w:rPr>
        <w:t xml:space="preserve">a Medical Evaluation Board (MEB).  </w:t>
      </w:r>
      <w:r w:rsidR="000F4238">
        <w:rPr>
          <w:color w:val="000000" w:themeColor="text1"/>
        </w:rPr>
        <w:t>Four separate bilateral podiatric diagnoses (“p</w:t>
      </w:r>
      <w:r w:rsidR="00AD5D4A" w:rsidRPr="00AD5D4A">
        <w:rPr>
          <w:color w:val="000000" w:themeColor="text1"/>
        </w:rPr>
        <w:t xml:space="preserve">lantar </w:t>
      </w:r>
      <w:r w:rsidR="003639AA">
        <w:rPr>
          <w:color w:val="000000" w:themeColor="text1"/>
        </w:rPr>
        <w:t>f</w:t>
      </w:r>
      <w:r w:rsidR="00AD5D4A" w:rsidRPr="00AD5D4A">
        <w:rPr>
          <w:color w:val="000000" w:themeColor="text1"/>
        </w:rPr>
        <w:t xml:space="preserve">asciitis secondary to </w:t>
      </w:r>
      <w:proofErr w:type="spellStart"/>
      <w:r w:rsidR="003639AA" w:rsidRPr="00AD5D4A">
        <w:rPr>
          <w:color w:val="000000" w:themeColor="text1"/>
        </w:rPr>
        <w:t>pes</w:t>
      </w:r>
      <w:proofErr w:type="spellEnd"/>
      <w:r w:rsidR="003639AA" w:rsidRPr="00AD5D4A">
        <w:rPr>
          <w:color w:val="000000" w:themeColor="text1"/>
        </w:rPr>
        <w:t xml:space="preserve"> </w:t>
      </w:r>
      <w:proofErr w:type="spellStart"/>
      <w:r w:rsidR="003639AA" w:rsidRPr="00AD5D4A">
        <w:rPr>
          <w:color w:val="000000" w:themeColor="text1"/>
        </w:rPr>
        <w:t>valgo</w:t>
      </w:r>
      <w:proofErr w:type="spellEnd"/>
      <w:r w:rsidR="003639AA" w:rsidRPr="00AD5D4A">
        <w:rPr>
          <w:color w:val="000000" w:themeColor="text1"/>
        </w:rPr>
        <w:t xml:space="preserve"> </w:t>
      </w:r>
      <w:proofErr w:type="spellStart"/>
      <w:r w:rsidR="003639AA" w:rsidRPr="00AD5D4A">
        <w:rPr>
          <w:color w:val="000000" w:themeColor="text1"/>
        </w:rPr>
        <w:t>planus</w:t>
      </w:r>
      <w:proofErr w:type="spellEnd"/>
      <w:r w:rsidR="003639AA" w:rsidRPr="00AD5D4A">
        <w:rPr>
          <w:color w:val="000000" w:themeColor="text1"/>
        </w:rPr>
        <w:t xml:space="preserve"> deformity</w:t>
      </w:r>
      <w:r w:rsidR="00A609DA">
        <w:rPr>
          <w:color w:val="000000" w:themeColor="text1"/>
        </w:rPr>
        <w:t>,</w:t>
      </w:r>
      <w:r w:rsidR="000F4238">
        <w:rPr>
          <w:color w:val="000000" w:themeColor="text1"/>
        </w:rPr>
        <w:t>”</w:t>
      </w:r>
      <w:r w:rsidR="00AD5D4A" w:rsidRPr="00AD5D4A">
        <w:rPr>
          <w:color w:val="000000" w:themeColor="text1"/>
        </w:rPr>
        <w:t xml:space="preserve"> </w:t>
      </w:r>
      <w:r w:rsidR="000F4238">
        <w:rPr>
          <w:color w:val="000000" w:themeColor="text1"/>
        </w:rPr>
        <w:t>“</w:t>
      </w:r>
      <w:r w:rsidR="00AD5D4A" w:rsidRPr="00AD5D4A">
        <w:rPr>
          <w:color w:val="000000" w:themeColor="text1"/>
        </w:rPr>
        <w:t>Morton’s neuritis</w:t>
      </w:r>
      <w:r w:rsidR="00A609DA">
        <w:rPr>
          <w:color w:val="000000" w:themeColor="text1"/>
        </w:rPr>
        <w:t>,</w:t>
      </w:r>
      <w:r w:rsidR="000F4238">
        <w:rPr>
          <w:color w:val="000000" w:themeColor="text1"/>
        </w:rPr>
        <w:t>”</w:t>
      </w:r>
      <w:r w:rsidR="00AD5D4A" w:rsidRPr="00AD5D4A">
        <w:rPr>
          <w:color w:val="000000" w:themeColor="text1"/>
        </w:rPr>
        <w:t xml:space="preserve"> </w:t>
      </w:r>
      <w:r w:rsidR="000F4238">
        <w:rPr>
          <w:color w:val="000000" w:themeColor="text1"/>
        </w:rPr>
        <w:t>“</w:t>
      </w:r>
      <w:proofErr w:type="spellStart"/>
      <w:r w:rsidR="003639AA" w:rsidRPr="00AD5D4A">
        <w:rPr>
          <w:color w:val="000000" w:themeColor="text1"/>
        </w:rPr>
        <w:t>hallux</w:t>
      </w:r>
      <w:proofErr w:type="spellEnd"/>
      <w:r w:rsidR="003639AA" w:rsidRPr="00AD5D4A">
        <w:rPr>
          <w:color w:val="000000" w:themeColor="text1"/>
        </w:rPr>
        <w:t xml:space="preserve"> </w:t>
      </w:r>
      <w:proofErr w:type="spellStart"/>
      <w:r w:rsidR="003639AA" w:rsidRPr="00AD5D4A">
        <w:rPr>
          <w:color w:val="000000" w:themeColor="text1"/>
        </w:rPr>
        <w:t>abduc</w:t>
      </w:r>
      <w:r w:rsidR="003639AA">
        <w:rPr>
          <w:color w:val="000000" w:themeColor="text1"/>
        </w:rPr>
        <w:t>tovalgus</w:t>
      </w:r>
      <w:proofErr w:type="spellEnd"/>
      <w:r w:rsidR="003639AA">
        <w:rPr>
          <w:color w:val="000000" w:themeColor="text1"/>
        </w:rPr>
        <w:t xml:space="preserve"> deformities</w:t>
      </w:r>
      <w:r w:rsidR="00A609DA">
        <w:rPr>
          <w:color w:val="000000" w:themeColor="text1"/>
        </w:rPr>
        <w:t>,</w:t>
      </w:r>
      <w:r w:rsidR="000F4238">
        <w:rPr>
          <w:color w:val="000000" w:themeColor="text1"/>
        </w:rPr>
        <w:t>”</w:t>
      </w:r>
      <w:r w:rsidR="006C16BD">
        <w:rPr>
          <w:color w:val="000000" w:themeColor="text1"/>
        </w:rPr>
        <w:t xml:space="preserve"> </w:t>
      </w:r>
      <w:r w:rsidR="000F4238">
        <w:rPr>
          <w:color w:val="000000" w:themeColor="text1"/>
        </w:rPr>
        <w:t>“</w:t>
      </w:r>
      <w:r w:rsidR="006C16BD">
        <w:rPr>
          <w:color w:val="000000" w:themeColor="text1"/>
        </w:rPr>
        <w:t>hammertoe</w:t>
      </w:r>
      <w:r w:rsidR="00AD5D4A" w:rsidRPr="00AD5D4A">
        <w:rPr>
          <w:color w:val="000000" w:themeColor="text1"/>
        </w:rPr>
        <w:t xml:space="preserve"> deformities</w:t>
      </w:r>
      <w:r w:rsidR="000F4238">
        <w:rPr>
          <w:color w:val="000000" w:themeColor="text1"/>
        </w:rPr>
        <w:t xml:space="preserve">”), and “low back pain/degenerative disc disease” </w:t>
      </w:r>
      <w:r w:rsidR="00AD5D4A" w:rsidRPr="00AD5D4A">
        <w:rPr>
          <w:color w:val="000000" w:themeColor="text1"/>
        </w:rPr>
        <w:t>were forwarded to the Physical Evaluation Board (PEB)</w:t>
      </w:r>
      <w:r w:rsidR="000F4238">
        <w:rPr>
          <w:color w:val="000000" w:themeColor="text1"/>
        </w:rPr>
        <w:t>; each designated</w:t>
      </w:r>
      <w:r w:rsidR="00AD5D4A" w:rsidRPr="00AD5D4A">
        <w:rPr>
          <w:color w:val="000000" w:themeColor="text1"/>
        </w:rPr>
        <w:t xml:space="preserve"> as medically unacceptable IAW AR 40-501.  </w:t>
      </w:r>
      <w:r w:rsidR="00DF6966" w:rsidRPr="00DF6966">
        <w:rPr>
          <w:color w:val="000000" w:themeColor="text1"/>
        </w:rPr>
        <w:t>No other conditions were submitted by the MEB; but, other conditions evidenced in the Disabilit</w:t>
      </w:r>
      <w:r w:rsidR="00D671BE">
        <w:rPr>
          <w:color w:val="000000" w:themeColor="text1"/>
        </w:rPr>
        <w:t xml:space="preserve">y Evaluation System (DES) file </w:t>
      </w:r>
      <w:r w:rsidR="00DF6966" w:rsidRPr="00DF6966">
        <w:rPr>
          <w:color w:val="000000" w:themeColor="text1"/>
        </w:rPr>
        <w:t>are addressed below.</w:t>
      </w:r>
      <w:r w:rsidR="00DF6966">
        <w:rPr>
          <w:color w:val="000000" w:themeColor="text1"/>
        </w:rPr>
        <w:t xml:space="preserve">  The </w:t>
      </w:r>
      <w:r w:rsidR="00AD5D4A" w:rsidRPr="00AD5D4A">
        <w:rPr>
          <w:color w:val="000000" w:themeColor="text1"/>
        </w:rPr>
        <w:t xml:space="preserve">PEB adjudicated the </w:t>
      </w:r>
      <w:r w:rsidR="00DF6966">
        <w:rPr>
          <w:color w:val="000000" w:themeColor="text1"/>
        </w:rPr>
        <w:t xml:space="preserve">four bilateral podiatric submissions and the back pain (as a </w:t>
      </w:r>
      <w:proofErr w:type="spellStart"/>
      <w:r w:rsidR="00DF6966">
        <w:rPr>
          <w:color w:val="000000" w:themeColor="text1"/>
        </w:rPr>
        <w:t>sequela</w:t>
      </w:r>
      <w:proofErr w:type="spellEnd"/>
      <w:r w:rsidR="00DF6966">
        <w:rPr>
          <w:color w:val="000000" w:themeColor="text1"/>
        </w:rPr>
        <w:t>)</w:t>
      </w:r>
      <w:r w:rsidR="00AD5D4A" w:rsidRPr="00AD5D4A">
        <w:rPr>
          <w:color w:val="000000" w:themeColor="text1"/>
        </w:rPr>
        <w:t xml:space="preserve"> as </w:t>
      </w:r>
      <w:r w:rsidR="007452E9">
        <w:rPr>
          <w:color w:val="000000" w:themeColor="text1"/>
        </w:rPr>
        <w:t xml:space="preserve">a single unfitting condition, rated 20% (specifying combined 10% right and left ratings), with presumptive </w:t>
      </w:r>
      <w:r w:rsidR="00AD5D4A" w:rsidRPr="00AD5D4A">
        <w:rPr>
          <w:color w:val="000000" w:themeColor="text1"/>
        </w:rPr>
        <w:t xml:space="preserve">application of </w:t>
      </w:r>
      <w:r w:rsidR="00F06272" w:rsidRPr="00C5647E">
        <w:rPr>
          <w:color w:val="000000" w:themeColor="text1"/>
          <w:szCs w:val="24"/>
        </w:rPr>
        <w:t>AR 635.40</w:t>
      </w:r>
      <w:r w:rsidR="00AD5D4A" w:rsidRPr="00AD5D4A">
        <w:rPr>
          <w:color w:val="000000" w:themeColor="text1"/>
        </w:rPr>
        <w:t>.  The CI made no appeals, and was medically separated with a 20%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AD5D4A">
        <w:rPr>
          <w:color w:val="000000" w:themeColor="text1"/>
        </w:rPr>
        <w:t xml:space="preserve">  </w:t>
      </w:r>
      <w:r w:rsidR="00B24BF8">
        <w:rPr>
          <w:color w:val="000000" w:themeColor="text1"/>
        </w:rPr>
        <w:t>“</w:t>
      </w:r>
      <w:r w:rsidR="00AD5D4A" w:rsidRPr="00AD5D4A">
        <w:rPr>
          <w:color w:val="000000" w:themeColor="text1"/>
        </w:rPr>
        <w:t>It is my belief that my disability rating did not justifiably and accurately rates the level of disabilities that I had at the time of my Medical Evaluation Board.</w:t>
      </w:r>
      <w:r w:rsidR="00B24BF8">
        <w:rPr>
          <w:color w:val="000000" w:themeColor="text1"/>
        </w:rPr>
        <w:t xml:space="preserve"> </w:t>
      </w:r>
      <w:r w:rsidR="00AD5D4A" w:rsidRPr="00AD5D4A">
        <w:rPr>
          <w:color w:val="000000" w:themeColor="text1"/>
        </w:rPr>
        <w:t xml:space="preserve"> I was rated at a combined rating of 20% for such things as chronic lower and upper back pain, several </w:t>
      </w:r>
      <w:proofErr w:type="spellStart"/>
      <w:r w:rsidR="00AD5D4A" w:rsidRPr="00AD5D4A">
        <w:rPr>
          <w:color w:val="000000" w:themeColor="text1"/>
        </w:rPr>
        <w:t>podatric</w:t>
      </w:r>
      <w:proofErr w:type="spellEnd"/>
      <w:r w:rsidR="00AD5D4A" w:rsidRPr="00AD5D4A">
        <w:rPr>
          <w:color w:val="000000" w:themeColor="text1"/>
        </w:rPr>
        <w:t xml:space="preserve"> [sic] problems that were all bilateral at the time of evaluation (Hammer Toes, Morton's </w:t>
      </w:r>
      <w:proofErr w:type="spellStart"/>
      <w:r w:rsidR="00AD5D4A" w:rsidRPr="00AD5D4A">
        <w:rPr>
          <w:color w:val="000000" w:themeColor="text1"/>
        </w:rPr>
        <w:t>Neuroma</w:t>
      </w:r>
      <w:proofErr w:type="spellEnd"/>
      <w:r w:rsidR="00AD5D4A" w:rsidRPr="00AD5D4A">
        <w:rPr>
          <w:color w:val="000000" w:themeColor="text1"/>
        </w:rPr>
        <w:t>, Plantar Fasciitis, and f</w:t>
      </w:r>
      <w:r w:rsidR="00B97D7E">
        <w:rPr>
          <w:color w:val="000000" w:themeColor="text1"/>
        </w:rPr>
        <w:t>lat Feet (</w:t>
      </w:r>
      <w:proofErr w:type="spellStart"/>
      <w:r w:rsidR="00B97D7E">
        <w:rPr>
          <w:color w:val="000000" w:themeColor="text1"/>
        </w:rPr>
        <w:t>pronation</w:t>
      </w:r>
      <w:proofErr w:type="spellEnd"/>
      <w:r w:rsidR="00B24BF8">
        <w:rPr>
          <w:color w:val="000000" w:themeColor="text1"/>
        </w:rPr>
        <w:t>)</w:t>
      </w:r>
      <w:r w:rsidR="00B97D7E">
        <w:rPr>
          <w:color w:val="000000" w:themeColor="text1"/>
        </w:rPr>
        <w:t>)</w:t>
      </w:r>
      <w:r w:rsidR="00AD5D4A" w:rsidRPr="00AD5D4A">
        <w:rPr>
          <w:color w:val="000000" w:themeColor="text1"/>
        </w:rPr>
        <w:t xml:space="preserve"> </w:t>
      </w:r>
      <w:r w:rsidR="00B97D7E">
        <w:rPr>
          <w:color w:val="000000" w:themeColor="text1"/>
        </w:rPr>
        <w:t>[sic].</w:t>
      </w:r>
      <w:r w:rsidR="00AD5D4A" w:rsidRPr="00AD5D4A">
        <w:rPr>
          <w:color w:val="000000" w:themeColor="text1"/>
        </w:rPr>
        <w:t xml:space="preserve"> </w:t>
      </w:r>
      <w:r w:rsidR="00B97D7E">
        <w:rPr>
          <w:color w:val="000000" w:themeColor="text1"/>
        </w:rPr>
        <w:t xml:space="preserve"> </w:t>
      </w:r>
      <w:r w:rsidR="00AD5D4A" w:rsidRPr="00AD5D4A">
        <w:rPr>
          <w:color w:val="000000" w:themeColor="text1"/>
        </w:rPr>
        <w:t xml:space="preserve">At the time of the Medical Evaluation Board I also had a </w:t>
      </w:r>
      <w:r w:rsidR="00AD5D4A" w:rsidRPr="00226011">
        <w:rPr>
          <w:color w:val="000000" w:themeColor="text1"/>
        </w:rPr>
        <w:t xml:space="preserve">Right Lateral Ankle Stabilization surgery performed in 2001, I suffered and continuously suffer from Chronic Sinus Infections, Dermatologic issues (an allergy test was conducted while on active duty at </w:t>
      </w:r>
      <w:r w:rsidR="00B97D7E" w:rsidRPr="00226011">
        <w:rPr>
          <w:color w:val="000000" w:themeColor="text1"/>
        </w:rPr>
        <w:t>[name of base]</w:t>
      </w:r>
      <w:r w:rsidR="00AD5D4A" w:rsidRPr="00226011">
        <w:rPr>
          <w:color w:val="000000" w:themeColor="text1"/>
        </w:rPr>
        <w:t xml:space="preserve">), and Bilateral Knee Pain (which has been recently diagnosed as Osteoarthritis). </w:t>
      </w:r>
      <w:r w:rsidR="00B24BF8" w:rsidRPr="00226011">
        <w:rPr>
          <w:color w:val="000000" w:themeColor="text1"/>
        </w:rPr>
        <w:t xml:space="preserve"> </w:t>
      </w:r>
      <w:r w:rsidR="00AD5D4A" w:rsidRPr="00226011">
        <w:rPr>
          <w:color w:val="000000" w:themeColor="text1"/>
        </w:rPr>
        <w:t xml:space="preserve">I do not feel as though the entirety of my medical issues, which occurred while on active duty and as a result of military service, were correctly and accurately rated at the time of the Medical Evaluation Board. </w:t>
      </w:r>
      <w:r w:rsidR="00B97D7E" w:rsidRPr="00226011">
        <w:rPr>
          <w:color w:val="000000" w:themeColor="text1"/>
        </w:rPr>
        <w:t xml:space="preserve"> </w:t>
      </w:r>
      <w:r w:rsidR="00AD5D4A" w:rsidRPr="00226011">
        <w:rPr>
          <w:color w:val="000000" w:themeColor="text1"/>
        </w:rPr>
        <w:t>I also</w:t>
      </w:r>
      <w:r w:rsidR="0030688C" w:rsidRPr="00226011">
        <w:rPr>
          <w:color w:val="000000" w:themeColor="text1"/>
        </w:rPr>
        <w:t xml:space="preserve"> had to have a </w:t>
      </w:r>
      <w:proofErr w:type="spellStart"/>
      <w:r w:rsidR="0030688C" w:rsidRPr="00226011">
        <w:rPr>
          <w:color w:val="000000" w:themeColor="text1"/>
        </w:rPr>
        <w:t>Cholecystectomy</w:t>
      </w:r>
      <w:proofErr w:type="spellEnd"/>
      <w:r w:rsidR="0030688C" w:rsidRPr="00226011">
        <w:rPr>
          <w:color w:val="000000" w:themeColor="text1"/>
        </w:rPr>
        <w:t xml:space="preserve"> </w:t>
      </w:r>
      <w:r w:rsidR="00AD5D4A" w:rsidRPr="00226011">
        <w:rPr>
          <w:color w:val="000000" w:themeColor="text1"/>
        </w:rPr>
        <w:t>surgery short</w:t>
      </w:r>
      <w:r w:rsidR="00B24BF8" w:rsidRPr="00226011">
        <w:rPr>
          <w:color w:val="000000" w:themeColor="text1"/>
        </w:rPr>
        <w:t>l</w:t>
      </w:r>
      <w:r w:rsidR="00AD5D4A" w:rsidRPr="00226011">
        <w:rPr>
          <w:color w:val="000000" w:themeColor="text1"/>
        </w:rPr>
        <w:t xml:space="preserve">y after my separation from active duty due to Gall Stones which were discovered at the Emergency Room at </w:t>
      </w:r>
      <w:r w:rsidR="00B97D7E" w:rsidRPr="00226011">
        <w:rPr>
          <w:color w:val="000000" w:themeColor="text1"/>
        </w:rPr>
        <w:t>[</w:t>
      </w:r>
      <w:r w:rsidR="00BF6E97" w:rsidRPr="00226011">
        <w:rPr>
          <w:color w:val="000000" w:themeColor="text1"/>
        </w:rPr>
        <w:t>name of military treatment facility]</w:t>
      </w:r>
      <w:r w:rsidR="00B97D7E" w:rsidRPr="00226011">
        <w:rPr>
          <w:color w:val="000000" w:themeColor="text1"/>
        </w:rPr>
        <w:t>.</w:t>
      </w:r>
      <w:r w:rsidR="00AD5D4A" w:rsidRPr="00226011">
        <w:rPr>
          <w:color w:val="000000" w:themeColor="text1"/>
        </w:rPr>
        <w:t xml:space="preserve"> </w:t>
      </w:r>
      <w:r w:rsidR="00B97D7E" w:rsidRPr="00226011">
        <w:rPr>
          <w:color w:val="000000" w:themeColor="text1"/>
        </w:rPr>
        <w:t xml:space="preserve"> </w:t>
      </w:r>
      <w:r w:rsidR="00AD5D4A" w:rsidRPr="00226011">
        <w:rPr>
          <w:color w:val="000000" w:themeColor="text1"/>
        </w:rPr>
        <w:t xml:space="preserve">It is also my belief that my Chronic Sinusitis/Chronic Sinus Infections and </w:t>
      </w:r>
      <w:proofErr w:type="spellStart"/>
      <w:r w:rsidR="00AD5D4A" w:rsidRPr="00226011">
        <w:rPr>
          <w:color w:val="000000" w:themeColor="text1"/>
        </w:rPr>
        <w:t>Callouses</w:t>
      </w:r>
      <w:proofErr w:type="spellEnd"/>
      <w:r w:rsidR="00AD5D4A" w:rsidRPr="00226011">
        <w:rPr>
          <w:color w:val="000000" w:themeColor="text1"/>
        </w:rPr>
        <w:t xml:space="preserve"> [sic] on both feet were not factored in to my rating at the time</w:t>
      </w:r>
      <w:r w:rsidR="00B97D7E" w:rsidRPr="00226011">
        <w:rPr>
          <w:color w:val="000000" w:themeColor="text1"/>
        </w:rPr>
        <w:t xml:space="preserve"> of my Medical Evaluation Board.</w:t>
      </w:r>
      <w:r w:rsidR="00AD5D4A" w:rsidRPr="00226011">
        <w:rPr>
          <w:color w:val="000000" w:themeColor="text1"/>
        </w:rPr>
        <w:t xml:space="preserve"> </w:t>
      </w:r>
      <w:r w:rsidR="00B97D7E" w:rsidRPr="00226011">
        <w:rPr>
          <w:color w:val="000000" w:themeColor="text1"/>
        </w:rPr>
        <w:t xml:space="preserve"> </w:t>
      </w:r>
      <w:r w:rsidR="00AD5D4A" w:rsidRPr="00226011">
        <w:rPr>
          <w:color w:val="000000" w:themeColor="text1"/>
        </w:rPr>
        <w:t>I was subsequently diagnosed with Asthma which I was informed (</w:t>
      </w:r>
      <w:r w:rsidR="00BF6E97" w:rsidRPr="00226011">
        <w:rPr>
          <w:color w:val="000000" w:themeColor="text1"/>
        </w:rPr>
        <w:t>[name of city]</w:t>
      </w:r>
      <w:r w:rsidR="00AD5D4A" w:rsidRPr="00226011">
        <w:rPr>
          <w:color w:val="000000" w:themeColor="text1"/>
        </w:rPr>
        <w:t xml:space="preserve"> VA Medical Center) was related to my Chronic Sinus issues.</w:t>
      </w:r>
      <w:r w:rsidR="00B97D7E" w:rsidRPr="00226011">
        <w:rPr>
          <w:color w:val="000000" w:themeColor="text1"/>
        </w:rPr>
        <w:t xml:space="preserve"> </w:t>
      </w:r>
      <w:r w:rsidR="00AD5D4A" w:rsidRPr="00226011">
        <w:rPr>
          <w:color w:val="000000" w:themeColor="text1"/>
        </w:rPr>
        <w:t xml:space="preserve"> I also received a diagnosis of "Degenerative Disc Disease" in my back from the </w:t>
      </w:r>
      <w:r w:rsidR="00BF6E97" w:rsidRPr="00226011">
        <w:rPr>
          <w:color w:val="000000" w:themeColor="text1"/>
        </w:rPr>
        <w:t>[same]</w:t>
      </w:r>
      <w:r w:rsidR="00AD5D4A" w:rsidRPr="00226011">
        <w:rPr>
          <w:color w:val="000000" w:themeColor="text1"/>
        </w:rPr>
        <w:t xml:space="preserve"> VA Medical Center shortly after my discharge from the Army via MEB (I do not think this was evaluated during my MEB).</w:t>
      </w:r>
      <w:r w:rsidR="00B97D7E" w:rsidRPr="00226011">
        <w:rPr>
          <w:color w:val="000000" w:themeColor="text1"/>
        </w:rPr>
        <w:t xml:space="preserve"> </w:t>
      </w:r>
      <w:r w:rsidR="00AD5D4A" w:rsidRPr="00226011">
        <w:rPr>
          <w:color w:val="000000" w:themeColor="text1"/>
        </w:rPr>
        <w:t xml:space="preserve"> Please re-evaluate my Medical Evaluation</w:t>
      </w:r>
      <w:r w:rsidR="00AD5D4A" w:rsidRPr="00AD5D4A">
        <w:rPr>
          <w:color w:val="000000" w:themeColor="text1"/>
        </w:rPr>
        <w:t xml:space="preserve"> Board from the Army and my medical records from my extensive period of active duty service (11 years, 5 months total)</w:t>
      </w:r>
      <w:r w:rsidR="00B97D7E">
        <w:rPr>
          <w:color w:val="000000" w:themeColor="text1"/>
        </w:rPr>
        <w:t xml:space="preserve"> as well as VA medical records.”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898"/>
        <w:gridCol w:w="1080"/>
        <w:gridCol w:w="720"/>
        <w:gridCol w:w="1890"/>
        <w:gridCol w:w="1080"/>
        <w:gridCol w:w="702"/>
        <w:gridCol w:w="990"/>
      </w:tblGrid>
      <w:tr w:rsidR="00AD5D4A" w:rsidRPr="001F29F9" w:rsidTr="00C2275A">
        <w:trPr>
          <w:trHeight w:val="170"/>
          <w:jc w:val="center"/>
        </w:trPr>
        <w:tc>
          <w:tcPr>
            <w:tcW w:w="4698" w:type="dxa"/>
            <w:gridSpan w:val="3"/>
            <w:tcBorders>
              <w:right w:val="thinThickThinSmallGap" w:sz="24" w:space="0" w:color="auto"/>
            </w:tcBorders>
            <w:shd w:val="clear" w:color="auto" w:fill="D9D9D9" w:themeFill="background1" w:themeFillShade="D9"/>
            <w:vAlign w:val="center"/>
          </w:tcPr>
          <w:p w:rsidR="00AD5D4A" w:rsidRPr="00B06930" w:rsidRDefault="00AD5D4A" w:rsidP="00C2275A">
            <w:pPr>
              <w:contextualSpacing/>
              <w:rPr>
                <w:b/>
                <w:color w:val="auto"/>
                <w:sz w:val="20"/>
                <w:szCs w:val="20"/>
              </w:rPr>
            </w:pPr>
            <w:r w:rsidRPr="00B06930">
              <w:rPr>
                <w:b/>
                <w:color w:val="auto"/>
                <w:sz w:val="20"/>
                <w:szCs w:val="20"/>
              </w:rPr>
              <w:t>Service PEB – Dated 200</w:t>
            </w:r>
            <w:r>
              <w:rPr>
                <w:b/>
                <w:color w:val="auto"/>
                <w:sz w:val="20"/>
                <w:szCs w:val="20"/>
              </w:rPr>
              <w:t>20614</w:t>
            </w:r>
          </w:p>
        </w:tc>
        <w:tc>
          <w:tcPr>
            <w:tcW w:w="4662" w:type="dxa"/>
            <w:gridSpan w:val="4"/>
            <w:tcBorders>
              <w:left w:val="thinThickThinSmallGap" w:sz="24" w:space="0" w:color="auto"/>
            </w:tcBorders>
            <w:shd w:val="clear" w:color="auto" w:fill="D9D9D9" w:themeFill="background1" w:themeFillShade="D9"/>
            <w:vAlign w:val="center"/>
          </w:tcPr>
          <w:p w:rsidR="00AD5D4A" w:rsidRPr="00B06930" w:rsidRDefault="00AD5D4A" w:rsidP="00C2275A">
            <w:pPr>
              <w:contextualSpacing/>
              <w:rPr>
                <w:b/>
                <w:color w:val="auto"/>
                <w:sz w:val="20"/>
                <w:szCs w:val="20"/>
              </w:rPr>
            </w:pPr>
            <w:r w:rsidRPr="00B06930">
              <w:rPr>
                <w:b/>
                <w:color w:val="auto"/>
                <w:sz w:val="20"/>
                <w:szCs w:val="20"/>
              </w:rPr>
              <w:t>VA (</w:t>
            </w:r>
            <w:r>
              <w:rPr>
                <w:b/>
                <w:color w:val="auto"/>
                <w:sz w:val="20"/>
                <w:szCs w:val="20"/>
              </w:rPr>
              <w:t>3</w:t>
            </w:r>
            <w:r w:rsidRPr="00B06930">
              <w:rPr>
                <w:b/>
                <w:color w:val="auto"/>
                <w:sz w:val="20"/>
                <w:szCs w:val="20"/>
              </w:rPr>
              <w:t xml:space="preserve"> Mo. </w:t>
            </w:r>
            <w:r w:rsidR="0095198E">
              <w:rPr>
                <w:b/>
                <w:color w:val="auto"/>
                <w:sz w:val="20"/>
                <w:szCs w:val="20"/>
              </w:rPr>
              <w:t>Post-</w:t>
            </w:r>
            <w:r w:rsidRPr="00976AC4">
              <w:rPr>
                <w:b/>
                <w:color w:val="auto"/>
                <w:sz w:val="20"/>
                <w:szCs w:val="20"/>
              </w:rPr>
              <w:t>S</w:t>
            </w:r>
            <w:r w:rsidRPr="00B06930">
              <w:rPr>
                <w:b/>
                <w:color w:val="auto"/>
                <w:sz w:val="20"/>
                <w:szCs w:val="20"/>
              </w:rPr>
              <w:t xml:space="preserve">eparation) – All Effective </w:t>
            </w:r>
            <w:r w:rsidRPr="002D08F3">
              <w:rPr>
                <w:b/>
                <w:color w:val="auto"/>
                <w:sz w:val="20"/>
                <w:szCs w:val="20"/>
              </w:rPr>
              <w:t>200</w:t>
            </w:r>
            <w:r>
              <w:rPr>
                <w:b/>
                <w:color w:val="auto"/>
                <w:sz w:val="20"/>
                <w:szCs w:val="20"/>
              </w:rPr>
              <w:t>21012</w:t>
            </w:r>
          </w:p>
        </w:tc>
      </w:tr>
      <w:tr w:rsidR="00C2275A" w:rsidRPr="001F29F9" w:rsidTr="00C2275A">
        <w:trPr>
          <w:trHeight w:val="97"/>
          <w:jc w:val="center"/>
        </w:trPr>
        <w:tc>
          <w:tcPr>
            <w:tcW w:w="289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89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2275A" w:rsidRPr="001F29F9" w:rsidTr="00C2275A">
        <w:trPr>
          <w:trHeight w:val="115"/>
          <w:jc w:val="center"/>
        </w:trPr>
        <w:tc>
          <w:tcPr>
            <w:tcW w:w="2898" w:type="dxa"/>
            <w:tcBorders>
              <w:right w:val="single" w:sz="4" w:space="0" w:color="auto"/>
            </w:tcBorders>
            <w:shd w:val="clear" w:color="auto" w:fill="FFFFFF" w:themeFill="background1"/>
            <w:vAlign w:val="center"/>
          </w:tcPr>
          <w:p w:rsidR="00AD5D4A" w:rsidRPr="00AD5D4A" w:rsidRDefault="00AD5D4A" w:rsidP="00C2275A">
            <w:pPr>
              <w:spacing w:line="180" w:lineRule="exact"/>
              <w:contextualSpacing/>
              <w:jc w:val="left"/>
              <w:rPr>
                <w:rFonts w:cs="Calibri"/>
                <w:color w:val="000000" w:themeColor="text1"/>
                <w:sz w:val="18"/>
                <w:szCs w:val="18"/>
              </w:rPr>
            </w:pPr>
            <w:r w:rsidRPr="00AD5D4A">
              <w:rPr>
                <w:rFonts w:cs="Calibri"/>
                <w:color w:val="000000" w:themeColor="text1"/>
                <w:sz w:val="18"/>
                <w:szCs w:val="18"/>
              </w:rPr>
              <w:t>Plantar Fasciitis …</w:t>
            </w:r>
          </w:p>
          <w:p w:rsidR="00AD5D4A" w:rsidRPr="001F29F9" w:rsidRDefault="00AD5D4A" w:rsidP="00BF6E97">
            <w:pPr>
              <w:spacing w:line="180" w:lineRule="exact"/>
              <w:contextualSpacing/>
              <w:jc w:val="left"/>
              <w:rPr>
                <w:rFonts w:ascii="Calibri" w:eastAsia="Times New Roman" w:hAnsi="Calibri" w:cs="Calibri"/>
                <w:color w:val="000000" w:themeColor="text1"/>
                <w:sz w:val="18"/>
                <w:szCs w:val="18"/>
              </w:rPr>
            </w:pPr>
            <w:r w:rsidRPr="00AD5D4A">
              <w:rPr>
                <w:rFonts w:ascii="Calibri" w:eastAsia="Times New Roman" w:hAnsi="Calibri" w:cs="Calibri"/>
                <w:color w:val="000000" w:themeColor="text1"/>
                <w:sz w:val="18"/>
                <w:szCs w:val="18"/>
              </w:rPr>
              <w:t>(</w:t>
            </w:r>
            <w:r w:rsidR="00BF6E97">
              <w:rPr>
                <w:rFonts w:ascii="Calibri" w:eastAsia="Times New Roman" w:hAnsi="Calibri" w:cs="Calibri"/>
                <w:color w:val="000000" w:themeColor="text1"/>
                <w:sz w:val="18"/>
                <w:szCs w:val="18"/>
              </w:rPr>
              <w:t>Incorporates</w:t>
            </w:r>
            <w:r w:rsidR="0095198E">
              <w:rPr>
                <w:rFonts w:ascii="Calibri" w:eastAsia="Times New Roman" w:hAnsi="Calibri" w:cs="Calibri"/>
                <w:color w:val="000000" w:themeColor="text1"/>
                <w:sz w:val="18"/>
                <w:szCs w:val="18"/>
              </w:rPr>
              <w:t xml:space="preserve"> multiple podiatric diagnoses and 2⁰ back </w:t>
            </w:r>
            <w:proofErr w:type="gramStart"/>
            <w:r w:rsidR="0095198E">
              <w:rPr>
                <w:rFonts w:ascii="Calibri" w:eastAsia="Times New Roman" w:hAnsi="Calibri" w:cs="Calibri"/>
                <w:color w:val="000000" w:themeColor="text1"/>
                <w:sz w:val="18"/>
                <w:szCs w:val="18"/>
              </w:rPr>
              <w:t>pain</w:t>
            </w:r>
            <w:proofErr w:type="gramEnd"/>
            <w:r w:rsidR="0095198E">
              <w:rPr>
                <w:rFonts w:ascii="Calibri" w:eastAsia="Times New Roman" w:hAnsi="Calibri" w:cs="Calibri"/>
                <w:color w:val="000000" w:themeColor="text1"/>
                <w:sz w:val="18"/>
                <w:szCs w:val="18"/>
              </w:rPr>
              <w:t>.</w:t>
            </w:r>
            <w:r w:rsidRPr="00AD5D4A">
              <w:rPr>
                <w:rFonts w:ascii="Calibri" w:eastAsia="Times New Roman" w:hAnsi="Calibri" w:cs="Calibri"/>
                <w:color w:val="000000" w:themeColor="text1"/>
                <w:sz w:val="18"/>
                <w:szCs w:val="18"/>
              </w:rPr>
              <w:t>)</w:t>
            </w:r>
          </w:p>
        </w:tc>
        <w:tc>
          <w:tcPr>
            <w:tcW w:w="1080" w:type="dxa"/>
            <w:tcBorders>
              <w:left w:val="single" w:sz="4" w:space="0" w:color="auto"/>
            </w:tcBorders>
            <w:shd w:val="clear" w:color="auto" w:fill="FFFFFF" w:themeFill="background1"/>
            <w:vAlign w:val="center"/>
          </w:tcPr>
          <w:p w:rsidR="00AD5D4A" w:rsidRPr="007849DD" w:rsidRDefault="00AD5D4A" w:rsidP="00C2275A">
            <w:pPr>
              <w:spacing w:line="180" w:lineRule="exact"/>
              <w:contextualSpacing/>
              <w:rPr>
                <w:color w:val="auto"/>
                <w:sz w:val="18"/>
                <w:szCs w:val="18"/>
              </w:rPr>
            </w:pPr>
            <w:r w:rsidRPr="007849DD">
              <w:rPr>
                <w:color w:val="auto"/>
                <w:sz w:val="18"/>
                <w:szCs w:val="18"/>
              </w:rPr>
              <w:t>5</w:t>
            </w:r>
            <w:r>
              <w:rPr>
                <w:color w:val="auto"/>
                <w:sz w:val="18"/>
                <w:szCs w:val="18"/>
              </w:rPr>
              <w:t>399-5310</w:t>
            </w:r>
          </w:p>
        </w:tc>
        <w:tc>
          <w:tcPr>
            <w:tcW w:w="720" w:type="dxa"/>
            <w:tcBorders>
              <w:right w:val="thinThickThinSmallGap" w:sz="24" w:space="0" w:color="auto"/>
            </w:tcBorders>
            <w:shd w:val="clear" w:color="auto" w:fill="FFFFFF" w:themeFill="background1"/>
            <w:vAlign w:val="center"/>
          </w:tcPr>
          <w:p w:rsidR="00AD5D4A" w:rsidRDefault="00AD5D4A" w:rsidP="00C2275A">
            <w:pPr>
              <w:spacing w:line="180" w:lineRule="exact"/>
              <w:contextualSpacing/>
              <w:rPr>
                <w:color w:val="auto"/>
                <w:sz w:val="18"/>
                <w:szCs w:val="18"/>
              </w:rPr>
            </w:pPr>
            <w:r>
              <w:rPr>
                <w:color w:val="auto"/>
                <w:sz w:val="18"/>
                <w:szCs w:val="18"/>
              </w:rPr>
              <w:t>2</w:t>
            </w:r>
            <w:r w:rsidRPr="007849DD">
              <w:rPr>
                <w:color w:val="auto"/>
                <w:sz w:val="18"/>
                <w:szCs w:val="18"/>
              </w:rPr>
              <w:t>0%</w:t>
            </w:r>
          </w:p>
          <w:p w:rsidR="00AD5D4A" w:rsidRPr="007849DD" w:rsidRDefault="00AD5D4A" w:rsidP="00C2275A">
            <w:pPr>
              <w:spacing w:line="180" w:lineRule="exact"/>
              <w:contextualSpacing/>
              <w:rPr>
                <w:color w:val="auto"/>
                <w:sz w:val="18"/>
                <w:szCs w:val="18"/>
              </w:rPr>
            </w:pPr>
            <w:r>
              <w:rPr>
                <w:color w:val="auto"/>
                <w:sz w:val="18"/>
                <w:szCs w:val="18"/>
              </w:rPr>
              <w:t>(R + L)</w:t>
            </w:r>
          </w:p>
        </w:tc>
        <w:tc>
          <w:tcPr>
            <w:tcW w:w="1890" w:type="dxa"/>
            <w:tcBorders>
              <w:left w:val="thinThickThinSmallGap" w:sz="24" w:space="0" w:color="auto"/>
            </w:tcBorders>
            <w:shd w:val="clear" w:color="auto" w:fill="FFFFFF" w:themeFill="background1"/>
            <w:vAlign w:val="center"/>
          </w:tcPr>
          <w:p w:rsidR="00AD5D4A" w:rsidRPr="001F29F9" w:rsidRDefault="00AD5D4A" w:rsidP="00C2275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Foot </w:t>
            </w:r>
            <w:r w:rsidR="0095198E">
              <w:rPr>
                <w:rFonts w:ascii="Calibri" w:eastAsia="Times New Roman" w:hAnsi="Calibri" w:cs="Calibri"/>
                <w:color w:val="000000" w:themeColor="text1"/>
                <w:sz w:val="18"/>
                <w:szCs w:val="18"/>
              </w:rPr>
              <w:t>Problems, to include:</w:t>
            </w:r>
            <w:r>
              <w:rPr>
                <w:rFonts w:ascii="Calibri" w:eastAsia="Times New Roman" w:hAnsi="Calibri" w:cs="Calibri"/>
                <w:color w:val="000000" w:themeColor="text1"/>
                <w:sz w:val="18"/>
                <w:szCs w:val="18"/>
              </w:rPr>
              <w:t xml:space="preserve"> (</w:t>
            </w:r>
            <w:r w:rsidR="0095198E">
              <w:rPr>
                <w:rFonts w:ascii="Calibri" w:eastAsia="Times New Roman" w:hAnsi="Calibri" w:cstheme="minorHAnsi"/>
                <w:color w:val="auto"/>
                <w:sz w:val="18"/>
                <w:szCs w:val="18"/>
              </w:rPr>
              <w:t xml:space="preserve">Lists </w:t>
            </w:r>
            <w:r w:rsidR="0095198E" w:rsidRPr="00AD5D4A">
              <w:rPr>
                <w:rFonts w:ascii="Calibri" w:eastAsia="Times New Roman" w:hAnsi="Calibri" w:cs="Calibri"/>
                <w:color w:val="000000" w:themeColor="text1"/>
                <w:sz w:val="18"/>
                <w:szCs w:val="18"/>
              </w:rPr>
              <w:t>multiple podiatric diagnoses</w:t>
            </w:r>
            <w:r w:rsidR="0095198E">
              <w:rPr>
                <w:rFonts w:ascii="Calibri" w:eastAsia="Times New Roman" w:hAnsi="Calibri" w:cs="Calibri"/>
                <w:color w:val="000000" w:themeColor="text1"/>
                <w:sz w:val="18"/>
                <w:szCs w:val="18"/>
              </w:rPr>
              <w:t>.)</w:t>
            </w:r>
            <w:r w:rsidR="0095198E" w:rsidRPr="00AD5D4A">
              <w:rPr>
                <w:rFonts w:ascii="Calibri" w:eastAsia="Times New Roman" w:hAnsi="Calibri" w:cs="Calibri"/>
                <w:color w:val="000000" w:themeColor="text1"/>
                <w:sz w:val="18"/>
                <w:szCs w:val="18"/>
              </w:rPr>
              <w:t xml:space="preserve"> </w:t>
            </w:r>
          </w:p>
        </w:tc>
        <w:tc>
          <w:tcPr>
            <w:tcW w:w="1080" w:type="dxa"/>
            <w:shd w:val="clear" w:color="auto" w:fill="FFFFFF" w:themeFill="background1"/>
            <w:vAlign w:val="center"/>
          </w:tcPr>
          <w:p w:rsidR="00AD5D4A" w:rsidRPr="0086102A" w:rsidRDefault="00AD5D4A" w:rsidP="00C2275A">
            <w:pPr>
              <w:spacing w:line="180" w:lineRule="exact"/>
              <w:contextualSpacing/>
              <w:rPr>
                <w:color w:val="auto"/>
                <w:sz w:val="18"/>
                <w:szCs w:val="18"/>
              </w:rPr>
            </w:pPr>
            <w:r>
              <w:rPr>
                <w:color w:val="auto"/>
                <w:sz w:val="18"/>
                <w:szCs w:val="18"/>
              </w:rPr>
              <w:t>7299-5276</w:t>
            </w:r>
          </w:p>
        </w:tc>
        <w:tc>
          <w:tcPr>
            <w:tcW w:w="702" w:type="dxa"/>
            <w:shd w:val="clear" w:color="auto" w:fill="FFFFFF" w:themeFill="background1"/>
            <w:vAlign w:val="center"/>
          </w:tcPr>
          <w:p w:rsidR="00AD5D4A" w:rsidRPr="0086102A" w:rsidRDefault="00AD5D4A" w:rsidP="00C2275A">
            <w:pPr>
              <w:spacing w:line="18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AD5D4A" w:rsidRPr="00976AC4" w:rsidRDefault="00AD5D4A" w:rsidP="00C2275A">
            <w:pPr>
              <w:spacing w:line="180" w:lineRule="exact"/>
              <w:contextualSpacing/>
              <w:rPr>
                <w:color w:val="auto"/>
                <w:sz w:val="18"/>
                <w:szCs w:val="18"/>
              </w:rPr>
            </w:pPr>
            <w:r w:rsidRPr="00976AC4">
              <w:rPr>
                <w:color w:val="auto"/>
                <w:sz w:val="18"/>
                <w:szCs w:val="18"/>
              </w:rPr>
              <w:t>20030113</w:t>
            </w:r>
          </w:p>
        </w:tc>
      </w:tr>
      <w:tr w:rsidR="00C2275A" w:rsidRPr="001F29F9" w:rsidTr="00C2275A">
        <w:trPr>
          <w:trHeight w:val="106"/>
          <w:jc w:val="center"/>
        </w:trPr>
        <w:tc>
          <w:tcPr>
            <w:tcW w:w="2898" w:type="dxa"/>
            <w:tcBorders>
              <w:right w:val="single" w:sz="4" w:space="0" w:color="auto"/>
            </w:tcBorders>
            <w:shd w:val="clear" w:color="auto" w:fill="FFFFFF" w:themeFill="background1"/>
            <w:vAlign w:val="center"/>
          </w:tcPr>
          <w:p w:rsidR="00AD5D4A" w:rsidRPr="007849DD" w:rsidRDefault="00AD5D4A" w:rsidP="00C2275A">
            <w:pPr>
              <w:spacing w:line="220" w:lineRule="exact"/>
              <w:contextualSpacing/>
              <w:jc w:val="left"/>
              <w:rPr>
                <w:color w:val="auto"/>
                <w:sz w:val="18"/>
                <w:szCs w:val="18"/>
              </w:rPr>
            </w:pPr>
            <w:r>
              <w:rPr>
                <w:color w:val="auto"/>
                <w:sz w:val="18"/>
                <w:szCs w:val="18"/>
              </w:rPr>
              <w:t>Low Back Pain</w:t>
            </w:r>
          </w:p>
        </w:tc>
        <w:tc>
          <w:tcPr>
            <w:tcW w:w="1800" w:type="dxa"/>
            <w:gridSpan w:val="2"/>
            <w:tcBorders>
              <w:left w:val="single" w:sz="4" w:space="0" w:color="auto"/>
              <w:right w:val="thinThickThinSmallGap" w:sz="24" w:space="0" w:color="auto"/>
            </w:tcBorders>
            <w:shd w:val="clear" w:color="auto" w:fill="FFFFFF" w:themeFill="background1"/>
            <w:vAlign w:val="center"/>
          </w:tcPr>
          <w:p w:rsidR="00AD5D4A" w:rsidRPr="007849DD" w:rsidRDefault="00AD5D4A" w:rsidP="00C2275A">
            <w:pPr>
              <w:spacing w:line="220" w:lineRule="exact"/>
              <w:contextualSpacing/>
              <w:rPr>
                <w:color w:val="auto"/>
                <w:sz w:val="18"/>
                <w:szCs w:val="18"/>
              </w:rPr>
            </w:pPr>
            <w:r>
              <w:rPr>
                <w:color w:val="auto"/>
                <w:sz w:val="18"/>
                <w:szCs w:val="18"/>
              </w:rPr>
              <w:t xml:space="preserve">Combined </w:t>
            </w:r>
            <w:r w:rsidR="00C2275A">
              <w:rPr>
                <w:color w:val="auto"/>
                <w:sz w:val="18"/>
                <w:szCs w:val="18"/>
              </w:rPr>
              <w:t>w/</w:t>
            </w:r>
            <w:r w:rsidR="0095198E">
              <w:rPr>
                <w:color w:val="auto"/>
                <w:sz w:val="18"/>
                <w:szCs w:val="18"/>
              </w:rPr>
              <w:t xml:space="preserve"> Above</w:t>
            </w:r>
          </w:p>
        </w:tc>
        <w:tc>
          <w:tcPr>
            <w:tcW w:w="1890" w:type="dxa"/>
            <w:tcBorders>
              <w:left w:val="thinThickThinSmallGap" w:sz="24" w:space="0" w:color="auto"/>
              <w:right w:val="single" w:sz="4" w:space="0" w:color="auto"/>
            </w:tcBorders>
            <w:shd w:val="clear" w:color="auto" w:fill="FFFFFF" w:themeFill="background1"/>
            <w:vAlign w:val="center"/>
          </w:tcPr>
          <w:p w:rsidR="00AD5D4A" w:rsidRPr="0086102A" w:rsidRDefault="00AD5D4A" w:rsidP="00C2275A">
            <w:pPr>
              <w:spacing w:line="220" w:lineRule="exact"/>
              <w:contextualSpacing/>
              <w:jc w:val="left"/>
              <w:rPr>
                <w:color w:val="auto"/>
                <w:sz w:val="18"/>
                <w:szCs w:val="18"/>
              </w:rPr>
            </w:pPr>
            <w:r>
              <w:rPr>
                <w:color w:val="auto"/>
                <w:sz w:val="18"/>
                <w:szCs w:val="18"/>
              </w:rPr>
              <w:t>DJD</w:t>
            </w:r>
            <w:r w:rsidR="00C2275A">
              <w:rPr>
                <w:color w:val="auto"/>
                <w:sz w:val="18"/>
                <w:szCs w:val="18"/>
              </w:rPr>
              <w:t>,</w:t>
            </w:r>
            <w:r>
              <w:rPr>
                <w:color w:val="auto"/>
                <w:sz w:val="18"/>
                <w:szCs w:val="18"/>
              </w:rPr>
              <w:t xml:space="preserve"> Lumbar</w:t>
            </w:r>
            <w:r w:rsidR="00C2275A">
              <w:rPr>
                <w:color w:val="auto"/>
                <w:sz w:val="18"/>
                <w:szCs w:val="18"/>
              </w:rPr>
              <w:t xml:space="preserve"> Spine</w:t>
            </w:r>
          </w:p>
        </w:tc>
        <w:tc>
          <w:tcPr>
            <w:tcW w:w="1080" w:type="dxa"/>
            <w:tcBorders>
              <w:left w:val="single" w:sz="4" w:space="0" w:color="auto"/>
            </w:tcBorders>
            <w:shd w:val="clear" w:color="auto" w:fill="FFFFFF" w:themeFill="background1"/>
            <w:vAlign w:val="center"/>
          </w:tcPr>
          <w:p w:rsidR="00AD5D4A" w:rsidRPr="0086102A" w:rsidRDefault="00AD5D4A" w:rsidP="00C2275A">
            <w:pPr>
              <w:spacing w:line="220" w:lineRule="exact"/>
              <w:contextualSpacing/>
              <w:rPr>
                <w:color w:val="auto"/>
                <w:sz w:val="18"/>
                <w:szCs w:val="18"/>
              </w:rPr>
            </w:pPr>
            <w:r>
              <w:rPr>
                <w:color w:val="auto"/>
                <w:sz w:val="18"/>
                <w:szCs w:val="18"/>
              </w:rPr>
              <w:t>5299-5292</w:t>
            </w:r>
          </w:p>
        </w:tc>
        <w:tc>
          <w:tcPr>
            <w:tcW w:w="702" w:type="dxa"/>
            <w:shd w:val="clear" w:color="auto" w:fill="FFFFFF" w:themeFill="background1"/>
            <w:vAlign w:val="center"/>
          </w:tcPr>
          <w:p w:rsidR="00AD5D4A" w:rsidRPr="0086102A" w:rsidRDefault="00AD5D4A" w:rsidP="00C2275A">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AD5D4A" w:rsidRPr="00976AC4" w:rsidRDefault="00AD5D4A" w:rsidP="00C2275A">
            <w:pPr>
              <w:spacing w:line="220" w:lineRule="exact"/>
              <w:contextualSpacing/>
              <w:rPr>
                <w:color w:val="auto"/>
                <w:sz w:val="18"/>
                <w:szCs w:val="18"/>
              </w:rPr>
            </w:pPr>
            <w:r w:rsidRPr="00976AC4">
              <w:rPr>
                <w:color w:val="auto"/>
                <w:sz w:val="18"/>
                <w:szCs w:val="18"/>
              </w:rPr>
              <w:t>20030113</w:t>
            </w:r>
          </w:p>
        </w:tc>
      </w:tr>
      <w:tr w:rsidR="00AD5D4A" w:rsidRPr="001F29F9" w:rsidTr="00C2275A">
        <w:trPr>
          <w:trHeight w:val="97"/>
          <w:jc w:val="center"/>
        </w:trPr>
        <w:tc>
          <w:tcPr>
            <w:tcW w:w="4698" w:type="dxa"/>
            <w:gridSpan w:val="3"/>
            <w:vMerge w:val="restart"/>
            <w:tcBorders>
              <w:right w:val="thinThickThinSmallGap" w:sz="24" w:space="0" w:color="auto"/>
            </w:tcBorders>
            <w:shd w:val="clear" w:color="auto" w:fill="FFFFFF" w:themeFill="background1"/>
          </w:tcPr>
          <w:p w:rsidR="00AD5D4A" w:rsidRPr="001F29F9" w:rsidRDefault="00AD5D4A" w:rsidP="00C2275A">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1890" w:type="dxa"/>
            <w:tcBorders>
              <w:left w:val="thinThickThinSmallGap" w:sz="24" w:space="0" w:color="auto"/>
              <w:right w:val="single" w:sz="4" w:space="0" w:color="auto"/>
            </w:tcBorders>
            <w:shd w:val="clear" w:color="auto" w:fill="FFFFFF" w:themeFill="background1"/>
            <w:vAlign w:val="center"/>
          </w:tcPr>
          <w:p w:rsidR="00AD5D4A" w:rsidRPr="0086102A" w:rsidRDefault="00C2275A" w:rsidP="00C2275A">
            <w:pPr>
              <w:spacing w:line="220" w:lineRule="exact"/>
              <w:contextualSpacing/>
              <w:jc w:val="left"/>
              <w:rPr>
                <w:color w:val="auto"/>
                <w:sz w:val="18"/>
                <w:szCs w:val="18"/>
              </w:rPr>
            </w:pPr>
            <w:r>
              <w:rPr>
                <w:color w:val="auto"/>
                <w:sz w:val="18"/>
                <w:szCs w:val="18"/>
              </w:rPr>
              <w:t xml:space="preserve">Residuals, </w:t>
            </w:r>
            <w:r w:rsidR="00AD5D4A" w:rsidRPr="00976AC4">
              <w:rPr>
                <w:color w:val="auto"/>
                <w:sz w:val="18"/>
                <w:szCs w:val="18"/>
              </w:rPr>
              <w:t>R</w:t>
            </w:r>
            <w:r>
              <w:rPr>
                <w:color w:val="auto"/>
                <w:sz w:val="18"/>
                <w:szCs w:val="18"/>
              </w:rPr>
              <w:t xml:space="preserve"> </w:t>
            </w:r>
            <w:r w:rsidR="00AD5D4A">
              <w:rPr>
                <w:color w:val="auto"/>
                <w:sz w:val="18"/>
                <w:szCs w:val="18"/>
              </w:rPr>
              <w:t>A</w:t>
            </w:r>
            <w:r w:rsidR="00AD5D4A" w:rsidRPr="00976AC4">
              <w:rPr>
                <w:color w:val="auto"/>
                <w:sz w:val="18"/>
                <w:szCs w:val="18"/>
              </w:rPr>
              <w:t>nkle</w:t>
            </w:r>
          </w:p>
        </w:tc>
        <w:tc>
          <w:tcPr>
            <w:tcW w:w="1080" w:type="dxa"/>
            <w:tcBorders>
              <w:left w:val="single" w:sz="4" w:space="0" w:color="auto"/>
            </w:tcBorders>
            <w:shd w:val="clear" w:color="auto" w:fill="FFFFFF" w:themeFill="background1"/>
            <w:vAlign w:val="center"/>
          </w:tcPr>
          <w:p w:rsidR="00AD5D4A" w:rsidRPr="0086102A" w:rsidRDefault="00AD5D4A" w:rsidP="00C2275A">
            <w:pPr>
              <w:spacing w:line="220" w:lineRule="exact"/>
              <w:contextualSpacing/>
              <w:rPr>
                <w:color w:val="auto"/>
                <w:sz w:val="18"/>
                <w:szCs w:val="18"/>
              </w:rPr>
            </w:pPr>
            <w:r>
              <w:rPr>
                <w:color w:val="auto"/>
                <w:sz w:val="18"/>
                <w:szCs w:val="18"/>
              </w:rPr>
              <w:t>5299-5271</w:t>
            </w:r>
          </w:p>
        </w:tc>
        <w:tc>
          <w:tcPr>
            <w:tcW w:w="702" w:type="dxa"/>
            <w:shd w:val="clear" w:color="auto" w:fill="FFFFFF" w:themeFill="background1"/>
            <w:vAlign w:val="center"/>
          </w:tcPr>
          <w:p w:rsidR="00AD5D4A" w:rsidRPr="0086102A" w:rsidRDefault="00AD5D4A" w:rsidP="00C2275A">
            <w:pPr>
              <w:spacing w:line="220" w:lineRule="exact"/>
              <w:contextualSpacing/>
              <w:rPr>
                <w:color w:val="auto"/>
                <w:sz w:val="18"/>
                <w:szCs w:val="18"/>
              </w:rPr>
            </w:pPr>
            <w:r>
              <w:rPr>
                <w:color w:val="auto"/>
                <w:sz w:val="18"/>
                <w:szCs w:val="18"/>
              </w:rPr>
              <w:t>10%</w:t>
            </w:r>
          </w:p>
        </w:tc>
        <w:tc>
          <w:tcPr>
            <w:tcW w:w="990" w:type="dxa"/>
            <w:shd w:val="clear" w:color="auto" w:fill="FFFFFF" w:themeFill="background1"/>
            <w:vAlign w:val="center"/>
          </w:tcPr>
          <w:p w:rsidR="00AD5D4A" w:rsidRPr="00976AC4" w:rsidRDefault="00AD5D4A" w:rsidP="00C2275A">
            <w:pPr>
              <w:spacing w:line="220" w:lineRule="exact"/>
              <w:contextualSpacing/>
              <w:rPr>
                <w:color w:val="auto"/>
                <w:sz w:val="18"/>
                <w:szCs w:val="18"/>
              </w:rPr>
            </w:pPr>
            <w:r w:rsidRPr="00976AC4">
              <w:rPr>
                <w:color w:val="auto"/>
                <w:sz w:val="18"/>
                <w:szCs w:val="18"/>
              </w:rPr>
              <w:t xml:space="preserve">20030113 </w:t>
            </w:r>
          </w:p>
        </w:tc>
      </w:tr>
      <w:tr w:rsidR="00AD5D4A" w:rsidRPr="001F29F9" w:rsidTr="00C2275A">
        <w:trPr>
          <w:trHeight w:val="133"/>
          <w:jc w:val="center"/>
        </w:trPr>
        <w:tc>
          <w:tcPr>
            <w:tcW w:w="4698" w:type="dxa"/>
            <w:gridSpan w:val="3"/>
            <w:vMerge/>
            <w:tcBorders>
              <w:right w:val="thinThickThinSmallGap" w:sz="24" w:space="0" w:color="auto"/>
            </w:tcBorders>
            <w:shd w:val="clear" w:color="auto" w:fill="FFFFFF" w:themeFill="background1"/>
          </w:tcPr>
          <w:p w:rsidR="00AD5D4A" w:rsidRPr="001F29F9" w:rsidRDefault="00AD5D4A" w:rsidP="00C2275A">
            <w:pPr>
              <w:spacing w:line="220" w:lineRule="exact"/>
              <w:contextualSpacing/>
              <w:rPr>
                <w:rFonts w:ascii="Calibri" w:eastAsia="Times New Roman" w:hAnsi="Calibri" w:cs="Calibri"/>
                <w:color w:val="000000" w:themeColor="text1"/>
                <w:sz w:val="18"/>
                <w:szCs w:val="18"/>
              </w:rPr>
            </w:pPr>
          </w:p>
        </w:tc>
        <w:tc>
          <w:tcPr>
            <w:tcW w:w="3672" w:type="dxa"/>
            <w:gridSpan w:val="3"/>
            <w:tcBorders>
              <w:left w:val="thinThickThinSmallGap" w:sz="24" w:space="0" w:color="auto"/>
            </w:tcBorders>
            <w:shd w:val="clear" w:color="auto" w:fill="FFFFFF" w:themeFill="background1"/>
            <w:vAlign w:val="center"/>
          </w:tcPr>
          <w:p w:rsidR="00AD5D4A" w:rsidRPr="001F29F9" w:rsidRDefault="00AD5D4A" w:rsidP="00C2275A">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00C2275A">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w:t>
            </w:r>
            <w:r w:rsidR="00C2275A">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2</w:t>
            </w:r>
          </w:p>
        </w:tc>
        <w:tc>
          <w:tcPr>
            <w:tcW w:w="990" w:type="dxa"/>
            <w:shd w:val="clear" w:color="auto" w:fill="FFFFFF" w:themeFill="background1"/>
            <w:vAlign w:val="center"/>
          </w:tcPr>
          <w:p w:rsidR="00AD5D4A" w:rsidRPr="001F29F9" w:rsidRDefault="0095198E" w:rsidP="00C2275A">
            <w:pPr>
              <w:spacing w:line="220" w:lineRule="exact"/>
              <w:contextualSpacing/>
              <w:rPr>
                <w:rFonts w:ascii="Calibri" w:eastAsia="Times New Roman" w:hAnsi="Calibri" w:cs="Calibri"/>
                <w:color w:val="000000" w:themeColor="text1"/>
                <w:sz w:val="18"/>
                <w:szCs w:val="18"/>
              </w:rPr>
            </w:pPr>
            <w:r w:rsidRPr="00976AC4">
              <w:rPr>
                <w:color w:val="auto"/>
                <w:sz w:val="18"/>
                <w:szCs w:val="18"/>
              </w:rPr>
              <w:t>20030113</w:t>
            </w:r>
          </w:p>
        </w:tc>
      </w:tr>
      <w:tr w:rsidR="00AD5D4A" w:rsidRPr="001F29F9" w:rsidTr="00C2275A">
        <w:trPr>
          <w:trHeight w:val="124"/>
          <w:jc w:val="center"/>
        </w:trPr>
        <w:tc>
          <w:tcPr>
            <w:tcW w:w="4698" w:type="dxa"/>
            <w:gridSpan w:val="3"/>
            <w:tcBorders>
              <w:right w:val="thinThickThinSmallGap" w:sz="24" w:space="0" w:color="auto"/>
            </w:tcBorders>
            <w:shd w:val="clear" w:color="auto" w:fill="D9D9D9" w:themeFill="background1" w:themeFillShade="D9"/>
          </w:tcPr>
          <w:p w:rsidR="00AD5D4A" w:rsidRPr="001F29F9" w:rsidRDefault="00AD5D4A"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4662" w:type="dxa"/>
            <w:gridSpan w:val="4"/>
            <w:tcBorders>
              <w:left w:val="thinThickThinSmallGap" w:sz="24" w:space="0" w:color="auto"/>
            </w:tcBorders>
            <w:shd w:val="clear" w:color="auto" w:fill="D9D9D9" w:themeFill="background1" w:themeFillShade="D9"/>
          </w:tcPr>
          <w:p w:rsidR="00AD5D4A" w:rsidRPr="001F29F9" w:rsidRDefault="00AD5D4A" w:rsidP="00C2275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30688C" w:rsidRPr="003C53E8" w:rsidRDefault="0030688C" w:rsidP="00A97CD9">
      <w:pPr>
        <w:pBdr>
          <w:bottom w:val="single" w:sz="12" w:space="1" w:color="auto"/>
        </w:pBdr>
        <w:tabs>
          <w:tab w:val="left" w:pos="288"/>
          <w:tab w:val="left" w:pos="4752"/>
        </w:tabs>
        <w:jc w:val="both"/>
        <w:rPr>
          <w:color w:val="000000" w:themeColor="text1"/>
          <w:sz w:val="18"/>
          <w:szCs w:val="18"/>
        </w:rPr>
      </w:pPr>
    </w:p>
    <w:p w:rsidR="009369A6" w:rsidRPr="001F29F9" w:rsidRDefault="009369A6" w:rsidP="00AD5D4A">
      <w:pPr>
        <w:jc w:val="both"/>
        <w:rPr>
          <w:color w:val="000000" w:themeColor="text1"/>
          <w:szCs w:val="24"/>
          <w:u w:val="single"/>
        </w:rPr>
      </w:pPr>
    </w:p>
    <w:p w:rsidR="005321E2" w:rsidRDefault="002C6E5B" w:rsidP="005321E2">
      <w:pPr>
        <w:jc w:val="both"/>
        <w:rPr>
          <w:color w:val="000000" w:themeColor="text1"/>
          <w:szCs w:val="24"/>
        </w:rPr>
      </w:pPr>
      <w:r w:rsidRPr="00156203">
        <w:rPr>
          <w:color w:val="000000" w:themeColor="text1"/>
          <w:szCs w:val="24"/>
          <w:u w:val="single"/>
        </w:rPr>
        <w:t>ANALYSIS SUMMARY</w:t>
      </w:r>
      <w:r w:rsidRPr="00156203">
        <w:rPr>
          <w:color w:val="000000" w:themeColor="text1"/>
          <w:szCs w:val="24"/>
        </w:rPr>
        <w:t>:</w:t>
      </w:r>
      <w:r w:rsidR="00B505E9">
        <w:rPr>
          <w:color w:val="000000" w:themeColor="text1"/>
          <w:szCs w:val="24"/>
        </w:rPr>
        <w:t xml:space="preserve">  </w:t>
      </w:r>
      <w:r w:rsidR="005321E2" w:rsidRPr="005321E2">
        <w:rPr>
          <w:color w:val="000000" w:themeColor="text1"/>
          <w:szCs w:val="24"/>
        </w:rPr>
        <w:t xml:space="preserve">The Board acknowledges the CI’s contention that suggests </w:t>
      </w:r>
      <w:r w:rsidR="00A609DA">
        <w:rPr>
          <w:color w:val="000000" w:themeColor="text1"/>
          <w:szCs w:val="24"/>
        </w:rPr>
        <w:t>s</w:t>
      </w:r>
      <w:r w:rsidR="005321E2" w:rsidRPr="005321E2">
        <w:rPr>
          <w:color w:val="000000" w:themeColor="text1"/>
          <w:szCs w:val="24"/>
        </w:rPr>
        <w:t>ervice ratings should have been conferred for other conditions documented at the time of separation.  The Board wishes to clarify that it i</w:t>
      </w:r>
      <w:r w:rsidR="00A609DA">
        <w:rPr>
          <w:color w:val="000000" w:themeColor="text1"/>
          <w:szCs w:val="24"/>
        </w:rPr>
        <w:t>s subject to the same laws for s</w:t>
      </w:r>
      <w:r w:rsidR="005321E2" w:rsidRPr="005321E2">
        <w:rPr>
          <w:color w:val="000000" w:themeColor="text1"/>
          <w:szCs w:val="24"/>
        </w:rPr>
        <w:t xml:space="preserve">ervice disability entitlements as those under which the </w:t>
      </w:r>
      <w:r w:rsidR="00A609DA">
        <w:rPr>
          <w:color w:val="000000" w:themeColor="text1"/>
          <w:szCs w:val="24"/>
        </w:rPr>
        <w:t>Disability Evaluation System (</w:t>
      </w:r>
      <w:r w:rsidR="005321E2" w:rsidRPr="005321E2">
        <w:rPr>
          <w:color w:val="000000" w:themeColor="text1"/>
          <w:szCs w:val="24"/>
        </w:rPr>
        <w:t xml:space="preserve">DES) operates.  </w:t>
      </w:r>
      <w:r w:rsidR="00A609DA">
        <w:rPr>
          <w:iCs/>
          <w:color w:val="000000" w:themeColor="text1"/>
          <w:szCs w:val="24"/>
        </w:rPr>
        <w:t xml:space="preserve">While the </w:t>
      </w:r>
      <w:r w:rsidR="005321E2" w:rsidRPr="005321E2">
        <w:rPr>
          <w:iCs/>
          <w:color w:val="000000" w:themeColor="text1"/>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A609DA">
        <w:rPr>
          <w:iCs/>
          <w:color w:val="000000" w:themeColor="text1"/>
          <w:szCs w:val="24"/>
        </w:rPr>
        <w:t>s’</w:t>
      </w:r>
      <w:r w:rsidR="005321E2" w:rsidRPr="005321E2">
        <w:rPr>
          <w:iCs/>
          <w:color w:val="000000" w:themeColor="text1"/>
          <w:szCs w:val="24"/>
        </w:rPr>
        <w:t xml:space="preserve"> Affairs (DVA), operating under a different set of laws (Title 38, United States Code), is empowered to compensate</w:t>
      </w:r>
      <w:r w:rsidR="00A609DA">
        <w:rPr>
          <w:iCs/>
          <w:color w:val="000000" w:themeColor="text1"/>
          <w:szCs w:val="24"/>
        </w:rPr>
        <w:t xml:space="preserve"> service-</w:t>
      </w:r>
      <w:r w:rsidR="005321E2" w:rsidRPr="005321E2">
        <w:rPr>
          <w:iCs/>
          <w:color w:val="000000" w:themeColor="text1"/>
          <w:szCs w:val="24"/>
        </w:rPr>
        <w:t xml:space="preserve">connected conditions and to periodically re-evaluate said conditions for the purpose of adjusting the </w:t>
      </w:r>
      <w:r w:rsidR="00A609DA">
        <w:rPr>
          <w:iCs/>
          <w:color w:val="000000" w:themeColor="text1"/>
          <w:szCs w:val="24"/>
        </w:rPr>
        <w:t>V</w:t>
      </w:r>
      <w:r w:rsidR="005321E2" w:rsidRPr="005321E2">
        <w:rPr>
          <w:iCs/>
          <w:color w:val="000000" w:themeColor="text1"/>
          <w:szCs w:val="24"/>
        </w:rPr>
        <w:t xml:space="preserve">eteran’s disability rating should </w:t>
      </w:r>
      <w:r w:rsidR="00A609DA">
        <w:rPr>
          <w:iCs/>
          <w:color w:val="000000" w:themeColor="text1"/>
          <w:szCs w:val="24"/>
        </w:rPr>
        <w:t>the</w:t>
      </w:r>
      <w:r w:rsidR="005321E2" w:rsidRPr="005321E2">
        <w:rPr>
          <w:iCs/>
          <w:color w:val="000000" w:themeColor="text1"/>
          <w:szCs w:val="24"/>
        </w:rPr>
        <w:t xml:space="preserve"> degree of impairment vary over time.  </w:t>
      </w:r>
      <w:r w:rsidR="005321E2" w:rsidRPr="005321E2">
        <w:rPr>
          <w:color w:val="000000" w:themeColor="text1"/>
          <w:szCs w:val="24"/>
        </w:rPr>
        <w:t xml:space="preserve">The Board utilizes VA evidence proximal to separation in arriving at its recommendations; and, </w:t>
      </w:r>
      <w:proofErr w:type="spellStart"/>
      <w:r w:rsidR="005321E2" w:rsidRPr="005321E2">
        <w:rPr>
          <w:color w:val="000000" w:themeColor="text1"/>
          <w:szCs w:val="24"/>
        </w:rPr>
        <w:t>DoDI</w:t>
      </w:r>
      <w:proofErr w:type="spellEnd"/>
      <w:r w:rsidR="005321E2" w:rsidRPr="005321E2">
        <w:rPr>
          <w:color w:val="000000" w:themeColor="text1"/>
          <w:szCs w:val="24"/>
        </w:rPr>
        <w:t xml:space="preserve"> 6040.44 defines a 12</w:t>
      </w:r>
      <w:r w:rsidR="006E7A0A">
        <w:rPr>
          <w:color w:val="000000" w:themeColor="text1"/>
          <w:szCs w:val="24"/>
        </w:rPr>
        <w:t>-</w:t>
      </w:r>
      <w:r w:rsidR="005321E2" w:rsidRPr="005321E2">
        <w:rPr>
          <w:color w:val="000000" w:themeColor="text1"/>
          <w:szCs w:val="24"/>
        </w:rPr>
        <w:t>month interval for special consideration to post-separation evidence.  The Board’s autho</w:t>
      </w:r>
      <w:r w:rsidR="00A609DA">
        <w:rPr>
          <w:color w:val="000000" w:themeColor="text1"/>
          <w:szCs w:val="24"/>
        </w:rPr>
        <w:t xml:space="preserve">rity as defined in </w:t>
      </w:r>
      <w:proofErr w:type="spellStart"/>
      <w:r w:rsidR="00A609DA">
        <w:rPr>
          <w:color w:val="000000" w:themeColor="text1"/>
          <w:szCs w:val="24"/>
        </w:rPr>
        <w:t>DoDI</w:t>
      </w:r>
      <w:proofErr w:type="spellEnd"/>
      <w:r w:rsidR="00A609DA">
        <w:rPr>
          <w:color w:val="000000" w:themeColor="text1"/>
          <w:szCs w:val="24"/>
        </w:rPr>
        <w:t xml:space="preserve"> 6044.40;</w:t>
      </w:r>
      <w:r w:rsidR="005321E2" w:rsidRPr="005321E2">
        <w:rPr>
          <w:color w:val="000000" w:themeColor="text1"/>
          <w:szCs w:val="24"/>
        </w:rPr>
        <w:t xml:space="preserve">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5321E2">
        <w:rPr>
          <w:color w:val="000000" w:themeColor="text1"/>
          <w:szCs w:val="24"/>
        </w:rPr>
        <w:t xml:space="preserve">  </w:t>
      </w:r>
    </w:p>
    <w:p w:rsidR="00992760" w:rsidRPr="005321E2" w:rsidRDefault="00992760" w:rsidP="005321E2">
      <w:pPr>
        <w:jc w:val="both"/>
        <w:rPr>
          <w:color w:val="000000" w:themeColor="text1"/>
          <w:szCs w:val="24"/>
        </w:rPr>
      </w:pPr>
    </w:p>
    <w:p w:rsidR="00C5647E" w:rsidRPr="00EB33D1" w:rsidRDefault="005321E2" w:rsidP="00C5647E">
      <w:pPr>
        <w:jc w:val="both"/>
        <w:rPr>
          <w:color w:val="000000" w:themeColor="text1"/>
          <w:szCs w:val="24"/>
        </w:rPr>
      </w:pPr>
      <w:r w:rsidRPr="005321E2">
        <w:rPr>
          <w:color w:val="000000" w:themeColor="text1"/>
          <w:szCs w:val="24"/>
          <w:u w:val="single"/>
        </w:rPr>
        <w:t>PEB’s Combined Cod</w:t>
      </w:r>
      <w:r>
        <w:rPr>
          <w:color w:val="000000" w:themeColor="text1"/>
          <w:szCs w:val="24"/>
          <w:u w:val="single"/>
        </w:rPr>
        <w:t>e</w:t>
      </w:r>
      <w:r w:rsidRPr="005321E2">
        <w:rPr>
          <w:color w:val="000000" w:themeColor="text1"/>
          <w:szCs w:val="24"/>
          <w:u w:val="single"/>
        </w:rPr>
        <w:t xml:space="preserve"> and Rating</w:t>
      </w:r>
      <w:r w:rsidRPr="005321E2">
        <w:rPr>
          <w:color w:val="000000" w:themeColor="text1"/>
          <w:szCs w:val="24"/>
        </w:rPr>
        <w:t xml:space="preserve">.  </w:t>
      </w:r>
      <w:r w:rsidR="00C5647E" w:rsidRPr="005321E2">
        <w:rPr>
          <w:color w:val="000000" w:themeColor="text1"/>
          <w:szCs w:val="24"/>
        </w:rPr>
        <w:t>T</w:t>
      </w:r>
      <w:r w:rsidR="00C5647E" w:rsidRPr="00C5647E">
        <w:rPr>
          <w:color w:val="000000" w:themeColor="text1"/>
          <w:szCs w:val="24"/>
        </w:rPr>
        <w:t xml:space="preserve">he PEB combined </w:t>
      </w:r>
      <w:r w:rsidR="00C5647E">
        <w:rPr>
          <w:color w:val="000000" w:themeColor="text1"/>
          <w:szCs w:val="24"/>
        </w:rPr>
        <w:t>left foot conditions</w:t>
      </w:r>
      <w:r w:rsidR="00C5647E" w:rsidRPr="00C5647E">
        <w:rPr>
          <w:color w:val="000000" w:themeColor="text1"/>
          <w:szCs w:val="24"/>
        </w:rPr>
        <w:t xml:space="preserve">, </w:t>
      </w:r>
      <w:r w:rsidR="00C5647E">
        <w:rPr>
          <w:color w:val="000000" w:themeColor="text1"/>
          <w:szCs w:val="24"/>
        </w:rPr>
        <w:t>right foot conditions</w:t>
      </w:r>
      <w:r w:rsidR="00C5647E" w:rsidRPr="00C5647E">
        <w:rPr>
          <w:color w:val="000000" w:themeColor="text1"/>
          <w:szCs w:val="24"/>
        </w:rPr>
        <w:t xml:space="preserve">, and </w:t>
      </w:r>
      <w:r w:rsidR="00C5647E">
        <w:rPr>
          <w:color w:val="000000" w:themeColor="text1"/>
          <w:szCs w:val="24"/>
        </w:rPr>
        <w:t>low back pain</w:t>
      </w:r>
      <w:r w:rsidR="00C5647E" w:rsidRPr="00C5647E">
        <w:rPr>
          <w:color w:val="000000" w:themeColor="text1"/>
          <w:szCs w:val="24"/>
        </w:rPr>
        <w:t xml:space="preserve"> as </w:t>
      </w:r>
      <w:r w:rsidR="00153958">
        <w:rPr>
          <w:color w:val="000000" w:themeColor="text1"/>
          <w:szCs w:val="24"/>
        </w:rPr>
        <w:t>the</w:t>
      </w:r>
      <w:r w:rsidR="00C5647E" w:rsidRPr="00C5647E">
        <w:rPr>
          <w:color w:val="000000" w:themeColor="text1"/>
          <w:szCs w:val="24"/>
        </w:rPr>
        <w:t xml:space="preserve"> single unfitting </w:t>
      </w:r>
      <w:r w:rsidR="00153958">
        <w:rPr>
          <w:color w:val="000000" w:themeColor="text1"/>
          <w:szCs w:val="24"/>
        </w:rPr>
        <w:t xml:space="preserve">and solely rated </w:t>
      </w:r>
      <w:r w:rsidR="00C5647E" w:rsidRPr="00C5647E">
        <w:rPr>
          <w:color w:val="000000" w:themeColor="text1"/>
          <w:szCs w:val="24"/>
        </w:rPr>
        <w:t>condition, coded analogously to 5</w:t>
      </w:r>
      <w:r w:rsidR="00C5647E">
        <w:rPr>
          <w:color w:val="000000" w:themeColor="text1"/>
          <w:szCs w:val="24"/>
        </w:rPr>
        <w:t>310</w:t>
      </w:r>
      <w:r w:rsidR="00C5647E" w:rsidRPr="00C5647E">
        <w:rPr>
          <w:color w:val="000000" w:themeColor="text1"/>
          <w:szCs w:val="24"/>
        </w:rPr>
        <w:t xml:space="preserve">. </w:t>
      </w:r>
      <w:r w:rsidR="006C16BD">
        <w:rPr>
          <w:color w:val="000000" w:themeColor="text1"/>
          <w:szCs w:val="24"/>
        </w:rPr>
        <w:t xml:space="preserve"> </w:t>
      </w:r>
      <w:r w:rsidR="00153958">
        <w:rPr>
          <w:color w:val="000000" w:themeColor="text1"/>
          <w:szCs w:val="24"/>
        </w:rPr>
        <w:t xml:space="preserve">Although this approach complies with </w:t>
      </w:r>
      <w:r w:rsidR="00153958" w:rsidRPr="00C5647E">
        <w:rPr>
          <w:color w:val="000000" w:themeColor="text1"/>
          <w:szCs w:val="24"/>
        </w:rPr>
        <w:t>AR 635.40 (B.24 f.)</w:t>
      </w:r>
      <w:r w:rsidR="00153958">
        <w:rPr>
          <w:color w:val="000000" w:themeColor="text1"/>
          <w:szCs w:val="24"/>
        </w:rPr>
        <w:t xml:space="preserve"> t</w:t>
      </w:r>
      <w:r w:rsidR="00153958" w:rsidRPr="00C5647E">
        <w:rPr>
          <w:color w:val="000000" w:themeColor="text1"/>
          <w:szCs w:val="24"/>
        </w:rPr>
        <w:t>he Board must apply separate codes and ratings in its recommendations</w:t>
      </w:r>
      <w:r w:rsidR="00153958">
        <w:rPr>
          <w:color w:val="000000" w:themeColor="text1"/>
          <w:szCs w:val="24"/>
        </w:rPr>
        <w:t>,</w:t>
      </w:r>
      <w:r w:rsidR="00153958" w:rsidRPr="00C5647E">
        <w:rPr>
          <w:color w:val="000000" w:themeColor="text1"/>
          <w:szCs w:val="24"/>
        </w:rPr>
        <w:t xml:space="preserve"> if compensable ratings for each condition are achieved IAW VASRD §4.71a.</w:t>
      </w:r>
      <w:r w:rsidR="00B9244A">
        <w:rPr>
          <w:color w:val="000000" w:themeColor="text1"/>
          <w:szCs w:val="24"/>
        </w:rPr>
        <w:t xml:space="preserve"> </w:t>
      </w:r>
      <w:r w:rsidR="00153958" w:rsidRPr="00C5647E">
        <w:rPr>
          <w:color w:val="000000" w:themeColor="text1"/>
          <w:szCs w:val="24"/>
        </w:rPr>
        <w:t xml:space="preserve"> </w:t>
      </w:r>
      <w:r w:rsidR="00C5647E" w:rsidRPr="00C5647E">
        <w:rPr>
          <w:color w:val="000000" w:themeColor="text1"/>
          <w:szCs w:val="24"/>
        </w:rPr>
        <w:t xml:space="preserve">If the Board judges that two or more separate ratings are warranted in such cases, however, it must satisfy the requirement that each </w:t>
      </w:r>
      <w:r w:rsidR="00A609DA">
        <w:rPr>
          <w:color w:val="000000" w:themeColor="text1"/>
          <w:szCs w:val="24"/>
        </w:rPr>
        <w:t>“</w:t>
      </w:r>
      <w:r w:rsidR="00C5647E" w:rsidRPr="00C5647E">
        <w:rPr>
          <w:color w:val="000000" w:themeColor="text1"/>
          <w:szCs w:val="24"/>
        </w:rPr>
        <w:t>unbundled</w:t>
      </w:r>
      <w:r w:rsidR="00A609DA">
        <w:rPr>
          <w:color w:val="000000" w:themeColor="text1"/>
          <w:szCs w:val="24"/>
        </w:rPr>
        <w:t>”</w:t>
      </w:r>
      <w:r w:rsidR="00C5647E" w:rsidRPr="00C5647E">
        <w:rPr>
          <w:color w:val="000000" w:themeColor="text1"/>
          <w:szCs w:val="24"/>
        </w:rPr>
        <w:t xml:space="preserve"> condition was unfitting in and of itself. </w:t>
      </w:r>
      <w:r w:rsidR="00B9244A">
        <w:rPr>
          <w:color w:val="000000" w:themeColor="text1"/>
          <w:szCs w:val="24"/>
        </w:rPr>
        <w:t xml:space="preserve"> </w:t>
      </w:r>
      <w:r w:rsidR="00C5647E" w:rsidRPr="00C5647E">
        <w:rPr>
          <w:color w:val="000000" w:themeColor="text1"/>
          <w:szCs w:val="24"/>
        </w:rPr>
        <w:t>Not uncommonly this approach by the PEB reflects its judgment that the constellation of conditions was unfitting, and that there was no need for</w:t>
      </w:r>
      <w:r w:rsidR="00D671BE">
        <w:rPr>
          <w:color w:val="000000" w:themeColor="text1"/>
          <w:szCs w:val="24"/>
        </w:rPr>
        <w:t xml:space="preserve"> separate fitness adjudications;</w:t>
      </w:r>
      <w:r w:rsidR="00C5647E" w:rsidRPr="00C5647E">
        <w:rPr>
          <w:color w:val="000000" w:themeColor="text1"/>
          <w:szCs w:val="24"/>
        </w:rPr>
        <w:t xml:space="preserve"> not a judgment that each condition was independently unfitting.</w:t>
      </w:r>
      <w:r w:rsidR="00B9244A">
        <w:rPr>
          <w:color w:val="000000" w:themeColor="text1"/>
          <w:szCs w:val="24"/>
        </w:rPr>
        <w:t xml:space="preserve"> </w:t>
      </w:r>
      <w:r w:rsidR="00C5647E" w:rsidRPr="00C5647E">
        <w:rPr>
          <w:color w:val="000000" w:themeColor="text1"/>
          <w:szCs w:val="24"/>
        </w:rPr>
        <w:t xml:space="preserve"> Thus the Board must exercise the prerogative of separate fitness recommendations in this circumstance, with the caveat that its recommendations may not produce a lower combined rating than that of the PEB.</w:t>
      </w:r>
      <w:r w:rsidR="00B9244A">
        <w:rPr>
          <w:color w:val="000000" w:themeColor="text1"/>
          <w:szCs w:val="24"/>
        </w:rPr>
        <w:t xml:space="preserve">  In this case, the PEB’s DA Form 199 documents that separate right and left foot ratings were combined </w:t>
      </w:r>
      <w:r w:rsidR="00EB33D1">
        <w:rPr>
          <w:color w:val="000000" w:themeColor="text1"/>
          <w:szCs w:val="24"/>
        </w:rPr>
        <w:t xml:space="preserve">to achieve the </w:t>
      </w:r>
      <w:r w:rsidR="00A609DA">
        <w:rPr>
          <w:color w:val="000000" w:themeColor="text1"/>
          <w:szCs w:val="24"/>
        </w:rPr>
        <w:t>s</w:t>
      </w:r>
      <w:r w:rsidR="00EB33D1">
        <w:rPr>
          <w:color w:val="000000" w:themeColor="text1"/>
          <w:szCs w:val="24"/>
        </w:rPr>
        <w:t>ervice rating</w:t>
      </w:r>
      <w:r w:rsidR="00E07A0A">
        <w:rPr>
          <w:color w:val="000000" w:themeColor="text1"/>
          <w:szCs w:val="24"/>
        </w:rPr>
        <w:t xml:space="preserve"> as noted above</w:t>
      </w:r>
      <w:r w:rsidR="00EB33D1">
        <w:rPr>
          <w:color w:val="000000" w:themeColor="text1"/>
          <w:szCs w:val="24"/>
        </w:rPr>
        <w:t xml:space="preserve">; which was a </w:t>
      </w:r>
      <w:r w:rsidR="00EB33D1" w:rsidRPr="00EB33D1">
        <w:rPr>
          <w:i/>
          <w:color w:val="000000" w:themeColor="text1"/>
          <w:szCs w:val="24"/>
        </w:rPr>
        <w:t>de facto</w:t>
      </w:r>
      <w:r w:rsidR="00EB33D1">
        <w:rPr>
          <w:color w:val="000000" w:themeColor="text1"/>
          <w:szCs w:val="24"/>
        </w:rPr>
        <w:t xml:space="preserve"> VASRD compliant adjudication for the bilateral foot condition(s); although, the Board must still determine if there were applicable and more advantageous coding and rating options for the feet.  The back condition, however, must be separately evaluated by the Board for its fitness and rating implications.</w:t>
      </w:r>
    </w:p>
    <w:p w:rsidR="00D57C17" w:rsidRPr="00F328BE" w:rsidRDefault="00D57C17" w:rsidP="00F328BE">
      <w:pPr>
        <w:jc w:val="left"/>
        <w:rPr>
          <w:color w:val="000000" w:themeColor="text1"/>
          <w:szCs w:val="24"/>
        </w:rPr>
      </w:pPr>
    </w:p>
    <w:p w:rsidR="00BE44F5" w:rsidRDefault="00BC488C" w:rsidP="00BE44F5">
      <w:pPr>
        <w:jc w:val="both"/>
        <w:rPr>
          <w:rFonts w:asciiTheme="minorHAnsi" w:hAnsiTheme="minorHAnsi" w:cs="Times New Roman"/>
          <w:color w:val="auto"/>
          <w:szCs w:val="24"/>
        </w:rPr>
      </w:pPr>
      <w:proofErr w:type="gramStart"/>
      <w:r w:rsidRPr="004D7942">
        <w:rPr>
          <w:color w:val="000000" w:themeColor="text1"/>
          <w:szCs w:val="24"/>
          <w:u w:val="single"/>
        </w:rPr>
        <w:t>Bilateral Foot Pain</w:t>
      </w:r>
      <w:r w:rsidR="0080588E" w:rsidRPr="004D7942">
        <w:rPr>
          <w:color w:val="000000" w:themeColor="text1"/>
          <w:szCs w:val="24"/>
          <w:u w:val="single"/>
        </w:rPr>
        <w:t xml:space="preserve"> </w:t>
      </w:r>
      <w:r w:rsidR="003F2EEE" w:rsidRPr="004D7942">
        <w:rPr>
          <w:color w:val="000000" w:themeColor="text1"/>
          <w:szCs w:val="24"/>
          <w:u w:val="single"/>
        </w:rPr>
        <w:t>Condition</w:t>
      </w:r>
      <w:r w:rsidR="003F2EEE" w:rsidRPr="004D7942">
        <w:rPr>
          <w:color w:val="000000" w:themeColor="text1"/>
          <w:szCs w:val="24"/>
        </w:rPr>
        <w:t>.</w:t>
      </w:r>
      <w:proofErr w:type="gramEnd"/>
      <w:r w:rsidR="003F2EEE" w:rsidRPr="004D7942">
        <w:rPr>
          <w:color w:val="000000" w:themeColor="text1"/>
          <w:szCs w:val="24"/>
        </w:rPr>
        <w:t xml:space="preserve">  </w:t>
      </w:r>
      <w:r w:rsidRPr="004D7942">
        <w:rPr>
          <w:color w:val="000000" w:themeColor="text1"/>
          <w:szCs w:val="24"/>
        </w:rPr>
        <w:t xml:space="preserve">The narrative summary (NARSUM) </w:t>
      </w:r>
      <w:r w:rsidR="00E863C5">
        <w:rPr>
          <w:color w:val="000000" w:themeColor="text1"/>
          <w:szCs w:val="24"/>
        </w:rPr>
        <w:t>documents the onset of</w:t>
      </w:r>
      <w:r w:rsidRPr="004D7942">
        <w:rPr>
          <w:color w:val="000000" w:themeColor="text1"/>
          <w:szCs w:val="24"/>
        </w:rPr>
        <w:t xml:space="preserve"> the CI’s foot pain </w:t>
      </w:r>
      <w:r>
        <w:rPr>
          <w:color w:val="000000" w:themeColor="text1"/>
          <w:szCs w:val="24"/>
        </w:rPr>
        <w:t xml:space="preserve">during basic </w:t>
      </w:r>
      <w:r w:rsidR="0011599F">
        <w:rPr>
          <w:color w:val="000000" w:themeColor="text1"/>
          <w:szCs w:val="24"/>
        </w:rPr>
        <w:t>training</w:t>
      </w:r>
      <w:r>
        <w:rPr>
          <w:color w:val="000000" w:themeColor="text1"/>
          <w:szCs w:val="24"/>
        </w:rPr>
        <w:t xml:space="preserve"> and </w:t>
      </w:r>
      <w:r w:rsidR="00E863C5">
        <w:rPr>
          <w:color w:val="000000" w:themeColor="text1"/>
          <w:szCs w:val="24"/>
        </w:rPr>
        <w:t>a refractory course</w:t>
      </w:r>
      <w:r>
        <w:rPr>
          <w:color w:val="000000" w:themeColor="text1"/>
          <w:szCs w:val="24"/>
        </w:rPr>
        <w:t xml:space="preserve"> </w:t>
      </w:r>
      <w:r w:rsidR="00E863C5">
        <w:rPr>
          <w:color w:val="000000" w:themeColor="text1"/>
          <w:szCs w:val="24"/>
        </w:rPr>
        <w:t xml:space="preserve">with multiple </w:t>
      </w:r>
      <w:r>
        <w:rPr>
          <w:color w:val="000000" w:themeColor="text1"/>
          <w:szCs w:val="24"/>
        </w:rPr>
        <w:t>therapeutic interventions over a 10 year period.</w:t>
      </w:r>
      <w:r w:rsidRPr="00BC488C">
        <w:rPr>
          <w:color w:val="000000" w:themeColor="text1"/>
          <w:szCs w:val="24"/>
        </w:rPr>
        <w:t xml:space="preserve"> </w:t>
      </w:r>
      <w:r>
        <w:rPr>
          <w:color w:val="000000" w:themeColor="text1"/>
          <w:szCs w:val="24"/>
        </w:rPr>
        <w:t xml:space="preserve"> Treatment included </w:t>
      </w:r>
      <w:r w:rsidRPr="00BC488C">
        <w:rPr>
          <w:color w:val="000000" w:themeColor="text1"/>
          <w:szCs w:val="24"/>
        </w:rPr>
        <w:t xml:space="preserve">oral steroids, </w:t>
      </w:r>
      <w:proofErr w:type="spellStart"/>
      <w:r w:rsidRPr="00BC488C">
        <w:rPr>
          <w:color w:val="000000" w:themeColor="text1"/>
          <w:szCs w:val="24"/>
        </w:rPr>
        <w:t>injectable</w:t>
      </w:r>
      <w:proofErr w:type="spellEnd"/>
      <w:r>
        <w:rPr>
          <w:color w:val="000000" w:themeColor="text1"/>
          <w:szCs w:val="24"/>
        </w:rPr>
        <w:t xml:space="preserve"> </w:t>
      </w:r>
      <w:r w:rsidRPr="00BC488C">
        <w:rPr>
          <w:color w:val="000000" w:themeColor="text1"/>
          <w:szCs w:val="24"/>
        </w:rPr>
        <w:t>steroids, orthotics, profiles, and multiple braces</w:t>
      </w:r>
      <w:r>
        <w:rPr>
          <w:color w:val="000000" w:themeColor="text1"/>
          <w:szCs w:val="24"/>
        </w:rPr>
        <w:t xml:space="preserve">.  The commander’s statement indicated that the CI had been assigned to the </w:t>
      </w:r>
      <w:r w:rsidR="00A609DA">
        <w:rPr>
          <w:color w:val="000000" w:themeColor="text1"/>
          <w:szCs w:val="24"/>
        </w:rPr>
        <w:t>m</w:t>
      </w:r>
      <w:r>
        <w:rPr>
          <w:color w:val="000000" w:themeColor="text1"/>
          <w:szCs w:val="24"/>
        </w:rPr>
        <w:t xml:space="preserve">edical </w:t>
      </w:r>
      <w:r w:rsidR="00A609DA">
        <w:rPr>
          <w:color w:val="000000" w:themeColor="text1"/>
          <w:szCs w:val="24"/>
        </w:rPr>
        <w:t>h</w:t>
      </w:r>
      <w:r>
        <w:rPr>
          <w:color w:val="000000" w:themeColor="text1"/>
          <w:szCs w:val="24"/>
        </w:rPr>
        <w:t xml:space="preserve">old </w:t>
      </w:r>
      <w:r w:rsidR="00A609DA">
        <w:rPr>
          <w:color w:val="000000" w:themeColor="text1"/>
          <w:szCs w:val="24"/>
        </w:rPr>
        <w:t>c</w:t>
      </w:r>
      <w:r>
        <w:rPr>
          <w:color w:val="000000" w:themeColor="text1"/>
          <w:szCs w:val="24"/>
        </w:rPr>
        <w:t>ompany for the past four years</w:t>
      </w:r>
      <w:r w:rsidR="00E863C5">
        <w:rPr>
          <w:color w:val="000000" w:themeColor="text1"/>
          <w:szCs w:val="24"/>
        </w:rPr>
        <w:t>; that she</w:t>
      </w:r>
      <w:r w:rsidR="00ED208E">
        <w:rPr>
          <w:color w:val="000000" w:themeColor="text1"/>
          <w:szCs w:val="24"/>
        </w:rPr>
        <w:t xml:space="preserve"> was working in her primary </w:t>
      </w:r>
      <w:r w:rsidR="00E863C5">
        <w:rPr>
          <w:color w:val="000000" w:themeColor="text1"/>
          <w:szCs w:val="24"/>
        </w:rPr>
        <w:t>MOS within profile restrictions;</w:t>
      </w:r>
      <w:r w:rsidR="00ED208E">
        <w:rPr>
          <w:color w:val="000000" w:themeColor="text1"/>
          <w:szCs w:val="24"/>
        </w:rPr>
        <w:t xml:space="preserve"> and</w:t>
      </w:r>
      <w:r w:rsidR="00E863C5">
        <w:rPr>
          <w:color w:val="000000" w:themeColor="text1"/>
          <w:szCs w:val="24"/>
        </w:rPr>
        <w:t>,</w:t>
      </w:r>
      <w:r w:rsidR="00ED208E">
        <w:rPr>
          <w:color w:val="000000" w:themeColor="text1"/>
          <w:szCs w:val="24"/>
        </w:rPr>
        <w:t xml:space="preserve"> that her duty performance was satisfactory.  Her </w:t>
      </w:r>
      <w:r w:rsidR="00ED208E">
        <w:rPr>
          <w:color w:val="000000" w:themeColor="text1"/>
          <w:szCs w:val="24"/>
        </w:rPr>
        <w:lastRenderedPageBreak/>
        <w:t xml:space="preserve">profile restricted </w:t>
      </w:r>
      <w:r w:rsidR="00E863C5">
        <w:rPr>
          <w:color w:val="000000" w:themeColor="text1"/>
          <w:szCs w:val="24"/>
        </w:rPr>
        <w:t>her</w:t>
      </w:r>
      <w:r w:rsidR="00ED208E">
        <w:rPr>
          <w:color w:val="000000" w:themeColor="text1"/>
          <w:szCs w:val="24"/>
        </w:rPr>
        <w:t xml:space="preserve"> from running, jumping or marching.  On physical exam there were</w:t>
      </w:r>
      <w:r w:rsidR="00ED208E" w:rsidRPr="00ED208E">
        <w:rPr>
          <w:color w:val="000000" w:themeColor="text1"/>
          <w:szCs w:val="24"/>
        </w:rPr>
        <w:t xml:space="preserve"> mild to moderate </w:t>
      </w:r>
      <w:proofErr w:type="spellStart"/>
      <w:r w:rsidR="00ED208E" w:rsidRPr="00ED208E">
        <w:rPr>
          <w:color w:val="000000" w:themeColor="text1"/>
          <w:szCs w:val="24"/>
        </w:rPr>
        <w:t>pes</w:t>
      </w:r>
      <w:proofErr w:type="spellEnd"/>
      <w:r w:rsidR="00ED208E" w:rsidRPr="00ED208E">
        <w:rPr>
          <w:color w:val="000000" w:themeColor="text1"/>
          <w:szCs w:val="24"/>
        </w:rPr>
        <w:t xml:space="preserve"> </w:t>
      </w:r>
      <w:proofErr w:type="spellStart"/>
      <w:r w:rsidR="00ED208E" w:rsidRPr="00ED208E">
        <w:rPr>
          <w:color w:val="000000" w:themeColor="text1"/>
          <w:szCs w:val="24"/>
        </w:rPr>
        <w:t>valgo-planus</w:t>
      </w:r>
      <w:proofErr w:type="spellEnd"/>
      <w:r w:rsidR="00ED208E" w:rsidRPr="00ED208E">
        <w:rPr>
          <w:color w:val="000000" w:themeColor="text1"/>
          <w:szCs w:val="24"/>
        </w:rPr>
        <w:t xml:space="preserve"> deformities of</w:t>
      </w:r>
      <w:r w:rsidR="00ED208E">
        <w:rPr>
          <w:color w:val="000000" w:themeColor="text1"/>
          <w:szCs w:val="24"/>
        </w:rPr>
        <w:t xml:space="preserve"> both feet</w:t>
      </w:r>
      <w:r w:rsidR="00D671BE">
        <w:rPr>
          <w:color w:val="000000" w:themeColor="text1"/>
          <w:szCs w:val="24"/>
        </w:rPr>
        <w:t xml:space="preserve"> (slightly bowed and flatten</w:t>
      </w:r>
      <w:r w:rsidR="009B4420">
        <w:rPr>
          <w:color w:val="000000" w:themeColor="text1"/>
          <w:szCs w:val="24"/>
        </w:rPr>
        <w:t>e</w:t>
      </w:r>
      <w:r w:rsidR="00D671BE">
        <w:rPr>
          <w:color w:val="000000" w:themeColor="text1"/>
          <w:szCs w:val="24"/>
        </w:rPr>
        <w:t>d feet)</w:t>
      </w:r>
      <w:r w:rsidR="00ED208E">
        <w:rPr>
          <w:color w:val="000000" w:themeColor="text1"/>
          <w:szCs w:val="24"/>
        </w:rPr>
        <w:t xml:space="preserve">.  </w:t>
      </w:r>
      <w:r w:rsidR="00ED208E" w:rsidRPr="00ED208E">
        <w:rPr>
          <w:color w:val="000000" w:themeColor="text1"/>
          <w:szCs w:val="24"/>
        </w:rPr>
        <w:t>The range</w:t>
      </w:r>
      <w:r w:rsidR="00E06042">
        <w:rPr>
          <w:color w:val="000000" w:themeColor="text1"/>
          <w:szCs w:val="24"/>
        </w:rPr>
        <w:t>-</w:t>
      </w:r>
      <w:r w:rsidR="00ED208E" w:rsidRPr="00ED208E">
        <w:rPr>
          <w:color w:val="000000" w:themeColor="text1"/>
          <w:szCs w:val="24"/>
        </w:rPr>
        <w:t>of</w:t>
      </w:r>
      <w:r w:rsidR="00E06042">
        <w:rPr>
          <w:color w:val="000000" w:themeColor="text1"/>
          <w:szCs w:val="24"/>
        </w:rPr>
        <w:t>-</w:t>
      </w:r>
      <w:r w:rsidR="00ED208E" w:rsidRPr="00ED208E">
        <w:rPr>
          <w:color w:val="000000" w:themeColor="text1"/>
          <w:szCs w:val="24"/>
        </w:rPr>
        <w:t xml:space="preserve">motion </w:t>
      </w:r>
      <w:r w:rsidR="00ED208E">
        <w:rPr>
          <w:color w:val="000000" w:themeColor="text1"/>
          <w:szCs w:val="24"/>
        </w:rPr>
        <w:t>(ROM) of</w:t>
      </w:r>
      <w:r w:rsidR="00ED208E" w:rsidRPr="00ED208E">
        <w:rPr>
          <w:color w:val="000000" w:themeColor="text1"/>
          <w:szCs w:val="24"/>
        </w:rPr>
        <w:t xml:space="preserve"> both</w:t>
      </w:r>
      <w:r w:rsidR="00ED208E">
        <w:rPr>
          <w:color w:val="000000" w:themeColor="text1"/>
          <w:szCs w:val="24"/>
        </w:rPr>
        <w:t xml:space="preserve"> </w:t>
      </w:r>
      <w:r w:rsidR="00ED208E" w:rsidRPr="00ED208E">
        <w:rPr>
          <w:color w:val="000000" w:themeColor="text1"/>
          <w:szCs w:val="24"/>
        </w:rPr>
        <w:t>ankles</w:t>
      </w:r>
      <w:r w:rsidR="00ED208E">
        <w:rPr>
          <w:color w:val="000000" w:themeColor="text1"/>
          <w:szCs w:val="24"/>
        </w:rPr>
        <w:t xml:space="preserve"> was normal</w:t>
      </w:r>
      <w:r w:rsidR="00ED208E" w:rsidRPr="00ED208E">
        <w:rPr>
          <w:color w:val="000000" w:themeColor="text1"/>
          <w:szCs w:val="24"/>
        </w:rPr>
        <w:t xml:space="preserve">. </w:t>
      </w:r>
      <w:r w:rsidR="00ED208E">
        <w:rPr>
          <w:color w:val="000000" w:themeColor="text1"/>
          <w:szCs w:val="24"/>
        </w:rPr>
        <w:t xml:space="preserve"> </w:t>
      </w:r>
      <w:r w:rsidR="00D671BE">
        <w:rPr>
          <w:color w:val="000000" w:themeColor="text1"/>
          <w:szCs w:val="24"/>
        </w:rPr>
        <w:t>At the</w:t>
      </w:r>
      <w:r w:rsidR="00D671BE" w:rsidRPr="00ED208E">
        <w:rPr>
          <w:color w:val="000000" w:themeColor="text1"/>
          <w:szCs w:val="24"/>
        </w:rPr>
        <w:t xml:space="preserve"> first </w:t>
      </w:r>
      <w:proofErr w:type="spellStart"/>
      <w:r w:rsidR="00D671BE" w:rsidRPr="00ED208E">
        <w:rPr>
          <w:color w:val="000000" w:themeColor="text1"/>
          <w:szCs w:val="24"/>
        </w:rPr>
        <w:t>metatarsophalangeal</w:t>
      </w:r>
      <w:proofErr w:type="spellEnd"/>
      <w:r w:rsidR="00D671BE" w:rsidRPr="00ED208E">
        <w:rPr>
          <w:color w:val="000000" w:themeColor="text1"/>
          <w:szCs w:val="24"/>
        </w:rPr>
        <w:t xml:space="preserve"> joints</w:t>
      </w:r>
      <w:r w:rsidR="009B4420">
        <w:rPr>
          <w:color w:val="000000" w:themeColor="text1"/>
          <w:szCs w:val="24"/>
        </w:rPr>
        <w:t xml:space="preserve"> (base of the great toes)</w:t>
      </w:r>
      <w:r w:rsidR="00D671BE">
        <w:rPr>
          <w:color w:val="000000" w:themeColor="text1"/>
          <w:szCs w:val="24"/>
        </w:rPr>
        <w:t>,</w:t>
      </w:r>
      <w:r w:rsidR="00D671BE" w:rsidRPr="00ED208E">
        <w:rPr>
          <w:color w:val="000000" w:themeColor="text1"/>
          <w:szCs w:val="24"/>
        </w:rPr>
        <w:t xml:space="preserve"> </w:t>
      </w:r>
      <w:r w:rsidR="00D671BE">
        <w:rPr>
          <w:color w:val="000000" w:themeColor="text1"/>
          <w:szCs w:val="24"/>
        </w:rPr>
        <w:t>t</w:t>
      </w:r>
      <w:r w:rsidR="00ED208E" w:rsidRPr="00ED208E">
        <w:rPr>
          <w:color w:val="000000" w:themeColor="text1"/>
          <w:szCs w:val="24"/>
        </w:rPr>
        <w:t>here</w:t>
      </w:r>
      <w:r w:rsidR="008F5FAE">
        <w:rPr>
          <w:color w:val="000000" w:themeColor="text1"/>
          <w:szCs w:val="24"/>
        </w:rPr>
        <w:t xml:space="preserve"> were </w:t>
      </w:r>
      <w:r w:rsidR="00ED208E" w:rsidRPr="00ED208E">
        <w:rPr>
          <w:color w:val="000000" w:themeColor="text1"/>
          <w:szCs w:val="24"/>
        </w:rPr>
        <w:t xml:space="preserve">mild to moderate </w:t>
      </w:r>
      <w:r w:rsidR="00E863C5">
        <w:rPr>
          <w:color w:val="000000" w:themeColor="text1"/>
          <w:szCs w:val="24"/>
        </w:rPr>
        <w:t xml:space="preserve">bilateral </w:t>
      </w:r>
      <w:proofErr w:type="spellStart"/>
      <w:r w:rsidR="00ED208E" w:rsidRPr="00ED208E">
        <w:rPr>
          <w:color w:val="000000" w:themeColor="text1"/>
          <w:szCs w:val="24"/>
        </w:rPr>
        <w:t>hallux</w:t>
      </w:r>
      <w:proofErr w:type="spellEnd"/>
      <w:r w:rsidR="00ED208E" w:rsidRPr="00ED208E">
        <w:rPr>
          <w:color w:val="000000" w:themeColor="text1"/>
          <w:szCs w:val="24"/>
        </w:rPr>
        <w:t xml:space="preserve"> </w:t>
      </w:r>
      <w:proofErr w:type="spellStart"/>
      <w:r w:rsidR="00ED208E" w:rsidRPr="00ED208E">
        <w:rPr>
          <w:color w:val="000000" w:themeColor="text1"/>
          <w:szCs w:val="24"/>
        </w:rPr>
        <w:t>abductovalgus</w:t>
      </w:r>
      <w:proofErr w:type="spellEnd"/>
      <w:r w:rsidR="00ED208E" w:rsidRPr="00ED208E">
        <w:rPr>
          <w:color w:val="000000" w:themeColor="text1"/>
          <w:szCs w:val="24"/>
        </w:rPr>
        <w:t xml:space="preserve"> </w:t>
      </w:r>
      <w:r w:rsidR="009B4420">
        <w:rPr>
          <w:color w:val="000000" w:themeColor="text1"/>
          <w:szCs w:val="24"/>
        </w:rPr>
        <w:t xml:space="preserve">(great toes pointing outwards) </w:t>
      </w:r>
      <w:r w:rsidR="00ED208E" w:rsidRPr="00ED208E">
        <w:rPr>
          <w:color w:val="000000" w:themeColor="text1"/>
          <w:szCs w:val="24"/>
        </w:rPr>
        <w:t>deformities</w:t>
      </w:r>
      <w:r w:rsidR="001A0240">
        <w:rPr>
          <w:color w:val="000000" w:themeColor="text1"/>
          <w:szCs w:val="24"/>
        </w:rPr>
        <w:t>,</w:t>
      </w:r>
      <w:r w:rsidR="001A0240" w:rsidRPr="001A0240">
        <w:rPr>
          <w:color w:val="000000" w:themeColor="text1"/>
          <w:szCs w:val="24"/>
        </w:rPr>
        <w:t xml:space="preserve"> </w:t>
      </w:r>
      <w:r w:rsidR="001A0240" w:rsidRPr="00ED208E">
        <w:rPr>
          <w:color w:val="000000" w:themeColor="text1"/>
          <w:szCs w:val="24"/>
        </w:rPr>
        <w:t xml:space="preserve">without </w:t>
      </w:r>
      <w:proofErr w:type="spellStart"/>
      <w:r w:rsidR="001A0240" w:rsidRPr="00ED208E">
        <w:rPr>
          <w:color w:val="000000" w:themeColor="text1"/>
          <w:szCs w:val="24"/>
        </w:rPr>
        <w:t>crepitus</w:t>
      </w:r>
      <w:proofErr w:type="spellEnd"/>
      <w:r w:rsidR="001A0240" w:rsidRPr="00ED208E">
        <w:rPr>
          <w:color w:val="000000" w:themeColor="text1"/>
          <w:szCs w:val="24"/>
        </w:rPr>
        <w:t xml:space="preserve"> or pain</w:t>
      </w:r>
      <w:r w:rsidR="001A0240">
        <w:rPr>
          <w:color w:val="000000" w:themeColor="text1"/>
          <w:szCs w:val="24"/>
        </w:rPr>
        <w:t>,</w:t>
      </w:r>
      <w:r w:rsidR="00ED208E" w:rsidRPr="00ED208E">
        <w:rPr>
          <w:color w:val="000000" w:themeColor="text1"/>
          <w:szCs w:val="24"/>
        </w:rPr>
        <w:t xml:space="preserve"> </w:t>
      </w:r>
      <w:r w:rsidR="001A0240">
        <w:rPr>
          <w:color w:val="000000" w:themeColor="text1"/>
          <w:szCs w:val="24"/>
        </w:rPr>
        <w:t>and</w:t>
      </w:r>
      <w:r w:rsidR="00ED208E" w:rsidRPr="00ED208E">
        <w:rPr>
          <w:color w:val="000000" w:themeColor="text1"/>
          <w:szCs w:val="24"/>
        </w:rPr>
        <w:t xml:space="preserve"> reduced </w:t>
      </w:r>
      <w:r w:rsidR="008F5FAE">
        <w:rPr>
          <w:color w:val="000000" w:themeColor="text1"/>
          <w:szCs w:val="24"/>
        </w:rPr>
        <w:t>ROM</w:t>
      </w:r>
      <w:r w:rsidR="00ED208E" w:rsidRPr="00ED208E">
        <w:rPr>
          <w:color w:val="000000" w:themeColor="text1"/>
          <w:szCs w:val="24"/>
        </w:rPr>
        <w:t xml:space="preserve">. </w:t>
      </w:r>
      <w:r w:rsidR="008F5FAE">
        <w:rPr>
          <w:color w:val="000000" w:themeColor="text1"/>
          <w:szCs w:val="24"/>
        </w:rPr>
        <w:t xml:space="preserve"> </w:t>
      </w:r>
      <w:r w:rsidR="001A0240">
        <w:rPr>
          <w:color w:val="000000" w:themeColor="text1"/>
          <w:szCs w:val="24"/>
        </w:rPr>
        <w:t>Bilaterally,</w:t>
      </w:r>
      <w:r w:rsidR="001A0240" w:rsidRPr="00ED208E">
        <w:rPr>
          <w:color w:val="000000" w:themeColor="text1"/>
          <w:szCs w:val="24"/>
        </w:rPr>
        <w:t xml:space="preserve"> </w:t>
      </w:r>
      <w:r w:rsidR="001A0240">
        <w:rPr>
          <w:color w:val="000000" w:themeColor="text1"/>
          <w:szCs w:val="24"/>
        </w:rPr>
        <w:t>t</w:t>
      </w:r>
      <w:r w:rsidR="00ED208E" w:rsidRPr="00ED208E">
        <w:rPr>
          <w:color w:val="000000" w:themeColor="text1"/>
          <w:szCs w:val="24"/>
        </w:rPr>
        <w:t xml:space="preserve">here </w:t>
      </w:r>
      <w:r w:rsidR="008F5FAE">
        <w:rPr>
          <w:color w:val="000000" w:themeColor="text1"/>
          <w:szCs w:val="24"/>
        </w:rPr>
        <w:t>was a hammertoe deformity</w:t>
      </w:r>
      <w:r w:rsidR="00ED208E" w:rsidRPr="00ED208E">
        <w:rPr>
          <w:color w:val="000000" w:themeColor="text1"/>
          <w:szCs w:val="24"/>
        </w:rPr>
        <w:t xml:space="preserve"> secondary to abducted </w:t>
      </w:r>
      <w:proofErr w:type="spellStart"/>
      <w:r w:rsidR="00ED208E" w:rsidRPr="00ED208E">
        <w:rPr>
          <w:color w:val="000000" w:themeColor="text1"/>
          <w:szCs w:val="24"/>
        </w:rPr>
        <w:t>hallux</w:t>
      </w:r>
      <w:proofErr w:type="spellEnd"/>
      <w:r w:rsidR="001A0240">
        <w:rPr>
          <w:color w:val="000000" w:themeColor="text1"/>
          <w:szCs w:val="24"/>
        </w:rPr>
        <w:t xml:space="preserve"> </w:t>
      </w:r>
      <w:r w:rsidR="009B4420">
        <w:rPr>
          <w:color w:val="000000" w:themeColor="text1"/>
          <w:szCs w:val="24"/>
        </w:rPr>
        <w:t xml:space="preserve">(big toes bent down due to above) </w:t>
      </w:r>
      <w:r w:rsidR="001A0240">
        <w:rPr>
          <w:color w:val="000000" w:themeColor="text1"/>
          <w:szCs w:val="24"/>
        </w:rPr>
        <w:t>and</w:t>
      </w:r>
      <w:r w:rsidR="00ED208E" w:rsidRPr="00ED208E">
        <w:rPr>
          <w:color w:val="000000" w:themeColor="text1"/>
          <w:szCs w:val="24"/>
        </w:rPr>
        <w:t xml:space="preserve"> </w:t>
      </w:r>
      <w:r w:rsidR="001A0240">
        <w:rPr>
          <w:color w:val="000000" w:themeColor="text1"/>
          <w:szCs w:val="24"/>
        </w:rPr>
        <w:t>significant</w:t>
      </w:r>
      <w:r w:rsidR="00ED208E" w:rsidRPr="00ED208E">
        <w:rPr>
          <w:color w:val="000000" w:themeColor="text1"/>
          <w:szCs w:val="24"/>
        </w:rPr>
        <w:t xml:space="preserve"> </w:t>
      </w:r>
      <w:r w:rsidR="001A0240">
        <w:rPr>
          <w:color w:val="000000" w:themeColor="text1"/>
          <w:szCs w:val="24"/>
        </w:rPr>
        <w:t xml:space="preserve">dorsal </w:t>
      </w:r>
      <w:r w:rsidR="00ED208E" w:rsidRPr="00ED208E">
        <w:rPr>
          <w:color w:val="000000" w:themeColor="text1"/>
          <w:szCs w:val="24"/>
        </w:rPr>
        <w:t>tenderness</w:t>
      </w:r>
      <w:r w:rsidR="001A0240">
        <w:rPr>
          <w:color w:val="000000" w:themeColor="text1"/>
          <w:szCs w:val="24"/>
        </w:rPr>
        <w:t xml:space="preserve">.  </w:t>
      </w:r>
      <w:r w:rsidR="008F5FAE">
        <w:rPr>
          <w:color w:val="000000" w:themeColor="text1"/>
          <w:szCs w:val="24"/>
        </w:rPr>
        <w:t xml:space="preserve">The </w:t>
      </w:r>
      <w:r w:rsidR="001A0240">
        <w:rPr>
          <w:color w:val="000000" w:themeColor="text1"/>
          <w:szCs w:val="24"/>
        </w:rPr>
        <w:t xml:space="preserve">MEB </w:t>
      </w:r>
      <w:r w:rsidR="008F5FAE">
        <w:rPr>
          <w:color w:val="000000" w:themeColor="text1"/>
          <w:szCs w:val="24"/>
        </w:rPr>
        <w:t>podiatrist diagnosed bilateral plantar fasciitis secondary</w:t>
      </w:r>
      <w:r w:rsidR="001A0240">
        <w:rPr>
          <w:color w:val="000000" w:themeColor="text1"/>
          <w:szCs w:val="24"/>
        </w:rPr>
        <w:t xml:space="preserve"> to </w:t>
      </w:r>
      <w:proofErr w:type="spellStart"/>
      <w:r w:rsidR="001A0240">
        <w:rPr>
          <w:color w:val="000000" w:themeColor="text1"/>
          <w:szCs w:val="24"/>
        </w:rPr>
        <w:t>pes</w:t>
      </w:r>
      <w:proofErr w:type="spellEnd"/>
      <w:r w:rsidR="001A0240">
        <w:rPr>
          <w:color w:val="000000" w:themeColor="text1"/>
          <w:szCs w:val="24"/>
        </w:rPr>
        <w:t xml:space="preserve"> </w:t>
      </w:r>
      <w:proofErr w:type="spellStart"/>
      <w:r w:rsidR="001A0240">
        <w:rPr>
          <w:color w:val="000000" w:themeColor="text1"/>
          <w:szCs w:val="24"/>
        </w:rPr>
        <w:t>va</w:t>
      </w:r>
      <w:r w:rsidR="00B2440C">
        <w:rPr>
          <w:color w:val="000000" w:themeColor="text1"/>
          <w:szCs w:val="24"/>
        </w:rPr>
        <w:t>lgo</w:t>
      </w:r>
      <w:proofErr w:type="spellEnd"/>
      <w:r w:rsidR="001A0240">
        <w:rPr>
          <w:color w:val="000000" w:themeColor="text1"/>
          <w:szCs w:val="24"/>
        </w:rPr>
        <w:t xml:space="preserve"> </w:t>
      </w:r>
      <w:proofErr w:type="spellStart"/>
      <w:r w:rsidR="001A0240">
        <w:rPr>
          <w:color w:val="000000" w:themeColor="text1"/>
          <w:szCs w:val="24"/>
        </w:rPr>
        <w:t>planus</w:t>
      </w:r>
      <w:proofErr w:type="spellEnd"/>
      <w:r w:rsidR="001A0240">
        <w:rPr>
          <w:color w:val="000000" w:themeColor="text1"/>
          <w:szCs w:val="24"/>
        </w:rPr>
        <w:t xml:space="preserve"> deformity, bilateral Morton’s neuritis,</w:t>
      </w:r>
      <w:r w:rsidR="008F5FAE">
        <w:rPr>
          <w:color w:val="000000" w:themeColor="text1"/>
          <w:szCs w:val="24"/>
        </w:rPr>
        <w:t xml:space="preserve"> bilateral </w:t>
      </w:r>
      <w:proofErr w:type="spellStart"/>
      <w:r w:rsidR="008F5FAE">
        <w:rPr>
          <w:color w:val="000000" w:themeColor="text1"/>
          <w:szCs w:val="24"/>
        </w:rPr>
        <w:t>h</w:t>
      </w:r>
      <w:r w:rsidR="008F5FAE" w:rsidRPr="008F5FAE">
        <w:rPr>
          <w:color w:val="000000" w:themeColor="text1"/>
          <w:szCs w:val="24"/>
        </w:rPr>
        <w:t>allux</w:t>
      </w:r>
      <w:proofErr w:type="spellEnd"/>
      <w:r w:rsidR="008F5FAE">
        <w:rPr>
          <w:color w:val="000000" w:themeColor="text1"/>
          <w:szCs w:val="24"/>
        </w:rPr>
        <w:t xml:space="preserve"> </w:t>
      </w:r>
      <w:proofErr w:type="spellStart"/>
      <w:r w:rsidR="008F5FAE" w:rsidRPr="008F5FAE">
        <w:rPr>
          <w:color w:val="000000" w:themeColor="text1"/>
          <w:szCs w:val="24"/>
        </w:rPr>
        <w:t>abductovalgus</w:t>
      </w:r>
      <w:proofErr w:type="spellEnd"/>
      <w:r w:rsidR="008F5FAE" w:rsidRPr="008F5FAE">
        <w:rPr>
          <w:color w:val="000000" w:themeColor="text1"/>
          <w:szCs w:val="24"/>
        </w:rPr>
        <w:t xml:space="preserve"> deformities</w:t>
      </w:r>
      <w:r w:rsidR="001A0240">
        <w:rPr>
          <w:color w:val="000000" w:themeColor="text1"/>
          <w:szCs w:val="24"/>
        </w:rPr>
        <w:t>,</w:t>
      </w:r>
      <w:r w:rsidR="008F5FAE">
        <w:rPr>
          <w:color w:val="000000" w:themeColor="text1"/>
          <w:szCs w:val="24"/>
        </w:rPr>
        <w:t xml:space="preserve"> and bilateral h</w:t>
      </w:r>
      <w:r w:rsidR="008F5FAE" w:rsidRPr="008F5FAE">
        <w:rPr>
          <w:color w:val="000000" w:themeColor="text1"/>
          <w:szCs w:val="24"/>
        </w:rPr>
        <w:t>a</w:t>
      </w:r>
      <w:r w:rsidR="008F5FAE">
        <w:rPr>
          <w:color w:val="000000" w:themeColor="text1"/>
          <w:szCs w:val="24"/>
        </w:rPr>
        <w:t>mmertoe deformities</w:t>
      </w:r>
      <w:r w:rsidR="001A0240">
        <w:rPr>
          <w:color w:val="000000" w:themeColor="text1"/>
          <w:szCs w:val="24"/>
        </w:rPr>
        <w:t xml:space="preserve">; and, </w:t>
      </w:r>
      <w:r w:rsidR="008F5FAE">
        <w:rPr>
          <w:color w:val="000000" w:themeColor="text1"/>
          <w:szCs w:val="24"/>
        </w:rPr>
        <w:t>opined that the structural deformities (</w:t>
      </w:r>
      <w:proofErr w:type="spellStart"/>
      <w:r w:rsidR="008F5FAE" w:rsidRPr="008F5FAE">
        <w:rPr>
          <w:color w:val="000000" w:themeColor="text1"/>
          <w:szCs w:val="24"/>
        </w:rPr>
        <w:t>pes</w:t>
      </w:r>
      <w:proofErr w:type="spellEnd"/>
      <w:r w:rsidR="008F5FAE" w:rsidRPr="008F5FAE">
        <w:rPr>
          <w:color w:val="000000" w:themeColor="text1"/>
          <w:szCs w:val="24"/>
        </w:rPr>
        <w:t xml:space="preserve"> </w:t>
      </w:r>
      <w:proofErr w:type="spellStart"/>
      <w:r w:rsidR="008F5FAE" w:rsidRPr="008F5FAE">
        <w:rPr>
          <w:color w:val="000000" w:themeColor="text1"/>
          <w:szCs w:val="24"/>
        </w:rPr>
        <w:t>planus</w:t>
      </w:r>
      <w:proofErr w:type="spellEnd"/>
      <w:r w:rsidR="008F5FAE" w:rsidRPr="008F5FAE">
        <w:rPr>
          <w:color w:val="000000" w:themeColor="text1"/>
          <w:szCs w:val="24"/>
        </w:rPr>
        <w:t xml:space="preserve">, </w:t>
      </w:r>
      <w:proofErr w:type="spellStart"/>
      <w:r w:rsidR="008F5FAE" w:rsidRPr="008F5FAE">
        <w:rPr>
          <w:color w:val="000000" w:themeColor="text1"/>
          <w:szCs w:val="24"/>
        </w:rPr>
        <w:t>hallux</w:t>
      </w:r>
      <w:proofErr w:type="spellEnd"/>
      <w:r w:rsidR="008F5FAE">
        <w:rPr>
          <w:color w:val="000000" w:themeColor="text1"/>
          <w:szCs w:val="24"/>
        </w:rPr>
        <w:t xml:space="preserve"> </w:t>
      </w:r>
      <w:proofErr w:type="spellStart"/>
      <w:r w:rsidR="008F5FAE" w:rsidRPr="008F5FAE">
        <w:rPr>
          <w:color w:val="000000" w:themeColor="text1"/>
          <w:szCs w:val="24"/>
        </w:rPr>
        <w:t>abductovalgus</w:t>
      </w:r>
      <w:proofErr w:type="spellEnd"/>
      <w:r w:rsidR="008F5FAE" w:rsidRPr="008F5FAE">
        <w:rPr>
          <w:color w:val="000000" w:themeColor="text1"/>
          <w:szCs w:val="24"/>
        </w:rPr>
        <w:t xml:space="preserve"> and hammertoes</w:t>
      </w:r>
      <w:r w:rsidR="008F5FAE">
        <w:rPr>
          <w:color w:val="000000" w:themeColor="text1"/>
          <w:szCs w:val="24"/>
        </w:rPr>
        <w:t>) were all congenital</w:t>
      </w:r>
      <w:r w:rsidR="00364FAD">
        <w:rPr>
          <w:color w:val="000000" w:themeColor="text1"/>
          <w:szCs w:val="24"/>
        </w:rPr>
        <w:t>; further opining that</w:t>
      </w:r>
      <w:r w:rsidR="008F5FAE">
        <w:rPr>
          <w:color w:val="000000" w:themeColor="text1"/>
          <w:szCs w:val="24"/>
        </w:rPr>
        <w:t xml:space="preserve"> </w:t>
      </w:r>
      <w:r w:rsidR="006B334B">
        <w:rPr>
          <w:color w:val="000000" w:themeColor="text1"/>
          <w:szCs w:val="24"/>
        </w:rPr>
        <w:t xml:space="preserve">the plantar fasciitis and Morton’s </w:t>
      </w:r>
      <w:proofErr w:type="spellStart"/>
      <w:r w:rsidR="00E06042">
        <w:rPr>
          <w:color w:val="000000" w:themeColor="text1"/>
          <w:szCs w:val="24"/>
        </w:rPr>
        <w:t>n</w:t>
      </w:r>
      <w:r w:rsidR="006B334B">
        <w:rPr>
          <w:color w:val="000000" w:themeColor="text1"/>
          <w:szCs w:val="24"/>
        </w:rPr>
        <w:t>euroma</w:t>
      </w:r>
      <w:proofErr w:type="spellEnd"/>
      <w:r w:rsidR="006B334B" w:rsidRPr="006B334B">
        <w:rPr>
          <w:color w:val="000000" w:themeColor="text1"/>
          <w:szCs w:val="24"/>
        </w:rPr>
        <w:t xml:space="preserve"> </w:t>
      </w:r>
      <w:r w:rsidR="006B334B">
        <w:rPr>
          <w:color w:val="000000" w:themeColor="text1"/>
          <w:szCs w:val="24"/>
        </w:rPr>
        <w:t>(</w:t>
      </w:r>
      <w:proofErr w:type="spellStart"/>
      <w:r w:rsidR="006B334B">
        <w:rPr>
          <w:color w:val="000000" w:themeColor="text1"/>
          <w:szCs w:val="24"/>
        </w:rPr>
        <w:t>metatarsalgia</w:t>
      </w:r>
      <w:proofErr w:type="spellEnd"/>
      <w:r w:rsidR="006B334B">
        <w:rPr>
          <w:color w:val="000000" w:themeColor="text1"/>
          <w:szCs w:val="24"/>
        </w:rPr>
        <w:t xml:space="preserve">) </w:t>
      </w:r>
      <w:r w:rsidR="00364FAD">
        <w:rPr>
          <w:color w:val="000000" w:themeColor="text1"/>
          <w:szCs w:val="24"/>
        </w:rPr>
        <w:t xml:space="preserve">were </w:t>
      </w:r>
      <w:r w:rsidR="006B334B">
        <w:rPr>
          <w:color w:val="000000" w:themeColor="text1"/>
          <w:szCs w:val="24"/>
        </w:rPr>
        <w:t xml:space="preserve">secondary to the congenital deformities, but </w:t>
      </w:r>
      <w:r w:rsidR="00E06042">
        <w:rPr>
          <w:color w:val="000000" w:themeColor="text1"/>
          <w:szCs w:val="24"/>
        </w:rPr>
        <w:t>service-</w:t>
      </w:r>
      <w:r w:rsidR="006B334B" w:rsidRPr="006B334B">
        <w:rPr>
          <w:color w:val="000000" w:themeColor="text1"/>
          <w:szCs w:val="24"/>
        </w:rPr>
        <w:t>aggravated</w:t>
      </w:r>
      <w:r w:rsidR="006B334B">
        <w:rPr>
          <w:color w:val="000000" w:themeColor="text1"/>
          <w:szCs w:val="24"/>
        </w:rPr>
        <w:t xml:space="preserve">.  </w:t>
      </w:r>
      <w:r w:rsidR="00E07A0A">
        <w:rPr>
          <w:color w:val="000000" w:themeColor="text1"/>
          <w:szCs w:val="24"/>
        </w:rPr>
        <w:t xml:space="preserve">It should be noted in passing that </w:t>
      </w:r>
      <w:r w:rsidR="00364FAD">
        <w:rPr>
          <w:color w:val="000000" w:themeColor="text1"/>
          <w:szCs w:val="24"/>
        </w:rPr>
        <w:t xml:space="preserve">all of </w:t>
      </w:r>
      <w:r w:rsidR="00E07A0A">
        <w:rPr>
          <w:color w:val="000000" w:themeColor="text1"/>
          <w:szCs w:val="24"/>
        </w:rPr>
        <w:t xml:space="preserve">the unfitting foot conditions were designated </w:t>
      </w:r>
      <w:r w:rsidR="00E07A0A" w:rsidRPr="00AD5D4A">
        <w:rPr>
          <w:color w:val="000000" w:themeColor="text1"/>
        </w:rPr>
        <w:t xml:space="preserve">as </w:t>
      </w:r>
      <w:r w:rsidR="00E07A0A">
        <w:rPr>
          <w:color w:val="000000" w:themeColor="text1"/>
        </w:rPr>
        <w:t>existing</w:t>
      </w:r>
      <w:r w:rsidR="00E07A0A" w:rsidRPr="00F06272">
        <w:rPr>
          <w:color w:val="000000" w:themeColor="text1"/>
        </w:rPr>
        <w:t xml:space="preserve"> prior to service</w:t>
      </w:r>
      <w:r w:rsidR="00E07A0A">
        <w:rPr>
          <w:color w:val="000000" w:themeColor="text1"/>
        </w:rPr>
        <w:t xml:space="preserve"> (EPTS) by the PEB,</w:t>
      </w:r>
      <w:r w:rsidR="00E07A0A" w:rsidRPr="00F06272">
        <w:rPr>
          <w:color w:val="000000" w:themeColor="text1"/>
        </w:rPr>
        <w:t xml:space="preserve"> but</w:t>
      </w:r>
      <w:r w:rsidR="00E07A0A">
        <w:rPr>
          <w:color w:val="000000" w:themeColor="text1"/>
        </w:rPr>
        <w:t xml:space="preserve"> </w:t>
      </w:r>
      <w:r w:rsidR="00E07A0A" w:rsidRPr="00F06272">
        <w:rPr>
          <w:color w:val="000000" w:themeColor="text1"/>
        </w:rPr>
        <w:t xml:space="preserve">compensable under </w:t>
      </w:r>
      <w:r w:rsidR="00E07A0A">
        <w:rPr>
          <w:color w:val="000000" w:themeColor="text1"/>
        </w:rPr>
        <w:t>Title 10</w:t>
      </w:r>
      <w:r w:rsidR="00E07A0A">
        <w:rPr>
          <w:color w:val="000000" w:themeColor="text1"/>
          <w:szCs w:val="24"/>
        </w:rPr>
        <w:t xml:space="preserve"> (length of active duty service </w:t>
      </w:r>
      <w:r w:rsidR="00E07A0A">
        <w:rPr>
          <w:rFonts w:cs="Calibri"/>
          <w:color w:val="000000" w:themeColor="text1"/>
          <w:szCs w:val="24"/>
        </w:rPr>
        <w:t>≥</w:t>
      </w:r>
      <w:r w:rsidR="00E07A0A">
        <w:rPr>
          <w:color w:val="000000" w:themeColor="text1"/>
          <w:szCs w:val="24"/>
        </w:rPr>
        <w:t xml:space="preserve"> 8 years).  </w:t>
      </w:r>
      <w:r w:rsidR="00A004CA">
        <w:rPr>
          <w:color w:val="000000" w:themeColor="text1"/>
          <w:szCs w:val="24"/>
        </w:rPr>
        <w:t>T</w:t>
      </w:r>
      <w:r w:rsidR="006B334B">
        <w:rPr>
          <w:color w:val="000000" w:themeColor="text1"/>
          <w:szCs w:val="24"/>
        </w:rPr>
        <w:t>he</w:t>
      </w:r>
      <w:r w:rsidR="00364FAD">
        <w:rPr>
          <w:color w:val="000000" w:themeColor="text1"/>
          <w:szCs w:val="24"/>
        </w:rPr>
        <w:t xml:space="preserve"> </w:t>
      </w:r>
      <w:r w:rsidR="003C53E8" w:rsidRPr="003C53E8">
        <w:rPr>
          <w:rFonts w:asciiTheme="minorHAnsi" w:hAnsiTheme="minorHAnsi" w:cs="Times New Roman"/>
          <w:color w:val="auto"/>
          <w:szCs w:val="24"/>
        </w:rPr>
        <w:t xml:space="preserve">VA Compensation </w:t>
      </w:r>
      <w:r w:rsidR="00E06042">
        <w:rPr>
          <w:rFonts w:asciiTheme="minorHAnsi" w:hAnsiTheme="minorHAnsi" w:cs="Times New Roman"/>
          <w:color w:val="auto"/>
          <w:szCs w:val="24"/>
        </w:rPr>
        <w:t>and</w:t>
      </w:r>
      <w:r w:rsidR="003C53E8" w:rsidRPr="003C53E8">
        <w:rPr>
          <w:rFonts w:asciiTheme="minorHAnsi" w:hAnsiTheme="minorHAnsi" w:cs="Times New Roman"/>
          <w:color w:val="auto"/>
          <w:szCs w:val="24"/>
        </w:rPr>
        <w:t xml:space="preserve"> Pension (C&amp;P) exam</w:t>
      </w:r>
      <w:r w:rsidR="00A004CA">
        <w:rPr>
          <w:rFonts w:asciiTheme="minorHAnsi" w:hAnsiTheme="minorHAnsi" w:cs="Times New Roman"/>
          <w:color w:val="auto"/>
          <w:szCs w:val="24"/>
        </w:rPr>
        <w:t xml:space="preserve">iner </w:t>
      </w:r>
      <w:r w:rsidR="00364FAD">
        <w:rPr>
          <w:rFonts w:asciiTheme="minorHAnsi" w:hAnsiTheme="minorHAnsi" w:cs="Times New Roman"/>
          <w:color w:val="auto"/>
          <w:szCs w:val="24"/>
        </w:rPr>
        <w:t xml:space="preserve">(3 months </w:t>
      </w:r>
      <w:r w:rsidR="00E06042">
        <w:rPr>
          <w:rFonts w:asciiTheme="minorHAnsi" w:hAnsiTheme="minorHAnsi" w:cs="Times New Roman"/>
          <w:color w:val="auto"/>
          <w:szCs w:val="24"/>
        </w:rPr>
        <w:t xml:space="preserve">after </w:t>
      </w:r>
      <w:r w:rsidR="00364FAD">
        <w:rPr>
          <w:rFonts w:asciiTheme="minorHAnsi" w:hAnsiTheme="minorHAnsi" w:cs="Times New Roman"/>
          <w:color w:val="auto"/>
          <w:szCs w:val="24"/>
        </w:rPr>
        <w:t xml:space="preserve">separation) </w:t>
      </w:r>
      <w:r w:rsidR="00A004CA">
        <w:rPr>
          <w:rFonts w:asciiTheme="minorHAnsi" w:hAnsiTheme="minorHAnsi" w:cs="Times New Roman"/>
          <w:color w:val="auto"/>
          <w:szCs w:val="24"/>
        </w:rPr>
        <w:t>reco</w:t>
      </w:r>
      <w:r w:rsidR="00364FAD">
        <w:rPr>
          <w:rFonts w:asciiTheme="minorHAnsi" w:hAnsiTheme="minorHAnsi" w:cs="Times New Roman"/>
          <w:color w:val="auto"/>
          <w:szCs w:val="24"/>
        </w:rPr>
        <w:t xml:space="preserve">rded a normal gait and posture with </w:t>
      </w:r>
      <w:r w:rsidR="00A004CA">
        <w:rPr>
          <w:rFonts w:asciiTheme="minorHAnsi" w:hAnsiTheme="minorHAnsi" w:cs="Times New Roman"/>
          <w:color w:val="auto"/>
          <w:szCs w:val="24"/>
        </w:rPr>
        <w:t xml:space="preserve">no signs of abnormal </w:t>
      </w:r>
      <w:r w:rsidR="00A82793">
        <w:rPr>
          <w:rFonts w:asciiTheme="minorHAnsi" w:hAnsiTheme="minorHAnsi" w:cs="Times New Roman"/>
          <w:color w:val="auto"/>
          <w:szCs w:val="24"/>
        </w:rPr>
        <w:t>weight bearing</w:t>
      </w:r>
      <w:r w:rsidR="00A004CA">
        <w:rPr>
          <w:rFonts w:asciiTheme="minorHAnsi" w:hAnsiTheme="minorHAnsi" w:cs="Times New Roman"/>
          <w:color w:val="auto"/>
          <w:szCs w:val="24"/>
        </w:rPr>
        <w:t xml:space="preserve">.  There was </w:t>
      </w:r>
      <w:r w:rsidR="00A004CA" w:rsidRPr="00A004CA">
        <w:rPr>
          <w:rFonts w:asciiTheme="minorHAnsi" w:hAnsiTheme="minorHAnsi" w:cs="Times New Roman"/>
          <w:color w:val="auto"/>
          <w:szCs w:val="24"/>
        </w:rPr>
        <w:t>no</w:t>
      </w:r>
      <w:r w:rsidR="00A004CA">
        <w:rPr>
          <w:rFonts w:asciiTheme="minorHAnsi" w:hAnsiTheme="minorHAnsi" w:cs="Times New Roman"/>
          <w:color w:val="auto"/>
          <w:szCs w:val="24"/>
        </w:rPr>
        <w:t xml:space="preserve"> </w:t>
      </w:r>
      <w:r w:rsidR="00A004CA" w:rsidRPr="00A004CA">
        <w:rPr>
          <w:rFonts w:asciiTheme="minorHAnsi" w:hAnsiTheme="minorHAnsi" w:cs="Times New Roman"/>
          <w:color w:val="auto"/>
          <w:szCs w:val="24"/>
        </w:rPr>
        <w:t xml:space="preserve">appreciable </w:t>
      </w:r>
      <w:proofErr w:type="spellStart"/>
      <w:r w:rsidR="00A004CA" w:rsidRPr="00A004CA">
        <w:rPr>
          <w:rFonts w:asciiTheme="minorHAnsi" w:hAnsiTheme="minorHAnsi" w:cs="Times New Roman"/>
          <w:color w:val="auto"/>
          <w:szCs w:val="24"/>
        </w:rPr>
        <w:t>pes</w:t>
      </w:r>
      <w:proofErr w:type="spellEnd"/>
      <w:r w:rsidR="00A004CA" w:rsidRPr="00A004CA">
        <w:rPr>
          <w:rFonts w:asciiTheme="minorHAnsi" w:hAnsiTheme="minorHAnsi" w:cs="Times New Roman"/>
          <w:color w:val="auto"/>
          <w:szCs w:val="24"/>
        </w:rPr>
        <w:t xml:space="preserve"> </w:t>
      </w:r>
      <w:proofErr w:type="spellStart"/>
      <w:r w:rsidR="00A004CA" w:rsidRPr="00A004CA">
        <w:rPr>
          <w:rFonts w:asciiTheme="minorHAnsi" w:hAnsiTheme="minorHAnsi" w:cs="Times New Roman"/>
          <w:color w:val="auto"/>
          <w:szCs w:val="24"/>
        </w:rPr>
        <w:t>planus</w:t>
      </w:r>
      <w:proofErr w:type="spellEnd"/>
      <w:r w:rsidR="00A004CA" w:rsidRPr="00A004CA">
        <w:rPr>
          <w:rFonts w:asciiTheme="minorHAnsi" w:hAnsiTheme="minorHAnsi" w:cs="Times New Roman"/>
          <w:color w:val="auto"/>
          <w:szCs w:val="24"/>
        </w:rPr>
        <w:t xml:space="preserve">, </w:t>
      </w:r>
      <w:proofErr w:type="spellStart"/>
      <w:r w:rsidR="00A004CA" w:rsidRPr="00A004CA">
        <w:rPr>
          <w:rFonts w:asciiTheme="minorHAnsi" w:hAnsiTheme="minorHAnsi" w:cs="Times New Roman"/>
          <w:color w:val="auto"/>
          <w:szCs w:val="24"/>
        </w:rPr>
        <w:t>pes</w:t>
      </w:r>
      <w:proofErr w:type="spellEnd"/>
      <w:r w:rsidR="00A004CA" w:rsidRPr="00A004CA">
        <w:rPr>
          <w:rFonts w:asciiTheme="minorHAnsi" w:hAnsiTheme="minorHAnsi" w:cs="Times New Roman"/>
          <w:color w:val="auto"/>
          <w:szCs w:val="24"/>
        </w:rPr>
        <w:t xml:space="preserve"> </w:t>
      </w:r>
      <w:proofErr w:type="spellStart"/>
      <w:r w:rsidR="00A004CA" w:rsidRPr="00A004CA">
        <w:rPr>
          <w:rFonts w:asciiTheme="minorHAnsi" w:hAnsiTheme="minorHAnsi" w:cs="Times New Roman"/>
          <w:color w:val="auto"/>
          <w:szCs w:val="24"/>
        </w:rPr>
        <w:t>cavus</w:t>
      </w:r>
      <w:proofErr w:type="spellEnd"/>
      <w:r w:rsidR="00A004CA" w:rsidRPr="00A004CA">
        <w:rPr>
          <w:rFonts w:asciiTheme="minorHAnsi" w:hAnsiTheme="minorHAnsi" w:cs="Times New Roman"/>
          <w:color w:val="auto"/>
          <w:szCs w:val="24"/>
        </w:rPr>
        <w:t xml:space="preserve">, </w:t>
      </w:r>
      <w:proofErr w:type="spellStart"/>
      <w:r w:rsidR="00A004CA" w:rsidRPr="00A004CA">
        <w:rPr>
          <w:rFonts w:asciiTheme="minorHAnsi" w:hAnsiTheme="minorHAnsi" w:cs="Times New Roman"/>
          <w:color w:val="auto"/>
          <w:szCs w:val="24"/>
        </w:rPr>
        <w:t>hallux</w:t>
      </w:r>
      <w:proofErr w:type="spellEnd"/>
      <w:r w:rsidR="00A004CA" w:rsidRPr="00A004CA">
        <w:rPr>
          <w:rFonts w:asciiTheme="minorHAnsi" w:hAnsiTheme="minorHAnsi" w:cs="Times New Roman"/>
          <w:color w:val="auto"/>
          <w:szCs w:val="24"/>
        </w:rPr>
        <w:t xml:space="preserve"> </w:t>
      </w:r>
      <w:proofErr w:type="spellStart"/>
      <w:r w:rsidR="00A004CA" w:rsidRPr="00A004CA">
        <w:rPr>
          <w:rFonts w:asciiTheme="minorHAnsi" w:hAnsiTheme="minorHAnsi" w:cs="Times New Roman"/>
          <w:color w:val="auto"/>
          <w:szCs w:val="24"/>
        </w:rPr>
        <w:t>valgus</w:t>
      </w:r>
      <w:proofErr w:type="spellEnd"/>
      <w:r w:rsidR="00A004CA" w:rsidRPr="00A004CA">
        <w:rPr>
          <w:rFonts w:asciiTheme="minorHAnsi" w:hAnsiTheme="minorHAnsi" w:cs="Times New Roman"/>
          <w:color w:val="auto"/>
          <w:szCs w:val="24"/>
        </w:rPr>
        <w:t xml:space="preserve">, or other </w:t>
      </w:r>
      <w:r w:rsidR="00093323">
        <w:rPr>
          <w:rFonts w:asciiTheme="minorHAnsi" w:hAnsiTheme="minorHAnsi" w:cs="Times New Roman"/>
          <w:color w:val="auto"/>
          <w:szCs w:val="24"/>
        </w:rPr>
        <w:t>global foot</w:t>
      </w:r>
      <w:r w:rsidR="00364FAD">
        <w:rPr>
          <w:rFonts w:asciiTheme="minorHAnsi" w:hAnsiTheme="minorHAnsi" w:cs="Times New Roman"/>
          <w:color w:val="auto"/>
          <w:szCs w:val="24"/>
        </w:rPr>
        <w:t xml:space="preserve"> </w:t>
      </w:r>
      <w:r w:rsidR="00A004CA" w:rsidRPr="00A004CA">
        <w:rPr>
          <w:rFonts w:asciiTheme="minorHAnsi" w:hAnsiTheme="minorHAnsi" w:cs="Times New Roman"/>
          <w:color w:val="auto"/>
          <w:szCs w:val="24"/>
        </w:rPr>
        <w:t>deformit</w:t>
      </w:r>
      <w:r w:rsidR="00A004CA">
        <w:rPr>
          <w:rFonts w:asciiTheme="minorHAnsi" w:hAnsiTheme="minorHAnsi" w:cs="Times New Roman"/>
          <w:color w:val="auto"/>
          <w:szCs w:val="24"/>
        </w:rPr>
        <w:t>y</w:t>
      </w:r>
      <w:r w:rsidR="00093323">
        <w:rPr>
          <w:rFonts w:asciiTheme="minorHAnsi" w:hAnsiTheme="minorHAnsi" w:cs="Times New Roman"/>
          <w:color w:val="auto"/>
          <w:szCs w:val="24"/>
        </w:rPr>
        <w:t xml:space="preserve"> noted by the VA examiner</w:t>
      </w:r>
      <w:r w:rsidR="00A004CA">
        <w:rPr>
          <w:rFonts w:asciiTheme="minorHAnsi" w:hAnsiTheme="minorHAnsi" w:cs="Times New Roman"/>
          <w:color w:val="auto"/>
          <w:szCs w:val="24"/>
        </w:rPr>
        <w:t xml:space="preserve">.  There was a </w:t>
      </w:r>
      <w:r w:rsidR="00A004CA" w:rsidRPr="00A004CA">
        <w:rPr>
          <w:rFonts w:asciiTheme="minorHAnsi" w:hAnsiTheme="minorHAnsi" w:cs="Times New Roman"/>
          <w:color w:val="auto"/>
          <w:szCs w:val="24"/>
        </w:rPr>
        <w:t xml:space="preserve">mild </w:t>
      </w:r>
      <w:r w:rsidR="00A004CA">
        <w:rPr>
          <w:rFonts w:asciiTheme="minorHAnsi" w:hAnsiTheme="minorHAnsi" w:cs="Times New Roman"/>
          <w:color w:val="auto"/>
          <w:szCs w:val="24"/>
        </w:rPr>
        <w:t>h</w:t>
      </w:r>
      <w:r w:rsidR="00A004CA" w:rsidRPr="00A004CA">
        <w:rPr>
          <w:rFonts w:asciiTheme="minorHAnsi" w:hAnsiTheme="minorHAnsi" w:cs="Times New Roman"/>
          <w:color w:val="auto"/>
          <w:szCs w:val="24"/>
        </w:rPr>
        <w:t xml:space="preserve">ammertoe deformity </w:t>
      </w:r>
      <w:r w:rsidR="00364FAD">
        <w:rPr>
          <w:rFonts w:asciiTheme="minorHAnsi" w:hAnsiTheme="minorHAnsi" w:cs="Times New Roman"/>
          <w:color w:val="auto"/>
          <w:szCs w:val="24"/>
        </w:rPr>
        <w:t xml:space="preserve">bilaterally of </w:t>
      </w:r>
      <w:r w:rsidR="00A004CA" w:rsidRPr="00A004CA">
        <w:rPr>
          <w:rFonts w:asciiTheme="minorHAnsi" w:hAnsiTheme="minorHAnsi" w:cs="Times New Roman"/>
          <w:color w:val="auto"/>
          <w:szCs w:val="24"/>
        </w:rPr>
        <w:t>the</w:t>
      </w:r>
      <w:r w:rsidR="00A004CA">
        <w:rPr>
          <w:rFonts w:asciiTheme="minorHAnsi" w:hAnsiTheme="minorHAnsi" w:cs="Times New Roman"/>
          <w:color w:val="auto"/>
          <w:szCs w:val="24"/>
        </w:rPr>
        <w:t xml:space="preserve"> </w:t>
      </w:r>
      <w:r w:rsidR="00A82793">
        <w:rPr>
          <w:rFonts w:asciiTheme="minorHAnsi" w:hAnsiTheme="minorHAnsi" w:cs="Times New Roman"/>
          <w:color w:val="auto"/>
          <w:szCs w:val="24"/>
        </w:rPr>
        <w:t>2</w:t>
      </w:r>
      <w:r w:rsidR="006E7A0A">
        <w:rPr>
          <w:rFonts w:asciiTheme="minorHAnsi" w:hAnsiTheme="minorHAnsi" w:cs="Times New Roman"/>
          <w:color w:val="auto"/>
          <w:szCs w:val="24"/>
        </w:rPr>
        <w:t>nd</w:t>
      </w:r>
      <w:r w:rsidR="00A82793">
        <w:rPr>
          <w:rFonts w:asciiTheme="minorHAnsi" w:hAnsiTheme="minorHAnsi" w:cs="Times New Roman"/>
          <w:color w:val="auto"/>
          <w:szCs w:val="24"/>
        </w:rPr>
        <w:t>, 3</w:t>
      </w:r>
      <w:r w:rsidR="006E7A0A">
        <w:rPr>
          <w:rFonts w:asciiTheme="minorHAnsi" w:hAnsiTheme="minorHAnsi" w:cs="Times New Roman"/>
          <w:color w:val="auto"/>
          <w:szCs w:val="24"/>
        </w:rPr>
        <w:t>rd</w:t>
      </w:r>
      <w:r w:rsidR="00A82793">
        <w:rPr>
          <w:rFonts w:asciiTheme="minorHAnsi" w:hAnsiTheme="minorHAnsi" w:cs="Times New Roman"/>
          <w:color w:val="auto"/>
          <w:szCs w:val="24"/>
        </w:rPr>
        <w:t xml:space="preserve"> and 4</w:t>
      </w:r>
      <w:r w:rsidR="006E7A0A">
        <w:rPr>
          <w:rFonts w:asciiTheme="minorHAnsi" w:hAnsiTheme="minorHAnsi" w:cs="Times New Roman"/>
          <w:color w:val="auto"/>
          <w:szCs w:val="24"/>
        </w:rPr>
        <w:t>th</w:t>
      </w:r>
      <w:r w:rsidR="00A82793">
        <w:rPr>
          <w:rFonts w:asciiTheme="minorHAnsi" w:hAnsiTheme="minorHAnsi" w:cs="Times New Roman"/>
          <w:color w:val="auto"/>
          <w:szCs w:val="24"/>
        </w:rPr>
        <w:t xml:space="preserve"> </w:t>
      </w:r>
      <w:r w:rsidR="00A004CA" w:rsidRPr="00A004CA">
        <w:rPr>
          <w:rFonts w:asciiTheme="minorHAnsi" w:hAnsiTheme="minorHAnsi" w:cs="Times New Roman"/>
          <w:color w:val="auto"/>
          <w:szCs w:val="24"/>
        </w:rPr>
        <w:t xml:space="preserve">toes </w:t>
      </w:r>
      <w:r w:rsidR="00A82793">
        <w:rPr>
          <w:rFonts w:asciiTheme="minorHAnsi" w:hAnsiTheme="minorHAnsi" w:cs="Times New Roman"/>
          <w:color w:val="auto"/>
          <w:szCs w:val="24"/>
        </w:rPr>
        <w:t>that was judged to be not clinically significant</w:t>
      </w:r>
      <w:r w:rsidR="00364FAD">
        <w:rPr>
          <w:rFonts w:asciiTheme="minorHAnsi" w:hAnsiTheme="minorHAnsi" w:cs="Times New Roman"/>
          <w:color w:val="auto"/>
          <w:szCs w:val="24"/>
        </w:rPr>
        <w:t>; and,</w:t>
      </w:r>
      <w:r w:rsidR="00A82793">
        <w:rPr>
          <w:rFonts w:asciiTheme="minorHAnsi" w:hAnsiTheme="minorHAnsi" w:cs="Times New Roman"/>
          <w:color w:val="auto"/>
          <w:szCs w:val="24"/>
        </w:rPr>
        <w:t xml:space="preserve"> </w:t>
      </w:r>
      <w:r w:rsidR="00364FAD">
        <w:rPr>
          <w:rFonts w:asciiTheme="minorHAnsi" w:hAnsiTheme="minorHAnsi" w:cs="Times New Roman"/>
          <w:color w:val="auto"/>
          <w:szCs w:val="24"/>
        </w:rPr>
        <w:t>t</w:t>
      </w:r>
      <w:r w:rsidR="00A82793">
        <w:rPr>
          <w:rFonts w:asciiTheme="minorHAnsi" w:hAnsiTheme="minorHAnsi" w:cs="Times New Roman"/>
          <w:color w:val="auto"/>
          <w:szCs w:val="24"/>
        </w:rPr>
        <w:t>here was</w:t>
      </w:r>
      <w:r w:rsidR="00A004CA" w:rsidRPr="00A004CA">
        <w:rPr>
          <w:rFonts w:asciiTheme="minorHAnsi" w:hAnsiTheme="minorHAnsi" w:cs="Times New Roman"/>
          <w:color w:val="auto"/>
          <w:szCs w:val="24"/>
        </w:rPr>
        <w:t xml:space="preserve"> </w:t>
      </w:r>
      <w:r w:rsidR="00364FAD">
        <w:rPr>
          <w:rFonts w:asciiTheme="minorHAnsi" w:hAnsiTheme="minorHAnsi" w:cs="Times New Roman"/>
          <w:color w:val="auto"/>
          <w:szCs w:val="24"/>
        </w:rPr>
        <w:t xml:space="preserve">bilateral plantar and dorsal </w:t>
      </w:r>
      <w:r w:rsidR="00A004CA" w:rsidRPr="00A004CA">
        <w:rPr>
          <w:rFonts w:asciiTheme="minorHAnsi" w:hAnsiTheme="minorHAnsi" w:cs="Times New Roman"/>
          <w:color w:val="auto"/>
          <w:szCs w:val="24"/>
        </w:rPr>
        <w:t>tenderness consistent</w:t>
      </w:r>
      <w:r w:rsidR="00A82793">
        <w:rPr>
          <w:rFonts w:asciiTheme="minorHAnsi" w:hAnsiTheme="minorHAnsi" w:cs="Times New Roman"/>
          <w:color w:val="auto"/>
          <w:szCs w:val="24"/>
        </w:rPr>
        <w:t xml:space="preserve"> </w:t>
      </w:r>
      <w:r w:rsidR="00A004CA" w:rsidRPr="00A004CA">
        <w:rPr>
          <w:rFonts w:asciiTheme="minorHAnsi" w:hAnsiTheme="minorHAnsi" w:cs="Times New Roman"/>
          <w:color w:val="auto"/>
          <w:szCs w:val="24"/>
        </w:rPr>
        <w:t xml:space="preserve">with </w:t>
      </w:r>
      <w:proofErr w:type="spellStart"/>
      <w:r w:rsidR="00A004CA" w:rsidRPr="00A004CA">
        <w:rPr>
          <w:rFonts w:asciiTheme="minorHAnsi" w:hAnsiTheme="minorHAnsi" w:cs="Times New Roman"/>
          <w:color w:val="auto"/>
          <w:szCs w:val="24"/>
        </w:rPr>
        <w:t>metatarsalgia</w:t>
      </w:r>
      <w:proofErr w:type="spellEnd"/>
      <w:r w:rsidR="00A004CA" w:rsidRPr="00A004CA">
        <w:rPr>
          <w:rFonts w:asciiTheme="minorHAnsi" w:hAnsiTheme="minorHAnsi" w:cs="Times New Roman"/>
          <w:color w:val="auto"/>
          <w:szCs w:val="24"/>
        </w:rPr>
        <w:t xml:space="preserve">. </w:t>
      </w:r>
      <w:r w:rsidR="00A82793">
        <w:rPr>
          <w:rFonts w:asciiTheme="minorHAnsi" w:hAnsiTheme="minorHAnsi" w:cs="Times New Roman"/>
          <w:color w:val="auto"/>
          <w:szCs w:val="24"/>
        </w:rPr>
        <w:t xml:space="preserve"> There was</w:t>
      </w:r>
      <w:r w:rsidR="00A004CA" w:rsidRPr="00A004CA">
        <w:rPr>
          <w:rFonts w:asciiTheme="minorHAnsi" w:hAnsiTheme="minorHAnsi" w:cs="Times New Roman"/>
          <w:color w:val="auto"/>
          <w:szCs w:val="24"/>
        </w:rPr>
        <w:t xml:space="preserve"> plantar wart formation in the </w:t>
      </w:r>
      <w:r w:rsidR="00440D5E">
        <w:rPr>
          <w:rFonts w:asciiTheme="minorHAnsi" w:hAnsiTheme="minorHAnsi" w:cs="Times New Roman"/>
          <w:color w:val="auto"/>
          <w:szCs w:val="24"/>
        </w:rPr>
        <w:t xml:space="preserve">digital interspaces on the right, and </w:t>
      </w:r>
      <w:r w:rsidR="00A82793">
        <w:rPr>
          <w:rFonts w:asciiTheme="minorHAnsi" w:hAnsiTheme="minorHAnsi" w:cs="Times New Roman"/>
          <w:color w:val="auto"/>
          <w:szCs w:val="24"/>
        </w:rPr>
        <w:t xml:space="preserve">evidence of a </w:t>
      </w:r>
      <w:r w:rsidR="00A82793" w:rsidRPr="00A004CA">
        <w:rPr>
          <w:rFonts w:asciiTheme="minorHAnsi" w:hAnsiTheme="minorHAnsi" w:cs="Times New Roman"/>
          <w:color w:val="auto"/>
          <w:szCs w:val="24"/>
        </w:rPr>
        <w:t xml:space="preserve">Morton </w:t>
      </w:r>
      <w:proofErr w:type="spellStart"/>
      <w:r w:rsidR="00A82793" w:rsidRPr="00A004CA">
        <w:rPr>
          <w:rFonts w:asciiTheme="minorHAnsi" w:hAnsiTheme="minorHAnsi" w:cs="Times New Roman"/>
          <w:color w:val="auto"/>
          <w:szCs w:val="24"/>
        </w:rPr>
        <w:t>neuroma</w:t>
      </w:r>
      <w:proofErr w:type="spellEnd"/>
      <w:r w:rsidR="00A82793">
        <w:rPr>
          <w:rFonts w:asciiTheme="minorHAnsi" w:hAnsiTheme="minorHAnsi" w:cs="Times New Roman"/>
          <w:color w:val="auto"/>
          <w:szCs w:val="24"/>
        </w:rPr>
        <w:t xml:space="preserve"> </w:t>
      </w:r>
      <w:r w:rsidR="00440D5E">
        <w:rPr>
          <w:rFonts w:asciiTheme="minorHAnsi" w:hAnsiTheme="minorHAnsi" w:cs="Times New Roman"/>
          <w:color w:val="auto"/>
          <w:szCs w:val="24"/>
        </w:rPr>
        <w:t>of the</w:t>
      </w:r>
      <w:r w:rsidR="00A004CA" w:rsidRPr="00A004CA">
        <w:rPr>
          <w:rFonts w:asciiTheme="minorHAnsi" w:hAnsiTheme="minorHAnsi" w:cs="Times New Roman"/>
          <w:color w:val="auto"/>
          <w:szCs w:val="24"/>
        </w:rPr>
        <w:t xml:space="preserve"> </w:t>
      </w:r>
      <w:r w:rsidR="00A82793">
        <w:rPr>
          <w:rFonts w:asciiTheme="minorHAnsi" w:hAnsiTheme="minorHAnsi" w:cs="Times New Roman"/>
          <w:color w:val="auto"/>
          <w:szCs w:val="24"/>
        </w:rPr>
        <w:t>5</w:t>
      </w:r>
      <w:r w:rsidR="006E7A0A">
        <w:rPr>
          <w:rFonts w:asciiTheme="minorHAnsi" w:hAnsiTheme="minorHAnsi" w:cs="Times New Roman"/>
          <w:color w:val="auto"/>
          <w:szCs w:val="24"/>
        </w:rPr>
        <w:t>th</w:t>
      </w:r>
      <w:r w:rsidR="00A82793">
        <w:rPr>
          <w:rFonts w:asciiTheme="minorHAnsi" w:hAnsiTheme="minorHAnsi" w:cs="Times New Roman"/>
          <w:color w:val="auto"/>
          <w:szCs w:val="24"/>
        </w:rPr>
        <w:t xml:space="preserve"> metatarsal</w:t>
      </w:r>
      <w:r w:rsidR="00A004CA" w:rsidRPr="00A004CA">
        <w:rPr>
          <w:rFonts w:asciiTheme="minorHAnsi" w:hAnsiTheme="minorHAnsi" w:cs="Times New Roman"/>
          <w:color w:val="auto"/>
          <w:szCs w:val="24"/>
        </w:rPr>
        <w:t xml:space="preserve"> head</w:t>
      </w:r>
      <w:r w:rsidR="00440D5E">
        <w:rPr>
          <w:rFonts w:asciiTheme="minorHAnsi" w:hAnsiTheme="minorHAnsi" w:cs="Times New Roman"/>
          <w:color w:val="auto"/>
          <w:szCs w:val="24"/>
        </w:rPr>
        <w:t xml:space="preserve"> on the left</w:t>
      </w:r>
      <w:r w:rsidR="00A004CA" w:rsidRPr="00A004CA">
        <w:rPr>
          <w:rFonts w:asciiTheme="minorHAnsi" w:hAnsiTheme="minorHAnsi" w:cs="Times New Roman"/>
          <w:color w:val="auto"/>
          <w:szCs w:val="24"/>
        </w:rPr>
        <w:t>.</w:t>
      </w:r>
      <w:r w:rsidR="00A82793">
        <w:rPr>
          <w:rFonts w:asciiTheme="minorHAnsi" w:hAnsiTheme="minorHAnsi" w:cs="Times New Roman"/>
          <w:color w:val="auto"/>
          <w:szCs w:val="24"/>
        </w:rPr>
        <w:t xml:space="preserve">  Weight bearing </w:t>
      </w:r>
      <w:r w:rsidR="00CA28C2">
        <w:rPr>
          <w:rFonts w:asciiTheme="minorHAnsi" w:hAnsiTheme="minorHAnsi" w:cs="Times New Roman"/>
          <w:color w:val="auto"/>
          <w:szCs w:val="24"/>
        </w:rPr>
        <w:t>x-rays by the VA</w:t>
      </w:r>
      <w:r w:rsidR="00A82793">
        <w:rPr>
          <w:rFonts w:asciiTheme="minorHAnsi" w:hAnsiTheme="minorHAnsi" w:cs="Times New Roman"/>
          <w:color w:val="auto"/>
          <w:szCs w:val="24"/>
        </w:rPr>
        <w:t xml:space="preserve"> showed bilateral </w:t>
      </w:r>
      <w:proofErr w:type="spellStart"/>
      <w:r w:rsidR="00A82793">
        <w:rPr>
          <w:rFonts w:asciiTheme="minorHAnsi" w:hAnsiTheme="minorHAnsi" w:cs="Times New Roman"/>
          <w:color w:val="auto"/>
          <w:szCs w:val="24"/>
        </w:rPr>
        <w:t>pes</w:t>
      </w:r>
      <w:proofErr w:type="spellEnd"/>
      <w:r w:rsidR="00A82793">
        <w:rPr>
          <w:rFonts w:asciiTheme="minorHAnsi" w:hAnsiTheme="minorHAnsi" w:cs="Times New Roman"/>
          <w:color w:val="auto"/>
          <w:szCs w:val="24"/>
        </w:rPr>
        <w:t xml:space="preserve"> </w:t>
      </w:r>
      <w:proofErr w:type="spellStart"/>
      <w:r w:rsidR="00A82793">
        <w:rPr>
          <w:rFonts w:asciiTheme="minorHAnsi" w:hAnsiTheme="minorHAnsi" w:cs="Times New Roman"/>
          <w:color w:val="auto"/>
          <w:szCs w:val="24"/>
        </w:rPr>
        <w:t>planus</w:t>
      </w:r>
      <w:proofErr w:type="spellEnd"/>
      <w:r w:rsidR="00A82793">
        <w:rPr>
          <w:rFonts w:asciiTheme="minorHAnsi" w:hAnsiTheme="minorHAnsi" w:cs="Times New Roman"/>
          <w:color w:val="auto"/>
          <w:szCs w:val="24"/>
        </w:rPr>
        <w:t xml:space="preserve">, but were otherwise normal.  </w:t>
      </w:r>
    </w:p>
    <w:p w:rsidR="00BE44F5" w:rsidRDefault="00BE44F5" w:rsidP="00A82793">
      <w:pPr>
        <w:jc w:val="left"/>
        <w:rPr>
          <w:rFonts w:asciiTheme="minorHAnsi" w:hAnsiTheme="minorHAnsi" w:cs="Times New Roman"/>
          <w:color w:val="auto"/>
          <w:szCs w:val="24"/>
        </w:rPr>
      </w:pPr>
    </w:p>
    <w:p w:rsidR="003167AF" w:rsidRDefault="00CA28C2" w:rsidP="00F06117">
      <w:pPr>
        <w:tabs>
          <w:tab w:val="left" w:pos="288"/>
          <w:tab w:val="left" w:pos="4752"/>
        </w:tabs>
        <w:jc w:val="both"/>
        <w:rPr>
          <w:rFonts w:asciiTheme="minorHAnsi" w:hAnsiTheme="minorHAnsi" w:cs="Times New Roman"/>
          <w:color w:val="auto"/>
          <w:szCs w:val="24"/>
        </w:rPr>
      </w:pPr>
      <w:r w:rsidRPr="00CA28C2">
        <w:rPr>
          <w:rFonts w:asciiTheme="minorHAnsi" w:hAnsiTheme="minorHAnsi" w:cs="Times New Roman"/>
          <w:color w:val="auto"/>
          <w:szCs w:val="24"/>
        </w:rPr>
        <w:t>The Board directs attention to its rating recommendation based on the above evidence.</w:t>
      </w:r>
      <w:r>
        <w:rPr>
          <w:rFonts w:asciiTheme="minorHAnsi" w:hAnsiTheme="minorHAnsi" w:cs="Times New Roman"/>
          <w:color w:val="auto"/>
          <w:szCs w:val="24"/>
        </w:rPr>
        <w:t xml:space="preserve">  The foot conditions are conceded as unfitting, bilaterally or separately, based on the PEB’s adjudication and reinforced by the profile.  </w:t>
      </w:r>
      <w:r w:rsidR="003C53E8" w:rsidRPr="003C53E8">
        <w:rPr>
          <w:rFonts w:asciiTheme="minorHAnsi" w:hAnsiTheme="minorHAnsi" w:cs="Times New Roman"/>
          <w:color w:val="auto"/>
          <w:szCs w:val="24"/>
        </w:rPr>
        <w:t xml:space="preserve">The PEB and VA chose different coding options for the condition.  </w:t>
      </w:r>
      <w:r w:rsidR="003C53E8" w:rsidRPr="004D7942">
        <w:rPr>
          <w:rFonts w:asciiTheme="minorHAnsi" w:hAnsiTheme="minorHAnsi" w:cs="Times New Roman"/>
          <w:color w:val="auto"/>
          <w:szCs w:val="24"/>
        </w:rPr>
        <w:t xml:space="preserve">The PEB’s </w:t>
      </w:r>
      <w:r w:rsidR="00093323">
        <w:rPr>
          <w:rFonts w:asciiTheme="minorHAnsi" w:hAnsiTheme="minorHAnsi" w:cs="Times New Roman"/>
          <w:color w:val="auto"/>
          <w:szCs w:val="24"/>
        </w:rPr>
        <w:t xml:space="preserve">rating </w:t>
      </w:r>
      <w:r w:rsidR="00372077">
        <w:rPr>
          <w:rFonts w:asciiTheme="minorHAnsi" w:hAnsiTheme="minorHAnsi" w:cs="Times New Roman"/>
          <w:color w:val="auto"/>
          <w:szCs w:val="24"/>
        </w:rPr>
        <w:t>approach, relative to the podiatric impairment</w:t>
      </w:r>
      <w:r w:rsidR="00093323">
        <w:rPr>
          <w:rFonts w:asciiTheme="minorHAnsi" w:hAnsiTheme="minorHAnsi" w:cs="Times New Roman"/>
          <w:color w:val="auto"/>
          <w:szCs w:val="24"/>
        </w:rPr>
        <w:t xml:space="preserve"> alone</w:t>
      </w:r>
      <w:r w:rsidR="00372077">
        <w:rPr>
          <w:rFonts w:asciiTheme="minorHAnsi" w:hAnsiTheme="minorHAnsi" w:cs="Times New Roman"/>
          <w:color w:val="auto"/>
          <w:szCs w:val="24"/>
        </w:rPr>
        <w:t xml:space="preserve">, was </w:t>
      </w:r>
      <w:r w:rsidR="00372077" w:rsidRPr="00372077">
        <w:rPr>
          <w:rFonts w:asciiTheme="minorHAnsi" w:hAnsiTheme="minorHAnsi" w:cs="Times New Roman"/>
          <w:i/>
          <w:color w:val="auto"/>
          <w:szCs w:val="24"/>
        </w:rPr>
        <w:t>de facto</w:t>
      </w:r>
      <w:r w:rsidR="00372077">
        <w:rPr>
          <w:rFonts w:asciiTheme="minorHAnsi" w:hAnsiTheme="minorHAnsi" w:cs="Times New Roman"/>
          <w:color w:val="auto"/>
          <w:szCs w:val="24"/>
        </w:rPr>
        <w:t xml:space="preserve"> separate ratings </w:t>
      </w:r>
      <w:r w:rsidR="00093323">
        <w:rPr>
          <w:rFonts w:asciiTheme="minorHAnsi" w:hAnsiTheme="minorHAnsi" w:cs="Times New Roman"/>
          <w:color w:val="auto"/>
          <w:szCs w:val="24"/>
        </w:rPr>
        <w:t xml:space="preserve">of 10% </w:t>
      </w:r>
      <w:r w:rsidR="00372077">
        <w:rPr>
          <w:rFonts w:asciiTheme="minorHAnsi" w:hAnsiTheme="minorHAnsi" w:cs="Times New Roman"/>
          <w:color w:val="auto"/>
          <w:szCs w:val="24"/>
        </w:rPr>
        <w:t xml:space="preserve">under the analogous code </w:t>
      </w:r>
      <w:r w:rsidR="00372077" w:rsidRPr="00DC1607">
        <w:rPr>
          <w:rFonts w:asciiTheme="minorHAnsi" w:eastAsiaTheme="minorHAnsi" w:hAnsiTheme="minorHAnsi" w:cstheme="minorBidi"/>
          <w:color w:val="auto"/>
          <w:szCs w:val="24"/>
        </w:rPr>
        <w:t>5</w:t>
      </w:r>
      <w:r w:rsidR="00372077">
        <w:rPr>
          <w:rFonts w:asciiTheme="minorHAnsi" w:eastAsiaTheme="minorHAnsi" w:hAnsiTheme="minorHAnsi" w:cstheme="minorBidi"/>
          <w:color w:val="auto"/>
          <w:szCs w:val="24"/>
        </w:rPr>
        <w:t>310</w:t>
      </w:r>
      <w:r w:rsidR="00372077" w:rsidRPr="00DC1607">
        <w:rPr>
          <w:rFonts w:asciiTheme="minorHAnsi" w:eastAsiaTheme="minorHAnsi" w:hAnsiTheme="minorHAnsi" w:cstheme="minorBidi"/>
          <w:color w:val="auto"/>
          <w:szCs w:val="24"/>
        </w:rPr>
        <w:t xml:space="preserve"> (</w:t>
      </w:r>
      <w:r w:rsidR="00372077" w:rsidRPr="0087192F">
        <w:rPr>
          <w:rFonts w:asciiTheme="minorHAnsi" w:eastAsiaTheme="minorHAnsi" w:hAnsiTheme="minorHAnsi" w:cstheme="minorBidi"/>
          <w:color w:val="auto"/>
          <w:szCs w:val="24"/>
        </w:rPr>
        <w:t xml:space="preserve">muscle group X, </w:t>
      </w:r>
      <w:r w:rsidR="00372077" w:rsidRPr="0087192F">
        <w:rPr>
          <w:rFonts w:asciiTheme="minorHAnsi" w:hAnsiTheme="minorHAnsi" w:cs="Times New Roman"/>
          <w:color w:val="auto"/>
          <w:szCs w:val="24"/>
        </w:rPr>
        <w:t xml:space="preserve">plantar </w:t>
      </w:r>
      <w:proofErr w:type="spellStart"/>
      <w:r w:rsidR="00372077" w:rsidRPr="0087192F">
        <w:rPr>
          <w:rFonts w:asciiTheme="minorHAnsi" w:hAnsiTheme="minorHAnsi" w:cs="Times New Roman"/>
          <w:color w:val="auto"/>
          <w:szCs w:val="24"/>
        </w:rPr>
        <w:t>aponeurosis</w:t>
      </w:r>
      <w:proofErr w:type="spellEnd"/>
      <w:r w:rsidR="00372077" w:rsidRPr="00DC1607">
        <w:rPr>
          <w:rFonts w:asciiTheme="minorHAnsi" w:eastAsiaTheme="minorHAnsi" w:hAnsiTheme="minorHAnsi" w:cstheme="minorBidi"/>
          <w:color w:val="auto"/>
          <w:szCs w:val="24"/>
        </w:rPr>
        <w:t>)</w:t>
      </w:r>
      <w:r w:rsidR="00372077">
        <w:rPr>
          <w:rFonts w:asciiTheme="minorHAnsi" w:eastAsiaTheme="minorHAnsi" w:hAnsiTheme="minorHAnsi" w:cstheme="minorBidi"/>
          <w:color w:val="auto"/>
          <w:szCs w:val="24"/>
        </w:rPr>
        <w:t xml:space="preserve">. </w:t>
      </w:r>
      <w:r w:rsidR="00372077" w:rsidRPr="00DC1607">
        <w:rPr>
          <w:rFonts w:asciiTheme="minorHAnsi" w:eastAsiaTheme="minorHAnsi" w:hAnsiTheme="minorHAnsi" w:cstheme="minorBidi"/>
          <w:color w:val="auto"/>
          <w:szCs w:val="24"/>
        </w:rPr>
        <w:t xml:space="preserve"> </w:t>
      </w:r>
      <w:r w:rsidR="000F0326">
        <w:rPr>
          <w:rFonts w:asciiTheme="minorHAnsi" w:hAnsiTheme="minorHAnsi" w:cs="Times New Roman"/>
          <w:color w:val="auto"/>
          <w:szCs w:val="24"/>
        </w:rPr>
        <w:t>The VA rating decision indicated that the CI’s foot conditions, taken individually, would yield non-compensable ratings.  The VA therefore combined all diagnosed conditions of both feet in support of a single rating under the analogous 5276 code (</w:t>
      </w:r>
      <w:proofErr w:type="spellStart"/>
      <w:r w:rsidR="000F0326">
        <w:rPr>
          <w:rFonts w:asciiTheme="minorHAnsi" w:hAnsiTheme="minorHAnsi" w:cs="Times New Roman"/>
          <w:color w:val="auto"/>
          <w:szCs w:val="24"/>
        </w:rPr>
        <w:t>pes</w:t>
      </w:r>
      <w:proofErr w:type="spellEnd"/>
      <w:r w:rsidR="000F0326">
        <w:rPr>
          <w:rFonts w:asciiTheme="minorHAnsi" w:hAnsiTheme="minorHAnsi" w:cs="Times New Roman"/>
          <w:color w:val="auto"/>
          <w:szCs w:val="24"/>
        </w:rPr>
        <w:t xml:space="preserve"> </w:t>
      </w:r>
      <w:proofErr w:type="spellStart"/>
      <w:r w:rsidR="000F0326">
        <w:rPr>
          <w:rFonts w:asciiTheme="minorHAnsi" w:hAnsiTheme="minorHAnsi" w:cs="Times New Roman"/>
          <w:color w:val="auto"/>
          <w:szCs w:val="24"/>
        </w:rPr>
        <w:t>planus</w:t>
      </w:r>
      <w:proofErr w:type="spellEnd"/>
      <w:r w:rsidR="000F0326">
        <w:rPr>
          <w:rFonts w:asciiTheme="minorHAnsi" w:hAnsiTheme="minorHAnsi" w:cs="Times New Roman"/>
          <w:color w:val="auto"/>
          <w:szCs w:val="24"/>
        </w:rPr>
        <w:t>) at 10%.  The Board noted that the 5279 code (</w:t>
      </w:r>
      <w:proofErr w:type="spellStart"/>
      <w:r w:rsidR="000F0326">
        <w:rPr>
          <w:rFonts w:asciiTheme="minorHAnsi" w:hAnsiTheme="minorHAnsi" w:cs="Times New Roman"/>
          <w:color w:val="auto"/>
          <w:szCs w:val="24"/>
        </w:rPr>
        <w:t>metatarsalgia</w:t>
      </w:r>
      <w:proofErr w:type="spellEnd"/>
      <w:r w:rsidR="000F0326">
        <w:rPr>
          <w:rFonts w:asciiTheme="minorHAnsi" w:hAnsiTheme="minorHAnsi" w:cs="Times New Roman"/>
          <w:color w:val="auto"/>
          <w:szCs w:val="24"/>
        </w:rPr>
        <w:t xml:space="preserve">) would also have been appropriate to the </w:t>
      </w:r>
      <w:r w:rsidR="00093323">
        <w:rPr>
          <w:rFonts w:asciiTheme="minorHAnsi" w:hAnsiTheme="minorHAnsi" w:cs="Times New Roman"/>
          <w:color w:val="auto"/>
          <w:szCs w:val="24"/>
        </w:rPr>
        <w:t xml:space="preserve">VA </w:t>
      </w:r>
      <w:r w:rsidR="000F0326">
        <w:rPr>
          <w:rFonts w:asciiTheme="minorHAnsi" w:hAnsiTheme="minorHAnsi" w:cs="Times New Roman"/>
          <w:color w:val="auto"/>
          <w:szCs w:val="24"/>
        </w:rPr>
        <w:t xml:space="preserve">findings and would have yielded the same 10% rating for the bilateral </w:t>
      </w:r>
      <w:r w:rsidR="00813D39">
        <w:rPr>
          <w:rFonts w:asciiTheme="minorHAnsi" w:hAnsiTheme="minorHAnsi" w:cs="Times New Roman"/>
          <w:color w:val="auto"/>
          <w:szCs w:val="24"/>
        </w:rPr>
        <w:t xml:space="preserve">foot </w:t>
      </w:r>
      <w:r w:rsidR="000F0326">
        <w:rPr>
          <w:rFonts w:asciiTheme="minorHAnsi" w:hAnsiTheme="minorHAnsi" w:cs="Times New Roman"/>
          <w:color w:val="auto"/>
          <w:szCs w:val="24"/>
        </w:rPr>
        <w:t xml:space="preserve">condition.  </w:t>
      </w:r>
      <w:r w:rsidR="00ED7010">
        <w:rPr>
          <w:rFonts w:asciiTheme="minorHAnsi" w:hAnsiTheme="minorHAnsi" w:cs="Times New Roman"/>
          <w:color w:val="auto"/>
          <w:szCs w:val="24"/>
        </w:rPr>
        <w:t>The</w:t>
      </w:r>
      <w:r w:rsidR="000F0326">
        <w:rPr>
          <w:rFonts w:asciiTheme="minorHAnsi" w:hAnsiTheme="minorHAnsi" w:cs="Times New Roman"/>
          <w:color w:val="auto"/>
          <w:szCs w:val="24"/>
        </w:rPr>
        <w:t xml:space="preserve"> Board</w:t>
      </w:r>
      <w:r w:rsidR="00ED7010">
        <w:rPr>
          <w:rFonts w:asciiTheme="minorHAnsi" w:hAnsiTheme="minorHAnsi" w:cs="Times New Roman"/>
          <w:color w:val="auto"/>
          <w:szCs w:val="24"/>
        </w:rPr>
        <w:t xml:space="preserve"> next</w:t>
      </w:r>
      <w:r w:rsidR="000F0326">
        <w:rPr>
          <w:rFonts w:asciiTheme="minorHAnsi" w:hAnsiTheme="minorHAnsi" w:cs="Times New Roman"/>
          <w:color w:val="auto"/>
          <w:szCs w:val="24"/>
        </w:rPr>
        <w:t xml:space="preserve"> considered the PEB’s </w:t>
      </w:r>
      <w:r w:rsidR="00372077">
        <w:rPr>
          <w:rFonts w:asciiTheme="minorHAnsi" w:hAnsiTheme="minorHAnsi" w:cs="Times New Roman"/>
          <w:color w:val="auto"/>
          <w:szCs w:val="24"/>
        </w:rPr>
        <w:t xml:space="preserve">analogous </w:t>
      </w:r>
      <w:r w:rsidR="000F0326">
        <w:rPr>
          <w:rFonts w:asciiTheme="minorHAnsi" w:hAnsiTheme="minorHAnsi" w:cs="Times New Roman"/>
          <w:color w:val="auto"/>
          <w:szCs w:val="24"/>
        </w:rPr>
        <w:t xml:space="preserve">coding </w:t>
      </w:r>
      <w:r w:rsidR="00372077">
        <w:rPr>
          <w:rFonts w:asciiTheme="minorHAnsi" w:hAnsiTheme="minorHAnsi" w:cs="Times New Roman"/>
          <w:color w:val="auto"/>
          <w:szCs w:val="24"/>
        </w:rPr>
        <w:t>under 5310</w:t>
      </w:r>
      <w:r w:rsidR="000F0326">
        <w:rPr>
          <w:rFonts w:asciiTheme="minorHAnsi" w:hAnsiTheme="minorHAnsi" w:cs="Times New Roman"/>
          <w:color w:val="auto"/>
          <w:szCs w:val="24"/>
        </w:rPr>
        <w:t xml:space="preserve">, </w:t>
      </w:r>
      <w:r w:rsidR="004C752A">
        <w:rPr>
          <w:rFonts w:asciiTheme="minorHAnsi" w:hAnsiTheme="minorHAnsi" w:cs="Times New Roman"/>
          <w:color w:val="auto"/>
          <w:szCs w:val="24"/>
        </w:rPr>
        <w:t xml:space="preserve">as this muscle code is in common use for </w:t>
      </w:r>
      <w:r w:rsidR="000F0326">
        <w:rPr>
          <w:rFonts w:asciiTheme="minorHAnsi" w:hAnsiTheme="minorHAnsi" w:cs="Times New Roman"/>
          <w:color w:val="auto"/>
          <w:szCs w:val="24"/>
        </w:rPr>
        <w:t xml:space="preserve">rating plantar fasciitis.  </w:t>
      </w:r>
      <w:r w:rsidR="004C752A">
        <w:rPr>
          <w:rFonts w:asciiTheme="minorHAnsi" w:hAnsiTheme="minorHAnsi" w:cs="Times New Roman"/>
          <w:color w:val="auto"/>
          <w:szCs w:val="24"/>
        </w:rPr>
        <w:t>It can be convinci</w:t>
      </w:r>
      <w:r w:rsidR="003C13AB">
        <w:rPr>
          <w:rFonts w:asciiTheme="minorHAnsi" w:hAnsiTheme="minorHAnsi" w:cs="Times New Roman"/>
          <w:color w:val="auto"/>
          <w:szCs w:val="24"/>
        </w:rPr>
        <w:t>ngly argued, in fact, that the service-</w:t>
      </w:r>
      <w:r w:rsidR="004C752A">
        <w:rPr>
          <w:rFonts w:asciiTheme="minorHAnsi" w:hAnsiTheme="minorHAnsi" w:cs="Times New Roman"/>
          <w:color w:val="auto"/>
          <w:szCs w:val="24"/>
        </w:rPr>
        <w:t xml:space="preserve">aggravated </w:t>
      </w:r>
      <w:proofErr w:type="spellStart"/>
      <w:r w:rsidR="004C752A">
        <w:rPr>
          <w:rFonts w:asciiTheme="minorHAnsi" w:hAnsiTheme="minorHAnsi" w:cs="Times New Roman"/>
          <w:color w:val="auto"/>
          <w:szCs w:val="24"/>
        </w:rPr>
        <w:t>sequela</w:t>
      </w:r>
      <w:proofErr w:type="spellEnd"/>
      <w:r w:rsidR="004C752A">
        <w:rPr>
          <w:rFonts w:asciiTheme="minorHAnsi" w:hAnsiTheme="minorHAnsi" w:cs="Times New Roman"/>
          <w:color w:val="auto"/>
          <w:szCs w:val="24"/>
        </w:rPr>
        <w:t xml:space="preserve"> of plantar fasciitis best captures the unfitting pain which</w:t>
      </w:r>
      <w:r w:rsidR="00093323">
        <w:rPr>
          <w:rFonts w:asciiTheme="minorHAnsi" w:hAnsiTheme="minorHAnsi" w:cs="Times New Roman"/>
          <w:color w:val="auto"/>
          <w:szCs w:val="24"/>
        </w:rPr>
        <w:t xml:space="preserve"> is eligible for </w:t>
      </w:r>
      <w:r w:rsidR="00E06042">
        <w:rPr>
          <w:rFonts w:asciiTheme="minorHAnsi" w:hAnsiTheme="minorHAnsi" w:cs="Times New Roman"/>
          <w:color w:val="auto"/>
          <w:szCs w:val="24"/>
        </w:rPr>
        <w:t>s</w:t>
      </w:r>
      <w:r w:rsidR="00093323">
        <w:rPr>
          <w:rFonts w:asciiTheme="minorHAnsi" w:hAnsiTheme="minorHAnsi" w:cs="Times New Roman"/>
          <w:color w:val="auto"/>
          <w:szCs w:val="24"/>
        </w:rPr>
        <w:t>ervice rating;</w:t>
      </w:r>
      <w:r w:rsidR="004C752A">
        <w:rPr>
          <w:rFonts w:asciiTheme="minorHAnsi" w:hAnsiTheme="minorHAnsi" w:cs="Times New Roman"/>
          <w:color w:val="auto"/>
          <w:szCs w:val="24"/>
        </w:rPr>
        <w:t xml:space="preserve"> since the anatomic pathology </w:t>
      </w:r>
      <w:r w:rsidR="004C752A" w:rsidRPr="004C752A">
        <w:rPr>
          <w:rFonts w:asciiTheme="minorHAnsi" w:hAnsiTheme="minorHAnsi" w:cs="Times New Roman"/>
          <w:i/>
          <w:color w:val="auto"/>
          <w:szCs w:val="24"/>
        </w:rPr>
        <w:t>per se</w:t>
      </w:r>
      <w:r w:rsidR="00FA518D">
        <w:rPr>
          <w:rFonts w:asciiTheme="minorHAnsi" w:hAnsiTheme="minorHAnsi" w:cs="Times New Roman"/>
          <w:color w:val="auto"/>
          <w:szCs w:val="24"/>
        </w:rPr>
        <w:t xml:space="preserve"> was EPTS.</w:t>
      </w:r>
      <w:r w:rsidR="004C752A">
        <w:rPr>
          <w:rFonts w:asciiTheme="minorHAnsi" w:hAnsiTheme="minorHAnsi" w:cs="Times New Roman"/>
          <w:color w:val="auto"/>
          <w:szCs w:val="24"/>
        </w:rPr>
        <w:t xml:space="preserve"> </w:t>
      </w:r>
      <w:r w:rsidR="00FA518D">
        <w:rPr>
          <w:rFonts w:asciiTheme="minorHAnsi" w:hAnsiTheme="minorHAnsi" w:cs="Times New Roman"/>
          <w:color w:val="auto"/>
          <w:szCs w:val="24"/>
        </w:rPr>
        <w:t xml:space="preserve"> N</w:t>
      </w:r>
      <w:r w:rsidR="00B30FF3">
        <w:rPr>
          <w:rFonts w:asciiTheme="minorHAnsi" w:hAnsiTheme="minorHAnsi" w:cs="Times New Roman"/>
          <w:color w:val="auto"/>
          <w:szCs w:val="24"/>
        </w:rPr>
        <w:t xml:space="preserve">o additional rating under a separate code </w:t>
      </w:r>
      <w:r w:rsidR="004C752A">
        <w:rPr>
          <w:rFonts w:asciiTheme="minorHAnsi" w:hAnsiTheme="minorHAnsi" w:cs="Times New Roman"/>
          <w:color w:val="auto"/>
          <w:szCs w:val="24"/>
        </w:rPr>
        <w:t xml:space="preserve">would </w:t>
      </w:r>
      <w:r w:rsidR="00B30FF3">
        <w:rPr>
          <w:rFonts w:asciiTheme="minorHAnsi" w:hAnsiTheme="minorHAnsi" w:cs="Times New Roman"/>
          <w:color w:val="auto"/>
          <w:szCs w:val="24"/>
        </w:rPr>
        <w:t>comply</w:t>
      </w:r>
      <w:r w:rsidR="004C752A">
        <w:rPr>
          <w:rFonts w:asciiTheme="minorHAnsi" w:hAnsiTheme="minorHAnsi" w:cs="Times New Roman"/>
          <w:color w:val="auto"/>
          <w:szCs w:val="24"/>
        </w:rPr>
        <w:t xml:space="preserve"> with</w:t>
      </w:r>
      <w:r w:rsidR="00B30FF3" w:rsidRPr="00B30FF3">
        <w:rPr>
          <w:rFonts w:eastAsiaTheme="minorHAnsi" w:cstheme="minorBidi"/>
          <w:color w:val="auto"/>
          <w:szCs w:val="24"/>
        </w:rPr>
        <w:t xml:space="preserve"> </w:t>
      </w:r>
      <w:r w:rsidR="00B30FF3" w:rsidRPr="00B30FF3">
        <w:rPr>
          <w:rFonts w:asciiTheme="minorHAnsi" w:hAnsiTheme="minorHAnsi" w:cs="Times New Roman"/>
          <w:color w:val="auto"/>
          <w:szCs w:val="24"/>
        </w:rPr>
        <w:t>VASRD §4.14 (avoidance of pyramiding)</w:t>
      </w:r>
      <w:r w:rsidR="00FA518D">
        <w:rPr>
          <w:rFonts w:asciiTheme="minorHAnsi" w:hAnsiTheme="minorHAnsi" w:cs="Times New Roman"/>
          <w:color w:val="auto"/>
          <w:szCs w:val="24"/>
        </w:rPr>
        <w:t xml:space="preserve">; and, application of separate ratings under 5310 would meet the requirements of VASRD </w:t>
      </w:r>
      <w:r w:rsidR="00FA518D" w:rsidRPr="00813D39">
        <w:rPr>
          <w:rFonts w:asciiTheme="minorHAnsi" w:hAnsiTheme="minorHAnsi" w:cs="Times New Roman"/>
          <w:color w:val="auto"/>
          <w:szCs w:val="24"/>
        </w:rPr>
        <w:t xml:space="preserve">§4.7 </w:t>
      </w:r>
      <w:r w:rsidR="00FA518D">
        <w:rPr>
          <w:rFonts w:asciiTheme="minorHAnsi" w:hAnsiTheme="minorHAnsi" w:cs="Times New Roman"/>
          <w:color w:val="auto"/>
          <w:szCs w:val="24"/>
        </w:rPr>
        <w:t>(hi</w:t>
      </w:r>
      <w:r w:rsidR="00FA518D" w:rsidRPr="00813D39">
        <w:rPr>
          <w:rFonts w:asciiTheme="minorHAnsi" w:hAnsiTheme="minorHAnsi" w:cs="Times New Roman"/>
          <w:color w:val="auto"/>
          <w:szCs w:val="24"/>
        </w:rPr>
        <w:t>gher of two evaluations</w:t>
      </w:r>
      <w:r w:rsidR="00FA518D">
        <w:rPr>
          <w:rFonts w:asciiTheme="minorHAnsi" w:hAnsiTheme="minorHAnsi" w:cs="Times New Roman"/>
          <w:color w:val="auto"/>
          <w:szCs w:val="24"/>
        </w:rPr>
        <w:t>)</w:t>
      </w:r>
      <w:r w:rsidR="00B30FF3">
        <w:rPr>
          <w:rFonts w:asciiTheme="minorHAnsi" w:hAnsiTheme="minorHAnsi" w:cs="Times New Roman"/>
          <w:color w:val="auto"/>
          <w:szCs w:val="24"/>
        </w:rPr>
        <w:t xml:space="preserve">.  The 5310 code confers a 0% rating for </w:t>
      </w:r>
      <w:r w:rsidR="00E06042">
        <w:rPr>
          <w:rFonts w:asciiTheme="minorHAnsi" w:hAnsiTheme="minorHAnsi" w:cs="Times New Roman"/>
          <w:color w:val="auto"/>
          <w:szCs w:val="24"/>
        </w:rPr>
        <w:t>“slight</w:t>
      </w:r>
      <w:r w:rsidR="00B30FF3">
        <w:rPr>
          <w:rFonts w:asciiTheme="minorHAnsi" w:hAnsiTheme="minorHAnsi" w:cs="Times New Roman"/>
          <w:color w:val="auto"/>
          <w:szCs w:val="24"/>
        </w:rPr>
        <w:t>,</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10% for </w:t>
      </w:r>
      <w:r w:rsidR="00E06042">
        <w:rPr>
          <w:rFonts w:asciiTheme="minorHAnsi" w:hAnsiTheme="minorHAnsi" w:cs="Times New Roman"/>
          <w:color w:val="auto"/>
          <w:szCs w:val="24"/>
        </w:rPr>
        <w:t>“</w:t>
      </w:r>
      <w:r w:rsidR="00B30FF3">
        <w:rPr>
          <w:rFonts w:asciiTheme="minorHAnsi" w:hAnsiTheme="minorHAnsi" w:cs="Times New Roman"/>
          <w:color w:val="auto"/>
          <w:szCs w:val="24"/>
        </w:rPr>
        <w:t>moderate,</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20% for </w:t>
      </w:r>
      <w:r w:rsidR="00E06042">
        <w:rPr>
          <w:rFonts w:asciiTheme="minorHAnsi" w:hAnsiTheme="minorHAnsi" w:cs="Times New Roman"/>
          <w:color w:val="auto"/>
          <w:szCs w:val="24"/>
        </w:rPr>
        <w:t>“</w:t>
      </w:r>
      <w:r w:rsidR="00B30FF3">
        <w:rPr>
          <w:rFonts w:asciiTheme="minorHAnsi" w:hAnsiTheme="minorHAnsi" w:cs="Times New Roman"/>
          <w:color w:val="auto"/>
          <w:szCs w:val="24"/>
        </w:rPr>
        <w:t>moderately severe,</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and 30% for </w:t>
      </w:r>
      <w:r w:rsidR="00E06042">
        <w:rPr>
          <w:rFonts w:asciiTheme="minorHAnsi" w:hAnsiTheme="minorHAnsi" w:cs="Times New Roman"/>
          <w:color w:val="auto"/>
          <w:szCs w:val="24"/>
        </w:rPr>
        <w:t>“</w:t>
      </w:r>
      <w:r w:rsidR="00B30FF3">
        <w:rPr>
          <w:rFonts w:asciiTheme="minorHAnsi" w:hAnsiTheme="minorHAnsi" w:cs="Times New Roman"/>
          <w:color w:val="auto"/>
          <w:szCs w:val="24"/>
        </w:rPr>
        <w:t>severe</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muscle disabilities.  Since the specific criteria of VASRD </w:t>
      </w:r>
      <w:r w:rsidR="00B30FF3">
        <w:rPr>
          <w:rFonts w:asciiTheme="minorHAnsi" w:hAnsiTheme="minorHAnsi"/>
          <w:color w:val="auto"/>
          <w:szCs w:val="24"/>
        </w:rPr>
        <w:t>§</w:t>
      </w:r>
      <w:r w:rsidR="00B30FF3">
        <w:rPr>
          <w:rFonts w:asciiTheme="minorHAnsi" w:hAnsiTheme="minorHAnsi" w:cs="Times New Roman"/>
          <w:color w:val="auto"/>
          <w:szCs w:val="24"/>
        </w:rPr>
        <w:t xml:space="preserve">4.56 for muscle injuries are not very practical for rating under this analogous use of the code, the Board relied on its judgment for more subjective assignment of the rated severity.  The evidence clearly establishes that the left and right feet were equal in severity; and, the separate ratings should therefore be equivalent.  All members agreed that the neither the </w:t>
      </w:r>
      <w:r w:rsidR="00E06042">
        <w:rPr>
          <w:rFonts w:asciiTheme="minorHAnsi" w:hAnsiTheme="minorHAnsi" w:cs="Times New Roman"/>
          <w:color w:val="auto"/>
          <w:szCs w:val="24"/>
        </w:rPr>
        <w:t>“</w:t>
      </w:r>
      <w:r w:rsidR="00B30FF3">
        <w:rPr>
          <w:rFonts w:asciiTheme="minorHAnsi" w:hAnsiTheme="minorHAnsi" w:cs="Times New Roman"/>
          <w:color w:val="auto"/>
          <w:szCs w:val="24"/>
        </w:rPr>
        <w:t>severe</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or </w:t>
      </w:r>
      <w:r w:rsidR="00E06042">
        <w:rPr>
          <w:rFonts w:asciiTheme="minorHAnsi" w:hAnsiTheme="minorHAnsi" w:cs="Times New Roman"/>
          <w:color w:val="auto"/>
          <w:szCs w:val="24"/>
        </w:rPr>
        <w:t>“</w:t>
      </w:r>
      <w:r w:rsidR="00B30FF3">
        <w:rPr>
          <w:rFonts w:asciiTheme="minorHAnsi" w:hAnsiTheme="minorHAnsi" w:cs="Times New Roman"/>
          <w:color w:val="auto"/>
          <w:szCs w:val="24"/>
        </w:rPr>
        <w:t>slight</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characterizations could be supported; and, deliberated between the </w:t>
      </w:r>
      <w:r w:rsidR="00E06042">
        <w:rPr>
          <w:rFonts w:asciiTheme="minorHAnsi" w:hAnsiTheme="minorHAnsi" w:cs="Times New Roman"/>
          <w:color w:val="auto"/>
          <w:szCs w:val="24"/>
        </w:rPr>
        <w:t>“</w:t>
      </w:r>
      <w:r w:rsidR="00B30FF3">
        <w:rPr>
          <w:rFonts w:asciiTheme="minorHAnsi" w:hAnsiTheme="minorHAnsi" w:cs="Times New Roman"/>
          <w:color w:val="auto"/>
          <w:szCs w:val="24"/>
        </w:rPr>
        <w:t>moderately severe</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and </w:t>
      </w:r>
      <w:r w:rsidR="00E06042">
        <w:rPr>
          <w:rFonts w:asciiTheme="minorHAnsi" w:hAnsiTheme="minorHAnsi" w:cs="Times New Roman"/>
          <w:color w:val="auto"/>
          <w:szCs w:val="24"/>
        </w:rPr>
        <w:t>“</w:t>
      </w:r>
      <w:r w:rsidR="00B30FF3">
        <w:rPr>
          <w:rFonts w:asciiTheme="minorHAnsi" w:hAnsiTheme="minorHAnsi" w:cs="Times New Roman"/>
          <w:color w:val="auto"/>
          <w:szCs w:val="24"/>
        </w:rPr>
        <w:t>moderate</w:t>
      </w:r>
      <w:r w:rsidR="00E06042">
        <w:rPr>
          <w:rFonts w:asciiTheme="minorHAnsi" w:hAnsiTheme="minorHAnsi" w:cs="Times New Roman"/>
          <w:color w:val="auto"/>
          <w:szCs w:val="24"/>
        </w:rPr>
        <w:t>”</w:t>
      </w:r>
      <w:r w:rsidR="00B30FF3">
        <w:rPr>
          <w:rFonts w:asciiTheme="minorHAnsi" w:hAnsiTheme="minorHAnsi" w:cs="Times New Roman"/>
          <w:color w:val="auto"/>
          <w:szCs w:val="24"/>
        </w:rPr>
        <w:t xml:space="preserve"> ratings.  At the conclusion of deliberations, considering </w:t>
      </w:r>
      <w:r w:rsidR="00B30FF3" w:rsidRPr="003C1F26">
        <w:rPr>
          <w:rFonts w:asciiTheme="minorHAnsi" w:hAnsiTheme="minorHAnsi" w:cs="Times New Roman"/>
          <w:color w:val="auto"/>
          <w:szCs w:val="24"/>
        </w:rPr>
        <w:t xml:space="preserve">the totality of the evidence and mindful of VASRD §4.3 (reasonable doubt), </w:t>
      </w:r>
      <w:r w:rsidR="00FA518D">
        <w:rPr>
          <w:rFonts w:asciiTheme="minorHAnsi" w:hAnsiTheme="minorHAnsi" w:cs="Times New Roman"/>
          <w:color w:val="auto"/>
          <w:szCs w:val="24"/>
        </w:rPr>
        <w:t xml:space="preserve">members agreed that a characterization of </w:t>
      </w:r>
      <w:r w:rsidR="00E06042">
        <w:rPr>
          <w:rFonts w:asciiTheme="minorHAnsi" w:hAnsiTheme="minorHAnsi" w:cs="Times New Roman"/>
          <w:color w:val="auto"/>
          <w:szCs w:val="24"/>
        </w:rPr>
        <w:t>“</w:t>
      </w:r>
      <w:r w:rsidR="00FA518D">
        <w:rPr>
          <w:rFonts w:asciiTheme="minorHAnsi" w:hAnsiTheme="minorHAnsi" w:cs="Times New Roman"/>
          <w:color w:val="auto"/>
          <w:szCs w:val="24"/>
        </w:rPr>
        <w:t>moderate</w:t>
      </w:r>
      <w:r w:rsidR="00E06042">
        <w:rPr>
          <w:rFonts w:asciiTheme="minorHAnsi" w:hAnsiTheme="minorHAnsi" w:cs="Times New Roman"/>
          <w:color w:val="auto"/>
          <w:szCs w:val="24"/>
        </w:rPr>
        <w:t>”</w:t>
      </w:r>
      <w:r w:rsidR="00FA518D">
        <w:rPr>
          <w:rFonts w:asciiTheme="minorHAnsi" w:hAnsiTheme="minorHAnsi" w:cs="Times New Roman"/>
          <w:color w:val="auto"/>
          <w:szCs w:val="24"/>
        </w:rPr>
        <w:t xml:space="preserve"> best reflected the </w:t>
      </w:r>
      <w:r w:rsidR="00E06042">
        <w:rPr>
          <w:rFonts w:asciiTheme="minorHAnsi" w:hAnsiTheme="minorHAnsi" w:cs="Times New Roman"/>
          <w:color w:val="auto"/>
          <w:szCs w:val="24"/>
        </w:rPr>
        <w:t>s</w:t>
      </w:r>
      <w:r w:rsidR="00FA518D">
        <w:rPr>
          <w:rFonts w:asciiTheme="minorHAnsi" w:hAnsiTheme="minorHAnsi" w:cs="Times New Roman"/>
          <w:color w:val="auto"/>
          <w:szCs w:val="24"/>
        </w:rPr>
        <w:t>ervice disability for each foot at the time of separation.  T</w:t>
      </w:r>
      <w:r w:rsidR="00B30FF3" w:rsidRPr="003C1F26">
        <w:rPr>
          <w:rFonts w:asciiTheme="minorHAnsi" w:hAnsiTheme="minorHAnsi" w:cs="Times New Roman"/>
          <w:color w:val="auto"/>
          <w:szCs w:val="24"/>
        </w:rPr>
        <w:t xml:space="preserve">he Board </w:t>
      </w:r>
      <w:r w:rsidR="00FA518D">
        <w:rPr>
          <w:rFonts w:asciiTheme="minorHAnsi" w:hAnsiTheme="minorHAnsi" w:cs="Times New Roman"/>
          <w:color w:val="auto"/>
          <w:szCs w:val="24"/>
        </w:rPr>
        <w:t xml:space="preserve">thus recommends separate 10% ratings for each foot </w:t>
      </w:r>
      <w:r w:rsidR="00B30FF3" w:rsidRPr="003C1F26">
        <w:rPr>
          <w:rFonts w:asciiTheme="minorHAnsi" w:hAnsiTheme="minorHAnsi" w:cs="Times New Roman"/>
          <w:color w:val="auto"/>
          <w:szCs w:val="24"/>
        </w:rPr>
        <w:t>under the code 5399-5310.</w:t>
      </w:r>
      <w:r w:rsidR="00B30FF3">
        <w:rPr>
          <w:rFonts w:asciiTheme="minorHAnsi" w:hAnsiTheme="minorHAnsi" w:cs="Times New Roman"/>
          <w:color w:val="auto"/>
          <w:szCs w:val="24"/>
        </w:rPr>
        <w:t xml:space="preserve">  </w:t>
      </w:r>
    </w:p>
    <w:p w:rsidR="008D22F9" w:rsidRDefault="008D22F9" w:rsidP="00D7459F">
      <w:pPr>
        <w:tabs>
          <w:tab w:val="left" w:pos="288"/>
          <w:tab w:val="left" w:pos="4752"/>
        </w:tabs>
        <w:jc w:val="both"/>
        <w:rPr>
          <w:color w:val="000000" w:themeColor="text1"/>
          <w:szCs w:val="24"/>
          <w:u w:val="single"/>
        </w:rPr>
      </w:pPr>
    </w:p>
    <w:p w:rsidR="009D754C" w:rsidRDefault="00C754CB" w:rsidP="00D7459F">
      <w:pPr>
        <w:tabs>
          <w:tab w:val="left" w:pos="288"/>
          <w:tab w:val="left" w:pos="4752"/>
        </w:tabs>
        <w:jc w:val="both"/>
        <w:rPr>
          <w:rFonts w:asciiTheme="minorHAnsi" w:hAnsiTheme="minorHAnsi" w:cs="Times New Roman"/>
          <w:color w:val="auto"/>
          <w:szCs w:val="24"/>
        </w:rPr>
      </w:pPr>
      <w:proofErr w:type="gramStart"/>
      <w:r>
        <w:rPr>
          <w:color w:val="000000" w:themeColor="text1"/>
          <w:szCs w:val="24"/>
          <w:u w:val="single"/>
        </w:rPr>
        <w:t>Lumbar Spine</w:t>
      </w:r>
      <w:r w:rsidR="009D754C">
        <w:rPr>
          <w:color w:val="000000" w:themeColor="text1"/>
          <w:szCs w:val="24"/>
          <w:u w:val="single"/>
        </w:rPr>
        <w:t xml:space="preserve"> </w:t>
      </w:r>
      <w:r w:rsidR="009D754C" w:rsidRPr="009D754C">
        <w:rPr>
          <w:color w:val="000000" w:themeColor="text1"/>
          <w:szCs w:val="24"/>
          <w:u w:val="single"/>
        </w:rPr>
        <w:t>Condition</w:t>
      </w:r>
      <w:r w:rsidR="009D754C" w:rsidRPr="009D754C">
        <w:rPr>
          <w:color w:val="000000" w:themeColor="text1"/>
          <w:szCs w:val="24"/>
        </w:rPr>
        <w:t>.</w:t>
      </w:r>
      <w:proofErr w:type="gramEnd"/>
      <w:r w:rsidR="009D754C" w:rsidRPr="009D754C">
        <w:rPr>
          <w:color w:val="000000" w:themeColor="text1"/>
          <w:szCs w:val="24"/>
        </w:rPr>
        <w:t xml:space="preserve">  </w:t>
      </w:r>
      <w:r w:rsidR="00721C61">
        <w:rPr>
          <w:rFonts w:asciiTheme="minorHAnsi" w:hAnsiTheme="minorHAnsi" w:cs="Times New Roman"/>
          <w:color w:val="auto"/>
          <w:szCs w:val="24"/>
        </w:rPr>
        <w:t xml:space="preserve">The CI’s back pain began </w:t>
      </w:r>
      <w:r w:rsidR="00093323">
        <w:rPr>
          <w:rFonts w:asciiTheme="minorHAnsi" w:hAnsiTheme="minorHAnsi" w:cs="Times New Roman"/>
          <w:color w:val="auto"/>
          <w:szCs w:val="24"/>
        </w:rPr>
        <w:t>with</w:t>
      </w:r>
      <w:r w:rsidR="00721C61">
        <w:rPr>
          <w:rFonts w:asciiTheme="minorHAnsi" w:hAnsiTheme="minorHAnsi" w:cs="Times New Roman"/>
          <w:color w:val="auto"/>
          <w:szCs w:val="24"/>
        </w:rPr>
        <w:t xml:space="preserve"> pregnancy in 1995.  Over the ensuing years the condition appears infrequently in the service treatment record</w:t>
      </w:r>
      <w:r w:rsidR="00E06042">
        <w:rPr>
          <w:rFonts w:asciiTheme="minorHAnsi" w:hAnsiTheme="minorHAnsi" w:cs="Times New Roman"/>
          <w:color w:val="auto"/>
          <w:szCs w:val="24"/>
        </w:rPr>
        <w:t xml:space="preserve"> (STR)</w:t>
      </w:r>
      <w:r w:rsidR="00093323">
        <w:rPr>
          <w:rFonts w:asciiTheme="minorHAnsi" w:hAnsiTheme="minorHAnsi" w:cs="Times New Roman"/>
          <w:color w:val="auto"/>
          <w:szCs w:val="24"/>
        </w:rPr>
        <w:t>,</w:t>
      </w:r>
      <w:r w:rsidR="00721C61">
        <w:rPr>
          <w:rFonts w:asciiTheme="minorHAnsi" w:hAnsiTheme="minorHAnsi" w:cs="Times New Roman"/>
          <w:color w:val="auto"/>
          <w:szCs w:val="24"/>
        </w:rPr>
        <w:t xml:space="preserve"> until several </w:t>
      </w:r>
      <w:r w:rsidR="00721C61">
        <w:rPr>
          <w:rFonts w:asciiTheme="minorHAnsi" w:hAnsiTheme="minorHAnsi" w:cs="Times New Roman"/>
          <w:color w:val="auto"/>
          <w:szCs w:val="24"/>
        </w:rPr>
        <w:lastRenderedPageBreak/>
        <w:t xml:space="preserve">months prior to separation when a series of clinical visits for low back/right hip pain are recorded.  Radiographs were normal, </w:t>
      </w:r>
      <w:r>
        <w:rPr>
          <w:rFonts w:asciiTheme="minorHAnsi" w:hAnsiTheme="minorHAnsi" w:cs="Times New Roman"/>
          <w:color w:val="auto"/>
          <w:szCs w:val="24"/>
        </w:rPr>
        <w:t>but magnetic resonance imaging (MRI) revealed</w:t>
      </w:r>
      <w:r w:rsidR="00721C61">
        <w:rPr>
          <w:rFonts w:asciiTheme="minorHAnsi" w:hAnsiTheme="minorHAnsi" w:cs="Times New Roman"/>
          <w:color w:val="auto"/>
          <w:szCs w:val="24"/>
        </w:rPr>
        <w:t xml:space="preserve"> </w:t>
      </w:r>
      <w:r>
        <w:rPr>
          <w:rFonts w:asciiTheme="minorHAnsi" w:hAnsiTheme="minorHAnsi" w:cs="Times New Roman"/>
          <w:color w:val="auto"/>
          <w:szCs w:val="24"/>
        </w:rPr>
        <w:t>mild</w:t>
      </w:r>
      <w:r w:rsidR="00721C61">
        <w:rPr>
          <w:rFonts w:asciiTheme="minorHAnsi" w:hAnsiTheme="minorHAnsi" w:cs="Times New Roman"/>
          <w:color w:val="auto"/>
          <w:szCs w:val="24"/>
        </w:rPr>
        <w:t xml:space="preserve"> degenerative changes.  Mechanical low back pain was diagnosed, and conser</w:t>
      </w:r>
      <w:r>
        <w:rPr>
          <w:rFonts w:asciiTheme="minorHAnsi" w:hAnsiTheme="minorHAnsi" w:cs="Times New Roman"/>
          <w:color w:val="auto"/>
          <w:szCs w:val="24"/>
        </w:rPr>
        <w:t xml:space="preserve">vative measures prescribed.  A specialty </w:t>
      </w:r>
      <w:r w:rsidR="00721C61">
        <w:rPr>
          <w:rFonts w:asciiTheme="minorHAnsi" w:hAnsiTheme="minorHAnsi" w:cs="Times New Roman"/>
          <w:color w:val="auto"/>
          <w:szCs w:val="24"/>
        </w:rPr>
        <w:t xml:space="preserve">addendum to the NARSUM recorded an essentially normal </w:t>
      </w:r>
      <w:r>
        <w:rPr>
          <w:rFonts w:asciiTheme="minorHAnsi" w:hAnsiTheme="minorHAnsi" w:cs="Times New Roman"/>
          <w:color w:val="auto"/>
          <w:szCs w:val="24"/>
        </w:rPr>
        <w:t>(albeit fairly cursory</w:t>
      </w:r>
      <w:r w:rsidR="00721C61">
        <w:rPr>
          <w:rFonts w:asciiTheme="minorHAnsi" w:hAnsiTheme="minorHAnsi" w:cs="Times New Roman"/>
          <w:color w:val="auto"/>
          <w:szCs w:val="24"/>
        </w:rPr>
        <w:t>) back exam</w:t>
      </w:r>
      <w:r w:rsidR="00D7459F">
        <w:rPr>
          <w:rFonts w:asciiTheme="minorHAnsi" w:hAnsiTheme="minorHAnsi" w:cs="Times New Roman"/>
          <w:color w:val="auto"/>
          <w:szCs w:val="24"/>
        </w:rPr>
        <w:t xml:space="preserve">.  A leg length discrepancy was noted and a heel lift shoe insert was prescribed.  The clinical impression was that the back pain condition was secondary to the CI’s podiatric conditions.  </w:t>
      </w:r>
      <w:r w:rsidR="00721C61">
        <w:rPr>
          <w:rFonts w:asciiTheme="minorHAnsi" w:hAnsiTheme="minorHAnsi" w:cs="Times New Roman"/>
          <w:color w:val="auto"/>
          <w:szCs w:val="24"/>
        </w:rPr>
        <w:t xml:space="preserve">The VA C&amp;P exam </w:t>
      </w:r>
      <w:r w:rsidR="00E06042">
        <w:rPr>
          <w:rFonts w:asciiTheme="minorHAnsi" w:hAnsiTheme="minorHAnsi" w:cs="Times New Roman"/>
          <w:color w:val="auto"/>
          <w:szCs w:val="24"/>
        </w:rPr>
        <w:t xml:space="preserve">after separation </w:t>
      </w:r>
      <w:r w:rsidR="00721C61">
        <w:rPr>
          <w:rFonts w:asciiTheme="minorHAnsi" w:hAnsiTheme="minorHAnsi" w:cs="Times New Roman"/>
          <w:color w:val="auto"/>
          <w:szCs w:val="24"/>
        </w:rPr>
        <w:t xml:space="preserve">showed only a slight decrease in combined ROM with no other significant findings.  The </w:t>
      </w:r>
      <w:r w:rsidR="00093323">
        <w:rPr>
          <w:rFonts w:asciiTheme="minorHAnsi" w:hAnsiTheme="minorHAnsi" w:cs="Times New Roman"/>
          <w:color w:val="auto"/>
          <w:szCs w:val="24"/>
        </w:rPr>
        <w:t xml:space="preserve">lumbar </w:t>
      </w:r>
      <w:r w:rsidR="00721C61">
        <w:rPr>
          <w:rFonts w:asciiTheme="minorHAnsi" w:hAnsiTheme="minorHAnsi" w:cs="Times New Roman"/>
          <w:color w:val="auto"/>
          <w:szCs w:val="24"/>
        </w:rPr>
        <w:t xml:space="preserve">condition </w:t>
      </w:r>
      <w:r w:rsidR="00093323">
        <w:rPr>
          <w:rFonts w:asciiTheme="minorHAnsi" w:hAnsiTheme="minorHAnsi" w:cs="Times New Roman"/>
          <w:color w:val="auto"/>
          <w:szCs w:val="24"/>
        </w:rPr>
        <w:t>was not listed on the L3</w:t>
      </w:r>
      <w:r w:rsidR="00721C61">
        <w:rPr>
          <w:rFonts w:asciiTheme="minorHAnsi" w:hAnsiTheme="minorHAnsi" w:cs="Times New Roman"/>
          <w:color w:val="auto"/>
          <w:szCs w:val="24"/>
        </w:rPr>
        <w:t xml:space="preserve"> profile</w:t>
      </w:r>
      <w:r w:rsidR="00093323">
        <w:rPr>
          <w:rFonts w:asciiTheme="minorHAnsi" w:hAnsiTheme="minorHAnsi" w:cs="Times New Roman"/>
          <w:color w:val="auto"/>
          <w:szCs w:val="24"/>
        </w:rPr>
        <w:t>,</w:t>
      </w:r>
      <w:r w:rsidR="00721C61">
        <w:rPr>
          <w:rFonts w:asciiTheme="minorHAnsi" w:hAnsiTheme="minorHAnsi" w:cs="Times New Roman"/>
          <w:color w:val="auto"/>
          <w:szCs w:val="24"/>
        </w:rPr>
        <w:t xml:space="preserve"> and was not mentioned in the commander’s assessment.  </w:t>
      </w:r>
      <w:r w:rsidR="009D754C" w:rsidRPr="009D754C">
        <w:rPr>
          <w:rFonts w:asciiTheme="minorHAnsi" w:hAnsiTheme="minorHAnsi" w:cs="Times New Roman"/>
          <w:color w:val="auto"/>
          <w:szCs w:val="24"/>
        </w:rPr>
        <w:t xml:space="preserve"> </w:t>
      </w:r>
      <w:r w:rsidR="00226011" w:rsidRPr="009D754C">
        <w:rPr>
          <w:rFonts w:asciiTheme="minorHAnsi" w:hAnsiTheme="minorHAnsi" w:cs="Times New Roman"/>
          <w:color w:val="auto"/>
          <w:szCs w:val="24"/>
        </w:rPr>
        <w:t xml:space="preserve">As previously elaborated, the Board must first consider whether </w:t>
      </w:r>
      <w:r w:rsidR="00226011">
        <w:rPr>
          <w:rFonts w:asciiTheme="minorHAnsi" w:hAnsiTheme="minorHAnsi" w:cs="Times New Roman"/>
          <w:color w:val="auto"/>
          <w:szCs w:val="24"/>
        </w:rPr>
        <w:t xml:space="preserve">the </w:t>
      </w:r>
      <w:r w:rsidR="00226011" w:rsidRPr="009D754C">
        <w:rPr>
          <w:rFonts w:asciiTheme="minorHAnsi" w:hAnsiTheme="minorHAnsi" w:cs="Times New Roman"/>
          <w:color w:val="auto"/>
          <w:szCs w:val="24"/>
        </w:rPr>
        <w:t xml:space="preserve">back pain remains separately unfitting, having de-coupled it from a combined PEB adjudication. </w:t>
      </w:r>
      <w:r w:rsidR="00226011">
        <w:rPr>
          <w:rFonts w:asciiTheme="minorHAnsi" w:hAnsiTheme="minorHAnsi" w:cs="Times New Roman"/>
          <w:color w:val="auto"/>
          <w:szCs w:val="24"/>
        </w:rPr>
        <w:t xml:space="preserve"> It is noted in that regard that the etiology of </w:t>
      </w:r>
      <w:r w:rsidR="00093323">
        <w:rPr>
          <w:rFonts w:asciiTheme="minorHAnsi" w:hAnsiTheme="minorHAnsi" w:cs="Times New Roman"/>
          <w:color w:val="auto"/>
          <w:szCs w:val="24"/>
        </w:rPr>
        <w:t xml:space="preserve">the </w:t>
      </w:r>
      <w:r w:rsidR="00226011">
        <w:rPr>
          <w:rFonts w:asciiTheme="minorHAnsi" w:hAnsiTheme="minorHAnsi" w:cs="Times New Roman"/>
          <w:color w:val="auto"/>
          <w:szCs w:val="24"/>
        </w:rPr>
        <w:t xml:space="preserve">condition, </w:t>
      </w:r>
      <w:r w:rsidR="00093323">
        <w:rPr>
          <w:rFonts w:asciiTheme="minorHAnsi" w:hAnsiTheme="minorHAnsi" w:cs="Times New Roman"/>
          <w:color w:val="auto"/>
          <w:szCs w:val="24"/>
        </w:rPr>
        <w:t>whether</w:t>
      </w:r>
      <w:r w:rsidR="00226011">
        <w:rPr>
          <w:rFonts w:asciiTheme="minorHAnsi" w:hAnsiTheme="minorHAnsi" w:cs="Times New Roman"/>
          <w:color w:val="auto"/>
          <w:szCs w:val="24"/>
        </w:rPr>
        <w:t xml:space="preserve"> a </w:t>
      </w:r>
      <w:r w:rsidR="00E06042">
        <w:rPr>
          <w:rFonts w:asciiTheme="minorHAnsi" w:hAnsiTheme="minorHAnsi" w:cs="Times New Roman"/>
          <w:color w:val="auto"/>
          <w:szCs w:val="24"/>
        </w:rPr>
        <w:t>“</w:t>
      </w:r>
      <w:r w:rsidR="00226011">
        <w:rPr>
          <w:rFonts w:asciiTheme="minorHAnsi" w:hAnsiTheme="minorHAnsi" w:cs="Times New Roman"/>
          <w:color w:val="auto"/>
          <w:szCs w:val="24"/>
        </w:rPr>
        <w:t>residual</w:t>
      </w:r>
      <w:r w:rsidR="00E06042">
        <w:rPr>
          <w:rFonts w:asciiTheme="minorHAnsi" w:hAnsiTheme="minorHAnsi" w:cs="Times New Roman"/>
          <w:color w:val="auto"/>
          <w:szCs w:val="24"/>
        </w:rPr>
        <w:t>”</w:t>
      </w:r>
      <w:r w:rsidR="00226011">
        <w:rPr>
          <w:rFonts w:asciiTheme="minorHAnsi" w:hAnsiTheme="minorHAnsi" w:cs="Times New Roman"/>
          <w:color w:val="auto"/>
          <w:szCs w:val="24"/>
        </w:rPr>
        <w:t xml:space="preserve"> of the unfitting foot condition or a separate intrinsic condition (per the MRI as contended by the CI), is moot to that determination.  </w:t>
      </w:r>
      <w:r w:rsidR="009D754C" w:rsidRPr="009D754C">
        <w:rPr>
          <w:rFonts w:asciiTheme="minorHAnsi" w:hAnsiTheme="minorHAnsi" w:cs="Times New Roman"/>
          <w:color w:val="auto"/>
          <w:szCs w:val="24"/>
        </w:rPr>
        <w:t xml:space="preserve">After due deliberation, the Board agreed that evidence does not support a conclusion that </w:t>
      </w:r>
      <w:r w:rsidR="009D754C">
        <w:rPr>
          <w:rFonts w:asciiTheme="minorHAnsi" w:hAnsiTheme="minorHAnsi" w:cs="Times New Roman"/>
          <w:color w:val="auto"/>
          <w:szCs w:val="24"/>
        </w:rPr>
        <w:t>low back pain</w:t>
      </w:r>
      <w:r w:rsidR="009D754C" w:rsidRPr="009D754C">
        <w:rPr>
          <w:rFonts w:asciiTheme="minorHAnsi" w:hAnsiTheme="minorHAnsi" w:cs="Times New Roman"/>
          <w:color w:val="auto"/>
          <w:szCs w:val="24"/>
        </w:rPr>
        <w:t xml:space="preserve">, as an isolated condition, would have rendered the CI incapable of continued service within her MOS; and, accordingly cannot recommend a separate </w:t>
      </w:r>
      <w:r w:rsidR="00E06042">
        <w:rPr>
          <w:rFonts w:asciiTheme="minorHAnsi" w:hAnsiTheme="minorHAnsi" w:cs="Times New Roman"/>
          <w:color w:val="auto"/>
          <w:szCs w:val="24"/>
        </w:rPr>
        <w:t>s</w:t>
      </w:r>
      <w:r w:rsidR="009D754C" w:rsidRPr="009D754C">
        <w:rPr>
          <w:rFonts w:asciiTheme="minorHAnsi" w:hAnsiTheme="minorHAnsi" w:cs="Times New Roman"/>
          <w:color w:val="auto"/>
          <w:szCs w:val="24"/>
        </w:rPr>
        <w:t>ervice rating for it.</w:t>
      </w:r>
      <w:r w:rsidRPr="00C754CB">
        <w:rPr>
          <w:rFonts w:asciiTheme="minorHAnsi" w:hAnsiTheme="minorHAnsi" w:cs="Times New Roman"/>
          <w:color w:val="auto"/>
          <w:szCs w:val="24"/>
        </w:rPr>
        <w:t xml:space="preserve"> </w:t>
      </w:r>
    </w:p>
    <w:p w:rsidR="006039D5" w:rsidRDefault="006039D5" w:rsidP="00D7459F">
      <w:pPr>
        <w:tabs>
          <w:tab w:val="left" w:pos="288"/>
          <w:tab w:val="left" w:pos="4752"/>
        </w:tabs>
        <w:jc w:val="both"/>
        <w:rPr>
          <w:rFonts w:asciiTheme="minorHAnsi" w:hAnsiTheme="minorHAnsi" w:cs="Times New Roman"/>
          <w:color w:val="auto"/>
          <w:szCs w:val="24"/>
        </w:rPr>
      </w:pPr>
    </w:p>
    <w:p w:rsidR="006039D5" w:rsidRPr="006039D5" w:rsidRDefault="006039D5" w:rsidP="006039D5">
      <w:pPr>
        <w:tabs>
          <w:tab w:val="left" w:pos="288"/>
          <w:tab w:val="left" w:pos="4752"/>
        </w:tabs>
        <w:jc w:val="both"/>
        <w:rPr>
          <w:rFonts w:asciiTheme="minorHAnsi" w:hAnsiTheme="minorHAnsi" w:cs="Times New Roman"/>
          <w:color w:val="auto"/>
          <w:szCs w:val="24"/>
        </w:rPr>
      </w:pPr>
      <w:proofErr w:type="gramStart"/>
      <w:r w:rsidRPr="006039D5">
        <w:rPr>
          <w:rFonts w:asciiTheme="minorHAnsi" w:hAnsiTheme="minorHAnsi" w:cs="Times New Roman"/>
          <w:color w:val="auto"/>
          <w:szCs w:val="24"/>
          <w:u w:val="single"/>
        </w:rPr>
        <w:t>Other Contended Conditions</w:t>
      </w:r>
      <w:r>
        <w:rPr>
          <w:rFonts w:asciiTheme="minorHAnsi" w:hAnsiTheme="minorHAnsi" w:cs="Times New Roman"/>
          <w:color w:val="auto"/>
          <w:szCs w:val="24"/>
        </w:rPr>
        <w:t>.</w:t>
      </w:r>
      <w:proofErr w:type="gramEnd"/>
      <w:r>
        <w:rPr>
          <w:rFonts w:asciiTheme="minorHAnsi" w:hAnsiTheme="minorHAnsi" w:cs="Times New Roman"/>
          <w:color w:val="auto"/>
          <w:szCs w:val="24"/>
        </w:rPr>
        <w:t xml:space="preserve">  In addition to the </w:t>
      </w:r>
      <w:r w:rsidR="00D01FD3">
        <w:rPr>
          <w:rFonts w:asciiTheme="minorHAnsi" w:hAnsiTheme="minorHAnsi" w:cs="Times New Roman"/>
          <w:color w:val="auto"/>
          <w:szCs w:val="24"/>
        </w:rPr>
        <w:t>lumbar spine condition just addressed, t</w:t>
      </w:r>
      <w:r w:rsidRPr="006039D5">
        <w:rPr>
          <w:rFonts w:asciiTheme="minorHAnsi" w:hAnsiTheme="minorHAnsi" w:cs="Times New Roman"/>
          <w:color w:val="auto"/>
          <w:szCs w:val="24"/>
        </w:rPr>
        <w:t xml:space="preserve">he CI’s application asserts that compensable ratings should be considered for </w:t>
      </w:r>
      <w:r w:rsidR="00B2440C" w:rsidRPr="00ED7010">
        <w:rPr>
          <w:color w:val="000000" w:themeColor="text1"/>
          <w:szCs w:val="24"/>
        </w:rPr>
        <w:t>atopic dermatitis, bilat</w:t>
      </w:r>
      <w:r w:rsidR="00B2440C">
        <w:rPr>
          <w:color w:val="000000" w:themeColor="text1"/>
          <w:szCs w:val="24"/>
        </w:rPr>
        <w:t>eral knee pain, upper back pain,</w:t>
      </w:r>
      <w:r w:rsidR="00B2440C">
        <w:rPr>
          <w:rFonts w:asciiTheme="minorHAnsi" w:hAnsiTheme="minorHAnsi" w:cs="Times New Roman"/>
          <w:color w:val="auto"/>
          <w:szCs w:val="24"/>
        </w:rPr>
        <w:t xml:space="preserve"> </w:t>
      </w:r>
      <w:r w:rsidR="00D01FD3">
        <w:rPr>
          <w:rFonts w:asciiTheme="minorHAnsi" w:hAnsiTheme="minorHAnsi" w:cs="Times New Roman"/>
          <w:color w:val="auto"/>
          <w:szCs w:val="24"/>
        </w:rPr>
        <w:t xml:space="preserve">gallstones with </w:t>
      </w:r>
      <w:proofErr w:type="spellStart"/>
      <w:r w:rsidR="00D01FD3">
        <w:rPr>
          <w:rFonts w:asciiTheme="minorHAnsi" w:hAnsiTheme="minorHAnsi" w:cs="Times New Roman"/>
          <w:color w:val="auto"/>
          <w:szCs w:val="24"/>
        </w:rPr>
        <w:t>cholecystectomy</w:t>
      </w:r>
      <w:proofErr w:type="spellEnd"/>
      <w:r w:rsidRPr="006039D5">
        <w:rPr>
          <w:rFonts w:asciiTheme="minorHAnsi" w:hAnsiTheme="minorHAnsi" w:cs="Times New Roman"/>
          <w:color w:val="auto"/>
          <w:szCs w:val="24"/>
        </w:rPr>
        <w:t xml:space="preserve">, </w:t>
      </w:r>
      <w:r w:rsidR="00D01FD3">
        <w:rPr>
          <w:rFonts w:asciiTheme="minorHAnsi" w:hAnsiTheme="minorHAnsi" w:cs="Times New Roman"/>
          <w:color w:val="auto"/>
          <w:szCs w:val="24"/>
        </w:rPr>
        <w:t>chronic sinusitis,</w:t>
      </w:r>
      <w:r w:rsidRPr="006039D5">
        <w:rPr>
          <w:rFonts w:asciiTheme="minorHAnsi" w:hAnsiTheme="minorHAnsi" w:cs="Times New Roman"/>
          <w:color w:val="auto"/>
          <w:szCs w:val="24"/>
        </w:rPr>
        <w:t xml:space="preserve"> and </w:t>
      </w:r>
      <w:proofErr w:type="spellStart"/>
      <w:r w:rsidR="00D01FD3">
        <w:rPr>
          <w:rFonts w:asciiTheme="minorHAnsi" w:hAnsiTheme="minorHAnsi" w:cs="Times New Roman"/>
          <w:color w:val="auto"/>
          <w:szCs w:val="24"/>
        </w:rPr>
        <w:t>callouses</w:t>
      </w:r>
      <w:proofErr w:type="spellEnd"/>
      <w:r w:rsidRPr="006039D5">
        <w:rPr>
          <w:rFonts w:asciiTheme="minorHAnsi" w:hAnsiTheme="minorHAnsi" w:cs="Times New Roman"/>
          <w:color w:val="auto"/>
          <w:szCs w:val="24"/>
        </w:rPr>
        <w:t xml:space="preserve">.  </w:t>
      </w:r>
      <w:r w:rsidR="00D01FD3">
        <w:rPr>
          <w:rFonts w:asciiTheme="minorHAnsi" w:hAnsiTheme="minorHAnsi" w:cs="Times New Roman"/>
          <w:color w:val="auto"/>
          <w:szCs w:val="24"/>
        </w:rPr>
        <w:t xml:space="preserve">The gall bladder condition was </w:t>
      </w:r>
      <w:r w:rsidR="00D01FD3" w:rsidRPr="00ED7010">
        <w:rPr>
          <w:color w:val="000000" w:themeColor="text1"/>
          <w:szCs w:val="24"/>
        </w:rPr>
        <w:t xml:space="preserve">noted by the VA proximal to separation, but </w:t>
      </w:r>
      <w:r w:rsidR="00D01FD3">
        <w:rPr>
          <w:color w:val="000000" w:themeColor="text1"/>
          <w:szCs w:val="24"/>
        </w:rPr>
        <w:t>was</w:t>
      </w:r>
      <w:r w:rsidR="00D01FD3" w:rsidRPr="00ED7010">
        <w:rPr>
          <w:color w:val="000000" w:themeColor="text1"/>
          <w:szCs w:val="24"/>
        </w:rPr>
        <w:t xml:space="preserve"> not documented in the DES file.  The Board does not have the authority under </w:t>
      </w:r>
      <w:proofErr w:type="spellStart"/>
      <w:r w:rsidR="00D01FD3" w:rsidRPr="00ED7010">
        <w:rPr>
          <w:color w:val="000000" w:themeColor="text1"/>
          <w:szCs w:val="24"/>
        </w:rPr>
        <w:t>DoDI</w:t>
      </w:r>
      <w:proofErr w:type="spellEnd"/>
      <w:r w:rsidR="00D01FD3" w:rsidRPr="00ED7010">
        <w:rPr>
          <w:color w:val="000000" w:themeColor="text1"/>
          <w:szCs w:val="24"/>
        </w:rPr>
        <w:t xml:space="preserve"> 6040.44 to render fitness or rating recommendations for any conditions not considered by the DES.  </w:t>
      </w:r>
      <w:r w:rsidR="00D01FD3">
        <w:rPr>
          <w:color w:val="000000" w:themeColor="text1"/>
          <w:szCs w:val="24"/>
        </w:rPr>
        <w:t xml:space="preserve">The condition of </w:t>
      </w:r>
      <w:proofErr w:type="spellStart"/>
      <w:r w:rsidR="00D01FD3">
        <w:rPr>
          <w:rFonts w:asciiTheme="minorHAnsi" w:hAnsiTheme="minorHAnsi" w:cs="Times New Roman"/>
          <w:color w:val="auto"/>
          <w:szCs w:val="24"/>
        </w:rPr>
        <w:t>callouses</w:t>
      </w:r>
      <w:proofErr w:type="spellEnd"/>
      <w:r w:rsidR="00D01FD3" w:rsidRPr="006039D5">
        <w:rPr>
          <w:rFonts w:asciiTheme="minorHAnsi" w:hAnsiTheme="minorHAnsi" w:cs="Times New Roman"/>
          <w:color w:val="auto"/>
          <w:szCs w:val="24"/>
        </w:rPr>
        <w:t xml:space="preserve"> </w:t>
      </w:r>
      <w:r w:rsidR="00D01FD3">
        <w:rPr>
          <w:rFonts w:asciiTheme="minorHAnsi" w:hAnsiTheme="minorHAnsi" w:cs="Times New Roman"/>
          <w:color w:val="auto"/>
          <w:szCs w:val="24"/>
        </w:rPr>
        <w:t xml:space="preserve">is a component of the podiatric recommendations already addressed.  The </w:t>
      </w:r>
      <w:r w:rsidR="00B2440C">
        <w:rPr>
          <w:rFonts w:asciiTheme="minorHAnsi" w:hAnsiTheme="minorHAnsi" w:cs="Times New Roman"/>
          <w:color w:val="auto"/>
          <w:szCs w:val="24"/>
        </w:rPr>
        <w:t>remaining four conditions were</w:t>
      </w:r>
      <w:r w:rsidR="00D01FD3">
        <w:rPr>
          <w:rFonts w:asciiTheme="minorHAnsi" w:hAnsiTheme="minorHAnsi" w:cs="Times New Roman"/>
          <w:color w:val="auto"/>
          <w:szCs w:val="24"/>
        </w:rPr>
        <w:t xml:space="preserve"> not clinically active during the MEB period, not profiled, and not implicated by the commander.  </w:t>
      </w:r>
      <w:r w:rsidR="00B2440C" w:rsidRPr="00B2440C">
        <w:rPr>
          <w:rFonts w:asciiTheme="minorHAnsi" w:hAnsiTheme="minorHAnsi" w:cs="Times New Roman"/>
          <w:color w:val="auto"/>
          <w:szCs w:val="24"/>
        </w:rPr>
        <w:t xml:space="preserve">These conditions were reviewed by the </w:t>
      </w:r>
      <w:r w:rsidR="00E06042">
        <w:rPr>
          <w:rFonts w:asciiTheme="minorHAnsi" w:hAnsiTheme="minorHAnsi" w:cs="Times New Roman"/>
          <w:color w:val="auto"/>
          <w:szCs w:val="24"/>
        </w:rPr>
        <w:t>a</w:t>
      </w:r>
      <w:r w:rsidR="00B2440C" w:rsidRPr="00B2440C">
        <w:rPr>
          <w:rFonts w:asciiTheme="minorHAnsi" w:hAnsiTheme="minorHAnsi" w:cs="Times New Roman"/>
          <w:color w:val="auto"/>
          <w:szCs w:val="24"/>
        </w:rPr>
        <w:t xml:space="preserve">ction </w:t>
      </w:r>
      <w:r w:rsidR="00E06042">
        <w:rPr>
          <w:rFonts w:asciiTheme="minorHAnsi" w:hAnsiTheme="minorHAnsi" w:cs="Times New Roman"/>
          <w:color w:val="auto"/>
          <w:szCs w:val="24"/>
        </w:rPr>
        <w:t>o</w:t>
      </w:r>
      <w:r w:rsidR="00B2440C" w:rsidRPr="00B2440C">
        <w:rPr>
          <w:rFonts w:asciiTheme="minorHAnsi" w:hAnsiTheme="minorHAnsi" w:cs="Times New Roman"/>
          <w:color w:val="auto"/>
          <w:szCs w:val="24"/>
        </w:rPr>
        <w:t xml:space="preserve">fficer and considered by the Board.  It was determined that none could be argued as unfitting and subject to </w:t>
      </w:r>
      <w:r w:rsidR="00E06042">
        <w:rPr>
          <w:rFonts w:asciiTheme="minorHAnsi" w:hAnsiTheme="minorHAnsi" w:cs="Times New Roman"/>
          <w:color w:val="auto"/>
          <w:szCs w:val="24"/>
        </w:rPr>
        <w:t>s</w:t>
      </w:r>
      <w:r w:rsidR="00B2440C" w:rsidRPr="00B2440C">
        <w:rPr>
          <w:rFonts w:asciiTheme="minorHAnsi" w:hAnsiTheme="minorHAnsi" w:cs="Times New Roman"/>
          <w:color w:val="auto"/>
          <w:szCs w:val="24"/>
        </w:rPr>
        <w:t xml:space="preserve">ervice disability rating.  </w:t>
      </w:r>
      <w:r w:rsidRPr="006039D5">
        <w:rPr>
          <w:rFonts w:asciiTheme="minorHAnsi" w:hAnsiTheme="minorHAnsi" w:cs="Times New Roman"/>
          <w:color w:val="auto"/>
          <w:szCs w:val="24"/>
        </w:rPr>
        <w:t xml:space="preserve">The Board determined therefore that none of the </w:t>
      </w:r>
      <w:r w:rsidR="00D01FD3">
        <w:rPr>
          <w:rFonts w:asciiTheme="minorHAnsi" w:hAnsiTheme="minorHAnsi" w:cs="Times New Roman"/>
          <w:color w:val="auto"/>
          <w:szCs w:val="24"/>
        </w:rPr>
        <w:t>additionally contended</w:t>
      </w:r>
      <w:r w:rsidRPr="006039D5">
        <w:rPr>
          <w:rFonts w:asciiTheme="minorHAnsi" w:hAnsiTheme="minorHAnsi" w:cs="Times New Roman"/>
          <w:color w:val="auto"/>
          <w:szCs w:val="24"/>
        </w:rPr>
        <w:t xml:space="preserve"> conditions were subject to </w:t>
      </w:r>
      <w:r w:rsidR="00E06042">
        <w:rPr>
          <w:rFonts w:asciiTheme="minorHAnsi" w:hAnsiTheme="minorHAnsi" w:cs="Times New Roman"/>
          <w:color w:val="auto"/>
          <w:szCs w:val="24"/>
        </w:rPr>
        <w:t>s</w:t>
      </w:r>
      <w:r w:rsidRPr="006039D5">
        <w:rPr>
          <w:rFonts w:asciiTheme="minorHAnsi" w:hAnsiTheme="minorHAnsi" w:cs="Times New Roman"/>
          <w:color w:val="auto"/>
          <w:szCs w:val="24"/>
        </w:rPr>
        <w:t>ervice disability rating.</w:t>
      </w:r>
    </w:p>
    <w:p w:rsidR="00F06117" w:rsidRPr="001F29F9" w:rsidRDefault="00F06117" w:rsidP="00F06117">
      <w:pPr>
        <w:pBdr>
          <w:bottom w:val="single" w:sz="12" w:space="1" w:color="auto"/>
        </w:pBdr>
        <w:tabs>
          <w:tab w:val="left" w:pos="288"/>
          <w:tab w:val="left" w:pos="4752"/>
        </w:tabs>
        <w:jc w:val="both"/>
        <w:rPr>
          <w:color w:val="000000" w:themeColor="text1"/>
        </w:rPr>
      </w:pPr>
    </w:p>
    <w:p w:rsidR="00F06117" w:rsidRPr="001F29F9" w:rsidRDefault="00F06117" w:rsidP="00F06117">
      <w:pPr>
        <w:tabs>
          <w:tab w:val="left" w:pos="288"/>
          <w:tab w:val="left" w:pos="4752"/>
        </w:tabs>
        <w:jc w:val="both"/>
        <w:rPr>
          <w:color w:val="000000" w:themeColor="text1"/>
        </w:rPr>
      </w:pPr>
    </w:p>
    <w:p w:rsidR="00833BDB" w:rsidRPr="004E549D" w:rsidRDefault="00C56FC8" w:rsidP="003639AA">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ED7010">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As discussed above, </w:t>
      </w:r>
      <w:r w:rsidR="00992760">
        <w:rPr>
          <w:rFonts w:asciiTheme="minorHAnsi" w:eastAsiaTheme="minorHAnsi" w:hAnsiTheme="minorHAnsi" w:cs="Times New Roman"/>
          <w:color w:val="auto"/>
          <w:szCs w:val="24"/>
        </w:rPr>
        <w:t xml:space="preserve">presumptive </w:t>
      </w:r>
      <w:r w:rsidR="003C53E8" w:rsidRPr="003C53E8">
        <w:rPr>
          <w:rFonts w:asciiTheme="minorHAnsi" w:eastAsiaTheme="minorHAnsi" w:hAnsiTheme="minorHAnsi" w:cs="Times New Roman"/>
          <w:color w:val="auto"/>
          <w:szCs w:val="24"/>
        </w:rPr>
        <w:t xml:space="preserve">PEB reliance on </w:t>
      </w:r>
      <w:r w:rsidR="00ED7010">
        <w:rPr>
          <w:rFonts w:asciiTheme="minorHAnsi" w:eastAsiaTheme="minorHAnsi" w:hAnsiTheme="minorHAnsi" w:cs="Times New Roman"/>
          <w:color w:val="auto"/>
          <w:szCs w:val="24"/>
        </w:rPr>
        <w:t>AR 635-40</w:t>
      </w:r>
      <w:r w:rsidR="003C53E8" w:rsidRPr="003C53E8">
        <w:rPr>
          <w:rFonts w:asciiTheme="minorHAnsi" w:eastAsiaTheme="minorHAnsi" w:hAnsiTheme="minorHAnsi" w:cs="Times New Roman"/>
          <w:color w:val="auto"/>
          <w:szCs w:val="24"/>
        </w:rPr>
        <w:t xml:space="preserve"> for rating </w:t>
      </w:r>
      <w:r w:rsidR="00ED7010">
        <w:rPr>
          <w:rFonts w:asciiTheme="minorHAnsi" w:eastAsiaTheme="minorHAnsi" w:hAnsiTheme="minorHAnsi" w:cs="Times New Roman"/>
          <w:color w:val="auto"/>
          <w:szCs w:val="24"/>
        </w:rPr>
        <w:t>the combined foot and back conditions</w:t>
      </w:r>
      <w:r w:rsidR="003C53E8" w:rsidRPr="003C53E8">
        <w:rPr>
          <w:rFonts w:asciiTheme="minorHAnsi" w:eastAsiaTheme="minorHAnsi" w:hAnsiTheme="minorHAnsi" w:cs="Times New Roman"/>
          <w:color w:val="auto"/>
          <w:szCs w:val="24"/>
        </w:rPr>
        <w:t xml:space="preserve"> was operant in this case and th</w:t>
      </w:r>
      <w:r w:rsidR="00ED7010">
        <w:rPr>
          <w:rFonts w:asciiTheme="minorHAnsi" w:eastAsiaTheme="minorHAnsi" w:hAnsiTheme="minorHAnsi" w:cs="Times New Roman"/>
          <w:color w:val="auto"/>
          <w:szCs w:val="24"/>
        </w:rPr>
        <w:t>ose</w:t>
      </w:r>
      <w:r w:rsidR="003C53E8" w:rsidRPr="003C53E8">
        <w:rPr>
          <w:rFonts w:asciiTheme="minorHAnsi" w:eastAsiaTheme="minorHAnsi" w:hAnsiTheme="minorHAnsi" w:cs="Times New Roman"/>
          <w:color w:val="auto"/>
          <w:szCs w:val="24"/>
        </w:rPr>
        <w:t xml:space="preserve"> condition</w:t>
      </w:r>
      <w:r w:rsidR="00ED7010">
        <w:rPr>
          <w:rFonts w:asciiTheme="minorHAnsi" w:eastAsiaTheme="minorHAnsi" w:hAnsiTheme="minorHAnsi" w:cs="Times New Roman"/>
          <w:color w:val="auto"/>
          <w:szCs w:val="24"/>
        </w:rPr>
        <w:t>s</w:t>
      </w:r>
      <w:r w:rsidR="003C53E8" w:rsidRPr="003C53E8">
        <w:rPr>
          <w:rFonts w:asciiTheme="minorHAnsi" w:eastAsiaTheme="minorHAnsi" w:hAnsiTheme="minorHAnsi" w:cs="Times New Roman"/>
          <w:color w:val="auto"/>
          <w:szCs w:val="24"/>
        </w:rPr>
        <w:t xml:space="preserve"> </w:t>
      </w:r>
      <w:r w:rsidR="00ED7010">
        <w:rPr>
          <w:rFonts w:asciiTheme="minorHAnsi" w:eastAsiaTheme="minorHAnsi" w:hAnsiTheme="minorHAnsi" w:cs="Times New Roman"/>
          <w:color w:val="auto"/>
          <w:szCs w:val="24"/>
        </w:rPr>
        <w:t>were</w:t>
      </w:r>
      <w:r w:rsidR="003C53E8" w:rsidRPr="003C53E8">
        <w:rPr>
          <w:rFonts w:asciiTheme="minorHAnsi" w:eastAsiaTheme="minorHAnsi" w:hAnsiTheme="minorHAnsi" w:cs="Times New Roman"/>
          <w:color w:val="auto"/>
          <w:szCs w:val="24"/>
        </w:rPr>
        <w:t xml:space="preserve"> adjudicated independently of that </w:t>
      </w:r>
      <w:r w:rsidR="00ED7010">
        <w:rPr>
          <w:rFonts w:asciiTheme="minorHAnsi" w:eastAsiaTheme="minorHAnsi" w:hAnsiTheme="minorHAnsi" w:cs="Times New Roman"/>
          <w:color w:val="auto"/>
          <w:szCs w:val="24"/>
        </w:rPr>
        <w:t>regulation</w:t>
      </w:r>
      <w:r w:rsidR="003C53E8" w:rsidRPr="003C53E8">
        <w:rPr>
          <w:rFonts w:asciiTheme="minorHAnsi" w:eastAsiaTheme="minorHAnsi" w:hAnsiTheme="minorHAnsi" w:cs="Times New Roman"/>
          <w:color w:val="auto"/>
          <w:szCs w:val="24"/>
        </w:rPr>
        <w:t xml:space="preserve"> by the Board. </w:t>
      </w:r>
      <w:r w:rsidR="003639AA">
        <w:rPr>
          <w:rFonts w:asciiTheme="minorHAnsi" w:eastAsiaTheme="minorHAnsi" w:hAnsiTheme="minorHAnsi" w:cs="Times New Roman"/>
          <w:color w:val="auto"/>
          <w:szCs w:val="24"/>
        </w:rPr>
        <w:t xml:space="preserve"> </w:t>
      </w:r>
      <w:r w:rsidR="00833BDB" w:rsidRPr="003C53E8">
        <w:rPr>
          <w:rFonts w:asciiTheme="minorHAnsi" w:eastAsiaTheme="minorHAnsi" w:hAnsiTheme="minorHAnsi" w:cs="Times New Roman"/>
          <w:color w:val="auto"/>
          <w:szCs w:val="24"/>
        </w:rPr>
        <w:t xml:space="preserve">In the matter of the </w:t>
      </w:r>
      <w:r w:rsidR="00833BDB">
        <w:rPr>
          <w:rFonts w:asciiTheme="minorHAnsi" w:eastAsiaTheme="minorHAnsi" w:hAnsiTheme="minorHAnsi" w:cs="Times New Roman"/>
          <w:color w:val="auto"/>
          <w:szCs w:val="24"/>
        </w:rPr>
        <w:t>bilateral foot</w:t>
      </w:r>
      <w:r w:rsidR="00833BDB" w:rsidRPr="003C53E8">
        <w:rPr>
          <w:rFonts w:asciiTheme="minorHAnsi" w:eastAsiaTheme="minorHAnsi" w:hAnsiTheme="minorHAnsi" w:cs="Times New Roman"/>
          <w:color w:val="auto"/>
          <w:szCs w:val="24"/>
        </w:rPr>
        <w:t xml:space="preserve"> condition, the </w:t>
      </w:r>
      <w:r w:rsidR="00833BDB" w:rsidRPr="00F06117">
        <w:rPr>
          <w:rFonts w:asciiTheme="minorHAnsi" w:eastAsiaTheme="minorHAnsi" w:hAnsiTheme="minorHAnsi" w:cs="Times New Roman"/>
          <w:color w:val="auto"/>
          <w:szCs w:val="24"/>
        </w:rPr>
        <w:t xml:space="preserve">Board unanimously recommends that it be </w:t>
      </w:r>
      <w:r w:rsidR="00992760" w:rsidRPr="00F06117">
        <w:rPr>
          <w:rFonts w:asciiTheme="minorHAnsi" w:eastAsiaTheme="minorHAnsi" w:hAnsiTheme="minorHAnsi" w:cs="Times New Roman"/>
          <w:color w:val="auto"/>
          <w:szCs w:val="24"/>
        </w:rPr>
        <w:t>rated</w:t>
      </w:r>
      <w:r w:rsidR="00833BDB" w:rsidRPr="00F06117">
        <w:rPr>
          <w:rFonts w:asciiTheme="minorHAnsi" w:eastAsiaTheme="minorHAnsi" w:hAnsiTheme="minorHAnsi" w:cs="Times New Roman"/>
          <w:color w:val="auto"/>
          <w:szCs w:val="24"/>
        </w:rPr>
        <w:t xml:space="preserve"> for tw</w:t>
      </w:r>
      <w:r w:rsidR="00992760" w:rsidRPr="00F06117">
        <w:rPr>
          <w:rFonts w:asciiTheme="minorHAnsi" w:eastAsiaTheme="minorHAnsi" w:hAnsiTheme="minorHAnsi" w:cs="Times New Roman"/>
          <w:color w:val="auto"/>
          <w:szCs w:val="24"/>
        </w:rPr>
        <w:t>o separate unfitting conditions;</w:t>
      </w:r>
      <w:r w:rsidR="00833BDB" w:rsidRPr="00F06117">
        <w:rPr>
          <w:rFonts w:asciiTheme="minorHAnsi" w:eastAsiaTheme="minorHAnsi" w:hAnsiTheme="minorHAnsi" w:cs="Times New Roman"/>
          <w:color w:val="auto"/>
          <w:szCs w:val="24"/>
        </w:rPr>
        <w:t xml:space="preserve"> </w:t>
      </w:r>
      <w:r w:rsidR="00992760" w:rsidRPr="00F06117">
        <w:rPr>
          <w:rFonts w:asciiTheme="minorHAnsi" w:eastAsiaTheme="minorHAnsi" w:hAnsiTheme="minorHAnsi" w:cs="Times New Roman"/>
          <w:color w:val="auto"/>
          <w:szCs w:val="24"/>
        </w:rPr>
        <w:t>each</w:t>
      </w:r>
      <w:r w:rsidR="00833BDB" w:rsidRPr="00F06117">
        <w:rPr>
          <w:rFonts w:asciiTheme="minorHAnsi" w:eastAsiaTheme="minorHAnsi" w:hAnsiTheme="minorHAnsi" w:cs="Times New Roman"/>
          <w:color w:val="auto"/>
          <w:szCs w:val="24"/>
        </w:rPr>
        <w:t xml:space="preserve"> coded 5399-5310</w:t>
      </w:r>
      <w:r w:rsidR="00992760" w:rsidRPr="00F06117">
        <w:rPr>
          <w:rFonts w:asciiTheme="minorHAnsi" w:eastAsiaTheme="minorHAnsi" w:hAnsiTheme="minorHAnsi" w:cs="Times New Roman"/>
          <w:color w:val="auto"/>
          <w:szCs w:val="24"/>
        </w:rPr>
        <w:t xml:space="preserve">, and </w:t>
      </w:r>
      <w:r w:rsidR="00833BDB" w:rsidRPr="00F06117">
        <w:rPr>
          <w:rFonts w:asciiTheme="minorHAnsi" w:eastAsiaTheme="minorHAnsi" w:hAnsiTheme="minorHAnsi" w:cs="Times New Roman"/>
          <w:color w:val="auto"/>
          <w:szCs w:val="24"/>
        </w:rPr>
        <w:t xml:space="preserve">each rated 10% </w:t>
      </w:r>
      <w:r w:rsidR="00833BDB" w:rsidRPr="00F06117">
        <w:rPr>
          <w:rFonts w:asciiTheme="minorHAnsi" w:hAnsiTheme="minorHAnsi" w:cs="Times New Roman"/>
          <w:color w:val="auto"/>
          <w:szCs w:val="24"/>
        </w:rPr>
        <w:t xml:space="preserve">IAW VASRD §4.73.  </w:t>
      </w:r>
      <w:r w:rsidR="003639AA" w:rsidRPr="00F06117">
        <w:rPr>
          <w:rFonts w:asciiTheme="minorHAnsi" w:hAnsiTheme="minorHAnsi" w:cs="Times New Roman"/>
          <w:color w:val="auto"/>
          <w:szCs w:val="24"/>
        </w:rPr>
        <w:t xml:space="preserve">In the matter of the </w:t>
      </w:r>
      <w:r w:rsidR="00992760" w:rsidRPr="00F06117">
        <w:rPr>
          <w:rFonts w:asciiTheme="minorHAnsi" w:hAnsiTheme="minorHAnsi" w:cs="Times New Roman"/>
          <w:color w:val="auto"/>
          <w:szCs w:val="24"/>
        </w:rPr>
        <w:t>lumbar spine</w:t>
      </w:r>
      <w:r w:rsidR="003639AA" w:rsidRPr="00F06117">
        <w:rPr>
          <w:rFonts w:asciiTheme="minorHAnsi" w:hAnsiTheme="minorHAnsi" w:cs="Times New Roman"/>
          <w:color w:val="auto"/>
          <w:szCs w:val="24"/>
        </w:rPr>
        <w:t xml:space="preserve"> condition, the Board</w:t>
      </w:r>
      <w:r w:rsidR="003639AA" w:rsidRPr="004E549D">
        <w:rPr>
          <w:rFonts w:asciiTheme="minorHAnsi" w:hAnsiTheme="minorHAnsi" w:cs="Times New Roman"/>
          <w:color w:val="auto"/>
          <w:szCs w:val="24"/>
        </w:rPr>
        <w:t xml:space="preserve"> unanimously agrees that it cannot</w:t>
      </w:r>
      <w:r w:rsidR="003639AA" w:rsidRPr="004E549D">
        <w:rPr>
          <w:rFonts w:asciiTheme="minorHAnsi" w:hAnsiTheme="minorHAnsi" w:cs="Times New Roman"/>
          <w:color w:val="000080"/>
          <w:szCs w:val="24"/>
        </w:rPr>
        <w:t xml:space="preserve"> </w:t>
      </w:r>
      <w:r w:rsidR="003639AA" w:rsidRPr="004E549D">
        <w:rPr>
          <w:rFonts w:asciiTheme="minorHAnsi" w:hAnsiTheme="minorHAnsi" w:cs="Times New Roman"/>
          <w:color w:val="auto"/>
          <w:szCs w:val="24"/>
        </w:rPr>
        <w:t xml:space="preserve">recommend a finding of unfit for additional rating at separation.  In the matter of </w:t>
      </w:r>
      <w:r w:rsidR="006039D5" w:rsidRPr="004E549D">
        <w:rPr>
          <w:rFonts w:asciiTheme="minorHAnsi" w:hAnsiTheme="minorHAnsi" w:cs="Times New Roman"/>
          <w:color w:val="auto"/>
          <w:szCs w:val="24"/>
        </w:rPr>
        <w:t xml:space="preserve">the contended </w:t>
      </w:r>
      <w:r w:rsidR="00F06117">
        <w:rPr>
          <w:rFonts w:asciiTheme="minorHAnsi" w:hAnsiTheme="minorHAnsi" w:cs="Times New Roman"/>
          <w:color w:val="auto"/>
          <w:szCs w:val="24"/>
        </w:rPr>
        <w:t xml:space="preserve">dermatitis, bilateral knee, upper back, </w:t>
      </w:r>
      <w:r w:rsidR="00D01FD3" w:rsidRPr="004E549D">
        <w:rPr>
          <w:rFonts w:asciiTheme="minorHAnsi" w:hAnsiTheme="minorHAnsi" w:cs="Times New Roman"/>
          <w:color w:val="auto"/>
          <w:szCs w:val="24"/>
        </w:rPr>
        <w:t>gall bladder, sinus, and callous conditions</w:t>
      </w:r>
      <w:r w:rsidR="003639AA" w:rsidRPr="004E549D">
        <w:rPr>
          <w:rFonts w:asciiTheme="minorHAnsi" w:hAnsiTheme="minorHAnsi" w:cs="Times New Roman"/>
          <w:color w:val="auto"/>
          <w:szCs w:val="24"/>
        </w:rPr>
        <w:t>; the Board unanimously agrees that it cannot</w:t>
      </w:r>
      <w:r w:rsidR="003639AA" w:rsidRPr="004E549D">
        <w:rPr>
          <w:rFonts w:asciiTheme="minorHAnsi" w:hAnsiTheme="minorHAnsi" w:cs="Times New Roman"/>
          <w:color w:val="000080"/>
          <w:szCs w:val="24"/>
        </w:rPr>
        <w:t xml:space="preserve"> </w:t>
      </w:r>
      <w:r w:rsidR="003639AA" w:rsidRPr="004E549D">
        <w:rPr>
          <w:rFonts w:asciiTheme="minorHAnsi" w:hAnsiTheme="minorHAnsi" w:cs="Times New Roman"/>
          <w:color w:val="auto"/>
          <w:szCs w:val="24"/>
        </w:rPr>
        <w:t>recommend any findings of unfit for additional rating at separation</w:t>
      </w:r>
      <w:r w:rsidR="003639AA" w:rsidRPr="003C53E8">
        <w:rPr>
          <w:rFonts w:asciiTheme="minorHAnsi" w:hAnsiTheme="minorHAnsi" w:cs="Times New Roman"/>
          <w:color w:val="auto"/>
          <w:szCs w:val="24"/>
        </w:rPr>
        <w:t>.</w:t>
      </w:r>
      <w:r w:rsidR="004E549D">
        <w:rPr>
          <w:rFonts w:asciiTheme="minorHAnsi" w:hAnsiTheme="minorHAnsi" w:cs="Times New Roman"/>
          <w:color w:val="auto"/>
          <w:szCs w:val="24"/>
        </w:rPr>
        <w:t xml:space="preserve">  </w:t>
      </w:r>
      <w:r w:rsidR="004E549D" w:rsidRPr="004E549D">
        <w:rPr>
          <w:rFonts w:asciiTheme="minorHAnsi" w:hAnsiTheme="minorHAnsi" w:cs="Times New Roman"/>
          <w:color w:val="auto"/>
          <w:szCs w:val="24"/>
        </w:rPr>
        <w:t xml:space="preserve">The Board unanimously agrees that there were no other conditions eligible for Board consideration which could be recommended as unfitting for additional </w:t>
      </w:r>
      <w:r w:rsidR="003C13AB">
        <w:rPr>
          <w:rFonts w:asciiTheme="minorHAnsi" w:hAnsiTheme="minorHAnsi" w:cs="Times New Roman"/>
          <w:color w:val="auto"/>
          <w:szCs w:val="24"/>
        </w:rPr>
        <w:t>s</w:t>
      </w:r>
      <w:r w:rsidR="004E549D" w:rsidRPr="004E549D">
        <w:rPr>
          <w:rFonts w:asciiTheme="minorHAnsi" w:hAnsiTheme="minorHAnsi" w:cs="Times New Roman"/>
          <w:color w:val="auto"/>
          <w:szCs w:val="24"/>
        </w:rPr>
        <w:t>ervice disability rating.</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06117" w:rsidRDefault="00F06117">
      <w:pPr>
        <w:rPr>
          <w:color w:val="000000" w:themeColor="text1"/>
          <w:szCs w:val="24"/>
          <w:u w:val="single"/>
        </w:rPr>
      </w:pPr>
      <w:r>
        <w:rPr>
          <w:color w:val="000000" w:themeColor="text1"/>
          <w:szCs w:val="24"/>
          <w:u w:val="single"/>
        </w:rPr>
        <w:br w:type="page"/>
      </w:r>
    </w:p>
    <w:p w:rsidR="00BA6A9C" w:rsidRPr="001F29F9" w:rsidRDefault="00C56FC8" w:rsidP="004E549D">
      <w:pPr>
        <w:jc w:val="both"/>
        <w:rPr>
          <w:color w:val="000000" w:themeColor="text1"/>
        </w:rPr>
      </w:pPr>
      <w:r w:rsidRPr="001F29F9">
        <w:rPr>
          <w:color w:val="000000" w:themeColor="text1"/>
          <w:szCs w:val="24"/>
          <w:u w:val="single"/>
        </w:rPr>
        <w:lastRenderedPageBreak/>
        <w:t>RECOMMENDATION</w:t>
      </w:r>
      <w:r w:rsidRPr="001F29F9">
        <w:rPr>
          <w:color w:val="000000" w:themeColor="text1"/>
          <w:szCs w:val="24"/>
        </w:rPr>
        <w:t>:</w:t>
      </w:r>
      <w:r w:rsidR="003639AA">
        <w:rPr>
          <w:color w:val="000000" w:themeColor="text1"/>
          <w:szCs w:val="24"/>
        </w:rPr>
        <w:t xml:space="preserve"> </w:t>
      </w:r>
      <w:r w:rsidR="003639AA" w:rsidRPr="003639AA">
        <w:rPr>
          <w:color w:val="000000" w:themeColor="text1"/>
          <w:szCs w:val="24"/>
        </w:rPr>
        <w:t xml:space="preserve"> </w:t>
      </w:r>
      <w:r w:rsidR="003639AA" w:rsidRPr="001F29F9">
        <w:rPr>
          <w:color w:val="000000" w:themeColor="text1"/>
          <w:szCs w:val="24"/>
        </w:rPr>
        <w:t>The Board recommends that the CI’s prior determination be modified as follows,</w:t>
      </w:r>
      <w:r w:rsidR="003639AA">
        <w:rPr>
          <w:color w:val="000000" w:themeColor="text1"/>
          <w:szCs w:val="24"/>
        </w:rPr>
        <w:t xml:space="preserve"> effective as of the </w:t>
      </w:r>
      <w:r w:rsidR="003639AA" w:rsidRPr="003639AA">
        <w:rPr>
          <w:color w:val="000000" w:themeColor="text1"/>
          <w:szCs w:val="24"/>
        </w:rPr>
        <w:t>date of her prior</w:t>
      </w:r>
      <w:r w:rsidR="003639AA" w:rsidRPr="001F29F9">
        <w:rPr>
          <w:color w:val="000000" w:themeColor="text1"/>
          <w:szCs w:val="24"/>
        </w:rPr>
        <w:t xml:space="preserve"> medical separation:</w:t>
      </w: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782"/>
        <w:gridCol w:w="1598"/>
        <w:gridCol w:w="1084"/>
      </w:tblGrid>
      <w:tr w:rsidR="004101B2" w:rsidRPr="001F29F9" w:rsidTr="00992760">
        <w:trPr>
          <w:trHeight w:val="206"/>
          <w:jc w:val="center"/>
        </w:trPr>
        <w:tc>
          <w:tcPr>
            <w:tcW w:w="6588"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598" w:type="dxa"/>
            <w:tcBorders>
              <w:lef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RATING</w:t>
            </w:r>
          </w:p>
        </w:tc>
      </w:tr>
      <w:tr w:rsidR="00A004CA" w:rsidRPr="001F29F9" w:rsidTr="00992760">
        <w:trPr>
          <w:jc w:val="center"/>
        </w:trPr>
        <w:tc>
          <w:tcPr>
            <w:tcW w:w="6588" w:type="dxa"/>
            <w:gridSpan w:val="2"/>
            <w:tcBorders>
              <w:right w:val="single" w:sz="4" w:space="0" w:color="auto"/>
            </w:tcBorders>
            <w:vAlign w:val="center"/>
          </w:tcPr>
          <w:p w:rsidR="00A004CA" w:rsidRPr="00A004CA" w:rsidRDefault="00BE44F5" w:rsidP="00A004CA">
            <w:pPr>
              <w:tabs>
                <w:tab w:val="left" w:pos="288"/>
                <w:tab w:val="left" w:pos="4752"/>
              </w:tabs>
              <w:jc w:val="left"/>
              <w:rPr>
                <w:color w:val="000000" w:themeColor="text1"/>
                <w:szCs w:val="24"/>
              </w:rPr>
            </w:pPr>
            <w:r>
              <w:rPr>
                <w:color w:val="000000" w:themeColor="text1"/>
                <w:szCs w:val="24"/>
              </w:rPr>
              <w:t>Plantar Fasciitis/</w:t>
            </w:r>
            <w:proofErr w:type="spellStart"/>
            <w:r w:rsidR="00A004CA" w:rsidRPr="00A004CA">
              <w:rPr>
                <w:color w:val="000000" w:themeColor="text1"/>
                <w:szCs w:val="24"/>
              </w:rPr>
              <w:t>Metatarsalgia</w:t>
            </w:r>
            <w:proofErr w:type="spellEnd"/>
            <w:r w:rsidR="00A004CA" w:rsidRPr="00A004CA">
              <w:rPr>
                <w:color w:val="000000" w:themeColor="text1"/>
                <w:szCs w:val="24"/>
              </w:rPr>
              <w:t>, Right Foot</w:t>
            </w:r>
          </w:p>
        </w:tc>
        <w:tc>
          <w:tcPr>
            <w:tcW w:w="1598" w:type="dxa"/>
            <w:tcBorders>
              <w:left w:val="single" w:sz="4" w:space="0" w:color="auto"/>
            </w:tcBorders>
            <w:vAlign w:val="center"/>
          </w:tcPr>
          <w:p w:rsidR="00A004CA" w:rsidRPr="00A004CA" w:rsidRDefault="00A004CA" w:rsidP="00A004CA">
            <w:pPr>
              <w:tabs>
                <w:tab w:val="left" w:pos="288"/>
                <w:tab w:val="left" w:pos="4752"/>
              </w:tabs>
              <w:rPr>
                <w:color w:val="000000" w:themeColor="text1"/>
                <w:szCs w:val="24"/>
              </w:rPr>
            </w:pPr>
            <w:r w:rsidRPr="00A004CA">
              <w:rPr>
                <w:color w:val="000000" w:themeColor="text1"/>
                <w:szCs w:val="24"/>
              </w:rPr>
              <w:t>5399-5310</w:t>
            </w:r>
          </w:p>
        </w:tc>
        <w:tc>
          <w:tcPr>
            <w:tcW w:w="1084" w:type="dxa"/>
            <w:vAlign w:val="center"/>
          </w:tcPr>
          <w:p w:rsidR="00A004CA" w:rsidRPr="00A004CA" w:rsidRDefault="00A004CA" w:rsidP="00A004CA">
            <w:pPr>
              <w:tabs>
                <w:tab w:val="left" w:pos="288"/>
                <w:tab w:val="left" w:pos="4752"/>
              </w:tabs>
              <w:rPr>
                <w:color w:val="000000" w:themeColor="text1"/>
                <w:szCs w:val="24"/>
              </w:rPr>
            </w:pPr>
            <w:r w:rsidRPr="00A004CA">
              <w:rPr>
                <w:color w:val="000000" w:themeColor="text1"/>
                <w:szCs w:val="24"/>
              </w:rPr>
              <w:t>10%</w:t>
            </w:r>
          </w:p>
        </w:tc>
      </w:tr>
      <w:tr w:rsidR="00A004CA" w:rsidRPr="001F29F9" w:rsidTr="00992760">
        <w:trPr>
          <w:jc w:val="center"/>
        </w:trPr>
        <w:tc>
          <w:tcPr>
            <w:tcW w:w="6588" w:type="dxa"/>
            <w:gridSpan w:val="2"/>
            <w:tcBorders>
              <w:right w:val="single" w:sz="4" w:space="0" w:color="auto"/>
            </w:tcBorders>
            <w:vAlign w:val="center"/>
          </w:tcPr>
          <w:p w:rsidR="00A004CA" w:rsidRPr="00A004CA" w:rsidRDefault="00BE44F5" w:rsidP="00A004CA">
            <w:pPr>
              <w:tabs>
                <w:tab w:val="left" w:pos="288"/>
                <w:tab w:val="left" w:pos="4752"/>
              </w:tabs>
              <w:jc w:val="left"/>
              <w:rPr>
                <w:color w:val="000000" w:themeColor="text1"/>
                <w:szCs w:val="24"/>
              </w:rPr>
            </w:pPr>
            <w:r>
              <w:rPr>
                <w:color w:val="000000" w:themeColor="text1"/>
                <w:szCs w:val="24"/>
              </w:rPr>
              <w:t>Plantar Fasciitis/</w:t>
            </w:r>
            <w:proofErr w:type="spellStart"/>
            <w:r w:rsidR="00A004CA" w:rsidRPr="00A004CA">
              <w:rPr>
                <w:color w:val="000000" w:themeColor="text1"/>
                <w:szCs w:val="24"/>
              </w:rPr>
              <w:t>Metatarsalgia</w:t>
            </w:r>
            <w:proofErr w:type="spellEnd"/>
            <w:r w:rsidR="00A004CA" w:rsidRPr="00A004CA">
              <w:rPr>
                <w:color w:val="000000" w:themeColor="text1"/>
                <w:szCs w:val="24"/>
              </w:rPr>
              <w:t>, Left Foot</w:t>
            </w:r>
          </w:p>
        </w:tc>
        <w:tc>
          <w:tcPr>
            <w:tcW w:w="1598" w:type="dxa"/>
            <w:tcBorders>
              <w:left w:val="single" w:sz="4" w:space="0" w:color="auto"/>
            </w:tcBorders>
            <w:vAlign w:val="center"/>
          </w:tcPr>
          <w:p w:rsidR="00A004CA" w:rsidRPr="00A004CA" w:rsidRDefault="00A004CA" w:rsidP="00A004CA">
            <w:pPr>
              <w:tabs>
                <w:tab w:val="left" w:pos="288"/>
                <w:tab w:val="left" w:pos="4752"/>
              </w:tabs>
              <w:rPr>
                <w:color w:val="000000" w:themeColor="text1"/>
                <w:szCs w:val="24"/>
              </w:rPr>
            </w:pPr>
            <w:r w:rsidRPr="00A004CA">
              <w:rPr>
                <w:color w:val="000000" w:themeColor="text1"/>
                <w:szCs w:val="24"/>
              </w:rPr>
              <w:t>5399-5310</w:t>
            </w:r>
          </w:p>
        </w:tc>
        <w:tc>
          <w:tcPr>
            <w:tcW w:w="1084" w:type="dxa"/>
            <w:vAlign w:val="center"/>
          </w:tcPr>
          <w:p w:rsidR="00A004CA" w:rsidRPr="00A004CA" w:rsidRDefault="00A004CA" w:rsidP="00A004CA">
            <w:pPr>
              <w:tabs>
                <w:tab w:val="left" w:pos="288"/>
                <w:tab w:val="left" w:pos="4752"/>
              </w:tabs>
              <w:rPr>
                <w:color w:val="000000" w:themeColor="text1"/>
                <w:szCs w:val="24"/>
              </w:rPr>
            </w:pPr>
            <w:r w:rsidRPr="00A004CA">
              <w:rPr>
                <w:color w:val="000000" w:themeColor="text1"/>
                <w:szCs w:val="24"/>
              </w:rPr>
              <w:t>10%</w:t>
            </w:r>
          </w:p>
        </w:tc>
      </w:tr>
      <w:tr w:rsidR="00A004CA" w:rsidRPr="001F29F9" w:rsidTr="00992760">
        <w:trPr>
          <w:jc w:val="center"/>
        </w:trPr>
        <w:tc>
          <w:tcPr>
            <w:tcW w:w="6588" w:type="dxa"/>
            <w:gridSpan w:val="2"/>
            <w:tcBorders>
              <w:right w:val="single" w:sz="4" w:space="0" w:color="auto"/>
            </w:tcBorders>
            <w:vAlign w:val="center"/>
          </w:tcPr>
          <w:p w:rsidR="00A004CA" w:rsidRPr="00A004CA" w:rsidRDefault="00992760" w:rsidP="00A004CA">
            <w:pPr>
              <w:tabs>
                <w:tab w:val="left" w:pos="288"/>
                <w:tab w:val="left" w:pos="4752"/>
              </w:tabs>
              <w:jc w:val="left"/>
              <w:rPr>
                <w:color w:val="000000" w:themeColor="text1"/>
                <w:szCs w:val="24"/>
              </w:rPr>
            </w:pPr>
            <w:r>
              <w:rPr>
                <w:color w:val="000000" w:themeColor="text1"/>
                <w:szCs w:val="24"/>
              </w:rPr>
              <w:t xml:space="preserve">Chronic </w:t>
            </w:r>
            <w:r w:rsidR="00A004CA" w:rsidRPr="00A004CA">
              <w:rPr>
                <w:color w:val="000000" w:themeColor="text1"/>
                <w:szCs w:val="24"/>
              </w:rPr>
              <w:t>Low Back Pain</w:t>
            </w:r>
          </w:p>
        </w:tc>
        <w:tc>
          <w:tcPr>
            <w:tcW w:w="2682" w:type="dxa"/>
            <w:gridSpan w:val="2"/>
            <w:tcBorders>
              <w:left w:val="single" w:sz="4" w:space="0" w:color="auto"/>
            </w:tcBorders>
            <w:vAlign w:val="center"/>
          </w:tcPr>
          <w:p w:rsidR="00A004CA" w:rsidRPr="00A004CA" w:rsidRDefault="00A004CA" w:rsidP="00A004CA">
            <w:pPr>
              <w:tabs>
                <w:tab w:val="left" w:pos="288"/>
                <w:tab w:val="left" w:pos="4752"/>
              </w:tabs>
              <w:rPr>
                <w:color w:val="000000" w:themeColor="text1"/>
                <w:szCs w:val="24"/>
              </w:rPr>
            </w:pPr>
            <w:r w:rsidRPr="00A004CA">
              <w:rPr>
                <w:color w:val="000000" w:themeColor="text1"/>
                <w:szCs w:val="24"/>
              </w:rPr>
              <w:t>Not Unfitting</w:t>
            </w:r>
          </w:p>
        </w:tc>
      </w:tr>
      <w:tr w:rsidR="00A004CA"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A004CA" w:rsidRPr="001F29F9" w:rsidRDefault="00A004CA" w:rsidP="00A004CA">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A004CA" w:rsidRPr="001F29F9" w:rsidRDefault="00A004CA" w:rsidP="00A004CA">
            <w:pPr>
              <w:tabs>
                <w:tab w:val="left" w:pos="288"/>
                <w:tab w:val="left" w:pos="4752"/>
              </w:tabs>
              <w:rPr>
                <w:b/>
                <w:color w:val="000000" w:themeColor="text1"/>
                <w:szCs w:val="24"/>
              </w:rPr>
            </w:pPr>
            <w:r w:rsidRPr="00A004CA">
              <w:rPr>
                <w:b/>
                <w:color w:val="000000" w:themeColor="text1"/>
                <w:szCs w:val="24"/>
              </w:rPr>
              <w:t>20%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639AA">
        <w:rPr>
          <w:color w:val="000000" w:themeColor="text1"/>
          <w:szCs w:val="24"/>
        </w:rPr>
        <w:t>10727</w:t>
      </w:r>
      <w:r w:rsidR="003C13AB">
        <w:rPr>
          <w:color w:val="000000" w:themeColor="text1"/>
        </w:rPr>
        <w:t>, w/</w:t>
      </w:r>
      <w:proofErr w:type="spellStart"/>
      <w:r w:rsidR="003C13AB">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C13AB">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C13AB">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4B629D" w:rsidRDefault="002F195B" w:rsidP="00B055C6">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B629D" w:rsidRDefault="004B629D">
      <w:pPr>
        <w:rPr>
          <w:color w:val="000000" w:themeColor="text1"/>
          <w:szCs w:val="24"/>
        </w:rPr>
      </w:pPr>
      <w:r>
        <w:rPr>
          <w:color w:val="000000" w:themeColor="text1"/>
          <w:szCs w:val="24"/>
        </w:rPr>
        <w:br w:type="page"/>
      </w:r>
    </w:p>
    <w:p w:rsidR="004B629D" w:rsidRDefault="004B629D" w:rsidP="004B629D">
      <w:pPr>
        <w:pStyle w:val="Header"/>
        <w:tabs>
          <w:tab w:val="clear" w:pos="4320"/>
          <w:tab w:val="clear" w:pos="8640"/>
        </w:tabs>
        <w:jc w:val="left"/>
      </w:pPr>
      <w:r>
        <w:lastRenderedPageBreak/>
        <w:t>SFMR-RB</w:t>
      </w:r>
      <w:r>
        <w:tab/>
      </w:r>
      <w:r>
        <w:tab/>
      </w:r>
      <w:r>
        <w:tab/>
      </w:r>
      <w:r>
        <w:tab/>
      </w:r>
      <w:r>
        <w:tab/>
      </w:r>
      <w:r>
        <w:tab/>
      </w:r>
      <w:r>
        <w:tab/>
      </w:r>
      <w:r>
        <w:tab/>
      </w:r>
      <w:r>
        <w:tab/>
      </w:r>
    </w:p>
    <w:p w:rsidR="004B629D" w:rsidRDefault="004B629D" w:rsidP="004B629D">
      <w:pPr>
        <w:pStyle w:val="Header"/>
        <w:tabs>
          <w:tab w:val="clear" w:pos="4320"/>
          <w:tab w:val="clear" w:pos="8640"/>
        </w:tabs>
        <w:jc w:val="left"/>
      </w:pPr>
    </w:p>
    <w:p w:rsidR="004B629D" w:rsidRDefault="004B629D" w:rsidP="004B629D">
      <w:pPr>
        <w:jc w:val="left"/>
      </w:pPr>
    </w:p>
    <w:p w:rsidR="004B629D" w:rsidRDefault="004B629D" w:rsidP="004B629D">
      <w:pPr>
        <w:jc w:val="left"/>
      </w:pPr>
      <w:r>
        <w:t xml:space="preserve">MEMORANDUM FOR Commander, US Army Physical Disability Agency </w:t>
      </w:r>
    </w:p>
    <w:p w:rsidR="004B629D" w:rsidRDefault="004B629D" w:rsidP="004B629D">
      <w:pPr>
        <w:jc w:val="left"/>
      </w:pPr>
      <w:r>
        <w:t xml:space="preserve"> </w:t>
      </w:r>
    </w:p>
    <w:p w:rsidR="004B629D" w:rsidRDefault="004B629D" w:rsidP="004B629D">
      <w:pPr>
        <w:jc w:val="left"/>
      </w:pPr>
    </w:p>
    <w:p w:rsidR="004B629D" w:rsidRDefault="004B629D" w:rsidP="004B629D">
      <w:pPr>
        <w:ind w:right="-180"/>
        <w:jc w:val="left"/>
      </w:pPr>
      <w:r>
        <w:t xml:space="preserve">SUBJECT:  Department of Defense Physical Disability Board of Review Recommendation  </w:t>
      </w:r>
    </w:p>
    <w:p w:rsidR="004B629D" w:rsidRDefault="004B629D" w:rsidP="004B629D">
      <w:pPr>
        <w:pStyle w:val="Header"/>
        <w:tabs>
          <w:tab w:val="clear" w:pos="4320"/>
          <w:tab w:val="clear" w:pos="8640"/>
        </w:tabs>
        <w:jc w:val="left"/>
      </w:pPr>
    </w:p>
    <w:p w:rsidR="004B629D" w:rsidRDefault="004B629D" w:rsidP="004B629D">
      <w:pPr>
        <w:jc w:val="left"/>
      </w:pPr>
    </w:p>
    <w:p w:rsidR="004B629D" w:rsidRDefault="004B629D" w:rsidP="004B629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B629D" w:rsidRDefault="004B629D" w:rsidP="004B629D">
      <w:pPr>
        <w:jc w:val="left"/>
      </w:pPr>
    </w:p>
    <w:p w:rsidR="004B629D" w:rsidRDefault="004B629D" w:rsidP="004B629D">
      <w:pPr>
        <w:jc w:val="left"/>
      </w:pPr>
      <w:r>
        <w:t>This decision is final.  The individual concerned, counsel (if any), and any Members of Congress who have shown interest in this application have been notified of this decision by mail.</w:t>
      </w:r>
    </w:p>
    <w:p w:rsidR="004B629D" w:rsidRDefault="004B629D" w:rsidP="004B629D">
      <w:pPr>
        <w:jc w:val="left"/>
      </w:pPr>
    </w:p>
    <w:p w:rsidR="004B629D" w:rsidRDefault="004B629D" w:rsidP="004B629D">
      <w:pPr>
        <w:jc w:val="left"/>
      </w:pPr>
      <w:r>
        <w:t xml:space="preserve"> BY ORDER OF THE SECRETARY OF THE ARMY:</w:t>
      </w:r>
    </w:p>
    <w:p w:rsidR="004B629D" w:rsidRDefault="004B629D" w:rsidP="004B629D">
      <w:pPr>
        <w:jc w:val="left"/>
      </w:pPr>
    </w:p>
    <w:p w:rsidR="004B629D" w:rsidRDefault="004B629D" w:rsidP="004B629D">
      <w:pPr>
        <w:jc w:val="left"/>
      </w:pPr>
    </w:p>
    <w:p w:rsidR="004B629D" w:rsidRDefault="004B629D" w:rsidP="004B629D">
      <w:pPr>
        <w:pStyle w:val="Header"/>
        <w:tabs>
          <w:tab w:val="clear" w:pos="4320"/>
          <w:tab w:val="clear" w:pos="8640"/>
        </w:tabs>
        <w:jc w:val="left"/>
      </w:pPr>
    </w:p>
    <w:p w:rsidR="004B629D" w:rsidRDefault="004B629D" w:rsidP="004B629D">
      <w:pPr>
        <w:jc w:val="left"/>
      </w:pPr>
    </w:p>
    <w:p w:rsidR="004B629D" w:rsidRDefault="004B629D" w:rsidP="004B629D">
      <w:pPr>
        <w:jc w:val="left"/>
      </w:pPr>
      <w:bookmarkStart w:id="0" w:name="OLE_LINK3"/>
      <w:bookmarkStart w:id="1" w:name="OLE_LINK4"/>
      <w:r>
        <w:t>Encl</w:t>
      </w:r>
      <w:r>
        <w:tab/>
      </w:r>
      <w:r>
        <w:tab/>
      </w:r>
      <w:r>
        <w:tab/>
      </w:r>
      <w:r>
        <w:tab/>
      </w:r>
      <w:r>
        <w:tab/>
      </w:r>
      <w:r>
        <w:tab/>
        <w:t xml:space="preserve"> </w:t>
      </w:r>
    </w:p>
    <w:p w:rsidR="004B629D" w:rsidRDefault="004B629D" w:rsidP="004B629D">
      <w:pPr>
        <w:jc w:val="left"/>
      </w:pPr>
      <w:r>
        <w:tab/>
      </w:r>
      <w:r>
        <w:tab/>
      </w:r>
      <w:r>
        <w:tab/>
      </w:r>
      <w:r>
        <w:tab/>
      </w:r>
      <w:r>
        <w:tab/>
      </w:r>
      <w:r>
        <w:tab/>
        <w:t xml:space="preserve">     Deputy Assistant Secretary</w:t>
      </w:r>
    </w:p>
    <w:p w:rsidR="004B629D" w:rsidRDefault="004B629D" w:rsidP="004B629D">
      <w:pPr>
        <w:jc w:val="left"/>
      </w:pPr>
      <w:r>
        <w:tab/>
      </w:r>
      <w:r>
        <w:tab/>
      </w:r>
      <w:r>
        <w:tab/>
      </w:r>
      <w:r>
        <w:tab/>
      </w:r>
      <w:r>
        <w:tab/>
      </w:r>
      <w:r>
        <w:tab/>
        <w:t xml:space="preserve">         (Army Review Boards)</w:t>
      </w:r>
      <w:bookmarkEnd w:id="0"/>
      <w:bookmarkEnd w:id="1"/>
    </w:p>
    <w:p w:rsidR="00DC1607" w:rsidRDefault="00DC1607" w:rsidP="00B055C6">
      <w:pPr>
        <w:tabs>
          <w:tab w:val="left" w:pos="0"/>
          <w:tab w:val="left" w:pos="4320"/>
        </w:tabs>
        <w:jc w:val="both"/>
        <w:rPr>
          <w:color w:val="000000" w:themeColor="text1"/>
          <w:szCs w:val="24"/>
        </w:rPr>
      </w:pPr>
    </w:p>
    <w:p w:rsidR="00DC1607" w:rsidRPr="007D3712" w:rsidRDefault="00DC1607" w:rsidP="007D3712">
      <w:pPr>
        <w:jc w:val="both"/>
        <w:rPr>
          <w:color w:val="000000" w:themeColor="text1"/>
          <w:szCs w:val="24"/>
          <w:highlight w:val="yellow"/>
          <w:u w:val="single"/>
        </w:rPr>
      </w:pPr>
    </w:p>
    <w:sectPr w:rsidR="00DC1607" w:rsidRPr="007D371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F8" w:rsidRDefault="003C03F8">
      <w:r>
        <w:separator/>
      </w:r>
    </w:p>
  </w:endnote>
  <w:endnote w:type="continuationSeparator" w:id="0">
    <w:p w:rsidR="003C03F8" w:rsidRDefault="003C0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01FD3" w:rsidRPr="00374247" w:rsidRDefault="00D01FD3" w:rsidP="00374247">
        <w:pPr>
          <w:pStyle w:val="Footer"/>
          <w:ind w:firstLine="4320"/>
          <w:rPr>
            <w:color w:val="auto"/>
            <w:szCs w:val="24"/>
          </w:rPr>
        </w:pPr>
        <w:r w:rsidRPr="00374247">
          <w:rPr>
            <w:color w:val="auto"/>
            <w:szCs w:val="24"/>
          </w:rPr>
          <w:t xml:space="preserve">   </w:t>
        </w:r>
        <w:r w:rsidR="00C164FC" w:rsidRPr="00374247">
          <w:rPr>
            <w:color w:val="auto"/>
            <w:szCs w:val="24"/>
          </w:rPr>
          <w:fldChar w:fldCharType="begin"/>
        </w:r>
        <w:r w:rsidRPr="00374247">
          <w:rPr>
            <w:color w:val="auto"/>
            <w:szCs w:val="24"/>
          </w:rPr>
          <w:instrText xml:space="preserve"> PAGE   \* MERGEFORMAT </w:instrText>
        </w:r>
        <w:r w:rsidR="00C164FC" w:rsidRPr="00374247">
          <w:rPr>
            <w:color w:val="auto"/>
            <w:szCs w:val="24"/>
          </w:rPr>
          <w:fldChar w:fldCharType="separate"/>
        </w:r>
        <w:r w:rsidR="004B629D" w:rsidRPr="004B629D">
          <w:rPr>
            <w:noProof/>
            <w:color w:val="auto"/>
          </w:rPr>
          <w:t>6</w:t>
        </w:r>
        <w:r w:rsidR="00C164FC" w:rsidRPr="00374247">
          <w:rPr>
            <w:color w:val="auto"/>
            <w:szCs w:val="24"/>
          </w:rPr>
          <w:fldChar w:fldCharType="end"/>
        </w:r>
        <w:r w:rsidRPr="00374247">
          <w:rPr>
            <w:color w:val="auto"/>
            <w:szCs w:val="24"/>
          </w:rPr>
          <w:t xml:space="preserve">                                                           </w:t>
        </w:r>
        <w:r w:rsidRPr="003375E4">
          <w:rPr>
            <w:color w:val="auto"/>
            <w:szCs w:val="24"/>
          </w:rPr>
          <w:t>PD</w:t>
        </w:r>
        <w:r w:rsidRPr="00AD5D4A">
          <w:rPr>
            <w:color w:val="auto"/>
            <w:szCs w:val="24"/>
          </w:rPr>
          <w:t>1100565</w:t>
        </w:r>
      </w:p>
    </w:sdtContent>
  </w:sdt>
  <w:p w:rsidR="00D01FD3" w:rsidRPr="00684CE6" w:rsidRDefault="00D01FD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F8" w:rsidRDefault="003C03F8">
      <w:r>
        <w:separator/>
      </w:r>
    </w:p>
  </w:footnote>
  <w:footnote w:type="continuationSeparator" w:id="0">
    <w:p w:rsidR="003C03F8" w:rsidRDefault="003C0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34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44C9"/>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1CF1"/>
    <w:rsid w:val="00082482"/>
    <w:rsid w:val="00082CA0"/>
    <w:rsid w:val="00084CF2"/>
    <w:rsid w:val="00085D7B"/>
    <w:rsid w:val="0008708B"/>
    <w:rsid w:val="00092619"/>
    <w:rsid w:val="00092C66"/>
    <w:rsid w:val="00093323"/>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326"/>
    <w:rsid w:val="000F0928"/>
    <w:rsid w:val="000F0B3D"/>
    <w:rsid w:val="000F0F9D"/>
    <w:rsid w:val="000F1E65"/>
    <w:rsid w:val="000F4238"/>
    <w:rsid w:val="000F427B"/>
    <w:rsid w:val="000F43D0"/>
    <w:rsid w:val="000F4F18"/>
    <w:rsid w:val="000F6346"/>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1599F"/>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958"/>
    <w:rsid w:val="00153D88"/>
    <w:rsid w:val="001541C5"/>
    <w:rsid w:val="00156203"/>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40"/>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59C3"/>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011"/>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0975"/>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88C"/>
    <w:rsid w:val="00306D16"/>
    <w:rsid w:val="0030700A"/>
    <w:rsid w:val="00307595"/>
    <w:rsid w:val="00307DA6"/>
    <w:rsid w:val="00310CD7"/>
    <w:rsid w:val="00313C3A"/>
    <w:rsid w:val="00313D7A"/>
    <w:rsid w:val="003155FB"/>
    <w:rsid w:val="003167AF"/>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3E32"/>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39AA"/>
    <w:rsid w:val="00364CAB"/>
    <w:rsid w:val="00364FAD"/>
    <w:rsid w:val="00365767"/>
    <w:rsid w:val="003659C0"/>
    <w:rsid w:val="003660DF"/>
    <w:rsid w:val="00367D4F"/>
    <w:rsid w:val="00370743"/>
    <w:rsid w:val="00370EF5"/>
    <w:rsid w:val="0037135B"/>
    <w:rsid w:val="003718CD"/>
    <w:rsid w:val="00372077"/>
    <w:rsid w:val="00372251"/>
    <w:rsid w:val="00373F64"/>
    <w:rsid w:val="00374247"/>
    <w:rsid w:val="00374EA1"/>
    <w:rsid w:val="0037520D"/>
    <w:rsid w:val="00375724"/>
    <w:rsid w:val="00375809"/>
    <w:rsid w:val="00375ADF"/>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03F8"/>
    <w:rsid w:val="003C13AB"/>
    <w:rsid w:val="003C247E"/>
    <w:rsid w:val="003C294B"/>
    <w:rsid w:val="003C2CE0"/>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D5E"/>
    <w:rsid w:val="00441D99"/>
    <w:rsid w:val="004435BE"/>
    <w:rsid w:val="0044384F"/>
    <w:rsid w:val="0044411E"/>
    <w:rsid w:val="00444472"/>
    <w:rsid w:val="00444B93"/>
    <w:rsid w:val="00444F80"/>
    <w:rsid w:val="00445599"/>
    <w:rsid w:val="00446018"/>
    <w:rsid w:val="0044769D"/>
    <w:rsid w:val="0045027B"/>
    <w:rsid w:val="004504E7"/>
    <w:rsid w:val="004505AA"/>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CF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29D"/>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52A"/>
    <w:rsid w:val="004D10D4"/>
    <w:rsid w:val="004D16BD"/>
    <w:rsid w:val="004D2AAB"/>
    <w:rsid w:val="004D3C7F"/>
    <w:rsid w:val="004D42CB"/>
    <w:rsid w:val="004D43C4"/>
    <w:rsid w:val="004D6E90"/>
    <w:rsid w:val="004D6F2B"/>
    <w:rsid w:val="004D7942"/>
    <w:rsid w:val="004E0248"/>
    <w:rsid w:val="004E21A3"/>
    <w:rsid w:val="004E32EA"/>
    <w:rsid w:val="004E3517"/>
    <w:rsid w:val="004E4BDD"/>
    <w:rsid w:val="004E549D"/>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1E2"/>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39D5"/>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34B"/>
    <w:rsid w:val="006B3923"/>
    <w:rsid w:val="006B3F3E"/>
    <w:rsid w:val="006B4AA2"/>
    <w:rsid w:val="006B4C4D"/>
    <w:rsid w:val="006B53C4"/>
    <w:rsid w:val="006B586B"/>
    <w:rsid w:val="006B5923"/>
    <w:rsid w:val="006B67D9"/>
    <w:rsid w:val="006B6C14"/>
    <w:rsid w:val="006B7159"/>
    <w:rsid w:val="006B715E"/>
    <w:rsid w:val="006C16BD"/>
    <w:rsid w:val="006C1D6E"/>
    <w:rsid w:val="006C2EF6"/>
    <w:rsid w:val="006C3A68"/>
    <w:rsid w:val="006C3B08"/>
    <w:rsid w:val="006C6AB1"/>
    <w:rsid w:val="006C6E6B"/>
    <w:rsid w:val="006C73D4"/>
    <w:rsid w:val="006D145F"/>
    <w:rsid w:val="006D2000"/>
    <w:rsid w:val="006D2D39"/>
    <w:rsid w:val="006D2F31"/>
    <w:rsid w:val="006D4250"/>
    <w:rsid w:val="006D4542"/>
    <w:rsid w:val="006D4E0E"/>
    <w:rsid w:val="006D5861"/>
    <w:rsid w:val="006D5CE2"/>
    <w:rsid w:val="006D7854"/>
    <w:rsid w:val="006E06D1"/>
    <w:rsid w:val="006E0FD1"/>
    <w:rsid w:val="006E122E"/>
    <w:rsid w:val="006E1313"/>
    <w:rsid w:val="006E2DC8"/>
    <w:rsid w:val="006E58CB"/>
    <w:rsid w:val="006E6B68"/>
    <w:rsid w:val="006E7356"/>
    <w:rsid w:val="006E77C8"/>
    <w:rsid w:val="006E7A0A"/>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C61"/>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F70"/>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2E9"/>
    <w:rsid w:val="00745B0A"/>
    <w:rsid w:val="00745DBE"/>
    <w:rsid w:val="007468AC"/>
    <w:rsid w:val="00746AE2"/>
    <w:rsid w:val="00750C82"/>
    <w:rsid w:val="00750E3A"/>
    <w:rsid w:val="00751C10"/>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712"/>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3D39"/>
    <w:rsid w:val="00816CCB"/>
    <w:rsid w:val="00817572"/>
    <w:rsid w:val="00817713"/>
    <w:rsid w:val="008208C3"/>
    <w:rsid w:val="008220F1"/>
    <w:rsid w:val="0082340B"/>
    <w:rsid w:val="00823D6A"/>
    <w:rsid w:val="00827B29"/>
    <w:rsid w:val="00827DB6"/>
    <w:rsid w:val="008304B2"/>
    <w:rsid w:val="00830999"/>
    <w:rsid w:val="00830B25"/>
    <w:rsid w:val="00830D5E"/>
    <w:rsid w:val="00830F69"/>
    <w:rsid w:val="00831373"/>
    <w:rsid w:val="00831940"/>
    <w:rsid w:val="008324D9"/>
    <w:rsid w:val="00833418"/>
    <w:rsid w:val="0083387F"/>
    <w:rsid w:val="00833BDB"/>
    <w:rsid w:val="00834458"/>
    <w:rsid w:val="00834AEA"/>
    <w:rsid w:val="00835841"/>
    <w:rsid w:val="00835BF8"/>
    <w:rsid w:val="00835FB7"/>
    <w:rsid w:val="00837465"/>
    <w:rsid w:val="0084002E"/>
    <w:rsid w:val="00840159"/>
    <w:rsid w:val="00840621"/>
    <w:rsid w:val="00841243"/>
    <w:rsid w:val="00841457"/>
    <w:rsid w:val="0084161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7B6"/>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1193"/>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9CE"/>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2F9"/>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5FAE"/>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198E"/>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760"/>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420"/>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54C"/>
    <w:rsid w:val="009E09D0"/>
    <w:rsid w:val="009E1181"/>
    <w:rsid w:val="009E1283"/>
    <w:rsid w:val="009E3A7F"/>
    <w:rsid w:val="009E4C9B"/>
    <w:rsid w:val="009E4DFC"/>
    <w:rsid w:val="009E5789"/>
    <w:rsid w:val="009E57B1"/>
    <w:rsid w:val="009E6379"/>
    <w:rsid w:val="009E711C"/>
    <w:rsid w:val="009F020F"/>
    <w:rsid w:val="009F3B63"/>
    <w:rsid w:val="009F43E2"/>
    <w:rsid w:val="009F6292"/>
    <w:rsid w:val="009F7809"/>
    <w:rsid w:val="009F7822"/>
    <w:rsid w:val="009F7AF5"/>
    <w:rsid w:val="00A004CA"/>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3C5"/>
    <w:rsid w:val="00A40356"/>
    <w:rsid w:val="00A40FFB"/>
    <w:rsid w:val="00A41468"/>
    <w:rsid w:val="00A414A9"/>
    <w:rsid w:val="00A44141"/>
    <w:rsid w:val="00A44CCA"/>
    <w:rsid w:val="00A44D75"/>
    <w:rsid w:val="00A47CF1"/>
    <w:rsid w:val="00A50418"/>
    <w:rsid w:val="00A50B17"/>
    <w:rsid w:val="00A5258C"/>
    <w:rsid w:val="00A53A9B"/>
    <w:rsid w:val="00A54A47"/>
    <w:rsid w:val="00A56D26"/>
    <w:rsid w:val="00A571A7"/>
    <w:rsid w:val="00A5749A"/>
    <w:rsid w:val="00A575E1"/>
    <w:rsid w:val="00A57BA8"/>
    <w:rsid w:val="00A57C35"/>
    <w:rsid w:val="00A608FB"/>
    <w:rsid w:val="00A609DA"/>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1451"/>
    <w:rsid w:val="00A82793"/>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5D4A"/>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55C6"/>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40C"/>
    <w:rsid w:val="00B24BF8"/>
    <w:rsid w:val="00B24ED4"/>
    <w:rsid w:val="00B24F33"/>
    <w:rsid w:val="00B26354"/>
    <w:rsid w:val="00B26CA0"/>
    <w:rsid w:val="00B300BD"/>
    <w:rsid w:val="00B30FF3"/>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1F9"/>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44A"/>
    <w:rsid w:val="00B9322B"/>
    <w:rsid w:val="00B93640"/>
    <w:rsid w:val="00B955D5"/>
    <w:rsid w:val="00B95833"/>
    <w:rsid w:val="00B96942"/>
    <w:rsid w:val="00B97D7E"/>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488C"/>
    <w:rsid w:val="00BC5860"/>
    <w:rsid w:val="00BC7F82"/>
    <w:rsid w:val="00BD1844"/>
    <w:rsid w:val="00BD2A49"/>
    <w:rsid w:val="00BD3683"/>
    <w:rsid w:val="00BD40AB"/>
    <w:rsid w:val="00BD40DE"/>
    <w:rsid w:val="00BD5146"/>
    <w:rsid w:val="00BD6297"/>
    <w:rsid w:val="00BD6806"/>
    <w:rsid w:val="00BD6939"/>
    <w:rsid w:val="00BD7433"/>
    <w:rsid w:val="00BD7831"/>
    <w:rsid w:val="00BD7C10"/>
    <w:rsid w:val="00BE046F"/>
    <w:rsid w:val="00BE0DEB"/>
    <w:rsid w:val="00BE229C"/>
    <w:rsid w:val="00BE2AB8"/>
    <w:rsid w:val="00BE2FC1"/>
    <w:rsid w:val="00BE3142"/>
    <w:rsid w:val="00BE4039"/>
    <w:rsid w:val="00BE44F5"/>
    <w:rsid w:val="00BE6365"/>
    <w:rsid w:val="00BF01B7"/>
    <w:rsid w:val="00BF0B7F"/>
    <w:rsid w:val="00BF0E94"/>
    <w:rsid w:val="00BF2988"/>
    <w:rsid w:val="00BF3FB9"/>
    <w:rsid w:val="00BF4012"/>
    <w:rsid w:val="00BF4720"/>
    <w:rsid w:val="00BF4F49"/>
    <w:rsid w:val="00BF6759"/>
    <w:rsid w:val="00BF6E97"/>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4FC"/>
    <w:rsid w:val="00C16BE4"/>
    <w:rsid w:val="00C16E9F"/>
    <w:rsid w:val="00C1713D"/>
    <w:rsid w:val="00C17489"/>
    <w:rsid w:val="00C17523"/>
    <w:rsid w:val="00C177F1"/>
    <w:rsid w:val="00C17EE6"/>
    <w:rsid w:val="00C217F7"/>
    <w:rsid w:val="00C2272E"/>
    <w:rsid w:val="00C2275A"/>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47D"/>
    <w:rsid w:val="00C50C8C"/>
    <w:rsid w:val="00C51962"/>
    <w:rsid w:val="00C5377C"/>
    <w:rsid w:val="00C53E8A"/>
    <w:rsid w:val="00C54DF3"/>
    <w:rsid w:val="00C560A7"/>
    <w:rsid w:val="00C5647E"/>
    <w:rsid w:val="00C56FC8"/>
    <w:rsid w:val="00C60F23"/>
    <w:rsid w:val="00C61172"/>
    <w:rsid w:val="00C6170B"/>
    <w:rsid w:val="00C62EB2"/>
    <w:rsid w:val="00C63431"/>
    <w:rsid w:val="00C64C87"/>
    <w:rsid w:val="00C65414"/>
    <w:rsid w:val="00C665FE"/>
    <w:rsid w:val="00C71BEC"/>
    <w:rsid w:val="00C73942"/>
    <w:rsid w:val="00C73A83"/>
    <w:rsid w:val="00C74D3A"/>
    <w:rsid w:val="00C754CB"/>
    <w:rsid w:val="00C75F3D"/>
    <w:rsid w:val="00C772B5"/>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28C2"/>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2F76"/>
    <w:rsid w:val="00CD32BD"/>
    <w:rsid w:val="00CD34C7"/>
    <w:rsid w:val="00CD5653"/>
    <w:rsid w:val="00CD5E6D"/>
    <w:rsid w:val="00CD63C8"/>
    <w:rsid w:val="00CD76F8"/>
    <w:rsid w:val="00CD78A5"/>
    <w:rsid w:val="00CE02E8"/>
    <w:rsid w:val="00CE069E"/>
    <w:rsid w:val="00CE0DE0"/>
    <w:rsid w:val="00CE2CC2"/>
    <w:rsid w:val="00CE3722"/>
    <w:rsid w:val="00CE4342"/>
    <w:rsid w:val="00CF158D"/>
    <w:rsid w:val="00CF2166"/>
    <w:rsid w:val="00CF4340"/>
    <w:rsid w:val="00CF4394"/>
    <w:rsid w:val="00CF48B4"/>
    <w:rsid w:val="00CF5C12"/>
    <w:rsid w:val="00CF7B72"/>
    <w:rsid w:val="00D000A9"/>
    <w:rsid w:val="00D00384"/>
    <w:rsid w:val="00D005DB"/>
    <w:rsid w:val="00D0064E"/>
    <w:rsid w:val="00D00981"/>
    <w:rsid w:val="00D01FD3"/>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C17"/>
    <w:rsid w:val="00D60483"/>
    <w:rsid w:val="00D61ABB"/>
    <w:rsid w:val="00D62D5C"/>
    <w:rsid w:val="00D63577"/>
    <w:rsid w:val="00D671BE"/>
    <w:rsid w:val="00D67FD7"/>
    <w:rsid w:val="00D704E4"/>
    <w:rsid w:val="00D72410"/>
    <w:rsid w:val="00D73D53"/>
    <w:rsid w:val="00D7402C"/>
    <w:rsid w:val="00D7408A"/>
    <w:rsid w:val="00D74261"/>
    <w:rsid w:val="00D7441B"/>
    <w:rsid w:val="00D7459F"/>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39B"/>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25C6"/>
    <w:rsid w:val="00DC3953"/>
    <w:rsid w:val="00DC4001"/>
    <w:rsid w:val="00DC41C3"/>
    <w:rsid w:val="00DC4A3C"/>
    <w:rsid w:val="00DC4FA4"/>
    <w:rsid w:val="00DC5B37"/>
    <w:rsid w:val="00DD286D"/>
    <w:rsid w:val="00DD2CAF"/>
    <w:rsid w:val="00DD3593"/>
    <w:rsid w:val="00DD47F1"/>
    <w:rsid w:val="00DD64E0"/>
    <w:rsid w:val="00DD775C"/>
    <w:rsid w:val="00DD7BE0"/>
    <w:rsid w:val="00DE0C67"/>
    <w:rsid w:val="00DE3AAD"/>
    <w:rsid w:val="00DE598A"/>
    <w:rsid w:val="00DE6952"/>
    <w:rsid w:val="00DE6FBE"/>
    <w:rsid w:val="00DE7A7D"/>
    <w:rsid w:val="00DE7E74"/>
    <w:rsid w:val="00DF071B"/>
    <w:rsid w:val="00DF5C84"/>
    <w:rsid w:val="00DF5EC0"/>
    <w:rsid w:val="00DF6966"/>
    <w:rsid w:val="00DF6EF8"/>
    <w:rsid w:val="00DF6EFE"/>
    <w:rsid w:val="00E00A69"/>
    <w:rsid w:val="00E017BC"/>
    <w:rsid w:val="00E017F0"/>
    <w:rsid w:val="00E01A0E"/>
    <w:rsid w:val="00E025FE"/>
    <w:rsid w:val="00E0346A"/>
    <w:rsid w:val="00E041E4"/>
    <w:rsid w:val="00E046B2"/>
    <w:rsid w:val="00E04AEE"/>
    <w:rsid w:val="00E06042"/>
    <w:rsid w:val="00E06738"/>
    <w:rsid w:val="00E06BBD"/>
    <w:rsid w:val="00E07A0A"/>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2D9B"/>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064"/>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3C5"/>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3D1"/>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08E"/>
    <w:rsid w:val="00ED2874"/>
    <w:rsid w:val="00ED290C"/>
    <w:rsid w:val="00ED2A6C"/>
    <w:rsid w:val="00ED4773"/>
    <w:rsid w:val="00ED5284"/>
    <w:rsid w:val="00ED664B"/>
    <w:rsid w:val="00ED6A61"/>
    <w:rsid w:val="00ED7010"/>
    <w:rsid w:val="00ED768E"/>
    <w:rsid w:val="00ED7DA4"/>
    <w:rsid w:val="00EE03BB"/>
    <w:rsid w:val="00EE0552"/>
    <w:rsid w:val="00EE0B44"/>
    <w:rsid w:val="00EE125D"/>
    <w:rsid w:val="00EE23DE"/>
    <w:rsid w:val="00EE48BB"/>
    <w:rsid w:val="00EE6FE0"/>
    <w:rsid w:val="00EE704A"/>
    <w:rsid w:val="00EE7840"/>
    <w:rsid w:val="00EE7FA8"/>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117"/>
    <w:rsid w:val="00F06272"/>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360"/>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18D"/>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4B629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BFE5-D09D-4302-A887-2F41A67E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2012-03-23T12:16:00Z</cp:lastPrinted>
  <dcterms:created xsi:type="dcterms:W3CDTF">2012-03-21T17:44:00Z</dcterms:created>
  <dcterms:modified xsi:type="dcterms:W3CDTF">2012-04-09T17:09:00Z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