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91" w:rsidRPr="00B13C30" w:rsidRDefault="00F34C91" w:rsidP="00F34C91">
      <w:pPr>
        <w:tabs>
          <w:tab w:val="left" w:pos="288"/>
          <w:tab w:val="left" w:pos="4752"/>
        </w:tabs>
        <w:spacing w:after="0" w:line="240" w:lineRule="exact"/>
        <w:jc w:val="center"/>
        <w:rPr>
          <w:rFonts w:eastAsia="Times New Roman" w:cs="Times New Roman"/>
          <w:sz w:val="24"/>
          <w:szCs w:val="20"/>
        </w:rPr>
      </w:pPr>
      <w:r w:rsidRPr="00B13C30">
        <w:rPr>
          <w:rFonts w:eastAsia="Times New Roman" w:cs="Times New Roman"/>
          <w:sz w:val="24"/>
          <w:szCs w:val="20"/>
        </w:rPr>
        <w:t>RECORD OF PROCEEDINGS</w:t>
      </w:r>
    </w:p>
    <w:p w:rsidR="00F34C91" w:rsidRPr="00B13C30" w:rsidRDefault="00F34C91" w:rsidP="00F34C91">
      <w:pPr>
        <w:tabs>
          <w:tab w:val="left" w:pos="288"/>
          <w:tab w:val="left" w:pos="4752"/>
        </w:tabs>
        <w:spacing w:after="0" w:line="240" w:lineRule="exact"/>
        <w:jc w:val="center"/>
        <w:rPr>
          <w:rFonts w:eastAsia="Times New Roman" w:cs="Times New Roman"/>
          <w:sz w:val="24"/>
          <w:szCs w:val="20"/>
        </w:rPr>
      </w:pPr>
      <w:r w:rsidRPr="00B13C30">
        <w:rPr>
          <w:rFonts w:eastAsia="Times New Roman" w:cs="Times New Roman"/>
          <w:sz w:val="24"/>
          <w:szCs w:val="20"/>
        </w:rPr>
        <w:t>PHYSICAL DISABILITY BOARD OF REVIEW</w:t>
      </w:r>
    </w:p>
    <w:p w:rsidR="00F34C91" w:rsidRPr="00B13C30" w:rsidRDefault="00F34C91" w:rsidP="00F34C91">
      <w:pPr>
        <w:tabs>
          <w:tab w:val="left" w:pos="288"/>
          <w:tab w:val="left" w:pos="4752"/>
        </w:tabs>
        <w:spacing w:after="0" w:line="240" w:lineRule="exact"/>
        <w:jc w:val="both"/>
        <w:rPr>
          <w:rFonts w:eastAsia="Times New Roman" w:cs="Times New Roman"/>
          <w:caps/>
          <w:sz w:val="24"/>
          <w:szCs w:val="20"/>
        </w:rPr>
      </w:pPr>
    </w:p>
    <w:p w:rsidR="00F34C91" w:rsidRPr="00B13C30"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0"/>
        </w:rPr>
      </w:pPr>
      <w:r w:rsidRPr="00B13C30">
        <w:rPr>
          <w:rFonts w:eastAsia="Times New Roman" w:cs="Times New Roman"/>
          <w:caps/>
          <w:sz w:val="24"/>
          <w:szCs w:val="20"/>
        </w:rPr>
        <w:t xml:space="preserve">NAME:  </w:t>
      </w:r>
      <w:r w:rsidR="000E3F50">
        <w:rPr>
          <w:rFonts w:eastAsia="Times New Roman" w:cs="Times New Roman"/>
          <w:caps/>
          <w:sz w:val="24"/>
          <w:szCs w:val="20"/>
        </w:rPr>
        <w:t xml:space="preserve"> </w:t>
      </w:r>
      <w:r w:rsidR="003F042A" w:rsidRPr="00B13C30">
        <w:rPr>
          <w:rFonts w:eastAsia="Times New Roman" w:cs="Times New Roman"/>
          <w:caps/>
          <w:sz w:val="24"/>
          <w:szCs w:val="20"/>
        </w:rPr>
        <w:tab/>
      </w:r>
      <w:r w:rsidR="003F042A" w:rsidRPr="00B13C30">
        <w:rPr>
          <w:rFonts w:eastAsia="Times New Roman" w:cs="Times New Roman"/>
          <w:caps/>
          <w:sz w:val="24"/>
          <w:szCs w:val="20"/>
        </w:rPr>
        <w:tab/>
      </w:r>
      <w:r w:rsidR="005F722D" w:rsidRPr="00B13C30">
        <w:rPr>
          <w:rFonts w:eastAsia="Times New Roman" w:cs="Times New Roman"/>
          <w:caps/>
          <w:sz w:val="24"/>
          <w:szCs w:val="20"/>
        </w:rPr>
        <w:t xml:space="preserve">                    </w:t>
      </w:r>
      <w:r w:rsidR="00932375" w:rsidRPr="00B13C30">
        <w:rPr>
          <w:rFonts w:eastAsia="Times New Roman" w:cs="Times New Roman"/>
          <w:caps/>
          <w:sz w:val="24"/>
          <w:szCs w:val="20"/>
        </w:rPr>
        <w:t xml:space="preserve">  </w:t>
      </w:r>
      <w:r w:rsidR="00A94A66">
        <w:rPr>
          <w:rFonts w:eastAsia="Times New Roman" w:cs="Times New Roman"/>
          <w:caps/>
          <w:sz w:val="24"/>
          <w:szCs w:val="20"/>
        </w:rPr>
        <w:t xml:space="preserve">    </w:t>
      </w:r>
      <w:r w:rsidRPr="00B13C30">
        <w:rPr>
          <w:rFonts w:eastAsia="Times New Roman" w:cs="Times New Roman"/>
          <w:caps/>
          <w:sz w:val="24"/>
          <w:szCs w:val="20"/>
        </w:rPr>
        <w:t xml:space="preserve">BRANCH OF SERVICE:  </w:t>
      </w:r>
      <w:r w:rsidR="005F722D" w:rsidRPr="00B13C30">
        <w:rPr>
          <w:rFonts w:eastAsia="Times New Roman" w:cs="Times New Roman"/>
          <w:caps/>
          <w:sz w:val="24"/>
          <w:szCs w:val="20"/>
        </w:rPr>
        <w:t>navy</w:t>
      </w:r>
    </w:p>
    <w:p w:rsidR="00F34C91" w:rsidRPr="00B13C30"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0"/>
        </w:rPr>
      </w:pPr>
      <w:r w:rsidRPr="00B13C30">
        <w:rPr>
          <w:rFonts w:eastAsia="Times New Roman" w:cs="Times New Roman"/>
          <w:caps/>
          <w:sz w:val="24"/>
          <w:szCs w:val="20"/>
        </w:rPr>
        <w:t>CASE NUMBER:  PD</w:t>
      </w:r>
      <w:r w:rsidR="005F722D" w:rsidRPr="00B13C30">
        <w:rPr>
          <w:rFonts w:eastAsia="Times New Roman" w:cs="Times New Roman"/>
          <w:caps/>
          <w:sz w:val="24"/>
          <w:szCs w:val="20"/>
        </w:rPr>
        <w:t>1100563</w:t>
      </w:r>
      <w:r w:rsidRPr="00B13C30">
        <w:rPr>
          <w:rFonts w:eastAsia="Times New Roman" w:cs="Times New Roman"/>
          <w:sz w:val="24"/>
          <w:szCs w:val="20"/>
        </w:rPr>
        <w:tab/>
      </w:r>
      <w:r w:rsidR="003F042A" w:rsidRPr="00B13C30">
        <w:rPr>
          <w:rFonts w:eastAsia="Times New Roman" w:cs="Times New Roman"/>
          <w:sz w:val="24"/>
          <w:szCs w:val="20"/>
        </w:rPr>
        <w:tab/>
        <w:t xml:space="preserve">                      </w:t>
      </w:r>
      <w:r w:rsidRPr="00B13C30">
        <w:rPr>
          <w:rFonts w:eastAsia="Times New Roman" w:cs="Times New Roman"/>
          <w:sz w:val="24"/>
          <w:szCs w:val="20"/>
        </w:rPr>
        <w:t>SEPARATION DATE:  200</w:t>
      </w:r>
      <w:r w:rsidR="005F722D" w:rsidRPr="00B13C30">
        <w:rPr>
          <w:rFonts w:eastAsia="Times New Roman" w:cs="Times New Roman"/>
          <w:sz w:val="24"/>
          <w:szCs w:val="20"/>
        </w:rPr>
        <w:t>61026</w:t>
      </w:r>
    </w:p>
    <w:p w:rsidR="00F34C91" w:rsidRPr="00B13C30" w:rsidRDefault="00F34C91" w:rsidP="00F34C91">
      <w:pPr>
        <w:tabs>
          <w:tab w:val="left" w:pos="288"/>
          <w:tab w:val="left" w:pos="5130"/>
        </w:tabs>
        <w:spacing w:after="0" w:line="240" w:lineRule="exact"/>
        <w:jc w:val="both"/>
        <w:rPr>
          <w:rFonts w:eastAsia="Times New Roman" w:cs="Times New Roman"/>
          <w:sz w:val="24"/>
          <w:szCs w:val="20"/>
        </w:rPr>
      </w:pPr>
      <w:r w:rsidRPr="00B13C30">
        <w:rPr>
          <w:rFonts w:eastAsia="Times New Roman" w:cs="Times New Roman"/>
          <w:caps/>
          <w:sz w:val="24"/>
          <w:szCs w:val="20"/>
        </w:rPr>
        <w:t>BOARD DATE:  201</w:t>
      </w:r>
      <w:r w:rsidR="003F042A" w:rsidRPr="00B13C30">
        <w:rPr>
          <w:rFonts w:eastAsia="Times New Roman" w:cs="Times New Roman"/>
          <w:caps/>
          <w:sz w:val="24"/>
          <w:szCs w:val="20"/>
        </w:rPr>
        <w:t>2</w:t>
      </w:r>
      <w:r w:rsidR="00AA32A9" w:rsidRPr="00B13C30">
        <w:rPr>
          <w:rFonts w:eastAsia="Times New Roman" w:cs="Times New Roman"/>
          <w:caps/>
          <w:sz w:val="24"/>
          <w:szCs w:val="20"/>
        </w:rPr>
        <w:t>0213</w:t>
      </w:r>
    </w:p>
    <w:p w:rsidR="00F34C91" w:rsidRPr="00B13C30"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0"/>
          <w:u w:val="single"/>
        </w:rPr>
      </w:pPr>
    </w:p>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p>
    <w:p w:rsidR="00F34C91" w:rsidRPr="00B13C30" w:rsidRDefault="00F34C91" w:rsidP="00F34C91">
      <w:pPr>
        <w:tabs>
          <w:tab w:val="left" w:pos="288"/>
          <w:tab w:val="left" w:pos="4752"/>
        </w:tabs>
        <w:spacing w:after="0" w:line="240" w:lineRule="exact"/>
        <w:jc w:val="both"/>
        <w:rPr>
          <w:rFonts w:eastAsia="Times New Roman" w:cs="Times New Roman"/>
          <w:sz w:val="24"/>
          <w:szCs w:val="24"/>
        </w:rPr>
      </w:pPr>
      <w:r w:rsidRPr="00B13C30">
        <w:rPr>
          <w:rFonts w:eastAsia="Times New Roman" w:cs="Times New Roman"/>
          <w:sz w:val="24"/>
          <w:szCs w:val="20"/>
          <w:u w:val="single"/>
        </w:rPr>
        <w:t>SUMMARY OF CASE</w:t>
      </w:r>
      <w:r w:rsidRPr="00B13C30">
        <w:rPr>
          <w:rFonts w:eastAsia="Times New Roman" w:cs="Times New Roman"/>
          <w:sz w:val="24"/>
          <w:szCs w:val="20"/>
        </w:rPr>
        <w:t xml:space="preserve">:  Data extracted from the available evidence of record reflects that this covered individual (CI) </w:t>
      </w:r>
      <w:r w:rsidRPr="00B13C30">
        <w:rPr>
          <w:rFonts w:eastAsia="Times New Roman" w:cs="Times New Roman"/>
          <w:sz w:val="24"/>
          <w:szCs w:val="24"/>
        </w:rPr>
        <w:t xml:space="preserve">was an active duty member, </w:t>
      </w:r>
      <w:r w:rsidR="005F722D" w:rsidRPr="00B13C30">
        <w:rPr>
          <w:rFonts w:eastAsia="Times New Roman" w:cs="Times New Roman"/>
          <w:sz w:val="24"/>
          <w:szCs w:val="24"/>
        </w:rPr>
        <w:t>E-5</w:t>
      </w:r>
      <w:r w:rsidRPr="00B13C30">
        <w:rPr>
          <w:rFonts w:eastAsia="Times New Roman" w:cs="Times New Roman"/>
          <w:sz w:val="24"/>
          <w:szCs w:val="24"/>
        </w:rPr>
        <w:t xml:space="preserve"> (</w:t>
      </w:r>
      <w:r w:rsidR="005F722D" w:rsidRPr="00B13C30">
        <w:rPr>
          <w:rFonts w:eastAsia="Times New Roman" w:cs="Times New Roman"/>
          <w:sz w:val="24"/>
          <w:szCs w:val="24"/>
        </w:rPr>
        <w:t>HM-8485</w:t>
      </w:r>
      <w:r w:rsidR="00353E4C" w:rsidRPr="00B13C30">
        <w:rPr>
          <w:rFonts w:eastAsia="Times New Roman" w:cs="Times New Roman"/>
          <w:sz w:val="24"/>
          <w:szCs w:val="24"/>
        </w:rPr>
        <w:t>/</w:t>
      </w:r>
      <w:r w:rsidR="005F722D" w:rsidRPr="00B13C30">
        <w:rPr>
          <w:rFonts w:eastAsia="Times New Roman" w:cs="Times New Roman"/>
          <w:sz w:val="24"/>
          <w:szCs w:val="24"/>
        </w:rPr>
        <w:t>Psychiatry Technician</w:t>
      </w:r>
      <w:r w:rsidRPr="00B13C30">
        <w:rPr>
          <w:rFonts w:eastAsia="Times New Roman" w:cs="Times New Roman"/>
          <w:sz w:val="24"/>
          <w:szCs w:val="24"/>
        </w:rPr>
        <w:t>)</w:t>
      </w:r>
      <w:proofErr w:type="gramStart"/>
      <w:r w:rsidRPr="00B13C30">
        <w:rPr>
          <w:rFonts w:eastAsia="Times New Roman" w:cs="Times New Roman"/>
          <w:sz w:val="24"/>
          <w:szCs w:val="24"/>
        </w:rPr>
        <w:t>,</w:t>
      </w:r>
      <w:proofErr w:type="gramEnd"/>
      <w:r w:rsidRPr="00B13C30">
        <w:rPr>
          <w:rFonts w:eastAsia="Times New Roman" w:cs="Times New Roman"/>
          <w:sz w:val="24"/>
          <w:szCs w:val="24"/>
        </w:rPr>
        <w:t xml:space="preserve"> medically separated for </w:t>
      </w:r>
      <w:r w:rsidR="006B198F" w:rsidRPr="00B13C30">
        <w:rPr>
          <w:rFonts w:eastAsia="Times New Roman" w:cs="Times New Roman"/>
          <w:sz w:val="24"/>
          <w:szCs w:val="24"/>
        </w:rPr>
        <w:t>b</w:t>
      </w:r>
      <w:r w:rsidR="005F722D" w:rsidRPr="00B13C30">
        <w:rPr>
          <w:rFonts w:eastAsia="Times New Roman" w:cs="Times New Roman"/>
          <w:sz w:val="24"/>
          <w:szCs w:val="24"/>
        </w:rPr>
        <w:t xml:space="preserve">ipolar </w:t>
      </w:r>
      <w:r w:rsidR="00353E4C" w:rsidRPr="00B13C30">
        <w:rPr>
          <w:rFonts w:eastAsia="Times New Roman" w:cs="Times New Roman"/>
          <w:sz w:val="24"/>
          <w:szCs w:val="24"/>
        </w:rPr>
        <w:t>I</w:t>
      </w:r>
      <w:r w:rsidR="005F722D" w:rsidRPr="00B13C30">
        <w:rPr>
          <w:rFonts w:eastAsia="Times New Roman" w:cs="Times New Roman"/>
          <w:sz w:val="24"/>
          <w:szCs w:val="24"/>
        </w:rPr>
        <w:t xml:space="preserve"> </w:t>
      </w:r>
      <w:r w:rsidR="006B198F" w:rsidRPr="00B13C30">
        <w:rPr>
          <w:rFonts w:eastAsia="Times New Roman" w:cs="Times New Roman"/>
          <w:sz w:val="24"/>
          <w:szCs w:val="24"/>
        </w:rPr>
        <w:t>d</w:t>
      </w:r>
      <w:r w:rsidR="005F722D" w:rsidRPr="00B13C30">
        <w:rPr>
          <w:rFonts w:eastAsia="Times New Roman" w:cs="Times New Roman"/>
          <w:sz w:val="24"/>
          <w:szCs w:val="24"/>
        </w:rPr>
        <w:t>isorder most recent episodic manic</w:t>
      </w:r>
      <w:r w:rsidR="00017646" w:rsidRPr="00B13C30">
        <w:rPr>
          <w:rFonts w:eastAsia="Times New Roman" w:cs="Times New Roman"/>
          <w:sz w:val="24"/>
          <w:szCs w:val="24"/>
        </w:rPr>
        <w:t>,</w:t>
      </w:r>
      <w:r w:rsidR="005F722D" w:rsidRPr="00B13C30">
        <w:rPr>
          <w:rFonts w:eastAsia="Times New Roman" w:cs="Times New Roman"/>
          <w:sz w:val="24"/>
          <w:szCs w:val="24"/>
        </w:rPr>
        <w:t xml:space="preserve"> moderate</w:t>
      </w:r>
      <w:r w:rsidR="00C23745" w:rsidRPr="00B13C30">
        <w:rPr>
          <w:rFonts w:eastAsia="Times New Roman" w:cs="Times New Roman"/>
          <w:sz w:val="24"/>
          <w:szCs w:val="24"/>
        </w:rPr>
        <w:t xml:space="preserve">. </w:t>
      </w:r>
      <w:r w:rsidR="00330E89" w:rsidRPr="00B13C30">
        <w:rPr>
          <w:rFonts w:eastAsia="Times New Roman" w:cs="Times New Roman"/>
          <w:sz w:val="24"/>
          <w:szCs w:val="24"/>
        </w:rPr>
        <w:t xml:space="preserve"> </w:t>
      </w:r>
      <w:r w:rsidR="008F0C8A" w:rsidRPr="00B13C30">
        <w:rPr>
          <w:rFonts w:eastAsia="Times New Roman" w:cs="Times New Roman"/>
          <w:sz w:val="24"/>
          <w:szCs w:val="24"/>
        </w:rPr>
        <w:t xml:space="preserve">The CI had a history of </w:t>
      </w:r>
      <w:r w:rsidR="001447D0" w:rsidRPr="00B13C30">
        <w:rPr>
          <w:rFonts w:eastAsia="Times New Roman" w:cs="Times New Roman"/>
          <w:sz w:val="24"/>
          <w:szCs w:val="24"/>
        </w:rPr>
        <w:t>attention deficit</w:t>
      </w:r>
      <w:r w:rsidR="00312271" w:rsidRPr="00B13C30">
        <w:rPr>
          <w:rFonts w:eastAsia="Times New Roman" w:cs="Times New Roman"/>
          <w:sz w:val="24"/>
          <w:szCs w:val="24"/>
        </w:rPr>
        <w:t xml:space="preserve"> </w:t>
      </w:r>
      <w:r w:rsidR="001447D0" w:rsidRPr="00B13C30">
        <w:rPr>
          <w:rFonts w:eastAsia="Times New Roman" w:cs="Times New Roman"/>
          <w:sz w:val="24"/>
          <w:szCs w:val="24"/>
        </w:rPr>
        <w:t xml:space="preserve">hyperactivity disorder (ADHD), </w:t>
      </w:r>
      <w:r w:rsidR="008F0C8A" w:rsidRPr="00B13C30">
        <w:rPr>
          <w:rFonts w:eastAsia="Times New Roman" w:cs="Times New Roman"/>
          <w:sz w:val="24"/>
          <w:szCs w:val="24"/>
        </w:rPr>
        <w:t>anxiety</w:t>
      </w:r>
      <w:r w:rsidR="001447D0" w:rsidRPr="00B13C30">
        <w:rPr>
          <w:rFonts w:eastAsia="Times New Roman" w:cs="Times New Roman"/>
          <w:sz w:val="24"/>
          <w:szCs w:val="24"/>
        </w:rPr>
        <w:t>,</w:t>
      </w:r>
      <w:r w:rsidR="008F0C8A" w:rsidRPr="00B13C30">
        <w:rPr>
          <w:rFonts w:eastAsia="Times New Roman" w:cs="Times New Roman"/>
          <w:sz w:val="24"/>
          <w:szCs w:val="24"/>
        </w:rPr>
        <w:t xml:space="preserve"> and behavioral problems that apparently became exacerbated during deployment to Iraq in September 2005.  H</w:t>
      </w:r>
      <w:r w:rsidR="00AD625D" w:rsidRPr="00B13C30">
        <w:rPr>
          <w:rFonts w:eastAsia="Times New Roman" w:cs="Times New Roman"/>
          <w:sz w:val="24"/>
          <w:szCs w:val="24"/>
        </w:rPr>
        <w:t xml:space="preserve">e was </w:t>
      </w:r>
      <w:r w:rsidR="008F0C8A" w:rsidRPr="00B13C30">
        <w:rPr>
          <w:rFonts w:eastAsia="Times New Roman" w:cs="Times New Roman"/>
          <w:sz w:val="24"/>
          <w:szCs w:val="24"/>
        </w:rPr>
        <w:t xml:space="preserve">referred to mental health </w:t>
      </w:r>
      <w:r w:rsidR="00AD625D" w:rsidRPr="00B13C30">
        <w:rPr>
          <w:rFonts w:eastAsia="Times New Roman" w:cs="Times New Roman"/>
          <w:sz w:val="24"/>
          <w:szCs w:val="24"/>
        </w:rPr>
        <w:t xml:space="preserve">by his supervisor due to self-aggrandizing falsifications, problems with anger control, intimidation of others including patients, and resistance to following directives. </w:t>
      </w:r>
      <w:r w:rsidR="008F0C8A" w:rsidRPr="00B13C30">
        <w:rPr>
          <w:rFonts w:eastAsia="Times New Roman" w:cs="Times New Roman"/>
          <w:sz w:val="24"/>
          <w:szCs w:val="24"/>
        </w:rPr>
        <w:t xml:space="preserve"> </w:t>
      </w:r>
      <w:r w:rsidR="001447D0" w:rsidRPr="00B13C30">
        <w:rPr>
          <w:rFonts w:eastAsia="Times New Roman" w:cs="Times New Roman"/>
          <w:sz w:val="24"/>
          <w:szCs w:val="24"/>
        </w:rPr>
        <w:t xml:space="preserve">The CI also noted symptoms of </w:t>
      </w:r>
      <w:proofErr w:type="spellStart"/>
      <w:r w:rsidR="001447D0" w:rsidRPr="00B13C30">
        <w:rPr>
          <w:rFonts w:eastAsia="Times New Roman" w:cs="Times New Roman"/>
          <w:sz w:val="24"/>
          <w:szCs w:val="24"/>
        </w:rPr>
        <w:t>dysphoria</w:t>
      </w:r>
      <w:proofErr w:type="spellEnd"/>
      <w:r w:rsidR="001447D0" w:rsidRPr="00B13C30">
        <w:rPr>
          <w:rFonts w:eastAsia="Times New Roman" w:cs="Times New Roman"/>
          <w:sz w:val="24"/>
          <w:szCs w:val="24"/>
        </w:rPr>
        <w:t xml:space="preserve">, insomnia, and intrusive thoughts.  </w:t>
      </w:r>
      <w:r w:rsidR="00AD625D" w:rsidRPr="00B13C30">
        <w:rPr>
          <w:rFonts w:eastAsia="Times New Roman" w:cs="Times New Roman"/>
          <w:sz w:val="24"/>
          <w:szCs w:val="24"/>
        </w:rPr>
        <w:t xml:space="preserve">He was diagnosed with adjustment disorder, </w:t>
      </w:r>
      <w:r w:rsidR="001447D0" w:rsidRPr="00B13C30">
        <w:rPr>
          <w:rFonts w:eastAsia="Times New Roman" w:cs="Times New Roman"/>
          <w:sz w:val="24"/>
          <w:szCs w:val="24"/>
        </w:rPr>
        <w:t xml:space="preserve">ADHD, and personality disorder, and he was medically evacuated from theater.  </w:t>
      </w:r>
      <w:r w:rsidR="00A94A66">
        <w:rPr>
          <w:rFonts w:eastAsia="Times New Roman" w:cs="Times New Roman"/>
          <w:sz w:val="24"/>
          <w:szCs w:val="24"/>
        </w:rPr>
        <w:t>Shortly after return to CONUS</w:t>
      </w:r>
      <w:r w:rsidR="00312271" w:rsidRPr="00B13C30">
        <w:rPr>
          <w:rFonts w:eastAsia="Times New Roman" w:cs="Times New Roman"/>
          <w:sz w:val="24"/>
          <w:szCs w:val="24"/>
        </w:rPr>
        <w:t xml:space="preserve">, </w:t>
      </w:r>
      <w:r w:rsidR="001447D0" w:rsidRPr="00B13C30">
        <w:rPr>
          <w:rFonts w:cstheme="minorHAnsi"/>
          <w:sz w:val="24"/>
          <w:szCs w:val="24"/>
        </w:rPr>
        <w:t xml:space="preserve">he was </w:t>
      </w:r>
      <w:r w:rsidR="00312271" w:rsidRPr="00B13C30">
        <w:rPr>
          <w:rFonts w:cstheme="minorHAnsi"/>
          <w:sz w:val="24"/>
          <w:szCs w:val="24"/>
        </w:rPr>
        <w:t xml:space="preserve">treated for ADHD and insomnia, and he was </w:t>
      </w:r>
      <w:r w:rsidR="001447D0" w:rsidRPr="00B13C30">
        <w:rPr>
          <w:rFonts w:cstheme="minorHAnsi"/>
          <w:sz w:val="24"/>
          <w:szCs w:val="24"/>
        </w:rPr>
        <w:t>cleared to return to duty</w:t>
      </w:r>
      <w:r w:rsidR="00312271" w:rsidRPr="00B13C30">
        <w:rPr>
          <w:rFonts w:cstheme="minorHAnsi"/>
          <w:sz w:val="24"/>
          <w:szCs w:val="24"/>
        </w:rPr>
        <w:t xml:space="preserve">.  However, </w:t>
      </w:r>
      <w:r w:rsidR="001447D0" w:rsidRPr="00B13C30">
        <w:rPr>
          <w:rFonts w:cstheme="minorHAnsi"/>
          <w:sz w:val="24"/>
          <w:szCs w:val="24"/>
        </w:rPr>
        <w:t>h</w:t>
      </w:r>
      <w:r w:rsidR="001447D0" w:rsidRPr="00B13C30">
        <w:rPr>
          <w:rFonts w:eastAsia="Times New Roman" w:cs="Times New Roman"/>
          <w:sz w:val="24"/>
          <w:szCs w:val="24"/>
        </w:rPr>
        <w:t xml:space="preserve">e had </w:t>
      </w:r>
      <w:r w:rsidR="00312271" w:rsidRPr="00B13C30">
        <w:rPr>
          <w:rFonts w:eastAsia="Times New Roman" w:cs="Times New Roman"/>
          <w:sz w:val="24"/>
          <w:szCs w:val="24"/>
        </w:rPr>
        <w:t>persistent irritability, grandiosity, impulsivity</w:t>
      </w:r>
      <w:r w:rsidR="00CD1457" w:rsidRPr="00B13C30">
        <w:rPr>
          <w:rFonts w:eastAsia="Times New Roman" w:cs="Times New Roman"/>
          <w:sz w:val="24"/>
          <w:szCs w:val="24"/>
        </w:rPr>
        <w:t xml:space="preserve"> (“behavioral </w:t>
      </w:r>
      <w:proofErr w:type="spellStart"/>
      <w:r w:rsidR="00CD1457" w:rsidRPr="00B13C30">
        <w:rPr>
          <w:rFonts w:eastAsia="Times New Roman" w:cs="Times New Roman"/>
          <w:sz w:val="24"/>
          <w:szCs w:val="24"/>
        </w:rPr>
        <w:t>dyscontrol</w:t>
      </w:r>
      <w:proofErr w:type="spellEnd"/>
      <w:r w:rsidR="00CD1457" w:rsidRPr="00B13C30">
        <w:rPr>
          <w:rFonts w:eastAsia="Times New Roman" w:cs="Times New Roman"/>
          <w:sz w:val="24"/>
          <w:szCs w:val="24"/>
        </w:rPr>
        <w:t>”)</w:t>
      </w:r>
      <w:r w:rsidR="00312271" w:rsidRPr="00B13C30">
        <w:rPr>
          <w:rFonts w:eastAsia="Times New Roman" w:cs="Times New Roman"/>
          <w:sz w:val="24"/>
          <w:szCs w:val="24"/>
        </w:rPr>
        <w:t>,</w:t>
      </w:r>
      <w:r w:rsidR="00CD1457" w:rsidRPr="00B13C30">
        <w:rPr>
          <w:rFonts w:eastAsia="Times New Roman" w:cs="Times New Roman"/>
          <w:sz w:val="24"/>
          <w:szCs w:val="24"/>
        </w:rPr>
        <w:t xml:space="preserve"> poor </w:t>
      </w:r>
      <w:r w:rsidR="00D7269C" w:rsidRPr="00B13C30">
        <w:rPr>
          <w:rFonts w:eastAsia="Times New Roman" w:cs="Times New Roman"/>
          <w:sz w:val="24"/>
          <w:szCs w:val="24"/>
        </w:rPr>
        <w:t>judgment</w:t>
      </w:r>
      <w:r w:rsidR="00CD1457" w:rsidRPr="00B13C30">
        <w:rPr>
          <w:rFonts w:eastAsia="Times New Roman" w:cs="Times New Roman"/>
          <w:sz w:val="24"/>
          <w:szCs w:val="24"/>
        </w:rPr>
        <w:t>,</w:t>
      </w:r>
      <w:r w:rsidR="00312271" w:rsidRPr="00B13C30">
        <w:rPr>
          <w:rFonts w:eastAsia="Times New Roman" w:cs="Times New Roman"/>
          <w:sz w:val="24"/>
          <w:szCs w:val="24"/>
        </w:rPr>
        <w:t xml:space="preserve"> and decreased need for sleep</w:t>
      </w:r>
      <w:r w:rsidR="00CD1457" w:rsidRPr="00B13C30">
        <w:rPr>
          <w:rFonts w:eastAsia="Times New Roman" w:cs="Times New Roman"/>
          <w:sz w:val="24"/>
          <w:szCs w:val="24"/>
        </w:rPr>
        <w:t>, as well as depressive symptoms, flashbacks, and nightmares</w:t>
      </w:r>
      <w:r w:rsidR="00312271" w:rsidRPr="00B13C30">
        <w:rPr>
          <w:rFonts w:eastAsia="Times New Roman" w:cs="Times New Roman"/>
          <w:sz w:val="24"/>
          <w:szCs w:val="24"/>
        </w:rPr>
        <w:t xml:space="preserve">.  Due to </w:t>
      </w:r>
      <w:r w:rsidR="00CD1457" w:rsidRPr="00B13C30">
        <w:rPr>
          <w:rFonts w:eastAsia="Times New Roman" w:cs="Times New Roman"/>
          <w:sz w:val="24"/>
          <w:szCs w:val="24"/>
        </w:rPr>
        <w:t xml:space="preserve">these symptoms and inappropriate interactions </w:t>
      </w:r>
      <w:r w:rsidR="001447D0" w:rsidRPr="00B13C30">
        <w:rPr>
          <w:rFonts w:eastAsia="Times New Roman" w:cs="Times New Roman"/>
          <w:sz w:val="24"/>
          <w:szCs w:val="24"/>
        </w:rPr>
        <w:t>with staff and patients</w:t>
      </w:r>
      <w:r w:rsidR="00CD1457" w:rsidRPr="00B13C30">
        <w:rPr>
          <w:rFonts w:eastAsia="Times New Roman" w:cs="Times New Roman"/>
          <w:sz w:val="24"/>
          <w:szCs w:val="24"/>
        </w:rPr>
        <w:t xml:space="preserve">, the CI was removed </w:t>
      </w:r>
      <w:r w:rsidR="001447D0" w:rsidRPr="00B13C30">
        <w:rPr>
          <w:rFonts w:eastAsia="Times New Roman" w:cs="Times New Roman"/>
          <w:sz w:val="24"/>
          <w:szCs w:val="24"/>
        </w:rPr>
        <w:t>from patient care and place</w:t>
      </w:r>
      <w:r w:rsidR="00CD1457" w:rsidRPr="00B13C30">
        <w:rPr>
          <w:rFonts w:eastAsia="Times New Roman" w:cs="Times New Roman"/>
          <w:sz w:val="24"/>
          <w:szCs w:val="24"/>
        </w:rPr>
        <w:t>d</w:t>
      </w:r>
      <w:r w:rsidR="001447D0" w:rsidRPr="00B13C30">
        <w:rPr>
          <w:rFonts w:eastAsia="Times New Roman" w:cs="Times New Roman"/>
          <w:sz w:val="24"/>
          <w:szCs w:val="24"/>
        </w:rPr>
        <w:t xml:space="preserve"> on administrative duty.</w:t>
      </w:r>
      <w:r w:rsidR="00CD1457" w:rsidRPr="00B13C30">
        <w:rPr>
          <w:rFonts w:eastAsia="Times New Roman" w:cs="Times New Roman"/>
          <w:sz w:val="24"/>
          <w:szCs w:val="24"/>
        </w:rPr>
        <w:t xml:space="preserve">  He was diagnosed with bipolar I disorder and treated with psychotropic medications.  </w:t>
      </w:r>
      <w:r w:rsidR="000F3346" w:rsidRPr="00B13C30">
        <w:rPr>
          <w:rFonts w:eastAsia="Times New Roman" w:cs="Times New Roman"/>
          <w:sz w:val="24"/>
          <w:szCs w:val="24"/>
        </w:rPr>
        <w:t>H</w:t>
      </w:r>
      <w:r w:rsidR="00CB3D58" w:rsidRPr="00B13C30">
        <w:rPr>
          <w:rFonts w:eastAsia="Times New Roman" w:cs="Times New Roman"/>
          <w:sz w:val="24"/>
          <w:szCs w:val="24"/>
        </w:rPr>
        <w:t xml:space="preserve">e </w:t>
      </w:r>
      <w:r w:rsidRPr="00B13C30">
        <w:rPr>
          <w:rFonts w:eastAsia="Times New Roman" w:cs="Times New Roman"/>
          <w:sz w:val="24"/>
          <w:szCs w:val="24"/>
        </w:rPr>
        <w:t xml:space="preserve">did not respond adequately to treatment and was unable to perform within his </w:t>
      </w:r>
      <w:r w:rsidR="0084050D">
        <w:rPr>
          <w:rFonts w:eastAsia="Times New Roman" w:cs="Times New Roman"/>
          <w:sz w:val="24"/>
          <w:szCs w:val="24"/>
        </w:rPr>
        <w:t>r</w:t>
      </w:r>
      <w:r w:rsidRPr="00B13C30">
        <w:rPr>
          <w:rFonts w:eastAsia="Times New Roman" w:cs="Times New Roman"/>
          <w:sz w:val="24"/>
          <w:szCs w:val="24"/>
        </w:rPr>
        <w:t>ating</w:t>
      </w:r>
      <w:r w:rsidR="00B152CD" w:rsidRPr="00B13C30">
        <w:rPr>
          <w:rFonts w:eastAsia="Times New Roman" w:cs="Times New Roman"/>
          <w:sz w:val="24"/>
          <w:szCs w:val="24"/>
        </w:rPr>
        <w:t>.  He was placed on limited duty</w:t>
      </w:r>
      <w:r w:rsidR="000F3346" w:rsidRPr="00B13C30">
        <w:rPr>
          <w:rFonts w:eastAsia="Times New Roman" w:cs="Times New Roman"/>
          <w:sz w:val="24"/>
          <w:szCs w:val="24"/>
        </w:rPr>
        <w:t xml:space="preserve"> </w:t>
      </w:r>
      <w:r w:rsidR="0084050D">
        <w:rPr>
          <w:rFonts w:eastAsia="Times New Roman" w:cs="Times New Roman"/>
          <w:sz w:val="24"/>
          <w:szCs w:val="24"/>
        </w:rPr>
        <w:t xml:space="preserve">(LIMDU) </w:t>
      </w:r>
      <w:r w:rsidRPr="00B13C30">
        <w:rPr>
          <w:rFonts w:eastAsia="Times New Roman" w:cs="Times New Roman"/>
          <w:sz w:val="24"/>
          <w:szCs w:val="24"/>
        </w:rPr>
        <w:t>and underwent a Medical Evaluation Board (MEB).</w:t>
      </w:r>
      <w:r w:rsidR="00CB3D58" w:rsidRPr="00B13C30">
        <w:rPr>
          <w:rFonts w:cstheme="minorHAnsi"/>
          <w:sz w:val="24"/>
          <w:szCs w:val="24"/>
        </w:rPr>
        <w:t xml:space="preserve"> </w:t>
      </w:r>
      <w:r w:rsidR="000F3346" w:rsidRPr="00B13C30">
        <w:rPr>
          <w:rFonts w:cstheme="minorHAnsi"/>
          <w:sz w:val="24"/>
          <w:szCs w:val="24"/>
        </w:rPr>
        <w:t xml:space="preserve"> </w:t>
      </w:r>
      <w:r w:rsidR="00C20FEE" w:rsidRPr="00B13C30">
        <w:rPr>
          <w:rFonts w:eastAsia="Times New Roman" w:cs="Times New Roman"/>
          <w:sz w:val="24"/>
          <w:szCs w:val="24"/>
        </w:rPr>
        <w:t>Bipolar I</w:t>
      </w:r>
      <w:r w:rsidR="005F722D" w:rsidRPr="00B13C30">
        <w:rPr>
          <w:rFonts w:eastAsia="Times New Roman" w:cs="Times New Roman"/>
          <w:sz w:val="24"/>
          <w:szCs w:val="24"/>
        </w:rPr>
        <w:t xml:space="preserve"> </w:t>
      </w:r>
      <w:r w:rsidR="00B152CD" w:rsidRPr="00B13C30">
        <w:rPr>
          <w:rFonts w:eastAsia="Times New Roman" w:cs="Times New Roman"/>
          <w:sz w:val="24"/>
          <w:szCs w:val="24"/>
        </w:rPr>
        <w:t xml:space="preserve">disorder, </w:t>
      </w:r>
      <w:r w:rsidR="002A1DA8" w:rsidRPr="00B13C30">
        <w:rPr>
          <w:rFonts w:eastAsia="Times New Roman" w:cs="Times New Roman"/>
          <w:sz w:val="24"/>
          <w:szCs w:val="24"/>
        </w:rPr>
        <w:t>ADHD</w:t>
      </w:r>
      <w:r w:rsidR="00B152CD" w:rsidRPr="00B13C30">
        <w:rPr>
          <w:rFonts w:eastAsia="Times New Roman" w:cs="Times New Roman"/>
          <w:sz w:val="24"/>
          <w:szCs w:val="24"/>
        </w:rPr>
        <w:t xml:space="preserve">, anxiety disorder, and narcissistic personality disorder </w:t>
      </w:r>
      <w:r w:rsidRPr="00B13C30">
        <w:rPr>
          <w:rFonts w:eastAsia="Times New Roman" w:cs="Times New Roman"/>
          <w:sz w:val="24"/>
          <w:szCs w:val="24"/>
        </w:rPr>
        <w:t>were forwarded to the Physical Evaluation Board (PEB) IAW SECNAVINST 1850.4E.</w:t>
      </w:r>
      <w:r w:rsidR="00C20FEE" w:rsidRPr="00B13C30">
        <w:rPr>
          <w:rFonts w:eastAsia="Times New Roman" w:cs="Times New Roman"/>
          <w:sz w:val="24"/>
          <w:szCs w:val="24"/>
        </w:rPr>
        <w:t xml:space="preserve"> </w:t>
      </w:r>
      <w:r w:rsidR="00B152CD" w:rsidRPr="00B13C30">
        <w:rPr>
          <w:rFonts w:eastAsia="Times New Roman" w:cs="Times New Roman"/>
          <w:sz w:val="24"/>
          <w:szCs w:val="24"/>
        </w:rPr>
        <w:t xml:space="preserve"> </w:t>
      </w:r>
      <w:r w:rsidRPr="00B13C30">
        <w:rPr>
          <w:rFonts w:eastAsia="Times New Roman" w:cs="Times New Roman"/>
          <w:sz w:val="24"/>
          <w:szCs w:val="24"/>
        </w:rPr>
        <w:t xml:space="preserve">No other conditions appeared on the MEB’s submission.  The PEB adjudicated the </w:t>
      </w:r>
      <w:r w:rsidR="00B152CD" w:rsidRPr="00B13C30">
        <w:rPr>
          <w:rFonts w:eastAsia="Times New Roman" w:cs="Times New Roman"/>
          <w:sz w:val="24"/>
          <w:szCs w:val="24"/>
        </w:rPr>
        <w:t>b</w:t>
      </w:r>
      <w:r w:rsidR="00DD20FF" w:rsidRPr="00B13C30">
        <w:rPr>
          <w:rFonts w:eastAsia="Times New Roman" w:cs="Times New Roman"/>
          <w:sz w:val="24"/>
          <w:szCs w:val="24"/>
        </w:rPr>
        <w:t>ipolar</w:t>
      </w:r>
      <w:r w:rsidR="00330E89" w:rsidRPr="00B13C30">
        <w:rPr>
          <w:rFonts w:eastAsia="Times New Roman" w:cs="Times New Roman"/>
          <w:sz w:val="24"/>
          <w:szCs w:val="24"/>
        </w:rPr>
        <w:t xml:space="preserve"> I</w:t>
      </w:r>
      <w:r w:rsidR="00DD20FF" w:rsidRPr="00B13C30">
        <w:rPr>
          <w:rFonts w:eastAsia="Times New Roman" w:cs="Times New Roman"/>
          <w:sz w:val="24"/>
          <w:szCs w:val="24"/>
        </w:rPr>
        <w:t xml:space="preserve"> </w:t>
      </w:r>
      <w:r w:rsidR="00D87548" w:rsidRPr="00B13C30">
        <w:rPr>
          <w:rFonts w:eastAsia="Times New Roman" w:cs="Times New Roman"/>
          <w:sz w:val="24"/>
          <w:szCs w:val="24"/>
        </w:rPr>
        <w:t xml:space="preserve">condition </w:t>
      </w:r>
      <w:r w:rsidRPr="00B13C30">
        <w:rPr>
          <w:rFonts w:eastAsia="Times New Roman" w:cs="Times New Roman"/>
          <w:sz w:val="24"/>
          <w:szCs w:val="24"/>
        </w:rPr>
        <w:t xml:space="preserve">as unfitting, rated </w:t>
      </w:r>
      <w:r w:rsidR="005F722D" w:rsidRPr="00B13C30">
        <w:rPr>
          <w:rFonts w:eastAsia="Times New Roman" w:cs="Times New Roman"/>
          <w:sz w:val="24"/>
          <w:szCs w:val="24"/>
        </w:rPr>
        <w:t>10</w:t>
      </w:r>
      <w:r w:rsidRPr="00B13C30">
        <w:rPr>
          <w:rFonts w:eastAsia="Times New Roman" w:cs="Times New Roman"/>
          <w:sz w:val="24"/>
          <w:szCs w:val="24"/>
        </w:rPr>
        <w:t xml:space="preserve">%, with </w:t>
      </w:r>
      <w:r w:rsidR="00CB3D58" w:rsidRPr="00B13C30">
        <w:rPr>
          <w:rFonts w:eastAsia="Times New Roman" w:cs="Times New Roman"/>
          <w:sz w:val="24"/>
          <w:szCs w:val="24"/>
        </w:rPr>
        <w:t xml:space="preserve">likely </w:t>
      </w:r>
      <w:r w:rsidRPr="00B13C30">
        <w:rPr>
          <w:rFonts w:eastAsia="Times New Roman" w:cs="Times New Roman"/>
          <w:sz w:val="24"/>
          <w:szCs w:val="24"/>
        </w:rPr>
        <w:t xml:space="preserve">application of </w:t>
      </w:r>
      <w:r w:rsidR="008F0C8A" w:rsidRPr="00B13C30">
        <w:rPr>
          <w:sz w:val="24"/>
          <w:szCs w:val="24"/>
        </w:rPr>
        <w:t xml:space="preserve">Department of Defense Instruction (DoDI) </w:t>
      </w:r>
      <w:r w:rsidR="00CB3D58" w:rsidRPr="00B13C30">
        <w:rPr>
          <w:sz w:val="24"/>
          <w:szCs w:val="24"/>
        </w:rPr>
        <w:t>1332.39</w:t>
      </w:r>
      <w:r w:rsidR="00330E89" w:rsidRPr="00B13C30">
        <w:rPr>
          <w:sz w:val="24"/>
          <w:szCs w:val="24"/>
        </w:rPr>
        <w:t xml:space="preserve">. </w:t>
      </w:r>
      <w:r w:rsidR="00B152CD" w:rsidRPr="00B13C30">
        <w:rPr>
          <w:sz w:val="24"/>
          <w:szCs w:val="24"/>
        </w:rPr>
        <w:t xml:space="preserve"> </w:t>
      </w:r>
      <w:r w:rsidR="00D87548" w:rsidRPr="00B13C30">
        <w:rPr>
          <w:rFonts w:eastAsia="Times New Roman" w:cs="Times New Roman"/>
          <w:sz w:val="24"/>
          <w:szCs w:val="24"/>
        </w:rPr>
        <w:t xml:space="preserve">The CI </w:t>
      </w:r>
      <w:r w:rsidR="003F042A" w:rsidRPr="00B13C30">
        <w:rPr>
          <w:rFonts w:eastAsia="Times New Roman" w:cs="Times New Roman"/>
          <w:sz w:val="24"/>
          <w:szCs w:val="24"/>
        </w:rPr>
        <w:t xml:space="preserve">did not appeal </w:t>
      </w:r>
      <w:r w:rsidRPr="00B13C30">
        <w:rPr>
          <w:rFonts w:eastAsia="Times New Roman" w:cs="Times New Roman"/>
          <w:sz w:val="24"/>
          <w:szCs w:val="24"/>
        </w:rPr>
        <w:t xml:space="preserve">and was medically separated with a </w:t>
      </w:r>
      <w:r w:rsidR="005F722D" w:rsidRPr="00B13C30">
        <w:rPr>
          <w:rFonts w:eastAsia="Times New Roman" w:cs="Times New Roman"/>
          <w:sz w:val="24"/>
          <w:szCs w:val="24"/>
        </w:rPr>
        <w:t>10</w:t>
      </w:r>
      <w:r w:rsidRPr="00B13C30">
        <w:rPr>
          <w:rFonts w:eastAsia="Times New Roman" w:cs="Times New Roman"/>
          <w:sz w:val="24"/>
          <w:szCs w:val="24"/>
        </w:rPr>
        <w:t>% disability rating.</w:t>
      </w:r>
    </w:p>
    <w:p w:rsidR="00F34C91" w:rsidRPr="00B13C30"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0"/>
        </w:rPr>
      </w:pPr>
    </w:p>
    <w:p w:rsidR="00F34C91" w:rsidRPr="00B13C30" w:rsidRDefault="00F34C91" w:rsidP="00F34C91">
      <w:pPr>
        <w:tabs>
          <w:tab w:val="left" w:pos="288"/>
          <w:tab w:val="left" w:pos="4752"/>
        </w:tabs>
        <w:spacing w:after="0" w:line="240" w:lineRule="exact"/>
        <w:jc w:val="both"/>
        <w:rPr>
          <w:rFonts w:eastAsia="Times New Roman" w:cs="Times New Roman"/>
          <w:sz w:val="24"/>
          <w:szCs w:val="20"/>
          <w:u w:val="single"/>
        </w:rPr>
      </w:pPr>
    </w:p>
    <w:p w:rsidR="00F34C91" w:rsidRPr="00B13C30" w:rsidRDefault="00F34C91" w:rsidP="00F34C91">
      <w:pPr>
        <w:tabs>
          <w:tab w:val="left" w:pos="288"/>
          <w:tab w:val="left" w:pos="4752"/>
        </w:tabs>
        <w:spacing w:after="0" w:line="240" w:lineRule="exact"/>
        <w:jc w:val="both"/>
        <w:rPr>
          <w:rFonts w:eastAsia="Times New Roman" w:cs="Times New Roman"/>
          <w:sz w:val="24"/>
          <w:szCs w:val="24"/>
        </w:rPr>
      </w:pPr>
      <w:r w:rsidRPr="00B13C30">
        <w:rPr>
          <w:rFonts w:eastAsia="Times New Roman" w:cs="Times New Roman"/>
          <w:sz w:val="24"/>
          <w:szCs w:val="20"/>
          <w:u w:val="single"/>
        </w:rPr>
        <w:t>CI CONTENTION</w:t>
      </w:r>
      <w:r w:rsidRPr="00B13C30">
        <w:rPr>
          <w:rFonts w:eastAsia="Times New Roman" w:cs="Times New Roman"/>
          <w:sz w:val="24"/>
          <w:szCs w:val="20"/>
        </w:rPr>
        <w:t>:</w:t>
      </w:r>
      <w:r w:rsidR="00FD3066" w:rsidRPr="00B13C30">
        <w:rPr>
          <w:rFonts w:eastAsia="Times New Roman" w:cs="Times New Roman"/>
          <w:sz w:val="24"/>
          <w:szCs w:val="20"/>
        </w:rPr>
        <w:t xml:space="preserve"> </w:t>
      </w:r>
      <w:r w:rsidR="00B152CD" w:rsidRPr="00B13C30">
        <w:rPr>
          <w:rFonts w:eastAsia="Times New Roman" w:cs="Times New Roman"/>
          <w:sz w:val="24"/>
          <w:szCs w:val="20"/>
        </w:rPr>
        <w:t xml:space="preserve"> </w:t>
      </w:r>
      <w:r w:rsidR="00C00959" w:rsidRPr="00B13C30">
        <w:rPr>
          <w:rFonts w:ascii="Calibri" w:hAnsi="Calibri"/>
          <w:sz w:val="24"/>
          <w:szCs w:val="24"/>
        </w:rPr>
        <w:t>“Was/has attempted 2 times to reenter active duty service both from the Navy &amp; US Army.  With letters stating that I’m found permanently disqualified from/for</w:t>
      </w:r>
      <w:r w:rsidR="002A1DA8" w:rsidRPr="00B13C30">
        <w:rPr>
          <w:rFonts w:ascii="Calibri" w:hAnsi="Calibri"/>
          <w:sz w:val="24"/>
          <w:szCs w:val="24"/>
        </w:rPr>
        <w:t xml:space="preserve"> entry into the armed forces.  </w:t>
      </w:r>
      <w:r w:rsidR="00C00959" w:rsidRPr="00B13C30">
        <w:rPr>
          <w:rFonts w:ascii="Calibri" w:hAnsi="Calibri"/>
          <w:sz w:val="24"/>
          <w:szCs w:val="24"/>
        </w:rPr>
        <w:t xml:space="preserve">Document supporting this claim enclosed.”  </w:t>
      </w:r>
      <w:r w:rsidRPr="00B13C30">
        <w:rPr>
          <w:rFonts w:ascii="Calibri" w:hAnsi="Calibri"/>
          <w:sz w:val="24"/>
          <w:szCs w:val="24"/>
        </w:rPr>
        <w:t>He elaborates no specific contentions regarding rating or coding and mentions no additionally contended conditions.</w:t>
      </w:r>
      <w:r w:rsidR="00FD3066" w:rsidRPr="00B13C30">
        <w:rPr>
          <w:rFonts w:ascii="Calibri" w:hAnsi="Calibri"/>
          <w:sz w:val="24"/>
          <w:szCs w:val="24"/>
        </w:rPr>
        <w:t xml:space="preserve"> </w:t>
      </w:r>
      <w:r w:rsidR="00C00959" w:rsidRPr="00B13C30">
        <w:rPr>
          <w:rFonts w:ascii="Calibri" w:hAnsi="Calibri"/>
          <w:sz w:val="24"/>
          <w:szCs w:val="24"/>
        </w:rPr>
        <w:t xml:space="preserve"> </w:t>
      </w:r>
    </w:p>
    <w:p w:rsidR="00F34C91" w:rsidRPr="00B13C30" w:rsidRDefault="00F34C91" w:rsidP="00F34C91">
      <w:pPr>
        <w:pBdr>
          <w:bottom w:val="single" w:sz="12" w:space="1" w:color="auto"/>
        </w:pBdr>
        <w:spacing w:after="0" w:line="240" w:lineRule="exact"/>
        <w:rPr>
          <w:rFonts w:eastAsia="Times New Roman" w:cs="Times New Roman"/>
          <w:sz w:val="24"/>
          <w:szCs w:val="20"/>
          <w:u w:val="single"/>
        </w:rPr>
      </w:pPr>
    </w:p>
    <w:p w:rsidR="00621B37" w:rsidRPr="00B13C30" w:rsidRDefault="00621B37" w:rsidP="00DE7272">
      <w:pPr>
        <w:spacing w:after="0" w:line="240" w:lineRule="exact"/>
        <w:rPr>
          <w:rFonts w:eastAsia="Times New Roman" w:cs="Times New Roman"/>
          <w:sz w:val="24"/>
          <w:szCs w:val="20"/>
        </w:rPr>
      </w:pPr>
    </w:p>
    <w:p w:rsidR="00F34C91" w:rsidRPr="00B13C30" w:rsidRDefault="00F34C91" w:rsidP="00DE7272">
      <w:pPr>
        <w:spacing w:after="0" w:line="240" w:lineRule="exact"/>
        <w:rPr>
          <w:rFonts w:eastAsia="Times New Roman" w:cs="Times New Roman"/>
          <w:sz w:val="24"/>
          <w:szCs w:val="20"/>
          <w:u w:val="single"/>
        </w:rPr>
      </w:pPr>
      <w:r w:rsidRPr="00B13C30">
        <w:rPr>
          <w:rFonts w:eastAsia="Times New Roman" w:cs="Times New Roman"/>
          <w:sz w:val="24"/>
          <w:szCs w:val="20"/>
          <w:u w:val="single"/>
        </w:rPr>
        <w:t>RATING COMPARISON</w:t>
      </w:r>
      <w:r w:rsidRPr="00B13C30">
        <w:rPr>
          <w:rFonts w:eastAsia="Times New Roman" w:cs="Times New Roman"/>
          <w:sz w:val="24"/>
          <w:szCs w:val="20"/>
        </w:rPr>
        <w:t>:</w:t>
      </w:r>
    </w:p>
    <w:p w:rsidR="00F34C91" w:rsidRPr="00B13C30" w:rsidRDefault="00F34C91" w:rsidP="00F34C91">
      <w:pPr>
        <w:spacing w:after="0" w:line="240" w:lineRule="exact"/>
        <w:rPr>
          <w:rFonts w:eastAsia="Times New Roman" w:cs="Times New Roman"/>
          <w:sz w:val="24"/>
          <w:szCs w:val="20"/>
        </w:rPr>
      </w:pPr>
    </w:p>
    <w:tbl>
      <w:tblPr>
        <w:tblStyle w:val="TableGrid"/>
        <w:tblW w:w="10188" w:type="dxa"/>
        <w:jc w:val="center"/>
        <w:tblInd w:w="-612" w:type="dxa"/>
        <w:tblLayout w:type="fixed"/>
        <w:tblLook w:val="04A0"/>
      </w:tblPr>
      <w:tblGrid>
        <w:gridCol w:w="3114"/>
        <w:gridCol w:w="756"/>
        <w:gridCol w:w="900"/>
        <w:gridCol w:w="2538"/>
        <w:gridCol w:w="1062"/>
        <w:gridCol w:w="828"/>
        <w:gridCol w:w="990"/>
      </w:tblGrid>
      <w:tr w:rsidR="00F34C91" w:rsidRPr="00B13C30" w:rsidTr="00932375">
        <w:trPr>
          <w:trHeight w:val="233"/>
          <w:jc w:val="center"/>
        </w:trPr>
        <w:tc>
          <w:tcPr>
            <w:tcW w:w="4770" w:type="dxa"/>
            <w:gridSpan w:val="3"/>
            <w:tcBorders>
              <w:right w:val="thinThickThinSmallGap" w:sz="24" w:space="0" w:color="auto"/>
            </w:tcBorders>
            <w:shd w:val="clear" w:color="auto" w:fill="D9D9D9" w:themeFill="background1" w:themeFillShade="D9"/>
            <w:vAlign w:val="center"/>
          </w:tcPr>
          <w:p w:rsidR="00F34C91" w:rsidRPr="00B13C30" w:rsidRDefault="00F34C91" w:rsidP="00FD3066">
            <w:pPr>
              <w:spacing w:line="200" w:lineRule="exact"/>
              <w:contextualSpacing/>
              <w:jc w:val="center"/>
              <w:rPr>
                <w:b/>
                <w:sz w:val="20"/>
                <w:szCs w:val="20"/>
              </w:rPr>
            </w:pPr>
            <w:r w:rsidRPr="00B13C30">
              <w:rPr>
                <w:b/>
                <w:sz w:val="20"/>
                <w:szCs w:val="20"/>
              </w:rPr>
              <w:t xml:space="preserve">Service </w:t>
            </w:r>
            <w:r w:rsidR="00FD3066" w:rsidRPr="00B13C30">
              <w:rPr>
                <w:b/>
                <w:sz w:val="20"/>
                <w:szCs w:val="20"/>
              </w:rPr>
              <w:t>I</w:t>
            </w:r>
            <w:r w:rsidRPr="00B13C30">
              <w:rPr>
                <w:b/>
                <w:sz w:val="20"/>
                <w:szCs w:val="20"/>
              </w:rPr>
              <w:t>PEB – Dated 200</w:t>
            </w:r>
            <w:r w:rsidR="00FD3066" w:rsidRPr="00B13C30">
              <w:rPr>
                <w:b/>
                <w:sz w:val="20"/>
                <w:szCs w:val="20"/>
              </w:rPr>
              <w:t>60824</w:t>
            </w:r>
          </w:p>
        </w:tc>
        <w:tc>
          <w:tcPr>
            <w:tcW w:w="5418" w:type="dxa"/>
            <w:gridSpan w:val="4"/>
            <w:tcBorders>
              <w:left w:val="thinThickThinSmallGap" w:sz="24" w:space="0" w:color="auto"/>
            </w:tcBorders>
            <w:shd w:val="clear" w:color="auto" w:fill="D9D9D9" w:themeFill="background1" w:themeFillShade="D9"/>
            <w:vAlign w:val="center"/>
          </w:tcPr>
          <w:p w:rsidR="00F34C91" w:rsidRPr="00B13C30" w:rsidRDefault="00F34C91" w:rsidP="00FD3066">
            <w:pPr>
              <w:spacing w:line="200" w:lineRule="exact"/>
              <w:contextualSpacing/>
              <w:jc w:val="center"/>
              <w:rPr>
                <w:b/>
                <w:sz w:val="20"/>
                <w:szCs w:val="20"/>
              </w:rPr>
            </w:pPr>
            <w:r w:rsidRPr="00B13C30">
              <w:rPr>
                <w:b/>
                <w:sz w:val="20"/>
                <w:szCs w:val="20"/>
              </w:rPr>
              <w:t>VA (</w:t>
            </w:r>
            <w:r w:rsidR="00FD3066" w:rsidRPr="00B13C30">
              <w:rPr>
                <w:b/>
                <w:sz w:val="20"/>
                <w:szCs w:val="20"/>
              </w:rPr>
              <w:t>8</w:t>
            </w:r>
            <w:r w:rsidRPr="00B13C30">
              <w:rPr>
                <w:b/>
                <w:sz w:val="20"/>
                <w:szCs w:val="20"/>
              </w:rPr>
              <w:t xml:space="preserve"> Mo. After Separation) – All Effective Date 200</w:t>
            </w:r>
            <w:r w:rsidR="00FD3066" w:rsidRPr="00B13C30">
              <w:rPr>
                <w:b/>
                <w:sz w:val="20"/>
                <w:szCs w:val="20"/>
              </w:rPr>
              <w:t>61028</w:t>
            </w:r>
          </w:p>
        </w:tc>
      </w:tr>
      <w:tr w:rsidR="00F34C91" w:rsidRPr="00B13C30" w:rsidTr="00685470">
        <w:trPr>
          <w:trHeight w:val="278"/>
          <w:jc w:val="center"/>
        </w:trPr>
        <w:tc>
          <w:tcPr>
            <w:tcW w:w="3114" w:type="dxa"/>
            <w:tcBorders>
              <w:bottom w:val="single" w:sz="4" w:space="0" w:color="000000" w:themeColor="text1"/>
              <w:right w:val="single" w:sz="4" w:space="0" w:color="auto"/>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Condition</w:t>
            </w:r>
          </w:p>
        </w:tc>
        <w:tc>
          <w:tcPr>
            <w:tcW w:w="756" w:type="dxa"/>
            <w:tcBorders>
              <w:left w:val="single" w:sz="4" w:space="0" w:color="auto"/>
              <w:bottom w:val="single" w:sz="4" w:space="0" w:color="000000" w:themeColor="text1"/>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Code</w:t>
            </w:r>
          </w:p>
        </w:tc>
        <w:tc>
          <w:tcPr>
            <w:tcW w:w="828" w:type="dxa"/>
            <w:tcBorders>
              <w:bottom w:val="single" w:sz="4" w:space="0" w:color="000000" w:themeColor="text1"/>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F34C91" w:rsidRPr="00B13C30" w:rsidRDefault="00F34C91" w:rsidP="00F34C91">
            <w:pPr>
              <w:spacing w:line="200" w:lineRule="exact"/>
              <w:contextualSpacing/>
              <w:jc w:val="center"/>
              <w:rPr>
                <w:b/>
                <w:sz w:val="20"/>
                <w:szCs w:val="20"/>
              </w:rPr>
            </w:pPr>
            <w:r w:rsidRPr="00B13C30">
              <w:rPr>
                <w:b/>
                <w:sz w:val="20"/>
                <w:szCs w:val="20"/>
              </w:rPr>
              <w:t>Exam</w:t>
            </w:r>
          </w:p>
        </w:tc>
      </w:tr>
      <w:tr w:rsidR="00685470" w:rsidRPr="00B13C30" w:rsidTr="00685470">
        <w:trPr>
          <w:trHeight w:val="287"/>
          <w:jc w:val="center"/>
        </w:trPr>
        <w:tc>
          <w:tcPr>
            <w:tcW w:w="3114" w:type="dxa"/>
            <w:tcBorders>
              <w:right w:val="single" w:sz="4" w:space="0" w:color="auto"/>
            </w:tcBorders>
            <w:shd w:val="clear" w:color="auto" w:fill="FFFFFF" w:themeFill="background1"/>
            <w:vAlign w:val="center"/>
          </w:tcPr>
          <w:p w:rsidR="00685470" w:rsidRPr="00B13C30" w:rsidRDefault="00685470" w:rsidP="00F34C91">
            <w:pPr>
              <w:spacing w:line="180" w:lineRule="exact"/>
              <w:contextualSpacing/>
              <w:rPr>
                <w:sz w:val="18"/>
                <w:szCs w:val="18"/>
              </w:rPr>
            </w:pPr>
            <w:r w:rsidRPr="00B13C30">
              <w:rPr>
                <w:sz w:val="18"/>
                <w:szCs w:val="18"/>
              </w:rPr>
              <w:t>Bipolar I Disorder Most Recent Episode Manic Moderate</w:t>
            </w:r>
          </w:p>
        </w:tc>
        <w:tc>
          <w:tcPr>
            <w:tcW w:w="756" w:type="dxa"/>
            <w:tcBorders>
              <w:left w:val="single" w:sz="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9432</w:t>
            </w:r>
          </w:p>
        </w:tc>
        <w:tc>
          <w:tcPr>
            <w:tcW w:w="900" w:type="dxa"/>
            <w:tcBorders>
              <w:right w:val="thinThickThinSmallGap" w:sz="2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10%</w:t>
            </w:r>
          </w:p>
        </w:tc>
        <w:tc>
          <w:tcPr>
            <w:tcW w:w="2538" w:type="dxa"/>
            <w:vMerge w:val="restart"/>
            <w:tcBorders>
              <w:left w:val="thinThickThinSmallGap" w:sz="24" w:space="0" w:color="auto"/>
            </w:tcBorders>
            <w:shd w:val="clear" w:color="auto" w:fill="FFFFFF" w:themeFill="background1"/>
            <w:vAlign w:val="center"/>
          </w:tcPr>
          <w:p w:rsidR="00685470" w:rsidRPr="00B13C30" w:rsidRDefault="002A1DA8" w:rsidP="00F34C91">
            <w:pPr>
              <w:spacing w:line="180" w:lineRule="exact"/>
              <w:contextualSpacing/>
              <w:rPr>
                <w:sz w:val="18"/>
                <w:szCs w:val="18"/>
              </w:rPr>
            </w:pPr>
            <w:r w:rsidRPr="00B13C30">
              <w:rPr>
                <w:sz w:val="18"/>
                <w:szCs w:val="18"/>
              </w:rPr>
              <w:t>Post Traumatic Stress Disorder (</w:t>
            </w:r>
            <w:r w:rsidR="00685470" w:rsidRPr="00B13C30">
              <w:rPr>
                <w:sz w:val="18"/>
                <w:szCs w:val="18"/>
              </w:rPr>
              <w:t>PTSD</w:t>
            </w:r>
            <w:r w:rsidRPr="00B13C30">
              <w:rPr>
                <w:sz w:val="18"/>
                <w:szCs w:val="18"/>
              </w:rPr>
              <w:t>)</w:t>
            </w:r>
          </w:p>
        </w:tc>
        <w:tc>
          <w:tcPr>
            <w:tcW w:w="1062" w:type="dxa"/>
            <w:vMerge w:val="restart"/>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9411</w:t>
            </w:r>
          </w:p>
        </w:tc>
        <w:tc>
          <w:tcPr>
            <w:tcW w:w="828" w:type="dxa"/>
            <w:vMerge w:val="restart"/>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10%</w:t>
            </w:r>
          </w:p>
        </w:tc>
        <w:tc>
          <w:tcPr>
            <w:tcW w:w="990" w:type="dxa"/>
            <w:vMerge w:val="restart"/>
            <w:shd w:val="clear" w:color="auto" w:fill="FFFFFF" w:themeFill="background1"/>
            <w:vAlign w:val="center"/>
          </w:tcPr>
          <w:p w:rsidR="00685470" w:rsidRPr="00B13C30" w:rsidRDefault="00685470" w:rsidP="00FD3066">
            <w:pPr>
              <w:spacing w:line="180" w:lineRule="exact"/>
              <w:contextualSpacing/>
              <w:jc w:val="center"/>
              <w:rPr>
                <w:sz w:val="18"/>
                <w:szCs w:val="18"/>
              </w:rPr>
            </w:pPr>
            <w:r w:rsidRPr="00B13C30">
              <w:rPr>
                <w:sz w:val="18"/>
                <w:szCs w:val="18"/>
              </w:rPr>
              <w:t>20070628</w:t>
            </w:r>
          </w:p>
        </w:tc>
      </w:tr>
      <w:tr w:rsidR="00685470" w:rsidRPr="00B13C30" w:rsidTr="00685470">
        <w:trPr>
          <w:trHeight w:val="287"/>
          <w:jc w:val="center"/>
        </w:trPr>
        <w:tc>
          <w:tcPr>
            <w:tcW w:w="3114" w:type="dxa"/>
            <w:tcBorders>
              <w:right w:val="single" w:sz="4" w:space="0" w:color="auto"/>
            </w:tcBorders>
            <w:shd w:val="clear" w:color="auto" w:fill="FFFFFF" w:themeFill="background1"/>
            <w:vAlign w:val="center"/>
          </w:tcPr>
          <w:p w:rsidR="00685470" w:rsidRPr="00B13C30" w:rsidRDefault="00685470" w:rsidP="00685470">
            <w:pPr>
              <w:spacing w:line="180" w:lineRule="exact"/>
              <w:contextualSpacing/>
              <w:rPr>
                <w:sz w:val="18"/>
                <w:szCs w:val="18"/>
              </w:rPr>
            </w:pPr>
            <w:r w:rsidRPr="00B13C30">
              <w:rPr>
                <w:sz w:val="18"/>
                <w:szCs w:val="18"/>
              </w:rPr>
              <w:t>Anxiety Disorder NOS (Manifested by Combat Stress Related Symptoms not Meeting Criteria for PTSD</w:t>
            </w:r>
            <w:r w:rsidR="002A1DA8" w:rsidRPr="00B13C30">
              <w:rPr>
                <w:sz w:val="18"/>
                <w:szCs w:val="18"/>
              </w:rPr>
              <w:t>)</w:t>
            </w:r>
          </w:p>
        </w:tc>
        <w:tc>
          <w:tcPr>
            <w:tcW w:w="1656" w:type="dxa"/>
            <w:gridSpan w:val="2"/>
            <w:tcBorders>
              <w:left w:val="single" w:sz="4" w:space="0" w:color="auto"/>
              <w:right w:val="thinThickThinSmallGap" w:sz="2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CAT II</w:t>
            </w:r>
          </w:p>
        </w:tc>
        <w:tc>
          <w:tcPr>
            <w:tcW w:w="2538" w:type="dxa"/>
            <w:vMerge/>
            <w:tcBorders>
              <w:left w:val="thinThickThinSmallGap" w:sz="24" w:space="0" w:color="auto"/>
            </w:tcBorders>
            <w:shd w:val="clear" w:color="auto" w:fill="FFFFFF" w:themeFill="background1"/>
            <w:vAlign w:val="center"/>
          </w:tcPr>
          <w:p w:rsidR="00685470" w:rsidRPr="00B13C30" w:rsidRDefault="00685470" w:rsidP="00F34C91">
            <w:pPr>
              <w:spacing w:line="180" w:lineRule="exact"/>
              <w:contextualSpacing/>
              <w:rPr>
                <w:sz w:val="18"/>
                <w:szCs w:val="18"/>
              </w:rPr>
            </w:pPr>
          </w:p>
        </w:tc>
        <w:tc>
          <w:tcPr>
            <w:tcW w:w="1062" w:type="dxa"/>
            <w:vMerge/>
            <w:shd w:val="clear" w:color="auto" w:fill="FFFFFF" w:themeFill="background1"/>
            <w:vAlign w:val="center"/>
          </w:tcPr>
          <w:p w:rsidR="00685470" w:rsidRPr="00B13C30" w:rsidRDefault="00685470" w:rsidP="00F34C91">
            <w:pPr>
              <w:spacing w:line="180" w:lineRule="exact"/>
              <w:contextualSpacing/>
              <w:jc w:val="center"/>
              <w:rPr>
                <w:sz w:val="18"/>
                <w:szCs w:val="18"/>
              </w:rPr>
            </w:pPr>
          </w:p>
        </w:tc>
        <w:tc>
          <w:tcPr>
            <w:tcW w:w="828" w:type="dxa"/>
            <w:vMerge/>
            <w:shd w:val="clear" w:color="auto" w:fill="FFFFFF" w:themeFill="background1"/>
            <w:vAlign w:val="center"/>
          </w:tcPr>
          <w:p w:rsidR="00685470" w:rsidRPr="00B13C30" w:rsidRDefault="00685470" w:rsidP="00F34C91">
            <w:pPr>
              <w:spacing w:line="180" w:lineRule="exact"/>
              <w:contextualSpacing/>
              <w:jc w:val="center"/>
              <w:rPr>
                <w:sz w:val="18"/>
                <w:szCs w:val="18"/>
              </w:rPr>
            </w:pPr>
          </w:p>
        </w:tc>
        <w:tc>
          <w:tcPr>
            <w:tcW w:w="990" w:type="dxa"/>
            <w:vMerge/>
            <w:shd w:val="clear" w:color="auto" w:fill="FFFFFF" w:themeFill="background1"/>
            <w:vAlign w:val="center"/>
          </w:tcPr>
          <w:p w:rsidR="00685470" w:rsidRPr="00B13C30" w:rsidRDefault="00685470" w:rsidP="00FD3066">
            <w:pPr>
              <w:spacing w:line="180" w:lineRule="exact"/>
              <w:contextualSpacing/>
              <w:jc w:val="center"/>
              <w:rPr>
                <w:sz w:val="18"/>
                <w:szCs w:val="18"/>
              </w:rPr>
            </w:pPr>
          </w:p>
        </w:tc>
      </w:tr>
      <w:tr w:rsidR="00685470" w:rsidRPr="00B13C30" w:rsidTr="00685470">
        <w:trPr>
          <w:trHeight w:val="287"/>
          <w:jc w:val="center"/>
        </w:trPr>
        <w:tc>
          <w:tcPr>
            <w:tcW w:w="3114" w:type="dxa"/>
            <w:tcBorders>
              <w:right w:val="single" w:sz="4" w:space="0" w:color="auto"/>
            </w:tcBorders>
            <w:shd w:val="clear" w:color="auto" w:fill="FFFFFF" w:themeFill="background1"/>
            <w:vAlign w:val="center"/>
          </w:tcPr>
          <w:p w:rsidR="00685470" w:rsidRPr="00B13C30" w:rsidRDefault="002A1DA8" w:rsidP="00932375">
            <w:pPr>
              <w:spacing w:line="180" w:lineRule="exact"/>
              <w:contextualSpacing/>
              <w:rPr>
                <w:sz w:val="18"/>
                <w:szCs w:val="18"/>
              </w:rPr>
            </w:pPr>
            <w:r w:rsidRPr="00B13C30">
              <w:rPr>
                <w:sz w:val="18"/>
                <w:szCs w:val="18"/>
              </w:rPr>
              <w:t>ADHD</w:t>
            </w:r>
          </w:p>
        </w:tc>
        <w:tc>
          <w:tcPr>
            <w:tcW w:w="1656" w:type="dxa"/>
            <w:gridSpan w:val="2"/>
            <w:tcBorders>
              <w:left w:val="single" w:sz="4" w:space="0" w:color="auto"/>
              <w:right w:val="thinThickThinSmallGap" w:sz="2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CAT II</w:t>
            </w:r>
          </w:p>
        </w:tc>
        <w:tc>
          <w:tcPr>
            <w:tcW w:w="2538" w:type="dxa"/>
            <w:vMerge/>
            <w:tcBorders>
              <w:left w:val="thinThickThinSmallGap" w:sz="24" w:space="0" w:color="auto"/>
            </w:tcBorders>
            <w:shd w:val="clear" w:color="auto" w:fill="FFFFFF" w:themeFill="background1"/>
            <w:vAlign w:val="center"/>
          </w:tcPr>
          <w:p w:rsidR="00685470" w:rsidRPr="00B13C30" w:rsidRDefault="00685470" w:rsidP="00F34C91">
            <w:pPr>
              <w:spacing w:line="180" w:lineRule="exact"/>
              <w:contextualSpacing/>
              <w:rPr>
                <w:sz w:val="18"/>
                <w:szCs w:val="18"/>
              </w:rPr>
            </w:pPr>
          </w:p>
        </w:tc>
        <w:tc>
          <w:tcPr>
            <w:tcW w:w="1062" w:type="dxa"/>
            <w:vMerge/>
            <w:shd w:val="clear" w:color="auto" w:fill="FFFFFF" w:themeFill="background1"/>
            <w:vAlign w:val="center"/>
          </w:tcPr>
          <w:p w:rsidR="00685470" w:rsidRPr="00B13C30" w:rsidRDefault="00685470" w:rsidP="00F34C91">
            <w:pPr>
              <w:spacing w:line="180" w:lineRule="exact"/>
              <w:contextualSpacing/>
              <w:jc w:val="center"/>
              <w:rPr>
                <w:sz w:val="18"/>
                <w:szCs w:val="18"/>
              </w:rPr>
            </w:pPr>
          </w:p>
        </w:tc>
        <w:tc>
          <w:tcPr>
            <w:tcW w:w="828" w:type="dxa"/>
            <w:vMerge/>
            <w:shd w:val="clear" w:color="auto" w:fill="FFFFFF" w:themeFill="background1"/>
            <w:vAlign w:val="center"/>
          </w:tcPr>
          <w:p w:rsidR="00685470" w:rsidRPr="00B13C30" w:rsidRDefault="00685470" w:rsidP="00F34C91">
            <w:pPr>
              <w:spacing w:line="180" w:lineRule="exact"/>
              <w:contextualSpacing/>
              <w:jc w:val="center"/>
              <w:rPr>
                <w:sz w:val="18"/>
                <w:szCs w:val="18"/>
              </w:rPr>
            </w:pPr>
          </w:p>
        </w:tc>
        <w:tc>
          <w:tcPr>
            <w:tcW w:w="990" w:type="dxa"/>
            <w:vMerge/>
            <w:shd w:val="clear" w:color="auto" w:fill="FFFFFF" w:themeFill="background1"/>
            <w:vAlign w:val="center"/>
          </w:tcPr>
          <w:p w:rsidR="00685470" w:rsidRPr="00B13C30" w:rsidRDefault="00685470" w:rsidP="00FD3066">
            <w:pPr>
              <w:spacing w:line="180" w:lineRule="exact"/>
              <w:contextualSpacing/>
              <w:jc w:val="center"/>
              <w:rPr>
                <w:sz w:val="18"/>
                <w:szCs w:val="18"/>
              </w:rPr>
            </w:pPr>
          </w:p>
        </w:tc>
      </w:tr>
      <w:tr w:rsidR="00685470" w:rsidRPr="00B13C30" w:rsidTr="00685470">
        <w:trPr>
          <w:trHeight w:val="287"/>
          <w:jc w:val="center"/>
        </w:trPr>
        <w:tc>
          <w:tcPr>
            <w:tcW w:w="3114" w:type="dxa"/>
            <w:tcBorders>
              <w:right w:val="single" w:sz="4" w:space="0" w:color="auto"/>
            </w:tcBorders>
            <w:shd w:val="clear" w:color="auto" w:fill="FFFFFF" w:themeFill="background1"/>
            <w:vAlign w:val="center"/>
          </w:tcPr>
          <w:p w:rsidR="00685470" w:rsidRPr="00B13C30" w:rsidRDefault="00685470" w:rsidP="00685470">
            <w:pPr>
              <w:spacing w:line="180" w:lineRule="exact"/>
              <w:contextualSpacing/>
              <w:rPr>
                <w:sz w:val="18"/>
                <w:szCs w:val="18"/>
              </w:rPr>
            </w:pPr>
            <w:r w:rsidRPr="00B13C30">
              <w:rPr>
                <w:sz w:val="18"/>
                <w:szCs w:val="18"/>
              </w:rPr>
              <w:t>Personality Disorder NOS with Narcissistic Defenses</w:t>
            </w:r>
          </w:p>
        </w:tc>
        <w:tc>
          <w:tcPr>
            <w:tcW w:w="1656" w:type="dxa"/>
            <w:gridSpan w:val="2"/>
            <w:tcBorders>
              <w:left w:val="single" w:sz="4" w:space="0" w:color="auto"/>
              <w:right w:val="thinThickThinSmallGap" w:sz="2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CAT IV</w:t>
            </w:r>
          </w:p>
        </w:tc>
        <w:tc>
          <w:tcPr>
            <w:tcW w:w="2538" w:type="dxa"/>
            <w:vMerge/>
            <w:tcBorders>
              <w:left w:val="thinThickThinSmallGap" w:sz="24" w:space="0" w:color="auto"/>
            </w:tcBorders>
            <w:shd w:val="clear" w:color="auto" w:fill="FFFFFF" w:themeFill="background1"/>
            <w:vAlign w:val="center"/>
          </w:tcPr>
          <w:p w:rsidR="00685470" w:rsidRPr="00B13C30" w:rsidRDefault="00685470" w:rsidP="00F34C91">
            <w:pPr>
              <w:spacing w:line="180" w:lineRule="exact"/>
              <w:contextualSpacing/>
              <w:rPr>
                <w:sz w:val="18"/>
                <w:szCs w:val="18"/>
              </w:rPr>
            </w:pPr>
          </w:p>
        </w:tc>
        <w:tc>
          <w:tcPr>
            <w:tcW w:w="1062" w:type="dxa"/>
            <w:vMerge/>
            <w:shd w:val="clear" w:color="auto" w:fill="FFFFFF" w:themeFill="background1"/>
            <w:vAlign w:val="center"/>
          </w:tcPr>
          <w:p w:rsidR="00685470" w:rsidRPr="00B13C30" w:rsidRDefault="00685470" w:rsidP="00F34C91">
            <w:pPr>
              <w:spacing w:line="180" w:lineRule="exact"/>
              <w:contextualSpacing/>
              <w:jc w:val="center"/>
              <w:rPr>
                <w:sz w:val="18"/>
                <w:szCs w:val="18"/>
              </w:rPr>
            </w:pPr>
          </w:p>
        </w:tc>
        <w:tc>
          <w:tcPr>
            <w:tcW w:w="828" w:type="dxa"/>
            <w:vMerge/>
            <w:shd w:val="clear" w:color="auto" w:fill="FFFFFF" w:themeFill="background1"/>
            <w:vAlign w:val="center"/>
          </w:tcPr>
          <w:p w:rsidR="00685470" w:rsidRPr="00B13C30" w:rsidRDefault="00685470" w:rsidP="00F34C91">
            <w:pPr>
              <w:spacing w:line="180" w:lineRule="exact"/>
              <w:contextualSpacing/>
              <w:jc w:val="center"/>
              <w:rPr>
                <w:sz w:val="18"/>
                <w:szCs w:val="18"/>
              </w:rPr>
            </w:pPr>
          </w:p>
        </w:tc>
        <w:tc>
          <w:tcPr>
            <w:tcW w:w="990" w:type="dxa"/>
            <w:vMerge/>
            <w:shd w:val="clear" w:color="auto" w:fill="FFFFFF" w:themeFill="background1"/>
            <w:vAlign w:val="center"/>
          </w:tcPr>
          <w:p w:rsidR="00685470" w:rsidRPr="00B13C30" w:rsidRDefault="00685470" w:rsidP="00FD3066">
            <w:pPr>
              <w:spacing w:line="180" w:lineRule="exact"/>
              <w:contextualSpacing/>
              <w:jc w:val="center"/>
              <w:rPr>
                <w:sz w:val="18"/>
                <w:szCs w:val="18"/>
              </w:rPr>
            </w:pPr>
          </w:p>
        </w:tc>
      </w:tr>
      <w:tr w:rsidR="00685470" w:rsidRPr="00B13C30" w:rsidTr="003017CF">
        <w:trPr>
          <w:trHeight w:val="287"/>
          <w:jc w:val="center"/>
        </w:trPr>
        <w:tc>
          <w:tcPr>
            <w:tcW w:w="4770" w:type="dxa"/>
            <w:gridSpan w:val="3"/>
            <w:vMerge w:val="restart"/>
            <w:tcBorders>
              <w:right w:val="thinThickThinSmallGap" w:sz="2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685470" w:rsidRPr="00B13C30" w:rsidRDefault="00685470" w:rsidP="00F34C91">
            <w:pPr>
              <w:spacing w:line="180" w:lineRule="exact"/>
              <w:contextualSpacing/>
              <w:rPr>
                <w:sz w:val="18"/>
                <w:szCs w:val="18"/>
              </w:rPr>
            </w:pPr>
            <w:r w:rsidRPr="00B13C30">
              <w:rPr>
                <w:sz w:val="18"/>
                <w:szCs w:val="18"/>
              </w:rPr>
              <w:t>Tinnitus</w:t>
            </w:r>
          </w:p>
        </w:tc>
        <w:tc>
          <w:tcPr>
            <w:tcW w:w="1062" w:type="dxa"/>
            <w:tcBorders>
              <w:left w:val="single" w:sz="4" w:space="0" w:color="auto"/>
            </w:tcBorders>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6260</w:t>
            </w:r>
          </w:p>
        </w:tc>
        <w:tc>
          <w:tcPr>
            <w:tcW w:w="828" w:type="dxa"/>
            <w:shd w:val="clear" w:color="auto" w:fill="FFFFFF" w:themeFill="background1"/>
            <w:vAlign w:val="center"/>
          </w:tcPr>
          <w:p w:rsidR="00685470" w:rsidRPr="00B13C30" w:rsidRDefault="00685470" w:rsidP="00F34C91">
            <w:pPr>
              <w:spacing w:line="180" w:lineRule="exact"/>
              <w:contextualSpacing/>
              <w:jc w:val="center"/>
              <w:rPr>
                <w:sz w:val="18"/>
                <w:szCs w:val="18"/>
              </w:rPr>
            </w:pPr>
            <w:r w:rsidRPr="00B13C30">
              <w:rPr>
                <w:sz w:val="18"/>
                <w:szCs w:val="18"/>
              </w:rPr>
              <w:t>10%</w:t>
            </w:r>
          </w:p>
        </w:tc>
        <w:tc>
          <w:tcPr>
            <w:tcW w:w="990" w:type="dxa"/>
            <w:shd w:val="clear" w:color="auto" w:fill="FFFFFF" w:themeFill="background1"/>
            <w:vAlign w:val="center"/>
          </w:tcPr>
          <w:p w:rsidR="00685470" w:rsidRPr="00B13C30" w:rsidRDefault="00685470" w:rsidP="00FD3066">
            <w:pPr>
              <w:spacing w:line="180" w:lineRule="exact"/>
              <w:contextualSpacing/>
              <w:jc w:val="center"/>
              <w:rPr>
                <w:sz w:val="18"/>
                <w:szCs w:val="18"/>
              </w:rPr>
            </w:pPr>
            <w:r w:rsidRPr="00B13C30">
              <w:rPr>
                <w:sz w:val="18"/>
                <w:szCs w:val="18"/>
              </w:rPr>
              <w:t>20070327</w:t>
            </w:r>
          </w:p>
        </w:tc>
      </w:tr>
      <w:tr w:rsidR="00685470" w:rsidRPr="00B13C30" w:rsidTr="003017CF">
        <w:trPr>
          <w:trHeight w:val="260"/>
          <w:jc w:val="center"/>
        </w:trPr>
        <w:tc>
          <w:tcPr>
            <w:tcW w:w="4770" w:type="dxa"/>
            <w:gridSpan w:val="3"/>
            <w:vMerge/>
            <w:tcBorders>
              <w:right w:val="thinThickThinSmallGap" w:sz="24" w:space="0" w:color="auto"/>
            </w:tcBorders>
            <w:shd w:val="clear" w:color="auto" w:fill="FFFFFF" w:themeFill="background1"/>
          </w:tcPr>
          <w:p w:rsidR="00685470" w:rsidRPr="00B13C30" w:rsidRDefault="00685470" w:rsidP="00F34C91">
            <w:pPr>
              <w:spacing w:line="180" w:lineRule="exact"/>
              <w:contextualSpacing/>
              <w:jc w:val="center"/>
              <w:rPr>
                <w:sz w:val="18"/>
                <w:szCs w:val="18"/>
              </w:rPr>
            </w:pPr>
          </w:p>
        </w:tc>
        <w:tc>
          <w:tcPr>
            <w:tcW w:w="4428" w:type="dxa"/>
            <w:gridSpan w:val="3"/>
            <w:tcBorders>
              <w:left w:val="thinThickThinSmallGap" w:sz="24" w:space="0" w:color="auto"/>
            </w:tcBorders>
            <w:shd w:val="clear" w:color="auto" w:fill="FFFFFF" w:themeFill="background1"/>
            <w:vAlign w:val="center"/>
          </w:tcPr>
          <w:p w:rsidR="00685470" w:rsidRPr="00B13C30" w:rsidRDefault="00685470" w:rsidP="00FD3066">
            <w:pPr>
              <w:spacing w:line="180" w:lineRule="exact"/>
              <w:contextualSpacing/>
              <w:jc w:val="center"/>
              <w:rPr>
                <w:sz w:val="18"/>
                <w:szCs w:val="18"/>
              </w:rPr>
            </w:pPr>
            <w:r w:rsidRPr="00B13C30">
              <w:rPr>
                <w:rFonts w:cs="Times New Roman"/>
                <w:sz w:val="18"/>
                <w:szCs w:val="18"/>
              </w:rPr>
              <w:t>0% x 0/Not Service Connected x 10</w:t>
            </w:r>
          </w:p>
        </w:tc>
        <w:tc>
          <w:tcPr>
            <w:tcW w:w="990" w:type="dxa"/>
            <w:shd w:val="clear" w:color="auto" w:fill="FFFFFF" w:themeFill="background1"/>
            <w:vAlign w:val="center"/>
          </w:tcPr>
          <w:p w:rsidR="00685470" w:rsidRPr="00B13C30" w:rsidRDefault="00685470" w:rsidP="00FD3066">
            <w:pPr>
              <w:spacing w:line="180" w:lineRule="exact"/>
              <w:contextualSpacing/>
              <w:jc w:val="center"/>
              <w:rPr>
                <w:sz w:val="18"/>
                <w:szCs w:val="18"/>
              </w:rPr>
            </w:pPr>
            <w:r w:rsidRPr="00B13C30">
              <w:rPr>
                <w:sz w:val="18"/>
                <w:szCs w:val="18"/>
              </w:rPr>
              <w:t>20070327</w:t>
            </w:r>
          </w:p>
        </w:tc>
      </w:tr>
      <w:tr w:rsidR="00F34C91" w:rsidRPr="00B13C30" w:rsidTr="00932375">
        <w:trPr>
          <w:trHeight w:val="242"/>
          <w:jc w:val="center"/>
        </w:trPr>
        <w:tc>
          <w:tcPr>
            <w:tcW w:w="4770" w:type="dxa"/>
            <w:gridSpan w:val="3"/>
            <w:tcBorders>
              <w:right w:val="thinThickThinSmallGap" w:sz="24" w:space="0" w:color="auto"/>
            </w:tcBorders>
            <w:shd w:val="clear" w:color="auto" w:fill="D9D9D9" w:themeFill="background1" w:themeFillShade="D9"/>
            <w:vAlign w:val="center"/>
          </w:tcPr>
          <w:p w:rsidR="00F34C91" w:rsidRPr="00B13C30" w:rsidRDefault="00F34C91" w:rsidP="00FD3066">
            <w:pPr>
              <w:spacing w:line="200" w:lineRule="exact"/>
              <w:contextualSpacing/>
              <w:jc w:val="center"/>
              <w:rPr>
                <w:b/>
                <w:sz w:val="20"/>
                <w:szCs w:val="20"/>
              </w:rPr>
            </w:pPr>
            <w:r w:rsidRPr="00B13C30">
              <w:rPr>
                <w:b/>
                <w:sz w:val="20"/>
                <w:szCs w:val="20"/>
              </w:rPr>
              <w:t xml:space="preserve">Combined:  </w:t>
            </w:r>
            <w:r w:rsidR="00FD3066" w:rsidRPr="00B13C30">
              <w:rPr>
                <w:b/>
                <w:sz w:val="20"/>
                <w:szCs w:val="20"/>
              </w:rPr>
              <w:t>10</w:t>
            </w:r>
            <w:r w:rsidRPr="00B13C30">
              <w:rPr>
                <w:b/>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F34C91" w:rsidRPr="00B13C30" w:rsidRDefault="00F34C91" w:rsidP="00FD3066">
            <w:pPr>
              <w:spacing w:line="200" w:lineRule="exact"/>
              <w:contextualSpacing/>
              <w:jc w:val="center"/>
              <w:rPr>
                <w:b/>
                <w:sz w:val="20"/>
                <w:szCs w:val="20"/>
              </w:rPr>
            </w:pPr>
            <w:r w:rsidRPr="00B13C30">
              <w:rPr>
                <w:b/>
                <w:sz w:val="20"/>
                <w:szCs w:val="20"/>
              </w:rPr>
              <w:t xml:space="preserve">Combined:  </w:t>
            </w:r>
            <w:r w:rsidR="00FD3066" w:rsidRPr="00B13C30">
              <w:rPr>
                <w:b/>
                <w:sz w:val="20"/>
                <w:szCs w:val="20"/>
              </w:rPr>
              <w:t>2</w:t>
            </w:r>
            <w:r w:rsidRPr="00B13C30">
              <w:rPr>
                <w:b/>
                <w:sz w:val="20"/>
                <w:szCs w:val="20"/>
              </w:rPr>
              <w:t>0%</w:t>
            </w:r>
          </w:p>
        </w:tc>
      </w:tr>
    </w:tbl>
    <w:p w:rsidR="00A94A66" w:rsidRDefault="00A94A66" w:rsidP="00DE7272">
      <w:pPr>
        <w:spacing w:after="0" w:line="240" w:lineRule="exact"/>
        <w:rPr>
          <w:sz w:val="24"/>
          <w:szCs w:val="24"/>
          <w:u w:val="single"/>
        </w:rPr>
      </w:pPr>
    </w:p>
    <w:p w:rsidR="00DE7272" w:rsidRPr="00B13C30" w:rsidRDefault="00EE6544" w:rsidP="00DE7272">
      <w:pPr>
        <w:spacing w:after="0" w:line="240" w:lineRule="exact"/>
        <w:rPr>
          <w:sz w:val="24"/>
          <w:szCs w:val="24"/>
        </w:rPr>
      </w:pPr>
      <w:r w:rsidRPr="00B13C30">
        <w:rPr>
          <w:sz w:val="24"/>
          <w:szCs w:val="24"/>
          <w:u w:val="single"/>
        </w:rPr>
        <w:lastRenderedPageBreak/>
        <w:t>ANALYSIS SUMMARY</w:t>
      </w:r>
      <w:r w:rsidRPr="00B13C30">
        <w:rPr>
          <w:sz w:val="24"/>
          <w:szCs w:val="24"/>
        </w:rPr>
        <w:t>:</w:t>
      </w:r>
      <w:r w:rsidR="00DE7272" w:rsidRPr="00B13C30">
        <w:rPr>
          <w:sz w:val="24"/>
          <w:szCs w:val="24"/>
        </w:rPr>
        <w:t xml:space="preserve">  </w:t>
      </w:r>
    </w:p>
    <w:p w:rsidR="00621B37" w:rsidRPr="00B13C30" w:rsidRDefault="00621B37" w:rsidP="00DE7272">
      <w:pPr>
        <w:autoSpaceDE w:val="0"/>
        <w:autoSpaceDN w:val="0"/>
        <w:adjustRightInd w:val="0"/>
        <w:spacing w:after="0" w:line="240" w:lineRule="auto"/>
        <w:rPr>
          <w:sz w:val="24"/>
          <w:szCs w:val="24"/>
        </w:rPr>
      </w:pPr>
    </w:p>
    <w:p w:rsidR="00743640" w:rsidRPr="00B13C30" w:rsidRDefault="00743640" w:rsidP="00743640">
      <w:pPr>
        <w:tabs>
          <w:tab w:val="left" w:pos="288"/>
          <w:tab w:val="left" w:pos="4752"/>
        </w:tabs>
        <w:spacing w:after="0" w:line="240" w:lineRule="exact"/>
        <w:jc w:val="both"/>
        <w:rPr>
          <w:rFonts w:ascii="Calibri" w:eastAsia="Times New Roman" w:hAnsi="Calibri" w:cs="Times New Roman"/>
          <w:sz w:val="24"/>
          <w:szCs w:val="24"/>
        </w:rPr>
      </w:pPr>
      <w:proofErr w:type="gramStart"/>
      <w:r w:rsidRPr="00B13C30">
        <w:rPr>
          <w:rFonts w:eastAsia="Times New Roman" w:cs="Times New Roman"/>
          <w:sz w:val="24"/>
          <w:szCs w:val="24"/>
          <w:u w:val="single"/>
        </w:rPr>
        <w:t>Psychiatric Conditions (Bipolar Disorder and Anxiety Disorder)</w:t>
      </w:r>
      <w:r w:rsidRPr="00B13C30">
        <w:rPr>
          <w:rFonts w:eastAsia="Times New Roman" w:cs="Times New Roman"/>
          <w:sz w:val="24"/>
          <w:szCs w:val="24"/>
        </w:rPr>
        <w:t>.</w:t>
      </w:r>
      <w:proofErr w:type="gramEnd"/>
      <w:r w:rsidRPr="00B13C30">
        <w:rPr>
          <w:rFonts w:eastAsia="Times New Roman" w:cs="Times New Roman"/>
          <w:sz w:val="24"/>
          <w:szCs w:val="24"/>
        </w:rPr>
        <w:t xml:space="preserve">  Although the CI experienced psychiatric symptoms prior to entry into the military, the MEB and PEB did not consider the psychiatric diagnoses as </w:t>
      </w:r>
      <w:r w:rsidR="0084050D">
        <w:rPr>
          <w:rFonts w:eastAsia="Times New Roman" w:cs="Times New Roman"/>
          <w:sz w:val="24"/>
          <w:szCs w:val="24"/>
        </w:rPr>
        <w:t>e</w:t>
      </w:r>
      <w:r w:rsidRPr="00B13C30">
        <w:rPr>
          <w:rFonts w:eastAsia="Times New Roman" w:cs="Times New Roman"/>
          <w:sz w:val="24"/>
          <w:szCs w:val="24"/>
        </w:rPr>
        <w:t>xist</w:t>
      </w:r>
      <w:r w:rsidR="00A94A66">
        <w:rPr>
          <w:rFonts w:eastAsia="Times New Roman" w:cs="Times New Roman"/>
          <w:sz w:val="24"/>
          <w:szCs w:val="24"/>
        </w:rPr>
        <w:t>ing</w:t>
      </w:r>
      <w:r w:rsidRPr="00B13C30">
        <w:rPr>
          <w:rFonts w:eastAsia="Times New Roman" w:cs="Times New Roman"/>
          <w:sz w:val="24"/>
          <w:szCs w:val="24"/>
        </w:rPr>
        <w:t xml:space="preserve"> </w:t>
      </w:r>
      <w:r w:rsidR="0084050D">
        <w:rPr>
          <w:rFonts w:eastAsia="Times New Roman" w:cs="Times New Roman"/>
          <w:sz w:val="24"/>
          <w:szCs w:val="24"/>
        </w:rPr>
        <w:t>p</w:t>
      </w:r>
      <w:r w:rsidRPr="00B13C30">
        <w:rPr>
          <w:rFonts w:eastAsia="Times New Roman" w:cs="Times New Roman"/>
          <w:sz w:val="24"/>
          <w:szCs w:val="24"/>
        </w:rPr>
        <w:t xml:space="preserve">rior to </w:t>
      </w:r>
      <w:r w:rsidR="0084050D">
        <w:rPr>
          <w:rFonts w:eastAsia="Times New Roman" w:cs="Times New Roman"/>
          <w:sz w:val="24"/>
          <w:szCs w:val="24"/>
        </w:rPr>
        <w:t>s</w:t>
      </w:r>
      <w:r w:rsidRPr="00B13C30">
        <w:rPr>
          <w:rFonts w:eastAsia="Times New Roman" w:cs="Times New Roman"/>
          <w:sz w:val="24"/>
          <w:szCs w:val="24"/>
        </w:rPr>
        <w:t xml:space="preserve">ervice (EPTS), and the Board did not have any basis for applying or means of measuring any deduction which might be considered for any pre-existing mental disorder.  In addition, there was likely </w:t>
      </w:r>
      <w:r w:rsidR="0084050D">
        <w:rPr>
          <w:rFonts w:eastAsia="Times New Roman" w:cs="Times New Roman"/>
          <w:sz w:val="24"/>
          <w:szCs w:val="24"/>
        </w:rPr>
        <w:t>s</w:t>
      </w:r>
      <w:r w:rsidRPr="00B13C30">
        <w:rPr>
          <w:rFonts w:eastAsia="Times New Roman" w:cs="Times New Roman"/>
          <w:sz w:val="24"/>
          <w:szCs w:val="24"/>
        </w:rPr>
        <w:t xml:space="preserve">ervice aggravation of the CI’s preexisting mental condition, as discussed below.  Multiple psychiatric diagnoses were identified in the record, including </w:t>
      </w:r>
      <w:r w:rsidR="00B96643" w:rsidRPr="00B13C30">
        <w:rPr>
          <w:rFonts w:eastAsia="Times New Roman" w:cs="Times New Roman"/>
          <w:sz w:val="24"/>
          <w:szCs w:val="24"/>
        </w:rPr>
        <w:t xml:space="preserve">adjustment disorder, </w:t>
      </w:r>
      <w:r w:rsidRPr="00B13C30">
        <w:rPr>
          <w:rFonts w:eastAsia="Times New Roman" w:cs="Times New Roman"/>
          <w:sz w:val="24"/>
          <w:szCs w:val="24"/>
        </w:rPr>
        <w:t>bipolar disorder</w:t>
      </w:r>
      <w:r w:rsidR="00B96643" w:rsidRPr="00B13C30">
        <w:rPr>
          <w:rFonts w:eastAsia="Times New Roman" w:cs="Times New Roman"/>
          <w:sz w:val="24"/>
          <w:szCs w:val="24"/>
        </w:rPr>
        <w:t>,</w:t>
      </w:r>
      <w:r w:rsidRPr="00B13C30">
        <w:rPr>
          <w:rFonts w:eastAsia="Times New Roman" w:cs="Times New Roman"/>
          <w:sz w:val="24"/>
          <w:szCs w:val="24"/>
        </w:rPr>
        <w:t xml:space="preserve"> personality disorder </w:t>
      </w:r>
      <w:r w:rsidR="0084050D">
        <w:rPr>
          <w:rFonts w:eastAsia="Times New Roman" w:cs="Times New Roman"/>
          <w:sz w:val="24"/>
          <w:szCs w:val="24"/>
        </w:rPr>
        <w:t>n</w:t>
      </w:r>
      <w:r w:rsidR="00953020" w:rsidRPr="00B13C30">
        <w:rPr>
          <w:rFonts w:eastAsia="Times New Roman" w:cs="Times New Roman"/>
          <w:sz w:val="24"/>
          <w:szCs w:val="24"/>
        </w:rPr>
        <w:t xml:space="preserve">ot </w:t>
      </w:r>
      <w:r w:rsidR="0084050D">
        <w:rPr>
          <w:rFonts w:eastAsia="Times New Roman" w:cs="Times New Roman"/>
          <w:sz w:val="24"/>
          <w:szCs w:val="24"/>
        </w:rPr>
        <w:t>o</w:t>
      </w:r>
      <w:r w:rsidR="00953020" w:rsidRPr="00B13C30">
        <w:rPr>
          <w:rFonts w:eastAsia="Times New Roman" w:cs="Times New Roman"/>
          <w:sz w:val="24"/>
          <w:szCs w:val="24"/>
        </w:rPr>
        <w:t xml:space="preserve">therwise </w:t>
      </w:r>
      <w:r w:rsidR="0084050D">
        <w:rPr>
          <w:rFonts w:eastAsia="Times New Roman" w:cs="Times New Roman"/>
          <w:sz w:val="24"/>
          <w:szCs w:val="24"/>
        </w:rPr>
        <w:t>s</w:t>
      </w:r>
      <w:r w:rsidR="00953020" w:rsidRPr="00B13C30">
        <w:rPr>
          <w:rFonts w:eastAsia="Times New Roman" w:cs="Times New Roman"/>
          <w:sz w:val="24"/>
          <w:szCs w:val="24"/>
        </w:rPr>
        <w:t>pecified (</w:t>
      </w:r>
      <w:r w:rsidRPr="00B13C30">
        <w:rPr>
          <w:rFonts w:eastAsia="Times New Roman" w:cs="Times New Roman"/>
          <w:sz w:val="24"/>
          <w:szCs w:val="24"/>
        </w:rPr>
        <w:t>NOS</w:t>
      </w:r>
      <w:r w:rsidR="00953020" w:rsidRPr="00B13C30">
        <w:rPr>
          <w:rFonts w:eastAsia="Times New Roman" w:cs="Times New Roman"/>
          <w:sz w:val="24"/>
          <w:szCs w:val="24"/>
        </w:rPr>
        <w:t>)</w:t>
      </w:r>
      <w:r w:rsidR="00B96643" w:rsidRPr="00B13C30">
        <w:rPr>
          <w:rFonts w:eastAsia="Times New Roman" w:cs="Times New Roman"/>
          <w:sz w:val="24"/>
          <w:szCs w:val="24"/>
        </w:rPr>
        <w:t>,</w:t>
      </w:r>
      <w:r w:rsidRPr="00B13C30">
        <w:rPr>
          <w:rFonts w:eastAsia="Times New Roman" w:cs="Times New Roman"/>
          <w:sz w:val="24"/>
          <w:szCs w:val="24"/>
        </w:rPr>
        <w:t xml:space="preserve"> </w:t>
      </w:r>
      <w:r w:rsidR="00B96643" w:rsidRPr="00B13C30">
        <w:rPr>
          <w:rFonts w:eastAsia="Times New Roman" w:cs="Times New Roman"/>
          <w:sz w:val="24"/>
          <w:szCs w:val="24"/>
        </w:rPr>
        <w:t xml:space="preserve">and </w:t>
      </w:r>
      <w:r w:rsidRPr="00B13C30">
        <w:rPr>
          <w:rFonts w:eastAsia="Times New Roman" w:cs="Times New Roman"/>
          <w:sz w:val="24"/>
          <w:szCs w:val="24"/>
        </w:rPr>
        <w:t>anxiety disorder</w:t>
      </w:r>
      <w:r w:rsidR="00B96643" w:rsidRPr="00B13C30">
        <w:rPr>
          <w:rFonts w:eastAsia="Times New Roman" w:cs="Times New Roman"/>
          <w:sz w:val="24"/>
          <w:szCs w:val="24"/>
        </w:rPr>
        <w:t xml:space="preserve"> NOS </w:t>
      </w:r>
      <w:r w:rsidRPr="00B13C30">
        <w:rPr>
          <w:rFonts w:eastAsia="Times New Roman" w:cs="Times New Roman"/>
          <w:sz w:val="24"/>
          <w:szCs w:val="24"/>
        </w:rPr>
        <w:t xml:space="preserve">with </w:t>
      </w:r>
      <w:r w:rsidR="00B96643" w:rsidRPr="00B13C30">
        <w:rPr>
          <w:rFonts w:eastAsia="Times New Roman" w:cs="Times New Roman"/>
          <w:sz w:val="24"/>
          <w:szCs w:val="24"/>
        </w:rPr>
        <w:t xml:space="preserve">“combat stress related symptoms not meeting criteria for </w:t>
      </w:r>
      <w:r w:rsidR="0084050D">
        <w:rPr>
          <w:rFonts w:eastAsia="Times New Roman" w:cs="Times New Roman"/>
          <w:sz w:val="24"/>
          <w:szCs w:val="24"/>
        </w:rPr>
        <w:t>posttraumatic stress disorder (</w:t>
      </w:r>
      <w:r w:rsidRPr="00B13C30">
        <w:rPr>
          <w:rFonts w:eastAsia="Times New Roman" w:cs="Times New Roman"/>
          <w:sz w:val="24"/>
          <w:szCs w:val="24"/>
        </w:rPr>
        <w:t>PTSD</w:t>
      </w:r>
      <w:r w:rsidR="0084050D">
        <w:rPr>
          <w:rFonts w:eastAsia="Times New Roman" w:cs="Times New Roman"/>
          <w:sz w:val="24"/>
          <w:szCs w:val="24"/>
        </w:rPr>
        <w:t>)</w:t>
      </w:r>
      <w:r w:rsidRPr="00B13C30">
        <w:rPr>
          <w:rFonts w:eastAsia="Times New Roman" w:cs="Times New Roman"/>
          <w:sz w:val="24"/>
          <w:szCs w:val="24"/>
        </w:rPr>
        <w:t>.</w:t>
      </w:r>
      <w:r w:rsidR="00B96643" w:rsidRPr="00B13C30">
        <w:rPr>
          <w:rFonts w:eastAsia="Times New Roman" w:cs="Times New Roman"/>
          <w:sz w:val="24"/>
          <w:szCs w:val="24"/>
        </w:rPr>
        <w:t>”</w:t>
      </w:r>
      <w:r w:rsidRPr="00B13C30">
        <w:rPr>
          <w:rFonts w:eastAsia="Times New Roman" w:cs="Times New Roman"/>
          <w:sz w:val="24"/>
          <w:szCs w:val="24"/>
        </w:rPr>
        <w:t xml:space="preserve">  In rating the CI’s mental condition(s), the Board considered his total mental impairment, including other Axis I diagnoses, IAW §4.126 (</w:t>
      </w:r>
      <w:r w:rsidR="00B96643" w:rsidRPr="00B13C30">
        <w:rPr>
          <w:rFonts w:eastAsia="Times New Roman" w:cs="Times New Roman"/>
          <w:sz w:val="24"/>
          <w:szCs w:val="24"/>
        </w:rPr>
        <w:t>e</w:t>
      </w:r>
      <w:r w:rsidRPr="00B13C30">
        <w:rPr>
          <w:rFonts w:eastAsia="Times New Roman" w:cs="Times New Roman"/>
          <w:sz w:val="24"/>
          <w:szCs w:val="24"/>
        </w:rPr>
        <w:t xml:space="preserve">valuation of disability from mental disorders) as all are rated IAW the </w:t>
      </w:r>
      <w:r w:rsidR="0084050D">
        <w:rPr>
          <w:rFonts w:eastAsia="Times New Roman" w:cs="Times New Roman"/>
          <w:sz w:val="24"/>
          <w:szCs w:val="24"/>
        </w:rPr>
        <w:t>g</w:t>
      </w:r>
      <w:r w:rsidRPr="00B13C30">
        <w:rPr>
          <w:rFonts w:eastAsia="Times New Roman" w:cs="Times New Roman"/>
          <w:sz w:val="24"/>
          <w:szCs w:val="24"/>
        </w:rPr>
        <w:t xml:space="preserve">eneral </w:t>
      </w:r>
      <w:r w:rsidR="0084050D">
        <w:rPr>
          <w:rFonts w:eastAsia="Times New Roman" w:cs="Times New Roman"/>
          <w:sz w:val="24"/>
          <w:szCs w:val="24"/>
        </w:rPr>
        <w:t>r</w:t>
      </w:r>
      <w:r w:rsidRPr="00B13C30">
        <w:rPr>
          <w:rFonts w:eastAsia="Times New Roman" w:cs="Times New Roman"/>
          <w:sz w:val="24"/>
          <w:szCs w:val="24"/>
        </w:rPr>
        <w:t xml:space="preserve">ating </w:t>
      </w:r>
      <w:r w:rsidR="0084050D">
        <w:rPr>
          <w:rFonts w:eastAsia="Times New Roman" w:cs="Times New Roman"/>
          <w:sz w:val="24"/>
          <w:szCs w:val="24"/>
        </w:rPr>
        <w:t>f</w:t>
      </w:r>
      <w:r w:rsidRPr="00B13C30">
        <w:rPr>
          <w:rFonts w:eastAsia="Times New Roman" w:cs="Times New Roman"/>
          <w:sz w:val="24"/>
          <w:szCs w:val="24"/>
        </w:rPr>
        <w:t xml:space="preserve">ormula for </w:t>
      </w:r>
      <w:r w:rsidR="0084050D">
        <w:rPr>
          <w:rFonts w:eastAsia="Times New Roman" w:cs="Times New Roman"/>
          <w:sz w:val="24"/>
          <w:szCs w:val="24"/>
        </w:rPr>
        <w:t>m</w:t>
      </w:r>
      <w:r w:rsidRPr="00B13C30">
        <w:rPr>
          <w:rFonts w:eastAsia="Times New Roman" w:cs="Times New Roman"/>
          <w:sz w:val="24"/>
          <w:szCs w:val="24"/>
        </w:rPr>
        <w:t xml:space="preserve">ental </w:t>
      </w:r>
      <w:r w:rsidR="0084050D">
        <w:rPr>
          <w:rFonts w:eastAsia="Times New Roman" w:cs="Times New Roman"/>
          <w:sz w:val="24"/>
          <w:szCs w:val="24"/>
        </w:rPr>
        <w:t>d</w:t>
      </w:r>
      <w:r w:rsidRPr="00B13C30">
        <w:rPr>
          <w:rFonts w:eastAsia="Times New Roman" w:cs="Times New Roman"/>
          <w:sz w:val="24"/>
          <w:szCs w:val="24"/>
        </w:rPr>
        <w:t xml:space="preserve">isorders IAW VASRD §4.130. </w:t>
      </w:r>
      <w:r w:rsidRPr="00B13C30">
        <w:rPr>
          <w:rFonts w:ascii="Calibri" w:eastAsia="Times New Roman" w:hAnsi="Calibri" w:cs="Times New Roman"/>
          <w:sz w:val="24"/>
          <w:szCs w:val="24"/>
        </w:rPr>
        <w:t xml:space="preserve"> </w:t>
      </w:r>
      <w:r w:rsidR="00B96643" w:rsidRPr="00B13C30">
        <w:rPr>
          <w:rFonts w:ascii="Calibri" w:eastAsia="Times New Roman" w:hAnsi="Calibri" w:cs="Times New Roman"/>
          <w:sz w:val="24"/>
          <w:szCs w:val="24"/>
        </w:rPr>
        <w:t xml:space="preserve">Also, IAW DoDI 1332.38, </w:t>
      </w:r>
      <w:r w:rsidR="00B4275C" w:rsidRPr="00B13C30">
        <w:rPr>
          <w:rFonts w:ascii="Calibri" w:eastAsia="Times New Roman" w:hAnsi="Calibri" w:cs="Times New Roman"/>
          <w:sz w:val="24"/>
          <w:szCs w:val="24"/>
        </w:rPr>
        <w:t>“…in the absence of an underlying ratable causative disorder,”</w:t>
      </w:r>
      <w:r w:rsidR="00B96643" w:rsidRPr="00B13C30">
        <w:rPr>
          <w:rFonts w:ascii="Calibri" w:eastAsia="Times New Roman" w:hAnsi="Calibri" w:cs="Times New Roman"/>
          <w:sz w:val="24"/>
          <w:szCs w:val="24"/>
        </w:rPr>
        <w:t xml:space="preserve"> </w:t>
      </w:r>
      <w:r w:rsidR="00B4275C" w:rsidRPr="00B13C30">
        <w:rPr>
          <w:rFonts w:ascii="Calibri" w:eastAsia="Times New Roman" w:hAnsi="Calibri" w:cs="Times New Roman"/>
          <w:sz w:val="24"/>
          <w:szCs w:val="24"/>
        </w:rPr>
        <w:t xml:space="preserve">ADHD and personality disorders are, </w:t>
      </w:r>
      <w:r w:rsidR="00F10C90" w:rsidRPr="00B13C30">
        <w:rPr>
          <w:rFonts w:ascii="Calibri" w:eastAsia="Times New Roman" w:hAnsi="Calibri" w:cs="Times New Roman"/>
          <w:sz w:val="24"/>
          <w:szCs w:val="24"/>
        </w:rPr>
        <w:t>considered “conditions and circumstances not constituting a physical disability</w:t>
      </w:r>
      <w:r w:rsidR="00414EE2" w:rsidRPr="00B13C30">
        <w:rPr>
          <w:rFonts w:ascii="Calibri" w:eastAsia="Times New Roman" w:hAnsi="Calibri" w:cs="Times New Roman"/>
          <w:sz w:val="24"/>
          <w:szCs w:val="24"/>
        </w:rPr>
        <w:t>.</w:t>
      </w:r>
      <w:r w:rsidR="00F10C90" w:rsidRPr="00B13C30">
        <w:rPr>
          <w:rFonts w:ascii="Calibri" w:eastAsia="Times New Roman" w:hAnsi="Calibri" w:cs="Times New Roman"/>
          <w:sz w:val="24"/>
          <w:szCs w:val="24"/>
        </w:rPr>
        <w:t xml:space="preserve">” </w:t>
      </w:r>
      <w:r w:rsidR="00414EE2" w:rsidRPr="00B13C30">
        <w:rPr>
          <w:rFonts w:ascii="Calibri" w:eastAsia="Times New Roman" w:hAnsi="Calibri" w:cs="Times New Roman"/>
          <w:sz w:val="24"/>
          <w:szCs w:val="24"/>
        </w:rPr>
        <w:t xml:space="preserve"> There was </w:t>
      </w:r>
      <w:r w:rsidR="00A1626E" w:rsidRPr="00B13C30">
        <w:rPr>
          <w:rFonts w:ascii="Calibri" w:eastAsia="Times New Roman" w:hAnsi="Calibri" w:cs="Times New Roman"/>
          <w:sz w:val="24"/>
          <w:szCs w:val="24"/>
        </w:rPr>
        <w:t>an</w:t>
      </w:r>
      <w:r w:rsidR="00414EE2" w:rsidRPr="00B13C30">
        <w:rPr>
          <w:rFonts w:ascii="Calibri" w:eastAsia="Times New Roman" w:hAnsi="Calibri" w:cs="Times New Roman"/>
          <w:sz w:val="24"/>
          <w:szCs w:val="24"/>
        </w:rPr>
        <w:t xml:space="preserve"> indication of a</w:t>
      </w:r>
      <w:r w:rsidR="00B4275C" w:rsidRPr="00B13C30">
        <w:rPr>
          <w:rFonts w:ascii="Calibri" w:eastAsia="Times New Roman" w:hAnsi="Calibri" w:cs="Times New Roman"/>
          <w:sz w:val="24"/>
          <w:szCs w:val="24"/>
        </w:rPr>
        <w:t xml:space="preserve">n underlying </w:t>
      </w:r>
      <w:r w:rsidR="00414EE2" w:rsidRPr="00B13C30">
        <w:rPr>
          <w:rFonts w:ascii="Calibri" w:eastAsia="Times New Roman" w:hAnsi="Calibri" w:cs="Times New Roman"/>
          <w:sz w:val="24"/>
          <w:szCs w:val="24"/>
        </w:rPr>
        <w:t>causative disorder for ADHD</w:t>
      </w:r>
      <w:r w:rsidR="00A1626E" w:rsidRPr="00B13C30">
        <w:rPr>
          <w:rFonts w:ascii="Calibri" w:eastAsia="Times New Roman" w:hAnsi="Calibri" w:cs="Times New Roman"/>
          <w:sz w:val="24"/>
          <w:szCs w:val="24"/>
        </w:rPr>
        <w:t xml:space="preserve"> symptoms </w:t>
      </w:r>
      <w:r w:rsidR="00B4275C" w:rsidRPr="00B13C30">
        <w:rPr>
          <w:rFonts w:ascii="Calibri" w:eastAsia="Times New Roman" w:hAnsi="Calibri" w:cs="Times New Roman"/>
          <w:sz w:val="24"/>
          <w:szCs w:val="24"/>
        </w:rPr>
        <w:t>in this case</w:t>
      </w:r>
      <w:r w:rsidR="003C34EB" w:rsidRPr="00B13C30">
        <w:rPr>
          <w:rFonts w:ascii="Calibri" w:eastAsia="Times New Roman" w:hAnsi="Calibri" w:cs="Times New Roman"/>
          <w:sz w:val="24"/>
          <w:szCs w:val="24"/>
        </w:rPr>
        <w:t>,</w:t>
      </w:r>
      <w:r w:rsidR="00414EE2" w:rsidRPr="00B13C30">
        <w:rPr>
          <w:rFonts w:ascii="Calibri" w:eastAsia="Times New Roman" w:hAnsi="Calibri" w:cs="Times New Roman"/>
          <w:sz w:val="24"/>
          <w:szCs w:val="24"/>
        </w:rPr>
        <w:t xml:space="preserve"> </w:t>
      </w:r>
      <w:r w:rsidR="00855E9A" w:rsidRPr="00B13C30">
        <w:rPr>
          <w:rFonts w:ascii="Calibri" w:eastAsia="Times New Roman" w:hAnsi="Calibri" w:cs="Times New Roman"/>
          <w:sz w:val="24"/>
          <w:szCs w:val="24"/>
        </w:rPr>
        <w:t>so the afore-mentioned DoDI 1332.38</w:t>
      </w:r>
      <w:r w:rsidR="00B4275C" w:rsidRPr="00B13C30">
        <w:rPr>
          <w:rFonts w:ascii="Calibri" w:eastAsia="Times New Roman" w:hAnsi="Calibri" w:cs="Times New Roman"/>
          <w:sz w:val="24"/>
          <w:szCs w:val="24"/>
        </w:rPr>
        <w:t xml:space="preserve"> exclusion does not apply to </w:t>
      </w:r>
      <w:r w:rsidR="00DE7272" w:rsidRPr="00B13C30">
        <w:rPr>
          <w:rFonts w:ascii="Calibri" w:eastAsia="Times New Roman" w:hAnsi="Calibri" w:cs="Times New Roman"/>
          <w:sz w:val="24"/>
          <w:szCs w:val="24"/>
        </w:rPr>
        <w:t xml:space="preserve">the ADHD </w:t>
      </w:r>
      <w:r w:rsidR="00B4275C" w:rsidRPr="00B13C30">
        <w:rPr>
          <w:rFonts w:ascii="Calibri" w:eastAsia="Times New Roman" w:hAnsi="Calibri" w:cs="Times New Roman"/>
          <w:sz w:val="24"/>
          <w:szCs w:val="24"/>
        </w:rPr>
        <w:t>diagn</w:t>
      </w:r>
      <w:r w:rsidR="0084050D">
        <w:rPr>
          <w:rFonts w:ascii="Calibri" w:eastAsia="Times New Roman" w:hAnsi="Calibri" w:cs="Times New Roman"/>
          <w:sz w:val="24"/>
          <w:szCs w:val="24"/>
        </w:rPr>
        <w:t>osis.  The personality disorder,</w:t>
      </w:r>
      <w:r w:rsidR="00B4275C" w:rsidRPr="00B13C30">
        <w:rPr>
          <w:rFonts w:ascii="Calibri" w:eastAsia="Times New Roman" w:hAnsi="Calibri" w:cs="Times New Roman"/>
          <w:sz w:val="24"/>
          <w:szCs w:val="24"/>
        </w:rPr>
        <w:t xml:space="preserve"> however, </w:t>
      </w:r>
      <w:r w:rsidR="00513120" w:rsidRPr="00B13C30">
        <w:rPr>
          <w:rFonts w:ascii="Calibri" w:eastAsia="Times New Roman" w:hAnsi="Calibri" w:cs="Times New Roman"/>
          <w:sz w:val="24"/>
          <w:szCs w:val="24"/>
        </w:rPr>
        <w:t>was not</w:t>
      </w:r>
      <w:r w:rsidR="00B4275C" w:rsidRPr="00B13C30">
        <w:rPr>
          <w:rFonts w:ascii="Calibri" w:eastAsia="Times New Roman" w:hAnsi="Calibri" w:cs="Times New Roman"/>
          <w:sz w:val="24"/>
          <w:szCs w:val="24"/>
        </w:rPr>
        <w:t xml:space="preserve"> associated with an underlying causative disorder, and is </w:t>
      </w:r>
      <w:r w:rsidR="00513120" w:rsidRPr="00B13C30">
        <w:rPr>
          <w:rFonts w:ascii="Calibri" w:eastAsia="Times New Roman" w:hAnsi="Calibri" w:cs="Times New Roman"/>
          <w:sz w:val="24"/>
          <w:szCs w:val="24"/>
        </w:rPr>
        <w:t xml:space="preserve">therefore </w:t>
      </w:r>
      <w:r w:rsidR="00B4275C" w:rsidRPr="00B13C30">
        <w:rPr>
          <w:rFonts w:ascii="Calibri" w:eastAsia="Times New Roman" w:hAnsi="Calibri" w:cs="Times New Roman"/>
          <w:sz w:val="24"/>
          <w:szCs w:val="24"/>
        </w:rPr>
        <w:t xml:space="preserve">not </w:t>
      </w:r>
      <w:r w:rsidR="00F10C90" w:rsidRPr="00B13C30">
        <w:rPr>
          <w:rFonts w:ascii="Calibri" w:eastAsia="Times New Roman" w:hAnsi="Calibri" w:cs="Times New Roman"/>
          <w:sz w:val="24"/>
          <w:szCs w:val="24"/>
        </w:rPr>
        <w:t>subject to disability rating.</w:t>
      </w:r>
      <w:r w:rsidR="00414EE2" w:rsidRPr="00B13C30">
        <w:rPr>
          <w:rFonts w:ascii="Calibri" w:eastAsia="Times New Roman" w:hAnsi="Calibri" w:cs="Times New Roman"/>
          <w:sz w:val="24"/>
          <w:szCs w:val="24"/>
        </w:rPr>
        <w:t xml:space="preserve">  </w:t>
      </w:r>
      <w:r w:rsidR="00B4275C" w:rsidRPr="00B13C30">
        <w:rPr>
          <w:rFonts w:ascii="Calibri" w:eastAsia="Times New Roman" w:hAnsi="Calibri" w:cs="Times New Roman"/>
          <w:sz w:val="24"/>
          <w:szCs w:val="24"/>
        </w:rPr>
        <w:t>Any impairment due to ADHD</w:t>
      </w:r>
      <w:r w:rsidR="00513120" w:rsidRPr="00B13C30">
        <w:rPr>
          <w:rFonts w:ascii="Calibri" w:eastAsia="Times New Roman" w:hAnsi="Calibri" w:cs="Times New Roman"/>
          <w:sz w:val="24"/>
          <w:szCs w:val="24"/>
        </w:rPr>
        <w:t>, as well as the other psychiatric diagnoses cited above,</w:t>
      </w:r>
      <w:r w:rsidR="00B4275C" w:rsidRPr="00B13C30">
        <w:rPr>
          <w:rFonts w:ascii="Calibri" w:eastAsia="Times New Roman" w:hAnsi="Calibri" w:cs="Times New Roman"/>
          <w:sz w:val="24"/>
          <w:szCs w:val="24"/>
        </w:rPr>
        <w:t xml:space="preserve"> is considered in the Board’s </w:t>
      </w:r>
      <w:r w:rsidR="00B4275C" w:rsidRPr="00B13C30">
        <w:rPr>
          <w:rFonts w:ascii="Calibri" w:eastAsia="Times New Roman" w:hAnsi="Calibri" w:cs="Calibri"/>
          <w:sz w:val="24"/>
          <w:szCs w:val="24"/>
        </w:rPr>
        <w:t>§</w:t>
      </w:r>
      <w:r w:rsidR="00B4275C" w:rsidRPr="00B13C30">
        <w:rPr>
          <w:rFonts w:ascii="Calibri" w:eastAsia="Times New Roman" w:hAnsi="Calibri" w:cs="Times New Roman"/>
          <w:sz w:val="24"/>
          <w:szCs w:val="24"/>
        </w:rPr>
        <w:t>4.130 rating of the CI’s total mental impairment.</w:t>
      </w:r>
    </w:p>
    <w:p w:rsidR="00F34C91" w:rsidRPr="00B13C30" w:rsidRDefault="00F34C91" w:rsidP="00F15BA7">
      <w:pPr>
        <w:spacing w:after="0" w:line="240" w:lineRule="exact"/>
        <w:jc w:val="both"/>
        <w:rPr>
          <w:rFonts w:eastAsia="HiddenHorzOCR" w:cs="Times New Roman"/>
          <w:sz w:val="24"/>
          <w:szCs w:val="24"/>
        </w:rPr>
      </w:pPr>
    </w:p>
    <w:p w:rsidR="00F15BA7" w:rsidRPr="00B13C30" w:rsidRDefault="00F15BA7" w:rsidP="00F15BA7">
      <w:pPr>
        <w:spacing w:after="0" w:line="240" w:lineRule="exact"/>
        <w:jc w:val="both"/>
        <w:rPr>
          <w:rFonts w:eastAsia="HiddenHorzOCR" w:cs="Times New Roman"/>
          <w:sz w:val="24"/>
          <w:szCs w:val="24"/>
        </w:rPr>
      </w:pPr>
      <w:r w:rsidRPr="00B13C30">
        <w:rPr>
          <w:rFonts w:eastAsia="HiddenHorzOCR" w:cs="Times New Roman"/>
          <w:sz w:val="24"/>
          <w:szCs w:val="24"/>
        </w:rPr>
        <w:t xml:space="preserve">The </w:t>
      </w:r>
      <w:r w:rsidR="0084050D">
        <w:rPr>
          <w:rFonts w:eastAsia="HiddenHorzOCR" w:cs="Times New Roman"/>
          <w:sz w:val="24"/>
          <w:szCs w:val="24"/>
        </w:rPr>
        <w:t>narrative summary (</w:t>
      </w:r>
      <w:r w:rsidRPr="00B13C30">
        <w:rPr>
          <w:rFonts w:eastAsia="HiddenHorzOCR" w:cs="Times New Roman"/>
          <w:sz w:val="24"/>
          <w:szCs w:val="24"/>
        </w:rPr>
        <w:t>NARSUM</w:t>
      </w:r>
      <w:r w:rsidR="0084050D">
        <w:rPr>
          <w:rFonts w:eastAsia="HiddenHorzOCR" w:cs="Times New Roman"/>
          <w:sz w:val="24"/>
          <w:szCs w:val="24"/>
        </w:rPr>
        <w:t>)</w:t>
      </w:r>
      <w:r w:rsidRPr="00B13C30">
        <w:rPr>
          <w:rFonts w:eastAsia="HiddenHorzOCR" w:cs="Times New Roman"/>
          <w:sz w:val="24"/>
          <w:szCs w:val="24"/>
        </w:rPr>
        <w:t xml:space="preserve"> three months pre-separation, </w:t>
      </w:r>
      <w:r w:rsidR="00B16151" w:rsidRPr="00B13C30">
        <w:rPr>
          <w:rFonts w:eastAsia="HiddenHorzOCR" w:cs="Times New Roman"/>
          <w:sz w:val="24"/>
          <w:szCs w:val="24"/>
        </w:rPr>
        <w:t>reported a history of severe episodes of bipolar disorder, with psychotic features.</w:t>
      </w:r>
      <w:r w:rsidRPr="00B13C30">
        <w:rPr>
          <w:rFonts w:eastAsia="HiddenHorzOCR" w:cs="Times New Roman"/>
          <w:sz w:val="24"/>
          <w:szCs w:val="24"/>
        </w:rPr>
        <w:t xml:space="preserve">  </w:t>
      </w:r>
      <w:r w:rsidR="003017CF" w:rsidRPr="00B13C30">
        <w:rPr>
          <w:rFonts w:eastAsia="HiddenHorzOCR" w:cs="Times New Roman"/>
          <w:sz w:val="24"/>
          <w:szCs w:val="24"/>
        </w:rPr>
        <w:t xml:space="preserve">Symptoms included </w:t>
      </w:r>
      <w:r w:rsidR="003017CF" w:rsidRPr="00B13C30">
        <w:rPr>
          <w:rFonts w:cs="Times New Roman"/>
          <w:sz w:val="24"/>
          <w:szCs w:val="24"/>
        </w:rPr>
        <w:t>intense mood swings (“vacillating between happy, angry, and sad”),</w:t>
      </w:r>
      <w:r w:rsidR="003017CF" w:rsidRPr="00B13C30">
        <w:rPr>
          <w:rFonts w:eastAsia="HiddenHorzOCR" w:cs="Times New Roman"/>
          <w:sz w:val="24"/>
          <w:szCs w:val="24"/>
        </w:rPr>
        <w:t xml:space="preserve"> delusion</w:t>
      </w:r>
      <w:r w:rsidR="00A0113D" w:rsidRPr="00B13C30">
        <w:rPr>
          <w:rFonts w:eastAsia="HiddenHorzOCR" w:cs="Times New Roman"/>
          <w:sz w:val="24"/>
          <w:szCs w:val="24"/>
        </w:rPr>
        <w:t>al thinking</w:t>
      </w:r>
      <w:r w:rsidR="003017CF" w:rsidRPr="00B13C30">
        <w:rPr>
          <w:rFonts w:eastAsia="HiddenHorzOCR" w:cs="Times New Roman"/>
          <w:sz w:val="24"/>
          <w:szCs w:val="24"/>
        </w:rPr>
        <w:t xml:space="preserve"> (</w:t>
      </w:r>
      <w:r w:rsidR="00A83ACA" w:rsidRPr="00B13C30">
        <w:rPr>
          <w:rFonts w:eastAsia="HiddenHorzOCR" w:cs="Times New Roman"/>
          <w:sz w:val="24"/>
          <w:szCs w:val="24"/>
        </w:rPr>
        <w:t>grandios</w:t>
      </w:r>
      <w:r w:rsidR="00A1626E" w:rsidRPr="00B13C30">
        <w:rPr>
          <w:rFonts w:eastAsia="HiddenHorzOCR" w:cs="Times New Roman"/>
          <w:sz w:val="24"/>
          <w:szCs w:val="24"/>
        </w:rPr>
        <w:t>e</w:t>
      </w:r>
      <w:r w:rsidR="00A83ACA" w:rsidRPr="00B13C30">
        <w:rPr>
          <w:rFonts w:eastAsia="HiddenHorzOCR" w:cs="Times New Roman"/>
          <w:sz w:val="24"/>
          <w:szCs w:val="24"/>
        </w:rPr>
        <w:t xml:space="preserve"> thoughts, </w:t>
      </w:r>
      <w:r w:rsidR="003017CF" w:rsidRPr="00B13C30">
        <w:rPr>
          <w:rFonts w:eastAsia="HiddenHorzOCR" w:cs="Times New Roman"/>
          <w:sz w:val="24"/>
          <w:szCs w:val="24"/>
        </w:rPr>
        <w:t>“difficulty delineating fact from fantasy”)</w:t>
      </w:r>
      <w:r w:rsidR="00A94A66">
        <w:rPr>
          <w:rFonts w:eastAsia="HiddenHorzOCR" w:cs="Times New Roman"/>
          <w:sz w:val="24"/>
          <w:szCs w:val="24"/>
        </w:rPr>
        <w:t>,</w:t>
      </w:r>
      <w:r w:rsidR="003017CF" w:rsidRPr="00B13C30">
        <w:rPr>
          <w:rFonts w:eastAsia="HiddenHorzOCR" w:cs="Times New Roman"/>
          <w:sz w:val="24"/>
          <w:szCs w:val="24"/>
        </w:rPr>
        <w:t xml:space="preserve"> </w:t>
      </w:r>
      <w:r w:rsidR="00A83ACA" w:rsidRPr="00B13C30">
        <w:rPr>
          <w:rFonts w:eastAsia="HiddenHorzOCR" w:cs="Times New Roman"/>
          <w:sz w:val="24"/>
          <w:szCs w:val="24"/>
        </w:rPr>
        <w:t>problems with anger control, irritability,</w:t>
      </w:r>
      <w:r w:rsidR="003017CF" w:rsidRPr="00B13C30">
        <w:rPr>
          <w:rFonts w:eastAsia="HiddenHorzOCR" w:cs="Times New Roman"/>
          <w:sz w:val="24"/>
          <w:szCs w:val="24"/>
        </w:rPr>
        <w:t xml:space="preserve"> </w:t>
      </w:r>
      <w:r w:rsidR="00A83ACA" w:rsidRPr="00B13C30">
        <w:rPr>
          <w:rFonts w:eastAsia="HiddenHorzOCR" w:cs="Times New Roman"/>
          <w:sz w:val="24"/>
          <w:szCs w:val="24"/>
        </w:rPr>
        <w:t xml:space="preserve">poor impulse control, inappropriate interactions with staff, and “behavioral </w:t>
      </w:r>
      <w:proofErr w:type="spellStart"/>
      <w:r w:rsidR="00A83ACA" w:rsidRPr="00B13C30">
        <w:rPr>
          <w:rFonts w:eastAsia="HiddenHorzOCR" w:cs="Times New Roman"/>
          <w:sz w:val="24"/>
          <w:szCs w:val="24"/>
        </w:rPr>
        <w:t>dyscontrol</w:t>
      </w:r>
      <w:proofErr w:type="spellEnd"/>
      <w:r w:rsidR="003017CF" w:rsidRPr="00B13C30">
        <w:rPr>
          <w:rFonts w:eastAsia="HiddenHorzOCR" w:cs="Times New Roman"/>
          <w:sz w:val="24"/>
          <w:szCs w:val="24"/>
        </w:rPr>
        <w:t>.</w:t>
      </w:r>
      <w:r w:rsidR="00A83ACA" w:rsidRPr="00B13C30">
        <w:rPr>
          <w:rFonts w:eastAsia="HiddenHorzOCR" w:cs="Times New Roman"/>
          <w:sz w:val="24"/>
          <w:szCs w:val="24"/>
        </w:rPr>
        <w:t>”</w:t>
      </w:r>
      <w:r w:rsidR="003017CF" w:rsidRPr="00B13C30">
        <w:rPr>
          <w:rFonts w:eastAsia="HiddenHorzOCR" w:cs="Times New Roman"/>
          <w:sz w:val="24"/>
          <w:szCs w:val="24"/>
        </w:rPr>
        <w:t xml:space="preserve">  </w:t>
      </w:r>
      <w:r w:rsidR="00A83ACA" w:rsidRPr="00B13C30">
        <w:rPr>
          <w:rFonts w:eastAsia="HiddenHorzOCR" w:cs="Times New Roman"/>
          <w:sz w:val="24"/>
          <w:szCs w:val="24"/>
        </w:rPr>
        <w:t>The CI endorsed periods of decreased need for sleep (</w:t>
      </w:r>
      <w:r w:rsidR="0084050D">
        <w:rPr>
          <w:rFonts w:eastAsia="HiddenHorzOCR" w:cs="Times New Roman"/>
          <w:sz w:val="24"/>
          <w:szCs w:val="24"/>
        </w:rPr>
        <w:t>one to two</w:t>
      </w:r>
      <w:r w:rsidR="00A83ACA" w:rsidRPr="00B13C30">
        <w:rPr>
          <w:rFonts w:eastAsia="HiddenHorzOCR" w:cs="Times New Roman"/>
          <w:sz w:val="24"/>
          <w:szCs w:val="24"/>
        </w:rPr>
        <w:t xml:space="preserve"> hours per night)</w:t>
      </w:r>
      <w:r w:rsidR="008809C1" w:rsidRPr="00B13C30">
        <w:rPr>
          <w:rFonts w:eastAsia="HiddenHorzOCR" w:cs="Times New Roman"/>
          <w:sz w:val="24"/>
          <w:szCs w:val="24"/>
        </w:rPr>
        <w:t xml:space="preserve">, and also reported improving symptoms of “frequent flashbacks and bad dreams related to interactions with wounded and dead </w:t>
      </w:r>
      <w:proofErr w:type="spellStart"/>
      <w:r w:rsidR="0084050D">
        <w:rPr>
          <w:rFonts w:eastAsia="HiddenHorzOCR" w:cs="Times New Roman"/>
          <w:sz w:val="24"/>
          <w:szCs w:val="24"/>
        </w:rPr>
        <w:t>a</w:t>
      </w:r>
      <w:r w:rsidR="008809C1" w:rsidRPr="00B13C30">
        <w:rPr>
          <w:rFonts w:eastAsia="HiddenHorzOCR" w:cs="Times New Roman"/>
          <w:sz w:val="24"/>
          <w:szCs w:val="24"/>
        </w:rPr>
        <w:t>merican</w:t>
      </w:r>
      <w:proofErr w:type="spellEnd"/>
      <w:r w:rsidR="008809C1" w:rsidRPr="00B13C30">
        <w:rPr>
          <w:rFonts w:eastAsia="HiddenHorzOCR" w:cs="Times New Roman"/>
          <w:sz w:val="24"/>
          <w:szCs w:val="24"/>
        </w:rPr>
        <w:t xml:space="preserve"> </w:t>
      </w:r>
      <w:r w:rsidR="0084050D">
        <w:rPr>
          <w:rFonts w:eastAsia="HiddenHorzOCR" w:cs="Times New Roman"/>
          <w:sz w:val="24"/>
          <w:szCs w:val="24"/>
        </w:rPr>
        <w:t>s</w:t>
      </w:r>
      <w:r w:rsidR="008809C1" w:rsidRPr="00B13C30">
        <w:rPr>
          <w:rFonts w:eastAsia="HiddenHorzOCR" w:cs="Times New Roman"/>
          <w:sz w:val="24"/>
          <w:szCs w:val="24"/>
        </w:rPr>
        <w:t>oldiers during his service at Camp Fallujah</w:t>
      </w:r>
      <w:r w:rsidR="00A83ACA" w:rsidRPr="00B13C30">
        <w:rPr>
          <w:rFonts w:eastAsia="HiddenHorzOCR" w:cs="Times New Roman"/>
          <w:sz w:val="24"/>
          <w:szCs w:val="24"/>
        </w:rPr>
        <w:t>.</w:t>
      </w:r>
      <w:r w:rsidR="008809C1" w:rsidRPr="00B13C30">
        <w:rPr>
          <w:rFonts w:eastAsia="HiddenHorzOCR" w:cs="Times New Roman"/>
          <w:sz w:val="24"/>
          <w:szCs w:val="24"/>
        </w:rPr>
        <w:t>”</w:t>
      </w:r>
      <w:r w:rsidR="00A83ACA" w:rsidRPr="00B13C30">
        <w:rPr>
          <w:rFonts w:eastAsia="HiddenHorzOCR" w:cs="Times New Roman"/>
          <w:sz w:val="24"/>
          <w:szCs w:val="24"/>
        </w:rPr>
        <w:t xml:space="preserve">  He had been removed from patient care areas due to the severity of his symptoms.  </w:t>
      </w:r>
      <w:r w:rsidR="003017CF" w:rsidRPr="00B13C30">
        <w:rPr>
          <w:rFonts w:eastAsia="HiddenHorzOCR" w:cs="Times New Roman"/>
          <w:sz w:val="24"/>
          <w:szCs w:val="24"/>
        </w:rPr>
        <w:t xml:space="preserve">The CI had </w:t>
      </w:r>
      <w:r w:rsidR="00A83ACA" w:rsidRPr="00B13C30">
        <w:rPr>
          <w:rFonts w:eastAsia="HiddenHorzOCR" w:cs="Times New Roman"/>
          <w:sz w:val="24"/>
          <w:szCs w:val="24"/>
        </w:rPr>
        <w:t xml:space="preserve">a history of </w:t>
      </w:r>
      <w:r w:rsidR="003017CF" w:rsidRPr="00B13C30">
        <w:rPr>
          <w:rFonts w:eastAsia="HiddenHorzOCR" w:cs="Times New Roman"/>
          <w:sz w:val="24"/>
          <w:szCs w:val="24"/>
        </w:rPr>
        <w:t xml:space="preserve">a disciplinary review board for a brief period of unauthorized absence in 2002, and </w:t>
      </w:r>
      <w:r w:rsidR="003017CF" w:rsidRPr="00B13C30">
        <w:rPr>
          <w:rFonts w:cs="Times New Roman"/>
          <w:sz w:val="24"/>
          <w:szCs w:val="24"/>
        </w:rPr>
        <w:t>had verbal and written counseling at his current and deployed commands on multiple occasions due to his outbursts</w:t>
      </w:r>
      <w:r w:rsidR="003017CF" w:rsidRPr="00B13C30">
        <w:rPr>
          <w:rFonts w:eastAsia="HiddenHorzOCR" w:cs="Times New Roman"/>
          <w:sz w:val="24"/>
          <w:szCs w:val="24"/>
        </w:rPr>
        <w:t xml:space="preserve">.  </w:t>
      </w:r>
      <w:r w:rsidR="00B16151" w:rsidRPr="00B13C30">
        <w:rPr>
          <w:rFonts w:eastAsia="HiddenHorzOCR" w:cs="Times New Roman"/>
          <w:sz w:val="24"/>
          <w:szCs w:val="24"/>
        </w:rPr>
        <w:t xml:space="preserve">The CI denied a history of violence, although he was “frequently intimidating and verbally assaultive of others.”  </w:t>
      </w:r>
      <w:r w:rsidRPr="00B13C30">
        <w:rPr>
          <w:rFonts w:eastAsia="HiddenHorzOCR" w:cs="Times New Roman"/>
          <w:sz w:val="24"/>
          <w:szCs w:val="24"/>
        </w:rPr>
        <w:t xml:space="preserve">On </w:t>
      </w:r>
      <w:r w:rsidR="0084050D">
        <w:rPr>
          <w:rFonts w:eastAsia="HiddenHorzOCR" w:cs="Times New Roman"/>
          <w:sz w:val="24"/>
          <w:szCs w:val="24"/>
        </w:rPr>
        <w:t>m</w:t>
      </w:r>
      <w:r w:rsidRPr="00B13C30">
        <w:rPr>
          <w:rFonts w:eastAsia="HiddenHorzOCR" w:cs="Times New Roman"/>
          <w:sz w:val="24"/>
          <w:szCs w:val="24"/>
        </w:rPr>
        <w:t xml:space="preserve">ental </w:t>
      </w:r>
      <w:r w:rsidR="0084050D">
        <w:rPr>
          <w:rFonts w:eastAsia="HiddenHorzOCR" w:cs="Times New Roman"/>
          <w:sz w:val="24"/>
          <w:szCs w:val="24"/>
        </w:rPr>
        <w:t>s</w:t>
      </w:r>
      <w:r w:rsidRPr="00B13C30">
        <w:rPr>
          <w:rFonts w:eastAsia="HiddenHorzOCR" w:cs="Times New Roman"/>
          <w:sz w:val="24"/>
          <w:szCs w:val="24"/>
        </w:rPr>
        <w:t xml:space="preserve">tatus </w:t>
      </w:r>
      <w:r w:rsidR="0084050D">
        <w:rPr>
          <w:rFonts w:eastAsia="HiddenHorzOCR" w:cs="Times New Roman"/>
          <w:sz w:val="24"/>
          <w:szCs w:val="24"/>
        </w:rPr>
        <w:t>e</w:t>
      </w:r>
      <w:r w:rsidRPr="00B13C30">
        <w:rPr>
          <w:rFonts w:eastAsia="HiddenHorzOCR" w:cs="Times New Roman"/>
          <w:sz w:val="24"/>
          <w:szCs w:val="24"/>
        </w:rPr>
        <w:t xml:space="preserve">xam (MSE), affect was “expansive and labile,” thought process was “periodically circumstantial with occasional flight of ideas,” </w:t>
      </w:r>
      <w:r w:rsidRPr="00B13C30">
        <w:rPr>
          <w:rFonts w:cs="Times New Roman"/>
          <w:sz w:val="24"/>
          <w:szCs w:val="24"/>
        </w:rPr>
        <w:t xml:space="preserve">psychomotor activity was slightly elevated, </w:t>
      </w:r>
      <w:r w:rsidR="003017CF" w:rsidRPr="00B13C30">
        <w:rPr>
          <w:rFonts w:cs="Times New Roman"/>
          <w:sz w:val="24"/>
          <w:szCs w:val="24"/>
        </w:rPr>
        <w:t xml:space="preserve">and </w:t>
      </w:r>
      <w:r w:rsidRPr="00B13C30">
        <w:rPr>
          <w:rFonts w:cs="Times New Roman"/>
          <w:sz w:val="24"/>
          <w:szCs w:val="24"/>
        </w:rPr>
        <w:t>speech had increased volume at times</w:t>
      </w:r>
      <w:r w:rsidR="003017CF" w:rsidRPr="00B13C30">
        <w:rPr>
          <w:rFonts w:cs="Times New Roman"/>
          <w:sz w:val="24"/>
          <w:szCs w:val="24"/>
        </w:rPr>
        <w:t xml:space="preserve">.  The examiner also noted judgment was fair, insight was somewhat limited, and impulse control was “fair with intermittent impairments.”  Global Assessment of Functioning (GAF) was 60, </w:t>
      </w:r>
      <w:r w:rsidR="0012214E" w:rsidRPr="00B13C30">
        <w:rPr>
          <w:rFonts w:cs="Times New Roman"/>
          <w:sz w:val="24"/>
          <w:szCs w:val="24"/>
        </w:rPr>
        <w:t xml:space="preserve">indicating moderate symptoms or moderate difficulty in social or occupational functioning.  </w:t>
      </w:r>
      <w:r w:rsidR="00A0113D" w:rsidRPr="00B13C30">
        <w:rPr>
          <w:rFonts w:cs="Times New Roman"/>
          <w:sz w:val="24"/>
          <w:szCs w:val="24"/>
        </w:rPr>
        <w:t>The examiner stated, “The severity of the patient's condition appears to have been underestimated due to his working in the mental health field and his close proximity to mental health care providers.”</w:t>
      </w:r>
      <w:r w:rsidR="00303E2C" w:rsidRPr="00B13C30">
        <w:rPr>
          <w:rFonts w:cs="Times New Roman"/>
          <w:sz w:val="24"/>
          <w:szCs w:val="24"/>
        </w:rPr>
        <w:t xml:space="preserve">  </w:t>
      </w:r>
      <w:r w:rsidR="00175CB0" w:rsidRPr="00B13C30">
        <w:rPr>
          <w:rFonts w:cs="Times New Roman"/>
          <w:sz w:val="24"/>
          <w:szCs w:val="24"/>
        </w:rPr>
        <w:t>In addition to “moderate” bipolar I disorder, the examiner diagnosed ADHD and “</w:t>
      </w:r>
      <w:r w:rsidR="0084050D">
        <w:rPr>
          <w:rFonts w:cs="Times New Roman"/>
          <w:sz w:val="24"/>
          <w:szCs w:val="24"/>
        </w:rPr>
        <w:t>a</w:t>
      </w:r>
      <w:r w:rsidR="00175CB0" w:rsidRPr="00B13C30">
        <w:rPr>
          <w:rFonts w:cs="Times New Roman"/>
          <w:sz w:val="24"/>
          <w:szCs w:val="24"/>
        </w:rPr>
        <w:t xml:space="preserve">nxiety </w:t>
      </w:r>
      <w:r w:rsidR="0084050D">
        <w:rPr>
          <w:rFonts w:cs="Times New Roman"/>
          <w:sz w:val="24"/>
          <w:szCs w:val="24"/>
        </w:rPr>
        <w:t>d</w:t>
      </w:r>
      <w:r w:rsidR="00175CB0" w:rsidRPr="00B13C30">
        <w:rPr>
          <w:rFonts w:cs="Times New Roman"/>
          <w:sz w:val="24"/>
          <w:szCs w:val="24"/>
        </w:rPr>
        <w:t xml:space="preserve">isorder </w:t>
      </w:r>
      <w:r w:rsidR="0084050D">
        <w:rPr>
          <w:rFonts w:cs="Times New Roman"/>
          <w:sz w:val="24"/>
          <w:szCs w:val="24"/>
        </w:rPr>
        <w:t>NOS</w:t>
      </w:r>
      <w:r w:rsidR="00175CB0" w:rsidRPr="00B13C30">
        <w:rPr>
          <w:rFonts w:cs="Times New Roman"/>
          <w:sz w:val="24"/>
          <w:szCs w:val="24"/>
        </w:rPr>
        <w:t xml:space="preserve"> (manifested by combat stress related symptoms not meeting criteria for PTSD and which have gradually improving since his return from combat).”</w:t>
      </w:r>
    </w:p>
    <w:p w:rsidR="00F15BA7" w:rsidRPr="00B13C30" w:rsidRDefault="00F15BA7" w:rsidP="00F15BA7">
      <w:pPr>
        <w:spacing w:after="0" w:line="240" w:lineRule="exact"/>
        <w:jc w:val="both"/>
        <w:rPr>
          <w:rFonts w:eastAsia="HiddenHorzOCR" w:cs="Times New Roman"/>
          <w:sz w:val="24"/>
          <w:szCs w:val="24"/>
        </w:rPr>
      </w:pPr>
    </w:p>
    <w:p w:rsidR="00072F0D" w:rsidRPr="00B13C30" w:rsidRDefault="00175CB0" w:rsidP="00F10C90">
      <w:pPr>
        <w:tabs>
          <w:tab w:val="left" w:pos="288"/>
          <w:tab w:val="left" w:pos="4752"/>
        </w:tabs>
        <w:spacing w:after="0" w:line="240" w:lineRule="exact"/>
        <w:jc w:val="both"/>
        <w:rPr>
          <w:rFonts w:cs="Times New Roman"/>
          <w:sz w:val="24"/>
          <w:szCs w:val="24"/>
        </w:rPr>
      </w:pPr>
      <w:r w:rsidRPr="00B13C30">
        <w:rPr>
          <w:rFonts w:cs="Times New Roman"/>
          <w:sz w:val="24"/>
          <w:szCs w:val="24"/>
        </w:rPr>
        <w:t>A</w:t>
      </w:r>
      <w:r w:rsidR="008809C1" w:rsidRPr="00B13C30">
        <w:rPr>
          <w:rFonts w:cs="Times New Roman"/>
          <w:sz w:val="24"/>
          <w:szCs w:val="24"/>
        </w:rPr>
        <w:t xml:space="preserve"> </w:t>
      </w:r>
      <w:r w:rsidR="0084050D">
        <w:rPr>
          <w:rFonts w:cs="Times New Roman"/>
          <w:sz w:val="24"/>
          <w:szCs w:val="24"/>
        </w:rPr>
        <w:t>Department of Veterans’ Affairs (D</w:t>
      </w:r>
      <w:r w:rsidR="008809C1" w:rsidRPr="00B13C30">
        <w:rPr>
          <w:rFonts w:cs="Times New Roman"/>
          <w:sz w:val="24"/>
          <w:szCs w:val="24"/>
        </w:rPr>
        <w:t>VA</w:t>
      </w:r>
      <w:r w:rsidR="0084050D">
        <w:rPr>
          <w:rFonts w:cs="Times New Roman"/>
          <w:sz w:val="24"/>
          <w:szCs w:val="24"/>
        </w:rPr>
        <w:t>)</w:t>
      </w:r>
      <w:r w:rsidR="008809C1" w:rsidRPr="00B13C30">
        <w:rPr>
          <w:rFonts w:cs="Times New Roman"/>
          <w:sz w:val="24"/>
          <w:szCs w:val="24"/>
        </w:rPr>
        <w:t xml:space="preserve"> Compensation &amp; Pension (C&amp;P) exam, five months </w:t>
      </w:r>
      <w:r w:rsidR="00A94A66">
        <w:rPr>
          <w:rFonts w:cs="Times New Roman"/>
          <w:sz w:val="24"/>
          <w:szCs w:val="24"/>
        </w:rPr>
        <w:t xml:space="preserve">after </w:t>
      </w:r>
      <w:r w:rsidR="008809C1" w:rsidRPr="00B13C30">
        <w:rPr>
          <w:rFonts w:cs="Times New Roman"/>
          <w:sz w:val="24"/>
          <w:szCs w:val="24"/>
        </w:rPr>
        <w:t xml:space="preserve">separation, </w:t>
      </w:r>
      <w:r w:rsidRPr="00B13C30">
        <w:rPr>
          <w:rFonts w:cs="Times New Roman"/>
          <w:sz w:val="24"/>
          <w:szCs w:val="24"/>
        </w:rPr>
        <w:t>reported a somewhat different constellation of symptoms</w:t>
      </w:r>
      <w:r w:rsidR="008716E6" w:rsidRPr="00B13C30">
        <w:rPr>
          <w:rFonts w:cs="Times New Roman"/>
          <w:sz w:val="24"/>
          <w:szCs w:val="24"/>
        </w:rPr>
        <w:t xml:space="preserve">.  The examiner described symptoms of intrusive thoughts, flashbacks, </w:t>
      </w:r>
      <w:proofErr w:type="spellStart"/>
      <w:r w:rsidR="008716E6" w:rsidRPr="00B13C30">
        <w:rPr>
          <w:rFonts w:cs="Times New Roman"/>
          <w:sz w:val="24"/>
          <w:szCs w:val="24"/>
        </w:rPr>
        <w:t>hypervigilance</w:t>
      </w:r>
      <w:proofErr w:type="spellEnd"/>
      <w:r w:rsidR="008716E6" w:rsidRPr="00B13C30">
        <w:rPr>
          <w:rFonts w:cs="Times New Roman"/>
          <w:sz w:val="24"/>
          <w:szCs w:val="24"/>
        </w:rPr>
        <w:t>, and sleep disturbance.  The CI had apparently run out of his medications, as his post-separation psychiatric follow-up referrals “fell through.”  The CI was living with his parents, engaged to his fiancée who was pregnant</w:t>
      </w:r>
      <w:r w:rsidR="00DA3502" w:rsidRPr="00B13C30">
        <w:rPr>
          <w:rFonts w:cs="Times New Roman"/>
          <w:sz w:val="24"/>
          <w:szCs w:val="24"/>
        </w:rPr>
        <w:t xml:space="preserve">, and the examiner noted the CI had “no social dysfunction so far.”  The CI was unemployed since separation and was looking for work.  MSE was significant for mood showing </w:t>
      </w:r>
      <w:r w:rsidR="00DA3502" w:rsidRPr="00B13C30">
        <w:rPr>
          <w:rFonts w:cs="Times New Roman"/>
          <w:sz w:val="24"/>
          <w:szCs w:val="24"/>
        </w:rPr>
        <w:lastRenderedPageBreak/>
        <w:t xml:space="preserve">“some anxiety,” but was otherwise normal.  GAF was 62, indicating some mild symptoms or some difficulty in social or occupational functioning, but generally functioning pretty well, having some meaningful interpersonal relationships.  The examiner </w:t>
      </w:r>
      <w:r w:rsidRPr="00B13C30">
        <w:rPr>
          <w:rFonts w:cs="Times New Roman"/>
          <w:sz w:val="24"/>
          <w:szCs w:val="24"/>
        </w:rPr>
        <w:t>noted</w:t>
      </w:r>
      <w:r w:rsidR="00DA3502" w:rsidRPr="00B13C30">
        <w:rPr>
          <w:rFonts w:cs="Times New Roman"/>
          <w:sz w:val="24"/>
          <w:szCs w:val="24"/>
        </w:rPr>
        <w:t xml:space="preserve"> combat related stressors and stated, “</w:t>
      </w:r>
      <w:r w:rsidR="0084050D">
        <w:rPr>
          <w:rFonts w:cs="Times New Roman"/>
          <w:sz w:val="24"/>
          <w:szCs w:val="24"/>
        </w:rPr>
        <w:t>i</w:t>
      </w:r>
      <w:r w:rsidR="00DA3502" w:rsidRPr="00B13C30">
        <w:rPr>
          <w:rFonts w:cs="Times New Roman"/>
          <w:sz w:val="24"/>
          <w:szCs w:val="24"/>
        </w:rPr>
        <w:t>t is a</w:t>
      </w:r>
      <w:r w:rsidR="00D7269C" w:rsidRPr="00B13C30">
        <w:rPr>
          <w:rFonts w:cs="Times New Roman"/>
          <w:sz w:val="24"/>
          <w:szCs w:val="24"/>
        </w:rPr>
        <w:t>t</w:t>
      </w:r>
      <w:r w:rsidR="00DA3502" w:rsidRPr="00B13C30">
        <w:rPr>
          <w:rFonts w:cs="Times New Roman"/>
          <w:sz w:val="24"/>
          <w:szCs w:val="24"/>
        </w:rPr>
        <w:t xml:space="preserve"> least as likely as not that he meets DSM-IV criteria for post-traumatic stress disorder,” but noted neuropsychological testing could help clarify the diagnosis.</w:t>
      </w:r>
      <w:r w:rsidR="00E23177" w:rsidRPr="00B13C30">
        <w:rPr>
          <w:rFonts w:cs="Times New Roman"/>
          <w:sz w:val="24"/>
          <w:szCs w:val="24"/>
        </w:rPr>
        <w:t xml:space="preserve">  The VA deferred decision on the psychiatric diagnosis until after neuropsychological testing and follow-up </w:t>
      </w:r>
      <w:r w:rsidR="000C2CD3" w:rsidRPr="00B13C30">
        <w:rPr>
          <w:rFonts w:cs="Times New Roman"/>
          <w:sz w:val="24"/>
          <w:szCs w:val="24"/>
        </w:rPr>
        <w:t xml:space="preserve">C&amp;P </w:t>
      </w:r>
      <w:r w:rsidR="00E23177" w:rsidRPr="00B13C30">
        <w:rPr>
          <w:rFonts w:cs="Times New Roman"/>
          <w:sz w:val="24"/>
          <w:szCs w:val="24"/>
        </w:rPr>
        <w:t>evaluation.</w:t>
      </w:r>
      <w:r w:rsidR="00A94A66">
        <w:rPr>
          <w:rFonts w:cs="Times New Roman"/>
          <w:sz w:val="24"/>
          <w:szCs w:val="24"/>
        </w:rPr>
        <w:t xml:space="preserve">  </w:t>
      </w:r>
      <w:r w:rsidR="00072F0D" w:rsidRPr="00B13C30">
        <w:rPr>
          <w:rFonts w:cs="Times New Roman"/>
          <w:sz w:val="24"/>
          <w:szCs w:val="24"/>
        </w:rPr>
        <w:t>Neuropsychological testing was conducted eight months post-separation, and noted no evidence of cognitive impairment</w:t>
      </w:r>
      <w:r w:rsidR="00D469D5" w:rsidRPr="00B13C30">
        <w:rPr>
          <w:rFonts w:cs="Times New Roman"/>
          <w:sz w:val="24"/>
          <w:szCs w:val="24"/>
        </w:rPr>
        <w:t xml:space="preserve">.  The examiner stated it was “not clear that he meets the criteria for the full diagnostic syndrome of PTSD, given the absence of symptoms of avoidance in his self-report.”  </w:t>
      </w:r>
    </w:p>
    <w:p w:rsidR="00072F0D" w:rsidRPr="00B13C30" w:rsidRDefault="00072F0D" w:rsidP="00F10C90">
      <w:pPr>
        <w:tabs>
          <w:tab w:val="left" w:pos="288"/>
          <w:tab w:val="left" w:pos="4752"/>
        </w:tabs>
        <w:spacing w:after="0" w:line="240" w:lineRule="exact"/>
        <w:jc w:val="both"/>
        <w:rPr>
          <w:rFonts w:cs="Times New Roman"/>
          <w:sz w:val="24"/>
          <w:szCs w:val="24"/>
        </w:rPr>
      </w:pPr>
    </w:p>
    <w:p w:rsidR="00D81664" w:rsidRPr="00B13C30" w:rsidRDefault="00D81664" w:rsidP="00D81664">
      <w:pPr>
        <w:tabs>
          <w:tab w:val="left" w:pos="288"/>
          <w:tab w:val="left" w:pos="4752"/>
        </w:tabs>
        <w:spacing w:after="0" w:line="240" w:lineRule="exact"/>
        <w:jc w:val="both"/>
        <w:rPr>
          <w:rFonts w:cs="Times New Roman"/>
          <w:sz w:val="24"/>
          <w:szCs w:val="24"/>
        </w:rPr>
      </w:pPr>
      <w:r w:rsidRPr="00B13C30">
        <w:rPr>
          <w:rFonts w:cs="Times New Roman"/>
          <w:sz w:val="24"/>
          <w:szCs w:val="24"/>
        </w:rPr>
        <w:t xml:space="preserve">A second </w:t>
      </w:r>
      <w:r w:rsidR="00E23177" w:rsidRPr="00B13C30">
        <w:rPr>
          <w:rFonts w:cs="Times New Roman"/>
          <w:sz w:val="24"/>
          <w:szCs w:val="24"/>
        </w:rPr>
        <w:t xml:space="preserve">(follow-up) </w:t>
      </w:r>
      <w:r w:rsidRPr="00B13C30">
        <w:rPr>
          <w:rFonts w:cs="Times New Roman"/>
          <w:sz w:val="24"/>
          <w:szCs w:val="24"/>
        </w:rPr>
        <w:t xml:space="preserve">C&amp;P exam, eight months post-separation, noted significant improvement in the CI’s symptoms.  </w:t>
      </w:r>
      <w:r w:rsidR="000C2CD3" w:rsidRPr="00B13C30">
        <w:rPr>
          <w:rFonts w:cs="Times New Roman"/>
          <w:sz w:val="24"/>
          <w:szCs w:val="24"/>
        </w:rPr>
        <w:t xml:space="preserve">The examiner noted the CI’s </w:t>
      </w:r>
      <w:r w:rsidR="00B30218" w:rsidRPr="00B13C30">
        <w:rPr>
          <w:rFonts w:cs="Times New Roman"/>
          <w:sz w:val="24"/>
          <w:szCs w:val="24"/>
        </w:rPr>
        <w:t xml:space="preserve">psychiatric </w:t>
      </w:r>
      <w:r w:rsidR="000C2CD3" w:rsidRPr="00B13C30">
        <w:rPr>
          <w:rFonts w:cs="Times New Roman"/>
          <w:sz w:val="24"/>
          <w:szCs w:val="24"/>
        </w:rPr>
        <w:t xml:space="preserve">symptoms were “much better,” and stated he had no significant </w:t>
      </w:r>
      <w:r w:rsidR="00FA5FD3" w:rsidRPr="00B13C30">
        <w:rPr>
          <w:rFonts w:cs="Times New Roman"/>
          <w:sz w:val="24"/>
          <w:szCs w:val="24"/>
        </w:rPr>
        <w:t xml:space="preserve">stressors currently.  </w:t>
      </w:r>
      <w:r w:rsidR="000C2CD3" w:rsidRPr="00B13C30">
        <w:rPr>
          <w:rFonts w:cs="Times New Roman"/>
          <w:sz w:val="24"/>
          <w:szCs w:val="24"/>
        </w:rPr>
        <w:t xml:space="preserve">The CI was taking no psychotropic medications.  </w:t>
      </w:r>
      <w:r w:rsidR="00D469D5" w:rsidRPr="00B13C30">
        <w:rPr>
          <w:rFonts w:cs="Times New Roman"/>
          <w:sz w:val="24"/>
          <w:szCs w:val="24"/>
        </w:rPr>
        <w:t xml:space="preserve">The CI was married, expecting his first child, and working </w:t>
      </w:r>
      <w:r w:rsidR="00CC7770" w:rsidRPr="00B13C30">
        <w:rPr>
          <w:rFonts w:cs="Times New Roman"/>
          <w:sz w:val="24"/>
          <w:szCs w:val="24"/>
        </w:rPr>
        <w:t xml:space="preserve">full time </w:t>
      </w:r>
      <w:r w:rsidR="00D469D5" w:rsidRPr="00B13C30">
        <w:rPr>
          <w:rFonts w:cs="Times New Roman"/>
          <w:sz w:val="24"/>
          <w:szCs w:val="24"/>
        </w:rPr>
        <w:t>for a cable company in door-to-door sales</w:t>
      </w:r>
      <w:r w:rsidR="00DE7272" w:rsidRPr="00B13C30">
        <w:rPr>
          <w:rFonts w:cs="Times New Roman"/>
          <w:sz w:val="24"/>
          <w:szCs w:val="24"/>
        </w:rPr>
        <w:t xml:space="preserve"> (earning $60k/yr; looking forward to re-entering the N</w:t>
      </w:r>
      <w:r w:rsidR="0084050D">
        <w:rPr>
          <w:rFonts w:cs="Times New Roman"/>
          <w:sz w:val="24"/>
          <w:szCs w:val="24"/>
        </w:rPr>
        <w:t>avy</w:t>
      </w:r>
      <w:r w:rsidR="00DE7272" w:rsidRPr="00B13C30">
        <w:rPr>
          <w:rFonts w:cs="Times New Roman"/>
          <w:sz w:val="24"/>
          <w:szCs w:val="24"/>
        </w:rPr>
        <w:t xml:space="preserve"> Reserve)</w:t>
      </w:r>
      <w:r w:rsidR="00D469D5" w:rsidRPr="00B13C30">
        <w:rPr>
          <w:rFonts w:cs="Times New Roman"/>
          <w:sz w:val="24"/>
          <w:szCs w:val="24"/>
        </w:rPr>
        <w:t xml:space="preserve">.  </w:t>
      </w:r>
      <w:r w:rsidR="000C2CD3" w:rsidRPr="00B13C30">
        <w:rPr>
          <w:rFonts w:cs="Times New Roman"/>
          <w:sz w:val="24"/>
          <w:szCs w:val="24"/>
        </w:rPr>
        <w:t xml:space="preserve">The examiner stated there was no current social or occupational dysfunction.  </w:t>
      </w:r>
      <w:r w:rsidR="00175CB0" w:rsidRPr="00B13C30">
        <w:rPr>
          <w:rFonts w:cs="Times New Roman"/>
          <w:sz w:val="24"/>
          <w:szCs w:val="24"/>
        </w:rPr>
        <w:t xml:space="preserve">MSE was normal with “bright” mood.  </w:t>
      </w:r>
      <w:r w:rsidR="00072F0D" w:rsidRPr="00B13C30">
        <w:rPr>
          <w:rFonts w:cs="Times New Roman"/>
          <w:sz w:val="24"/>
          <w:szCs w:val="24"/>
        </w:rPr>
        <w:t xml:space="preserve">GAF was 75, suggesting symptoms that, if present, are transient and expectable reactions to psychosocial stressors; no more than slight impairment in social or occupational functioning.  </w:t>
      </w:r>
      <w:r w:rsidR="00FA5FD3" w:rsidRPr="00B13C30">
        <w:rPr>
          <w:rFonts w:cs="Times New Roman"/>
          <w:sz w:val="24"/>
          <w:szCs w:val="24"/>
        </w:rPr>
        <w:t>The examiner stated neuropsychological testing “</w:t>
      </w:r>
      <w:r w:rsidR="00FA5FD3" w:rsidRPr="00B13C30">
        <w:rPr>
          <w:rFonts w:eastAsia="HiddenHorzOCR"/>
          <w:sz w:val="24"/>
          <w:szCs w:val="24"/>
        </w:rPr>
        <w:t>showed some suggestive evidence” of PTSD,</w:t>
      </w:r>
      <w:r w:rsidR="00FA5FD3" w:rsidRPr="00B13C30">
        <w:rPr>
          <w:rFonts w:cs="Times New Roman"/>
          <w:sz w:val="24"/>
          <w:szCs w:val="24"/>
        </w:rPr>
        <w:t xml:space="preserve"> and diagnosed PTSD secondary to Iraq war experiences, in remission.  T</w:t>
      </w:r>
      <w:r w:rsidR="00175CB0" w:rsidRPr="00B13C30">
        <w:rPr>
          <w:rFonts w:cs="Times New Roman"/>
          <w:sz w:val="24"/>
          <w:szCs w:val="24"/>
        </w:rPr>
        <w:t xml:space="preserve">he VA assigned a 10% evaluation based on the two C&amp;P examinations.  </w:t>
      </w:r>
    </w:p>
    <w:p w:rsidR="00F10C90" w:rsidRPr="00B13C30" w:rsidRDefault="00F10C90" w:rsidP="00F10C90">
      <w:pPr>
        <w:tabs>
          <w:tab w:val="left" w:pos="288"/>
          <w:tab w:val="left" w:pos="4752"/>
        </w:tabs>
        <w:spacing w:after="0" w:line="240" w:lineRule="exact"/>
        <w:jc w:val="both"/>
        <w:rPr>
          <w:rFonts w:cs="Times New Roman"/>
          <w:sz w:val="24"/>
          <w:szCs w:val="24"/>
        </w:rPr>
      </w:pPr>
    </w:p>
    <w:p w:rsidR="009475D5" w:rsidRPr="00B13C30" w:rsidRDefault="00175CB0" w:rsidP="00175CB0">
      <w:pPr>
        <w:spacing w:after="0" w:line="240" w:lineRule="exact"/>
        <w:jc w:val="both"/>
        <w:rPr>
          <w:rFonts w:cs="Times New Roman"/>
          <w:sz w:val="24"/>
          <w:szCs w:val="24"/>
        </w:rPr>
      </w:pPr>
      <w:r w:rsidRPr="00B13C30">
        <w:rPr>
          <w:rFonts w:eastAsia="Calibri"/>
          <w:sz w:val="24"/>
          <w:szCs w:val="24"/>
        </w:rPr>
        <w:t xml:space="preserve">The Board directs its attention to its rating recommendations based on the evidence just described.  </w:t>
      </w:r>
      <w:r w:rsidRPr="00B13C30">
        <w:rPr>
          <w:sz w:val="24"/>
          <w:szCs w:val="24"/>
        </w:rPr>
        <w:t xml:space="preserve">The Board first considered whether the CI’s diagnosis was the result of a “highly stressful event,” IAW §4.129 (mental disorders due to traumatic stress).  </w:t>
      </w:r>
      <w:r w:rsidR="00FA5FD3" w:rsidRPr="00B13C30">
        <w:rPr>
          <w:sz w:val="24"/>
          <w:szCs w:val="24"/>
        </w:rPr>
        <w:t xml:space="preserve">Stressors noted in the VA exams include taking care of wounded </w:t>
      </w:r>
      <w:r w:rsidR="00CC7770" w:rsidRPr="00B13C30">
        <w:rPr>
          <w:sz w:val="24"/>
          <w:szCs w:val="24"/>
        </w:rPr>
        <w:t xml:space="preserve">soldiers and civilians, </w:t>
      </w:r>
      <w:r w:rsidR="006E131A" w:rsidRPr="00B13C30">
        <w:rPr>
          <w:sz w:val="24"/>
          <w:szCs w:val="24"/>
        </w:rPr>
        <w:t xml:space="preserve">witnessing the death of a Marine, </w:t>
      </w:r>
      <w:r w:rsidR="00CC7770" w:rsidRPr="00B13C30">
        <w:rPr>
          <w:sz w:val="24"/>
          <w:szCs w:val="24"/>
        </w:rPr>
        <w:t xml:space="preserve">periodic mortar and rocket attacks, </w:t>
      </w:r>
      <w:r w:rsidR="006E131A" w:rsidRPr="00B13C30">
        <w:rPr>
          <w:sz w:val="24"/>
          <w:szCs w:val="24"/>
        </w:rPr>
        <w:t xml:space="preserve">and others.  During his VA examinations, the CI reported symptoms consistent with PTSD, including </w:t>
      </w:r>
      <w:r w:rsidR="006E131A" w:rsidRPr="00B13C30">
        <w:rPr>
          <w:rFonts w:cs="Times New Roman"/>
          <w:sz w:val="24"/>
          <w:szCs w:val="24"/>
        </w:rPr>
        <w:t xml:space="preserve">intrusive thoughts, flashbacks, </w:t>
      </w:r>
      <w:proofErr w:type="spellStart"/>
      <w:r w:rsidR="006E131A" w:rsidRPr="00B13C30">
        <w:rPr>
          <w:rFonts w:cs="Times New Roman"/>
          <w:sz w:val="24"/>
          <w:szCs w:val="24"/>
        </w:rPr>
        <w:t>hypervigilance</w:t>
      </w:r>
      <w:proofErr w:type="spellEnd"/>
      <w:r w:rsidR="006E131A" w:rsidRPr="00B13C30">
        <w:rPr>
          <w:rFonts w:cs="Times New Roman"/>
          <w:sz w:val="24"/>
          <w:szCs w:val="24"/>
        </w:rPr>
        <w:t xml:space="preserve">, and sleep disturbance.  The record does not elaborate any symptoms of avoidance, and neuropsychological testing was not diagnostic of PTSD.  There </w:t>
      </w:r>
      <w:r w:rsidR="009475D5" w:rsidRPr="00B13C30">
        <w:rPr>
          <w:rFonts w:cs="Times New Roman"/>
          <w:sz w:val="24"/>
          <w:szCs w:val="24"/>
        </w:rPr>
        <w:t>was no PTSD diagnosis in Service</w:t>
      </w:r>
      <w:r w:rsidR="00DE7272" w:rsidRPr="00B13C30">
        <w:rPr>
          <w:rFonts w:cs="Times New Roman"/>
          <w:sz w:val="24"/>
          <w:szCs w:val="24"/>
        </w:rPr>
        <w:t xml:space="preserve"> and</w:t>
      </w:r>
      <w:r w:rsidR="0084050D">
        <w:rPr>
          <w:rFonts w:cs="Times New Roman"/>
          <w:sz w:val="24"/>
          <w:szCs w:val="24"/>
        </w:rPr>
        <w:t xml:space="preserve"> the PEB specifically stated “… combat s</w:t>
      </w:r>
      <w:r w:rsidR="00DE7272" w:rsidRPr="00B13C30">
        <w:rPr>
          <w:rFonts w:cs="Times New Roman"/>
          <w:sz w:val="24"/>
          <w:szCs w:val="24"/>
        </w:rPr>
        <w:t xml:space="preserve">tress </w:t>
      </w:r>
      <w:r w:rsidR="0084050D">
        <w:rPr>
          <w:rFonts w:cs="Times New Roman"/>
          <w:sz w:val="24"/>
          <w:szCs w:val="24"/>
        </w:rPr>
        <w:t>r</w:t>
      </w:r>
      <w:r w:rsidR="00DE7272" w:rsidRPr="00B13C30">
        <w:rPr>
          <w:rFonts w:cs="Times New Roman"/>
          <w:sz w:val="24"/>
          <w:szCs w:val="24"/>
        </w:rPr>
        <w:t xml:space="preserve">elated </w:t>
      </w:r>
      <w:r w:rsidR="0084050D">
        <w:rPr>
          <w:rFonts w:cs="Times New Roman"/>
          <w:sz w:val="24"/>
          <w:szCs w:val="24"/>
        </w:rPr>
        <w:t>s</w:t>
      </w:r>
      <w:r w:rsidR="00DE7272" w:rsidRPr="00B13C30">
        <w:rPr>
          <w:rFonts w:cs="Times New Roman"/>
          <w:sz w:val="24"/>
          <w:szCs w:val="24"/>
        </w:rPr>
        <w:t xml:space="preserve">ymptoms not </w:t>
      </w:r>
      <w:r w:rsidR="0084050D">
        <w:rPr>
          <w:rFonts w:cs="Times New Roman"/>
          <w:sz w:val="24"/>
          <w:szCs w:val="24"/>
        </w:rPr>
        <w:t>m</w:t>
      </w:r>
      <w:r w:rsidR="00DE7272" w:rsidRPr="00B13C30">
        <w:rPr>
          <w:rFonts w:cs="Times New Roman"/>
          <w:sz w:val="24"/>
          <w:szCs w:val="24"/>
        </w:rPr>
        <w:t xml:space="preserve">eeting </w:t>
      </w:r>
      <w:r w:rsidR="0084050D">
        <w:rPr>
          <w:rFonts w:cs="Times New Roman"/>
          <w:sz w:val="24"/>
          <w:szCs w:val="24"/>
        </w:rPr>
        <w:t>c</w:t>
      </w:r>
      <w:r w:rsidR="00DE7272" w:rsidRPr="00B13C30">
        <w:rPr>
          <w:rFonts w:cs="Times New Roman"/>
          <w:sz w:val="24"/>
          <w:szCs w:val="24"/>
        </w:rPr>
        <w:t>riteria for PTSD</w:t>
      </w:r>
      <w:r w:rsidR="0084050D">
        <w:rPr>
          <w:rFonts w:cs="Times New Roman"/>
          <w:sz w:val="24"/>
          <w:szCs w:val="24"/>
        </w:rPr>
        <w:t>.</w:t>
      </w:r>
      <w:r w:rsidR="00DE7272" w:rsidRPr="00B13C30">
        <w:rPr>
          <w:rFonts w:cs="Times New Roman"/>
          <w:sz w:val="24"/>
          <w:szCs w:val="24"/>
        </w:rPr>
        <w:t xml:space="preserve">”  </w:t>
      </w:r>
    </w:p>
    <w:p w:rsidR="009475D5" w:rsidRPr="00B13C30" w:rsidRDefault="009475D5" w:rsidP="00175CB0">
      <w:pPr>
        <w:spacing w:after="0" w:line="240" w:lineRule="exact"/>
        <w:jc w:val="both"/>
        <w:rPr>
          <w:rFonts w:cs="Times New Roman"/>
          <w:sz w:val="24"/>
          <w:szCs w:val="24"/>
        </w:rPr>
      </w:pPr>
    </w:p>
    <w:p w:rsidR="00175CB0" w:rsidRPr="00B13C30" w:rsidRDefault="006E131A" w:rsidP="00723A94">
      <w:pPr>
        <w:spacing w:after="0" w:line="240" w:lineRule="exact"/>
        <w:jc w:val="both"/>
        <w:rPr>
          <w:rFonts w:cs="Times New Roman"/>
          <w:sz w:val="24"/>
          <w:szCs w:val="24"/>
        </w:rPr>
      </w:pPr>
      <w:r w:rsidRPr="00B13C30">
        <w:rPr>
          <w:rFonts w:cs="Times New Roman"/>
          <w:sz w:val="24"/>
          <w:szCs w:val="24"/>
        </w:rPr>
        <w:t xml:space="preserve">Nevertheless, a diagnosis of PTSD is not necessary to apply the tenets of </w:t>
      </w:r>
      <w:r w:rsidR="009475D5" w:rsidRPr="00B13C30">
        <w:rPr>
          <w:rFonts w:cs="Times New Roman"/>
          <w:sz w:val="24"/>
          <w:szCs w:val="24"/>
        </w:rPr>
        <w:t>§</w:t>
      </w:r>
      <w:r w:rsidRPr="00B13C30">
        <w:rPr>
          <w:rFonts w:cs="Times New Roman"/>
          <w:sz w:val="24"/>
          <w:szCs w:val="24"/>
        </w:rPr>
        <w:t xml:space="preserve">4.129.  Clearly the CI was exposed to combat stressors, and it was during his deployment that his symptoms became severe enough to remove him from duty.  </w:t>
      </w:r>
      <w:r w:rsidR="005A18A8" w:rsidRPr="00B13C30">
        <w:rPr>
          <w:rFonts w:cs="Times New Roman"/>
          <w:sz w:val="24"/>
          <w:szCs w:val="24"/>
        </w:rPr>
        <w:t xml:space="preserve">The Board carefully evaluated the entire record of evidence and determined that the combat stressors the CI experienced in Iraq, could reasonably be considered a “highly stressful event,” and that the CI’s mental condition </w:t>
      </w:r>
      <w:r w:rsidR="00DE7272" w:rsidRPr="00B13C30">
        <w:rPr>
          <w:rFonts w:cs="Times New Roman"/>
          <w:sz w:val="24"/>
          <w:szCs w:val="24"/>
        </w:rPr>
        <w:t xml:space="preserve">and symptoms that led to separation from service </w:t>
      </w:r>
      <w:r w:rsidR="005A18A8" w:rsidRPr="00B13C30">
        <w:rPr>
          <w:rFonts w:cs="Times New Roman"/>
          <w:sz w:val="24"/>
          <w:szCs w:val="24"/>
        </w:rPr>
        <w:t>w</w:t>
      </w:r>
      <w:r w:rsidR="00DE7272" w:rsidRPr="00B13C30">
        <w:rPr>
          <w:rFonts w:cs="Times New Roman"/>
          <w:sz w:val="24"/>
          <w:szCs w:val="24"/>
        </w:rPr>
        <w:t>ere</w:t>
      </w:r>
      <w:r w:rsidR="005A18A8" w:rsidRPr="00B13C30">
        <w:rPr>
          <w:rFonts w:cs="Times New Roman"/>
          <w:sz w:val="24"/>
          <w:szCs w:val="24"/>
        </w:rPr>
        <w:t xml:space="preserve"> clearly </w:t>
      </w:r>
      <w:r w:rsidR="00DE7272" w:rsidRPr="00B13C30">
        <w:rPr>
          <w:rFonts w:cs="Times New Roman"/>
          <w:sz w:val="24"/>
          <w:szCs w:val="24"/>
        </w:rPr>
        <w:t>related to</w:t>
      </w:r>
      <w:r w:rsidR="005A18A8" w:rsidRPr="00B13C30">
        <w:rPr>
          <w:rFonts w:cs="Times New Roman"/>
          <w:sz w:val="24"/>
          <w:szCs w:val="24"/>
        </w:rPr>
        <w:t xml:space="preserve">, if not precipitated by those events.  The Board adjudged that the provisions of VASRD §4.129 should be applied in this case.  The provisions of §4.129 require a minimum 50% rating for six month period on the Temporary Disability Retired List (TDRL).  </w:t>
      </w:r>
    </w:p>
    <w:p w:rsidR="00175CB0" w:rsidRPr="00B13C30" w:rsidRDefault="00175CB0" w:rsidP="00657FE2">
      <w:pPr>
        <w:spacing w:after="0" w:line="240" w:lineRule="exact"/>
        <w:jc w:val="both"/>
        <w:rPr>
          <w:sz w:val="24"/>
          <w:szCs w:val="24"/>
        </w:rPr>
      </w:pPr>
    </w:p>
    <w:p w:rsidR="0022562F" w:rsidRPr="00B13C30" w:rsidRDefault="005A18A8" w:rsidP="00855E9A">
      <w:pPr>
        <w:tabs>
          <w:tab w:val="left" w:pos="288"/>
          <w:tab w:val="left" w:pos="4752"/>
        </w:tabs>
        <w:spacing w:after="0" w:line="240" w:lineRule="exact"/>
        <w:jc w:val="both"/>
        <w:rPr>
          <w:rFonts w:cs="Times New Roman"/>
          <w:sz w:val="24"/>
          <w:szCs w:val="24"/>
        </w:rPr>
      </w:pPr>
      <w:r w:rsidRPr="00B13C30">
        <w:rPr>
          <w:rFonts w:cs="Times New Roman"/>
          <w:sz w:val="24"/>
          <w:szCs w:val="24"/>
        </w:rPr>
        <w:t xml:space="preserve">All members agreed that the §4.130 criteria for a 50% rating were not exceeded at the time of separation, and therefore the minimum 50% TDRL rating was applicable.  The Board then directed its attention to determining the most appropriate fit with VASRD §4.130 criteria at six months for its permanent rating recommendation.  The most proximate source of comprehensive evidence on which to base the permanent rating recommendation in this case is the combination of VA C&amp;P exams performed five and eight months after separation.  </w:t>
      </w:r>
      <w:r w:rsidR="0022562F" w:rsidRPr="00B13C30">
        <w:rPr>
          <w:rFonts w:cs="Times New Roman"/>
          <w:sz w:val="24"/>
          <w:szCs w:val="24"/>
        </w:rPr>
        <w:t xml:space="preserve">The CI’s condition was clearly on an improving trajectory from pre-separation through the five- and eight-month post-separation exams.  </w:t>
      </w:r>
      <w:r w:rsidRPr="00B13C30">
        <w:rPr>
          <w:rFonts w:cs="Times New Roman"/>
          <w:sz w:val="24"/>
          <w:szCs w:val="24"/>
        </w:rPr>
        <w:t xml:space="preserve">The </w:t>
      </w:r>
      <w:r w:rsidR="0022562F" w:rsidRPr="00B13C30">
        <w:rPr>
          <w:rFonts w:cs="Times New Roman"/>
          <w:sz w:val="24"/>
          <w:szCs w:val="24"/>
        </w:rPr>
        <w:t>1</w:t>
      </w:r>
      <w:r w:rsidRPr="00B13C30">
        <w:rPr>
          <w:rFonts w:cs="Times New Roman"/>
          <w:sz w:val="24"/>
          <w:szCs w:val="24"/>
        </w:rPr>
        <w:t>0% description (“</w:t>
      </w:r>
      <w:r w:rsidR="0022562F" w:rsidRPr="00B13C30">
        <w:rPr>
          <w:rFonts w:cs="Times New Roman"/>
          <w:sz w:val="24"/>
          <w:szCs w:val="24"/>
        </w:rPr>
        <w:t xml:space="preserve">Occupational and social impairment due to mild or transient symptoms which decrease work efficiency and ability to perform occupational tasks only during periods of significant stress, or; symptoms controlled by </w:t>
      </w:r>
      <w:r w:rsidR="0022562F" w:rsidRPr="00B13C30">
        <w:rPr>
          <w:rFonts w:cs="Times New Roman"/>
          <w:sz w:val="24"/>
          <w:szCs w:val="24"/>
        </w:rPr>
        <w:lastRenderedPageBreak/>
        <w:t>continuous medication</w:t>
      </w:r>
      <w:r w:rsidRPr="00B13C30">
        <w:rPr>
          <w:rFonts w:cs="Times New Roman"/>
          <w:sz w:val="24"/>
          <w:szCs w:val="24"/>
        </w:rPr>
        <w:t xml:space="preserve">”) is a better fit with the CI’s level impairment </w:t>
      </w:r>
      <w:r w:rsidR="0022562F" w:rsidRPr="00B13C30">
        <w:rPr>
          <w:rFonts w:cs="Times New Roman"/>
          <w:sz w:val="24"/>
          <w:szCs w:val="24"/>
        </w:rPr>
        <w:t>interpolated to the six-month timeframe</w:t>
      </w:r>
      <w:r w:rsidRPr="00B13C30">
        <w:rPr>
          <w:rFonts w:cs="Times New Roman"/>
          <w:sz w:val="24"/>
          <w:szCs w:val="24"/>
        </w:rPr>
        <w:t xml:space="preserve">.  After due deliberation, considering the totality of the evidence and mindful of VASRD §4.3 (reasonable doubt), the Board recommends </w:t>
      </w:r>
      <w:r w:rsidR="0022562F" w:rsidRPr="00B13C30">
        <w:rPr>
          <w:rFonts w:cs="Times New Roman"/>
          <w:sz w:val="24"/>
          <w:szCs w:val="24"/>
        </w:rPr>
        <w:t>1</w:t>
      </w:r>
      <w:r w:rsidRPr="00B13C30">
        <w:rPr>
          <w:rFonts w:cs="Times New Roman"/>
          <w:sz w:val="24"/>
          <w:szCs w:val="24"/>
        </w:rPr>
        <w:t>0% as the most representative of impairment and the fair and equitable permanent rating for PTSD in this case.</w:t>
      </w:r>
    </w:p>
    <w:p w:rsidR="00175CB0" w:rsidRPr="00B13C30" w:rsidRDefault="00175CB0" w:rsidP="00F10C90">
      <w:pPr>
        <w:tabs>
          <w:tab w:val="left" w:pos="288"/>
          <w:tab w:val="left" w:pos="4752"/>
        </w:tabs>
        <w:spacing w:after="0" w:line="240" w:lineRule="exact"/>
        <w:jc w:val="both"/>
        <w:rPr>
          <w:rFonts w:cs="Times New Roman"/>
          <w:sz w:val="24"/>
          <w:szCs w:val="24"/>
        </w:rPr>
      </w:pPr>
    </w:p>
    <w:p w:rsidR="006822D4" w:rsidRPr="00B13C30" w:rsidRDefault="0043208A" w:rsidP="006822D4">
      <w:pPr>
        <w:spacing w:after="0" w:line="240" w:lineRule="exact"/>
        <w:jc w:val="both"/>
        <w:rPr>
          <w:sz w:val="24"/>
          <w:szCs w:val="24"/>
        </w:rPr>
      </w:pPr>
      <w:proofErr w:type="gramStart"/>
      <w:r w:rsidRPr="00B13C30">
        <w:rPr>
          <w:rFonts w:eastAsia="HiddenHorzOCR"/>
          <w:sz w:val="24"/>
          <w:szCs w:val="24"/>
          <w:u w:val="single"/>
        </w:rPr>
        <w:t>Other PEB Conditions</w:t>
      </w:r>
      <w:r w:rsidRPr="00B13C30">
        <w:rPr>
          <w:rFonts w:eastAsia="HiddenHorzOCR"/>
          <w:sz w:val="24"/>
          <w:szCs w:val="24"/>
        </w:rPr>
        <w:t>.</w:t>
      </w:r>
      <w:proofErr w:type="gramEnd"/>
      <w:r w:rsidRPr="00B13C30">
        <w:rPr>
          <w:rFonts w:eastAsia="HiddenHorzOCR"/>
          <w:sz w:val="24"/>
          <w:szCs w:val="24"/>
        </w:rPr>
        <w:t xml:space="preserve">  </w:t>
      </w:r>
      <w:r w:rsidR="006822D4" w:rsidRPr="00B13C30">
        <w:rPr>
          <w:sz w:val="24"/>
          <w:szCs w:val="24"/>
        </w:rPr>
        <w:t xml:space="preserve">The PEB adjudicated </w:t>
      </w:r>
      <w:r w:rsidR="006822D4" w:rsidRPr="00B13C30">
        <w:rPr>
          <w:rFonts w:eastAsia="Times New Roman" w:cs="Times New Roman"/>
          <w:sz w:val="24"/>
          <w:szCs w:val="24"/>
        </w:rPr>
        <w:t>anxiety disorder</w:t>
      </w:r>
      <w:r w:rsidR="006822D4" w:rsidRPr="00B13C30">
        <w:rPr>
          <w:sz w:val="24"/>
          <w:szCs w:val="24"/>
        </w:rPr>
        <w:t xml:space="preserve"> and ADHD as </w:t>
      </w:r>
      <w:r w:rsidR="0084050D">
        <w:rPr>
          <w:sz w:val="24"/>
          <w:szCs w:val="24"/>
        </w:rPr>
        <w:t>c</w:t>
      </w:r>
      <w:r w:rsidR="006822D4" w:rsidRPr="00B13C30">
        <w:rPr>
          <w:sz w:val="24"/>
          <w:szCs w:val="24"/>
        </w:rPr>
        <w:t xml:space="preserve">ategory II “conditions that contribute to the unfitting condition,” and personality disorder, NOS with narcissistic defenses, as </w:t>
      </w:r>
      <w:r w:rsidR="0084050D">
        <w:rPr>
          <w:sz w:val="24"/>
          <w:szCs w:val="24"/>
        </w:rPr>
        <w:t>c</w:t>
      </w:r>
      <w:r w:rsidR="006822D4" w:rsidRPr="00B13C30">
        <w:rPr>
          <w:sz w:val="24"/>
          <w:szCs w:val="24"/>
        </w:rPr>
        <w:t xml:space="preserve">ategory IV “conditions which do not constitute a physical disability.”  </w:t>
      </w:r>
      <w:r w:rsidR="00F0136D" w:rsidRPr="00B13C30">
        <w:rPr>
          <w:sz w:val="24"/>
          <w:szCs w:val="24"/>
        </w:rPr>
        <w:t xml:space="preserve">As noted above, IAW DoDI 1332.28, personality disorders are not subject to service disability ratings.  Also, as previously stated, any contribution from </w:t>
      </w:r>
      <w:r w:rsidR="002A1DA8" w:rsidRPr="00B13C30">
        <w:rPr>
          <w:sz w:val="24"/>
          <w:szCs w:val="24"/>
        </w:rPr>
        <w:t xml:space="preserve">the </w:t>
      </w:r>
      <w:r w:rsidR="00855E9A" w:rsidRPr="00B13C30">
        <w:rPr>
          <w:sz w:val="24"/>
          <w:szCs w:val="24"/>
        </w:rPr>
        <w:t xml:space="preserve">ADHD and </w:t>
      </w:r>
      <w:r w:rsidR="00DD6DC5" w:rsidRPr="00B13C30">
        <w:rPr>
          <w:sz w:val="24"/>
          <w:szCs w:val="24"/>
        </w:rPr>
        <w:t xml:space="preserve">anxiety </w:t>
      </w:r>
      <w:r w:rsidR="006822D4" w:rsidRPr="00B13C30">
        <w:rPr>
          <w:sz w:val="24"/>
          <w:szCs w:val="24"/>
        </w:rPr>
        <w:t xml:space="preserve">disorder </w:t>
      </w:r>
      <w:r w:rsidR="002A1DA8" w:rsidRPr="00B13C30">
        <w:rPr>
          <w:sz w:val="24"/>
          <w:szCs w:val="24"/>
        </w:rPr>
        <w:t>condition</w:t>
      </w:r>
      <w:r w:rsidR="00855E9A" w:rsidRPr="00B13C30">
        <w:rPr>
          <w:sz w:val="24"/>
          <w:szCs w:val="24"/>
        </w:rPr>
        <w:t>s</w:t>
      </w:r>
      <w:r w:rsidR="002A1DA8" w:rsidRPr="00B13C30">
        <w:rPr>
          <w:sz w:val="24"/>
          <w:szCs w:val="24"/>
        </w:rPr>
        <w:t xml:space="preserve"> </w:t>
      </w:r>
      <w:r w:rsidR="00414EE2" w:rsidRPr="00B13C30">
        <w:rPr>
          <w:sz w:val="24"/>
          <w:szCs w:val="24"/>
        </w:rPr>
        <w:t>was</w:t>
      </w:r>
      <w:r w:rsidR="00F0136D" w:rsidRPr="00B13C30">
        <w:rPr>
          <w:sz w:val="24"/>
          <w:szCs w:val="24"/>
        </w:rPr>
        <w:t xml:space="preserve"> included in the CI’s rating for his </w:t>
      </w:r>
      <w:r w:rsidR="00414EE2" w:rsidRPr="00B13C30">
        <w:rPr>
          <w:sz w:val="24"/>
          <w:szCs w:val="24"/>
        </w:rPr>
        <w:t xml:space="preserve">primary unfitting </w:t>
      </w:r>
      <w:r w:rsidR="0084050D">
        <w:rPr>
          <w:sz w:val="24"/>
          <w:szCs w:val="24"/>
        </w:rPr>
        <w:t>b</w:t>
      </w:r>
      <w:r w:rsidR="00414EE2" w:rsidRPr="00B13C30">
        <w:rPr>
          <w:sz w:val="24"/>
          <w:szCs w:val="24"/>
        </w:rPr>
        <w:t xml:space="preserve">ipolar </w:t>
      </w:r>
      <w:r w:rsidR="0084050D">
        <w:rPr>
          <w:sz w:val="24"/>
          <w:szCs w:val="24"/>
        </w:rPr>
        <w:t>d</w:t>
      </w:r>
      <w:r w:rsidR="00414EE2" w:rsidRPr="00B13C30">
        <w:rPr>
          <w:sz w:val="24"/>
          <w:szCs w:val="24"/>
        </w:rPr>
        <w:t xml:space="preserve">isorder condition for </w:t>
      </w:r>
      <w:r w:rsidR="00F0136D" w:rsidRPr="00B13C30">
        <w:rPr>
          <w:rFonts w:eastAsia="Times New Roman" w:cs="Times New Roman"/>
          <w:sz w:val="24"/>
          <w:szCs w:val="24"/>
        </w:rPr>
        <w:t xml:space="preserve">total mental impairment, IAW §4.126.  </w:t>
      </w:r>
    </w:p>
    <w:p w:rsidR="006822D4" w:rsidRPr="00B13C30" w:rsidRDefault="006822D4" w:rsidP="006822D4">
      <w:pPr>
        <w:spacing w:after="0" w:line="240" w:lineRule="exact"/>
        <w:jc w:val="both"/>
        <w:rPr>
          <w:sz w:val="24"/>
          <w:szCs w:val="24"/>
        </w:rPr>
      </w:pPr>
    </w:p>
    <w:p w:rsidR="0043208A" w:rsidRPr="00B13C30" w:rsidRDefault="0043208A" w:rsidP="00050D22">
      <w:pPr>
        <w:spacing w:after="0" w:line="240" w:lineRule="exact"/>
        <w:jc w:val="both"/>
        <w:rPr>
          <w:sz w:val="24"/>
          <w:szCs w:val="24"/>
        </w:rPr>
      </w:pPr>
      <w:proofErr w:type="gramStart"/>
      <w:r w:rsidRPr="00B13C30">
        <w:rPr>
          <w:sz w:val="24"/>
          <w:szCs w:val="24"/>
          <w:u w:val="single"/>
        </w:rPr>
        <w:t>Remaining Conditions</w:t>
      </w:r>
      <w:r w:rsidRPr="00B13C30">
        <w:rPr>
          <w:sz w:val="24"/>
          <w:szCs w:val="24"/>
        </w:rPr>
        <w:t>.</w:t>
      </w:r>
      <w:proofErr w:type="gramEnd"/>
      <w:r w:rsidRPr="00B13C30">
        <w:rPr>
          <w:sz w:val="24"/>
          <w:szCs w:val="24"/>
        </w:rPr>
        <w:t xml:space="preserve">  Other conditions identified in the DES file were </w:t>
      </w:r>
      <w:r w:rsidR="009772F4" w:rsidRPr="00B13C30">
        <w:rPr>
          <w:sz w:val="24"/>
          <w:szCs w:val="24"/>
        </w:rPr>
        <w:t xml:space="preserve">a history of seizures (age 7-12 years), </w:t>
      </w:r>
      <w:r w:rsidRPr="00B13C30">
        <w:rPr>
          <w:sz w:val="24"/>
          <w:szCs w:val="24"/>
        </w:rPr>
        <w:t>hypertension</w:t>
      </w:r>
      <w:r w:rsidR="009772F4" w:rsidRPr="00B13C30">
        <w:rPr>
          <w:sz w:val="24"/>
          <w:szCs w:val="24"/>
        </w:rPr>
        <w:t xml:space="preserve"> (presumably caused by medications for ADHD),</w:t>
      </w:r>
      <w:r w:rsidRPr="00B13C30">
        <w:rPr>
          <w:sz w:val="24"/>
          <w:szCs w:val="24"/>
        </w:rPr>
        <w:t xml:space="preserve"> </w:t>
      </w:r>
      <w:r w:rsidR="000B478D" w:rsidRPr="00B13C30">
        <w:rPr>
          <w:sz w:val="24"/>
          <w:szCs w:val="24"/>
        </w:rPr>
        <w:t xml:space="preserve">a history of a cyst under left arm (drained), </w:t>
      </w:r>
      <w:r w:rsidR="0022627B" w:rsidRPr="00B13C30">
        <w:rPr>
          <w:sz w:val="24"/>
          <w:szCs w:val="24"/>
        </w:rPr>
        <w:t>and mild musculos</w:t>
      </w:r>
      <w:r w:rsidRPr="00B13C30">
        <w:rPr>
          <w:sz w:val="24"/>
          <w:szCs w:val="24"/>
        </w:rPr>
        <w:t>keletal pain of lower back</w:t>
      </w:r>
      <w:r w:rsidR="009772F4" w:rsidRPr="00B13C30">
        <w:rPr>
          <w:sz w:val="24"/>
          <w:szCs w:val="24"/>
        </w:rPr>
        <w:t>,</w:t>
      </w:r>
      <w:r w:rsidRPr="00B13C30">
        <w:rPr>
          <w:sz w:val="24"/>
          <w:szCs w:val="24"/>
        </w:rPr>
        <w:t xml:space="preserve"> </w:t>
      </w:r>
      <w:r w:rsidR="009772F4" w:rsidRPr="00B13C30">
        <w:rPr>
          <w:sz w:val="24"/>
          <w:szCs w:val="24"/>
        </w:rPr>
        <w:t xml:space="preserve">shoulders </w:t>
      </w:r>
      <w:r w:rsidRPr="00B13C30">
        <w:rPr>
          <w:sz w:val="24"/>
          <w:szCs w:val="24"/>
        </w:rPr>
        <w:t xml:space="preserve">and knees.  Several additional non-acute conditions or medical complaints were also documented.  None of these conditions were </w:t>
      </w:r>
      <w:r w:rsidR="000B478D" w:rsidRPr="00B13C30">
        <w:rPr>
          <w:sz w:val="24"/>
          <w:szCs w:val="24"/>
        </w:rPr>
        <w:t xml:space="preserve">occupationally </w:t>
      </w:r>
      <w:r w:rsidRPr="00B13C30">
        <w:rPr>
          <w:sz w:val="24"/>
          <w:szCs w:val="24"/>
        </w:rPr>
        <w:t xml:space="preserve">significant during the MEB period, none carried attached </w:t>
      </w:r>
      <w:r w:rsidR="0022627B" w:rsidRPr="00B13C30">
        <w:rPr>
          <w:sz w:val="24"/>
          <w:szCs w:val="24"/>
        </w:rPr>
        <w:t xml:space="preserve">duty limitations, and none </w:t>
      </w:r>
      <w:r w:rsidRPr="00B13C30">
        <w:rPr>
          <w:sz w:val="24"/>
          <w:szCs w:val="24"/>
        </w:rPr>
        <w:t xml:space="preserve">were implicated in the non-medical assessment. </w:t>
      </w:r>
      <w:r w:rsidR="000B478D" w:rsidRPr="00B13C30">
        <w:rPr>
          <w:sz w:val="24"/>
          <w:szCs w:val="24"/>
        </w:rPr>
        <w:t xml:space="preserve"> </w:t>
      </w:r>
      <w:r w:rsidRPr="00B13C30">
        <w:rPr>
          <w:sz w:val="24"/>
          <w:szCs w:val="24"/>
        </w:rPr>
        <w:t xml:space="preserve">These conditions were reviewed by the action officer and considered by the Board.  It was determined that none could be argued as unfitting and subject to separation rating.  Additionally </w:t>
      </w:r>
      <w:r w:rsidR="00971E59" w:rsidRPr="00B13C30">
        <w:rPr>
          <w:sz w:val="24"/>
          <w:szCs w:val="24"/>
        </w:rPr>
        <w:t xml:space="preserve">tinnitus </w:t>
      </w:r>
      <w:r w:rsidR="000B478D" w:rsidRPr="00B13C30">
        <w:rPr>
          <w:sz w:val="24"/>
          <w:szCs w:val="24"/>
        </w:rPr>
        <w:t>and several other non-acute conditions were noted in the VA rating decision proximate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EE6544" w:rsidRPr="00B13C30" w:rsidRDefault="00EE6544" w:rsidP="00EE6544">
      <w:pPr>
        <w:pBdr>
          <w:bottom w:val="single" w:sz="12" w:space="1" w:color="auto"/>
        </w:pBdr>
        <w:tabs>
          <w:tab w:val="left" w:pos="288"/>
          <w:tab w:val="left" w:pos="4752"/>
        </w:tabs>
        <w:jc w:val="both"/>
      </w:pPr>
    </w:p>
    <w:p w:rsidR="006E3CFE" w:rsidRPr="00B13C30" w:rsidRDefault="00F34C91" w:rsidP="00050D22">
      <w:pPr>
        <w:spacing w:after="0" w:line="240" w:lineRule="exact"/>
        <w:jc w:val="both"/>
        <w:rPr>
          <w:rFonts w:cs="Times New Roman"/>
          <w:sz w:val="24"/>
          <w:szCs w:val="24"/>
        </w:rPr>
      </w:pPr>
      <w:r w:rsidRPr="00B13C30">
        <w:rPr>
          <w:rFonts w:eastAsia="Times New Roman" w:cs="Times New Roman"/>
          <w:sz w:val="24"/>
          <w:szCs w:val="24"/>
          <w:u w:val="single"/>
        </w:rPr>
        <w:t>BOARD FINDINGS</w:t>
      </w:r>
      <w:r w:rsidRPr="00B13C30">
        <w:rPr>
          <w:rFonts w:eastAsia="Times New Roman" w:cs="Times New Roman"/>
          <w:sz w:val="24"/>
          <w:szCs w:val="24"/>
        </w:rPr>
        <w:t>:</w:t>
      </w:r>
      <w:r w:rsidRPr="00B13C30">
        <w:rPr>
          <w:rFonts w:cs="Times New Roman"/>
          <w:sz w:val="24"/>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E6544" w:rsidRPr="00B13C30">
        <w:rPr>
          <w:rFonts w:cs="Times New Roman"/>
          <w:sz w:val="24"/>
          <w:szCs w:val="24"/>
        </w:rPr>
        <w:t xml:space="preserve"> </w:t>
      </w:r>
      <w:r w:rsidR="00F64EED" w:rsidRPr="00B13C30">
        <w:rPr>
          <w:rFonts w:cs="Times New Roman"/>
          <w:sz w:val="24"/>
          <w:szCs w:val="24"/>
        </w:rPr>
        <w:t xml:space="preserve"> </w:t>
      </w:r>
      <w:r w:rsidR="00EE6544" w:rsidRPr="00B13C30">
        <w:rPr>
          <w:rFonts w:cs="Times New Roman"/>
          <w:sz w:val="24"/>
          <w:szCs w:val="24"/>
        </w:rPr>
        <w:t xml:space="preserve">As discussed above, PEB reliance on DoDI 1332.39 for rating </w:t>
      </w:r>
      <w:r w:rsidR="00F64EED" w:rsidRPr="00B13C30">
        <w:rPr>
          <w:rFonts w:cs="Times New Roman"/>
          <w:sz w:val="24"/>
          <w:szCs w:val="24"/>
        </w:rPr>
        <w:t>bipolar I disorder</w:t>
      </w:r>
      <w:r w:rsidR="00EE6544" w:rsidRPr="00B13C30">
        <w:rPr>
          <w:rFonts w:cs="Times New Roman"/>
          <w:sz w:val="24"/>
          <w:szCs w:val="24"/>
        </w:rPr>
        <w:t xml:space="preserve"> was operant in this case and the condition was adjudicated independently of that instruction by the Board. </w:t>
      </w:r>
      <w:r w:rsidR="00F64EED" w:rsidRPr="00B13C30">
        <w:rPr>
          <w:rFonts w:cs="Times New Roman"/>
          <w:sz w:val="24"/>
          <w:szCs w:val="24"/>
        </w:rPr>
        <w:t xml:space="preserve"> </w:t>
      </w:r>
      <w:r w:rsidR="00E341AE" w:rsidRPr="00B13C30">
        <w:rPr>
          <w:rFonts w:cs="Times New Roman"/>
          <w:sz w:val="24"/>
          <w:szCs w:val="24"/>
        </w:rPr>
        <w:t xml:space="preserve">In the matter of the </w:t>
      </w:r>
      <w:proofErr w:type="spellStart"/>
      <w:r w:rsidR="00F64EED" w:rsidRPr="00B13C30">
        <w:rPr>
          <w:rFonts w:cs="Times New Roman"/>
          <w:sz w:val="24"/>
          <w:szCs w:val="24"/>
        </w:rPr>
        <w:t>b</w:t>
      </w:r>
      <w:r w:rsidR="00E341AE" w:rsidRPr="00B13C30">
        <w:rPr>
          <w:rFonts w:cs="Times New Roman"/>
          <w:sz w:val="24"/>
          <w:szCs w:val="24"/>
        </w:rPr>
        <w:t>iplolar</w:t>
      </w:r>
      <w:proofErr w:type="spellEnd"/>
      <w:r w:rsidR="00E341AE" w:rsidRPr="00B13C30">
        <w:rPr>
          <w:rFonts w:cs="Times New Roman"/>
          <w:sz w:val="24"/>
          <w:szCs w:val="24"/>
        </w:rPr>
        <w:t xml:space="preserve"> I </w:t>
      </w:r>
      <w:r w:rsidR="00F64EED" w:rsidRPr="00B13C30">
        <w:rPr>
          <w:rFonts w:cs="Times New Roman"/>
          <w:sz w:val="24"/>
          <w:szCs w:val="24"/>
        </w:rPr>
        <w:t>d</w:t>
      </w:r>
      <w:r w:rsidR="00E341AE" w:rsidRPr="00B13C30">
        <w:rPr>
          <w:rFonts w:cs="Times New Roman"/>
          <w:sz w:val="24"/>
          <w:szCs w:val="24"/>
        </w:rPr>
        <w:t xml:space="preserve">isorder condition, the Board unanimously recommends an initial TDRL rating of 50% in retroactive compliance with VASRD §4.129; and a 10% permanent rating at </w:t>
      </w:r>
      <w:r w:rsidR="00F64EED" w:rsidRPr="00B13C30">
        <w:rPr>
          <w:rFonts w:cs="Times New Roman"/>
          <w:sz w:val="24"/>
          <w:szCs w:val="24"/>
        </w:rPr>
        <w:t>six</w:t>
      </w:r>
      <w:r w:rsidR="00E341AE" w:rsidRPr="00B13C30">
        <w:rPr>
          <w:rFonts w:cs="Times New Roman"/>
          <w:sz w:val="24"/>
          <w:szCs w:val="24"/>
        </w:rPr>
        <w:t xml:space="preserve"> months IAW VASRD §4.130.</w:t>
      </w:r>
      <w:r w:rsidR="00855E9A" w:rsidRPr="00B13C30">
        <w:rPr>
          <w:rFonts w:cs="Times New Roman"/>
          <w:sz w:val="24"/>
          <w:szCs w:val="24"/>
        </w:rPr>
        <w:t xml:space="preserve">  </w:t>
      </w:r>
      <w:r w:rsidR="006E3CFE" w:rsidRPr="00B13C30">
        <w:rPr>
          <w:rFonts w:cs="Times New Roman"/>
          <w:sz w:val="24"/>
          <w:szCs w:val="24"/>
        </w:rPr>
        <w:t xml:space="preserve">In the matter of the anxiety disorder NOS and ADHD conditions, the Board unanimously recommends no change from the PEB adjudications as </w:t>
      </w:r>
      <w:r w:rsidR="0084050D">
        <w:rPr>
          <w:rFonts w:cs="Times New Roman"/>
          <w:sz w:val="24"/>
          <w:szCs w:val="24"/>
        </w:rPr>
        <w:t>c</w:t>
      </w:r>
      <w:r w:rsidR="006E3CFE" w:rsidRPr="00B13C30">
        <w:rPr>
          <w:rFonts w:cs="Times New Roman"/>
          <w:sz w:val="24"/>
          <w:szCs w:val="24"/>
        </w:rPr>
        <w:t>ategory II</w:t>
      </w:r>
      <w:r w:rsidR="00B13C30" w:rsidRPr="00B13C30">
        <w:rPr>
          <w:rFonts w:cs="Times New Roman"/>
          <w:sz w:val="24"/>
          <w:szCs w:val="24"/>
        </w:rPr>
        <w:t xml:space="preserve">, although they were considered in the VASRD §4.130 rating for the </w:t>
      </w:r>
      <w:proofErr w:type="spellStart"/>
      <w:r w:rsidR="00B13C30" w:rsidRPr="00B13C30">
        <w:rPr>
          <w:rFonts w:cs="Times New Roman"/>
          <w:sz w:val="24"/>
          <w:szCs w:val="24"/>
        </w:rPr>
        <w:t>biplolar</w:t>
      </w:r>
      <w:proofErr w:type="spellEnd"/>
      <w:r w:rsidR="00B13C30" w:rsidRPr="00B13C30">
        <w:rPr>
          <w:rFonts w:cs="Times New Roman"/>
          <w:sz w:val="24"/>
          <w:szCs w:val="24"/>
        </w:rPr>
        <w:t xml:space="preserve"> I disorder condition</w:t>
      </w:r>
      <w:r w:rsidR="006E3CFE" w:rsidRPr="00B13C30">
        <w:rPr>
          <w:rFonts w:cs="Times New Roman"/>
          <w:sz w:val="24"/>
          <w:szCs w:val="24"/>
        </w:rPr>
        <w:t>.</w:t>
      </w:r>
      <w:r w:rsidR="00855E9A" w:rsidRPr="00B13C30">
        <w:rPr>
          <w:rFonts w:cs="Times New Roman"/>
          <w:sz w:val="24"/>
          <w:szCs w:val="24"/>
        </w:rPr>
        <w:t xml:space="preserve">  </w:t>
      </w:r>
      <w:r w:rsidR="006E3CFE" w:rsidRPr="00B13C30">
        <w:rPr>
          <w:rFonts w:cs="Times New Roman"/>
          <w:sz w:val="24"/>
          <w:szCs w:val="24"/>
        </w:rPr>
        <w:t xml:space="preserve">In the matter of the personality disorder NOS condition, the Board unanimously recommends no change from the PEB adjudication as </w:t>
      </w:r>
      <w:r w:rsidR="0084050D">
        <w:rPr>
          <w:rFonts w:cs="Times New Roman"/>
          <w:sz w:val="24"/>
          <w:szCs w:val="24"/>
        </w:rPr>
        <w:t>c</w:t>
      </w:r>
      <w:r w:rsidR="006E3CFE" w:rsidRPr="00B13C30">
        <w:rPr>
          <w:rFonts w:cs="Times New Roman"/>
          <w:sz w:val="24"/>
          <w:szCs w:val="24"/>
        </w:rPr>
        <w:t>ategory IV.</w:t>
      </w:r>
      <w:r w:rsidR="00855E9A" w:rsidRPr="00B13C30">
        <w:rPr>
          <w:rFonts w:cs="Times New Roman"/>
          <w:sz w:val="24"/>
          <w:szCs w:val="24"/>
        </w:rPr>
        <w:t xml:space="preserve">  </w:t>
      </w:r>
      <w:r w:rsidR="006E3CFE" w:rsidRPr="00B13C30">
        <w:rPr>
          <w:rFonts w:cs="Times New Roman"/>
          <w:sz w:val="24"/>
          <w:szCs w:val="24"/>
        </w:rPr>
        <w:t>In the matter of any other medical conditions eligible for Board consideration; the Board unanimously agrees that it cannot recommend any findings of unfit for additional rating at separation.</w:t>
      </w:r>
    </w:p>
    <w:p w:rsidR="00F34C91" w:rsidRPr="00B13C30" w:rsidRDefault="00F34C91" w:rsidP="00050D22">
      <w:pPr>
        <w:pBdr>
          <w:bottom w:val="single" w:sz="12" w:space="1" w:color="auto"/>
        </w:pBdr>
        <w:tabs>
          <w:tab w:val="left" w:pos="288"/>
          <w:tab w:val="left" w:pos="4752"/>
        </w:tabs>
        <w:spacing w:after="0" w:line="240" w:lineRule="exact"/>
        <w:jc w:val="both"/>
        <w:rPr>
          <w:rFonts w:eastAsia="Times New Roman" w:cs="Times New Roman"/>
          <w:b/>
          <w:sz w:val="24"/>
          <w:szCs w:val="24"/>
          <w:u w:val="single"/>
        </w:rPr>
      </w:pPr>
    </w:p>
    <w:p w:rsidR="00F34C91" w:rsidRPr="00B13C30" w:rsidRDefault="00F34C91" w:rsidP="00050D22">
      <w:pPr>
        <w:spacing w:after="0" w:line="240" w:lineRule="exact"/>
        <w:jc w:val="both"/>
        <w:rPr>
          <w:rFonts w:eastAsia="Times New Roman" w:cs="Times New Roman"/>
          <w:b/>
          <w:sz w:val="24"/>
          <w:szCs w:val="24"/>
          <w:u w:val="single"/>
        </w:rPr>
      </w:pPr>
    </w:p>
    <w:p w:rsidR="00F34C91" w:rsidRPr="00B13C30" w:rsidRDefault="00F34C91" w:rsidP="00F34C91">
      <w:pPr>
        <w:spacing w:after="0" w:line="240" w:lineRule="exact"/>
        <w:jc w:val="both"/>
        <w:rPr>
          <w:rFonts w:eastAsia="Times New Roman" w:cs="Times New Roman"/>
          <w:sz w:val="24"/>
          <w:szCs w:val="24"/>
        </w:rPr>
      </w:pPr>
      <w:r w:rsidRPr="00B13C30">
        <w:rPr>
          <w:rFonts w:eastAsia="Times New Roman" w:cs="Times New Roman"/>
          <w:sz w:val="24"/>
          <w:szCs w:val="24"/>
          <w:u w:val="single"/>
        </w:rPr>
        <w:t>RECOMMENDATION</w:t>
      </w:r>
      <w:r w:rsidRPr="00B13C30">
        <w:rPr>
          <w:rFonts w:eastAsia="Times New Roman" w:cs="Times New Roman"/>
          <w:sz w:val="24"/>
          <w:szCs w:val="24"/>
        </w:rPr>
        <w:t xml:space="preserve">: </w:t>
      </w:r>
      <w:r w:rsidRPr="00B13C30">
        <w:rPr>
          <w:rFonts w:eastAsia="Times New Roman" w:cs="Times New Roman"/>
          <w:b/>
          <w:sz w:val="24"/>
          <w:szCs w:val="24"/>
        </w:rPr>
        <w:t xml:space="preserve"> </w:t>
      </w:r>
      <w:r w:rsidRPr="00B13C30">
        <w:rPr>
          <w:rFonts w:eastAsia="Times New Roman" w:cs="Times New Roman"/>
          <w:sz w:val="24"/>
          <w:szCs w:val="24"/>
        </w:rPr>
        <w:t>The Board recommends that the CI’s prior separation be modified to reflect that the CI was placed on the TDRL at 50% for a period of six months (</w:t>
      </w:r>
      <w:r w:rsidR="00F237D2" w:rsidRPr="00B13C30">
        <w:rPr>
          <w:rFonts w:eastAsia="Times New Roman" w:cs="Times New Roman"/>
          <w:sz w:val="24"/>
          <w:szCs w:val="24"/>
        </w:rPr>
        <w:t>a</w:t>
      </w:r>
      <w:r w:rsidR="00723A94" w:rsidRPr="00B13C30">
        <w:rPr>
          <w:rFonts w:eastAsia="Times New Roman" w:cs="Times New Roman"/>
          <w:sz w:val="24"/>
          <w:szCs w:val="24"/>
        </w:rPr>
        <w:t xml:space="preserve"> minimum of </w:t>
      </w:r>
      <w:r w:rsidRPr="00B13C30">
        <w:rPr>
          <w:rFonts w:eastAsia="Times New Roman" w:cs="Times New Roman"/>
          <w:sz w:val="24"/>
          <w:szCs w:val="24"/>
        </w:rPr>
        <w:t xml:space="preserve">50% IAW §4.129) and then permanently separated with severance pay by reason of physical disability with a final 10% rating as indicated below.  </w:t>
      </w:r>
    </w:p>
    <w:p w:rsidR="00F34C91" w:rsidRPr="00B13C30" w:rsidRDefault="00F34C91" w:rsidP="00A94A66">
      <w:pPr>
        <w:spacing w:after="0" w:line="240" w:lineRule="exact"/>
        <w:jc w:val="center"/>
        <w:rPr>
          <w:rFonts w:eastAsia="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F34C91" w:rsidRPr="00B13C30" w:rsidTr="005F722D">
        <w:trPr>
          <w:jc w:val="center"/>
        </w:trPr>
        <w:tc>
          <w:tcPr>
            <w:tcW w:w="4950" w:type="dxa"/>
            <w:shd w:val="clear" w:color="auto" w:fill="D9D9D9"/>
            <w:vAlign w:val="center"/>
          </w:tcPr>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UNFITTING CONDITION</w:t>
            </w:r>
          </w:p>
        </w:tc>
        <w:tc>
          <w:tcPr>
            <w:tcW w:w="1710" w:type="dxa"/>
            <w:shd w:val="clear" w:color="auto" w:fill="D9D9D9"/>
            <w:vAlign w:val="center"/>
          </w:tcPr>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VASRD CODE</w:t>
            </w:r>
          </w:p>
        </w:tc>
        <w:tc>
          <w:tcPr>
            <w:tcW w:w="1170" w:type="dxa"/>
            <w:shd w:val="clear" w:color="auto" w:fill="D9D9D9"/>
            <w:vAlign w:val="center"/>
          </w:tcPr>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TDRL RATING</w:t>
            </w:r>
          </w:p>
        </w:tc>
        <w:tc>
          <w:tcPr>
            <w:tcW w:w="1530" w:type="dxa"/>
            <w:shd w:val="pct15" w:color="auto" w:fill="auto"/>
            <w:vAlign w:val="center"/>
          </w:tcPr>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PERMANENT</w:t>
            </w:r>
          </w:p>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RATING</w:t>
            </w:r>
          </w:p>
        </w:tc>
      </w:tr>
      <w:tr w:rsidR="00F34C91" w:rsidRPr="00B13C30" w:rsidTr="005F722D">
        <w:trPr>
          <w:trHeight w:val="188"/>
          <w:jc w:val="center"/>
        </w:trPr>
        <w:tc>
          <w:tcPr>
            <w:tcW w:w="4950" w:type="dxa"/>
            <w:vAlign w:val="center"/>
          </w:tcPr>
          <w:p w:rsidR="00F34C91" w:rsidRPr="00B13C30" w:rsidRDefault="00E341AE" w:rsidP="00F34C91">
            <w:pPr>
              <w:tabs>
                <w:tab w:val="left" w:pos="288"/>
                <w:tab w:val="left" w:pos="3538"/>
              </w:tabs>
              <w:spacing w:after="0" w:line="240" w:lineRule="exact"/>
              <w:rPr>
                <w:rFonts w:eastAsia="Times New Roman" w:cs="Times New Roman"/>
                <w:sz w:val="24"/>
                <w:szCs w:val="24"/>
              </w:rPr>
            </w:pPr>
            <w:r w:rsidRPr="00B13C30">
              <w:rPr>
                <w:rFonts w:eastAsia="Times New Roman" w:cs="Times New Roman"/>
                <w:sz w:val="24"/>
                <w:szCs w:val="24"/>
              </w:rPr>
              <w:t>Bipolar I Disorder</w:t>
            </w:r>
          </w:p>
        </w:tc>
        <w:tc>
          <w:tcPr>
            <w:tcW w:w="1710" w:type="dxa"/>
            <w:tcBorders>
              <w:bottom w:val="single" w:sz="4" w:space="0" w:color="000000"/>
            </w:tcBorders>
            <w:vAlign w:val="center"/>
          </w:tcPr>
          <w:p w:rsidR="00F34C91" w:rsidRPr="00B13C30" w:rsidRDefault="00F34C91" w:rsidP="00723A94">
            <w:pPr>
              <w:tabs>
                <w:tab w:val="left" w:pos="288"/>
                <w:tab w:val="left" w:pos="4752"/>
              </w:tabs>
              <w:spacing w:after="0" w:line="240" w:lineRule="exact"/>
              <w:jc w:val="center"/>
              <w:rPr>
                <w:rFonts w:eastAsia="Times New Roman" w:cs="Times New Roman"/>
                <w:sz w:val="24"/>
                <w:szCs w:val="24"/>
              </w:rPr>
            </w:pPr>
            <w:r w:rsidRPr="00B13C30">
              <w:rPr>
                <w:rFonts w:eastAsia="Times New Roman" w:cs="Times New Roman"/>
                <w:sz w:val="24"/>
                <w:szCs w:val="24"/>
              </w:rPr>
              <w:t>94</w:t>
            </w:r>
            <w:r w:rsidR="00723A94" w:rsidRPr="00B13C30">
              <w:rPr>
                <w:rFonts w:eastAsia="Times New Roman" w:cs="Times New Roman"/>
                <w:sz w:val="24"/>
                <w:szCs w:val="24"/>
              </w:rPr>
              <w:t>32</w:t>
            </w:r>
          </w:p>
        </w:tc>
        <w:tc>
          <w:tcPr>
            <w:tcW w:w="1170" w:type="dxa"/>
            <w:tcBorders>
              <w:bottom w:val="single" w:sz="4" w:space="0" w:color="000000"/>
            </w:tcBorders>
            <w:vAlign w:val="center"/>
          </w:tcPr>
          <w:p w:rsidR="00F34C91" w:rsidRPr="00B13C30" w:rsidRDefault="00F34C91" w:rsidP="00F34C91">
            <w:pPr>
              <w:tabs>
                <w:tab w:val="left" w:pos="288"/>
                <w:tab w:val="left" w:pos="4752"/>
              </w:tabs>
              <w:spacing w:after="0" w:line="240" w:lineRule="exact"/>
              <w:jc w:val="center"/>
              <w:rPr>
                <w:rFonts w:eastAsia="Times New Roman" w:cs="Times New Roman"/>
                <w:sz w:val="24"/>
                <w:szCs w:val="24"/>
              </w:rPr>
            </w:pPr>
            <w:r w:rsidRPr="00B13C30">
              <w:rPr>
                <w:rFonts w:eastAsia="Times New Roman" w:cs="Times New Roman"/>
                <w:sz w:val="24"/>
                <w:szCs w:val="24"/>
              </w:rPr>
              <w:t>50%</w:t>
            </w:r>
          </w:p>
        </w:tc>
        <w:tc>
          <w:tcPr>
            <w:tcW w:w="1530" w:type="dxa"/>
            <w:tcBorders>
              <w:bottom w:val="single" w:sz="4" w:space="0" w:color="000000"/>
            </w:tcBorders>
            <w:vAlign w:val="center"/>
          </w:tcPr>
          <w:p w:rsidR="00F34C91" w:rsidRPr="00B13C30" w:rsidRDefault="00E341AE" w:rsidP="00F34C91">
            <w:pPr>
              <w:tabs>
                <w:tab w:val="left" w:pos="288"/>
                <w:tab w:val="left" w:pos="4752"/>
              </w:tabs>
              <w:spacing w:after="0" w:line="240" w:lineRule="exact"/>
              <w:jc w:val="center"/>
              <w:rPr>
                <w:rFonts w:eastAsia="Times New Roman" w:cs="Times New Roman"/>
                <w:sz w:val="24"/>
                <w:szCs w:val="24"/>
              </w:rPr>
            </w:pPr>
            <w:r w:rsidRPr="00B13C30">
              <w:rPr>
                <w:rFonts w:eastAsia="Times New Roman" w:cs="Times New Roman"/>
                <w:sz w:val="24"/>
                <w:szCs w:val="24"/>
              </w:rPr>
              <w:t>1</w:t>
            </w:r>
            <w:r w:rsidR="00F34C91" w:rsidRPr="00B13C30">
              <w:rPr>
                <w:rFonts w:eastAsia="Times New Roman" w:cs="Times New Roman"/>
                <w:sz w:val="24"/>
                <w:szCs w:val="24"/>
              </w:rPr>
              <w:t>0%</w:t>
            </w:r>
          </w:p>
        </w:tc>
      </w:tr>
      <w:tr w:rsidR="00F34C91" w:rsidRPr="00B13C30" w:rsidTr="005F722D">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COMBINED</w:t>
            </w:r>
          </w:p>
        </w:tc>
        <w:tc>
          <w:tcPr>
            <w:tcW w:w="1170" w:type="dxa"/>
            <w:tcBorders>
              <w:left w:val="single" w:sz="4" w:space="0" w:color="auto"/>
            </w:tcBorders>
            <w:shd w:val="pct15" w:color="auto" w:fill="auto"/>
            <w:vAlign w:val="center"/>
          </w:tcPr>
          <w:p w:rsidR="00F34C91" w:rsidRPr="00B13C30" w:rsidRDefault="00F34C91"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50%</w:t>
            </w:r>
          </w:p>
        </w:tc>
        <w:tc>
          <w:tcPr>
            <w:tcW w:w="1530" w:type="dxa"/>
            <w:shd w:val="pct15" w:color="auto" w:fill="auto"/>
            <w:vAlign w:val="center"/>
          </w:tcPr>
          <w:p w:rsidR="00F34C91" w:rsidRPr="00B13C30" w:rsidRDefault="00E341AE" w:rsidP="00F34C91">
            <w:pPr>
              <w:tabs>
                <w:tab w:val="left" w:pos="288"/>
                <w:tab w:val="left" w:pos="4752"/>
              </w:tabs>
              <w:spacing w:after="0" w:line="240" w:lineRule="exact"/>
              <w:jc w:val="center"/>
              <w:rPr>
                <w:rFonts w:eastAsia="Times New Roman" w:cs="Times New Roman"/>
                <w:b/>
                <w:sz w:val="24"/>
                <w:szCs w:val="24"/>
              </w:rPr>
            </w:pPr>
            <w:r w:rsidRPr="00B13C30">
              <w:rPr>
                <w:rFonts w:eastAsia="Times New Roman" w:cs="Times New Roman"/>
                <w:b/>
                <w:sz w:val="24"/>
                <w:szCs w:val="24"/>
              </w:rPr>
              <w:t>1</w:t>
            </w:r>
            <w:r w:rsidR="00F34C91" w:rsidRPr="00B13C30">
              <w:rPr>
                <w:rFonts w:eastAsia="Times New Roman" w:cs="Times New Roman"/>
                <w:b/>
                <w:sz w:val="24"/>
                <w:szCs w:val="24"/>
              </w:rPr>
              <w:t>0%</w:t>
            </w:r>
          </w:p>
        </w:tc>
      </w:tr>
    </w:tbl>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r w:rsidRPr="00B13C30">
        <w:rPr>
          <w:rFonts w:eastAsia="Times New Roman" w:cs="Times New Roman"/>
          <w:sz w:val="24"/>
          <w:szCs w:val="20"/>
        </w:rPr>
        <w:lastRenderedPageBreak/>
        <w:t>The following documentary evidence was considered:</w:t>
      </w:r>
    </w:p>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p>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r w:rsidRPr="00B13C30">
        <w:rPr>
          <w:rFonts w:eastAsia="Times New Roman" w:cs="Times New Roman"/>
          <w:sz w:val="24"/>
          <w:szCs w:val="20"/>
        </w:rPr>
        <w:t>Ex</w:t>
      </w:r>
      <w:r w:rsidR="004D68CC" w:rsidRPr="00B13C30">
        <w:rPr>
          <w:rFonts w:eastAsia="Times New Roman" w:cs="Times New Roman"/>
          <w:sz w:val="24"/>
          <w:szCs w:val="20"/>
        </w:rPr>
        <w:t>hibit A.  DD Form 294, dated 20110729</w:t>
      </w:r>
      <w:r w:rsidR="0084050D">
        <w:rPr>
          <w:rFonts w:eastAsia="Times New Roman" w:cs="Times New Roman"/>
          <w:sz w:val="24"/>
          <w:szCs w:val="20"/>
        </w:rPr>
        <w:t xml:space="preserve"> w/</w:t>
      </w:r>
      <w:proofErr w:type="spellStart"/>
      <w:r w:rsidR="0084050D">
        <w:rPr>
          <w:rFonts w:eastAsia="Times New Roman" w:cs="Times New Roman"/>
          <w:sz w:val="24"/>
          <w:szCs w:val="20"/>
        </w:rPr>
        <w:t>atchs</w:t>
      </w:r>
      <w:proofErr w:type="spellEnd"/>
    </w:p>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r w:rsidRPr="00B13C30">
        <w:rPr>
          <w:rFonts w:eastAsia="Times New Roman" w:cs="Times New Roman"/>
          <w:sz w:val="24"/>
          <w:szCs w:val="20"/>
        </w:rPr>
        <w:t>Exhib</w:t>
      </w:r>
      <w:r w:rsidR="0084050D">
        <w:rPr>
          <w:rFonts w:eastAsia="Times New Roman" w:cs="Times New Roman"/>
          <w:sz w:val="24"/>
          <w:szCs w:val="20"/>
        </w:rPr>
        <w:t>it B.  Service Treatment Record</w:t>
      </w:r>
    </w:p>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r w:rsidRPr="00B13C30">
        <w:rPr>
          <w:rFonts w:eastAsia="Times New Roman" w:cs="Times New Roman"/>
          <w:sz w:val="24"/>
          <w:szCs w:val="20"/>
        </w:rPr>
        <w:t>Exhibit C.  Department of Veterans'</w:t>
      </w:r>
      <w:r w:rsidR="0084050D">
        <w:rPr>
          <w:rFonts w:eastAsia="Times New Roman" w:cs="Times New Roman"/>
          <w:sz w:val="24"/>
          <w:szCs w:val="20"/>
        </w:rPr>
        <w:t xml:space="preserve"> Affairs Treatment Record</w:t>
      </w:r>
    </w:p>
    <w:p w:rsidR="00F34C91" w:rsidRPr="00B13C30" w:rsidRDefault="00F34C91" w:rsidP="00F34C91">
      <w:pPr>
        <w:tabs>
          <w:tab w:val="left" w:pos="288"/>
          <w:tab w:val="left" w:pos="4752"/>
        </w:tabs>
        <w:spacing w:after="0" w:line="240" w:lineRule="exact"/>
        <w:jc w:val="both"/>
        <w:rPr>
          <w:rFonts w:eastAsia="Times New Roman" w:cs="Times New Roman"/>
          <w:sz w:val="24"/>
          <w:szCs w:val="20"/>
        </w:rPr>
      </w:pPr>
    </w:p>
    <w:p w:rsidR="00F34C91" w:rsidRPr="00B13C30" w:rsidRDefault="00F34C91" w:rsidP="00EE6544">
      <w:pPr>
        <w:tabs>
          <w:tab w:val="left" w:pos="288"/>
          <w:tab w:val="left" w:pos="4752"/>
        </w:tabs>
        <w:spacing w:after="0" w:line="240" w:lineRule="auto"/>
        <w:jc w:val="both"/>
        <w:rPr>
          <w:rFonts w:eastAsia="Times New Roman" w:cs="Times New Roman"/>
          <w:sz w:val="24"/>
          <w:szCs w:val="20"/>
        </w:rPr>
      </w:pPr>
    </w:p>
    <w:p w:rsidR="00F237D2" w:rsidRPr="00B13C30" w:rsidRDefault="00F237D2" w:rsidP="00EE6544">
      <w:pPr>
        <w:tabs>
          <w:tab w:val="left" w:pos="288"/>
          <w:tab w:val="left" w:pos="4752"/>
        </w:tabs>
        <w:spacing w:after="0" w:line="240" w:lineRule="auto"/>
        <w:jc w:val="both"/>
        <w:rPr>
          <w:rFonts w:eastAsia="Times New Roman" w:cs="Times New Roman"/>
          <w:sz w:val="24"/>
          <w:szCs w:val="20"/>
        </w:rPr>
      </w:pPr>
    </w:p>
    <w:p w:rsidR="00621B37" w:rsidRPr="00B13C30" w:rsidRDefault="00621B37" w:rsidP="00621B37">
      <w:pPr>
        <w:tabs>
          <w:tab w:val="left" w:pos="0"/>
          <w:tab w:val="left" w:pos="4320"/>
        </w:tabs>
        <w:spacing w:after="0" w:line="240" w:lineRule="exact"/>
        <w:jc w:val="both"/>
        <w:rPr>
          <w:rFonts w:eastAsia="Times New Roman" w:cs="Times New Roman"/>
          <w:sz w:val="24"/>
          <w:szCs w:val="20"/>
        </w:rPr>
      </w:pPr>
      <w:r w:rsidRPr="00B13C30">
        <w:rPr>
          <w:rFonts w:eastAsia="Times New Roman" w:cs="Times New Roman"/>
          <w:sz w:val="24"/>
          <w:szCs w:val="20"/>
        </w:rPr>
        <w:tab/>
      </w:r>
      <w:r w:rsidRPr="00B13C30">
        <w:rPr>
          <w:rFonts w:eastAsia="Times New Roman" w:cs="Times New Roman"/>
          <w:sz w:val="24"/>
          <w:szCs w:val="20"/>
        </w:rPr>
        <w:tab/>
        <w:t>President</w:t>
      </w:r>
    </w:p>
    <w:p w:rsidR="000E3F50" w:rsidRDefault="00621B37" w:rsidP="00621B37">
      <w:pPr>
        <w:tabs>
          <w:tab w:val="left" w:pos="0"/>
          <w:tab w:val="left" w:pos="4320"/>
        </w:tabs>
        <w:spacing w:after="0" w:line="240" w:lineRule="exact"/>
        <w:jc w:val="both"/>
        <w:rPr>
          <w:rFonts w:eastAsia="Times New Roman" w:cs="Times New Roman"/>
          <w:sz w:val="24"/>
          <w:szCs w:val="20"/>
        </w:rPr>
      </w:pPr>
      <w:r w:rsidRPr="00B13C30">
        <w:rPr>
          <w:rFonts w:eastAsia="Times New Roman" w:cs="Times New Roman"/>
          <w:sz w:val="24"/>
          <w:szCs w:val="20"/>
        </w:rPr>
        <w:tab/>
      </w:r>
      <w:r w:rsidRPr="00B13C30">
        <w:rPr>
          <w:rFonts w:eastAsia="Times New Roman" w:cs="Times New Roman"/>
          <w:sz w:val="24"/>
          <w:szCs w:val="20"/>
        </w:rPr>
        <w:tab/>
        <w:t>Physical Disability Board of Review</w:t>
      </w:r>
    </w:p>
    <w:p w:rsidR="000E3F50" w:rsidRDefault="000E3F50">
      <w:pPr>
        <w:rPr>
          <w:rFonts w:eastAsia="Times New Roman" w:cs="Times New Roman"/>
          <w:sz w:val="24"/>
          <w:szCs w:val="20"/>
        </w:rPr>
      </w:pPr>
      <w:r>
        <w:rPr>
          <w:rFonts w:eastAsia="Times New Roman" w:cs="Times New Roman"/>
          <w:sz w:val="24"/>
          <w:szCs w:val="20"/>
        </w:rPr>
        <w:br w:type="page"/>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lastRenderedPageBreak/>
        <w:t>MEMORANDUM FOR DEPUTY COMMANDANT, MANPOWER &amp; RESERVE AFFAIRS</w:t>
      </w:r>
    </w:p>
    <w:p w:rsidR="000E3F50" w:rsidRPr="000E3F50" w:rsidRDefault="000E3F50" w:rsidP="000E3F50">
      <w:pPr>
        <w:tabs>
          <w:tab w:val="left" w:pos="0"/>
          <w:tab w:val="left" w:pos="1440"/>
        </w:tabs>
        <w:spacing w:after="0" w:line="240" w:lineRule="exact"/>
        <w:jc w:val="both"/>
        <w:rPr>
          <w:rFonts w:eastAsia="Times New Roman" w:cs="Times New Roman"/>
          <w:sz w:val="24"/>
          <w:szCs w:val="20"/>
        </w:rPr>
      </w:pPr>
      <w:r>
        <w:rPr>
          <w:rFonts w:eastAsia="Times New Roman" w:cs="Times New Roman"/>
          <w:sz w:val="24"/>
          <w:szCs w:val="20"/>
        </w:rPr>
        <w:tab/>
      </w:r>
      <w:r w:rsidRPr="000E3F50">
        <w:rPr>
          <w:rFonts w:eastAsia="Times New Roman" w:cs="Times New Roman"/>
          <w:sz w:val="24"/>
          <w:szCs w:val="20"/>
        </w:rPr>
        <w:t>COMMANDER, NAVY PERSONNEL COMMAND</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ab/>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roofErr w:type="spellStart"/>
      <w:r w:rsidRPr="000E3F50">
        <w:rPr>
          <w:rFonts w:eastAsia="Times New Roman" w:cs="Times New Roman"/>
          <w:sz w:val="24"/>
          <w:szCs w:val="20"/>
        </w:rPr>
        <w:t>Subj</w:t>
      </w:r>
      <w:proofErr w:type="spellEnd"/>
      <w:r w:rsidRPr="000E3F50">
        <w:rPr>
          <w:rFonts w:eastAsia="Times New Roman" w:cs="Times New Roman"/>
          <w:sz w:val="24"/>
          <w:szCs w:val="20"/>
        </w:rPr>
        <w:t>:  PHYSICAL DISABILITY BOARD OF REVIEW (PDBR) RECOMMENDATIONS</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Ref:   (a) </w:t>
      </w:r>
      <w:proofErr w:type="spellStart"/>
      <w:r w:rsidRPr="000E3F50">
        <w:rPr>
          <w:rFonts w:eastAsia="Times New Roman" w:cs="Times New Roman"/>
          <w:sz w:val="24"/>
          <w:szCs w:val="20"/>
        </w:rPr>
        <w:t>DoDI</w:t>
      </w:r>
      <w:proofErr w:type="spellEnd"/>
      <w:r w:rsidRPr="000E3F50">
        <w:rPr>
          <w:rFonts w:eastAsia="Times New Roman" w:cs="Times New Roman"/>
          <w:sz w:val="24"/>
          <w:szCs w:val="20"/>
        </w:rPr>
        <w:t xml:space="preserve"> 6040.44</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(b) PDBR </w:t>
      </w:r>
      <w:proofErr w:type="spellStart"/>
      <w:r w:rsidRPr="000E3F50">
        <w:rPr>
          <w:rFonts w:eastAsia="Times New Roman" w:cs="Times New Roman"/>
          <w:sz w:val="24"/>
          <w:szCs w:val="20"/>
        </w:rPr>
        <w:t>ltr</w:t>
      </w:r>
      <w:proofErr w:type="spellEnd"/>
      <w:r w:rsidRPr="000E3F50">
        <w:rPr>
          <w:rFonts w:eastAsia="Times New Roman" w:cs="Times New Roman"/>
          <w:sz w:val="24"/>
          <w:szCs w:val="20"/>
        </w:rPr>
        <w:t xml:space="preserve"> </w:t>
      </w:r>
      <w:proofErr w:type="spellStart"/>
      <w:r w:rsidRPr="000E3F50">
        <w:rPr>
          <w:rFonts w:eastAsia="Times New Roman" w:cs="Times New Roman"/>
          <w:sz w:val="24"/>
          <w:szCs w:val="20"/>
        </w:rPr>
        <w:t>dtd</w:t>
      </w:r>
      <w:proofErr w:type="spellEnd"/>
      <w:r w:rsidRPr="000E3F50">
        <w:rPr>
          <w:rFonts w:eastAsia="Times New Roman" w:cs="Times New Roman"/>
          <w:sz w:val="24"/>
          <w:szCs w:val="20"/>
        </w:rPr>
        <w:t xml:space="preserve"> 22 Feb 12 ICO </w:t>
      </w:r>
      <w:r>
        <w:rPr>
          <w:rFonts w:eastAsia="Times New Roman" w:cs="Times New Roman"/>
          <w:sz w:val="24"/>
          <w:szCs w:val="20"/>
        </w:rPr>
        <w:t xml:space="preserve"> </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(c) PDBR </w:t>
      </w:r>
      <w:proofErr w:type="spellStart"/>
      <w:r w:rsidRPr="000E3F50">
        <w:rPr>
          <w:rFonts w:eastAsia="Times New Roman" w:cs="Times New Roman"/>
          <w:sz w:val="24"/>
          <w:szCs w:val="20"/>
        </w:rPr>
        <w:t>ltr</w:t>
      </w:r>
      <w:proofErr w:type="spellEnd"/>
      <w:r w:rsidRPr="000E3F50">
        <w:rPr>
          <w:rFonts w:eastAsia="Times New Roman" w:cs="Times New Roman"/>
          <w:sz w:val="24"/>
          <w:szCs w:val="20"/>
        </w:rPr>
        <w:t xml:space="preserve"> </w:t>
      </w:r>
      <w:proofErr w:type="spellStart"/>
      <w:r w:rsidRPr="000E3F50">
        <w:rPr>
          <w:rFonts w:eastAsia="Times New Roman" w:cs="Times New Roman"/>
          <w:sz w:val="24"/>
          <w:szCs w:val="20"/>
        </w:rPr>
        <w:t>dtd</w:t>
      </w:r>
      <w:proofErr w:type="spellEnd"/>
      <w:r w:rsidRPr="000E3F50">
        <w:rPr>
          <w:rFonts w:eastAsia="Times New Roman" w:cs="Times New Roman"/>
          <w:sz w:val="24"/>
          <w:szCs w:val="20"/>
        </w:rPr>
        <w:t xml:space="preserve"> 28 Feb 12 ICO </w:t>
      </w:r>
      <w:r>
        <w:rPr>
          <w:rFonts w:eastAsia="Times New Roman" w:cs="Times New Roman"/>
          <w:sz w:val="24"/>
          <w:szCs w:val="20"/>
        </w:rPr>
        <w:t xml:space="preserve"> </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(d) PDBR </w:t>
      </w:r>
      <w:proofErr w:type="spellStart"/>
      <w:r w:rsidRPr="000E3F50">
        <w:rPr>
          <w:rFonts w:eastAsia="Times New Roman" w:cs="Times New Roman"/>
          <w:sz w:val="24"/>
          <w:szCs w:val="20"/>
        </w:rPr>
        <w:t>ltr</w:t>
      </w:r>
      <w:proofErr w:type="spellEnd"/>
      <w:r w:rsidRPr="000E3F50">
        <w:rPr>
          <w:rFonts w:eastAsia="Times New Roman" w:cs="Times New Roman"/>
          <w:sz w:val="24"/>
          <w:szCs w:val="20"/>
        </w:rPr>
        <w:t xml:space="preserve"> </w:t>
      </w:r>
      <w:proofErr w:type="spellStart"/>
      <w:r w:rsidRPr="000E3F50">
        <w:rPr>
          <w:rFonts w:eastAsia="Times New Roman" w:cs="Times New Roman"/>
          <w:sz w:val="24"/>
          <w:szCs w:val="20"/>
        </w:rPr>
        <w:t>dtd</w:t>
      </w:r>
      <w:proofErr w:type="spellEnd"/>
      <w:r w:rsidRPr="000E3F50">
        <w:rPr>
          <w:rFonts w:eastAsia="Times New Roman" w:cs="Times New Roman"/>
          <w:sz w:val="24"/>
          <w:szCs w:val="20"/>
        </w:rPr>
        <w:t xml:space="preserve"> 24 Feb 12 ICO </w:t>
      </w:r>
      <w:r>
        <w:rPr>
          <w:rFonts w:eastAsia="Times New Roman" w:cs="Times New Roman"/>
          <w:sz w:val="24"/>
          <w:szCs w:val="20"/>
        </w:rPr>
        <w:t xml:space="preserve"> </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1.  Pursuant to reference (a) I approve the recommendations of the PDBR set forth in references (b) through (d).</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2.  The official records of the following individuals are to be corrected to reflect the stated disposition:</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a.  </w:t>
      </w:r>
      <w:r>
        <w:rPr>
          <w:rFonts w:eastAsia="Times New Roman" w:cs="Times New Roman"/>
          <w:sz w:val="24"/>
          <w:szCs w:val="20"/>
          <w:u w:val="single"/>
        </w:rPr>
        <w:t>XXXXXX</w:t>
      </w:r>
      <w:r w:rsidRPr="000E3F50">
        <w:rPr>
          <w:rFonts w:eastAsia="Times New Roman" w:cs="Times New Roman"/>
          <w:sz w:val="24"/>
          <w:szCs w:val="20"/>
          <w:u w:val="single"/>
        </w:rPr>
        <w:t xml:space="preserve">, former USN, </w:t>
      </w:r>
      <w:r w:rsidRPr="000E3F50">
        <w:rPr>
          <w:rFonts w:eastAsia="Times New Roman" w:cs="Times New Roman"/>
          <w:sz w:val="24"/>
          <w:szCs w:val="20"/>
        </w:rPr>
        <w:t>: Placement on the Temporary Disability Retired List (TDRL) with a 50 percent disability rating for the period 26 October 2006 through 25 April 2007 followed by disability separation with a final rating of 10 percent effective 26 April 2007.</w:t>
      </w:r>
    </w:p>
    <w:p w:rsidR="000E3F50" w:rsidRPr="000E3F50" w:rsidRDefault="000E3F50" w:rsidP="000E3F50">
      <w:pPr>
        <w:tabs>
          <w:tab w:val="left" w:pos="0"/>
          <w:tab w:val="left" w:pos="4320"/>
        </w:tabs>
        <w:spacing w:after="0" w:line="240" w:lineRule="exact"/>
        <w:jc w:val="both"/>
        <w:rPr>
          <w:rFonts w:eastAsia="Times New Roman" w:cs="Times New Roman"/>
          <w:sz w:val="24"/>
          <w:szCs w:val="20"/>
          <w:u w:val="single"/>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w:t>
      </w:r>
      <w:proofErr w:type="gramStart"/>
      <w:r w:rsidRPr="000E3F50">
        <w:rPr>
          <w:rFonts w:eastAsia="Times New Roman" w:cs="Times New Roman"/>
          <w:sz w:val="24"/>
          <w:szCs w:val="20"/>
        </w:rPr>
        <w:t xml:space="preserve">b.  </w:t>
      </w:r>
      <w:r>
        <w:rPr>
          <w:rFonts w:eastAsia="Times New Roman" w:cs="Times New Roman"/>
          <w:sz w:val="24"/>
          <w:szCs w:val="20"/>
          <w:u w:val="single"/>
        </w:rPr>
        <w:t>XXXXX</w:t>
      </w:r>
      <w:proofErr w:type="gramEnd"/>
      <w:r w:rsidRPr="000E3F50">
        <w:rPr>
          <w:rFonts w:eastAsia="Times New Roman" w:cs="Times New Roman"/>
          <w:sz w:val="24"/>
          <w:szCs w:val="20"/>
          <w:u w:val="single"/>
        </w:rPr>
        <w:t>, former USMC</w:t>
      </w:r>
      <w:r w:rsidRPr="000E3F50">
        <w:rPr>
          <w:rFonts w:eastAsia="Times New Roman" w:cs="Times New Roman"/>
          <w:sz w:val="24"/>
          <w:szCs w:val="20"/>
        </w:rPr>
        <w:t>: Placement on Permanent Disability Retired List with a 30 percent disability rating effective 30 June 2008.</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ab/>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     c.  </w:t>
      </w:r>
      <w:r>
        <w:rPr>
          <w:rFonts w:eastAsia="Times New Roman" w:cs="Times New Roman"/>
          <w:sz w:val="24"/>
          <w:szCs w:val="20"/>
          <w:u w:val="single"/>
        </w:rPr>
        <w:t>XXXXXX</w:t>
      </w:r>
      <w:r w:rsidRPr="000E3F50">
        <w:rPr>
          <w:rFonts w:eastAsia="Times New Roman" w:cs="Times New Roman"/>
          <w:sz w:val="24"/>
          <w:szCs w:val="20"/>
          <w:u w:val="single"/>
        </w:rPr>
        <w:t>, former USMC</w:t>
      </w:r>
      <w:r w:rsidRPr="000E3F50">
        <w:rPr>
          <w:rFonts w:eastAsia="Times New Roman" w:cs="Times New Roman"/>
          <w:sz w:val="24"/>
          <w:szCs w:val="20"/>
        </w:rPr>
        <w:t>: Placement on the TDRL with a 50 percent disability rating for the period 15 July 2008 through 14 January 2009, followed by disability separation with a final rating of 10 percent effective 15 January 2009.</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 xml:space="preserve">3.  Please ensure all necessary actions are taken, including the recoupment of disability severance pay if warranted to implement these </w:t>
      </w:r>
      <w:proofErr w:type="gramStart"/>
      <w:r w:rsidRPr="000E3F50">
        <w:rPr>
          <w:rFonts w:eastAsia="Times New Roman" w:cs="Times New Roman"/>
          <w:sz w:val="24"/>
          <w:szCs w:val="20"/>
        </w:rPr>
        <w:t>decisions,</w:t>
      </w:r>
      <w:proofErr w:type="gramEnd"/>
      <w:r w:rsidRPr="000E3F50">
        <w:rPr>
          <w:rFonts w:eastAsia="Times New Roman" w:cs="Times New Roman"/>
          <w:sz w:val="24"/>
          <w:szCs w:val="20"/>
        </w:rPr>
        <w:t xml:space="preserve"> and notification to the service members once those actions are completed.</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ab/>
      </w:r>
      <w:r>
        <w:rPr>
          <w:rFonts w:eastAsia="Times New Roman" w:cs="Times New Roman"/>
          <w:sz w:val="24"/>
          <w:szCs w:val="20"/>
        </w:rPr>
        <w:t xml:space="preserve"> </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ab/>
        <w:t>Assistant General Counsel</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r w:rsidRPr="000E3F50">
        <w:rPr>
          <w:rFonts w:eastAsia="Times New Roman" w:cs="Times New Roman"/>
          <w:sz w:val="24"/>
          <w:szCs w:val="20"/>
        </w:rPr>
        <w:tab/>
        <w:t xml:space="preserve">  (Manpower &amp; Reserve Affairs)</w:t>
      </w:r>
    </w:p>
    <w:p w:rsidR="000E3F50" w:rsidRPr="000E3F50" w:rsidRDefault="000E3F50" w:rsidP="000E3F50">
      <w:pPr>
        <w:tabs>
          <w:tab w:val="left" w:pos="0"/>
          <w:tab w:val="left" w:pos="4320"/>
        </w:tabs>
        <w:spacing w:after="0" w:line="240" w:lineRule="exact"/>
        <w:jc w:val="both"/>
        <w:rPr>
          <w:rFonts w:eastAsia="Times New Roman" w:cs="Times New Roman"/>
          <w:sz w:val="24"/>
          <w:szCs w:val="20"/>
        </w:rPr>
      </w:pPr>
    </w:p>
    <w:p w:rsidR="00621B37" w:rsidRPr="00B13C30" w:rsidRDefault="00621B37" w:rsidP="00621B37">
      <w:pPr>
        <w:tabs>
          <w:tab w:val="left" w:pos="0"/>
          <w:tab w:val="left" w:pos="4320"/>
        </w:tabs>
        <w:spacing w:after="0" w:line="240" w:lineRule="exact"/>
        <w:jc w:val="both"/>
        <w:rPr>
          <w:rFonts w:eastAsia="Times New Roman" w:cs="Times New Roman"/>
          <w:sz w:val="24"/>
          <w:szCs w:val="20"/>
        </w:rPr>
      </w:pPr>
    </w:p>
    <w:sectPr w:rsidR="00621B37" w:rsidRPr="00B13C30" w:rsidSect="005F722D">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34" w:rsidRDefault="00745234" w:rsidP="00F32501">
      <w:pPr>
        <w:spacing w:after="0" w:line="240" w:lineRule="auto"/>
      </w:pPr>
      <w:r>
        <w:separator/>
      </w:r>
    </w:p>
  </w:endnote>
  <w:endnote w:type="continuationSeparator" w:id="0">
    <w:p w:rsidR="00745234" w:rsidRDefault="00745234" w:rsidP="00F3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475D5" w:rsidRPr="00684CE6" w:rsidRDefault="002E4E3E" w:rsidP="005F722D">
        <w:pPr>
          <w:pStyle w:val="Footer"/>
          <w:jc w:val="right"/>
          <w:rPr>
            <w:color w:val="auto"/>
          </w:rPr>
        </w:pPr>
        <w:r w:rsidRPr="00684CE6">
          <w:rPr>
            <w:color w:val="auto"/>
          </w:rPr>
          <w:fldChar w:fldCharType="begin"/>
        </w:r>
        <w:r w:rsidR="009475D5" w:rsidRPr="00684CE6">
          <w:rPr>
            <w:color w:val="auto"/>
          </w:rPr>
          <w:instrText xml:space="preserve"> PAGE   \* MERGEFORMAT </w:instrText>
        </w:r>
        <w:r w:rsidRPr="00684CE6">
          <w:rPr>
            <w:color w:val="auto"/>
          </w:rPr>
          <w:fldChar w:fldCharType="separate"/>
        </w:r>
        <w:r w:rsidR="000E3F50">
          <w:rPr>
            <w:noProof/>
            <w:color w:val="auto"/>
          </w:rPr>
          <w:t>4</w:t>
        </w:r>
        <w:r w:rsidRPr="00684CE6">
          <w:rPr>
            <w:color w:val="auto"/>
          </w:rPr>
          <w:fldChar w:fldCharType="end"/>
        </w:r>
        <w:r w:rsidR="009475D5" w:rsidRPr="00684CE6">
          <w:rPr>
            <w:color w:val="auto"/>
          </w:rPr>
          <w:t xml:space="preserve">                                                           PD</w:t>
        </w:r>
        <w:r w:rsidR="009475D5">
          <w:rPr>
            <w:color w:val="auto"/>
          </w:rPr>
          <w:t>1100563</w:t>
        </w:r>
      </w:p>
    </w:sdtContent>
  </w:sdt>
  <w:p w:rsidR="009475D5" w:rsidRPr="00684CE6" w:rsidRDefault="009475D5">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D5" w:rsidRPr="00DB4A6D" w:rsidRDefault="009475D5" w:rsidP="00FD3066">
    <w:pPr>
      <w:pStyle w:val="Footer"/>
      <w:jc w:val="center"/>
      <w:rPr>
        <w:color w:val="auto"/>
      </w:rPr>
    </w:pPr>
    <w:r w:rsidRPr="00DB4A6D">
      <w:rPr>
        <w:color w:val="aut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34" w:rsidRDefault="00745234" w:rsidP="00F32501">
      <w:pPr>
        <w:spacing w:after="0" w:line="240" w:lineRule="auto"/>
      </w:pPr>
      <w:r>
        <w:separator/>
      </w:r>
    </w:p>
  </w:footnote>
  <w:footnote w:type="continuationSeparator" w:id="0">
    <w:p w:rsidR="00745234" w:rsidRDefault="00745234" w:rsidP="00F32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oofState w:spelling="clean" w:grammar="clean"/>
  <w:defaultTabStop w:val="720"/>
  <w:characterSpacingControl w:val="doNotCompress"/>
  <w:footnotePr>
    <w:numRestart w:val="eachSect"/>
    <w:footnote w:id="-1"/>
    <w:footnote w:id="0"/>
  </w:footnotePr>
  <w:endnotePr>
    <w:endnote w:id="-1"/>
    <w:endnote w:id="0"/>
  </w:endnotePr>
  <w:compat/>
  <w:rsids>
    <w:rsidRoot w:val="00F34C91"/>
    <w:rsid w:val="00011293"/>
    <w:rsid w:val="0001727F"/>
    <w:rsid w:val="00017646"/>
    <w:rsid w:val="00033087"/>
    <w:rsid w:val="00034038"/>
    <w:rsid w:val="00050D22"/>
    <w:rsid w:val="000550D7"/>
    <w:rsid w:val="00067A04"/>
    <w:rsid w:val="00072F0D"/>
    <w:rsid w:val="000A3B56"/>
    <w:rsid w:val="000A5415"/>
    <w:rsid w:val="000B478D"/>
    <w:rsid w:val="000C2CD3"/>
    <w:rsid w:val="000E3F50"/>
    <w:rsid w:val="000F0AC5"/>
    <w:rsid w:val="000F3346"/>
    <w:rsid w:val="0012090C"/>
    <w:rsid w:val="0012214E"/>
    <w:rsid w:val="00123C76"/>
    <w:rsid w:val="001265CF"/>
    <w:rsid w:val="00142D7B"/>
    <w:rsid w:val="001447D0"/>
    <w:rsid w:val="001476A2"/>
    <w:rsid w:val="001621E1"/>
    <w:rsid w:val="00173E13"/>
    <w:rsid w:val="00175CB0"/>
    <w:rsid w:val="00187530"/>
    <w:rsid w:val="0022562F"/>
    <w:rsid w:val="0022627B"/>
    <w:rsid w:val="00237257"/>
    <w:rsid w:val="00244C22"/>
    <w:rsid w:val="00295D66"/>
    <w:rsid w:val="002A1DA8"/>
    <w:rsid w:val="002E4E3E"/>
    <w:rsid w:val="003017CF"/>
    <w:rsid w:val="00303E2C"/>
    <w:rsid w:val="00312271"/>
    <w:rsid w:val="00330E89"/>
    <w:rsid w:val="00353E4C"/>
    <w:rsid w:val="00364F5F"/>
    <w:rsid w:val="003A3268"/>
    <w:rsid w:val="003A4769"/>
    <w:rsid w:val="003C09AF"/>
    <w:rsid w:val="003C34EB"/>
    <w:rsid w:val="003F042A"/>
    <w:rsid w:val="004016F7"/>
    <w:rsid w:val="00404ABA"/>
    <w:rsid w:val="00414EE2"/>
    <w:rsid w:val="00421492"/>
    <w:rsid w:val="0043208A"/>
    <w:rsid w:val="00454411"/>
    <w:rsid w:val="00473AB3"/>
    <w:rsid w:val="004B711B"/>
    <w:rsid w:val="004C4A37"/>
    <w:rsid w:val="004C6065"/>
    <w:rsid w:val="004D68CC"/>
    <w:rsid w:val="00513120"/>
    <w:rsid w:val="00595FEC"/>
    <w:rsid w:val="005A18A8"/>
    <w:rsid w:val="005A5AA6"/>
    <w:rsid w:val="005B3121"/>
    <w:rsid w:val="005D779B"/>
    <w:rsid w:val="005F722D"/>
    <w:rsid w:val="00621B37"/>
    <w:rsid w:val="00654033"/>
    <w:rsid w:val="00657FE2"/>
    <w:rsid w:val="006822D4"/>
    <w:rsid w:val="0068269A"/>
    <w:rsid w:val="00685470"/>
    <w:rsid w:val="006B198F"/>
    <w:rsid w:val="006B7624"/>
    <w:rsid w:val="006E131A"/>
    <w:rsid w:val="006E3CFE"/>
    <w:rsid w:val="00723A94"/>
    <w:rsid w:val="00735284"/>
    <w:rsid w:val="00743640"/>
    <w:rsid w:val="00743B9C"/>
    <w:rsid w:val="00745234"/>
    <w:rsid w:val="00757F5A"/>
    <w:rsid w:val="00777561"/>
    <w:rsid w:val="00802865"/>
    <w:rsid w:val="00810B3A"/>
    <w:rsid w:val="00821D88"/>
    <w:rsid w:val="008226D6"/>
    <w:rsid w:val="0084050D"/>
    <w:rsid w:val="00855E9A"/>
    <w:rsid w:val="008716E6"/>
    <w:rsid w:val="008809C1"/>
    <w:rsid w:val="008817FB"/>
    <w:rsid w:val="008F0C8A"/>
    <w:rsid w:val="009048DE"/>
    <w:rsid w:val="00932375"/>
    <w:rsid w:val="00943198"/>
    <w:rsid w:val="00943C0D"/>
    <w:rsid w:val="009475D5"/>
    <w:rsid w:val="0095029E"/>
    <w:rsid w:val="00951562"/>
    <w:rsid w:val="00953020"/>
    <w:rsid w:val="009710DB"/>
    <w:rsid w:val="00971E59"/>
    <w:rsid w:val="009772F4"/>
    <w:rsid w:val="00995B59"/>
    <w:rsid w:val="009A381C"/>
    <w:rsid w:val="009E0EFD"/>
    <w:rsid w:val="00A0113D"/>
    <w:rsid w:val="00A1626E"/>
    <w:rsid w:val="00A23BB4"/>
    <w:rsid w:val="00A83ACA"/>
    <w:rsid w:val="00A94A66"/>
    <w:rsid w:val="00AA32A9"/>
    <w:rsid w:val="00AD625D"/>
    <w:rsid w:val="00B13C30"/>
    <w:rsid w:val="00B152CD"/>
    <w:rsid w:val="00B16151"/>
    <w:rsid w:val="00B30218"/>
    <w:rsid w:val="00B4275C"/>
    <w:rsid w:val="00B8662E"/>
    <w:rsid w:val="00B96643"/>
    <w:rsid w:val="00BB0995"/>
    <w:rsid w:val="00C00959"/>
    <w:rsid w:val="00C20FEE"/>
    <w:rsid w:val="00C23745"/>
    <w:rsid w:val="00C9137C"/>
    <w:rsid w:val="00CB3D58"/>
    <w:rsid w:val="00CC7770"/>
    <w:rsid w:val="00CD1457"/>
    <w:rsid w:val="00CD326F"/>
    <w:rsid w:val="00CF431E"/>
    <w:rsid w:val="00CF7066"/>
    <w:rsid w:val="00D02136"/>
    <w:rsid w:val="00D24FCC"/>
    <w:rsid w:val="00D4152D"/>
    <w:rsid w:val="00D469D5"/>
    <w:rsid w:val="00D7269C"/>
    <w:rsid w:val="00D81664"/>
    <w:rsid w:val="00D87548"/>
    <w:rsid w:val="00DA3502"/>
    <w:rsid w:val="00DD20FF"/>
    <w:rsid w:val="00DD6DC5"/>
    <w:rsid w:val="00DE7272"/>
    <w:rsid w:val="00E00FA7"/>
    <w:rsid w:val="00E23177"/>
    <w:rsid w:val="00E341AE"/>
    <w:rsid w:val="00E753F5"/>
    <w:rsid w:val="00EE6544"/>
    <w:rsid w:val="00F0136D"/>
    <w:rsid w:val="00F01970"/>
    <w:rsid w:val="00F10C90"/>
    <w:rsid w:val="00F13425"/>
    <w:rsid w:val="00F15BA7"/>
    <w:rsid w:val="00F237D2"/>
    <w:rsid w:val="00F32501"/>
    <w:rsid w:val="00F34C91"/>
    <w:rsid w:val="00F47824"/>
    <w:rsid w:val="00F55A2E"/>
    <w:rsid w:val="00F64EED"/>
    <w:rsid w:val="00FA5FD3"/>
    <w:rsid w:val="00FD0E99"/>
    <w:rsid w:val="00FD3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C91"/>
  </w:style>
  <w:style w:type="paragraph" w:styleId="Footer">
    <w:name w:val="footer"/>
    <w:basedOn w:val="Normal"/>
    <w:link w:val="Foot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FooterChar">
    <w:name w:val="Footer Char"/>
    <w:basedOn w:val="DefaultParagraphFont"/>
    <w:link w:val="Footer"/>
    <w:uiPriority w:val="99"/>
    <w:rsid w:val="00F34C91"/>
    <w:rPr>
      <w:rFonts w:ascii="Calibri" w:eastAsia="Times New Roman" w:hAnsi="Calibri" w:cs="Times New Roman"/>
      <w:color w:val="008080"/>
      <w:sz w:val="24"/>
      <w:szCs w:val="20"/>
    </w:rPr>
  </w:style>
  <w:style w:type="character" w:styleId="PageNumber">
    <w:name w:val="page number"/>
    <w:basedOn w:val="DefaultParagraphFont"/>
    <w:rsid w:val="00F34C91"/>
  </w:style>
  <w:style w:type="paragraph" w:styleId="Header">
    <w:name w:val="header"/>
    <w:basedOn w:val="Normal"/>
    <w:link w:val="HeaderChar"/>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HeaderChar">
    <w:name w:val="Header Char"/>
    <w:basedOn w:val="DefaultParagraphFont"/>
    <w:link w:val="Header"/>
    <w:rsid w:val="00F34C91"/>
    <w:rPr>
      <w:rFonts w:ascii="Calibri" w:eastAsia="Times New Roman" w:hAnsi="Calibri" w:cs="Times New Roman"/>
      <w:color w:val="008080"/>
      <w:sz w:val="24"/>
      <w:szCs w:val="20"/>
    </w:rPr>
  </w:style>
  <w:style w:type="paragraph" w:styleId="BodyText">
    <w:name w:val="Body Text"/>
    <w:basedOn w:val="Normal"/>
    <w:link w:val="BodyTextChar"/>
    <w:rsid w:val="00F34C91"/>
    <w:pPr>
      <w:tabs>
        <w:tab w:val="left" w:pos="720"/>
      </w:tabs>
      <w:spacing w:after="0" w:line="240" w:lineRule="exact"/>
      <w:ind w:right="-36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rsid w:val="00F34C91"/>
    <w:rPr>
      <w:rFonts w:ascii="Times New Roman" w:eastAsia="Times New Roman" w:hAnsi="Times New Roman" w:cs="Times New Roman"/>
      <w:color w:val="000080"/>
      <w:sz w:val="24"/>
      <w:szCs w:val="20"/>
    </w:rPr>
  </w:style>
  <w:style w:type="paragraph" w:styleId="BodyText3">
    <w:name w:val="Body Text 3"/>
    <w:basedOn w:val="Normal"/>
    <w:link w:val="BodyText3Char"/>
    <w:rsid w:val="00F34C91"/>
    <w:pPr>
      <w:tabs>
        <w:tab w:val="left" w:pos="288"/>
        <w:tab w:val="left" w:pos="4752"/>
      </w:tabs>
      <w:spacing w:after="0" w:line="240" w:lineRule="exact"/>
      <w:ind w:right="-360"/>
      <w:jc w:val="both"/>
    </w:pPr>
    <w:rPr>
      <w:rFonts w:ascii="Calibri" w:eastAsia="Times New Roman" w:hAnsi="Calibri" w:cs="Times New Roman"/>
      <w:color w:val="000080"/>
      <w:sz w:val="24"/>
      <w:szCs w:val="20"/>
    </w:rPr>
  </w:style>
  <w:style w:type="character" w:customStyle="1" w:styleId="BodyText3Char">
    <w:name w:val="Body Text 3 Char"/>
    <w:basedOn w:val="DefaultParagraphFont"/>
    <w:link w:val="BodyText3"/>
    <w:rsid w:val="00F34C91"/>
    <w:rPr>
      <w:rFonts w:ascii="Calibri" w:eastAsia="Times New Roman" w:hAnsi="Calibri" w:cs="Times New Roman"/>
      <w:color w:val="000080"/>
      <w:sz w:val="24"/>
      <w:szCs w:val="20"/>
    </w:rPr>
  </w:style>
  <w:style w:type="paragraph" w:styleId="PlainText">
    <w:name w:val="Plain Text"/>
    <w:basedOn w:val="Normal"/>
    <w:link w:val="PlainTextChar"/>
    <w:uiPriority w:val="99"/>
    <w:unhideWhenUsed/>
    <w:rsid w:val="00F34C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C91"/>
    <w:rPr>
      <w:rFonts w:ascii="Consolas" w:eastAsia="Calibri" w:hAnsi="Consolas" w:cs="Times New Roman"/>
      <w:sz w:val="21"/>
      <w:szCs w:val="21"/>
    </w:rPr>
  </w:style>
  <w:style w:type="paragraph" w:styleId="BalloonText">
    <w:name w:val="Balloon Text"/>
    <w:basedOn w:val="Normal"/>
    <w:link w:val="BalloonTextChar"/>
    <w:rsid w:val="00F34C91"/>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F34C91"/>
    <w:rPr>
      <w:rFonts w:ascii="Tahoma" w:eastAsia="Times New Roman" w:hAnsi="Tahoma" w:cs="Tahoma"/>
      <w:color w:val="008080"/>
      <w:sz w:val="16"/>
      <w:szCs w:val="16"/>
    </w:rPr>
  </w:style>
  <w:style w:type="table" w:styleId="TableGrid">
    <w:name w:val="Table Grid"/>
    <w:basedOn w:val="TableNormal"/>
    <w:uiPriority w:val="59"/>
    <w:rsid w:val="00F34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C91"/>
    <w:pPr>
      <w:ind w:left="720"/>
      <w:contextualSpacing/>
    </w:pPr>
  </w:style>
  <w:style w:type="character" w:styleId="LineNumber">
    <w:name w:val="line number"/>
    <w:basedOn w:val="DefaultParagraphFont"/>
    <w:rsid w:val="00F34C91"/>
  </w:style>
  <w:style w:type="character" w:styleId="CommentReference">
    <w:name w:val="annotation reference"/>
    <w:basedOn w:val="DefaultParagraphFont"/>
    <w:rsid w:val="00F34C91"/>
    <w:rPr>
      <w:sz w:val="16"/>
      <w:szCs w:val="16"/>
    </w:rPr>
  </w:style>
  <w:style w:type="paragraph" w:styleId="CommentText">
    <w:name w:val="annotation text"/>
    <w:basedOn w:val="Normal"/>
    <w:link w:val="CommentTextChar"/>
    <w:rsid w:val="00F34C91"/>
    <w:pPr>
      <w:spacing w:after="0" w:line="240" w:lineRule="auto"/>
    </w:pPr>
    <w:rPr>
      <w:rFonts w:ascii="Calibri" w:eastAsia="Times New Roman" w:hAnsi="Calibri" w:cs="Times New Roman"/>
      <w:color w:val="008080"/>
      <w:sz w:val="20"/>
      <w:szCs w:val="20"/>
    </w:rPr>
  </w:style>
  <w:style w:type="character" w:customStyle="1" w:styleId="CommentTextChar">
    <w:name w:val="Comment Text Char"/>
    <w:basedOn w:val="DefaultParagraphFont"/>
    <w:link w:val="CommentText"/>
    <w:rsid w:val="00F34C91"/>
    <w:rPr>
      <w:rFonts w:ascii="Calibri" w:eastAsia="Times New Roman" w:hAnsi="Calibri" w:cs="Times New Roman"/>
      <w:color w:val="008080"/>
      <w:sz w:val="20"/>
      <w:szCs w:val="20"/>
    </w:rPr>
  </w:style>
  <w:style w:type="paragraph" w:styleId="CommentSubject">
    <w:name w:val="annotation subject"/>
    <w:basedOn w:val="CommentText"/>
    <w:next w:val="CommentText"/>
    <w:link w:val="CommentSubjectChar"/>
    <w:rsid w:val="00F34C91"/>
    <w:rPr>
      <w:b/>
      <w:bCs/>
    </w:rPr>
  </w:style>
  <w:style w:type="character" w:customStyle="1" w:styleId="CommentSubjectChar">
    <w:name w:val="Comment Subject Char"/>
    <w:basedOn w:val="CommentTextChar"/>
    <w:link w:val="CommentSubject"/>
    <w:rsid w:val="00F34C91"/>
    <w:rPr>
      <w:b/>
      <w:bCs/>
    </w:rPr>
  </w:style>
  <w:style w:type="character" w:styleId="Hyperlink">
    <w:name w:val="Hyperlink"/>
    <w:basedOn w:val="DefaultParagraphFont"/>
    <w:rsid w:val="00F34C91"/>
    <w:rPr>
      <w:color w:val="0000FF" w:themeColor="hyperlink"/>
      <w:u w:val="single"/>
    </w:rPr>
  </w:style>
  <w:style w:type="character" w:styleId="FollowedHyperlink">
    <w:name w:val="FollowedHyperlink"/>
    <w:basedOn w:val="DefaultParagraphFont"/>
    <w:rsid w:val="00F34C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4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A272-F929-47D8-96D3-C87F02D3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Elizabeth.Blanchford</dc:creator>
  <cp:lastModifiedBy>julie.raveau</cp:lastModifiedBy>
  <cp:revision>6</cp:revision>
  <dcterms:created xsi:type="dcterms:W3CDTF">2012-02-13T14:44:00Z</dcterms:created>
  <dcterms:modified xsi:type="dcterms:W3CDTF">2012-04-02T22:13:00Z</dcterms:modified>
</cp:coreProperties>
</file>