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CB4BC9">
        <w:rPr>
          <w:rFonts w:asciiTheme="minorHAnsi" w:hAnsiTheme="minorHAnsi"/>
          <w:caps/>
          <w:color w:val="auto"/>
        </w:rPr>
        <w:t xml:space="preserve"> </w:t>
      </w:r>
      <w:r w:rsidRPr="00B20624">
        <w:rPr>
          <w:rFonts w:asciiTheme="minorHAnsi" w:hAnsiTheme="minorHAnsi"/>
          <w:caps/>
          <w:color w:val="auto"/>
        </w:rPr>
        <w:tab/>
      </w:r>
      <w:r w:rsidRPr="00B20624">
        <w:rPr>
          <w:rFonts w:asciiTheme="minorHAnsi" w:hAnsiTheme="minorHAnsi"/>
          <w:caps/>
          <w:color w:val="auto"/>
        </w:rPr>
        <w:tab/>
      </w:r>
      <w:r w:rsidR="00030FF3">
        <w:rPr>
          <w:rFonts w:asciiTheme="minorHAnsi" w:hAnsiTheme="minorHAnsi"/>
          <w:caps/>
          <w:color w:val="auto"/>
        </w:rPr>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225B52">
        <w:rPr>
          <w:rFonts w:asciiTheme="minorHAnsi" w:hAnsiTheme="minorHAnsi"/>
          <w:caps/>
          <w:color w:val="auto"/>
        </w:rPr>
        <w:t>coast guard</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262655">
        <w:rPr>
          <w:rFonts w:asciiTheme="minorHAnsi" w:hAnsiTheme="minorHAnsi"/>
          <w:caps/>
          <w:color w:val="auto"/>
        </w:rPr>
        <w:t>PD</w:t>
      </w:r>
      <w:r w:rsidR="00A875E7" w:rsidRPr="00262655">
        <w:rPr>
          <w:rFonts w:asciiTheme="minorHAnsi" w:hAnsiTheme="minorHAnsi"/>
          <w:caps/>
          <w:color w:val="auto"/>
        </w:rPr>
        <w:t>11</w:t>
      </w:r>
      <w:r w:rsidR="00C55918" w:rsidRPr="00262655">
        <w:rPr>
          <w:rFonts w:asciiTheme="minorHAnsi" w:hAnsiTheme="minorHAnsi"/>
          <w:caps/>
          <w:color w:val="auto"/>
        </w:rPr>
        <w:t>0</w:t>
      </w:r>
      <w:r w:rsidR="00C45AF9" w:rsidRPr="00262655">
        <w:rPr>
          <w:rFonts w:asciiTheme="minorHAnsi" w:hAnsiTheme="minorHAnsi"/>
          <w:caps/>
          <w:color w:val="auto"/>
        </w:rPr>
        <w:t>0560</w:t>
      </w:r>
      <w:r w:rsidRPr="00B20624">
        <w:rPr>
          <w:rFonts w:asciiTheme="minorHAnsi" w:hAnsiTheme="minorHAnsi"/>
          <w:caps/>
          <w:color w:val="auto"/>
        </w:rPr>
        <w:tab/>
      </w:r>
      <w:r w:rsidRPr="00B20624">
        <w:rPr>
          <w:rFonts w:asciiTheme="minorHAnsi" w:hAnsiTheme="minorHAnsi"/>
          <w:caps/>
          <w:color w:val="auto"/>
        </w:rPr>
        <w:tab/>
      </w:r>
      <w:r w:rsidR="00225B52">
        <w:rPr>
          <w:rFonts w:asciiTheme="minorHAnsi" w:hAnsiTheme="minorHAnsi"/>
          <w:caps/>
          <w:color w:val="auto"/>
        </w:rPr>
        <w:t xml:space="preserve">           </w:t>
      </w:r>
      <w:r w:rsidR="00C22F3A" w:rsidRPr="00B20624">
        <w:rPr>
          <w:rFonts w:asciiTheme="minorHAnsi" w:hAnsiTheme="minorHAnsi"/>
          <w:caps/>
          <w:color w:val="auto"/>
        </w:rPr>
        <w:t>SEPARATION DATE:</w:t>
      </w:r>
      <w:r w:rsidR="00446DD8">
        <w:rPr>
          <w:rFonts w:asciiTheme="minorHAnsi" w:hAnsiTheme="minorHAnsi"/>
          <w:caps/>
          <w:color w:val="auto"/>
        </w:rPr>
        <w:t xml:space="preserve"> </w:t>
      </w:r>
      <w:r w:rsidR="00C22F3A" w:rsidRPr="00B20624">
        <w:rPr>
          <w:rFonts w:asciiTheme="minorHAnsi" w:hAnsiTheme="minorHAnsi"/>
          <w:caps/>
          <w:color w:val="auto"/>
        </w:rPr>
        <w:t xml:space="preserve"> </w:t>
      </w:r>
      <w:r w:rsidR="008014A7" w:rsidRPr="00225B52">
        <w:rPr>
          <w:rFonts w:asciiTheme="minorHAnsi" w:hAnsiTheme="minorHAnsi"/>
          <w:caps/>
          <w:color w:val="auto"/>
        </w:rPr>
        <w:t>200</w:t>
      </w:r>
      <w:r w:rsidR="00225B52" w:rsidRPr="00225B52">
        <w:rPr>
          <w:rFonts w:asciiTheme="minorHAnsi" w:hAnsiTheme="minorHAnsi"/>
          <w:caps/>
          <w:color w:val="auto"/>
        </w:rPr>
        <w:t>11219</w:t>
      </w:r>
    </w:p>
    <w:p w:rsidR="00540BEF"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2E5DE9">
        <w:rPr>
          <w:rFonts w:asciiTheme="minorHAnsi" w:hAnsiTheme="minorHAnsi"/>
          <w:caps/>
          <w:color w:val="auto"/>
        </w:rPr>
        <w:t>20224</w:t>
      </w:r>
      <w:r w:rsidRPr="00B20624">
        <w:rPr>
          <w:rFonts w:asciiTheme="minorHAnsi" w:hAnsiTheme="minorHAnsi"/>
          <w:caps/>
          <w:color w:val="auto"/>
        </w:rPr>
        <w:tab/>
      </w:r>
      <w:r w:rsidRPr="00B20624">
        <w:rPr>
          <w:rFonts w:asciiTheme="minorHAnsi" w:hAnsiTheme="minorHAnsi"/>
          <w:caps/>
          <w:color w:val="auto"/>
        </w:rPr>
        <w:tab/>
      </w:r>
      <w:r w:rsidR="00573701">
        <w:rPr>
          <w:rFonts w:asciiTheme="minorHAnsi" w:hAnsiTheme="minorHAnsi"/>
          <w:caps/>
          <w:color w:val="auto"/>
        </w:rPr>
        <w:tab/>
        <w:t xml:space="preserve">           </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7A51F4">
      <w:pPr>
        <w:tabs>
          <w:tab w:val="left" w:pos="288"/>
          <w:tab w:val="left" w:pos="4752"/>
        </w:tabs>
        <w:spacing w:line="240" w:lineRule="exact"/>
        <w:jc w:val="both"/>
        <w:rPr>
          <w:color w:val="000080"/>
        </w:rPr>
      </w:pPr>
    </w:p>
    <w:p w:rsidR="005052D4" w:rsidRPr="00A315F3" w:rsidRDefault="005052D4" w:rsidP="007A51F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an </w:t>
      </w:r>
      <w:r w:rsidR="004870FC" w:rsidRPr="005E58D1">
        <w:rPr>
          <w:rFonts w:asciiTheme="minorHAnsi" w:hAnsiTheme="minorHAnsi"/>
          <w:color w:val="auto"/>
          <w:szCs w:val="24"/>
        </w:rPr>
        <w:t xml:space="preserve">active duty </w:t>
      </w:r>
      <w:r w:rsidR="005E58D1" w:rsidRPr="005E58D1">
        <w:rPr>
          <w:rFonts w:asciiTheme="minorHAnsi" w:hAnsiTheme="minorHAnsi"/>
          <w:color w:val="auto"/>
          <w:szCs w:val="24"/>
        </w:rPr>
        <w:t>FS2</w:t>
      </w:r>
      <w:r w:rsidR="00DB2D50" w:rsidRPr="005E58D1">
        <w:rPr>
          <w:rFonts w:asciiTheme="minorHAnsi" w:hAnsiTheme="minorHAnsi"/>
          <w:color w:val="auto"/>
          <w:szCs w:val="24"/>
        </w:rPr>
        <w:t>/E-</w:t>
      </w:r>
      <w:r w:rsidR="0026450D">
        <w:rPr>
          <w:rFonts w:asciiTheme="minorHAnsi" w:hAnsiTheme="minorHAnsi"/>
          <w:color w:val="auto"/>
          <w:szCs w:val="24"/>
        </w:rPr>
        <w:t>5</w:t>
      </w:r>
      <w:r w:rsidR="00DB2D50" w:rsidRPr="005E58D1">
        <w:rPr>
          <w:rFonts w:asciiTheme="minorHAnsi" w:hAnsiTheme="minorHAnsi"/>
          <w:color w:val="auto"/>
          <w:szCs w:val="24"/>
        </w:rPr>
        <w:t xml:space="preserve"> (</w:t>
      </w:r>
      <w:r w:rsidR="00F21DE6" w:rsidRPr="005E58D1">
        <w:rPr>
          <w:rFonts w:asciiTheme="minorHAnsi" w:hAnsiTheme="minorHAnsi"/>
          <w:color w:val="auto"/>
          <w:szCs w:val="24"/>
        </w:rPr>
        <w:t>Food Service Specialist</w:t>
      </w:r>
      <w:r w:rsidRPr="005E58D1">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C07E92">
        <w:rPr>
          <w:rFonts w:asciiTheme="minorHAnsi" w:hAnsiTheme="minorHAnsi"/>
          <w:color w:val="auto"/>
          <w:szCs w:val="24"/>
        </w:rPr>
        <w:t>post-</w:t>
      </w:r>
      <w:proofErr w:type="spellStart"/>
      <w:r w:rsidR="00F21DE6">
        <w:rPr>
          <w:rFonts w:asciiTheme="minorHAnsi" w:hAnsiTheme="minorHAnsi"/>
          <w:color w:val="auto"/>
          <w:szCs w:val="24"/>
        </w:rPr>
        <w:t>phlebitic</w:t>
      </w:r>
      <w:proofErr w:type="spellEnd"/>
      <w:r w:rsidR="00F21DE6">
        <w:rPr>
          <w:rFonts w:asciiTheme="minorHAnsi" w:hAnsiTheme="minorHAnsi"/>
          <w:color w:val="auto"/>
          <w:szCs w:val="24"/>
        </w:rPr>
        <w:t xml:space="preserve"> syndrome</w:t>
      </w:r>
      <w:r w:rsidRPr="00A315F3">
        <w:rPr>
          <w:rFonts w:asciiTheme="minorHAnsi" w:hAnsiTheme="minorHAnsi"/>
          <w:color w:val="auto"/>
          <w:szCs w:val="24"/>
        </w:rPr>
        <w:t xml:space="preserve">.  </w:t>
      </w:r>
      <w:r w:rsidR="001339A7" w:rsidRPr="00A315F3">
        <w:rPr>
          <w:rFonts w:asciiTheme="minorHAnsi" w:hAnsiTheme="minorHAnsi"/>
          <w:color w:val="auto"/>
          <w:szCs w:val="24"/>
        </w:rPr>
        <w:t xml:space="preserve">The condition began in </w:t>
      </w:r>
      <w:r w:rsidR="00BC7CDB">
        <w:rPr>
          <w:rFonts w:asciiTheme="minorHAnsi" w:hAnsiTheme="minorHAnsi"/>
          <w:color w:val="auto"/>
          <w:szCs w:val="24"/>
        </w:rPr>
        <w:t>1994</w:t>
      </w:r>
      <w:r w:rsidR="005E58D1">
        <w:rPr>
          <w:rFonts w:asciiTheme="minorHAnsi" w:hAnsiTheme="minorHAnsi"/>
          <w:color w:val="auto"/>
          <w:szCs w:val="24"/>
        </w:rPr>
        <w:t xml:space="preserve"> when</w:t>
      </w:r>
      <w:r w:rsidR="00BC7CDB">
        <w:rPr>
          <w:rFonts w:asciiTheme="minorHAnsi" w:hAnsiTheme="minorHAnsi"/>
          <w:color w:val="auto"/>
          <w:szCs w:val="24"/>
        </w:rPr>
        <w:t xml:space="preserve"> he developed a deep venous thrombosis (DVT) of his right leg</w:t>
      </w:r>
      <w:r w:rsidR="005E58D1">
        <w:rPr>
          <w:rFonts w:asciiTheme="minorHAnsi" w:hAnsiTheme="minorHAnsi"/>
          <w:color w:val="auto"/>
          <w:szCs w:val="24"/>
        </w:rPr>
        <w:t xml:space="preserve">.  </w:t>
      </w:r>
      <w:r w:rsidR="00BC7CDB">
        <w:rPr>
          <w:rFonts w:asciiTheme="minorHAnsi" w:hAnsiTheme="minorHAnsi"/>
          <w:color w:val="auto"/>
          <w:szCs w:val="24"/>
        </w:rPr>
        <w:t xml:space="preserve">The condition resolved with </w:t>
      </w:r>
      <w:r w:rsidR="00595B78">
        <w:rPr>
          <w:rFonts w:asciiTheme="minorHAnsi" w:hAnsiTheme="minorHAnsi"/>
          <w:color w:val="auto"/>
          <w:szCs w:val="24"/>
        </w:rPr>
        <w:t>a course of anticoagulation therapy (“blood thinner”),</w:t>
      </w:r>
      <w:r w:rsidR="00BC7CDB">
        <w:rPr>
          <w:rFonts w:asciiTheme="minorHAnsi" w:hAnsiTheme="minorHAnsi"/>
          <w:color w:val="auto"/>
          <w:szCs w:val="24"/>
        </w:rPr>
        <w:t xml:space="preserve"> but then </w:t>
      </w:r>
      <w:r w:rsidR="00595B78">
        <w:rPr>
          <w:rFonts w:asciiTheme="minorHAnsi" w:hAnsiTheme="minorHAnsi"/>
          <w:color w:val="auto"/>
          <w:szCs w:val="24"/>
        </w:rPr>
        <w:t>i</w:t>
      </w:r>
      <w:r w:rsidR="00BC7CDB">
        <w:rPr>
          <w:rFonts w:asciiTheme="minorHAnsi" w:hAnsiTheme="minorHAnsi"/>
          <w:color w:val="auto"/>
          <w:szCs w:val="24"/>
        </w:rPr>
        <w:t xml:space="preserve">n </w:t>
      </w:r>
      <w:r w:rsidR="00595B78">
        <w:rPr>
          <w:rFonts w:asciiTheme="minorHAnsi" w:hAnsiTheme="minorHAnsi"/>
          <w:color w:val="auto"/>
          <w:szCs w:val="24"/>
        </w:rPr>
        <w:t xml:space="preserve">2000 he suffered </w:t>
      </w:r>
      <w:r w:rsidR="00BC7CDB">
        <w:rPr>
          <w:rFonts w:asciiTheme="minorHAnsi" w:hAnsiTheme="minorHAnsi"/>
          <w:color w:val="auto"/>
          <w:szCs w:val="24"/>
        </w:rPr>
        <w:t>a pulmonary embolus (PE</w:t>
      </w:r>
      <w:r w:rsidR="00595B78">
        <w:rPr>
          <w:rFonts w:asciiTheme="minorHAnsi" w:hAnsiTheme="minorHAnsi"/>
          <w:color w:val="auto"/>
          <w:szCs w:val="24"/>
        </w:rPr>
        <w:t>; “clot to the lung”</w:t>
      </w:r>
      <w:r w:rsidR="00BC7CDB">
        <w:rPr>
          <w:rFonts w:asciiTheme="minorHAnsi" w:hAnsiTheme="minorHAnsi"/>
          <w:color w:val="auto"/>
          <w:szCs w:val="24"/>
        </w:rPr>
        <w:t>)</w:t>
      </w:r>
      <w:r w:rsidR="00595B78">
        <w:rPr>
          <w:rFonts w:asciiTheme="minorHAnsi" w:hAnsiTheme="minorHAnsi"/>
          <w:color w:val="auto"/>
          <w:szCs w:val="24"/>
        </w:rPr>
        <w:t xml:space="preserve"> as a consequence of a recurrent right leg DVT.  With anticoagulation treatment</w:t>
      </w:r>
      <w:r w:rsidR="005C5B6F" w:rsidRPr="005C5B6F">
        <w:rPr>
          <w:rFonts w:asciiTheme="minorHAnsi" w:hAnsiTheme="minorHAnsi" w:cs="Arial"/>
          <w:color w:val="FF0000"/>
          <w:szCs w:val="24"/>
        </w:rPr>
        <w:t xml:space="preserve"> </w:t>
      </w:r>
      <w:r w:rsidR="005C5B6F" w:rsidRPr="00595B78">
        <w:rPr>
          <w:rFonts w:asciiTheme="minorHAnsi" w:hAnsiTheme="minorHAnsi" w:cs="Arial"/>
          <w:color w:val="auto"/>
          <w:szCs w:val="24"/>
        </w:rPr>
        <w:t xml:space="preserve">his condition was stabilized, but </w:t>
      </w:r>
      <w:r w:rsidR="00595B78" w:rsidRPr="00595B78">
        <w:rPr>
          <w:rFonts w:asciiTheme="minorHAnsi" w:hAnsiTheme="minorHAnsi" w:cs="Arial"/>
          <w:color w:val="auto"/>
          <w:szCs w:val="24"/>
        </w:rPr>
        <w:t xml:space="preserve">due to ongoing right leg pain and </w:t>
      </w:r>
      <w:r w:rsidR="005C5B6F" w:rsidRPr="00595B78">
        <w:rPr>
          <w:rFonts w:asciiTheme="minorHAnsi" w:hAnsiTheme="minorHAnsi" w:cs="Arial"/>
          <w:color w:val="auto"/>
          <w:szCs w:val="24"/>
        </w:rPr>
        <w:t>the need for permanent anticoagulation</w:t>
      </w:r>
      <w:r w:rsidR="00595B78" w:rsidRPr="00595B78">
        <w:rPr>
          <w:rFonts w:asciiTheme="minorHAnsi" w:hAnsiTheme="minorHAnsi" w:cs="Arial"/>
          <w:color w:val="auto"/>
          <w:szCs w:val="24"/>
        </w:rPr>
        <w:t>, he was</w:t>
      </w:r>
      <w:r w:rsidR="005C5B6F" w:rsidRPr="00595B78">
        <w:rPr>
          <w:rFonts w:asciiTheme="minorHAnsi" w:hAnsiTheme="minorHAnsi" w:cs="Arial"/>
          <w:color w:val="auto"/>
          <w:szCs w:val="24"/>
        </w:rPr>
        <w:t xml:space="preserve"> rendered unable </w:t>
      </w:r>
      <w:r w:rsidR="005C5B6F" w:rsidRPr="00595B78">
        <w:rPr>
          <w:rFonts w:asciiTheme="minorHAnsi" w:hAnsiTheme="minorHAnsi"/>
          <w:color w:val="auto"/>
          <w:szCs w:val="24"/>
        </w:rPr>
        <w:t xml:space="preserve">to perform within his </w:t>
      </w:r>
      <w:r w:rsidR="00595B78">
        <w:rPr>
          <w:rFonts w:asciiTheme="minorHAnsi" w:hAnsiTheme="minorHAnsi"/>
          <w:color w:val="auto"/>
          <w:szCs w:val="24"/>
        </w:rPr>
        <w:t>rating</w:t>
      </w:r>
      <w:r w:rsidR="00931FF9">
        <w:rPr>
          <w:rFonts w:asciiTheme="minorHAnsi" w:hAnsiTheme="minorHAnsi"/>
          <w:color w:val="auto"/>
          <w:szCs w:val="24"/>
        </w:rPr>
        <w:t>.  He was placed on limited duty</w:t>
      </w:r>
      <w:r w:rsidR="001C4031">
        <w:rPr>
          <w:rFonts w:asciiTheme="minorHAnsi" w:hAnsiTheme="minorHAnsi"/>
          <w:color w:val="auto"/>
          <w:szCs w:val="24"/>
        </w:rPr>
        <w:t xml:space="preserve"> </w:t>
      </w:r>
      <w:r w:rsidR="00EF31F3" w:rsidRPr="00595B78">
        <w:rPr>
          <w:rFonts w:asciiTheme="minorHAnsi" w:hAnsiTheme="minorHAnsi"/>
          <w:color w:val="auto"/>
          <w:szCs w:val="24"/>
        </w:rPr>
        <w:t>and underwent a Medical Evaluation Board (MEB).</w:t>
      </w:r>
      <w:r w:rsidR="00535DBD">
        <w:rPr>
          <w:rFonts w:asciiTheme="minorHAnsi" w:hAnsiTheme="minorHAnsi"/>
          <w:color w:val="auto"/>
          <w:szCs w:val="24"/>
        </w:rPr>
        <w:t xml:space="preserve">  </w:t>
      </w:r>
      <w:r w:rsidR="00535DBD" w:rsidRPr="00535DBD">
        <w:rPr>
          <w:rFonts w:asciiTheme="minorHAnsi" w:hAnsiTheme="minorHAnsi"/>
          <w:color w:val="auto"/>
          <w:szCs w:val="24"/>
        </w:rPr>
        <w:t>Nonspecific hyperco</w:t>
      </w:r>
      <w:r w:rsidR="00535DBD">
        <w:rPr>
          <w:rFonts w:asciiTheme="minorHAnsi" w:hAnsiTheme="minorHAnsi"/>
          <w:color w:val="auto"/>
          <w:szCs w:val="24"/>
        </w:rPr>
        <w:t xml:space="preserve">agulable state </w:t>
      </w:r>
      <w:r w:rsidRPr="00535DBD">
        <w:rPr>
          <w:rFonts w:asciiTheme="minorHAnsi" w:hAnsiTheme="minorHAnsi"/>
          <w:color w:val="auto"/>
          <w:szCs w:val="24"/>
        </w:rPr>
        <w:t>w</w:t>
      </w:r>
      <w:r w:rsidR="00535DBD">
        <w:rPr>
          <w:rFonts w:asciiTheme="minorHAnsi" w:hAnsiTheme="minorHAnsi"/>
          <w:color w:val="auto"/>
          <w:szCs w:val="24"/>
        </w:rPr>
        <w:t>as</w:t>
      </w:r>
      <w:r w:rsidRPr="00535DBD">
        <w:rPr>
          <w:rFonts w:asciiTheme="minorHAnsi" w:hAnsiTheme="minorHAnsi"/>
          <w:color w:val="auto"/>
          <w:szCs w:val="24"/>
        </w:rPr>
        <w:t xml:space="preserve"> forwarded to the Physical Evaluation Board (PEB) as medically unacceptable.</w:t>
      </w:r>
      <w:r w:rsidR="00535DBD">
        <w:rPr>
          <w:rFonts w:asciiTheme="minorHAnsi" w:hAnsiTheme="minorHAnsi"/>
          <w:color w:val="auto"/>
          <w:szCs w:val="24"/>
        </w:rPr>
        <w:t xml:space="preserve">  V</w:t>
      </w:r>
      <w:r w:rsidR="00535DBD" w:rsidRPr="00535DBD">
        <w:rPr>
          <w:rFonts w:asciiTheme="minorHAnsi" w:hAnsiTheme="minorHAnsi"/>
          <w:color w:val="auto"/>
          <w:szCs w:val="24"/>
        </w:rPr>
        <w:t>entral hernia with persistent hypermobility post repair</w:t>
      </w:r>
      <w:r w:rsidR="00535DBD">
        <w:rPr>
          <w:rFonts w:asciiTheme="minorHAnsi" w:hAnsiTheme="minorHAnsi"/>
          <w:color w:val="auto"/>
          <w:szCs w:val="24"/>
        </w:rPr>
        <w:t xml:space="preserve"> was also identified and forwarded on the MEB submission as a second diagnosis.</w:t>
      </w:r>
      <w:r w:rsidR="00262655">
        <w:rPr>
          <w:rFonts w:asciiTheme="minorHAnsi" w:hAnsiTheme="minorHAnsi"/>
          <w:color w:val="auto"/>
          <w:szCs w:val="24"/>
        </w:rPr>
        <w:t xml:space="preserve">  </w:t>
      </w:r>
      <w:r w:rsidRPr="00A315F3">
        <w:rPr>
          <w:rFonts w:asciiTheme="minorHAnsi" w:hAnsiTheme="minorHAnsi"/>
          <w:color w:val="auto"/>
          <w:szCs w:val="24"/>
        </w:rPr>
        <w:t xml:space="preserve">Additional conditions supported in the Disability Evaluation System (DES) </w:t>
      </w:r>
      <w:r w:rsidR="00E8623B" w:rsidRPr="00A315F3">
        <w:rPr>
          <w:rFonts w:asciiTheme="minorHAnsi" w:hAnsiTheme="minorHAnsi"/>
          <w:color w:val="auto"/>
          <w:szCs w:val="24"/>
        </w:rPr>
        <w:t>file</w:t>
      </w:r>
      <w:r w:rsidRPr="00A315F3">
        <w:rPr>
          <w:rFonts w:asciiTheme="minorHAnsi" w:hAnsiTheme="minorHAnsi"/>
          <w:color w:val="auto"/>
          <w:szCs w:val="24"/>
        </w:rPr>
        <w:t xml:space="preserve"> are discussed below, but were not forwarded for PEB adjudication.</w:t>
      </w:r>
      <w:r w:rsidR="00262655">
        <w:rPr>
          <w:rFonts w:asciiTheme="minorHAnsi" w:hAnsiTheme="minorHAnsi"/>
          <w:color w:val="auto"/>
          <w:szCs w:val="24"/>
        </w:rPr>
        <w:t xml:space="preserve">  </w:t>
      </w:r>
      <w:r w:rsidR="00136DAA" w:rsidRPr="00A315F3">
        <w:rPr>
          <w:rFonts w:asciiTheme="minorHAnsi" w:hAnsiTheme="minorHAnsi"/>
          <w:color w:val="auto"/>
          <w:szCs w:val="24"/>
        </w:rPr>
        <w:t xml:space="preserve">The </w:t>
      </w:r>
      <w:r w:rsidRPr="00A315F3">
        <w:rPr>
          <w:rFonts w:asciiTheme="minorHAnsi" w:hAnsiTheme="minorHAnsi"/>
          <w:color w:val="auto"/>
          <w:szCs w:val="24"/>
        </w:rPr>
        <w:t>PEB</w:t>
      </w:r>
      <w:r w:rsidR="00136DAA" w:rsidRPr="00A315F3">
        <w:rPr>
          <w:rFonts w:asciiTheme="minorHAnsi" w:hAnsiTheme="minorHAnsi"/>
          <w:color w:val="auto"/>
          <w:szCs w:val="24"/>
        </w:rPr>
        <w:t xml:space="preserve"> </w:t>
      </w:r>
      <w:r w:rsidRPr="00A315F3">
        <w:rPr>
          <w:rFonts w:asciiTheme="minorHAnsi" w:hAnsiTheme="minorHAnsi"/>
          <w:color w:val="auto"/>
          <w:szCs w:val="24"/>
        </w:rPr>
        <w:t xml:space="preserve">adjudicated the </w:t>
      </w:r>
      <w:r w:rsidR="000D73DD">
        <w:rPr>
          <w:rFonts w:asciiTheme="minorHAnsi" w:hAnsiTheme="minorHAnsi"/>
          <w:color w:val="auto"/>
          <w:szCs w:val="24"/>
        </w:rPr>
        <w:t>post-</w:t>
      </w:r>
      <w:proofErr w:type="spellStart"/>
      <w:r w:rsidR="000D73DD">
        <w:rPr>
          <w:rFonts w:asciiTheme="minorHAnsi" w:hAnsiTheme="minorHAnsi"/>
          <w:color w:val="auto"/>
          <w:szCs w:val="24"/>
        </w:rPr>
        <w:t>phlebitic</w:t>
      </w:r>
      <w:proofErr w:type="spellEnd"/>
      <w:r w:rsidR="000D73DD">
        <w:rPr>
          <w:rFonts w:asciiTheme="minorHAnsi" w:hAnsiTheme="minorHAnsi"/>
          <w:color w:val="auto"/>
          <w:szCs w:val="24"/>
        </w:rPr>
        <w:t xml:space="preserve"> syndrome</w:t>
      </w:r>
      <w:r w:rsidRPr="00A315F3">
        <w:rPr>
          <w:rFonts w:asciiTheme="minorHAnsi" w:hAnsiTheme="minorHAnsi"/>
          <w:color w:val="auto"/>
          <w:szCs w:val="24"/>
        </w:rPr>
        <w:t xml:space="preserve"> condition as unfitting, rated </w:t>
      </w:r>
      <w:r w:rsidR="000D73DD">
        <w:rPr>
          <w:rFonts w:asciiTheme="minorHAnsi" w:hAnsiTheme="minorHAnsi"/>
          <w:color w:val="auto"/>
          <w:szCs w:val="24"/>
        </w:rPr>
        <w:t>0</w:t>
      </w:r>
      <w:r w:rsidRPr="00A315F3">
        <w:rPr>
          <w:rFonts w:asciiTheme="minorHAnsi" w:hAnsiTheme="minorHAnsi"/>
          <w:color w:val="auto"/>
          <w:szCs w:val="24"/>
        </w:rPr>
        <w:t xml:space="preserve">% </w:t>
      </w:r>
      <w:r w:rsidR="00B546F6" w:rsidRPr="00B546F6">
        <w:rPr>
          <w:rFonts w:asciiTheme="minorHAnsi" w:hAnsiTheme="minorHAnsi"/>
          <w:color w:val="auto"/>
          <w:szCs w:val="24"/>
        </w:rPr>
        <w:t>IAW the Veterans Administration Schedule for Rating Disabilities (VASRD).</w:t>
      </w:r>
      <w:r w:rsidR="00535DBD">
        <w:rPr>
          <w:rFonts w:asciiTheme="minorHAnsi" w:hAnsiTheme="minorHAnsi"/>
          <w:color w:val="auto"/>
          <w:szCs w:val="24"/>
        </w:rPr>
        <w:t xml:space="preserve">  </w:t>
      </w:r>
      <w:r w:rsidR="000D73DD" w:rsidRPr="007F244B">
        <w:rPr>
          <w:rFonts w:asciiTheme="minorHAnsi" w:hAnsiTheme="minorHAnsi"/>
          <w:color w:val="auto"/>
          <w:szCs w:val="24"/>
        </w:rPr>
        <w:t xml:space="preserve">The ventral hernia condition was not </w:t>
      </w:r>
      <w:r w:rsidR="0026450D" w:rsidRPr="007F244B">
        <w:rPr>
          <w:rFonts w:asciiTheme="minorHAnsi" w:hAnsiTheme="minorHAnsi"/>
          <w:color w:val="auto"/>
          <w:szCs w:val="24"/>
        </w:rPr>
        <w:t>listed as unfitting</w:t>
      </w:r>
      <w:r w:rsidR="00535DBD" w:rsidRPr="007F244B">
        <w:rPr>
          <w:rFonts w:asciiTheme="minorHAnsi" w:hAnsiTheme="minorHAnsi"/>
          <w:color w:val="auto"/>
          <w:szCs w:val="24"/>
        </w:rPr>
        <w:t xml:space="preserve"> </w:t>
      </w:r>
      <w:r w:rsidR="000D73DD" w:rsidRPr="007F244B">
        <w:rPr>
          <w:rFonts w:asciiTheme="minorHAnsi" w:hAnsiTheme="minorHAnsi"/>
          <w:color w:val="auto"/>
          <w:szCs w:val="24"/>
        </w:rPr>
        <w:t xml:space="preserve">on the PEB </w:t>
      </w:r>
      <w:r w:rsidR="00535DBD" w:rsidRPr="007F244B">
        <w:rPr>
          <w:rFonts w:asciiTheme="minorHAnsi" w:hAnsiTheme="minorHAnsi"/>
          <w:color w:val="auto"/>
          <w:szCs w:val="24"/>
        </w:rPr>
        <w:t>document</w:t>
      </w:r>
      <w:r w:rsidR="000D73DD" w:rsidRPr="007F244B">
        <w:rPr>
          <w:rFonts w:asciiTheme="minorHAnsi" w:hAnsiTheme="minorHAnsi"/>
          <w:color w:val="auto"/>
          <w:szCs w:val="24"/>
        </w:rPr>
        <w:t>.</w:t>
      </w:r>
      <w:r w:rsidR="00262655">
        <w:rPr>
          <w:rFonts w:asciiTheme="minorHAnsi" w:hAnsiTheme="minorHAnsi"/>
          <w:color w:val="auto"/>
          <w:szCs w:val="24"/>
        </w:rPr>
        <w:t xml:space="preserve">  </w:t>
      </w:r>
      <w:r w:rsidRPr="007F244B">
        <w:rPr>
          <w:rFonts w:asciiTheme="minorHAnsi" w:hAnsiTheme="minorHAnsi"/>
          <w:color w:val="auto"/>
          <w:szCs w:val="24"/>
        </w:rPr>
        <w:t>The CI</w:t>
      </w:r>
      <w:r w:rsidRPr="00A315F3">
        <w:rPr>
          <w:rFonts w:asciiTheme="minorHAnsi" w:hAnsiTheme="minorHAnsi"/>
          <w:color w:val="auto"/>
        </w:rPr>
        <w:t xml:space="preserve"> made </w:t>
      </w:r>
      <w:r w:rsidRPr="00262655">
        <w:rPr>
          <w:rFonts w:asciiTheme="minorHAnsi" w:hAnsiTheme="minorHAnsi"/>
          <w:color w:val="auto"/>
        </w:rPr>
        <w:t>no appeals</w:t>
      </w:r>
      <w:r w:rsidR="002E69EA" w:rsidRPr="00A315F3">
        <w:rPr>
          <w:rFonts w:asciiTheme="minorHAnsi" w:hAnsiTheme="minorHAnsi"/>
          <w:color w:val="auto"/>
        </w:rPr>
        <w:t xml:space="preserve"> and was</w:t>
      </w:r>
      <w:r w:rsidRPr="00A315F3">
        <w:rPr>
          <w:rFonts w:asciiTheme="minorHAnsi" w:hAnsiTheme="minorHAnsi"/>
          <w:color w:val="auto"/>
        </w:rPr>
        <w:t xml:space="preserve"> medically separated with a </w:t>
      </w:r>
      <w:r w:rsidR="00262655">
        <w:rPr>
          <w:rFonts w:asciiTheme="minorHAnsi" w:hAnsiTheme="minorHAnsi"/>
          <w:color w:val="auto"/>
        </w:rPr>
        <w:t>0</w:t>
      </w:r>
      <w:r w:rsidRPr="00A315F3">
        <w:rPr>
          <w:rFonts w:asciiTheme="minorHAnsi" w:hAnsiTheme="minorHAnsi"/>
          <w:color w:val="auto"/>
        </w:rPr>
        <w:t xml:space="preserve">% disability rating.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F21DE6" w:rsidRPr="00A315F3" w:rsidRDefault="002C6E5B" w:rsidP="00F21DE6">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sidRPr="00A315F3">
        <w:rPr>
          <w:rFonts w:asciiTheme="minorHAnsi" w:hAnsiTheme="minorHAnsi"/>
          <w:color w:val="auto"/>
          <w:szCs w:val="24"/>
        </w:rPr>
        <w:t>The CI states:</w:t>
      </w:r>
      <w:r w:rsidR="00F21DE6">
        <w:rPr>
          <w:rFonts w:asciiTheme="minorHAnsi" w:hAnsiTheme="minorHAnsi"/>
          <w:color w:val="auto"/>
          <w:szCs w:val="24"/>
        </w:rPr>
        <w:t xml:space="preserve"> </w:t>
      </w:r>
      <w:r w:rsidR="0071308A">
        <w:rPr>
          <w:rFonts w:asciiTheme="minorHAnsi" w:hAnsiTheme="minorHAnsi"/>
          <w:color w:val="auto"/>
          <w:szCs w:val="24"/>
        </w:rPr>
        <w:t xml:space="preserve"> “</w:t>
      </w:r>
      <w:r w:rsidR="00F21DE6">
        <w:rPr>
          <w:rFonts w:asciiTheme="minorHAnsi" w:hAnsiTheme="minorHAnsi"/>
          <w:color w:val="auto"/>
        </w:rPr>
        <w:t xml:space="preserve">I </w:t>
      </w:r>
      <w:r w:rsidR="00F21DE6" w:rsidRPr="001237E6">
        <w:rPr>
          <w:rFonts w:asciiTheme="minorHAnsi" w:hAnsiTheme="minorHAnsi"/>
          <w:color w:val="auto"/>
        </w:rPr>
        <w:t>was medica</w:t>
      </w:r>
      <w:r w:rsidR="00F21DE6">
        <w:rPr>
          <w:rFonts w:asciiTheme="minorHAnsi" w:hAnsiTheme="minorHAnsi"/>
          <w:color w:val="auto"/>
        </w:rPr>
        <w:t>ll</w:t>
      </w:r>
      <w:r w:rsidR="00F21DE6" w:rsidRPr="001237E6">
        <w:rPr>
          <w:rFonts w:asciiTheme="minorHAnsi" w:hAnsiTheme="minorHAnsi"/>
          <w:color w:val="auto"/>
        </w:rPr>
        <w:t xml:space="preserve">y separated </w:t>
      </w:r>
      <w:r w:rsidR="00F21DE6">
        <w:rPr>
          <w:rFonts w:asciiTheme="minorHAnsi" w:hAnsiTheme="minorHAnsi"/>
          <w:color w:val="auto"/>
        </w:rPr>
        <w:t>f</w:t>
      </w:r>
      <w:r w:rsidR="00F21DE6" w:rsidRPr="001237E6">
        <w:rPr>
          <w:rFonts w:asciiTheme="minorHAnsi" w:hAnsiTheme="minorHAnsi"/>
          <w:color w:val="auto"/>
        </w:rPr>
        <w:t>rom the US Coast Guard on December 19, 2001 with a 0% disability and severance pay. On November 12, 2002 the</w:t>
      </w:r>
      <w:r w:rsidR="00F21DE6">
        <w:rPr>
          <w:rFonts w:asciiTheme="minorHAnsi" w:hAnsiTheme="minorHAnsi"/>
          <w:color w:val="auto"/>
        </w:rPr>
        <w:t xml:space="preserve"> </w:t>
      </w:r>
      <w:r w:rsidR="00F21DE6" w:rsidRPr="001237E6">
        <w:rPr>
          <w:rFonts w:asciiTheme="minorHAnsi" w:hAnsiTheme="minorHAnsi"/>
          <w:color w:val="auto"/>
        </w:rPr>
        <w:t>VARO granted service-connection compensation for the same disability and a combined rating of</w:t>
      </w:r>
      <w:r w:rsidR="00F21DE6">
        <w:rPr>
          <w:rFonts w:asciiTheme="minorHAnsi" w:hAnsiTheme="minorHAnsi"/>
          <w:color w:val="auto"/>
        </w:rPr>
        <w:t xml:space="preserve"> </w:t>
      </w:r>
      <w:r w:rsidR="00F21DE6" w:rsidRPr="001237E6">
        <w:rPr>
          <w:rFonts w:asciiTheme="minorHAnsi" w:hAnsiTheme="minorHAnsi"/>
          <w:color w:val="auto"/>
        </w:rPr>
        <w:t>60% effective December 20,</w:t>
      </w:r>
      <w:r w:rsidR="00F21DE6">
        <w:rPr>
          <w:rFonts w:asciiTheme="minorHAnsi" w:hAnsiTheme="minorHAnsi"/>
          <w:color w:val="auto"/>
        </w:rPr>
        <w:t xml:space="preserve"> </w:t>
      </w:r>
      <w:r w:rsidR="00F21DE6" w:rsidRPr="001237E6">
        <w:rPr>
          <w:rFonts w:asciiTheme="minorHAnsi" w:hAnsiTheme="minorHAnsi"/>
          <w:color w:val="auto"/>
        </w:rPr>
        <w:t>2001. I believe that</w:t>
      </w:r>
      <w:r w:rsidR="00F21DE6">
        <w:rPr>
          <w:rFonts w:asciiTheme="minorHAnsi" w:hAnsiTheme="minorHAnsi"/>
          <w:color w:val="auto"/>
        </w:rPr>
        <w:t xml:space="preserve"> I </w:t>
      </w:r>
      <w:r w:rsidR="00F21DE6" w:rsidRPr="001237E6">
        <w:rPr>
          <w:rFonts w:asciiTheme="minorHAnsi" w:hAnsiTheme="minorHAnsi"/>
          <w:color w:val="auto"/>
        </w:rPr>
        <w:t>should be medically retired from the US Coast Gua</w:t>
      </w:r>
      <w:r w:rsidR="00F21DE6">
        <w:rPr>
          <w:rFonts w:asciiTheme="minorHAnsi" w:hAnsiTheme="minorHAnsi"/>
          <w:color w:val="auto"/>
        </w:rPr>
        <w:t>rd</w:t>
      </w:r>
      <w:r w:rsidR="00F21DE6" w:rsidRPr="001237E6">
        <w:rPr>
          <w:rFonts w:asciiTheme="minorHAnsi" w:hAnsiTheme="minorHAnsi"/>
          <w:color w:val="auto"/>
        </w:rPr>
        <w:t xml:space="preserve"> under Chapter 61 and P</w:t>
      </w:r>
      <w:r w:rsidR="00F21DE6">
        <w:rPr>
          <w:rFonts w:asciiTheme="minorHAnsi" w:hAnsiTheme="minorHAnsi"/>
          <w:color w:val="auto"/>
        </w:rPr>
        <w:t>D</w:t>
      </w:r>
      <w:r w:rsidR="00F21DE6" w:rsidRPr="001237E6">
        <w:rPr>
          <w:rFonts w:asciiTheme="minorHAnsi" w:hAnsiTheme="minorHAnsi"/>
          <w:color w:val="auto"/>
        </w:rPr>
        <w:t>RL</w:t>
      </w:r>
      <w:r w:rsidR="00F21DE6" w:rsidRPr="00756B97">
        <w:rPr>
          <w:rFonts w:asciiTheme="minorHAnsi" w:hAnsiTheme="minorHAnsi"/>
          <w:color w:val="auto"/>
        </w:rPr>
        <w:t>.</w:t>
      </w:r>
      <w:r w:rsidR="00022D8A">
        <w:rPr>
          <w:rFonts w:asciiTheme="minorHAnsi" w:hAnsiTheme="minorHAnsi"/>
          <w:color w:val="auto"/>
          <w:szCs w:val="24"/>
        </w:rPr>
        <w:t xml:space="preserve">”  </w:t>
      </w:r>
      <w:r w:rsidR="0071308A" w:rsidRPr="00F21DE6">
        <w:rPr>
          <w:rFonts w:asciiTheme="minorHAnsi" w:hAnsiTheme="minorHAnsi"/>
          <w:color w:val="auto"/>
          <w:szCs w:val="24"/>
        </w:rPr>
        <w:t>He</w:t>
      </w:r>
      <w:r w:rsidR="0071308A" w:rsidRPr="00A315F3">
        <w:rPr>
          <w:rFonts w:asciiTheme="minorHAnsi" w:hAnsiTheme="minorHAnsi"/>
          <w:color w:val="auto"/>
          <w:szCs w:val="24"/>
        </w:rPr>
        <w:t xml:space="preserve"> elaborates no specific contentions regarding rating or coding and mentions no additionally contended conditions.”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185"/>
        <w:gridCol w:w="1082"/>
        <w:gridCol w:w="836"/>
        <w:gridCol w:w="2413"/>
        <w:gridCol w:w="1079"/>
        <w:gridCol w:w="810"/>
        <w:gridCol w:w="1023"/>
      </w:tblGrid>
      <w:tr w:rsidR="00191A51" w:rsidRPr="002A685E" w:rsidTr="007F244B">
        <w:trPr>
          <w:trHeight w:val="233"/>
          <w:jc w:val="center"/>
        </w:trPr>
        <w:tc>
          <w:tcPr>
            <w:tcW w:w="4103" w:type="dxa"/>
            <w:gridSpan w:val="3"/>
            <w:tcBorders>
              <w:right w:val="thinThickThinSmallGap" w:sz="24" w:space="0" w:color="auto"/>
            </w:tcBorders>
            <w:shd w:val="clear" w:color="auto" w:fill="D9D9D9" w:themeFill="background1" w:themeFillShade="D9"/>
          </w:tcPr>
          <w:p w:rsidR="00191A51" w:rsidRPr="0085089F" w:rsidRDefault="00191A51" w:rsidP="00302948">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71308A" w:rsidRPr="00302948">
              <w:rPr>
                <w:rFonts w:cs="Times New Roman"/>
                <w:b/>
                <w:sz w:val="20"/>
                <w:szCs w:val="20"/>
              </w:rPr>
              <w:t>I</w:t>
            </w:r>
            <w:r w:rsidRPr="0085089F">
              <w:rPr>
                <w:rFonts w:cs="Times New Roman"/>
                <w:b/>
                <w:sz w:val="20"/>
                <w:szCs w:val="20"/>
              </w:rPr>
              <w:t xml:space="preserve">PEB – Dated </w:t>
            </w:r>
            <w:r w:rsidR="00302948">
              <w:rPr>
                <w:rFonts w:cs="Times New Roman"/>
                <w:b/>
                <w:sz w:val="20"/>
                <w:szCs w:val="20"/>
              </w:rPr>
              <w:t>20011002</w:t>
            </w:r>
          </w:p>
        </w:tc>
        <w:tc>
          <w:tcPr>
            <w:tcW w:w="5325" w:type="dxa"/>
            <w:gridSpan w:val="4"/>
            <w:tcBorders>
              <w:left w:val="thinThickThinSmallGap" w:sz="24" w:space="0" w:color="auto"/>
            </w:tcBorders>
            <w:shd w:val="clear" w:color="auto" w:fill="D9D9D9" w:themeFill="background1" w:themeFillShade="D9"/>
          </w:tcPr>
          <w:p w:rsidR="00191A51" w:rsidRPr="0085089F" w:rsidRDefault="00191A51" w:rsidP="000D73DD">
            <w:pPr>
              <w:pStyle w:val="ListParagraph"/>
              <w:spacing w:after="0" w:line="240" w:lineRule="exact"/>
              <w:ind w:left="0"/>
              <w:jc w:val="center"/>
              <w:rPr>
                <w:rFonts w:cs="Times New Roman"/>
                <w:b/>
                <w:sz w:val="20"/>
                <w:szCs w:val="20"/>
              </w:rPr>
            </w:pPr>
            <w:r w:rsidRPr="0085089F">
              <w:rPr>
                <w:rFonts w:cs="Times New Roman"/>
                <w:b/>
                <w:sz w:val="20"/>
                <w:szCs w:val="20"/>
              </w:rPr>
              <w:t>VA (</w:t>
            </w:r>
            <w:r w:rsidR="00F21DE6">
              <w:rPr>
                <w:rFonts w:cs="Times New Roman"/>
                <w:b/>
                <w:sz w:val="20"/>
                <w:szCs w:val="20"/>
              </w:rPr>
              <w:t>5</w:t>
            </w:r>
            <w:r w:rsidR="0079000E">
              <w:rPr>
                <w:rFonts w:cs="Times New Roman"/>
                <w:b/>
                <w:sz w:val="20"/>
                <w:szCs w:val="20"/>
              </w:rPr>
              <w:t xml:space="preserve"> Mo. </w:t>
            </w:r>
            <w:r w:rsidR="0079000E" w:rsidRPr="000D73DD">
              <w:rPr>
                <w:rFonts w:cs="Times New Roman"/>
                <w:b/>
                <w:sz w:val="20"/>
                <w:szCs w:val="20"/>
              </w:rPr>
              <w:t>A</w:t>
            </w:r>
            <w:r w:rsidRPr="000D73DD">
              <w:rPr>
                <w:rFonts w:cs="Times New Roman"/>
                <w:b/>
                <w:sz w:val="20"/>
                <w:szCs w:val="20"/>
              </w:rPr>
              <w:t>fter</w:t>
            </w:r>
            <w:r w:rsidRPr="0085089F">
              <w:rPr>
                <w:rFonts w:cs="Times New Roman"/>
                <w:b/>
                <w:sz w:val="20"/>
                <w:szCs w:val="20"/>
              </w:rPr>
              <w:t xml:space="preserve"> Separation) – All Effective </w:t>
            </w:r>
            <w:r w:rsidR="000D73DD">
              <w:rPr>
                <w:rFonts w:cs="Times New Roman"/>
                <w:b/>
                <w:sz w:val="20"/>
                <w:szCs w:val="20"/>
              </w:rPr>
              <w:t>20011220</w:t>
            </w:r>
          </w:p>
        </w:tc>
      </w:tr>
      <w:tr w:rsidR="00191A51" w:rsidRPr="002A685E" w:rsidTr="007F244B">
        <w:trPr>
          <w:trHeight w:val="224"/>
          <w:jc w:val="center"/>
        </w:trPr>
        <w:tc>
          <w:tcPr>
            <w:tcW w:w="2185" w:type="dxa"/>
            <w:tcBorders>
              <w:bottom w:val="single" w:sz="4" w:space="0" w:color="000000" w:themeColor="text1"/>
            </w:tcBorders>
            <w:shd w:val="clear" w:color="auto" w:fill="D9D9D9" w:themeFill="background1" w:themeFillShade="D9"/>
          </w:tcPr>
          <w:p w:rsidR="00191A51" w:rsidRPr="0085089F" w:rsidRDefault="00191A51" w:rsidP="005E66D3">
            <w:pPr>
              <w:pStyle w:val="ListParagraph"/>
              <w:spacing w:after="0" w:line="240" w:lineRule="exact"/>
              <w:ind w:left="0"/>
              <w:jc w:val="center"/>
              <w:rPr>
                <w:rFonts w:cs="Times New Roman"/>
                <w:b/>
                <w:sz w:val="20"/>
                <w:szCs w:val="20"/>
              </w:rPr>
            </w:pPr>
            <w:r w:rsidRPr="0085089F">
              <w:rPr>
                <w:rFonts w:cs="Times New Roman"/>
                <w:b/>
                <w:sz w:val="20"/>
                <w:szCs w:val="20"/>
              </w:rPr>
              <w:t>Condition</w:t>
            </w:r>
          </w:p>
        </w:tc>
        <w:tc>
          <w:tcPr>
            <w:tcW w:w="1082"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36" w:type="dxa"/>
            <w:tcBorders>
              <w:bottom w:val="single" w:sz="4" w:space="0" w:color="000000" w:themeColor="text1"/>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413" w:type="dxa"/>
            <w:tcBorders>
              <w:left w:val="thinThickThinSmallGap" w:sz="24" w:space="0" w:color="auto"/>
              <w:bottom w:val="single" w:sz="4" w:space="0" w:color="000000" w:themeColor="text1"/>
            </w:tcBorders>
            <w:shd w:val="clear" w:color="auto" w:fill="D9D9D9" w:themeFill="background1" w:themeFillShade="D9"/>
          </w:tcPr>
          <w:p w:rsidR="00191A51" w:rsidRPr="0085089F" w:rsidRDefault="00191A51" w:rsidP="005E66D3">
            <w:pPr>
              <w:pStyle w:val="ListParagraph"/>
              <w:spacing w:after="0" w:line="240" w:lineRule="exact"/>
              <w:ind w:left="0"/>
              <w:jc w:val="center"/>
              <w:rPr>
                <w:rFonts w:cs="Times New Roman"/>
                <w:b/>
                <w:sz w:val="20"/>
                <w:szCs w:val="20"/>
              </w:rPr>
            </w:pPr>
            <w:r w:rsidRPr="0085089F">
              <w:rPr>
                <w:rFonts w:cs="Times New Roman"/>
                <w:b/>
                <w:sz w:val="20"/>
                <w:szCs w:val="20"/>
              </w:rPr>
              <w:t>Condition</w:t>
            </w:r>
          </w:p>
        </w:tc>
        <w:tc>
          <w:tcPr>
            <w:tcW w:w="1079"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023"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191A51" w:rsidRPr="002A685E" w:rsidTr="007F244B">
        <w:trPr>
          <w:trHeight w:val="190"/>
          <w:jc w:val="center"/>
        </w:trPr>
        <w:tc>
          <w:tcPr>
            <w:tcW w:w="2185" w:type="dxa"/>
            <w:tcBorders>
              <w:bottom w:val="single" w:sz="4" w:space="0" w:color="auto"/>
              <w:right w:val="single" w:sz="4" w:space="0" w:color="auto"/>
            </w:tcBorders>
            <w:shd w:val="clear" w:color="auto" w:fill="FFFFFF" w:themeFill="background1"/>
            <w:vAlign w:val="center"/>
          </w:tcPr>
          <w:p w:rsidR="00D17740" w:rsidRPr="00BC3538" w:rsidRDefault="00302948" w:rsidP="00191A51">
            <w:pPr>
              <w:pStyle w:val="ListParagraph"/>
              <w:spacing w:after="0" w:line="200" w:lineRule="exact"/>
              <w:ind w:left="0"/>
              <w:rPr>
                <w:rFonts w:cs="Times New Roman"/>
                <w:sz w:val="18"/>
                <w:szCs w:val="18"/>
              </w:rPr>
            </w:pPr>
            <w:r>
              <w:rPr>
                <w:rFonts w:cs="Times New Roman"/>
                <w:sz w:val="18"/>
                <w:szCs w:val="18"/>
              </w:rPr>
              <w:t>Post-Phlebitic Syndrome</w:t>
            </w:r>
          </w:p>
        </w:tc>
        <w:tc>
          <w:tcPr>
            <w:tcW w:w="1082" w:type="dxa"/>
            <w:tcBorders>
              <w:left w:val="single" w:sz="4" w:space="0" w:color="auto"/>
              <w:bottom w:val="single" w:sz="4" w:space="0" w:color="auto"/>
            </w:tcBorders>
            <w:shd w:val="clear" w:color="auto" w:fill="FFFFFF" w:themeFill="background1"/>
            <w:vAlign w:val="center"/>
          </w:tcPr>
          <w:p w:rsidR="00191A51" w:rsidRPr="00BC3538" w:rsidRDefault="00302948" w:rsidP="00186D7F">
            <w:pPr>
              <w:pStyle w:val="ListParagraph"/>
              <w:spacing w:after="0" w:line="200" w:lineRule="exact"/>
              <w:ind w:left="0"/>
              <w:jc w:val="center"/>
              <w:rPr>
                <w:rFonts w:cs="Times New Roman"/>
                <w:sz w:val="18"/>
                <w:szCs w:val="18"/>
              </w:rPr>
            </w:pPr>
            <w:r>
              <w:rPr>
                <w:rFonts w:cs="Times New Roman"/>
                <w:sz w:val="18"/>
                <w:szCs w:val="18"/>
              </w:rPr>
              <w:t>7121</w:t>
            </w:r>
          </w:p>
        </w:tc>
        <w:tc>
          <w:tcPr>
            <w:tcW w:w="836" w:type="dxa"/>
            <w:tcBorders>
              <w:bottom w:val="single" w:sz="4" w:space="0" w:color="auto"/>
              <w:right w:val="thinThickThinSmallGap" w:sz="24" w:space="0" w:color="auto"/>
            </w:tcBorders>
            <w:shd w:val="clear" w:color="auto" w:fill="FFFFFF" w:themeFill="background1"/>
            <w:vAlign w:val="center"/>
          </w:tcPr>
          <w:p w:rsidR="00191A51" w:rsidRPr="00BC3538" w:rsidRDefault="00302948" w:rsidP="00191A51">
            <w:pPr>
              <w:pStyle w:val="ListParagraph"/>
              <w:spacing w:after="0" w:line="200" w:lineRule="exact"/>
              <w:ind w:left="0"/>
              <w:jc w:val="center"/>
              <w:rPr>
                <w:rFonts w:cs="Times New Roman"/>
                <w:sz w:val="18"/>
                <w:szCs w:val="18"/>
              </w:rPr>
            </w:pPr>
            <w:r>
              <w:rPr>
                <w:rFonts w:cs="Times New Roman"/>
                <w:sz w:val="18"/>
                <w:szCs w:val="18"/>
              </w:rPr>
              <w:t>0%</w:t>
            </w:r>
          </w:p>
        </w:tc>
        <w:tc>
          <w:tcPr>
            <w:tcW w:w="2413" w:type="dxa"/>
            <w:tcBorders>
              <w:left w:val="thinThickThinSmallGap" w:sz="24" w:space="0" w:color="auto"/>
              <w:bottom w:val="single" w:sz="4" w:space="0" w:color="auto"/>
            </w:tcBorders>
            <w:shd w:val="clear" w:color="auto" w:fill="FFFFFF" w:themeFill="background1"/>
            <w:vAlign w:val="center"/>
          </w:tcPr>
          <w:p w:rsidR="00191A51" w:rsidRPr="00BC3538" w:rsidRDefault="000D73DD" w:rsidP="00D17740">
            <w:pPr>
              <w:pStyle w:val="ListParagraph"/>
              <w:spacing w:line="200" w:lineRule="exact"/>
              <w:ind w:left="0"/>
              <w:rPr>
                <w:rFonts w:cs="Times New Roman"/>
                <w:sz w:val="18"/>
                <w:szCs w:val="18"/>
              </w:rPr>
            </w:pPr>
            <w:r>
              <w:rPr>
                <w:rFonts w:cs="Times New Roman"/>
                <w:sz w:val="18"/>
                <w:szCs w:val="18"/>
              </w:rPr>
              <w:t>Hypercoagulable State</w:t>
            </w:r>
          </w:p>
        </w:tc>
        <w:tc>
          <w:tcPr>
            <w:tcW w:w="1079" w:type="dxa"/>
            <w:tcBorders>
              <w:bottom w:val="single" w:sz="4" w:space="0" w:color="auto"/>
            </w:tcBorders>
            <w:shd w:val="clear" w:color="auto" w:fill="FFFFFF" w:themeFill="background1"/>
          </w:tcPr>
          <w:p w:rsidR="00191A51" w:rsidRPr="00BC3538" w:rsidRDefault="000D73DD" w:rsidP="00191A51">
            <w:pPr>
              <w:pStyle w:val="ListParagraph"/>
              <w:spacing w:after="0" w:line="200" w:lineRule="exact"/>
              <w:ind w:left="0"/>
              <w:jc w:val="center"/>
              <w:rPr>
                <w:rFonts w:cs="Times New Roman"/>
                <w:sz w:val="18"/>
                <w:szCs w:val="18"/>
              </w:rPr>
            </w:pPr>
            <w:r>
              <w:rPr>
                <w:rFonts w:cs="Times New Roman"/>
                <w:sz w:val="18"/>
                <w:szCs w:val="18"/>
              </w:rPr>
              <w:t>6899-6817</w:t>
            </w:r>
          </w:p>
        </w:tc>
        <w:tc>
          <w:tcPr>
            <w:tcW w:w="810" w:type="dxa"/>
            <w:tcBorders>
              <w:bottom w:val="single" w:sz="4" w:space="0" w:color="auto"/>
            </w:tcBorders>
            <w:shd w:val="clear" w:color="auto" w:fill="FFFFFF" w:themeFill="background1"/>
          </w:tcPr>
          <w:p w:rsidR="00191A51" w:rsidRPr="00542C9A" w:rsidRDefault="000D73DD" w:rsidP="00191A51">
            <w:pPr>
              <w:pStyle w:val="ListParagraph"/>
              <w:spacing w:after="0" w:line="200" w:lineRule="exact"/>
              <w:ind w:left="0"/>
              <w:jc w:val="center"/>
              <w:rPr>
                <w:rFonts w:cs="Times New Roman"/>
                <w:sz w:val="18"/>
                <w:szCs w:val="18"/>
              </w:rPr>
            </w:pPr>
            <w:r>
              <w:rPr>
                <w:rFonts w:cs="Times New Roman"/>
                <w:sz w:val="18"/>
                <w:szCs w:val="18"/>
              </w:rPr>
              <w:t>60%</w:t>
            </w:r>
          </w:p>
        </w:tc>
        <w:tc>
          <w:tcPr>
            <w:tcW w:w="1023" w:type="dxa"/>
            <w:tcBorders>
              <w:bottom w:val="single" w:sz="4" w:space="0" w:color="auto"/>
            </w:tcBorders>
            <w:shd w:val="clear" w:color="auto" w:fill="FFFFFF" w:themeFill="background1"/>
          </w:tcPr>
          <w:p w:rsidR="00191A51" w:rsidRPr="00542C9A" w:rsidRDefault="000D73DD" w:rsidP="00191A51">
            <w:pPr>
              <w:pStyle w:val="ListParagraph"/>
              <w:spacing w:after="0" w:line="200" w:lineRule="exact"/>
              <w:ind w:left="0"/>
              <w:jc w:val="center"/>
              <w:rPr>
                <w:rFonts w:cs="Times New Roman"/>
                <w:sz w:val="18"/>
                <w:szCs w:val="18"/>
              </w:rPr>
            </w:pPr>
            <w:r w:rsidRPr="00262655">
              <w:rPr>
                <w:rFonts w:cs="Times New Roman"/>
                <w:sz w:val="18"/>
                <w:szCs w:val="18"/>
              </w:rPr>
              <w:t>20020531</w:t>
            </w:r>
          </w:p>
        </w:tc>
      </w:tr>
      <w:tr w:rsidR="007F244B" w:rsidRPr="002A685E" w:rsidTr="007F244B">
        <w:trPr>
          <w:trHeight w:val="197"/>
          <w:jc w:val="center"/>
        </w:trPr>
        <w:tc>
          <w:tcPr>
            <w:tcW w:w="2185" w:type="dxa"/>
            <w:tcBorders>
              <w:top w:val="single" w:sz="4" w:space="0" w:color="auto"/>
              <w:bottom w:val="single" w:sz="4" w:space="0" w:color="auto"/>
              <w:right w:val="single" w:sz="4" w:space="0" w:color="auto"/>
            </w:tcBorders>
            <w:shd w:val="clear" w:color="auto" w:fill="FFFFFF" w:themeFill="background1"/>
            <w:vAlign w:val="center"/>
          </w:tcPr>
          <w:p w:rsidR="007F244B" w:rsidRDefault="007F244B" w:rsidP="0026450D">
            <w:pPr>
              <w:pStyle w:val="ListParagraph"/>
              <w:spacing w:after="0" w:line="200" w:lineRule="exact"/>
              <w:ind w:left="0"/>
              <w:rPr>
                <w:rFonts w:cs="Times New Roman"/>
                <w:sz w:val="18"/>
                <w:szCs w:val="18"/>
              </w:rPr>
            </w:pPr>
            <w:r w:rsidRPr="007F244B">
              <w:rPr>
                <w:rFonts w:cs="Times New Roman"/>
                <w:sz w:val="18"/>
                <w:szCs w:val="18"/>
              </w:rPr>
              <w:t>Ventral Hernia*</w:t>
            </w:r>
          </w:p>
        </w:tc>
        <w:tc>
          <w:tcPr>
            <w:tcW w:w="1918" w:type="dxa"/>
            <w:gridSpan w:val="2"/>
            <w:tcBorders>
              <w:top w:val="single" w:sz="4" w:space="0" w:color="auto"/>
              <w:left w:val="single" w:sz="4" w:space="0" w:color="auto"/>
              <w:bottom w:val="single" w:sz="4" w:space="0" w:color="auto"/>
              <w:right w:val="thinThickThinSmallGap" w:sz="24" w:space="0" w:color="auto"/>
            </w:tcBorders>
            <w:shd w:val="clear" w:color="auto" w:fill="FFFFFF" w:themeFill="background1"/>
            <w:vAlign w:val="center"/>
          </w:tcPr>
          <w:p w:rsidR="007F244B" w:rsidRDefault="007F244B" w:rsidP="007F244B">
            <w:pPr>
              <w:pStyle w:val="ListParagraph"/>
              <w:spacing w:after="0" w:line="200" w:lineRule="exact"/>
              <w:ind w:left="0"/>
              <w:jc w:val="center"/>
              <w:rPr>
                <w:rFonts w:cs="Times New Roman"/>
                <w:sz w:val="18"/>
                <w:szCs w:val="18"/>
              </w:rPr>
            </w:pPr>
            <w:r>
              <w:rPr>
                <w:rFonts w:cs="Times New Roman"/>
                <w:sz w:val="18"/>
                <w:szCs w:val="18"/>
              </w:rPr>
              <w:t xml:space="preserve">Not listed as unfitting </w:t>
            </w:r>
          </w:p>
        </w:tc>
        <w:tc>
          <w:tcPr>
            <w:tcW w:w="2413" w:type="dxa"/>
            <w:tcBorders>
              <w:top w:val="single" w:sz="4" w:space="0" w:color="auto"/>
              <w:left w:val="thinThickThinSmallGap" w:sz="24" w:space="0" w:color="auto"/>
            </w:tcBorders>
            <w:shd w:val="clear" w:color="auto" w:fill="FFFFFF" w:themeFill="background1"/>
            <w:vAlign w:val="center"/>
          </w:tcPr>
          <w:p w:rsidR="007F244B" w:rsidRPr="00BC3538" w:rsidRDefault="007F244B" w:rsidP="00191A51">
            <w:pPr>
              <w:pStyle w:val="ListParagraph"/>
              <w:spacing w:after="0" w:line="200" w:lineRule="exact"/>
              <w:ind w:left="0"/>
              <w:rPr>
                <w:rFonts w:cs="Times New Roman"/>
                <w:sz w:val="18"/>
                <w:szCs w:val="18"/>
              </w:rPr>
            </w:pPr>
            <w:r>
              <w:rPr>
                <w:rFonts w:cs="Times New Roman"/>
                <w:sz w:val="18"/>
                <w:szCs w:val="18"/>
              </w:rPr>
              <w:t>Ventral Umbilical Hernia</w:t>
            </w:r>
          </w:p>
        </w:tc>
        <w:tc>
          <w:tcPr>
            <w:tcW w:w="1079" w:type="dxa"/>
            <w:tcBorders>
              <w:top w:val="single" w:sz="4" w:space="0" w:color="auto"/>
            </w:tcBorders>
            <w:shd w:val="clear" w:color="auto" w:fill="FFFFFF" w:themeFill="background1"/>
            <w:vAlign w:val="center"/>
          </w:tcPr>
          <w:p w:rsidR="007F244B" w:rsidRPr="00BC3538" w:rsidRDefault="007F244B" w:rsidP="00191A51">
            <w:pPr>
              <w:pStyle w:val="ListParagraph"/>
              <w:spacing w:after="0" w:line="200" w:lineRule="exact"/>
              <w:ind w:left="0"/>
              <w:jc w:val="center"/>
              <w:rPr>
                <w:rFonts w:cs="Times New Roman"/>
                <w:sz w:val="18"/>
                <w:szCs w:val="18"/>
              </w:rPr>
            </w:pPr>
            <w:r>
              <w:rPr>
                <w:rFonts w:cs="Times New Roman"/>
                <w:sz w:val="18"/>
                <w:szCs w:val="18"/>
              </w:rPr>
              <w:t>7339</w:t>
            </w:r>
          </w:p>
        </w:tc>
        <w:tc>
          <w:tcPr>
            <w:tcW w:w="810" w:type="dxa"/>
            <w:tcBorders>
              <w:top w:val="single" w:sz="4" w:space="0" w:color="auto"/>
            </w:tcBorders>
            <w:shd w:val="clear" w:color="auto" w:fill="FFFFFF" w:themeFill="background1"/>
            <w:vAlign w:val="center"/>
          </w:tcPr>
          <w:p w:rsidR="007F244B" w:rsidRPr="00542C9A" w:rsidRDefault="007F244B" w:rsidP="00F21DE6">
            <w:pPr>
              <w:pStyle w:val="ListParagraph"/>
              <w:spacing w:after="0" w:line="200" w:lineRule="exact"/>
              <w:ind w:left="0"/>
              <w:jc w:val="center"/>
              <w:rPr>
                <w:rFonts w:cs="Times New Roman"/>
                <w:sz w:val="18"/>
                <w:szCs w:val="18"/>
              </w:rPr>
            </w:pPr>
            <w:r>
              <w:rPr>
                <w:rFonts w:cs="Times New Roman"/>
                <w:sz w:val="18"/>
                <w:szCs w:val="18"/>
              </w:rPr>
              <w:t>0%**</w:t>
            </w:r>
          </w:p>
        </w:tc>
        <w:tc>
          <w:tcPr>
            <w:tcW w:w="1023" w:type="dxa"/>
            <w:tcBorders>
              <w:top w:val="single" w:sz="4" w:space="0" w:color="auto"/>
            </w:tcBorders>
            <w:shd w:val="clear" w:color="auto" w:fill="FFFFFF" w:themeFill="background1"/>
            <w:vAlign w:val="center"/>
          </w:tcPr>
          <w:p w:rsidR="007F244B" w:rsidRPr="00542C9A" w:rsidRDefault="007F244B" w:rsidP="00191A51">
            <w:pPr>
              <w:pStyle w:val="ListParagraph"/>
              <w:spacing w:after="0" w:line="200" w:lineRule="exact"/>
              <w:ind w:left="0"/>
              <w:jc w:val="center"/>
              <w:rPr>
                <w:rFonts w:cs="Times New Roman"/>
                <w:sz w:val="18"/>
                <w:szCs w:val="18"/>
              </w:rPr>
            </w:pPr>
            <w:r>
              <w:rPr>
                <w:rFonts w:cs="Times New Roman"/>
                <w:sz w:val="18"/>
                <w:szCs w:val="18"/>
              </w:rPr>
              <w:t>20020531</w:t>
            </w:r>
          </w:p>
        </w:tc>
      </w:tr>
      <w:tr w:rsidR="00F21DE6" w:rsidRPr="002A685E" w:rsidTr="007F244B">
        <w:trPr>
          <w:trHeight w:val="143"/>
          <w:jc w:val="center"/>
        </w:trPr>
        <w:tc>
          <w:tcPr>
            <w:tcW w:w="4103" w:type="dxa"/>
            <w:gridSpan w:val="3"/>
            <w:vMerge w:val="restart"/>
            <w:tcBorders>
              <w:top w:val="single" w:sz="4" w:space="0" w:color="auto"/>
              <w:right w:val="thinThickThinSmallGap" w:sz="24" w:space="0" w:color="auto"/>
            </w:tcBorders>
            <w:shd w:val="clear" w:color="auto" w:fill="FFFFFF" w:themeFill="background1"/>
            <w:vAlign w:val="center"/>
          </w:tcPr>
          <w:p w:rsidR="00F21DE6" w:rsidRPr="00BC3538" w:rsidRDefault="0026450D" w:rsidP="008144BF">
            <w:pPr>
              <w:pStyle w:val="ListParagraph"/>
              <w:spacing w:line="240" w:lineRule="exact"/>
              <w:ind w:left="0"/>
              <w:jc w:val="center"/>
              <w:rPr>
                <w:rFonts w:cs="Times New Roman"/>
                <w:sz w:val="18"/>
                <w:szCs w:val="18"/>
              </w:rPr>
            </w:pPr>
            <w:r w:rsidRPr="00BC3538">
              <w:rPr>
                <w:rFonts w:cs="Times New Roman"/>
                <w:sz w:val="18"/>
                <w:szCs w:val="18"/>
              </w:rPr>
              <w:t>↓No Additional MEB Entries↓</w:t>
            </w:r>
          </w:p>
        </w:tc>
        <w:tc>
          <w:tcPr>
            <w:tcW w:w="2413" w:type="dxa"/>
            <w:tcBorders>
              <w:left w:val="thinThickThinSmallGap" w:sz="24" w:space="0" w:color="auto"/>
            </w:tcBorders>
            <w:shd w:val="clear" w:color="auto" w:fill="FFFFFF" w:themeFill="background1"/>
          </w:tcPr>
          <w:p w:rsidR="00F21DE6" w:rsidRPr="00BC3538" w:rsidRDefault="0026450D" w:rsidP="001239FC">
            <w:pPr>
              <w:pStyle w:val="ListParagraph"/>
              <w:spacing w:after="0" w:line="200" w:lineRule="exact"/>
              <w:ind w:left="0"/>
              <w:rPr>
                <w:rFonts w:cs="Times New Roman"/>
                <w:sz w:val="18"/>
                <w:szCs w:val="18"/>
              </w:rPr>
            </w:pPr>
            <w:r>
              <w:rPr>
                <w:rFonts w:cs="Times New Roman"/>
                <w:sz w:val="18"/>
                <w:szCs w:val="18"/>
              </w:rPr>
              <w:t>Hypertension</w:t>
            </w:r>
          </w:p>
        </w:tc>
        <w:tc>
          <w:tcPr>
            <w:tcW w:w="1079" w:type="dxa"/>
            <w:tcBorders>
              <w:right w:val="single" w:sz="4" w:space="0" w:color="auto"/>
            </w:tcBorders>
            <w:shd w:val="clear" w:color="auto" w:fill="FFFFFF" w:themeFill="background1"/>
          </w:tcPr>
          <w:p w:rsidR="00F21DE6" w:rsidRPr="00BC3538" w:rsidRDefault="0026450D" w:rsidP="00186D7F">
            <w:pPr>
              <w:pStyle w:val="ListParagraph"/>
              <w:spacing w:after="0" w:line="200" w:lineRule="exact"/>
              <w:ind w:left="0"/>
              <w:jc w:val="center"/>
              <w:rPr>
                <w:rFonts w:cs="Times New Roman"/>
                <w:sz w:val="18"/>
                <w:szCs w:val="18"/>
              </w:rPr>
            </w:pPr>
            <w:r>
              <w:rPr>
                <w:rFonts w:cs="Times New Roman"/>
                <w:sz w:val="18"/>
                <w:szCs w:val="18"/>
              </w:rPr>
              <w:t>7101</w:t>
            </w:r>
          </w:p>
        </w:tc>
        <w:tc>
          <w:tcPr>
            <w:tcW w:w="810" w:type="dxa"/>
            <w:tcBorders>
              <w:left w:val="single" w:sz="4" w:space="0" w:color="auto"/>
            </w:tcBorders>
            <w:shd w:val="clear" w:color="auto" w:fill="FFFFFF" w:themeFill="background1"/>
          </w:tcPr>
          <w:p w:rsidR="00F21DE6" w:rsidRPr="00542C9A" w:rsidRDefault="0026450D" w:rsidP="0071308A">
            <w:pPr>
              <w:pStyle w:val="ListParagraph"/>
              <w:spacing w:after="0" w:line="200" w:lineRule="exact"/>
              <w:ind w:left="0"/>
              <w:jc w:val="center"/>
              <w:rPr>
                <w:rFonts w:cs="Times New Roman"/>
                <w:sz w:val="18"/>
                <w:szCs w:val="18"/>
              </w:rPr>
            </w:pPr>
            <w:r>
              <w:rPr>
                <w:rFonts w:cs="Times New Roman"/>
                <w:sz w:val="18"/>
                <w:szCs w:val="18"/>
              </w:rPr>
              <w:t>1</w:t>
            </w:r>
            <w:r w:rsidR="00F21DE6">
              <w:rPr>
                <w:rFonts w:cs="Times New Roman"/>
                <w:sz w:val="18"/>
                <w:szCs w:val="18"/>
              </w:rPr>
              <w:t>0%</w:t>
            </w:r>
          </w:p>
        </w:tc>
        <w:tc>
          <w:tcPr>
            <w:tcW w:w="1023" w:type="dxa"/>
            <w:shd w:val="clear" w:color="auto" w:fill="FFFFFF" w:themeFill="background1"/>
          </w:tcPr>
          <w:p w:rsidR="00F21DE6" w:rsidRPr="00542C9A" w:rsidRDefault="00F21DE6" w:rsidP="00CA0A57">
            <w:pPr>
              <w:pStyle w:val="ListParagraph"/>
              <w:spacing w:after="0" w:line="200" w:lineRule="exact"/>
              <w:ind w:left="0"/>
              <w:jc w:val="center"/>
              <w:rPr>
                <w:rFonts w:cs="Times New Roman"/>
                <w:sz w:val="18"/>
                <w:szCs w:val="18"/>
              </w:rPr>
            </w:pPr>
            <w:r>
              <w:rPr>
                <w:rFonts w:cs="Times New Roman"/>
                <w:sz w:val="18"/>
                <w:szCs w:val="18"/>
              </w:rPr>
              <w:t>20020531</w:t>
            </w:r>
          </w:p>
        </w:tc>
      </w:tr>
      <w:tr w:rsidR="00F21DE6" w:rsidRPr="002A685E" w:rsidTr="007F244B">
        <w:trPr>
          <w:trHeight w:val="188"/>
          <w:jc w:val="center"/>
        </w:trPr>
        <w:tc>
          <w:tcPr>
            <w:tcW w:w="4103" w:type="dxa"/>
            <w:gridSpan w:val="3"/>
            <w:vMerge/>
            <w:tcBorders>
              <w:right w:val="thinThickThinSmallGap" w:sz="24" w:space="0" w:color="auto"/>
            </w:tcBorders>
            <w:shd w:val="clear" w:color="auto" w:fill="FFFFFF" w:themeFill="background1"/>
          </w:tcPr>
          <w:p w:rsidR="00F21DE6" w:rsidRPr="00AF7266" w:rsidRDefault="00F21DE6" w:rsidP="00191A51">
            <w:pPr>
              <w:pStyle w:val="ListParagraph"/>
              <w:spacing w:after="0" w:line="240" w:lineRule="exact"/>
              <w:ind w:left="0"/>
              <w:jc w:val="both"/>
              <w:rPr>
                <w:rFonts w:cs="Times New Roman"/>
                <w:sz w:val="18"/>
                <w:szCs w:val="18"/>
                <w:highlight w:val="yellow"/>
              </w:rPr>
            </w:pPr>
          </w:p>
        </w:tc>
        <w:tc>
          <w:tcPr>
            <w:tcW w:w="4302" w:type="dxa"/>
            <w:gridSpan w:val="3"/>
            <w:tcBorders>
              <w:left w:val="thinThickThinSmallGap" w:sz="24" w:space="0" w:color="auto"/>
            </w:tcBorders>
            <w:shd w:val="clear" w:color="auto" w:fill="FFFFFF" w:themeFill="background1"/>
            <w:vAlign w:val="center"/>
          </w:tcPr>
          <w:p w:rsidR="00F21DE6" w:rsidRPr="0038532B" w:rsidRDefault="00F21DE6" w:rsidP="000D73DD">
            <w:pPr>
              <w:pStyle w:val="ListParagraph"/>
              <w:spacing w:after="0" w:line="200" w:lineRule="exact"/>
              <w:ind w:left="0"/>
              <w:jc w:val="center"/>
              <w:rPr>
                <w:rFonts w:cs="Times New Roman"/>
                <w:sz w:val="18"/>
                <w:szCs w:val="18"/>
              </w:rPr>
            </w:pPr>
            <w:r>
              <w:rPr>
                <w:rFonts w:cs="Times New Roman"/>
                <w:sz w:val="18"/>
                <w:szCs w:val="18"/>
              </w:rPr>
              <w:t xml:space="preserve">0% x 1 / </w:t>
            </w:r>
            <w:r w:rsidRPr="0038532B">
              <w:rPr>
                <w:rFonts w:cs="Times New Roman"/>
                <w:sz w:val="18"/>
                <w:szCs w:val="18"/>
              </w:rPr>
              <w:t>Not Service Connected</w:t>
            </w:r>
            <w:r>
              <w:rPr>
                <w:rFonts w:cs="Times New Roman"/>
                <w:sz w:val="18"/>
                <w:szCs w:val="18"/>
              </w:rPr>
              <w:t xml:space="preserve"> x 5</w:t>
            </w:r>
          </w:p>
        </w:tc>
        <w:tc>
          <w:tcPr>
            <w:tcW w:w="1023" w:type="dxa"/>
            <w:shd w:val="clear" w:color="auto" w:fill="FFFFFF" w:themeFill="background1"/>
            <w:vAlign w:val="center"/>
          </w:tcPr>
          <w:p w:rsidR="00F21DE6" w:rsidRPr="00542C9A" w:rsidRDefault="00F21DE6" w:rsidP="00191A51">
            <w:pPr>
              <w:pStyle w:val="ListParagraph"/>
              <w:spacing w:after="0" w:line="200" w:lineRule="exact"/>
              <w:ind w:left="0"/>
              <w:jc w:val="center"/>
              <w:rPr>
                <w:rFonts w:cs="Times New Roman"/>
                <w:sz w:val="18"/>
                <w:szCs w:val="18"/>
              </w:rPr>
            </w:pPr>
            <w:r>
              <w:rPr>
                <w:rFonts w:cs="Times New Roman"/>
                <w:sz w:val="18"/>
                <w:szCs w:val="18"/>
              </w:rPr>
              <w:t>20020531</w:t>
            </w:r>
          </w:p>
        </w:tc>
      </w:tr>
      <w:tr w:rsidR="00191A51" w:rsidRPr="002A685E" w:rsidTr="007F244B">
        <w:trPr>
          <w:trHeight w:val="242"/>
          <w:jc w:val="center"/>
        </w:trPr>
        <w:tc>
          <w:tcPr>
            <w:tcW w:w="4103"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143610">
              <w:rPr>
                <w:rFonts w:cs="Times New Roman"/>
                <w:b/>
                <w:sz w:val="20"/>
                <w:szCs w:val="20"/>
              </w:rPr>
              <w:t>0</w:t>
            </w:r>
            <w:r w:rsidRPr="0085089F">
              <w:rPr>
                <w:rFonts w:cs="Times New Roman"/>
                <w:b/>
                <w:sz w:val="20"/>
                <w:szCs w:val="20"/>
              </w:rPr>
              <w:t>%</w:t>
            </w:r>
          </w:p>
        </w:tc>
        <w:tc>
          <w:tcPr>
            <w:tcW w:w="5325" w:type="dxa"/>
            <w:gridSpan w:val="4"/>
            <w:tcBorders>
              <w:left w:val="thinThickThinSmallGap" w:sz="24" w:space="0" w:color="auto"/>
            </w:tcBorders>
            <w:shd w:val="clear" w:color="auto" w:fill="D9D9D9" w:themeFill="background1" w:themeFillShade="D9"/>
          </w:tcPr>
          <w:p w:rsidR="00191A51" w:rsidRPr="0085089F" w:rsidRDefault="00191A51" w:rsidP="0071308A">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C65992">
              <w:rPr>
                <w:rFonts w:cs="Times New Roman"/>
                <w:b/>
                <w:sz w:val="20"/>
                <w:szCs w:val="20"/>
              </w:rPr>
              <w:t>6</w:t>
            </w:r>
            <w:r w:rsidR="0071308A">
              <w:rPr>
                <w:rFonts w:cs="Times New Roman"/>
                <w:b/>
                <w:sz w:val="20"/>
                <w:szCs w:val="20"/>
              </w:rPr>
              <w:t>0</w:t>
            </w:r>
            <w:r w:rsidRPr="00ED6A61">
              <w:rPr>
                <w:rFonts w:cs="Times New Roman"/>
                <w:b/>
                <w:sz w:val="20"/>
                <w:szCs w:val="20"/>
              </w:rPr>
              <w:t>%</w:t>
            </w:r>
          </w:p>
        </w:tc>
      </w:tr>
    </w:tbl>
    <w:p w:rsidR="00B546F6" w:rsidRDefault="00F21DE6" w:rsidP="00EB545E">
      <w:pPr>
        <w:tabs>
          <w:tab w:val="left" w:pos="288"/>
          <w:tab w:val="left" w:pos="4752"/>
        </w:tabs>
        <w:spacing w:line="240" w:lineRule="exact"/>
        <w:jc w:val="both"/>
        <w:rPr>
          <w:rFonts w:asciiTheme="minorHAnsi" w:hAnsiTheme="minorHAnsi"/>
          <w:color w:val="auto"/>
          <w:sz w:val="20"/>
        </w:rPr>
      </w:pPr>
      <w:r w:rsidRPr="007F244B">
        <w:rPr>
          <w:rFonts w:asciiTheme="minorHAnsi" w:hAnsiTheme="minorHAnsi"/>
          <w:color w:val="auto"/>
          <w:sz w:val="18"/>
          <w:szCs w:val="18"/>
        </w:rPr>
        <w:t>*MEB form lists a</w:t>
      </w:r>
      <w:r w:rsidR="00B546F6" w:rsidRPr="007F244B">
        <w:rPr>
          <w:rFonts w:asciiTheme="minorHAnsi" w:hAnsiTheme="minorHAnsi"/>
          <w:color w:val="auto"/>
          <w:sz w:val="18"/>
          <w:szCs w:val="18"/>
        </w:rPr>
        <w:t>s a</w:t>
      </w:r>
      <w:r w:rsidRPr="007F244B">
        <w:rPr>
          <w:rFonts w:asciiTheme="minorHAnsi" w:hAnsiTheme="minorHAnsi"/>
          <w:color w:val="auto"/>
          <w:sz w:val="18"/>
          <w:szCs w:val="18"/>
        </w:rPr>
        <w:t xml:space="preserve"> second diagnosis</w:t>
      </w:r>
      <w:r w:rsidR="00B546F6" w:rsidRPr="007F244B">
        <w:rPr>
          <w:rFonts w:asciiTheme="minorHAnsi" w:hAnsiTheme="minorHAnsi"/>
          <w:color w:val="auto"/>
          <w:sz w:val="18"/>
          <w:szCs w:val="18"/>
        </w:rPr>
        <w:t>;</w:t>
      </w:r>
      <w:r w:rsidRPr="007F244B">
        <w:rPr>
          <w:rFonts w:asciiTheme="minorHAnsi" w:hAnsiTheme="minorHAnsi"/>
          <w:color w:val="auto"/>
          <w:sz w:val="18"/>
          <w:szCs w:val="18"/>
        </w:rPr>
        <w:t xml:space="preserve"> not listed by the PEB</w:t>
      </w:r>
      <w:r w:rsidR="007F244B">
        <w:rPr>
          <w:rFonts w:asciiTheme="minorHAnsi" w:hAnsiTheme="minorHAnsi"/>
          <w:color w:val="auto"/>
          <w:sz w:val="18"/>
          <w:szCs w:val="18"/>
        </w:rPr>
        <w:t xml:space="preserve"> as an unfitting condition</w:t>
      </w:r>
      <w:r w:rsidR="000D73DD">
        <w:rPr>
          <w:rFonts w:asciiTheme="minorHAnsi" w:hAnsiTheme="minorHAnsi"/>
          <w:color w:val="auto"/>
          <w:szCs w:val="24"/>
        </w:rPr>
        <w:tab/>
      </w:r>
      <w:r w:rsidR="000D73DD">
        <w:rPr>
          <w:rFonts w:asciiTheme="minorHAnsi" w:hAnsiTheme="minorHAnsi"/>
          <w:color w:val="auto"/>
          <w:sz w:val="20"/>
        </w:rPr>
        <w:t xml:space="preserve">                                                                               </w:t>
      </w:r>
    </w:p>
    <w:p w:rsidR="00F8094B" w:rsidRPr="000D73DD" w:rsidRDefault="000D73DD" w:rsidP="00EB545E">
      <w:pP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 w:val="18"/>
          <w:szCs w:val="18"/>
        </w:rPr>
        <w:t>*</w:t>
      </w:r>
      <w:r w:rsidR="00F21DE6">
        <w:rPr>
          <w:rFonts w:asciiTheme="minorHAnsi" w:hAnsiTheme="minorHAnsi"/>
          <w:color w:val="auto"/>
          <w:sz w:val="18"/>
          <w:szCs w:val="18"/>
        </w:rPr>
        <w:t>*</w:t>
      </w:r>
      <w:r>
        <w:rPr>
          <w:rFonts w:asciiTheme="minorHAnsi" w:hAnsiTheme="minorHAnsi"/>
          <w:color w:val="auto"/>
          <w:sz w:val="18"/>
          <w:szCs w:val="18"/>
        </w:rPr>
        <w:t>Increased to 20% effective 20040818</w:t>
      </w:r>
    </w:p>
    <w:p w:rsidR="00F8094B" w:rsidRDefault="00F8094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2702F" w:rsidRDefault="0092702F" w:rsidP="00190E48">
      <w:pPr>
        <w:tabs>
          <w:tab w:val="left" w:pos="288"/>
          <w:tab w:val="left" w:pos="4752"/>
        </w:tabs>
        <w:spacing w:line="240" w:lineRule="exact"/>
        <w:jc w:val="both"/>
        <w:rPr>
          <w:color w:val="000080"/>
        </w:rPr>
      </w:pPr>
    </w:p>
    <w:p w:rsidR="00030FF3" w:rsidRPr="001F5378" w:rsidRDefault="002C6E5B" w:rsidP="00030FF3">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EF2663">
        <w:rPr>
          <w:rFonts w:asciiTheme="minorHAnsi" w:hAnsiTheme="minorHAnsi"/>
          <w:color w:val="auto"/>
          <w:szCs w:val="24"/>
        </w:rPr>
        <w:t xml:space="preserve">  </w:t>
      </w:r>
      <w:r w:rsidR="00EF2663" w:rsidRPr="00262655">
        <w:rPr>
          <w:rFonts w:asciiTheme="minorHAnsi" w:hAnsiTheme="minorHAnsi"/>
          <w:color w:val="auto"/>
          <w:szCs w:val="24"/>
        </w:rPr>
        <w:t xml:space="preserve">The </w:t>
      </w:r>
      <w:r w:rsidR="00C07E92">
        <w:rPr>
          <w:rFonts w:asciiTheme="minorHAnsi" w:hAnsiTheme="minorHAnsi"/>
          <w:color w:val="auto"/>
          <w:szCs w:val="24"/>
        </w:rPr>
        <w:t>Disability Evaluation System (</w:t>
      </w:r>
      <w:r w:rsidR="00EF2663" w:rsidRPr="00262655">
        <w:rPr>
          <w:rFonts w:asciiTheme="minorHAnsi" w:hAnsiTheme="minorHAnsi"/>
          <w:color w:val="auto"/>
          <w:szCs w:val="24"/>
        </w:rPr>
        <w:t>DES) is responsible for maintaining a fit and vi</w:t>
      </w:r>
      <w:r w:rsidR="00C07E92">
        <w:rPr>
          <w:rFonts w:asciiTheme="minorHAnsi" w:hAnsiTheme="minorHAnsi"/>
          <w:color w:val="auto"/>
          <w:szCs w:val="24"/>
        </w:rPr>
        <w:t xml:space="preserve">tal fighting force.  While the </w:t>
      </w:r>
      <w:r w:rsidR="00EF2663" w:rsidRPr="00262655">
        <w:rPr>
          <w:rFonts w:asciiTheme="minorHAnsi" w:hAnsiTheme="minorHAnsi"/>
          <w:color w:val="auto"/>
          <w:szCs w:val="24"/>
        </w:rPr>
        <w:t>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C07E92">
        <w:rPr>
          <w:rFonts w:asciiTheme="minorHAnsi" w:hAnsiTheme="minorHAnsi"/>
          <w:color w:val="auto"/>
          <w:szCs w:val="24"/>
        </w:rPr>
        <w:t>s’</w:t>
      </w:r>
      <w:r w:rsidR="00EF2663" w:rsidRPr="00262655">
        <w:rPr>
          <w:rFonts w:asciiTheme="minorHAnsi" w:hAnsiTheme="minorHAnsi"/>
          <w:color w:val="auto"/>
          <w:szCs w:val="24"/>
        </w:rPr>
        <w:t xml:space="preserve"> Affairs (DVA), operating under a different </w:t>
      </w:r>
      <w:r w:rsidR="00EF2663" w:rsidRPr="00262655">
        <w:rPr>
          <w:rFonts w:asciiTheme="minorHAnsi" w:hAnsiTheme="minorHAnsi"/>
          <w:color w:val="auto"/>
          <w:szCs w:val="24"/>
        </w:rPr>
        <w:lastRenderedPageBreak/>
        <w:t>set of laws (Title 38, United States Code), is empo</w:t>
      </w:r>
      <w:r w:rsidR="000736B1">
        <w:rPr>
          <w:rFonts w:asciiTheme="minorHAnsi" w:hAnsiTheme="minorHAnsi"/>
          <w:color w:val="auto"/>
          <w:szCs w:val="24"/>
        </w:rPr>
        <w:t>wered to compensate all service-</w:t>
      </w:r>
      <w:r w:rsidR="00EF2663" w:rsidRPr="00262655">
        <w:rPr>
          <w:rFonts w:asciiTheme="minorHAnsi" w:hAnsiTheme="minorHAnsi"/>
          <w:color w:val="auto"/>
          <w:szCs w:val="24"/>
        </w:rPr>
        <w:t xml:space="preserve">connected conditions without regard to impact on performance of military duties and to periodically re-evaluate said conditions for the purpose of adjusting the </w:t>
      </w:r>
      <w:r w:rsidR="00C07E92">
        <w:rPr>
          <w:rFonts w:asciiTheme="minorHAnsi" w:hAnsiTheme="minorHAnsi"/>
          <w:color w:val="auto"/>
          <w:szCs w:val="24"/>
        </w:rPr>
        <w:t>V</w:t>
      </w:r>
      <w:r w:rsidR="00EF2663" w:rsidRPr="00262655">
        <w:rPr>
          <w:rFonts w:asciiTheme="minorHAnsi" w:hAnsiTheme="minorHAnsi"/>
          <w:color w:val="auto"/>
          <w:szCs w:val="24"/>
        </w:rPr>
        <w:t xml:space="preserve">eteran’s disability rating should </w:t>
      </w:r>
      <w:r w:rsidR="00C07E92">
        <w:rPr>
          <w:rFonts w:asciiTheme="minorHAnsi" w:hAnsiTheme="minorHAnsi"/>
          <w:color w:val="auto"/>
          <w:szCs w:val="24"/>
        </w:rPr>
        <w:t>the</w:t>
      </w:r>
      <w:r w:rsidR="00EF2663" w:rsidRPr="00262655">
        <w:rPr>
          <w:rFonts w:asciiTheme="minorHAnsi" w:hAnsiTheme="minorHAnsi"/>
          <w:color w:val="auto"/>
          <w:szCs w:val="24"/>
        </w:rPr>
        <w:t xml:space="preserve"> degree of impairment vary over time.</w:t>
      </w:r>
      <w:r w:rsidR="00EF2663" w:rsidRPr="00EF2663">
        <w:rPr>
          <w:rFonts w:asciiTheme="minorHAnsi" w:hAnsiTheme="minorHAnsi"/>
          <w:color w:val="FF0000"/>
          <w:szCs w:val="24"/>
        </w:rPr>
        <w:t xml:space="preserve"> </w:t>
      </w:r>
      <w:r w:rsidR="00030FF3" w:rsidRPr="007B5D59">
        <w:rPr>
          <w:rFonts w:asciiTheme="minorHAnsi" w:hAnsiTheme="minorHAnsi"/>
          <w:color w:val="auto"/>
          <w:szCs w:val="24"/>
        </w:rPr>
        <w:t>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w:t>
      </w:r>
      <w:r w:rsidR="00030FF3">
        <w:rPr>
          <w:rFonts w:asciiTheme="minorHAnsi" w:hAnsiTheme="minorHAnsi"/>
          <w:color w:val="auto"/>
          <w:szCs w:val="24"/>
        </w:rPr>
        <w:t xml:space="preserve">  </w:t>
      </w:r>
      <w:r w:rsidR="00030FF3" w:rsidRPr="007B5D59">
        <w:rPr>
          <w:rFonts w:asciiTheme="minorHAnsi" w:hAnsiTheme="minorHAnsi"/>
          <w:color w:val="auto"/>
          <w:szCs w:val="24"/>
        </w:rPr>
        <w:t xml:space="preserve"> The Board’s threshold for countering DES fitness determinations is higher than the VASRD §4.3 reasonable doubt standard used for its rating recommendations; but, remains adherent to the DoDI 6040.44 “fair and equitable” standard.</w:t>
      </w:r>
      <w:r w:rsidR="00030FF3">
        <w:rPr>
          <w:rFonts w:asciiTheme="minorHAnsi" w:hAnsiTheme="minorHAnsi"/>
          <w:color w:val="auto"/>
          <w:szCs w:val="24"/>
        </w:rPr>
        <w:t xml:space="preserve">  </w:t>
      </w:r>
      <w:r w:rsidR="00030FF3" w:rsidRPr="001F5378">
        <w:rPr>
          <w:rFonts w:asciiTheme="minorHAnsi" w:hAnsiTheme="minorHAnsi"/>
          <w:color w:val="auto"/>
          <w:szCs w:val="24"/>
        </w:rPr>
        <w:t xml:space="preserve">Furthermore, a </w:t>
      </w:r>
      <w:r w:rsidR="00C07E92">
        <w:rPr>
          <w:rFonts w:asciiTheme="minorHAnsi" w:hAnsiTheme="minorHAnsi"/>
          <w:color w:val="auto"/>
          <w:szCs w:val="24"/>
        </w:rPr>
        <w:t>“</w:t>
      </w:r>
      <w:r w:rsidR="00030FF3" w:rsidRPr="001F5378">
        <w:rPr>
          <w:rFonts w:asciiTheme="minorHAnsi" w:hAnsiTheme="minorHAnsi"/>
          <w:color w:val="auto"/>
          <w:szCs w:val="24"/>
        </w:rPr>
        <w:t>crystal ball</w:t>
      </w:r>
      <w:r w:rsidR="00C07E92">
        <w:rPr>
          <w:rFonts w:asciiTheme="minorHAnsi" w:hAnsiTheme="minorHAnsi"/>
          <w:color w:val="auto"/>
          <w:szCs w:val="24"/>
        </w:rPr>
        <w:t>”</w:t>
      </w:r>
      <w:r w:rsidR="00030FF3" w:rsidRPr="001F5378">
        <w:rPr>
          <w:rFonts w:asciiTheme="minorHAnsi" w:hAnsiTheme="minorHAnsi"/>
          <w:color w:val="auto"/>
          <w:szCs w:val="24"/>
        </w:rPr>
        <w:t xml:space="preserve"> requirement is not imposed on the service PEB’s by the Board; and, the 12 month window specified in DoDI 6040.44 is appropriate for rating comparisons but not for new developments after separation.</w:t>
      </w:r>
    </w:p>
    <w:p w:rsidR="009C3E7F" w:rsidRDefault="009C3E7F" w:rsidP="00030FF3">
      <w:pPr>
        <w:tabs>
          <w:tab w:val="left" w:pos="288"/>
          <w:tab w:val="left" w:pos="4752"/>
        </w:tabs>
        <w:spacing w:line="240" w:lineRule="exact"/>
        <w:jc w:val="both"/>
        <w:rPr>
          <w:rFonts w:asciiTheme="minorHAnsi" w:hAnsiTheme="minorHAnsi"/>
          <w:color w:val="auto"/>
          <w:szCs w:val="24"/>
        </w:rPr>
      </w:pPr>
    </w:p>
    <w:p w:rsidR="009F163C" w:rsidRDefault="00EA57D2" w:rsidP="00030FF3">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Post-Phlebitic Syndrome</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Pr="002602EF">
        <w:rPr>
          <w:rFonts w:asciiTheme="minorHAnsi" w:hAnsiTheme="minorHAnsi"/>
          <w:color w:val="auto"/>
          <w:szCs w:val="24"/>
        </w:rPr>
        <w:t>Due to the significant differences between the ratings adjudicated by the PEB and VA, the Board carefully considered the whole record in order to develop a consistent picture of the CI’s condition.</w:t>
      </w:r>
      <w:r w:rsidR="002602EF">
        <w:rPr>
          <w:rFonts w:asciiTheme="minorHAnsi" w:hAnsiTheme="minorHAnsi"/>
          <w:color w:val="FF0000"/>
          <w:szCs w:val="24"/>
        </w:rPr>
        <w:t xml:space="preserve">  </w:t>
      </w:r>
      <w:r w:rsidR="008B7448">
        <w:rPr>
          <w:rFonts w:asciiTheme="minorHAnsi" w:hAnsiTheme="minorHAnsi"/>
          <w:color w:val="auto"/>
          <w:szCs w:val="24"/>
        </w:rPr>
        <w:t xml:space="preserve">The CI developed a </w:t>
      </w:r>
      <w:r w:rsidR="008116C2">
        <w:rPr>
          <w:rFonts w:asciiTheme="minorHAnsi" w:hAnsiTheme="minorHAnsi"/>
          <w:color w:val="auto"/>
          <w:szCs w:val="24"/>
        </w:rPr>
        <w:t>deep vein thrombosis (</w:t>
      </w:r>
      <w:r w:rsidR="008B7448">
        <w:rPr>
          <w:rFonts w:asciiTheme="minorHAnsi" w:hAnsiTheme="minorHAnsi"/>
          <w:color w:val="auto"/>
          <w:szCs w:val="24"/>
        </w:rPr>
        <w:t>DVT</w:t>
      </w:r>
      <w:r w:rsidR="008116C2">
        <w:rPr>
          <w:rFonts w:asciiTheme="minorHAnsi" w:hAnsiTheme="minorHAnsi"/>
          <w:color w:val="auto"/>
          <w:szCs w:val="24"/>
        </w:rPr>
        <w:t>)</w:t>
      </w:r>
      <w:r w:rsidR="008B7448">
        <w:rPr>
          <w:rFonts w:asciiTheme="minorHAnsi" w:hAnsiTheme="minorHAnsi"/>
          <w:color w:val="auto"/>
          <w:szCs w:val="24"/>
        </w:rPr>
        <w:t xml:space="preserve"> of the right </w:t>
      </w:r>
      <w:r w:rsidR="008116C2">
        <w:rPr>
          <w:rFonts w:asciiTheme="minorHAnsi" w:hAnsiTheme="minorHAnsi"/>
          <w:color w:val="auto"/>
          <w:szCs w:val="24"/>
        </w:rPr>
        <w:t xml:space="preserve">calf </w:t>
      </w:r>
      <w:r w:rsidR="008B7448">
        <w:rPr>
          <w:rFonts w:asciiTheme="minorHAnsi" w:hAnsiTheme="minorHAnsi"/>
          <w:color w:val="auto"/>
          <w:szCs w:val="24"/>
        </w:rPr>
        <w:t>in September 1994</w:t>
      </w:r>
      <w:r w:rsidR="008116C2">
        <w:rPr>
          <w:rFonts w:asciiTheme="minorHAnsi" w:hAnsiTheme="minorHAnsi"/>
          <w:color w:val="auto"/>
          <w:szCs w:val="24"/>
        </w:rPr>
        <w:t xml:space="preserve">. </w:t>
      </w:r>
      <w:r w:rsidR="001C4031">
        <w:rPr>
          <w:rFonts w:asciiTheme="minorHAnsi" w:hAnsiTheme="minorHAnsi"/>
          <w:color w:val="auto"/>
          <w:szCs w:val="24"/>
        </w:rPr>
        <w:t xml:space="preserve"> </w:t>
      </w:r>
      <w:r w:rsidR="00BF6E00">
        <w:rPr>
          <w:rFonts w:asciiTheme="minorHAnsi" w:hAnsiTheme="minorHAnsi"/>
          <w:color w:val="auto"/>
          <w:szCs w:val="24"/>
        </w:rPr>
        <w:t xml:space="preserve">He required </w:t>
      </w:r>
      <w:r w:rsidR="002C62AD">
        <w:rPr>
          <w:rFonts w:asciiTheme="minorHAnsi" w:hAnsiTheme="minorHAnsi"/>
          <w:color w:val="auto"/>
          <w:szCs w:val="24"/>
        </w:rPr>
        <w:t>a limited course of</w:t>
      </w:r>
      <w:r w:rsidR="00BF6E00">
        <w:rPr>
          <w:rFonts w:asciiTheme="minorHAnsi" w:hAnsiTheme="minorHAnsi"/>
          <w:color w:val="auto"/>
          <w:szCs w:val="24"/>
        </w:rPr>
        <w:t xml:space="preserve"> </w:t>
      </w:r>
      <w:r w:rsidR="002C62AD">
        <w:rPr>
          <w:rFonts w:asciiTheme="minorHAnsi" w:hAnsiTheme="minorHAnsi"/>
          <w:color w:val="auto"/>
          <w:szCs w:val="24"/>
        </w:rPr>
        <w:t xml:space="preserve">Coumadin </w:t>
      </w:r>
      <w:r w:rsidR="00BF6E00">
        <w:rPr>
          <w:rFonts w:asciiTheme="minorHAnsi" w:hAnsiTheme="minorHAnsi"/>
          <w:color w:val="auto"/>
          <w:szCs w:val="24"/>
        </w:rPr>
        <w:t xml:space="preserve">anticoagulation </w:t>
      </w:r>
      <w:r w:rsidR="002C62AD">
        <w:rPr>
          <w:rFonts w:asciiTheme="minorHAnsi" w:hAnsiTheme="minorHAnsi"/>
          <w:color w:val="auto"/>
          <w:szCs w:val="24"/>
        </w:rPr>
        <w:t>at that time.  He d</w:t>
      </w:r>
      <w:r w:rsidR="00BF6E00">
        <w:rPr>
          <w:rFonts w:asciiTheme="minorHAnsi" w:hAnsiTheme="minorHAnsi"/>
          <w:color w:val="auto"/>
          <w:szCs w:val="24"/>
        </w:rPr>
        <w:t xml:space="preserve">id well until May 2000 </w:t>
      </w:r>
      <w:r w:rsidR="001E1665" w:rsidRPr="001C4031">
        <w:rPr>
          <w:rFonts w:asciiTheme="minorHAnsi" w:hAnsiTheme="minorHAnsi"/>
          <w:color w:val="auto"/>
          <w:szCs w:val="24"/>
        </w:rPr>
        <w:t>(19 months prior to separation)</w:t>
      </w:r>
      <w:r w:rsidR="001E1665">
        <w:rPr>
          <w:rFonts w:asciiTheme="minorHAnsi" w:hAnsiTheme="minorHAnsi"/>
          <w:color w:val="auto"/>
          <w:szCs w:val="24"/>
        </w:rPr>
        <w:t xml:space="preserve"> </w:t>
      </w:r>
      <w:r w:rsidR="00BF6E00">
        <w:rPr>
          <w:rFonts w:asciiTheme="minorHAnsi" w:hAnsiTheme="minorHAnsi"/>
          <w:color w:val="auto"/>
          <w:szCs w:val="24"/>
        </w:rPr>
        <w:t>when</w:t>
      </w:r>
      <w:r w:rsidR="008116C2">
        <w:rPr>
          <w:rFonts w:asciiTheme="minorHAnsi" w:hAnsiTheme="minorHAnsi"/>
          <w:color w:val="auto"/>
          <w:szCs w:val="24"/>
        </w:rPr>
        <w:t xml:space="preserve">, following surgery, </w:t>
      </w:r>
      <w:r w:rsidR="002C62AD">
        <w:rPr>
          <w:rFonts w:asciiTheme="minorHAnsi" w:hAnsiTheme="minorHAnsi"/>
          <w:color w:val="auto"/>
          <w:szCs w:val="24"/>
        </w:rPr>
        <w:t xml:space="preserve">shortness of breath symptoms led to the </w:t>
      </w:r>
      <w:r w:rsidR="00BF6E00">
        <w:rPr>
          <w:rFonts w:asciiTheme="minorHAnsi" w:hAnsiTheme="minorHAnsi"/>
          <w:color w:val="auto"/>
          <w:szCs w:val="24"/>
        </w:rPr>
        <w:t>diagnos</w:t>
      </w:r>
      <w:r w:rsidR="002C62AD">
        <w:rPr>
          <w:rFonts w:asciiTheme="minorHAnsi" w:hAnsiTheme="minorHAnsi"/>
          <w:color w:val="auto"/>
          <w:szCs w:val="24"/>
        </w:rPr>
        <w:t>is of</w:t>
      </w:r>
      <w:r w:rsidR="00BF6E00">
        <w:rPr>
          <w:rFonts w:asciiTheme="minorHAnsi" w:hAnsiTheme="minorHAnsi"/>
          <w:color w:val="auto"/>
          <w:szCs w:val="24"/>
        </w:rPr>
        <w:t xml:space="preserve"> </w:t>
      </w:r>
      <w:r w:rsidR="008116C2">
        <w:rPr>
          <w:rFonts w:asciiTheme="minorHAnsi" w:hAnsiTheme="minorHAnsi"/>
          <w:color w:val="auto"/>
          <w:szCs w:val="24"/>
        </w:rPr>
        <w:t>pulmonary embolism (</w:t>
      </w:r>
      <w:r w:rsidR="00F64253">
        <w:rPr>
          <w:rFonts w:asciiTheme="minorHAnsi" w:hAnsiTheme="minorHAnsi"/>
          <w:color w:val="auto"/>
          <w:szCs w:val="24"/>
        </w:rPr>
        <w:t>PE</w:t>
      </w:r>
      <w:r w:rsidR="008116C2">
        <w:rPr>
          <w:rFonts w:asciiTheme="minorHAnsi" w:hAnsiTheme="minorHAnsi"/>
          <w:color w:val="auto"/>
          <w:szCs w:val="24"/>
        </w:rPr>
        <w:t>)</w:t>
      </w:r>
      <w:r w:rsidR="00BF6E00">
        <w:rPr>
          <w:rFonts w:asciiTheme="minorHAnsi" w:hAnsiTheme="minorHAnsi"/>
          <w:color w:val="auto"/>
          <w:szCs w:val="24"/>
        </w:rPr>
        <w:t xml:space="preserve"> </w:t>
      </w:r>
      <w:r w:rsidR="002C62AD">
        <w:rPr>
          <w:rFonts w:asciiTheme="minorHAnsi" w:hAnsiTheme="minorHAnsi"/>
          <w:color w:val="auto"/>
          <w:szCs w:val="24"/>
        </w:rPr>
        <w:t>from recurrent DVT</w:t>
      </w:r>
      <w:r w:rsidR="00BF6E00">
        <w:rPr>
          <w:rFonts w:asciiTheme="minorHAnsi" w:hAnsiTheme="minorHAnsi"/>
          <w:color w:val="auto"/>
          <w:szCs w:val="24"/>
        </w:rPr>
        <w:t xml:space="preserve">.  Although </w:t>
      </w:r>
      <w:r w:rsidR="002C62AD">
        <w:rPr>
          <w:rFonts w:asciiTheme="minorHAnsi" w:hAnsiTheme="minorHAnsi"/>
          <w:color w:val="auto"/>
          <w:szCs w:val="24"/>
        </w:rPr>
        <w:t xml:space="preserve">a complete hematology evaluation identified </w:t>
      </w:r>
      <w:r w:rsidR="00BF6E00">
        <w:rPr>
          <w:rFonts w:asciiTheme="minorHAnsi" w:hAnsiTheme="minorHAnsi"/>
          <w:color w:val="auto"/>
          <w:szCs w:val="24"/>
        </w:rPr>
        <w:t>no</w:t>
      </w:r>
      <w:r w:rsidR="002C62AD">
        <w:rPr>
          <w:rFonts w:asciiTheme="minorHAnsi" w:hAnsiTheme="minorHAnsi"/>
          <w:color w:val="auto"/>
          <w:szCs w:val="24"/>
        </w:rPr>
        <w:t xml:space="preserve"> specific </w:t>
      </w:r>
      <w:r w:rsidR="00D74DB3">
        <w:rPr>
          <w:rFonts w:asciiTheme="minorHAnsi" w:hAnsiTheme="minorHAnsi"/>
          <w:color w:val="auto"/>
          <w:szCs w:val="24"/>
        </w:rPr>
        <w:t xml:space="preserve">genetic </w:t>
      </w:r>
      <w:r w:rsidR="002C62AD">
        <w:rPr>
          <w:rFonts w:asciiTheme="minorHAnsi" w:hAnsiTheme="minorHAnsi"/>
          <w:color w:val="auto"/>
          <w:szCs w:val="24"/>
        </w:rPr>
        <w:t xml:space="preserve">clotting disorder, </w:t>
      </w:r>
      <w:r w:rsidR="00D02F1D">
        <w:rPr>
          <w:rFonts w:asciiTheme="minorHAnsi" w:hAnsiTheme="minorHAnsi"/>
          <w:color w:val="auto"/>
          <w:szCs w:val="24"/>
        </w:rPr>
        <w:t xml:space="preserve">the presence of such a condition was presumed due to </w:t>
      </w:r>
      <w:r w:rsidR="002C62AD">
        <w:rPr>
          <w:rFonts w:asciiTheme="minorHAnsi" w:hAnsiTheme="minorHAnsi"/>
          <w:color w:val="auto"/>
          <w:szCs w:val="24"/>
        </w:rPr>
        <w:t>a family history of hypercoagulable state and his personal history</w:t>
      </w:r>
      <w:r w:rsidR="00D02F1D">
        <w:rPr>
          <w:rFonts w:asciiTheme="minorHAnsi" w:hAnsiTheme="minorHAnsi"/>
          <w:color w:val="auto"/>
          <w:szCs w:val="24"/>
        </w:rPr>
        <w:t>.  L</w:t>
      </w:r>
      <w:r w:rsidR="002C62AD">
        <w:rPr>
          <w:rFonts w:asciiTheme="minorHAnsi" w:hAnsiTheme="minorHAnsi"/>
          <w:color w:val="auto"/>
          <w:szCs w:val="24"/>
        </w:rPr>
        <w:t>ife-long Coumadin therapy</w:t>
      </w:r>
      <w:r w:rsidR="00D02F1D">
        <w:rPr>
          <w:rFonts w:asciiTheme="minorHAnsi" w:hAnsiTheme="minorHAnsi"/>
          <w:color w:val="auto"/>
          <w:szCs w:val="24"/>
        </w:rPr>
        <w:t xml:space="preserve"> was therefore </w:t>
      </w:r>
      <w:r w:rsidR="007F244B">
        <w:rPr>
          <w:rFonts w:asciiTheme="minorHAnsi" w:hAnsiTheme="minorHAnsi"/>
          <w:color w:val="auto"/>
          <w:szCs w:val="24"/>
        </w:rPr>
        <w:t xml:space="preserve">recommended </w:t>
      </w:r>
      <w:r w:rsidR="00D02F1D">
        <w:rPr>
          <w:rFonts w:asciiTheme="minorHAnsi" w:hAnsiTheme="minorHAnsi"/>
          <w:color w:val="auto"/>
          <w:szCs w:val="24"/>
        </w:rPr>
        <w:t>in order to prevent recurrent DVT</w:t>
      </w:r>
      <w:r w:rsidR="002C62AD">
        <w:rPr>
          <w:rFonts w:asciiTheme="minorHAnsi" w:hAnsiTheme="minorHAnsi"/>
          <w:color w:val="auto"/>
          <w:szCs w:val="24"/>
        </w:rPr>
        <w:t>.</w:t>
      </w:r>
      <w:r w:rsidR="00D74DB3">
        <w:rPr>
          <w:rFonts w:asciiTheme="minorHAnsi" w:hAnsiTheme="minorHAnsi"/>
          <w:color w:val="auto"/>
          <w:szCs w:val="24"/>
        </w:rPr>
        <w:t xml:space="preserve">  This therapy imposed duty </w:t>
      </w:r>
      <w:r w:rsidR="007F244B">
        <w:rPr>
          <w:rFonts w:asciiTheme="minorHAnsi" w:hAnsiTheme="minorHAnsi"/>
          <w:color w:val="auto"/>
          <w:szCs w:val="24"/>
        </w:rPr>
        <w:t xml:space="preserve">and assignment </w:t>
      </w:r>
      <w:r w:rsidR="00D74DB3">
        <w:rPr>
          <w:rFonts w:asciiTheme="minorHAnsi" w:hAnsiTheme="minorHAnsi"/>
          <w:color w:val="auto"/>
          <w:szCs w:val="24"/>
        </w:rPr>
        <w:t>restrictions due to risks of bleeding</w:t>
      </w:r>
      <w:r w:rsidR="007F244B">
        <w:rPr>
          <w:rFonts w:asciiTheme="minorHAnsi" w:hAnsiTheme="minorHAnsi"/>
          <w:color w:val="auto"/>
          <w:szCs w:val="24"/>
        </w:rPr>
        <w:t xml:space="preserve"> from trauma</w:t>
      </w:r>
      <w:r w:rsidR="00D74DB3">
        <w:rPr>
          <w:rFonts w:asciiTheme="minorHAnsi" w:hAnsiTheme="minorHAnsi"/>
          <w:color w:val="auto"/>
          <w:szCs w:val="24"/>
        </w:rPr>
        <w:t>.  A commander’s statement noted that the requirement to avoid ship ladders and use of sharp instruments were significant limitations that prevented performance of his primary duties.</w:t>
      </w:r>
      <w:r w:rsidR="008116C2">
        <w:rPr>
          <w:rFonts w:asciiTheme="minorHAnsi" w:hAnsiTheme="minorHAnsi"/>
          <w:color w:val="auto"/>
          <w:szCs w:val="24"/>
        </w:rPr>
        <w:t xml:space="preserve">  </w:t>
      </w:r>
      <w:r w:rsidR="00D74DB3">
        <w:rPr>
          <w:rFonts w:asciiTheme="minorHAnsi" w:hAnsiTheme="minorHAnsi"/>
          <w:color w:val="auto"/>
          <w:szCs w:val="24"/>
        </w:rPr>
        <w:t xml:space="preserve">The </w:t>
      </w:r>
      <w:r w:rsidR="00C07E92">
        <w:rPr>
          <w:rFonts w:asciiTheme="minorHAnsi" w:hAnsiTheme="minorHAnsi"/>
          <w:color w:val="auto"/>
          <w:szCs w:val="24"/>
        </w:rPr>
        <w:t>narrative summary (</w:t>
      </w:r>
      <w:r w:rsidR="00D74DB3">
        <w:rPr>
          <w:rFonts w:asciiTheme="minorHAnsi" w:hAnsiTheme="minorHAnsi"/>
          <w:color w:val="auto"/>
          <w:szCs w:val="24"/>
        </w:rPr>
        <w:t>NARSUM</w:t>
      </w:r>
      <w:r w:rsidR="00C07E92">
        <w:rPr>
          <w:rFonts w:asciiTheme="minorHAnsi" w:hAnsiTheme="minorHAnsi"/>
          <w:color w:val="auto"/>
          <w:szCs w:val="24"/>
        </w:rPr>
        <w:t>)</w:t>
      </w:r>
      <w:r w:rsidR="00D74DB3">
        <w:rPr>
          <w:rFonts w:asciiTheme="minorHAnsi" w:hAnsiTheme="minorHAnsi"/>
          <w:color w:val="auto"/>
          <w:szCs w:val="24"/>
        </w:rPr>
        <w:t xml:space="preserve"> examiner </w:t>
      </w:r>
      <w:r w:rsidR="00CB1D8C">
        <w:rPr>
          <w:rFonts w:asciiTheme="minorHAnsi" w:hAnsiTheme="minorHAnsi"/>
          <w:color w:val="auto"/>
          <w:szCs w:val="24"/>
        </w:rPr>
        <w:t xml:space="preserve">(19 July 2001, five months prior to separation) </w:t>
      </w:r>
      <w:r w:rsidR="00D74DB3">
        <w:rPr>
          <w:rFonts w:asciiTheme="minorHAnsi" w:hAnsiTheme="minorHAnsi"/>
          <w:color w:val="auto"/>
          <w:szCs w:val="24"/>
        </w:rPr>
        <w:t xml:space="preserve">reported that the CI </w:t>
      </w:r>
      <w:r w:rsidR="002C62AD">
        <w:rPr>
          <w:rFonts w:asciiTheme="minorHAnsi" w:hAnsiTheme="minorHAnsi"/>
          <w:color w:val="auto"/>
          <w:szCs w:val="24"/>
        </w:rPr>
        <w:t>continue</w:t>
      </w:r>
      <w:r w:rsidR="00D74DB3">
        <w:rPr>
          <w:rFonts w:asciiTheme="minorHAnsi" w:hAnsiTheme="minorHAnsi"/>
          <w:color w:val="auto"/>
          <w:szCs w:val="24"/>
        </w:rPr>
        <w:t>d</w:t>
      </w:r>
      <w:r w:rsidR="002C62AD">
        <w:rPr>
          <w:rFonts w:asciiTheme="minorHAnsi" w:hAnsiTheme="minorHAnsi"/>
          <w:color w:val="auto"/>
          <w:szCs w:val="24"/>
        </w:rPr>
        <w:t xml:space="preserve"> to have intermittent right leg pain</w:t>
      </w:r>
      <w:r w:rsidR="001E62CA">
        <w:rPr>
          <w:rFonts w:asciiTheme="minorHAnsi" w:hAnsiTheme="minorHAnsi"/>
          <w:color w:val="auto"/>
          <w:szCs w:val="24"/>
        </w:rPr>
        <w:t>, but also bilateral symptomatic (painful) varicose veins.  Leg pain</w:t>
      </w:r>
      <w:r w:rsidR="00193D19">
        <w:rPr>
          <w:rFonts w:asciiTheme="minorHAnsi" w:hAnsiTheme="minorHAnsi"/>
          <w:color w:val="auto"/>
          <w:szCs w:val="24"/>
        </w:rPr>
        <w:t xml:space="preserve"> render</w:t>
      </w:r>
      <w:r w:rsidR="00D74DB3">
        <w:rPr>
          <w:rFonts w:asciiTheme="minorHAnsi" w:hAnsiTheme="minorHAnsi"/>
          <w:color w:val="auto"/>
          <w:szCs w:val="24"/>
        </w:rPr>
        <w:t>ed</w:t>
      </w:r>
      <w:r w:rsidR="00193D19">
        <w:rPr>
          <w:rFonts w:asciiTheme="minorHAnsi" w:hAnsiTheme="minorHAnsi"/>
          <w:color w:val="auto"/>
          <w:szCs w:val="24"/>
        </w:rPr>
        <w:t xml:space="preserve"> him</w:t>
      </w:r>
      <w:r w:rsidR="00D02F1D">
        <w:rPr>
          <w:rFonts w:asciiTheme="minorHAnsi" w:hAnsiTheme="minorHAnsi"/>
          <w:color w:val="auto"/>
          <w:szCs w:val="24"/>
        </w:rPr>
        <w:t xml:space="preserve"> </w:t>
      </w:r>
      <w:r w:rsidR="00193D19">
        <w:rPr>
          <w:rFonts w:asciiTheme="minorHAnsi" w:hAnsiTheme="minorHAnsi"/>
          <w:color w:val="auto"/>
          <w:szCs w:val="24"/>
        </w:rPr>
        <w:t xml:space="preserve">unable to </w:t>
      </w:r>
      <w:r w:rsidR="004478CF">
        <w:rPr>
          <w:rFonts w:asciiTheme="minorHAnsi" w:hAnsiTheme="minorHAnsi"/>
          <w:color w:val="auto"/>
          <w:szCs w:val="24"/>
        </w:rPr>
        <w:t xml:space="preserve">fully </w:t>
      </w:r>
      <w:r w:rsidR="00193D19">
        <w:rPr>
          <w:rFonts w:asciiTheme="minorHAnsi" w:hAnsiTheme="minorHAnsi"/>
          <w:color w:val="auto"/>
          <w:szCs w:val="24"/>
        </w:rPr>
        <w:t xml:space="preserve">perform </w:t>
      </w:r>
      <w:r w:rsidR="00D02F1D">
        <w:rPr>
          <w:rFonts w:asciiTheme="minorHAnsi" w:hAnsiTheme="minorHAnsi"/>
          <w:color w:val="auto"/>
          <w:szCs w:val="24"/>
        </w:rPr>
        <w:t>h</w:t>
      </w:r>
      <w:r w:rsidR="00193D19">
        <w:rPr>
          <w:rFonts w:asciiTheme="minorHAnsi" w:hAnsiTheme="minorHAnsi"/>
          <w:color w:val="auto"/>
          <w:szCs w:val="24"/>
        </w:rPr>
        <w:t>is duties</w:t>
      </w:r>
      <w:r w:rsidR="004478CF">
        <w:rPr>
          <w:rFonts w:asciiTheme="minorHAnsi" w:hAnsiTheme="minorHAnsi"/>
          <w:color w:val="auto"/>
          <w:szCs w:val="24"/>
        </w:rPr>
        <w:t>, including office work</w:t>
      </w:r>
      <w:r w:rsidR="00193D19">
        <w:rPr>
          <w:rFonts w:asciiTheme="minorHAnsi" w:hAnsiTheme="minorHAnsi"/>
          <w:color w:val="auto"/>
          <w:szCs w:val="24"/>
        </w:rPr>
        <w:t>.</w:t>
      </w:r>
      <w:r w:rsidR="0070239D">
        <w:rPr>
          <w:rFonts w:asciiTheme="minorHAnsi" w:hAnsiTheme="minorHAnsi"/>
          <w:color w:val="auto"/>
          <w:szCs w:val="24"/>
        </w:rPr>
        <w:t xml:space="preserve">  </w:t>
      </w:r>
      <w:r w:rsidR="007F244B">
        <w:rPr>
          <w:rFonts w:asciiTheme="minorHAnsi" w:hAnsiTheme="minorHAnsi"/>
          <w:color w:val="auto"/>
          <w:szCs w:val="24"/>
        </w:rPr>
        <w:t>T</w:t>
      </w:r>
      <w:r w:rsidR="00D02F1D">
        <w:rPr>
          <w:rFonts w:asciiTheme="minorHAnsi" w:hAnsiTheme="minorHAnsi"/>
          <w:color w:val="auto"/>
          <w:szCs w:val="24"/>
        </w:rPr>
        <w:t xml:space="preserve">he NARSUM </w:t>
      </w:r>
      <w:r w:rsidR="00D74DB3">
        <w:rPr>
          <w:rFonts w:asciiTheme="minorHAnsi" w:hAnsiTheme="minorHAnsi"/>
          <w:color w:val="auto"/>
          <w:szCs w:val="24"/>
        </w:rPr>
        <w:t xml:space="preserve">was </w:t>
      </w:r>
      <w:r w:rsidR="00F60C43">
        <w:rPr>
          <w:rFonts w:asciiTheme="minorHAnsi" w:hAnsiTheme="minorHAnsi"/>
          <w:color w:val="auto"/>
          <w:szCs w:val="24"/>
        </w:rPr>
        <w:t>silent regarding pulmonary symptoms</w:t>
      </w:r>
      <w:r w:rsidR="00921076">
        <w:rPr>
          <w:rFonts w:asciiTheme="minorHAnsi" w:hAnsiTheme="minorHAnsi"/>
          <w:color w:val="auto"/>
          <w:szCs w:val="24"/>
        </w:rPr>
        <w:t xml:space="preserve">, </w:t>
      </w:r>
      <w:r w:rsidR="007F244B">
        <w:rPr>
          <w:rFonts w:asciiTheme="minorHAnsi" w:hAnsiTheme="minorHAnsi"/>
          <w:color w:val="auto"/>
          <w:szCs w:val="24"/>
        </w:rPr>
        <w:t xml:space="preserve">and </w:t>
      </w:r>
      <w:r w:rsidR="00921076">
        <w:rPr>
          <w:rFonts w:asciiTheme="minorHAnsi" w:hAnsiTheme="minorHAnsi"/>
          <w:color w:val="auto"/>
          <w:szCs w:val="24"/>
        </w:rPr>
        <w:t>the CI documented on the MEB History and Physical (H&amp;P) that shortness of breath was “in May, 2000</w:t>
      </w:r>
      <w:r w:rsidR="007246A2">
        <w:rPr>
          <w:rFonts w:asciiTheme="minorHAnsi" w:hAnsiTheme="minorHAnsi"/>
          <w:color w:val="auto"/>
          <w:szCs w:val="24"/>
        </w:rPr>
        <w:t>,</w:t>
      </w:r>
      <w:r w:rsidR="00921076" w:rsidRPr="0070239D">
        <w:rPr>
          <w:rFonts w:asciiTheme="minorHAnsi" w:hAnsiTheme="minorHAnsi"/>
          <w:color w:val="auto"/>
          <w:szCs w:val="24"/>
        </w:rPr>
        <w:t>”</w:t>
      </w:r>
      <w:r w:rsidR="00430DE0" w:rsidRPr="0070239D">
        <w:rPr>
          <w:rFonts w:asciiTheme="minorHAnsi" w:hAnsiTheme="minorHAnsi"/>
          <w:color w:val="auto"/>
          <w:szCs w:val="24"/>
        </w:rPr>
        <w:t xml:space="preserve"> </w:t>
      </w:r>
      <w:r w:rsidR="00921076" w:rsidRPr="0070239D">
        <w:rPr>
          <w:rFonts w:asciiTheme="minorHAnsi" w:hAnsiTheme="minorHAnsi"/>
          <w:color w:val="auto"/>
          <w:szCs w:val="24"/>
        </w:rPr>
        <w:t xml:space="preserve">at the time of the </w:t>
      </w:r>
      <w:r w:rsidR="00CB1D8C" w:rsidRPr="0070239D">
        <w:rPr>
          <w:rFonts w:asciiTheme="minorHAnsi" w:hAnsiTheme="minorHAnsi"/>
          <w:color w:val="auto"/>
          <w:szCs w:val="24"/>
        </w:rPr>
        <w:t>embolic event</w:t>
      </w:r>
      <w:r w:rsidR="007F244B">
        <w:rPr>
          <w:rFonts w:asciiTheme="minorHAnsi" w:hAnsiTheme="minorHAnsi"/>
          <w:color w:val="auto"/>
          <w:szCs w:val="24"/>
        </w:rPr>
        <w:t>.  T</w:t>
      </w:r>
      <w:r w:rsidR="00EA4A84" w:rsidRPr="0070239D">
        <w:rPr>
          <w:rFonts w:asciiTheme="minorHAnsi" w:hAnsiTheme="minorHAnsi"/>
          <w:color w:val="auto"/>
          <w:szCs w:val="24"/>
        </w:rPr>
        <w:t xml:space="preserve">here was </w:t>
      </w:r>
      <w:r w:rsidR="00CB1D8C" w:rsidRPr="0070239D">
        <w:rPr>
          <w:rFonts w:asciiTheme="minorHAnsi" w:hAnsiTheme="minorHAnsi"/>
          <w:color w:val="auto"/>
          <w:szCs w:val="24"/>
        </w:rPr>
        <w:t xml:space="preserve">no </w:t>
      </w:r>
      <w:r w:rsidR="00EA4A84" w:rsidRPr="0070239D">
        <w:rPr>
          <w:rFonts w:asciiTheme="minorHAnsi" w:hAnsiTheme="minorHAnsi"/>
          <w:color w:val="auto"/>
          <w:szCs w:val="24"/>
        </w:rPr>
        <w:t xml:space="preserve">indication that </w:t>
      </w:r>
      <w:r w:rsidR="00CB1D8C" w:rsidRPr="0070239D">
        <w:rPr>
          <w:rFonts w:asciiTheme="minorHAnsi" w:hAnsiTheme="minorHAnsi"/>
          <w:color w:val="auto"/>
          <w:szCs w:val="24"/>
        </w:rPr>
        <w:t>this symptom persisted or recurred</w:t>
      </w:r>
      <w:r w:rsidR="008116C2" w:rsidRPr="0070239D">
        <w:rPr>
          <w:rFonts w:asciiTheme="minorHAnsi" w:hAnsiTheme="minorHAnsi"/>
          <w:color w:val="auto"/>
          <w:szCs w:val="24"/>
        </w:rPr>
        <w:t>,</w:t>
      </w:r>
      <w:r w:rsidR="008116C2">
        <w:rPr>
          <w:rFonts w:asciiTheme="minorHAnsi" w:hAnsiTheme="minorHAnsi"/>
          <w:color w:val="auto"/>
          <w:szCs w:val="24"/>
        </w:rPr>
        <w:t xml:space="preserve"> and multiple clinic entries following recovery from the PE document the absence o</w:t>
      </w:r>
      <w:r w:rsidR="007F244B">
        <w:rPr>
          <w:rFonts w:asciiTheme="minorHAnsi" w:hAnsiTheme="minorHAnsi"/>
          <w:color w:val="auto"/>
          <w:szCs w:val="24"/>
        </w:rPr>
        <w:t>f shortness of breath or respiratory symptoms.</w:t>
      </w:r>
      <w:r w:rsidR="008116C2">
        <w:rPr>
          <w:rFonts w:asciiTheme="minorHAnsi" w:hAnsiTheme="minorHAnsi"/>
          <w:color w:val="auto"/>
          <w:szCs w:val="24"/>
        </w:rPr>
        <w:t xml:space="preserve">  A 6 August 2001 clinic encounter for knee pain noted extensive use of stai</w:t>
      </w:r>
      <w:r w:rsidR="000736B1">
        <w:rPr>
          <w:rFonts w:asciiTheme="minorHAnsi" w:hAnsiTheme="minorHAnsi"/>
          <w:color w:val="auto"/>
          <w:szCs w:val="24"/>
        </w:rPr>
        <w:t>rs and ladders without mention or</w:t>
      </w:r>
      <w:r w:rsidR="008116C2">
        <w:rPr>
          <w:rFonts w:asciiTheme="minorHAnsi" w:hAnsiTheme="minorHAnsi"/>
          <w:color w:val="auto"/>
          <w:szCs w:val="24"/>
        </w:rPr>
        <w:t xml:space="preserve"> complaint of shortness of breath.  The NARSUM e</w:t>
      </w:r>
      <w:r w:rsidR="00D02F1D">
        <w:rPr>
          <w:rFonts w:asciiTheme="minorHAnsi" w:hAnsiTheme="minorHAnsi"/>
          <w:color w:val="auto"/>
          <w:szCs w:val="24"/>
        </w:rPr>
        <w:t>xamination revealed b</w:t>
      </w:r>
      <w:r w:rsidR="00193D19">
        <w:rPr>
          <w:rFonts w:asciiTheme="minorHAnsi" w:hAnsiTheme="minorHAnsi"/>
          <w:color w:val="auto"/>
          <w:szCs w:val="24"/>
        </w:rPr>
        <w:t>ilateral symptomatic leg varicosities.</w:t>
      </w:r>
      <w:r w:rsidR="00D02F1D">
        <w:rPr>
          <w:rFonts w:asciiTheme="minorHAnsi" w:hAnsiTheme="minorHAnsi"/>
          <w:color w:val="auto"/>
          <w:szCs w:val="24"/>
        </w:rPr>
        <w:t xml:space="preserve">  </w:t>
      </w:r>
      <w:r w:rsidR="00CB1D8C">
        <w:rPr>
          <w:rFonts w:asciiTheme="minorHAnsi" w:hAnsiTheme="minorHAnsi"/>
          <w:color w:val="auto"/>
          <w:szCs w:val="24"/>
        </w:rPr>
        <w:t xml:space="preserve">An exercise tolerance test (ETT) performed </w:t>
      </w:r>
      <w:r w:rsidR="008116C2">
        <w:rPr>
          <w:rFonts w:asciiTheme="minorHAnsi" w:hAnsiTheme="minorHAnsi"/>
          <w:color w:val="auto"/>
          <w:szCs w:val="24"/>
        </w:rPr>
        <w:t>December 200</w:t>
      </w:r>
      <w:r w:rsidR="00B546F6">
        <w:rPr>
          <w:rFonts w:asciiTheme="minorHAnsi" w:hAnsiTheme="minorHAnsi"/>
          <w:color w:val="auto"/>
          <w:szCs w:val="24"/>
        </w:rPr>
        <w:t>0</w:t>
      </w:r>
      <w:r w:rsidR="008116C2">
        <w:rPr>
          <w:rFonts w:asciiTheme="minorHAnsi" w:hAnsiTheme="minorHAnsi"/>
          <w:color w:val="auto"/>
          <w:szCs w:val="24"/>
        </w:rPr>
        <w:t xml:space="preserve">, </w:t>
      </w:r>
      <w:r w:rsidR="00CB1D8C">
        <w:rPr>
          <w:rFonts w:asciiTheme="minorHAnsi" w:hAnsiTheme="minorHAnsi"/>
          <w:color w:val="auto"/>
          <w:szCs w:val="24"/>
        </w:rPr>
        <w:t xml:space="preserve">one </w:t>
      </w:r>
      <w:r w:rsidR="00B546F6">
        <w:rPr>
          <w:rFonts w:asciiTheme="minorHAnsi" w:hAnsiTheme="minorHAnsi"/>
          <w:color w:val="auto"/>
          <w:szCs w:val="24"/>
        </w:rPr>
        <w:t>year</w:t>
      </w:r>
      <w:r w:rsidR="008116C2">
        <w:rPr>
          <w:rFonts w:asciiTheme="minorHAnsi" w:hAnsiTheme="minorHAnsi"/>
          <w:color w:val="auto"/>
          <w:szCs w:val="24"/>
        </w:rPr>
        <w:t xml:space="preserve"> </w:t>
      </w:r>
      <w:r w:rsidR="00CB1D8C">
        <w:rPr>
          <w:rFonts w:asciiTheme="minorHAnsi" w:hAnsiTheme="minorHAnsi"/>
          <w:color w:val="auto"/>
          <w:szCs w:val="24"/>
        </w:rPr>
        <w:t>prior to separation</w:t>
      </w:r>
      <w:r w:rsidR="0026450D">
        <w:rPr>
          <w:rFonts w:asciiTheme="minorHAnsi" w:hAnsiTheme="minorHAnsi"/>
          <w:color w:val="auto"/>
          <w:szCs w:val="24"/>
        </w:rPr>
        <w:t>,</w:t>
      </w:r>
      <w:r w:rsidR="00EA4A84">
        <w:rPr>
          <w:rFonts w:asciiTheme="minorHAnsi" w:hAnsiTheme="minorHAnsi"/>
          <w:color w:val="auto"/>
          <w:szCs w:val="24"/>
        </w:rPr>
        <w:t xml:space="preserve"> was </w:t>
      </w:r>
      <w:r w:rsidR="00EA4A84" w:rsidRPr="0070239D">
        <w:rPr>
          <w:rFonts w:asciiTheme="minorHAnsi" w:hAnsiTheme="minorHAnsi"/>
          <w:color w:val="auto"/>
          <w:szCs w:val="24"/>
        </w:rPr>
        <w:t xml:space="preserve">normal </w:t>
      </w:r>
      <w:r w:rsidR="0026450D">
        <w:rPr>
          <w:rFonts w:asciiTheme="minorHAnsi" w:hAnsiTheme="minorHAnsi"/>
          <w:color w:val="auto"/>
          <w:szCs w:val="24"/>
        </w:rPr>
        <w:t>and</w:t>
      </w:r>
      <w:r w:rsidR="00EA4A84" w:rsidRPr="0070239D">
        <w:rPr>
          <w:rFonts w:asciiTheme="minorHAnsi" w:hAnsiTheme="minorHAnsi"/>
          <w:color w:val="auto"/>
          <w:szCs w:val="24"/>
        </w:rPr>
        <w:t xml:space="preserve"> was stopped due to leg cramps.</w:t>
      </w:r>
      <w:r w:rsidR="00EA4A84">
        <w:rPr>
          <w:rFonts w:asciiTheme="minorHAnsi" w:hAnsiTheme="minorHAnsi"/>
          <w:color w:val="auto"/>
          <w:szCs w:val="24"/>
        </w:rPr>
        <w:t xml:space="preserve">  </w:t>
      </w:r>
      <w:r w:rsidR="005D0324">
        <w:rPr>
          <w:rFonts w:asciiTheme="minorHAnsi" w:hAnsiTheme="minorHAnsi"/>
          <w:color w:val="auto"/>
          <w:szCs w:val="24"/>
        </w:rPr>
        <w:t>Although</w:t>
      </w:r>
      <w:r w:rsidR="009F6C73">
        <w:rPr>
          <w:rFonts w:asciiTheme="minorHAnsi" w:hAnsiTheme="minorHAnsi"/>
          <w:color w:val="auto"/>
          <w:szCs w:val="24"/>
        </w:rPr>
        <w:t xml:space="preserve"> “fair exercise capacity limited by leg cramps” was noted</w:t>
      </w:r>
      <w:r w:rsidR="005D0324">
        <w:rPr>
          <w:rFonts w:asciiTheme="minorHAnsi" w:hAnsiTheme="minorHAnsi"/>
          <w:color w:val="auto"/>
          <w:szCs w:val="24"/>
        </w:rPr>
        <w:t>, shortn</w:t>
      </w:r>
      <w:r w:rsidR="008116C2">
        <w:rPr>
          <w:rFonts w:asciiTheme="minorHAnsi" w:hAnsiTheme="minorHAnsi"/>
          <w:color w:val="auto"/>
          <w:szCs w:val="24"/>
        </w:rPr>
        <w:t xml:space="preserve">ess of breath was not reported.  </w:t>
      </w:r>
      <w:r w:rsidR="00E004EC">
        <w:rPr>
          <w:rFonts w:asciiTheme="minorHAnsi" w:hAnsiTheme="minorHAnsi"/>
          <w:color w:val="auto"/>
          <w:szCs w:val="24"/>
        </w:rPr>
        <w:t xml:space="preserve">The Compensation and Pension (C&amp;P) examiner </w:t>
      </w:r>
      <w:r w:rsidR="00F60C43">
        <w:rPr>
          <w:rFonts w:asciiTheme="minorHAnsi" w:hAnsiTheme="minorHAnsi"/>
          <w:color w:val="auto"/>
          <w:szCs w:val="24"/>
        </w:rPr>
        <w:t xml:space="preserve">also did not mention pulmonary complaints, but </w:t>
      </w:r>
      <w:r w:rsidR="00E004EC">
        <w:rPr>
          <w:rFonts w:asciiTheme="minorHAnsi" w:hAnsiTheme="minorHAnsi"/>
          <w:color w:val="auto"/>
          <w:szCs w:val="24"/>
        </w:rPr>
        <w:t xml:space="preserve">reported that the lower extremity varicose vein issue was </w:t>
      </w:r>
      <w:r w:rsidR="001E1665">
        <w:rPr>
          <w:rFonts w:asciiTheme="minorHAnsi" w:hAnsiTheme="minorHAnsi"/>
          <w:color w:val="auto"/>
          <w:szCs w:val="24"/>
        </w:rPr>
        <w:t xml:space="preserve">now </w:t>
      </w:r>
      <w:r w:rsidR="00E004EC">
        <w:rPr>
          <w:rFonts w:asciiTheme="minorHAnsi" w:hAnsiTheme="minorHAnsi"/>
          <w:color w:val="auto"/>
          <w:szCs w:val="24"/>
        </w:rPr>
        <w:t>asymptomatic.  Physical exam revealed no varicosities</w:t>
      </w:r>
      <w:r w:rsidR="0082220D">
        <w:rPr>
          <w:rFonts w:asciiTheme="minorHAnsi" w:hAnsiTheme="minorHAnsi"/>
          <w:color w:val="auto"/>
          <w:szCs w:val="24"/>
        </w:rPr>
        <w:t xml:space="preserve"> and no edema</w:t>
      </w:r>
      <w:r w:rsidR="00E004EC">
        <w:rPr>
          <w:rFonts w:asciiTheme="minorHAnsi" w:hAnsiTheme="minorHAnsi"/>
          <w:color w:val="auto"/>
          <w:szCs w:val="24"/>
        </w:rPr>
        <w:t xml:space="preserve">.  A chest X-ray </w:t>
      </w:r>
      <w:r w:rsidR="003B688C">
        <w:rPr>
          <w:rFonts w:asciiTheme="minorHAnsi" w:hAnsiTheme="minorHAnsi"/>
          <w:color w:val="auto"/>
          <w:szCs w:val="24"/>
        </w:rPr>
        <w:t>was normal</w:t>
      </w:r>
      <w:r w:rsidR="009F163C">
        <w:rPr>
          <w:rFonts w:asciiTheme="minorHAnsi" w:hAnsiTheme="minorHAnsi"/>
          <w:color w:val="auto"/>
          <w:szCs w:val="24"/>
        </w:rPr>
        <w:t xml:space="preserve"> and p</w:t>
      </w:r>
      <w:r w:rsidR="00CB1D8C">
        <w:rPr>
          <w:rFonts w:asciiTheme="minorHAnsi" w:hAnsiTheme="minorHAnsi"/>
          <w:color w:val="auto"/>
          <w:szCs w:val="24"/>
        </w:rPr>
        <w:t>ulmonary function testing</w:t>
      </w:r>
      <w:r w:rsidR="003B688C">
        <w:rPr>
          <w:rFonts w:asciiTheme="minorHAnsi" w:hAnsiTheme="minorHAnsi"/>
          <w:color w:val="auto"/>
          <w:szCs w:val="24"/>
        </w:rPr>
        <w:t xml:space="preserve"> revealed no</w:t>
      </w:r>
      <w:r w:rsidR="00EA4A84">
        <w:rPr>
          <w:rFonts w:asciiTheme="minorHAnsi" w:hAnsiTheme="minorHAnsi"/>
          <w:color w:val="auto"/>
          <w:szCs w:val="24"/>
        </w:rPr>
        <w:t xml:space="preserve">rmal spirometry results.  </w:t>
      </w:r>
      <w:r w:rsidR="00C07E92">
        <w:rPr>
          <w:rFonts w:asciiTheme="minorHAnsi" w:hAnsiTheme="minorHAnsi"/>
          <w:color w:val="auto"/>
          <w:szCs w:val="24"/>
        </w:rPr>
        <w:t>Post-</w:t>
      </w:r>
      <w:r w:rsidR="008116C2">
        <w:rPr>
          <w:rFonts w:asciiTheme="minorHAnsi" w:hAnsiTheme="minorHAnsi"/>
          <w:color w:val="auto"/>
          <w:szCs w:val="24"/>
        </w:rPr>
        <w:t>separation records similarly do not show evidence of recurrent DVT or PE.  An echocardiogram 12 August 2004</w:t>
      </w:r>
      <w:r w:rsidR="009F163C">
        <w:rPr>
          <w:rFonts w:asciiTheme="minorHAnsi" w:hAnsiTheme="minorHAnsi"/>
          <w:color w:val="auto"/>
          <w:szCs w:val="24"/>
        </w:rPr>
        <w:t xml:space="preserve">, after separation, </w:t>
      </w:r>
      <w:r w:rsidR="008116C2">
        <w:rPr>
          <w:rFonts w:asciiTheme="minorHAnsi" w:hAnsiTheme="minorHAnsi"/>
          <w:color w:val="auto"/>
          <w:szCs w:val="24"/>
        </w:rPr>
        <w:t>was normal including normal pulmonary artery pressure</w:t>
      </w:r>
      <w:r w:rsidR="003C5273">
        <w:rPr>
          <w:rFonts w:asciiTheme="minorHAnsi" w:hAnsiTheme="minorHAnsi"/>
          <w:color w:val="auto"/>
          <w:szCs w:val="24"/>
        </w:rPr>
        <w:t>, indicati</w:t>
      </w:r>
      <w:r w:rsidR="0070239D">
        <w:rPr>
          <w:rFonts w:asciiTheme="minorHAnsi" w:hAnsiTheme="minorHAnsi"/>
          <w:color w:val="auto"/>
          <w:szCs w:val="24"/>
        </w:rPr>
        <w:t>ng</w:t>
      </w:r>
      <w:r w:rsidR="003C5273">
        <w:rPr>
          <w:rFonts w:asciiTheme="minorHAnsi" w:hAnsiTheme="minorHAnsi"/>
          <w:color w:val="auto"/>
          <w:szCs w:val="24"/>
        </w:rPr>
        <w:t xml:space="preserve"> absence of chronic pulmonary embolism.  </w:t>
      </w:r>
    </w:p>
    <w:p w:rsidR="003C5273" w:rsidRDefault="003C5273" w:rsidP="00885447">
      <w:pPr>
        <w:tabs>
          <w:tab w:val="left" w:pos="288"/>
          <w:tab w:val="left" w:pos="4752"/>
        </w:tabs>
        <w:spacing w:line="240" w:lineRule="exact"/>
        <w:jc w:val="both"/>
        <w:rPr>
          <w:rFonts w:asciiTheme="minorHAnsi" w:hAnsiTheme="minorHAnsi"/>
          <w:color w:val="auto"/>
          <w:szCs w:val="24"/>
        </w:rPr>
      </w:pPr>
    </w:p>
    <w:p w:rsidR="00A87DEE" w:rsidRDefault="00926FCB" w:rsidP="00060C33">
      <w:pPr>
        <w:tabs>
          <w:tab w:val="left" w:pos="288"/>
          <w:tab w:val="left" w:pos="4752"/>
        </w:tabs>
        <w:spacing w:line="240" w:lineRule="exact"/>
        <w:jc w:val="both"/>
        <w:rPr>
          <w:rFonts w:asciiTheme="minorHAnsi" w:hAnsiTheme="minorHAnsi"/>
          <w:color w:val="auto"/>
          <w:szCs w:val="24"/>
        </w:rPr>
      </w:pPr>
      <w:r w:rsidRPr="00AE3316">
        <w:rPr>
          <w:rFonts w:asciiTheme="minorHAnsi" w:hAnsiTheme="minorHAnsi"/>
          <w:color w:val="auto"/>
          <w:szCs w:val="24"/>
        </w:rPr>
        <w:t>The</w:t>
      </w:r>
      <w:r w:rsidR="009576BC">
        <w:rPr>
          <w:rFonts w:asciiTheme="minorHAnsi" w:hAnsiTheme="minorHAnsi"/>
          <w:color w:val="auto"/>
          <w:szCs w:val="24"/>
        </w:rPr>
        <w:t xml:space="preserve"> </w:t>
      </w:r>
      <w:r>
        <w:rPr>
          <w:rFonts w:asciiTheme="minorHAnsi" w:hAnsiTheme="minorHAnsi"/>
          <w:color w:val="auto"/>
          <w:szCs w:val="24"/>
        </w:rPr>
        <w:t>PEB</w:t>
      </w:r>
      <w:r w:rsidR="0082220D">
        <w:rPr>
          <w:rFonts w:asciiTheme="minorHAnsi" w:hAnsiTheme="minorHAnsi"/>
          <w:color w:val="auto"/>
          <w:szCs w:val="24"/>
        </w:rPr>
        <w:t>’s use of the 7121 code</w:t>
      </w:r>
      <w:r>
        <w:rPr>
          <w:rFonts w:asciiTheme="minorHAnsi" w:hAnsiTheme="minorHAnsi"/>
          <w:color w:val="auto"/>
          <w:szCs w:val="24"/>
        </w:rPr>
        <w:t xml:space="preserve"> </w:t>
      </w:r>
      <w:r w:rsidR="0082220D">
        <w:rPr>
          <w:rFonts w:asciiTheme="minorHAnsi" w:hAnsiTheme="minorHAnsi"/>
          <w:color w:val="auto"/>
          <w:szCs w:val="24"/>
        </w:rPr>
        <w:t>reflected the relevant limiting symptom reported by the CI, which was intermittent leg pain.</w:t>
      </w:r>
      <w:r w:rsidR="009F163C">
        <w:rPr>
          <w:rFonts w:asciiTheme="minorHAnsi" w:hAnsiTheme="minorHAnsi"/>
          <w:color w:val="auto"/>
          <w:szCs w:val="24"/>
        </w:rPr>
        <w:t xml:space="preserve">  </w:t>
      </w:r>
      <w:r w:rsidR="00A87DEE">
        <w:rPr>
          <w:rFonts w:asciiTheme="minorHAnsi" w:hAnsiTheme="minorHAnsi"/>
          <w:color w:val="auto"/>
          <w:szCs w:val="24"/>
        </w:rPr>
        <w:t xml:space="preserve">The exercise stress test examiner noted mild performance-limiting leg pain and the NARSUM documented complaint of right leg aching.  </w:t>
      </w:r>
      <w:r w:rsidR="005C38B6" w:rsidRPr="00A53D7F">
        <w:rPr>
          <w:rFonts w:asciiTheme="minorHAnsi" w:hAnsiTheme="minorHAnsi"/>
          <w:color w:val="auto"/>
          <w:szCs w:val="24"/>
        </w:rPr>
        <w:t>No clinical notes documented the presence of edema</w:t>
      </w:r>
      <w:r w:rsidR="005C38B6">
        <w:rPr>
          <w:rFonts w:asciiTheme="minorHAnsi" w:hAnsiTheme="minorHAnsi"/>
          <w:color w:val="auto"/>
          <w:szCs w:val="24"/>
        </w:rPr>
        <w:t>,</w:t>
      </w:r>
      <w:r w:rsidR="005C38B6" w:rsidRPr="00A53D7F">
        <w:rPr>
          <w:rFonts w:asciiTheme="minorHAnsi" w:hAnsiTheme="minorHAnsi"/>
          <w:color w:val="auto"/>
          <w:szCs w:val="24"/>
        </w:rPr>
        <w:t xml:space="preserve"> </w:t>
      </w:r>
      <w:r w:rsidR="005C38B6">
        <w:rPr>
          <w:rFonts w:asciiTheme="minorHAnsi" w:hAnsiTheme="minorHAnsi"/>
          <w:color w:val="auto"/>
          <w:szCs w:val="24"/>
        </w:rPr>
        <w:t>secondary stasis or eczematous changes, or the need for lower extremity compression devices.  T</w:t>
      </w:r>
      <w:r w:rsidR="005C38B6" w:rsidRPr="00A53D7F">
        <w:rPr>
          <w:rFonts w:asciiTheme="minorHAnsi" w:hAnsiTheme="minorHAnsi"/>
          <w:color w:val="auto"/>
          <w:szCs w:val="24"/>
        </w:rPr>
        <w:t xml:space="preserve">he C&amp;P examiner specifically stated </w:t>
      </w:r>
      <w:r w:rsidR="005C38B6">
        <w:rPr>
          <w:rFonts w:asciiTheme="minorHAnsi" w:hAnsiTheme="minorHAnsi"/>
          <w:color w:val="auto"/>
          <w:szCs w:val="24"/>
        </w:rPr>
        <w:t xml:space="preserve">that </w:t>
      </w:r>
      <w:r w:rsidR="005C38B6" w:rsidRPr="00A53D7F">
        <w:rPr>
          <w:rFonts w:asciiTheme="minorHAnsi" w:hAnsiTheme="minorHAnsi"/>
          <w:color w:val="auto"/>
          <w:szCs w:val="24"/>
        </w:rPr>
        <w:t>e</w:t>
      </w:r>
      <w:r w:rsidR="006B3D5A">
        <w:rPr>
          <w:rFonts w:asciiTheme="minorHAnsi" w:hAnsiTheme="minorHAnsi"/>
          <w:color w:val="auto"/>
          <w:szCs w:val="24"/>
        </w:rPr>
        <w:t xml:space="preserve">dema was not present.  </w:t>
      </w:r>
      <w:r w:rsidR="009F163C">
        <w:rPr>
          <w:rFonts w:asciiTheme="minorHAnsi" w:hAnsiTheme="minorHAnsi"/>
          <w:color w:val="auto"/>
          <w:szCs w:val="24"/>
        </w:rPr>
        <w:t xml:space="preserve">Board members </w:t>
      </w:r>
      <w:r w:rsidR="00A87DEE">
        <w:rPr>
          <w:rFonts w:asciiTheme="minorHAnsi" w:hAnsiTheme="minorHAnsi"/>
          <w:color w:val="auto"/>
          <w:szCs w:val="24"/>
        </w:rPr>
        <w:t>concluded that the right leg pain associated with the history of DVT more nearly approximated with 10% than the 0% rating.</w:t>
      </w:r>
    </w:p>
    <w:p w:rsidR="009F163C" w:rsidRDefault="009F163C" w:rsidP="009F163C">
      <w:pPr>
        <w:tabs>
          <w:tab w:val="left" w:pos="288"/>
          <w:tab w:val="left" w:pos="4752"/>
        </w:tabs>
        <w:spacing w:line="240" w:lineRule="exact"/>
        <w:jc w:val="both"/>
        <w:rPr>
          <w:rFonts w:asciiTheme="minorHAnsi" w:hAnsiTheme="minorHAnsi"/>
          <w:color w:val="auto"/>
          <w:szCs w:val="24"/>
        </w:rPr>
      </w:pPr>
    </w:p>
    <w:p w:rsidR="00435A65" w:rsidRPr="0026450D" w:rsidRDefault="009F163C" w:rsidP="00060C33">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VA elected to use an analogous 6817 code for pulmonary vascular disease in its rating for </w:t>
      </w:r>
      <w:proofErr w:type="spellStart"/>
      <w:r>
        <w:rPr>
          <w:rFonts w:asciiTheme="minorHAnsi" w:hAnsiTheme="minorHAnsi"/>
          <w:color w:val="auto"/>
          <w:szCs w:val="24"/>
        </w:rPr>
        <w:t>hypercoagulable</w:t>
      </w:r>
      <w:proofErr w:type="spellEnd"/>
      <w:r>
        <w:rPr>
          <w:rFonts w:asciiTheme="minorHAnsi" w:hAnsiTheme="minorHAnsi"/>
          <w:color w:val="auto"/>
          <w:szCs w:val="24"/>
        </w:rPr>
        <w:t xml:space="preserve"> state.  </w:t>
      </w:r>
      <w:r w:rsidRPr="001040EF">
        <w:rPr>
          <w:rFonts w:asciiTheme="minorHAnsi" w:hAnsiTheme="minorHAnsi"/>
          <w:color w:val="auto"/>
          <w:szCs w:val="24"/>
        </w:rPr>
        <w:t xml:space="preserve">The CI’s </w:t>
      </w:r>
      <w:r>
        <w:rPr>
          <w:rFonts w:asciiTheme="minorHAnsi" w:hAnsiTheme="minorHAnsi"/>
          <w:color w:val="auto"/>
          <w:szCs w:val="24"/>
        </w:rPr>
        <w:t xml:space="preserve">last episode of DVT, and the only </w:t>
      </w:r>
      <w:r w:rsidRPr="001040EF">
        <w:rPr>
          <w:rFonts w:asciiTheme="minorHAnsi" w:hAnsiTheme="minorHAnsi"/>
          <w:color w:val="auto"/>
          <w:szCs w:val="24"/>
        </w:rPr>
        <w:t xml:space="preserve">episode of </w:t>
      </w:r>
      <w:r>
        <w:rPr>
          <w:rFonts w:asciiTheme="minorHAnsi" w:hAnsiTheme="minorHAnsi"/>
          <w:color w:val="auto"/>
          <w:szCs w:val="24"/>
        </w:rPr>
        <w:t xml:space="preserve">pulmonary embolism, </w:t>
      </w:r>
      <w:r w:rsidRPr="001040EF">
        <w:rPr>
          <w:rFonts w:asciiTheme="minorHAnsi" w:hAnsiTheme="minorHAnsi"/>
          <w:color w:val="auto"/>
          <w:szCs w:val="24"/>
        </w:rPr>
        <w:t>occurred 1</w:t>
      </w:r>
      <w:r>
        <w:rPr>
          <w:rFonts w:asciiTheme="minorHAnsi" w:hAnsiTheme="minorHAnsi"/>
          <w:color w:val="auto"/>
          <w:szCs w:val="24"/>
        </w:rPr>
        <w:t>7 months prior to the PEB.</w:t>
      </w:r>
      <w:r w:rsidR="00A87DEE">
        <w:rPr>
          <w:rFonts w:asciiTheme="minorHAnsi" w:hAnsiTheme="minorHAnsi"/>
          <w:color w:val="auto"/>
          <w:szCs w:val="24"/>
        </w:rPr>
        <w:t xml:space="preserve">  </w:t>
      </w:r>
      <w:r w:rsidR="00A46150">
        <w:rPr>
          <w:rFonts w:asciiTheme="minorHAnsi" w:hAnsiTheme="minorHAnsi"/>
          <w:color w:val="auto"/>
          <w:szCs w:val="24"/>
        </w:rPr>
        <w:t>While the</w:t>
      </w:r>
      <w:r w:rsidR="00F64253">
        <w:rPr>
          <w:rFonts w:asciiTheme="minorHAnsi" w:hAnsiTheme="minorHAnsi"/>
          <w:color w:val="auto"/>
          <w:szCs w:val="24"/>
        </w:rPr>
        <w:t xml:space="preserve"> VA quoted the language for the 60% rating </w:t>
      </w:r>
      <w:r w:rsidR="00FA1A3C">
        <w:rPr>
          <w:rFonts w:asciiTheme="minorHAnsi" w:hAnsiTheme="minorHAnsi"/>
          <w:color w:val="auto"/>
          <w:szCs w:val="24"/>
        </w:rPr>
        <w:t xml:space="preserve">under the 6817 code </w:t>
      </w:r>
      <w:r w:rsidR="00F64253">
        <w:rPr>
          <w:rFonts w:asciiTheme="minorHAnsi" w:hAnsiTheme="minorHAnsi"/>
          <w:color w:val="auto"/>
          <w:szCs w:val="24"/>
        </w:rPr>
        <w:t>in its decision</w:t>
      </w:r>
      <w:r w:rsidR="00A46150">
        <w:rPr>
          <w:rFonts w:asciiTheme="minorHAnsi" w:hAnsiTheme="minorHAnsi"/>
          <w:color w:val="auto"/>
          <w:szCs w:val="24"/>
        </w:rPr>
        <w:t>,</w:t>
      </w:r>
      <w:r w:rsidR="00F64253">
        <w:rPr>
          <w:rFonts w:asciiTheme="minorHAnsi" w:hAnsiTheme="minorHAnsi"/>
          <w:color w:val="auto"/>
          <w:szCs w:val="24"/>
        </w:rPr>
        <w:t xml:space="preserve"> the CI only had the single PE, and clearly did not have recurrent episodes indicative of “chronic </w:t>
      </w:r>
      <w:r w:rsidR="00A46150">
        <w:rPr>
          <w:rFonts w:asciiTheme="minorHAnsi" w:hAnsiTheme="minorHAnsi"/>
          <w:color w:val="auto"/>
          <w:szCs w:val="24"/>
        </w:rPr>
        <w:t>pulmonary thromboembolism</w:t>
      </w:r>
      <w:r w:rsidR="00F64253">
        <w:rPr>
          <w:rFonts w:asciiTheme="minorHAnsi" w:hAnsiTheme="minorHAnsi"/>
          <w:color w:val="auto"/>
          <w:szCs w:val="24"/>
        </w:rPr>
        <w:t xml:space="preserve">” </w:t>
      </w:r>
      <w:r w:rsidR="00435A65">
        <w:rPr>
          <w:rFonts w:asciiTheme="minorHAnsi" w:hAnsiTheme="minorHAnsi"/>
          <w:color w:val="auto"/>
          <w:szCs w:val="24"/>
        </w:rPr>
        <w:t>upon which that rating sh</w:t>
      </w:r>
      <w:r w:rsidR="001E012F">
        <w:rPr>
          <w:rFonts w:asciiTheme="minorHAnsi" w:hAnsiTheme="minorHAnsi"/>
          <w:color w:val="auto"/>
          <w:szCs w:val="24"/>
        </w:rPr>
        <w:t>ould be based</w:t>
      </w:r>
      <w:r w:rsidR="00A46150">
        <w:rPr>
          <w:rFonts w:asciiTheme="minorHAnsi" w:hAnsiTheme="minorHAnsi"/>
          <w:color w:val="auto"/>
          <w:szCs w:val="24"/>
        </w:rPr>
        <w:t>.</w:t>
      </w:r>
      <w:r w:rsidR="00B546F6">
        <w:rPr>
          <w:rFonts w:asciiTheme="minorHAnsi" w:hAnsiTheme="minorHAnsi"/>
          <w:color w:val="auto"/>
          <w:szCs w:val="24"/>
        </w:rPr>
        <w:t xml:space="preserve">  </w:t>
      </w:r>
      <w:r w:rsidR="00A46150">
        <w:rPr>
          <w:rFonts w:asciiTheme="minorHAnsi" w:hAnsiTheme="minorHAnsi"/>
          <w:color w:val="auto"/>
          <w:szCs w:val="24"/>
        </w:rPr>
        <w:t>Furthermore</w:t>
      </w:r>
      <w:r w:rsidR="00060C33">
        <w:rPr>
          <w:rFonts w:asciiTheme="minorHAnsi" w:hAnsiTheme="minorHAnsi"/>
          <w:color w:val="auto"/>
          <w:szCs w:val="24"/>
        </w:rPr>
        <w:t xml:space="preserve">, </w:t>
      </w:r>
      <w:r w:rsidR="0063284A">
        <w:rPr>
          <w:rFonts w:asciiTheme="minorHAnsi" w:hAnsiTheme="minorHAnsi"/>
          <w:color w:val="auto"/>
          <w:szCs w:val="24"/>
        </w:rPr>
        <w:t>a</w:t>
      </w:r>
      <w:r w:rsidR="00060C33">
        <w:rPr>
          <w:rFonts w:asciiTheme="minorHAnsi" w:hAnsiTheme="minorHAnsi"/>
          <w:color w:val="auto"/>
          <w:szCs w:val="24"/>
        </w:rPr>
        <w:t>n echocardiogram following separation showed no evidence for presence of chronic pulmonary thromboem</w:t>
      </w:r>
      <w:r w:rsidR="00DF7EF0">
        <w:rPr>
          <w:rFonts w:asciiTheme="minorHAnsi" w:hAnsiTheme="minorHAnsi"/>
          <w:color w:val="auto"/>
          <w:szCs w:val="24"/>
        </w:rPr>
        <w:t>b</w:t>
      </w:r>
      <w:r w:rsidR="00060C33">
        <w:rPr>
          <w:rFonts w:asciiTheme="minorHAnsi" w:hAnsiTheme="minorHAnsi"/>
          <w:color w:val="auto"/>
          <w:szCs w:val="24"/>
        </w:rPr>
        <w:t xml:space="preserve">olism such as pulmonary hypertension, right ventricular hypertension.  The </w:t>
      </w:r>
      <w:r w:rsidR="00F64253">
        <w:rPr>
          <w:rFonts w:asciiTheme="minorHAnsi" w:hAnsiTheme="minorHAnsi"/>
          <w:color w:val="auto"/>
          <w:szCs w:val="24"/>
        </w:rPr>
        <w:t xml:space="preserve">CI </w:t>
      </w:r>
      <w:r w:rsidR="00CB1D8C">
        <w:rPr>
          <w:rFonts w:asciiTheme="minorHAnsi" w:hAnsiTheme="minorHAnsi"/>
          <w:color w:val="auto"/>
          <w:szCs w:val="24"/>
        </w:rPr>
        <w:t>had no pulmonary symptoms</w:t>
      </w:r>
      <w:r w:rsidR="00A46150">
        <w:rPr>
          <w:rFonts w:asciiTheme="minorHAnsi" w:hAnsiTheme="minorHAnsi"/>
          <w:color w:val="auto"/>
          <w:szCs w:val="24"/>
        </w:rPr>
        <w:t xml:space="preserve"> reflective of lung impairment</w:t>
      </w:r>
      <w:r w:rsidR="00060C33">
        <w:rPr>
          <w:rFonts w:asciiTheme="minorHAnsi" w:hAnsiTheme="minorHAnsi"/>
          <w:color w:val="auto"/>
          <w:szCs w:val="24"/>
        </w:rPr>
        <w:t xml:space="preserve">, </w:t>
      </w:r>
      <w:r w:rsidR="002602EF">
        <w:rPr>
          <w:rFonts w:asciiTheme="minorHAnsi" w:hAnsiTheme="minorHAnsi"/>
          <w:color w:val="auto"/>
          <w:szCs w:val="24"/>
        </w:rPr>
        <w:t>thus even the 30% criteria were not met.</w:t>
      </w:r>
      <w:r w:rsidR="00060C33">
        <w:rPr>
          <w:rFonts w:asciiTheme="minorHAnsi" w:hAnsiTheme="minorHAnsi"/>
          <w:color w:val="auto"/>
          <w:szCs w:val="24"/>
        </w:rPr>
        <w:t xml:space="preserve">  </w:t>
      </w:r>
      <w:r w:rsidR="00262655">
        <w:rPr>
          <w:rFonts w:asciiTheme="minorHAnsi" w:hAnsiTheme="minorHAnsi"/>
          <w:color w:val="auto"/>
          <w:szCs w:val="24"/>
        </w:rPr>
        <w:t>T</w:t>
      </w:r>
      <w:r w:rsidR="002602EF">
        <w:rPr>
          <w:rFonts w:asciiTheme="minorHAnsi" w:hAnsiTheme="minorHAnsi"/>
          <w:color w:val="auto"/>
          <w:szCs w:val="24"/>
        </w:rPr>
        <w:t>he description of the 0% rating</w:t>
      </w:r>
      <w:r w:rsidR="00060C33">
        <w:rPr>
          <w:rFonts w:asciiTheme="minorHAnsi" w:hAnsiTheme="minorHAnsi"/>
          <w:color w:val="auto"/>
          <w:szCs w:val="24"/>
        </w:rPr>
        <w:t xml:space="preserve">, </w:t>
      </w:r>
      <w:r w:rsidR="002602EF">
        <w:rPr>
          <w:rFonts w:asciiTheme="minorHAnsi" w:hAnsiTheme="minorHAnsi"/>
          <w:color w:val="auto"/>
          <w:szCs w:val="24"/>
        </w:rPr>
        <w:t>“a</w:t>
      </w:r>
      <w:r w:rsidR="002602EF" w:rsidRPr="002602EF">
        <w:rPr>
          <w:rFonts w:asciiTheme="minorHAnsi" w:hAnsiTheme="minorHAnsi"/>
          <w:color w:val="auto"/>
          <w:szCs w:val="24"/>
        </w:rPr>
        <w:t>symptomatic, following resolution of pulmonary thromboembolism</w:t>
      </w:r>
      <w:r w:rsidR="002602EF">
        <w:rPr>
          <w:rFonts w:asciiTheme="minorHAnsi" w:hAnsiTheme="minorHAnsi"/>
          <w:color w:val="auto"/>
          <w:szCs w:val="24"/>
        </w:rPr>
        <w:t xml:space="preserve">” </w:t>
      </w:r>
      <w:r w:rsidR="00921076">
        <w:rPr>
          <w:rFonts w:asciiTheme="minorHAnsi" w:hAnsiTheme="minorHAnsi"/>
          <w:color w:val="auto"/>
          <w:szCs w:val="24"/>
        </w:rPr>
        <w:t xml:space="preserve">most </w:t>
      </w:r>
      <w:r w:rsidR="002602EF">
        <w:rPr>
          <w:rFonts w:asciiTheme="minorHAnsi" w:hAnsiTheme="minorHAnsi"/>
          <w:color w:val="auto"/>
          <w:szCs w:val="24"/>
        </w:rPr>
        <w:t xml:space="preserve">accurately depicted the CI’s </w:t>
      </w:r>
      <w:r w:rsidR="00B62653">
        <w:rPr>
          <w:rFonts w:asciiTheme="minorHAnsi" w:hAnsiTheme="minorHAnsi"/>
          <w:color w:val="auto"/>
          <w:szCs w:val="24"/>
        </w:rPr>
        <w:t>clinical picture</w:t>
      </w:r>
      <w:r w:rsidR="00262655">
        <w:rPr>
          <w:rFonts w:asciiTheme="minorHAnsi" w:hAnsiTheme="minorHAnsi"/>
          <w:color w:val="auto"/>
          <w:szCs w:val="24"/>
        </w:rPr>
        <w:t xml:space="preserve"> under the 6817 code</w:t>
      </w:r>
      <w:r w:rsidR="002602EF">
        <w:rPr>
          <w:rFonts w:asciiTheme="minorHAnsi" w:hAnsiTheme="minorHAnsi"/>
          <w:color w:val="auto"/>
          <w:szCs w:val="24"/>
        </w:rPr>
        <w:t>.</w:t>
      </w:r>
      <w:r w:rsidR="00060C33">
        <w:rPr>
          <w:rFonts w:asciiTheme="minorHAnsi" w:hAnsiTheme="minorHAnsi"/>
          <w:color w:val="auto"/>
          <w:szCs w:val="24"/>
        </w:rPr>
        <w:t xml:space="preserve">  The evidence clearly establishes that,</w:t>
      </w:r>
      <w:r w:rsidR="00060C33" w:rsidRPr="00852CDA">
        <w:rPr>
          <w:rFonts w:asciiTheme="minorHAnsi" w:hAnsiTheme="minorHAnsi"/>
          <w:color w:val="auto"/>
          <w:szCs w:val="24"/>
        </w:rPr>
        <w:t xml:space="preserve"> </w:t>
      </w:r>
      <w:r w:rsidR="00060C33">
        <w:rPr>
          <w:rFonts w:asciiTheme="minorHAnsi" w:hAnsiTheme="minorHAnsi"/>
          <w:color w:val="auto"/>
          <w:szCs w:val="24"/>
        </w:rPr>
        <w:t>after his initial event, the CI did not have recurrent or chronic pulmonary thromboembolism as specified in the criteria for the 60% rating.  He had a possible genetic predisposition for the formation of blood clots and was taking warfarin to prevent possible recurrent deep vein thrombosis and pulmonary thromboemboli.  However, the presence of the genetic predisposition does not equate to a diagnosis of actual chronic recurrent pulmonary thromboembolism.  The fact that treatment for the predisposition has been recommended and followed does not equate with the serious level of occupation</w:t>
      </w:r>
      <w:r w:rsidR="00DF7EF0">
        <w:rPr>
          <w:rFonts w:asciiTheme="minorHAnsi" w:hAnsiTheme="minorHAnsi"/>
          <w:color w:val="auto"/>
          <w:szCs w:val="24"/>
        </w:rPr>
        <w:t>al</w:t>
      </w:r>
      <w:r w:rsidR="00060C33">
        <w:rPr>
          <w:rFonts w:asciiTheme="minorHAnsi" w:hAnsiTheme="minorHAnsi"/>
          <w:color w:val="auto"/>
          <w:szCs w:val="24"/>
        </w:rPr>
        <w:t xml:space="preserve"> impairment that the 60% level describes and does not </w:t>
      </w:r>
      <w:r w:rsidR="00060C33" w:rsidRPr="00BF2AAB">
        <w:rPr>
          <w:rFonts w:asciiTheme="minorHAnsi" w:hAnsiTheme="minorHAnsi"/>
          <w:color w:val="auto"/>
          <w:szCs w:val="24"/>
        </w:rPr>
        <w:t>m</w:t>
      </w:r>
      <w:r w:rsidR="00060C33">
        <w:rPr>
          <w:rFonts w:asciiTheme="minorHAnsi" w:hAnsiTheme="minorHAnsi"/>
          <w:color w:val="auto"/>
          <w:szCs w:val="24"/>
        </w:rPr>
        <w:t>e</w:t>
      </w:r>
      <w:r w:rsidR="00060C33" w:rsidRPr="00BF2AAB">
        <w:rPr>
          <w:rFonts w:asciiTheme="minorHAnsi" w:hAnsiTheme="minorHAnsi"/>
          <w:color w:val="auto"/>
          <w:szCs w:val="24"/>
        </w:rPr>
        <w:t>et the criteria for a 60</w:t>
      </w:r>
      <w:r w:rsidR="000736B1">
        <w:rPr>
          <w:rFonts w:asciiTheme="minorHAnsi" w:hAnsiTheme="minorHAnsi"/>
          <w:color w:val="auto"/>
          <w:szCs w:val="24"/>
        </w:rPr>
        <w:t>%</w:t>
      </w:r>
      <w:r w:rsidR="00060C33" w:rsidRPr="00BF2AAB">
        <w:rPr>
          <w:rFonts w:asciiTheme="minorHAnsi" w:hAnsiTheme="minorHAnsi"/>
          <w:color w:val="auto"/>
          <w:szCs w:val="24"/>
        </w:rPr>
        <w:t xml:space="preserve"> evaluation under </w:t>
      </w:r>
      <w:r w:rsidR="000736B1">
        <w:rPr>
          <w:rFonts w:asciiTheme="minorHAnsi" w:hAnsiTheme="minorHAnsi"/>
          <w:color w:val="auto"/>
          <w:szCs w:val="24"/>
        </w:rPr>
        <w:t>diagnostic code</w:t>
      </w:r>
      <w:r w:rsidR="00060C33" w:rsidRPr="00BF2AAB">
        <w:rPr>
          <w:rFonts w:asciiTheme="minorHAnsi" w:hAnsiTheme="minorHAnsi"/>
          <w:color w:val="auto"/>
          <w:szCs w:val="24"/>
        </w:rPr>
        <w:t xml:space="preserve"> 6817</w:t>
      </w:r>
      <w:r w:rsidR="00F21B04">
        <w:rPr>
          <w:rFonts w:asciiTheme="minorHAnsi" w:hAnsiTheme="minorHAnsi"/>
          <w:color w:val="auto"/>
          <w:szCs w:val="24"/>
        </w:rPr>
        <w:t>.</w:t>
      </w:r>
      <w:r w:rsidR="0063284A">
        <w:rPr>
          <w:rFonts w:asciiTheme="minorHAnsi" w:hAnsiTheme="minorHAnsi"/>
          <w:color w:val="auto"/>
          <w:szCs w:val="24"/>
        </w:rPr>
        <w:t xml:space="preserve">  </w:t>
      </w:r>
      <w:r w:rsidR="00F21B04">
        <w:rPr>
          <w:rFonts w:asciiTheme="minorHAnsi" w:hAnsiTheme="minorHAnsi"/>
          <w:color w:val="auto"/>
          <w:szCs w:val="24"/>
        </w:rPr>
        <w:t xml:space="preserve">IAW with </w:t>
      </w:r>
      <w:r w:rsidR="00F21B04" w:rsidRPr="002255B7">
        <w:rPr>
          <w:rFonts w:asciiTheme="minorHAnsi" w:hAnsiTheme="minorHAnsi"/>
          <w:color w:val="auto"/>
          <w:szCs w:val="24"/>
        </w:rPr>
        <w:t xml:space="preserve">§4.1 </w:t>
      </w:r>
      <w:r w:rsidR="00F21B04">
        <w:rPr>
          <w:rFonts w:asciiTheme="minorHAnsi" w:hAnsiTheme="minorHAnsi"/>
          <w:color w:val="auto"/>
          <w:szCs w:val="24"/>
        </w:rPr>
        <w:t>(E</w:t>
      </w:r>
      <w:r w:rsidR="00F21B04" w:rsidRPr="002255B7">
        <w:rPr>
          <w:rFonts w:asciiTheme="minorHAnsi" w:hAnsiTheme="minorHAnsi"/>
          <w:color w:val="auto"/>
          <w:szCs w:val="24"/>
        </w:rPr>
        <w:t>ssentials of evaluative rating</w:t>
      </w:r>
      <w:r w:rsidR="00F21B04">
        <w:rPr>
          <w:rFonts w:asciiTheme="minorHAnsi" w:hAnsiTheme="minorHAnsi"/>
          <w:color w:val="auto"/>
          <w:szCs w:val="24"/>
        </w:rPr>
        <w:t>), the VASRD i</w:t>
      </w:r>
      <w:r w:rsidR="00F21B04" w:rsidRPr="00687C5B">
        <w:rPr>
          <w:rFonts w:asciiTheme="minorHAnsi" w:hAnsiTheme="minorHAnsi"/>
          <w:color w:val="auto"/>
          <w:szCs w:val="24"/>
        </w:rPr>
        <w:t xml:space="preserve">s designed to compensate for average impairments of earning capacity resulting from service-connected </w:t>
      </w:r>
      <w:r w:rsidR="00F21B04">
        <w:rPr>
          <w:rFonts w:asciiTheme="minorHAnsi" w:hAnsiTheme="minorHAnsi"/>
          <w:color w:val="auto"/>
          <w:szCs w:val="24"/>
        </w:rPr>
        <w:t xml:space="preserve">disability in civil occupations (not military).  </w:t>
      </w:r>
      <w:r w:rsidR="00F21B04" w:rsidRPr="00BF2AAB">
        <w:rPr>
          <w:rFonts w:asciiTheme="minorHAnsi" w:hAnsiTheme="minorHAnsi"/>
          <w:color w:val="auto"/>
          <w:szCs w:val="24"/>
        </w:rPr>
        <w:t xml:space="preserve">Although the need for </w:t>
      </w:r>
      <w:r>
        <w:rPr>
          <w:rFonts w:asciiTheme="minorHAnsi" w:hAnsiTheme="minorHAnsi"/>
          <w:color w:val="auto"/>
          <w:szCs w:val="24"/>
        </w:rPr>
        <w:t xml:space="preserve">long term </w:t>
      </w:r>
      <w:r w:rsidR="00F21B04" w:rsidRPr="00BF2AAB">
        <w:rPr>
          <w:rFonts w:asciiTheme="minorHAnsi" w:hAnsiTheme="minorHAnsi"/>
          <w:color w:val="auto"/>
          <w:szCs w:val="24"/>
        </w:rPr>
        <w:t xml:space="preserve">maintenance on blood thinners </w:t>
      </w:r>
      <w:r>
        <w:rPr>
          <w:rFonts w:asciiTheme="minorHAnsi" w:hAnsiTheme="minorHAnsi"/>
          <w:color w:val="auto"/>
          <w:szCs w:val="24"/>
        </w:rPr>
        <w:t>was recommended</w:t>
      </w:r>
      <w:r w:rsidR="00F21B04" w:rsidRPr="00BF2AAB">
        <w:rPr>
          <w:rFonts w:asciiTheme="minorHAnsi" w:hAnsiTheme="minorHAnsi"/>
          <w:color w:val="auto"/>
          <w:szCs w:val="24"/>
        </w:rPr>
        <w:t xml:space="preserve">, </w:t>
      </w:r>
      <w:r w:rsidR="00F21B04">
        <w:rPr>
          <w:rFonts w:asciiTheme="minorHAnsi" w:hAnsiTheme="minorHAnsi"/>
          <w:color w:val="auto"/>
          <w:szCs w:val="24"/>
        </w:rPr>
        <w:t>m</w:t>
      </w:r>
      <w:r w:rsidR="00F21B04" w:rsidRPr="00BF2AAB">
        <w:rPr>
          <w:rFonts w:asciiTheme="minorHAnsi" w:hAnsiTheme="minorHAnsi"/>
          <w:color w:val="auto"/>
          <w:szCs w:val="24"/>
        </w:rPr>
        <w:t>edical evidence demonstrate</w:t>
      </w:r>
      <w:r w:rsidR="00F21B04">
        <w:rPr>
          <w:rFonts w:asciiTheme="minorHAnsi" w:hAnsiTheme="minorHAnsi"/>
          <w:color w:val="auto"/>
          <w:szCs w:val="24"/>
        </w:rPr>
        <w:t>d</w:t>
      </w:r>
      <w:r w:rsidR="00F21B04" w:rsidRPr="00BF2AAB">
        <w:rPr>
          <w:rFonts w:asciiTheme="minorHAnsi" w:hAnsiTheme="minorHAnsi"/>
          <w:color w:val="auto"/>
          <w:szCs w:val="24"/>
        </w:rPr>
        <w:t xml:space="preserve"> no residual disability from the pulmonary embolism that can s</w:t>
      </w:r>
      <w:r w:rsidR="00F21B04">
        <w:rPr>
          <w:rFonts w:asciiTheme="minorHAnsi" w:hAnsiTheme="minorHAnsi"/>
          <w:color w:val="auto"/>
          <w:szCs w:val="24"/>
        </w:rPr>
        <w:t xml:space="preserve">upport a compensable evaluation at the time of separation from military service.  Further, there were </w:t>
      </w:r>
      <w:r w:rsidR="00F21B04" w:rsidRPr="00BF2AAB">
        <w:rPr>
          <w:rFonts w:asciiTheme="minorHAnsi" w:hAnsiTheme="minorHAnsi"/>
          <w:color w:val="auto"/>
          <w:szCs w:val="24"/>
        </w:rPr>
        <w:t xml:space="preserve">no significantly disabling side-effects of the medication, and no unusual or exceptional disability factors </w:t>
      </w:r>
      <w:r w:rsidR="00F21B04">
        <w:rPr>
          <w:rFonts w:asciiTheme="minorHAnsi" w:hAnsiTheme="minorHAnsi"/>
          <w:color w:val="auto"/>
          <w:szCs w:val="24"/>
        </w:rPr>
        <w:t xml:space="preserve">were </w:t>
      </w:r>
      <w:r w:rsidR="00F21B04" w:rsidRPr="00BF2AAB">
        <w:rPr>
          <w:rFonts w:asciiTheme="minorHAnsi" w:hAnsiTheme="minorHAnsi"/>
          <w:color w:val="auto"/>
          <w:szCs w:val="24"/>
        </w:rPr>
        <w:t>demonstrated with respect to the service</w:t>
      </w:r>
      <w:r w:rsidR="00F21B04">
        <w:rPr>
          <w:rFonts w:asciiTheme="minorHAnsi" w:hAnsiTheme="minorHAnsi"/>
          <w:color w:val="auto"/>
          <w:szCs w:val="24"/>
        </w:rPr>
        <w:t xml:space="preserve">-connected </w:t>
      </w:r>
      <w:proofErr w:type="spellStart"/>
      <w:r w:rsidR="00F21B04">
        <w:rPr>
          <w:rFonts w:asciiTheme="minorHAnsi" w:hAnsiTheme="minorHAnsi"/>
          <w:color w:val="auto"/>
          <w:szCs w:val="24"/>
        </w:rPr>
        <w:t>thrombophilia</w:t>
      </w:r>
      <w:proofErr w:type="spellEnd"/>
      <w:r w:rsidR="00F21B04">
        <w:rPr>
          <w:rFonts w:asciiTheme="minorHAnsi" w:hAnsiTheme="minorHAnsi"/>
          <w:color w:val="auto"/>
          <w:szCs w:val="24"/>
        </w:rPr>
        <w:t xml:space="preserve"> or lung condition.  </w:t>
      </w:r>
      <w:r w:rsidR="00F21B04" w:rsidRPr="00BF2AAB">
        <w:rPr>
          <w:rFonts w:asciiTheme="minorHAnsi" w:hAnsiTheme="minorHAnsi"/>
          <w:color w:val="auto"/>
          <w:szCs w:val="24"/>
        </w:rPr>
        <w:t>Without evidence of a symptomatic condition following resolution of an acute pulmonary embolism, a compensable rating cannot be awarded.</w:t>
      </w:r>
      <w:r w:rsidR="00F21B04">
        <w:rPr>
          <w:rFonts w:asciiTheme="minorHAnsi" w:hAnsiTheme="minorHAnsi"/>
          <w:color w:val="auto"/>
          <w:szCs w:val="24"/>
        </w:rPr>
        <w:t xml:space="preserve">  The Board concluded that the evidence of the record did not support </w:t>
      </w:r>
      <w:r w:rsidR="00A87DEE">
        <w:rPr>
          <w:rFonts w:asciiTheme="minorHAnsi" w:hAnsiTheme="minorHAnsi"/>
          <w:color w:val="auto"/>
          <w:szCs w:val="24"/>
        </w:rPr>
        <w:t>rating using the code for pulmonary vascular disease as there were no duty limiting respiratory symptoms and no evidence of chronic or recurrent pulmonary embolism.</w:t>
      </w:r>
      <w:r w:rsidR="00C4077A">
        <w:rPr>
          <w:rFonts w:asciiTheme="minorHAnsi" w:hAnsiTheme="minorHAnsi"/>
          <w:color w:val="auto"/>
          <w:szCs w:val="24"/>
        </w:rPr>
        <w:t xml:space="preserve"> </w:t>
      </w:r>
      <w:r w:rsidR="00030FF3">
        <w:rPr>
          <w:rFonts w:asciiTheme="minorHAnsi" w:hAnsiTheme="minorHAnsi"/>
          <w:color w:val="auto"/>
          <w:szCs w:val="24"/>
        </w:rPr>
        <w:t xml:space="preserve"> </w:t>
      </w:r>
      <w:r w:rsidR="00435A65" w:rsidRPr="0026450D">
        <w:rPr>
          <w:rFonts w:asciiTheme="minorHAnsi" w:hAnsiTheme="minorHAnsi"/>
          <w:color w:val="auto"/>
          <w:szCs w:val="24"/>
        </w:rPr>
        <w:t xml:space="preserve">After due deliberation, considering all of the evidence and mindful of </w:t>
      </w:r>
      <w:r w:rsidR="0026450D" w:rsidRPr="0026450D">
        <w:rPr>
          <w:rFonts w:asciiTheme="minorHAnsi" w:hAnsiTheme="minorHAnsi"/>
          <w:color w:val="auto"/>
          <w:szCs w:val="24"/>
        </w:rPr>
        <w:t xml:space="preserve">VASRD §4.3 (reasonable doubt), </w:t>
      </w:r>
      <w:r w:rsidR="00435A65" w:rsidRPr="0026450D">
        <w:rPr>
          <w:rFonts w:asciiTheme="minorHAnsi" w:hAnsiTheme="minorHAnsi"/>
          <w:color w:val="auto"/>
          <w:szCs w:val="24"/>
        </w:rPr>
        <w:t>the Board recommends a separation rating of 10% for the post-phlebitic syndrome condition.</w:t>
      </w:r>
    </w:p>
    <w:p w:rsidR="00B076A7" w:rsidRPr="00B076A7" w:rsidRDefault="00B076A7" w:rsidP="00060C33">
      <w:pPr>
        <w:tabs>
          <w:tab w:val="left" w:pos="288"/>
          <w:tab w:val="left" w:pos="4752"/>
        </w:tabs>
        <w:spacing w:line="240" w:lineRule="exact"/>
        <w:jc w:val="both"/>
        <w:rPr>
          <w:rFonts w:asciiTheme="minorHAnsi" w:hAnsiTheme="minorHAnsi"/>
          <w:color w:val="auto"/>
          <w:szCs w:val="24"/>
          <w:highlight w:val="yellow"/>
        </w:rPr>
      </w:pPr>
    </w:p>
    <w:p w:rsidR="003E105C" w:rsidRDefault="00030FF3" w:rsidP="00D80CCB">
      <w:pPr>
        <w:tabs>
          <w:tab w:val="left" w:pos="288"/>
          <w:tab w:val="left" w:pos="4752"/>
        </w:tabs>
        <w:spacing w:line="240" w:lineRule="exact"/>
        <w:jc w:val="both"/>
        <w:rPr>
          <w:rFonts w:asciiTheme="minorHAnsi" w:hAnsiTheme="minorHAnsi"/>
          <w:color w:val="auto"/>
          <w:szCs w:val="24"/>
        </w:rPr>
      </w:pPr>
      <w:proofErr w:type="gramStart"/>
      <w:r w:rsidRPr="00030FF3">
        <w:rPr>
          <w:rFonts w:asciiTheme="minorHAnsi" w:hAnsiTheme="minorHAnsi"/>
          <w:color w:val="auto"/>
          <w:szCs w:val="24"/>
          <w:u w:val="single"/>
        </w:rPr>
        <w:t>Other PEB Conditions</w:t>
      </w:r>
      <w:r>
        <w:rPr>
          <w:rFonts w:asciiTheme="minorHAnsi" w:hAnsiTheme="minorHAnsi"/>
          <w:color w:val="auto"/>
          <w:szCs w:val="24"/>
        </w:rPr>
        <w:t>.</w:t>
      </w:r>
      <w:proofErr w:type="gramEnd"/>
      <w:r>
        <w:rPr>
          <w:rFonts w:asciiTheme="minorHAnsi" w:hAnsiTheme="minorHAnsi"/>
          <w:color w:val="auto"/>
          <w:szCs w:val="24"/>
        </w:rPr>
        <w:t xml:space="preserve">  </w:t>
      </w:r>
      <w:r w:rsidR="00E42F1D" w:rsidRPr="00E42F1D">
        <w:rPr>
          <w:rFonts w:asciiTheme="minorHAnsi" w:hAnsiTheme="minorHAnsi"/>
          <w:color w:val="auto"/>
          <w:szCs w:val="24"/>
        </w:rPr>
        <w:t>The other condition forwarded by the MEB</w:t>
      </w:r>
      <w:r w:rsidR="003E105C">
        <w:rPr>
          <w:rFonts w:asciiTheme="minorHAnsi" w:hAnsiTheme="minorHAnsi"/>
          <w:color w:val="auto"/>
          <w:szCs w:val="24"/>
        </w:rPr>
        <w:t xml:space="preserve"> </w:t>
      </w:r>
      <w:r w:rsidR="003E105C" w:rsidRPr="00030FF3">
        <w:rPr>
          <w:rFonts w:asciiTheme="minorHAnsi" w:hAnsiTheme="minorHAnsi"/>
          <w:color w:val="auto"/>
          <w:szCs w:val="24"/>
        </w:rPr>
        <w:t xml:space="preserve">but </w:t>
      </w:r>
      <w:r w:rsidR="0026450D" w:rsidRPr="00030FF3">
        <w:rPr>
          <w:rFonts w:asciiTheme="minorHAnsi" w:hAnsiTheme="minorHAnsi"/>
          <w:color w:val="auto"/>
          <w:szCs w:val="24"/>
        </w:rPr>
        <w:t>not listed as</w:t>
      </w:r>
      <w:r w:rsidR="00E42F1D" w:rsidRPr="00030FF3">
        <w:rPr>
          <w:rFonts w:asciiTheme="minorHAnsi" w:hAnsiTheme="minorHAnsi"/>
          <w:color w:val="auto"/>
          <w:szCs w:val="24"/>
        </w:rPr>
        <w:t xml:space="preserve"> unfitting by the PEB</w:t>
      </w:r>
      <w:r w:rsidR="00E42F1D" w:rsidRPr="00E42F1D">
        <w:rPr>
          <w:rFonts w:asciiTheme="minorHAnsi" w:hAnsiTheme="minorHAnsi"/>
          <w:color w:val="auto"/>
          <w:szCs w:val="24"/>
        </w:rPr>
        <w:t xml:space="preserve"> </w:t>
      </w:r>
      <w:r w:rsidR="00257211">
        <w:rPr>
          <w:rFonts w:asciiTheme="minorHAnsi" w:hAnsiTheme="minorHAnsi"/>
          <w:color w:val="auto"/>
          <w:szCs w:val="24"/>
        </w:rPr>
        <w:t>was ventral hernia with persistent hypermobility post repair.  In May 200</w:t>
      </w:r>
      <w:r w:rsidR="0026450D">
        <w:rPr>
          <w:rFonts w:asciiTheme="minorHAnsi" w:hAnsiTheme="minorHAnsi"/>
          <w:color w:val="auto"/>
          <w:szCs w:val="24"/>
        </w:rPr>
        <w:t>0</w:t>
      </w:r>
      <w:r w:rsidR="00257211">
        <w:rPr>
          <w:rFonts w:asciiTheme="minorHAnsi" w:hAnsiTheme="minorHAnsi"/>
          <w:color w:val="auto"/>
          <w:szCs w:val="24"/>
        </w:rPr>
        <w:t xml:space="preserve"> the CI underwent operative repair of an abdominal wall hernia that developed approximately three months prior.  </w:t>
      </w:r>
      <w:r w:rsidR="00227252">
        <w:rPr>
          <w:rFonts w:asciiTheme="minorHAnsi" w:hAnsiTheme="minorHAnsi"/>
          <w:color w:val="auto"/>
          <w:szCs w:val="24"/>
        </w:rPr>
        <w:t xml:space="preserve">Follow-up six months after surgery noted some continuing pain in the upper abdomen that was assessed as likely due to scar tissue.  </w:t>
      </w:r>
      <w:r w:rsidR="00B62653">
        <w:rPr>
          <w:rFonts w:asciiTheme="minorHAnsi" w:hAnsiTheme="minorHAnsi"/>
          <w:color w:val="auto"/>
          <w:szCs w:val="24"/>
        </w:rPr>
        <w:t>The NARSUM examiner</w:t>
      </w:r>
      <w:r w:rsidR="00227252">
        <w:rPr>
          <w:rFonts w:asciiTheme="minorHAnsi" w:hAnsiTheme="minorHAnsi"/>
          <w:color w:val="auto"/>
          <w:szCs w:val="24"/>
        </w:rPr>
        <w:t xml:space="preserve"> (14 months after surgery)</w:t>
      </w:r>
      <w:r w:rsidR="00B62653">
        <w:rPr>
          <w:rFonts w:asciiTheme="minorHAnsi" w:hAnsiTheme="minorHAnsi"/>
          <w:color w:val="auto"/>
          <w:szCs w:val="24"/>
        </w:rPr>
        <w:t xml:space="preserve"> stated the CI complained of “anterior abdominal wall laxity and discomfort primarily with</w:t>
      </w:r>
      <w:r w:rsidR="00F80E0A">
        <w:rPr>
          <w:rFonts w:asciiTheme="minorHAnsi" w:hAnsiTheme="minorHAnsi"/>
          <w:color w:val="auto"/>
          <w:szCs w:val="24"/>
        </w:rPr>
        <w:t xml:space="preserve"> positional changes and lifting</w:t>
      </w:r>
      <w:r w:rsidR="00604DD5">
        <w:rPr>
          <w:rFonts w:asciiTheme="minorHAnsi" w:hAnsiTheme="minorHAnsi"/>
          <w:color w:val="auto"/>
          <w:szCs w:val="24"/>
        </w:rPr>
        <w:t>,</w:t>
      </w:r>
      <w:r w:rsidR="0019452F">
        <w:rPr>
          <w:rFonts w:asciiTheme="minorHAnsi" w:hAnsiTheme="minorHAnsi"/>
          <w:color w:val="auto"/>
          <w:szCs w:val="24"/>
        </w:rPr>
        <w:t>”</w:t>
      </w:r>
      <w:r w:rsidR="00F80E0A">
        <w:rPr>
          <w:rFonts w:asciiTheme="minorHAnsi" w:hAnsiTheme="minorHAnsi"/>
          <w:color w:val="auto"/>
          <w:szCs w:val="24"/>
        </w:rPr>
        <w:t xml:space="preserve"> while the MEB H&amp;P reported complaints of a persistent ache.</w:t>
      </w:r>
      <w:r w:rsidR="00B62653">
        <w:rPr>
          <w:rFonts w:asciiTheme="minorHAnsi" w:hAnsiTheme="minorHAnsi"/>
          <w:color w:val="auto"/>
          <w:szCs w:val="24"/>
        </w:rPr>
        <w:t xml:space="preserve">  Examination showed hypermobility of the anterior abdominal wall</w:t>
      </w:r>
      <w:r w:rsidR="00F80E0A">
        <w:rPr>
          <w:rFonts w:asciiTheme="minorHAnsi" w:hAnsiTheme="minorHAnsi"/>
          <w:color w:val="auto"/>
          <w:szCs w:val="24"/>
        </w:rPr>
        <w:t xml:space="preserve"> and a 15 cm midline scar, but no hernia</w:t>
      </w:r>
      <w:r w:rsidR="00B62653">
        <w:rPr>
          <w:rFonts w:asciiTheme="minorHAnsi" w:hAnsiTheme="minorHAnsi"/>
          <w:color w:val="auto"/>
          <w:szCs w:val="24"/>
        </w:rPr>
        <w:t xml:space="preserve">.  </w:t>
      </w:r>
      <w:r w:rsidR="00F80E0A">
        <w:rPr>
          <w:rFonts w:asciiTheme="minorHAnsi" w:hAnsiTheme="minorHAnsi"/>
          <w:color w:val="auto"/>
          <w:szCs w:val="24"/>
        </w:rPr>
        <w:t>The C&amp;P examiner recorded a complaint of discomfort when l</w:t>
      </w:r>
      <w:r w:rsidR="00227252">
        <w:rPr>
          <w:rFonts w:asciiTheme="minorHAnsi" w:hAnsiTheme="minorHAnsi"/>
          <w:color w:val="auto"/>
          <w:szCs w:val="24"/>
        </w:rPr>
        <w:t>ifting greater than 20 pounds and documented no tenderness to palpation</w:t>
      </w:r>
      <w:r w:rsidR="00F80E0A">
        <w:rPr>
          <w:rFonts w:asciiTheme="minorHAnsi" w:hAnsiTheme="minorHAnsi"/>
          <w:color w:val="auto"/>
          <w:szCs w:val="24"/>
        </w:rPr>
        <w:t>.</w:t>
      </w:r>
      <w:r w:rsidR="00C45F9A">
        <w:rPr>
          <w:rFonts w:asciiTheme="minorHAnsi" w:hAnsiTheme="minorHAnsi"/>
          <w:color w:val="auto"/>
          <w:szCs w:val="24"/>
        </w:rPr>
        <w:t xml:space="preserve">  The VA assigned a 0% rating.</w:t>
      </w:r>
      <w:r w:rsidR="00F80E0A">
        <w:rPr>
          <w:rFonts w:asciiTheme="minorHAnsi" w:hAnsiTheme="minorHAnsi"/>
          <w:color w:val="auto"/>
          <w:szCs w:val="24"/>
        </w:rPr>
        <w:t xml:space="preserve">  </w:t>
      </w:r>
      <w:r w:rsidR="00413170">
        <w:rPr>
          <w:rFonts w:asciiTheme="minorHAnsi" w:hAnsiTheme="minorHAnsi"/>
          <w:color w:val="auto"/>
          <w:szCs w:val="24"/>
        </w:rPr>
        <w:t>This condition did not carry</w:t>
      </w:r>
      <w:r w:rsidR="003E105C">
        <w:rPr>
          <w:rFonts w:asciiTheme="minorHAnsi" w:hAnsiTheme="minorHAnsi"/>
          <w:color w:val="auto"/>
          <w:szCs w:val="24"/>
        </w:rPr>
        <w:t xml:space="preserve"> duty limitations </w:t>
      </w:r>
      <w:r w:rsidR="00413170">
        <w:rPr>
          <w:rFonts w:asciiTheme="minorHAnsi" w:hAnsiTheme="minorHAnsi"/>
          <w:color w:val="auto"/>
          <w:szCs w:val="24"/>
        </w:rPr>
        <w:t>and</w:t>
      </w:r>
      <w:r w:rsidR="00E42F1D" w:rsidRPr="00E42F1D">
        <w:rPr>
          <w:rFonts w:asciiTheme="minorHAnsi" w:hAnsiTheme="minorHAnsi"/>
          <w:color w:val="auto"/>
          <w:szCs w:val="24"/>
        </w:rPr>
        <w:t xml:space="preserve"> </w:t>
      </w:r>
      <w:r w:rsidR="00413170">
        <w:rPr>
          <w:rFonts w:asciiTheme="minorHAnsi" w:hAnsiTheme="minorHAnsi"/>
          <w:color w:val="auto"/>
          <w:szCs w:val="24"/>
        </w:rPr>
        <w:t>was not identified as an impairment</w:t>
      </w:r>
      <w:r w:rsidR="00E42F1D" w:rsidRPr="00E42F1D">
        <w:rPr>
          <w:rFonts w:asciiTheme="minorHAnsi" w:hAnsiTheme="minorHAnsi"/>
          <w:color w:val="auto"/>
          <w:szCs w:val="24"/>
        </w:rPr>
        <w:t xml:space="preserve"> in the </w:t>
      </w:r>
      <w:r w:rsidR="002B193D">
        <w:rPr>
          <w:rFonts w:asciiTheme="minorHAnsi" w:hAnsiTheme="minorHAnsi"/>
          <w:color w:val="auto"/>
          <w:szCs w:val="24"/>
        </w:rPr>
        <w:t>c</w:t>
      </w:r>
      <w:r w:rsidR="00E42F1D" w:rsidRPr="00E42F1D">
        <w:rPr>
          <w:rFonts w:asciiTheme="minorHAnsi" w:hAnsiTheme="minorHAnsi"/>
          <w:color w:val="auto"/>
          <w:szCs w:val="24"/>
        </w:rPr>
        <w:t>ommander’s statement</w:t>
      </w:r>
      <w:r w:rsidR="003E105C">
        <w:rPr>
          <w:rFonts w:asciiTheme="minorHAnsi" w:hAnsiTheme="minorHAnsi"/>
          <w:color w:val="auto"/>
          <w:szCs w:val="24"/>
        </w:rPr>
        <w:t xml:space="preserve">.  </w:t>
      </w:r>
      <w:r w:rsidR="00413170">
        <w:rPr>
          <w:rFonts w:asciiTheme="minorHAnsi" w:hAnsiTheme="minorHAnsi"/>
          <w:color w:val="auto"/>
          <w:szCs w:val="24"/>
        </w:rPr>
        <w:t>It was</w:t>
      </w:r>
      <w:r w:rsidR="00E42F1D" w:rsidRPr="00E42F1D">
        <w:rPr>
          <w:rFonts w:asciiTheme="minorHAnsi" w:hAnsiTheme="minorHAnsi"/>
          <w:color w:val="auto"/>
          <w:szCs w:val="24"/>
        </w:rPr>
        <w:t xml:space="preserve"> reviewed by the </w:t>
      </w:r>
      <w:r w:rsidR="002B193D">
        <w:rPr>
          <w:rFonts w:asciiTheme="minorHAnsi" w:hAnsiTheme="minorHAnsi"/>
          <w:color w:val="auto"/>
          <w:szCs w:val="24"/>
        </w:rPr>
        <w:t>a</w:t>
      </w:r>
      <w:r w:rsidR="00E42F1D" w:rsidRPr="00E42F1D">
        <w:rPr>
          <w:rFonts w:asciiTheme="minorHAnsi" w:hAnsiTheme="minorHAnsi"/>
          <w:color w:val="auto"/>
          <w:szCs w:val="24"/>
        </w:rPr>
        <w:t xml:space="preserve">ction </w:t>
      </w:r>
      <w:r w:rsidR="002B193D">
        <w:rPr>
          <w:rFonts w:asciiTheme="minorHAnsi" w:hAnsiTheme="minorHAnsi"/>
          <w:color w:val="auto"/>
          <w:szCs w:val="24"/>
        </w:rPr>
        <w:t>o</w:t>
      </w:r>
      <w:r w:rsidR="00E42F1D" w:rsidRPr="00E42F1D">
        <w:rPr>
          <w:rFonts w:asciiTheme="minorHAnsi" w:hAnsiTheme="minorHAnsi"/>
          <w:color w:val="auto"/>
          <w:szCs w:val="24"/>
        </w:rPr>
        <w:t xml:space="preserve">fficer and considered by the Board.  There was no indication from the record that </w:t>
      </w:r>
      <w:r w:rsidR="00413170">
        <w:rPr>
          <w:rFonts w:asciiTheme="minorHAnsi" w:hAnsiTheme="minorHAnsi"/>
          <w:color w:val="auto"/>
          <w:szCs w:val="24"/>
        </w:rPr>
        <w:t>it</w:t>
      </w:r>
      <w:r w:rsidR="00E42F1D" w:rsidRPr="00E42F1D">
        <w:rPr>
          <w:rFonts w:asciiTheme="minorHAnsi" w:hAnsiTheme="minorHAnsi"/>
          <w:color w:val="auto"/>
          <w:szCs w:val="24"/>
        </w:rPr>
        <w:t xml:space="preserve"> significantly interfered with satisfactory performance of </w:t>
      </w:r>
      <w:r w:rsidR="00413170" w:rsidRPr="003E105C">
        <w:rPr>
          <w:rFonts w:asciiTheme="minorHAnsi" w:hAnsiTheme="minorHAnsi"/>
          <w:color w:val="auto"/>
          <w:szCs w:val="24"/>
        </w:rPr>
        <w:t>duty</w:t>
      </w:r>
      <w:r w:rsidR="00E42F1D" w:rsidRPr="00E42F1D">
        <w:rPr>
          <w:rFonts w:asciiTheme="minorHAnsi" w:hAnsiTheme="minorHAnsi"/>
          <w:color w:val="auto"/>
          <w:szCs w:val="24"/>
        </w:rPr>
        <w:t xml:space="preserve"> requirements.  All evidence considered</w:t>
      </w:r>
      <w:proofErr w:type="gramStart"/>
      <w:r w:rsidR="00E42F1D" w:rsidRPr="00E42F1D">
        <w:rPr>
          <w:rFonts w:asciiTheme="minorHAnsi" w:hAnsiTheme="minorHAnsi"/>
          <w:color w:val="auto"/>
          <w:szCs w:val="24"/>
        </w:rPr>
        <w:t>,</w:t>
      </w:r>
      <w:proofErr w:type="gramEnd"/>
      <w:r w:rsidR="00E42F1D" w:rsidRPr="00E42F1D">
        <w:rPr>
          <w:rFonts w:asciiTheme="minorHAnsi" w:hAnsiTheme="minorHAnsi"/>
          <w:color w:val="auto"/>
          <w:szCs w:val="24"/>
        </w:rPr>
        <w:t xml:space="preserve"> there is not reasonable doubt in the CI’s favor supporting </w:t>
      </w:r>
      <w:r w:rsidR="003E105C">
        <w:rPr>
          <w:rFonts w:asciiTheme="minorHAnsi" w:hAnsiTheme="minorHAnsi"/>
          <w:color w:val="auto"/>
          <w:szCs w:val="24"/>
        </w:rPr>
        <w:t xml:space="preserve">a recommendation as </w:t>
      </w:r>
      <w:r w:rsidR="003E105C" w:rsidRPr="00B8188C">
        <w:rPr>
          <w:rFonts w:asciiTheme="minorHAnsi" w:hAnsiTheme="minorHAnsi"/>
          <w:color w:val="auto"/>
          <w:szCs w:val="24"/>
        </w:rPr>
        <w:t>unfitting and subject to separation rating</w:t>
      </w:r>
      <w:r w:rsidR="003E105C">
        <w:rPr>
          <w:rFonts w:asciiTheme="minorHAnsi" w:hAnsiTheme="minorHAnsi"/>
          <w:color w:val="auto"/>
          <w:szCs w:val="24"/>
        </w:rPr>
        <w:t xml:space="preserve">.   </w:t>
      </w:r>
    </w:p>
    <w:p w:rsidR="00030FF3" w:rsidRDefault="00030FF3" w:rsidP="00030FF3">
      <w:pPr>
        <w:tabs>
          <w:tab w:val="left" w:pos="288"/>
          <w:tab w:val="left" w:pos="4752"/>
        </w:tabs>
        <w:spacing w:line="240" w:lineRule="exact"/>
        <w:jc w:val="both"/>
        <w:rPr>
          <w:rFonts w:asciiTheme="minorHAnsi" w:hAnsiTheme="minorHAnsi"/>
          <w:color w:val="auto"/>
          <w:szCs w:val="24"/>
          <w:u w:val="single"/>
        </w:rPr>
      </w:pPr>
    </w:p>
    <w:p w:rsidR="00E42F1D" w:rsidRDefault="00030FF3"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DES file were </w:t>
      </w:r>
      <w:r w:rsidR="00C45F9A">
        <w:rPr>
          <w:rFonts w:asciiTheme="minorHAnsi" w:hAnsiTheme="minorHAnsi"/>
          <w:color w:val="auto"/>
          <w:szCs w:val="24"/>
        </w:rPr>
        <w:t>high blood pressure, right knee pain</w:t>
      </w:r>
      <w:r w:rsidR="00C93797">
        <w:rPr>
          <w:rFonts w:asciiTheme="minorHAnsi" w:hAnsiTheme="minorHAnsi"/>
          <w:color w:val="auto"/>
          <w:szCs w:val="24"/>
        </w:rPr>
        <w:t xml:space="preserve">, </w:t>
      </w:r>
      <w:proofErr w:type="gramStart"/>
      <w:r w:rsidR="00C93797">
        <w:rPr>
          <w:rFonts w:asciiTheme="minorHAnsi" w:hAnsiTheme="minorHAnsi"/>
          <w:color w:val="auto"/>
          <w:szCs w:val="24"/>
        </w:rPr>
        <w:t>ventral</w:t>
      </w:r>
      <w:proofErr w:type="gramEnd"/>
      <w:r w:rsidR="00C93797">
        <w:rPr>
          <w:rFonts w:asciiTheme="minorHAnsi" w:hAnsiTheme="minorHAnsi"/>
          <w:color w:val="auto"/>
          <w:szCs w:val="24"/>
        </w:rPr>
        <w:t xml:space="preserve"> </w:t>
      </w:r>
      <w:proofErr w:type="spellStart"/>
      <w:r w:rsidR="00C93797">
        <w:rPr>
          <w:rFonts w:asciiTheme="minorHAnsi" w:hAnsiTheme="minorHAnsi"/>
          <w:color w:val="auto"/>
          <w:szCs w:val="24"/>
        </w:rPr>
        <w:t>herniorraphy</w:t>
      </w:r>
      <w:proofErr w:type="spellEnd"/>
      <w:r w:rsidR="00C93797">
        <w:rPr>
          <w:rFonts w:asciiTheme="minorHAnsi" w:hAnsiTheme="minorHAnsi"/>
          <w:color w:val="auto"/>
          <w:szCs w:val="24"/>
        </w:rPr>
        <w:t xml:space="preserve"> scar</w:t>
      </w:r>
      <w:r w:rsidR="00C45F9A">
        <w:rPr>
          <w:rFonts w:asciiTheme="minorHAnsi" w:hAnsiTheme="minorHAnsi"/>
          <w:color w:val="auto"/>
          <w:szCs w:val="24"/>
        </w:rPr>
        <w:t xml:space="preserve"> and </w:t>
      </w:r>
      <w:proofErr w:type="spellStart"/>
      <w:r w:rsidR="00C45F9A">
        <w:rPr>
          <w:rFonts w:asciiTheme="minorHAnsi" w:hAnsiTheme="minorHAnsi"/>
          <w:color w:val="auto"/>
          <w:szCs w:val="24"/>
        </w:rPr>
        <w:t>lipoma</w:t>
      </w:r>
      <w:proofErr w:type="spellEnd"/>
      <w:r w:rsidR="00C45F9A">
        <w:rPr>
          <w:rFonts w:asciiTheme="minorHAnsi" w:hAnsiTheme="minorHAnsi"/>
          <w:color w:val="auto"/>
          <w:szCs w:val="24"/>
        </w:rPr>
        <w:t xml:space="preserve"> excision</w:t>
      </w:r>
      <w:r w:rsidR="00B8188C" w:rsidRPr="00B8188C">
        <w:rPr>
          <w:rFonts w:asciiTheme="minorHAnsi" w:hAnsiTheme="minorHAnsi"/>
          <w:color w:val="auto"/>
          <w:szCs w:val="24"/>
        </w:rPr>
        <w:t xml:space="preserve">.  </w:t>
      </w:r>
      <w:r w:rsidR="00B8188C" w:rsidRPr="00C45F9A">
        <w:rPr>
          <w:rFonts w:asciiTheme="minorHAnsi" w:hAnsiTheme="minorHAnsi"/>
          <w:color w:val="auto"/>
          <w:szCs w:val="24"/>
        </w:rPr>
        <w:t>Several additional non-acute conditions or medical complaints were also documented.</w:t>
      </w:r>
      <w:r w:rsidR="00B8188C" w:rsidRPr="00B8188C">
        <w:rPr>
          <w:rFonts w:asciiTheme="minorHAnsi" w:hAnsiTheme="minorHAnsi"/>
          <w:color w:val="auto"/>
          <w:szCs w:val="24"/>
        </w:rPr>
        <w:t xml:space="preserve">  </w:t>
      </w:r>
      <w:r w:rsidR="007F114B" w:rsidRPr="007F114B">
        <w:rPr>
          <w:rFonts w:asciiTheme="minorHAnsi" w:hAnsiTheme="minorHAnsi"/>
          <w:color w:val="auto"/>
          <w:szCs w:val="24"/>
        </w:rPr>
        <w:t>None of these conditions were clinically or occupationally si</w:t>
      </w:r>
      <w:r w:rsidR="007F114B">
        <w:rPr>
          <w:rFonts w:asciiTheme="minorHAnsi" w:hAnsiTheme="minorHAnsi"/>
          <w:color w:val="auto"/>
          <w:szCs w:val="24"/>
        </w:rPr>
        <w:t xml:space="preserve">gnificant during the MEB period, none </w:t>
      </w:r>
      <w:r w:rsidR="003E105C">
        <w:rPr>
          <w:rFonts w:asciiTheme="minorHAnsi" w:hAnsiTheme="minorHAnsi"/>
          <w:color w:val="auto"/>
          <w:szCs w:val="24"/>
        </w:rPr>
        <w:t xml:space="preserve">were associated with duty </w:t>
      </w:r>
      <w:r w:rsidR="003E105C">
        <w:rPr>
          <w:rFonts w:asciiTheme="minorHAnsi" w:hAnsiTheme="minorHAnsi"/>
          <w:color w:val="auto"/>
          <w:szCs w:val="24"/>
        </w:rPr>
        <w:lastRenderedPageBreak/>
        <w:t>limitations,</w:t>
      </w:r>
      <w:r w:rsidR="00C45F9A">
        <w:rPr>
          <w:rFonts w:asciiTheme="minorHAnsi" w:hAnsiTheme="minorHAnsi"/>
          <w:color w:val="auto"/>
          <w:szCs w:val="24"/>
        </w:rPr>
        <w:t xml:space="preserve"> </w:t>
      </w:r>
      <w:r w:rsidR="007F114B">
        <w:rPr>
          <w:rFonts w:asciiTheme="minorHAnsi" w:hAnsiTheme="minorHAnsi"/>
          <w:color w:val="auto"/>
          <w:szCs w:val="24"/>
        </w:rPr>
        <w:t>and</w:t>
      </w:r>
      <w:r w:rsidR="00F52557">
        <w:rPr>
          <w:rFonts w:asciiTheme="minorHAnsi" w:hAnsiTheme="minorHAnsi"/>
          <w:color w:val="auto"/>
          <w:szCs w:val="24"/>
        </w:rPr>
        <w:t xml:space="preserve"> none were implicated in the c</w:t>
      </w:r>
      <w:r w:rsidR="007F114B" w:rsidRPr="007F114B">
        <w:rPr>
          <w:rFonts w:asciiTheme="minorHAnsi" w:hAnsiTheme="minorHAnsi"/>
          <w:color w:val="auto"/>
          <w:szCs w:val="24"/>
        </w:rPr>
        <w:t xml:space="preserve">ommander’s statement.  </w:t>
      </w:r>
      <w:r w:rsidR="00B8188C" w:rsidRPr="00B8188C">
        <w:rPr>
          <w:rFonts w:asciiTheme="minorHAnsi" w:hAnsiTheme="minorHAnsi"/>
          <w:color w:val="auto"/>
          <w:szCs w:val="24"/>
        </w:rPr>
        <w:t>These conditions w</w:t>
      </w:r>
      <w:r w:rsidR="002B193D">
        <w:rPr>
          <w:rFonts w:asciiTheme="minorHAnsi" w:hAnsiTheme="minorHAnsi"/>
          <w:color w:val="auto"/>
          <w:szCs w:val="24"/>
        </w:rPr>
        <w:t>ere reviewed by the action o</w:t>
      </w:r>
      <w:r w:rsidR="00B8188C" w:rsidRPr="00B8188C">
        <w:rPr>
          <w:rFonts w:asciiTheme="minorHAnsi" w:hAnsiTheme="minorHAnsi"/>
          <w:color w:val="auto"/>
          <w:szCs w:val="24"/>
        </w:rPr>
        <w:t xml:space="preserve">fficer and considered by the Board.  It was determined that none could be argued as unfitting and subject to separation rating.  Additionally </w:t>
      </w:r>
      <w:r w:rsidR="00C93797">
        <w:rPr>
          <w:rFonts w:asciiTheme="minorHAnsi" w:hAnsiTheme="minorHAnsi"/>
          <w:color w:val="auto"/>
          <w:szCs w:val="24"/>
        </w:rPr>
        <w:t xml:space="preserve">hypercholesterolemia and </w:t>
      </w:r>
      <w:r w:rsidR="00B8188C" w:rsidRPr="00C93797">
        <w:rPr>
          <w:rFonts w:asciiTheme="minorHAnsi" w:hAnsiTheme="minorHAnsi"/>
          <w:color w:val="auto"/>
          <w:szCs w:val="24"/>
        </w:rPr>
        <w:t>several other non-acute conditions</w:t>
      </w:r>
      <w:r w:rsidR="00B8188C" w:rsidRPr="00B8188C">
        <w:rPr>
          <w:rFonts w:asciiTheme="minorHAnsi" w:hAnsiTheme="minorHAnsi"/>
          <w:color w:val="auto"/>
          <w:szCs w:val="24"/>
        </w:rPr>
        <w:t xml:space="preserve"> were noted in the VA rating decision proximal to separation, but were not documented in the DES file.  The Board does not have the authority under DoDI 6040.44 to render fitness or rating recommendations for any conditions not considered by the DES.</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412658" w:rsidRPr="00B27CD5" w:rsidRDefault="00C56FC8" w:rsidP="00B27CD5">
      <w:pPr>
        <w:spacing w:line="240" w:lineRule="exact"/>
        <w:jc w:val="both"/>
        <w:rPr>
          <w:rFonts w:asciiTheme="minorHAnsi" w:eastAsia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w:t>
      </w:r>
      <w:proofErr w:type="spellStart"/>
      <w:r w:rsidRPr="00AE3316">
        <w:rPr>
          <w:rFonts w:asciiTheme="minorHAnsi" w:eastAsiaTheme="minorHAnsi" w:hAnsiTheme="minorHAnsi"/>
          <w:color w:val="auto"/>
          <w:szCs w:val="24"/>
        </w:rPr>
        <w:t>DoDI</w:t>
      </w:r>
      <w:proofErr w:type="spellEnd"/>
      <w:r w:rsidRPr="00AE3316">
        <w:rPr>
          <w:rFonts w:asciiTheme="minorHAnsi" w:eastAsiaTheme="minorHAnsi" w:hAnsiTheme="minorHAnsi"/>
          <w:color w:val="auto"/>
          <w:szCs w:val="24"/>
        </w:rPr>
        <w:t xml:space="preserve"> 6040.44, provisions of DoD or Military Department regulations or guidelines relied upon by the PEB will not be considered by the Board to the extent they were inconsistent with the VASRD in effect at the time of the adjudication.</w:t>
      </w:r>
      <w:r w:rsidR="00B546F6">
        <w:rPr>
          <w:rFonts w:asciiTheme="minorHAnsi" w:eastAsiaTheme="minorHAnsi" w:hAnsiTheme="minorHAnsi"/>
          <w:color w:val="auto"/>
          <w:szCs w:val="24"/>
        </w:rPr>
        <w:t xml:space="preserve"> </w:t>
      </w:r>
      <w:r w:rsidRPr="00AE3316">
        <w:rPr>
          <w:rFonts w:asciiTheme="minorHAnsi" w:eastAsiaTheme="minorHAnsi" w:hAnsiTheme="minorHAnsi"/>
          <w:color w:val="auto"/>
          <w:szCs w:val="24"/>
        </w:rPr>
        <w:t xml:space="preserve"> </w:t>
      </w:r>
      <w:r w:rsidR="00B546F6" w:rsidRPr="00B546F6">
        <w:rPr>
          <w:rFonts w:asciiTheme="minorHAnsi" w:eastAsiaTheme="minorHAnsi" w:hAnsiTheme="minorHAnsi"/>
          <w:color w:val="auto"/>
          <w:szCs w:val="24"/>
        </w:rPr>
        <w:t>The Board did not surmise from the record or PEB ruling in this case that any prerogatives outside the VASRD were exercised.</w:t>
      </w:r>
      <w:r w:rsidR="00B27CD5">
        <w:rPr>
          <w:rFonts w:asciiTheme="minorHAnsi" w:eastAsiaTheme="minorHAnsi" w:hAnsiTheme="minorHAnsi"/>
          <w:color w:val="auto"/>
          <w:szCs w:val="24"/>
        </w:rPr>
        <w:t xml:space="preserve"> </w:t>
      </w:r>
      <w:r w:rsidR="001D68CF">
        <w:rPr>
          <w:rFonts w:asciiTheme="minorHAnsi" w:eastAsiaTheme="minorHAnsi" w:hAnsiTheme="minorHAnsi"/>
          <w:color w:val="auto"/>
          <w:szCs w:val="24"/>
        </w:rPr>
        <w:t xml:space="preserve"> </w:t>
      </w:r>
      <w:r w:rsidR="00633076" w:rsidRPr="00633076">
        <w:rPr>
          <w:rFonts w:asciiTheme="minorHAnsi" w:eastAsiaTheme="minorHAnsi" w:hAnsiTheme="minorHAnsi"/>
          <w:color w:val="auto"/>
          <w:szCs w:val="24"/>
        </w:rPr>
        <w:t xml:space="preserve">In the matter of the </w:t>
      </w:r>
      <w:r w:rsidR="00633076" w:rsidRPr="00633076">
        <w:rPr>
          <w:rFonts w:asciiTheme="minorHAnsi" w:hAnsiTheme="minorHAnsi"/>
          <w:color w:val="auto"/>
          <w:szCs w:val="24"/>
        </w:rPr>
        <w:t>post-phlebitic syndrome</w:t>
      </w:r>
      <w:r w:rsidR="00633076" w:rsidRPr="00633076">
        <w:rPr>
          <w:rFonts w:asciiTheme="minorHAnsi" w:eastAsiaTheme="minorHAnsi" w:hAnsiTheme="minorHAnsi"/>
          <w:color w:val="auto"/>
          <w:szCs w:val="24"/>
        </w:rPr>
        <w:t xml:space="preserve"> condition, the Board unanimously recommends a rating of </w:t>
      </w:r>
      <w:r w:rsidR="00633076" w:rsidRPr="00633076">
        <w:rPr>
          <w:rFonts w:asciiTheme="minorHAnsi" w:hAnsiTheme="minorHAnsi"/>
          <w:color w:val="auto"/>
          <w:szCs w:val="24"/>
        </w:rPr>
        <w:t>1</w:t>
      </w:r>
      <w:r w:rsidR="00633076" w:rsidRPr="00633076">
        <w:rPr>
          <w:rFonts w:asciiTheme="minorHAnsi" w:eastAsiaTheme="minorHAnsi" w:hAnsiTheme="minorHAnsi"/>
          <w:color w:val="auto"/>
          <w:szCs w:val="24"/>
        </w:rPr>
        <w:t xml:space="preserve">0% coded </w:t>
      </w:r>
      <w:r w:rsidR="00633076" w:rsidRPr="00633076">
        <w:rPr>
          <w:rFonts w:asciiTheme="minorHAnsi" w:hAnsiTheme="minorHAnsi"/>
          <w:color w:val="auto"/>
          <w:szCs w:val="24"/>
        </w:rPr>
        <w:t>7121</w:t>
      </w:r>
      <w:r w:rsidR="00633076" w:rsidRPr="00633076">
        <w:rPr>
          <w:rFonts w:asciiTheme="minorHAnsi" w:eastAsiaTheme="minorHAnsi" w:hAnsiTheme="minorHAnsi"/>
          <w:color w:val="auto"/>
          <w:szCs w:val="24"/>
        </w:rPr>
        <w:t xml:space="preserve"> </w:t>
      </w:r>
      <w:r w:rsidR="00633076" w:rsidRPr="00633076">
        <w:rPr>
          <w:rFonts w:asciiTheme="minorHAnsi" w:hAnsiTheme="minorHAnsi"/>
          <w:color w:val="auto"/>
          <w:szCs w:val="24"/>
        </w:rPr>
        <w:t xml:space="preserve">IAW VASRD §4.104.  </w:t>
      </w:r>
      <w:r w:rsidR="00412658" w:rsidRPr="00633076">
        <w:rPr>
          <w:rFonts w:asciiTheme="minorHAnsi" w:hAnsiTheme="minorHAnsi"/>
          <w:color w:val="auto"/>
          <w:szCs w:val="24"/>
        </w:rPr>
        <w:t xml:space="preserve">In the matter of the </w:t>
      </w:r>
      <w:r w:rsidR="00031511" w:rsidRPr="00633076">
        <w:rPr>
          <w:rFonts w:asciiTheme="minorHAnsi" w:hAnsiTheme="minorHAnsi"/>
          <w:color w:val="auto"/>
          <w:szCs w:val="24"/>
        </w:rPr>
        <w:t>ventral hernia with persistent hypermobility post repair</w:t>
      </w:r>
      <w:r w:rsidR="00412658" w:rsidRPr="00633076">
        <w:rPr>
          <w:rFonts w:asciiTheme="minorHAnsi" w:hAnsiTheme="minorHAnsi"/>
          <w:color w:val="auto"/>
          <w:szCs w:val="24"/>
        </w:rPr>
        <w:t xml:space="preserve"> condition, the Board unanimously agrees that it cannot recommend a finding of unfit for additional rating at separation.  The Board unanimously agrees that there were no other conditions eligible for Board consideration which could be recommended as additionally unfitting for rating at separation.</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C56FC8" w:rsidRPr="00AE3316" w:rsidRDefault="00C56FC8" w:rsidP="00633076">
      <w:pPr>
        <w:tabs>
          <w:tab w:val="left" w:pos="288"/>
          <w:tab w:val="left" w:pos="4752"/>
        </w:tabs>
        <w:spacing w:line="240" w:lineRule="exact"/>
        <w:jc w:val="both"/>
        <w:rPr>
          <w:rFonts w:asciiTheme="minorHAnsi" w:hAnsiTheme="minorHAnsi"/>
          <w:color w:val="000080"/>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031511">
        <w:rPr>
          <w:rFonts w:asciiTheme="minorHAnsi" w:hAnsiTheme="minorHAnsi"/>
          <w:color w:val="000080"/>
          <w:szCs w:val="24"/>
        </w:rPr>
        <w:t xml:space="preserve"> </w:t>
      </w:r>
      <w:r w:rsidRPr="00633076">
        <w:rPr>
          <w:rFonts w:asciiTheme="minorHAnsi" w:hAnsiTheme="minorHAnsi"/>
          <w:color w:val="auto"/>
          <w:szCs w:val="24"/>
        </w:rPr>
        <w:t>The Board recommends that the CI’s prior determination be modified as follows, effective as of the date of his prior medical separation.</w:t>
      </w:r>
    </w:p>
    <w:p w:rsidR="004101B2" w:rsidRPr="00031511"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542508">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C07E92"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Post-</w:t>
            </w:r>
            <w:proofErr w:type="spellStart"/>
            <w:r>
              <w:rPr>
                <w:rFonts w:asciiTheme="minorHAnsi" w:hAnsiTheme="minorHAnsi"/>
                <w:color w:val="auto"/>
                <w:szCs w:val="24"/>
              </w:rPr>
              <w:t>p</w:t>
            </w:r>
            <w:r w:rsidR="00031511">
              <w:rPr>
                <w:rFonts w:asciiTheme="minorHAnsi" w:hAnsiTheme="minorHAnsi"/>
                <w:color w:val="auto"/>
                <w:szCs w:val="24"/>
              </w:rPr>
              <w:t>hlebitic</w:t>
            </w:r>
            <w:proofErr w:type="spellEnd"/>
            <w:r w:rsidR="00031511">
              <w:rPr>
                <w:rFonts w:asciiTheme="minorHAnsi" w:hAnsiTheme="minorHAnsi"/>
                <w:color w:val="auto"/>
                <w:szCs w:val="24"/>
              </w:rPr>
              <w:t xml:space="preserve"> Syndrome</w:t>
            </w:r>
          </w:p>
        </w:tc>
        <w:tc>
          <w:tcPr>
            <w:tcW w:w="1710" w:type="dxa"/>
          </w:tcPr>
          <w:p w:rsidR="00A95BBA" w:rsidRPr="00AC713F" w:rsidRDefault="00031511"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7121</w:t>
            </w:r>
          </w:p>
        </w:tc>
        <w:tc>
          <w:tcPr>
            <w:tcW w:w="1170" w:type="dxa"/>
          </w:tcPr>
          <w:p w:rsidR="00A95BBA" w:rsidRPr="00AC713F" w:rsidRDefault="00633076"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AC713F">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633076"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00A95BBA" w:rsidRPr="00AC713F">
              <w:rPr>
                <w:rFonts w:asciiTheme="minorHAnsi" w:hAnsiTheme="minorHAnsi"/>
                <w:b/>
                <w:color w:val="auto"/>
                <w:szCs w:val="24"/>
              </w:rPr>
              <w:t>0%</w:t>
            </w:r>
          </w:p>
        </w:tc>
      </w:tr>
    </w:tbl>
    <w:p w:rsidR="006E2DC8" w:rsidRPr="00AC713F" w:rsidRDefault="006E2DC8" w:rsidP="00190E48">
      <w:pPr>
        <w:spacing w:line="240" w:lineRule="exact"/>
        <w:jc w:val="both"/>
        <w:rPr>
          <w:rFonts w:asciiTheme="minorHAnsi" w:hAnsiTheme="minorHAnsi"/>
          <w:color w:val="auto"/>
          <w:szCs w:val="24"/>
        </w:rPr>
      </w:pP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C55918">
        <w:rPr>
          <w:rFonts w:asciiTheme="minorHAnsi" w:hAnsiTheme="minorHAnsi"/>
          <w:color w:val="auto"/>
        </w:rPr>
        <w:t>1</w:t>
      </w:r>
      <w:r w:rsidR="00EA57D2">
        <w:rPr>
          <w:rFonts w:asciiTheme="minorHAnsi" w:hAnsiTheme="minorHAnsi"/>
          <w:color w:val="auto"/>
        </w:rPr>
        <w:t>10719</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Service </w:t>
      </w:r>
      <w:r w:rsidR="00C07E92">
        <w:rPr>
          <w:rFonts w:asciiTheme="minorHAnsi" w:hAnsiTheme="minorHAnsi"/>
          <w:color w:val="auto"/>
        </w:rPr>
        <w:t>Treatment Record</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00C07E92">
        <w:rPr>
          <w:rFonts w:asciiTheme="minorHAnsi" w:hAnsiTheme="minorHAnsi"/>
          <w:color w:val="auto"/>
        </w:rPr>
        <w:t xml:space="preserve"> Affairs Treatment Record</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CB4BC9">
        <w:rPr>
          <w:rFonts w:asciiTheme="minorHAnsi" w:hAnsiTheme="minorHAnsi"/>
          <w:color w:val="auto"/>
        </w:rPr>
        <w:t xml:space="preserve"> </w:t>
      </w:r>
    </w:p>
    <w:p w:rsidR="00E043D6"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President</w:t>
      </w:r>
    </w:p>
    <w:p w:rsidR="00CB4BC9" w:rsidRDefault="00E043D6" w:rsidP="007B69E4">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D91DA6" w:rsidRPr="0085089F">
        <w:rPr>
          <w:rFonts w:asciiTheme="minorHAnsi" w:hAnsiTheme="minorHAnsi"/>
          <w:color w:val="auto"/>
        </w:rPr>
        <w:t>Physical Disability Board of Review</w:t>
      </w:r>
    </w:p>
    <w:p w:rsidR="00CB4BC9" w:rsidRDefault="00CB4BC9">
      <w:pPr>
        <w:rPr>
          <w:rFonts w:asciiTheme="minorHAnsi" w:hAnsiTheme="minorHAnsi"/>
          <w:color w:val="auto"/>
        </w:rPr>
      </w:pPr>
      <w:r>
        <w:rPr>
          <w:rFonts w:asciiTheme="minorHAnsi" w:hAnsiTheme="minorHAnsi"/>
          <w:color w:val="auto"/>
        </w:rPr>
        <w:br w:type="page"/>
      </w:r>
    </w:p>
    <w:p w:rsidR="00B522CD" w:rsidRPr="0085089F" w:rsidRDefault="00CB4BC9" w:rsidP="007B69E4">
      <w:pPr>
        <w:tabs>
          <w:tab w:val="left" w:pos="0"/>
          <w:tab w:val="left" w:pos="4320"/>
        </w:tabs>
        <w:spacing w:line="240" w:lineRule="exact"/>
        <w:jc w:val="both"/>
        <w:rPr>
          <w:rFonts w:asciiTheme="minorHAnsi" w:hAnsiTheme="minorHAnsi"/>
          <w:color w:val="auto"/>
        </w:rPr>
      </w:pPr>
      <w:r>
        <w:rPr>
          <w:rFonts w:asciiTheme="minorHAnsi" w:hAnsiTheme="minorHAnsi"/>
          <w:noProof/>
          <w:color w:val="auto"/>
        </w:rPr>
        <w:lastRenderedPageBreak/>
        <w:drawing>
          <wp:anchor distT="0" distB="0" distL="114300" distR="114300" simplePos="0" relativeHeight="251658240" behindDoc="0" locked="0" layoutInCell="1" allowOverlap="1">
            <wp:simplePos x="933450" y="-7520609"/>
            <wp:positionH relativeFrom="margin">
              <wp:align>left</wp:align>
            </wp:positionH>
            <wp:positionV relativeFrom="margin">
              <wp:align>top</wp:align>
            </wp:positionV>
            <wp:extent cx="5938078" cy="7686261"/>
            <wp:effectExtent l="19050" t="0" r="5522" b="0"/>
            <wp:wrapSquare wrapText="bothSides"/>
            <wp:docPr id="10" name="Picture 10" descr="O:\JCAU\Reading Room\4 USCG DDA Decisions\USCG BED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JCAU\Reading Room\4 USCG DDA Decisions\USCG BEDELL.jpg"/>
                    <pic:cNvPicPr>
                      <a:picLocks noChangeAspect="1" noChangeArrowheads="1"/>
                    </pic:cNvPicPr>
                  </pic:nvPicPr>
                  <pic:blipFill>
                    <a:blip r:embed="rId8" cstate="print"/>
                    <a:srcRect/>
                    <a:stretch>
                      <a:fillRect/>
                    </a:stretch>
                  </pic:blipFill>
                  <pic:spPr bwMode="auto">
                    <a:xfrm>
                      <a:off x="0" y="0"/>
                      <a:ext cx="5938078" cy="7686261"/>
                    </a:xfrm>
                    <a:prstGeom prst="rect">
                      <a:avLst/>
                    </a:prstGeom>
                    <a:noFill/>
                    <a:ln w="9525">
                      <a:noFill/>
                      <a:miter lim="800000"/>
                      <a:headEnd/>
                      <a:tailEnd/>
                    </a:ln>
                  </pic:spPr>
                </pic:pic>
              </a:graphicData>
            </a:graphic>
          </wp:anchor>
        </w:drawing>
      </w: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sectPr w:rsidR="00AA04B3" w:rsidSect="005000AB">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311" w:rsidRDefault="000A3311">
      <w:r>
        <w:separator/>
      </w:r>
    </w:p>
  </w:endnote>
  <w:endnote w:type="continuationSeparator" w:id="0">
    <w:p w:rsidR="000A3311" w:rsidRDefault="000A331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E2" w:rsidRDefault="00876665">
    <w:pPr>
      <w:pStyle w:val="Footer"/>
      <w:framePr w:wrap="around" w:vAnchor="text" w:hAnchor="margin" w:xAlign="center" w:y="1"/>
      <w:rPr>
        <w:rStyle w:val="PageNumber"/>
      </w:rPr>
    </w:pPr>
    <w:r>
      <w:rPr>
        <w:rStyle w:val="PageNumber"/>
      </w:rPr>
      <w:fldChar w:fldCharType="begin"/>
    </w:r>
    <w:r w:rsidR="00505DE2">
      <w:rPr>
        <w:rStyle w:val="PageNumber"/>
      </w:rPr>
      <w:instrText xml:space="preserve">PAGE  </w:instrText>
    </w:r>
    <w:r>
      <w:rPr>
        <w:rStyle w:val="PageNumber"/>
      </w:rPr>
      <w:fldChar w:fldCharType="separate"/>
    </w:r>
    <w:r w:rsidR="00505DE2">
      <w:rPr>
        <w:rStyle w:val="PageNumber"/>
        <w:noProof/>
      </w:rPr>
      <w:t>2</w:t>
    </w:r>
    <w:r>
      <w:rPr>
        <w:rStyle w:val="PageNumber"/>
      </w:rPr>
      <w:fldChar w:fldCharType="end"/>
    </w:r>
  </w:p>
  <w:p w:rsidR="00505DE2" w:rsidRDefault="00505DE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E2" w:rsidRPr="00AC713F" w:rsidRDefault="00876665">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505DE2"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CB4BC9">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505DE2" w:rsidRPr="005E66D3" w:rsidRDefault="00505DE2" w:rsidP="002B0749">
    <w:pPr>
      <w:pStyle w:val="Footer"/>
      <w:jc w:val="right"/>
      <w:rPr>
        <w:rFonts w:asciiTheme="minorHAnsi" w:hAnsiTheme="minorHAnsi"/>
        <w:color w:val="auto"/>
      </w:rPr>
    </w:pPr>
    <w:r>
      <w:tab/>
    </w:r>
    <w:r>
      <w:tab/>
    </w:r>
    <w:r w:rsidRPr="005E66D3">
      <w:rPr>
        <w:rFonts w:asciiTheme="minorHAnsi" w:hAnsiTheme="minorHAnsi"/>
        <w:caps/>
        <w:color w:val="auto"/>
      </w:rPr>
      <w:t>PD1100560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311" w:rsidRDefault="000A3311">
      <w:r>
        <w:separator/>
      </w:r>
    </w:p>
  </w:footnote>
  <w:footnote w:type="continuationSeparator" w:id="0">
    <w:p w:rsidR="000A3311" w:rsidRDefault="000A3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29442"/>
  </w:hdrShapeDefaults>
  <w:footnotePr>
    <w:numRestart w:val="eachSect"/>
    <w:footnote w:id="-1"/>
    <w:footnote w:id="0"/>
  </w:footnotePr>
  <w:endnotePr>
    <w:endnote w:id="-1"/>
    <w:endnote w:id="0"/>
  </w:endnotePr>
  <w:compat/>
  <w:rsids>
    <w:rsidRoot w:val="001C28D1"/>
    <w:rsid w:val="000054AB"/>
    <w:rsid w:val="000059FA"/>
    <w:rsid w:val="00006F87"/>
    <w:rsid w:val="00010ABA"/>
    <w:rsid w:val="00012428"/>
    <w:rsid w:val="00013417"/>
    <w:rsid w:val="000145C2"/>
    <w:rsid w:val="0001473F"/>
    <w:rsid w:val="00014A9E"/>
    <w:rsid w:val="00014D04"/>
    <w:rsid w:val="00021361"/>
    <w:rsid w:val="00022D8A"/>
    <w:rsid w:val="00023913"/>
    <w:rsid w:val="00023D43"/>
    <w:rsid w:val="00030FF3"/>
    <w:rsid w:val="00031511"/>
    <w:rsid w:val="00032986"/>
    <w:rsid w:val="00032E07"/>
    <w:rsid w:val="000332CA"/>
    <w:rsid w:val="0003374E"/>
    <w:rsid w:val="000344E6"/>
    <w:rsid w:val="00035C3A"/>
    <w:rsid w:val="00036E4B"/>
    <w:rsid w:val="000379D0"/>
    <w:rsid w:val="00040FC4"/>
    <w:rsid w:val="00041267"/>
    <w:rsid w:val="000416F8"/>
    <w:rsid w:val="0004178A"/>
    <w:rsid w:val="000428C2"/>
    <w:rsid w:val="00042C26"/>
    <w:rsid w:val="00043382"/>
    <w:rsid w:val="00050EBB"/>
    <w:rsid w:val="00051622"/>
    <w:rsid w:val="00051ACF"/>
    <w:rsid w:val="00052234"/>
    <w:rsid w:val="00053D7C"/>
    <w:rsid w:val="000577C9"/>
    <w:rsid w:val="00060C33"/>
    <w:rsid w:val="0006431E"/>
    <w:rsid w:val="00070881"/>
    <w:rsid w:val="00072433"/>
    <w:rsid w:val="000736B1"/>
    <w:rsid w:val="00075702"/>
    <w:rsid w:val="000775C2"/>
    <w:rsid w:val="000806AD"/>
    <w:rsid w:val="00082482"/>
    <w:rsid w:val="0008708B"/>
    <w:rsid w:val="00092619"/>
    <w:rsid w:val="00092C66"/>
    <w:rsid w:val="00094E4F"/>
    <w:rsid w:val="000A0699"/>
    <w:rsid w:val="000A23DC"/>
    <w:rsid w:val="000A2BCE"/>
    <w:rsid w:val="000A3311"/>
    <w:rsid w:val="000A41E3"/>
    <w:rsid w:val="000A48F7"/>
    <w:rsid w:val="000A4BBA"/>
    <w:rsid w:val="000A5071"/>
    <w:rsid w:val="000B4789"/>
    <w:rsid w:val="000B4C99"/>
    <w:rsid w:val="000B7EDD"/>
    <w:rsid w:val="000C06F6"/>
    <w:rsid w:val="000C1D34"/>
    <w:rsid w:val="000C2362"/>
    <w:rsid w:val="000C3C13"/>
    <w:rsid w:val="000C53F9"/>
    <w:rsid w:val="000C5813"/>
    <w:rsid w:val="000C75CF"/>
    <w:rsid w:val="000C76E1"/>
    <w:rsid w:val="000C7DE4"/>
    <w:rsid w:val="000D15E7"/>
    <w:rsid w:val="000D1A24"/>
    <w:rsid w:val="000D21C7"/>
    <w:rsid w:val="000D248A"/>
    <w:rsid w:val="000D35D8"/>
    <w:rsid w:val="000D43F9"/>
    <w:rsid w:val="000D4717"/>
    <w:rsid w:val="000D6457"/>
    <w:rsid w:val="000D73DD"/>
    <w:rsid w:val="000D7D55"/>
    <w:rsid w:val="000E0541"/>
    <w:rsid w:val="000E0993"/>
    <w:rsid w:val="000E37E0"/>
    <w:rsid w:val="000F02BE"/>
    <w:rsid w:val="000F427B"/>
    <w:rsid w:val="000F7181"/>
    <w:rsid w:val="001008C1"/>
    <w:rsid w:val="001023DB"/>
    <w:rsid w:val="00103CCF"/>
    <w:rsid w:val="001040EF"/>
    <w:rsid w:val="0010417F"/>
    <w:rsid w:val="001042D2"/>
    <w:rsid w:val="0010530E"/>
    <w:rsid w:val="00105C07"/>
    <w:rsid w:val="00107EC5"/>
    <w:rsid w:val="001103CD"/>
    <w:rsid w:val="00113EC3"/>
    <w:rsid w:val="00114F20"/>
    <w:rsid w:val="001211AF"/>
    <w:rsid w:val="001219DF"/>
    <w:rsid w:val="00122DFA"/>
    <w:rsid w:val="001231DC"/>
    <w:rsid w:val="001239FC"/>
    <w:rsid w:val="001272AE"/>
    <w:rsid w:val="001315DD"/>
    <w:rsid w:val="001339A7"/>
    <w:rsid w:val="00135385"/>
    <w:rsid w:val="001364D1"/>
    <w:rsid w:val="00136DAA"/>
    <w:rsid w:val="00142008"/>
    <w:rsid w:val="00142EBA"/>
    <w:rsid w:val="00143610"/>
    <w:rsid w:val="00143B79"/>
    <w:rsid w:val="00150B8A"/>
    <w:rsid w:val="00150DCB"/>
    <w:rsid w:val="00151912"/>
    <w:rsid w:val="00151BDF"/>
    <w:rsid w:val="00153740"/>
    <w:rsid w:val="001541C5"/>
    <w:rsid w:val="00156086"/>
    <w:rsid w:val="0015623F"/>
    <w:rsid w:val="00156585"/>
    <w:rsid w:val="00156BA9"/>
    <w:rsid w:val="00161761"/>
    <w:rsid w:val="00166182"/>
    <w:rsid w:val="00166F72"/>
    <w:rsid w:val="00170DCF"/>
    <w:rsid w:val="001745DD"/>
    <w:rsid w:val="001766E4"/>
    <w:rsid w:val="00177659"/>
    <w:rsid w:val="001779E5"/>
    <w:rsid w:val="00182A4C"/>
    <w:rsid w:val="0018312F"/>
    <w:rsid w:val="00183F77"/>
    <w:rsid w:val="00185DA8"/>
    <w:rsid w:val="00185ECB"/>
    <w:rsid w:val="001865E0"/>
    <w:rsid w:val="00186D7F"/>
    <w:rsid w:val="001870F0"/>
    <w:rsid w:val="00187BEA"/>
    <w:rsid w:val="00190E48"/>
    <w:rsid w:val="00191A51"/>
    <w:rsid w:val="0019273F"/>
    <w:rsid w:val="00193460"/>
    <w:rsid w:val="00193814"/>
    <w:rsid w:val="00193AD5"/>
    <w:rsid w:val="00193D19"/>
    <w:rsid w:val="0019452F"/>
    <w:rsid w:val="00194930"/>
    <w:rsid w:val="00196587"/>
    <w:rsid w:val="001A08CD"/>
    <w:rsid w:val="001A5320"/>
    <w:rsid w:val="001A5E62"/>
    <w:rsid w:val="001A7538"/>
    <w:rsid w:val="001B0B1A"/>
    <w:rsid w:val="001B4EC2"/>
    <w:rsid w:val="001B50D1"/>
    <w:rsid w:val="001B5837"/>
    <w:rsid w:val="001B5B59"/>
    <w:rsid w:val="001B60E0"/>
    <w:rsid w:val="001B7C8C"/>
    <w:rsid w:val="001C181A"/>
    <w:rsid w:val="001C1877"/>
    <w:rsid w:val="001C2053"/>
    <w:rsid w:val="001C252F"/>
    <w:rsid w:val="001C28D1"/>
    <w:rsid w:val="001C4031"/>
    <w:rsid w:val="001C4595"/>
    <w:rsid w:val="001C5CFC"/>
    <w:rsid w:val="001C7418"/>
    <w:rsid w:val="001D0051"/>
    <w:rsid w:val="001D2224"/>
    <w:rsid w:val="001D2A49"/>
    <w:rsid w:val="001D4F88"/>
    <w:rsid w:val="001D68CF"/>
    <w:rsid w:val="001D6A8C"/>
    <w:rsid w:val="001D7A56"/>
    <w:rsid w:val="001E012F"/>
    <w:rsid w:val="001E15C0"/>
    <w:rsid w:val="001E1665"/>
    <w:rsid w:val="001E18E0"/>
    <w:rsid w:val="001E18E2"/>
    <w:rsid w:val="001E19D0"/>
    <w:rsid w:val="001E2A30"/>
    <w:rsid w:val="001E62CA"/>
    <w:rsid w:val="001F64A6"/>
    <w:rsid w:val="00200AA0"/>
    <w:rsid w:val="00202325"/>
    <w:rsid w:val="00202736"/>
    <w:rsid w:val="00203652"/>
    <w:rsid w:val="00203E16"/>
    <w:rsid w:val="002060B6"/>
    <w:rsid w:val="002066B5"/>
    <w:rsid w:val="00206DCF"/>
    <w:rsid w:val="00215ED6"/>
    <w:rsid w:val="00216049"/>
    <w:rsid w:val="00217606"/>
    <w:rsid w:val="00217C09"/>
    <w:rsid w:val="002201F2"/>
    <w:rsid w:val="00220F5C"/>
    <w:rsid w:val="00223AC5"/>
    <w:rsid w:val="00225196"/>
    <w:rsid w:val="00225B52"/>
    <w:rsid w:val="00225CB4"/>
    <w:rsid w:val="00227252"/>
    <w:rsid w:val="0023049F"/>
    <w:rsid w:val="002316F6"/>
    <w:rsid w:val="00232C9B"/>
    <w:rsid w:val="00232F09"/>
    <w:rsid w:val="002335D5"/>
    <w:rsid w:val="002338CA"/>
    <w:rsid w:val="00233FE5"/>
    <w:rsid w:val="00234B3B"/>
    <w:rsid w:val="0024174E"/>
    <w:rsid w:val="0024227D"/>
    <w:rsid w:val="00242D14"/>
    <w:rsid w:val="00246218"/>
    <w:rsid w:val="00246860"/>
    <w:rsid w:val="00246DFF"/>
    <w:rsid w:val="00246E89"/>
    <w:rsid w:val="0025183C"/>
    <w:rsid w:val="00251E3D"/>
    <w:rsid w:val="002528EC"/>
    <w:rsid w:val="00255049"/>
    <w:rsid w:val="00257211"/>
    <w:rsid w:val="00257DE5"/>
    <w:rsid w:val="002602EF"/>
    <w:rsid w:val="00260531"/>
    <w:rsid w:val="00262655"/>
    <w:rsid w:val="0026318D"/>
    <w:rsid w:val="0026450D"/>
    <w:rsid w:val="00266151"/>
    <w:rsid w:val="00270864"/>
    <w:rsid w:val="002712F7"/>
    <w:rsid w:val="0027159C"/>
    <w:rsid w:val="00274549"/>
    <w:rsid w:val="00274E46"/>
    <w:rsid w:val="00275183"/>
    <w:rsid w:val="00276B97"/>
    <w:rsid w:val="00276C86"/>
    <w:rsid w:val="002810A4"/>
    <w:rsid w:val="00284A26"/>
    <w:rsid w:val="00287006"/>
    <w:rsid w:val="00290645"/>
    <w:rsid w:val="00292D11"/>
    <w:rsid w:val="00294437"/>
    <w:rsid w:val="00296F5A"/>
    <w:rsid w:val="002A3237"/>
    <w:rsid w:val="002A58B7"/>
    <w:rsid w:val="002A685E"/>
    <w:rsid w:val="002A72C7"/>
    <w:rsid w:val="002B03B2"/>
    <w:rsid w:val="002B0749"/>
    <w:rsid w:val="002B193D"/>
    <w:rsid w:val="002B2645"/>
    <w:rsid w:val="002B543C"/>
    <w:rsid w:val="002B5E14"/>
    <w:rsid w:val="002B6FA0"/>
    <w:rsid w:val="002C5F10"/>
    <w:rsid w:val="002C62AD"/>
    <w:rsid w:val="002C6E5B"/>
    <w:rsid w:val="002D18B4"/>
    <w:rsid w:val="002D231A"/>
    <w:rsid w:val="002D6FF5"/>
    <w:rsid w:val="002E1877"/>
    <w:rsid w:val="002E1C31"/>
    <w:rsid w:val="002E289F"/>
    <w:rsid w:val="002E333A"/>
    <w:rsid w:val="002E3474"/>
    <w:rsid w:val="002E400C"/>
    <w:rsid w:val="002E49C3"/>
    <w:rsid w:val="002E5114"/>
    <w:rsid w:val="002E5DE9"/>
    <w:rsid w:val="002E69EA"/>
    <w:rsid w:val="002E6BBD"/>
    <w:rsid w:val="002E7570"/>
    <w:rsid w:val="002E764B"/>
    <w:rsid w:val="002F0E28"/>
    <w:rsid w:val="002F287E"/>
    <w:rsid w:val="002F2D63"/>
    <w:rsid w:val="002F5265"/>
    <w:rsid w:val="002F7399"/>
    <w:rsid w:val="002F7F81"/>
    <w:rsid w:val="00300A36"/>
    <w:rsid w:val="00302948"/>
    <w:rsid w:val="003051C7"/>
    <w:rsid w:val="0030678B"/>
    <w:rsid w:val="00310CD7"/>
    <w:rsid w:val="0032136A"/>
    <w:rsid w:val="00323E70"/>
    <w:rsid w:val="00325BA2"/>
    <w:rsid w:val="00326F7F"/>
    <w:rsid w:val="003320E8"/>
    <w:rsid w:val="003326A6"/>
    <w:rsid w:val="0033555E"/>
    <w:rsid w:val="00336805"/>
    <w:rsid w:val="00337351"/>
    <w:rsid w:val="00341A54"/>
    <w:rsid w:val="0034669F"/>
    <w:rsid w:val="00351498"/>
    <w:rsid w:val="003523EB"/>
    <w:rsid w:val="00352B22"/>
    <w:rsid w:val="00354547"/>
    <w:rsid w:val="0035463F"/>
    <w:rsid w:val="003567DE"/>
    <w:rsid w:val="003574F3"/>
    <w:rsid w:val="0036319E"/>
    <w:rsid w:val="003632A4"/>
    <w:rsid w:val="00363362"/>
    <w:rsid w:val="00364776"/>
    <w:rsid w:val="00367D4F"/>
    <w:rsid w:val="00370743"/>
    <w:rsid w:val="00370EF5"/>
    <w:rsid w:val="0037135B"/>
    <w:rsid w:val="00372251"/>
    <w:rsid w:val="00372CA1"/>
    <w:rsid w:val="0037520D"/>
    <w:rsid w:val="00375809"/>
    <w:rsid w:val="0037628C"/>
    <w:rsid w:val="00376B81"/>
    <w:rsid w:val="00377BD2"/>
    <w:rsid w:val="00377FEC"/>
    <w:rsid w:val="0038110D"/>
    <w:rsid w:val="003821E1"/>
    <w:rsid w:val="00384866"/>
    <w:rsid w:val="0038532B"/>
    <w:rsid w:val="003857D4"/>
    <w:rsid w:val="00385D6F"/>
    <w:rsid w:val="00387095"/>
    <w:rsid w:val="00390092"/>
    <w:rsid w:val="00393651"/>
    <w:rsid w:val="00395E12"/>
    <w:rsid w:val="00397DB7"/>
    <w:rsid w:val="003A27B2"/>
    <w:rsid w:val="003A40B4"/>
    <w:rsid w:val="003A41BA"/>
    <w:rsid w:val="003A6A99"/>
    <w:rsid w:val="003A7FF8"/>
    <w:rsid w:val="003B17AC"/>
    <w:rsid w:val="003B227A"/>
    <w:rsid w:val="003B3E56"/>
    <w:rsid w:val="003B5854"/>
    <w:rsid w:val="003B6764"/>
    <w:rsid w:val="003B688C"/>
    <w:rsid w:val="003C3833"/>
    <w:rsid w:val="003C5273"/>
    <w:rsid w:val="003C6068"/>
    <w:rsid w:val="003D07B9"/>
    <w:rsid w:val="003D2BA3"/>
    <w:rsid w:val="003D3C22"/>
    <w:rsid w:val="003D546B"/>
    <w:rsid w:val="003D670B"/>
    <w:rsid w:val="003D7089"/>
    <w:rsid w:val="003D7DDB"/>
    <w:rsid w:val="003E01A9"/>
    <w:rsid w:val="003E02C7"/>
    <w:rsid w:val="003E0543"/>
    <w:rsid w:val="003E0B5A"/>
    <w:rsid w:val="003E105C"/>
    <w:rsid w:val="003E31E3"/>
    <w:rsid w:val="003E46D1"/>
    <w:rsid w:val="003F3A2B"/>
    <w:rsid w:val="003F58B0"/>
    <w:rsid w:val="003F70E8"/>
    <w:rsid w:val="004007E9"/>
    <w:rsid w:val="00401825"/>
    <w:rsid w:val="00401BBC"/>
    <w:rsid w:val="00402FB6"/>
    <w:rsid w:val="00403BFB"/>
    <w:rsid w:val="00404B45"/>
    <w:rsid w:val="00406CC5"/>
    <w:rsid w:val="004074A4"/>
    <w:rsid w:val="004101B2"/>
    <w:rsid w:val="004123D7"/>
    <w:rsid w:val="00412658"/>
    <w:rsid w:val="00413170"/>
    <w:rsid w:val="00414150"/>
    <w:rsid w:val="00414A6A"/>
    <w:rsid w:val="004172DB"/>
    <w:rsid w:val="004205D1"/>
    <w:rsid w:val="00421485"/>
    <w:rsid w:val="00422B75"/>
    <w:rsid w:val="004272CC"/>
    <w:rsid w:val="00430DE0"/>
    <w:rsid w:val="00433F36"/>
    <w:rsid w:val="0043503A"/>
    <w:rsid w:val="00435A65"/>
    <w:rsid w:val="00435F50"/>
    <w:rsid w:val="0044384F"/>
    <w:rsid w:val="00444209"/>
    <w:rsid w:val="00444F80"/>
    <w:rsid w:val="00446018"/>
    <w:rsid w:val="00446DD8"/>
    <w:rsid w:val="004478CF"/>
    <w:rsid w:val="004543BC"/>
    <w:rsid w:val="0045645D"/>
    <w:rsid w:val="004574C6"/>
    <w:rsid w:val="00457BCF"/>
    <w:rsid w:val="00457DCE"/>
    <w:rsid w:val="00460E3F"/>
    <w:rsid w:val="004632A7"/>
    <w:rsid w:val="004637AB"/>
    <w:rsid w:val="00464F33"/>
    <w:rsid w:val="00466747"/>
    <w:rsid w:val="00466CED"/>
    <w:rsid w:val="00467592"/>
    <w:rsid w:val="00467690"/>
    <w:rsid w:val="004718E7"/>
    <w:rsid w:val="004720E0"/>
    <w:rsid w:val="00472535"/>
    <w:rsid w:val="004761CC"/>
    <w:rsid w:val="00477FCD"/>
    <w:rsid w:val="00480D4A"/>
    <w:rsid w:val="00481DA1"/>
    <w:rsid w:val="00482980"/>
    <w:rsid w:val="00485AE0"/>
    <w:rsid w:val="004870FC"/>
    <w:rsid w:val="0049255F"/>
    <w:rsid w:val="0049445D"/>
    <w:rsid w:val="00495350"/>
    <w:rsid w:val="00497156"/>
    <w:rsid w:val="004975AD"/>
    <w:rsid w:val="004A13DE"/>
    <w:rsid w:val="004A24D2"/>
    <w:rsid w:val="004A2A00"/>
    <w:rsid w:val="004A3214"/>
    <w:rsid w:val="004A4136"/>
    <w:rsid w:val="004A417B"/>
    <w:rsid w:val="004B03F3"/>
    <w:rsid w:val="004B2536"/>
    <w:rsid w:val="004B327B"/>
    <w:rsid w:val="004B6AF3"/>
    <w:rsid w:val="004B715E"/>
    <w:rsid w:val="004B7169"/>
    <w:rsid w:val="004B79C9"/>
    <w:rsid w:val="004C33E6"/>
    <w:rsid w:val="004C5E33"/>
    <w:rsid w:val="004C6CDA"/>
    <w:rsid w:val="004D10D4"/>
    <w:rsid w:val="004D16BD"/>
    <w:rsid w:val="004D2AAB"/>
    <w:rsid w:val="004D2F3E"/>
    <w:rsid w:val="004D3294"/>
    <w:rsid w:val="004D6F2B"/>
    <w:rsid w:val="004E0248"/>
    <w:rsid w:val="004E21A3"/>
    <w:rsid w:val="004E32EA"/>
    <w:rsid w:val="004E456C"/>
    <w:rsid w:val="004E6866"/>
    <w:rsid w:val="004F0A67"/>
    <w:rsid w:val="004F3222"/>
    <w:rsid w:val="004F3BFA"/>
    <w:rsid w:val="004F3C0B"/>
    <w:rsid w:val="004F7196"/>
    <w:rsid w:val="004F7347"/>
    <w:rsid w:val="005000AB"/>
    <w:rsid w:val="005025EE"/>
    <w:rsid w:val="005052D4"/>
    <w:rsid w:val="00505DE2"/>
    <w:rsid w:val="00510588"/>
    <w:rsid w:val="0051146C"/>
    <w:rsid w:val="00514449"/>
    <w:rsid w:val="005222E7"/>
    <w:rsid w:val="00523A8B"/>
    <w:rsid w:val="00523E04"/>
    <w:rsid w:val="0052590B"/>
    <w:rsid w:val="00526308"/>
    <w:rsid w:val="00526591"/>
    <w:rsid w:val="00527178"/>
    <w:rsid w:val="005278CB"/>
    <w:rsid w:val="00531AD4"/>
    <w:rsid w:val="00534D42"/>
    <w:rsid w:val="005350A5"/>
    <w:rsid w:val="00535DBD"/>
    <w:rsid w:val="00536379"/>
    <w:rsid w:val="00537238"/>
    <w:rsid w:val="005400C5"/>
    <w:rsid w:val="00540BEF"/>
    <w:rsid w:val="00542508"/>
    <w:rsid w:val="00542C9A"/>
    <w:rsid w:val="005436C2"/>
    <w:rsid w:val="005442D4"/>
    <w:rsid w:val="0054586A"/>
    <w:rsid w:val="0054631F"/>
    <w:rsid w:val="005519AF"/>
    <w:rsid w:val="0055288D"/>
    <w:rsid w:val="00555259"/>
    <w:rsid w:val="00560D57"/>
    <w:rsid w:val="00561181"/>
    <w:rsid w:val="00562A94"/>
    <w:rsid w:val="005646FB"/>
    <w:rsid w:val="00566141"/>
    <w:rsid w:val="00567EDC"/>
    <w:rsid w:val="005709F7"/>
    <w:rsid w:val="005710A9"/>
    <w:rsid w:val="00571C82"/>
    <w:rsid w:val="00571D1B"/>
    <w:rsid w:val="00573701"/>
    <w:rsid w:val="005818AD"/>
    <w:rsid w:val="00593043"/>
    <w:rsid w:val="00595B78"/>
    <w:rsid w:val="00595BF0"/>
    <w:rsid w:val="005A1846"/>
    <w:rsid w:val="005A258C"/>
    <w:rsid w:val="005A3560"/>
    <w:rsid w:val="005A4E82"/>
    <w:rsid w:val="005A6C99"/>
    <w:rsid w:val="005A7D5D"/>
    <w:rsid w:val="005B011A"/>
    <w:rsid w:val="005B1D8F"/>
    <w:rsid w:val="005B1E94"/>
    <w:rsid w:val="005B5B3D"/>
    <w:rsid w:val="005C16F3"/>
    <w:rsid w:val="005C3758"/>
    <w:rsid w:val="005C38B6"/>
    <w:rsid w:val="005C5B6F"/>
    <w:rsid w:val="005D0324"/>
    <w:rsid w:val="005D0C57"/>
    <w:rsid w:val="005D1075"/>
    <w:rsid w:val="005E0AF8"/>
    <w:rsid w:val="005E3064"/>
    <w:rsid w:val="005E3737"/>
    <w:rsid w:val="005E58D1"/>
    <w:rsid w:val="005E66D3"/>
    <w:rsid w:val="005E72B2"/>
    <w:rsid w:val="005F1115"/>
    <w:rsid w:val="005F1AB6"/>
    <w:rsid w:val="005F27F2"/>
    <w:rsid w:val="005F3AFE"/>
    <w:rsid w:val="005F424D"/>
    <w:rsid w:val="005F6B6D"/>
    <w:rsid w:val="005F7212"/>
    <w:rsid w:val="00604DD5"/>
    <w:rsid w:val="00605AAB"/>
    <w:rsid w:val="00606BEB"/>
    <w:rsid w:val="0061014A"/>
    <w:rsid w:val="0061054B"/>
    <w:rsid w:val="00611F3E"/>
    <w:rsid w:val="00613E26"/>
    <w:rsid w:val="00615641"/>
    <w:rsid w:val="00616959"/>
    <w:rsid w:val="006211D0"/>
    <w:rsid w:val="00622A84"/>
    <w:rsid w:val="00624D0C"/>
    <w:rsid w:val="006259D6"/>
    <w:rsid w:val="006307BA"/>
    <w:rsid w:val="00630D5C"/>
    <w:rsid w:val="006315BA"/>
    <w:rsid w:val="0063284A"/>
    <w:rsid w:val="00633076"/>
    <w:rsid w:val="00634251"/>
    <w:rsid w:val="00634C4A"/>
    <w:rsid w:val="0063532E"/>
    <w:rsid w:val="006360B4"/>
    <w:rsid w:val="006362C0"/>
    <w:rsid w:val="00637BDC"/>
    <w:rsid w:val="006418C9"/>
    <w:rsid w:val="00642BD6"/>
    <w:rsid w:val="00644E47"/>
    <w:rsid w:val="00645046"/>
    <w:rsid w:val="0064527A"/>
    <w:rsid w:val="00645EA2"/>
    <w:rsid w:val="00652D54"/>
    <w:rsid w:val="00656218"/>
    <w:rsid w:val="00657378"/>
    <w:rsid w:val="006573F2"/>
    <w:rsid w:val="006626EF"/>
    <w:rsid w:val="00662F08"/>
    <w:rsid w:val="00663589"/>
    <w:rsid w:val="00663EE1"/>
    <w:rsid w:val="0066528B"/>
    <w:rsid w:val="006708E3"/>
    <w:rsid w:val="00670DDC"/>
    <w:rsid w:val="00671EB4"/>
    <w:rsid w:val="0067443B"/>
    <w:rsid w:val="00684E2B"/>
    <w:rsid w:val="00690FDA"/>
    <w:rsid w:val="00691E61"/>
    <w:rsid w:val="00693C5E"/>
    <w:rsid w:val="00694EEA"/>
    <w:rsid w:val="006955B4"/>
    <w:rsid w:val="00696476"/>
    <w:rsid w:val="006A10FA"/>
    <w:rsid w:val="006A40E6"/>
    <w:rsid w:val="006A5C07"/>
    <w:rsid w:val="006A69A7"/>
    <w:rsid w:val="006A75FA"/>
    <w:rsid w:val="006B07D5"/>
    <w:rsid w:val="006B1309"/>
    <w:rsid w:val="006B3923"/>
    <w:rsid w:val="006B3D5A"/>
    <w:rsid w:val="006B3F3E"/>
    <w:rsid w:val="006B4BCD"/>
    <w:rsid w:val="006B5923"/>
    <w:rsid w:val="006B67D9"/>
    <w:rsid w:val="006B6C14"/>
    <w:rsid w:val="006B715E"/>
    <w:rsid w:val="006C19A1"/>
    <w:rsid w:val="006C1D6E"/>
    <w:rsid w:val="006C262D"/>
    <w:rsid w:val="006C3A68"/>
    <w:rsid w:val="006C4C78"/>
    <w:rsid w:val="006C6AB1"/>
    <w:rsid w:val="006D2D39"/>
    <w:rsid w:val="006D4E0E"/>
    <w:rsid w:val="006D5CE2"/>
    <w:rsid w:val="006D7CE5"/>
    <w:rsid w:val="006E06D1"/>
    <w:rsid w:val="006E127E"/>
    <w:rsid w:val="006E1313"/>
    <w:rsid w:val="006E2DC8"/>
    <w:rsid w:val="006E4134"/>
    <w:rsid w:val="006E7356"/>
    <w:rsid w:val="006E77C8"/>
    <w:rsid w:val="006F13A9"/>
    <w:rsid w:val="006F149D"/>
    <w:rsid w:val="006F1A46"/>
    <w:rsid w:val="006F4C47"/>
    <w:rsid w:val="006F5A4E"/>
    <w:rsid w:val="0070239D"/>
    <w:rsid w:val="00703B6C"/>
    <w:rsid w:val="00705C40"/>
    <w:rsid w:val="00706482"/>
    <w:rsid w:val="00706BEF"/>
    <w:rsid w:val="007116BC"/>
    <w:rsid w:val="0071308A"/>
    <w:rsid w:val="007165CE"/>
    <w:rsid w:val="00720968"/>
    <w:rsid w:val="00720E2B"/>
    <w:rsid w:val="00721D12"/>
    <w:rsid w:val="00721F8B"/>
    <w:rsid w:val="007237CE"/>
    <w:rsid w:val="00724688"/>
    <w:rsid w:val="007246A2"/>
    <w:rsid w:val="007260FF"/>
    <w:rsid w:val="0073062D"/>
    <w:rsid w:val="0073254D"/>
    <w:rsid w:val="00736A49"/>
    <w:rsid w:val="00743B71"/>
    <w:rsid w:val="00743C2D"/>
    <w:rsid w:val="00743E36"/>
    <w:rsid w:val="007440C7"/>
    <w:rsid w:val="007446F7"/>
    <w:rsid w:val="00744EBB"/>
    <w:rsid w:val="007454CE"/>
    <w:rsid w:val="007455E8"/>
    <w:rsid w:val="00745B0A"/>
    <w:rsid w:val="007468AC"/>
    <w:rsid w:val="00746AE2"/>
    <w:rsid w:val="00747B12"/>
    <w:rsid w:val="00750C82"/>
    <w:rsid w:val="007560EB"/>
    <w:rsid w:val="0076100C"/>
    <w:rsid w:val="00763AAD"/>
    <w:rsid w:val="007651ED"/>
    <w:rsid w:val="00766C87"/>
    <w:rsid w:val="007726F9"/>
    <w:rsid w:val="007752E4"/>
    <w:rsid w:val="00781BD4"/>
    <w:rsid w:val="0078438E"/>
    <w:rsid w:val="00784832"/>
    <w:rsid w:val="00785D77"/>
    <w:rsid w:val="00786111"/>
    <w:rsid w:val="0079000E"/>
    <w:rsid w:val="00790CAD"/>
    <w:rsid w:val="00791C55"/>
    <w:rsid w:val="00791F1E"/>
    <w:rsid w:val="00794F3D"/>
    <w:rsid w:val="00795CB8"/>
    <w:rsid w:val="00796045"/>
    <w:rsid w:val="007968AC"/>
    <w:rsid w:val="007969AB"/>
    <w:rsid w:val="007A0B39"/>
    <w:rsid w:val="007A14A4"/>
    <w:rsid w:val="007A168F"/>
    <w:rsid w:val="007A28E4"/>
    <w:rsid w:val="007A3BB3"/>
    <w:rsid w:val="007A51F4"/>
    <w:rsid w:val="007A5AD1"/>
    <w:rsid w:val="007A5B7B"/>
    <w:rsid w:val="007B0A06"/>
    <w:rsid w:val="007B5C5C"/>
    <w:rsid w:val="007B633E"/>
    <w:rsid w:val="007B69E4"/>
    <w:rsid w:val="007B7B37"/>
    <w:rsid w:val="007B7C41"/>
    <w:rsid w:val="007C1384"/>
    <w:rsid w:val="007C1801"/>
    <w:rsid w:val="007C433E"/>
    <w:rsid w:val="007C4452"/>
    <w:rsid w:val="007C4B3C"/>
    <w:rsid w:val="007C4DB1"/>
    <w:rsid w:val="007C6046"/>
    <w:rsid w:val="007D0292"/>
    <w:rsid w:val="007D1F53"/>
    <w:rsid w:val="007D21AC"/>
    <w:rsid w:val="007D3882"/>
    <w:rsid w:val="007D568A"/>
    <w:rsid w:val="007D574E"/>
    <w:rsid w:val="007D6BFE"/>
    <w:rsid w:val="007E2046"/>
    <w:rsid w:val="007E3883"/>
    <w:rsid w:val="007E4FBB"/>
    <w:rsid w:val="007E55BF"/>
    <w:rsid w:val="007E6473"/>
    <w:rsid w:val="007E6D52"/>
    <w:rsid w:val="007E71B1"/>
    <w:rsid w:val="007E7B4E"/>
    <w:rsid w:val="007F08B4"/>
    <w:rsid w:val="007F0CE2"/>
    <w:rsid w:val="007F0EFF"/>
    <w:rsid w:val="007F114B"/>
    <w:rsid w:val="007F1375"/>
    <w:rsid w:val="007F244B"/>
    <w:rsid w:val="008014A7"/>
    <w:rsid w:val="00803850"/>
    <w:rsid w:val="00804385"/>
    <w:rsid w:val="008057FE"/>
    <w:rsid w:val="00805AFD"/>
    <w:rsid w:val="008078D8"/>
    <w:rsid w:val="008116C2"/>
    <w:rsid w:val="00811D5B"/>
    <w:rsid w:val="0081405D"/>
    <w:rsid w:val="008144BF"/>
    <w:rsid w:val="00817154"/>
    <w:rsid w:val="00817713"/>
    <w:rsid w:val="008206CD"/>
    <w:rsid w:val="00820855"/>
    <w:rsid w:val="008220F1"/>
    <w:rsid w:val="0082220D"/>
    <w:rsid w:val="0082340B"/>
    <w:rsid w:val="00827DB6"/>
    <w:rsid w:val="00830153"/>
    <w:rsid w:val="008304B2"/>
    <w:rsid w:val="00830999"/>
    <w:rsid w:val="00830D5E"/>
    <w:rsid w:val="00830F69"/>
    <w:rsid w:val="00833418"/>
    <w:rsid w:val="00834458"/>
    <w:rsid w:val="00835841"/>
    <w:rsid w:val="00837465"/>
    <w:rsid w:val="00841243"/>
    <w:rsid w:val="00841457"/>
    <w:rsid w:val="0084374E"/>
    <w:rsid w:val="00844842"/>
    <w:rsid w:val="00844DD0"/>
    <w:rsid w:val="00847684"/>
    <w:rsid w:val="0085089F"/>
    <w:rsid w:val="0085206E"/>
    <w:rsid w:val="008521AC"/>
    <w:rsid w:val="00852AD4"/>
    <w:rsid w:val="00852BA8"/>
    <w:rsid w:val="00853718"/>
    <w:rsid w:val="008541EF"/>
    <w:rsid w:val="00856AC7"/>
    <w:rsid w:val="00856FA4"/>
    <w:rsid w:val="00857A25"/>
    <w:rsid w:val="008604D9"/>
    <w:rsid w:val="0086162B"/>
    <w:rsid w:val="00861D5C"/>
    <w:rsid w:val="00865207"/>
    <w:rsid w:val="008656A7"/>
    <w:rsid w:val="00871262"/>
    <w:rsid w:val="00871D4E"/>
    <w:rsid w:val="00871E7B"/>
    <w:rsid w:val="00873AF1"/>
    <w:rsid w:val="00875B51"/>
    <w:rsid w:val="00875F2D"/>
    <w:rsid w:val="008764DC"/>
    <w:rsid w:val="00876665"/>
    <w:rsid w:val="00877D0B"/>
    <w:rsid w:val="00880885"/>
    <w:rsid w:val="00880F8F"/>
    <w:rsid w:val="00882CC2"/>
    <w:rsid w:val="00883930"/>
    <w:rsid w:val="00884A85"/>
    <w:rsid w:val="00885447"/>
    <w:rsid w:val="00894A2D"/>
    <w:rsid w:val="00896535"/>
    <w:rsid w:val="00896683"/>
    <w:rsid w:val="00897589"/>
    <w:rsid w:val="008A439D"/>
    <w:rsid w:val="008A63A9"/>
    <w:rsid w:val="008A7F7E"/>
    <w:rsid w:val="008B04DB"/>
    <w:rsid w:val="008B27FD"/>
    <w:rsid w:val="008B3AF2"/>
    <w:rsid w:val="008B515D"/>
    <w:rsid w:val="008B5D31"/>
    <w:rsid w:val="008B6705"/>
    <w:rsid w:val="008B7448"/>
    <w:rsid w:val="008B7DE1"/>
    <w:rsid w:val="008C08CC"/>
    <w:rsid w:val="008C22F3"/>
    <w:rsid w:val="008D6E8E"/>
    <w:rsid w:val="008D795D"/>
    <w:rsid w:val="008D7B07"/>
    <w:rsid w:val="008E1E94"/>
    <w:rsid w:val="008E281F"/>
    <w:rsid w:val="008E2D99"/>
    <w:rsid w:val="008E4A60"/>
    <w:rsid w:val="008E744D"/>
    <w:rsid w:val="008F1E08"/>
    <w:rsid w:val="00900D8F"/>
    <w:rsid w:val="00900FC9"/>
    <w:rsid w:val="009014E3"/>
    <w:rsid w:val="00901574"/>
    <w:rsid w:val="009026E8"/>
    <w:rsid w:val="00903F39"/>
    <w:rsid w:val="009051C8"/>
    <w:rsid w:val="009053FC"/>
    <w:rsid w:val="00906EB7"/>
    <w:rsid w:val="009102BF"/>
    <w:rsid w:val="009115F2"/>
    <w:rsid w:val="00914ADB"/>
    <w:rsid w:val="00921076"/>
    <w:rsid w:val="00923B25"/>
    <w:rsid w:val="0092402E"/>
    <w:rsid w:val="009259BA"/>
    <w:rsid w:val="00926FCB"/>
    <w:rsid w:val="0092702F"/>
    <w:rsid w:val="0092756C"/>
    <w:rsid w:val="00931FF9"/>
    <w:rsid w:val="0093311A"/>
    <w:rsid w:val="00942645"/>
    <w:rsid w:val="009472CB"/>
    <w:rsid w:val="00950A3A"/>
    <w:rsid w:val="0095340A"/>
    <w:rsid w:val="00954581"/>
    <w:rsid w:val="0095466C"/>
    <w:rsid w:val="009547BD"/>
    <w:rsid w:val="00954E5B"/>
    <w:rsid w:val="009576BC"/>
    <w:rsid w:val="00960357"/>
    <w:rsid w:val="009614BA"/>
    <w:rsid w:val="0096168C"/>
    <w:rsid w:val="00961840"/>
    <w:rsid w:val="00962F2D"/>
    <w:rsid w:val="009672CD"/>
    <w:rsid w:val="00972996"/>
    <w:rsid w:val="009732B8"/>
    <w:rsid w:val="00975C72"/>
    <w:rsid w:val="00976869"/>
    <w:rsid w:val="00976CE2"/>
    <w:rsid w:val="00977740"/>
    <w:rsid w:val="00977CB4"/>
    <w:rsid w:val="009809B8"/>
    <w:rsid w:val="0098222D"/>
    <w:rsid w:val="00985099"/>
    <w:rsid w:val="0099421F"/>
    <w:rsid w:val="009A0DE3"/>
    <w:rsid w:val="009A1643"/>
    <w:rsid w:val="009A215A"/>
    <w:rsid w:val="009A218B"/>
    <w:rsid w:val="009A396E"/>
    <w:rsid w:val="009A4F1B"/>
    <w:rsid w:val="009A66C5"/>
    <w:rsid w:val="009A79BA"/>
    <w:rsid w:val="009B14D1"/>
    <w:rsid w:val="009B1534"/>
    <w:rsid w:val="009B2D10"/>
    <w:rsid w:val="009B4A3B"/>
    <w:rsid w:val="009B69D3"/>
    <w:rsid w:val="009B7720"/>
    <w:rsid w:val="009B7BA7"/>
    <w:rsid w:val="009C0938"/>
    <w:rsid w:val="009C138E"/>
    <w:rsid w:val="009C22C8"/>
    <w:rsid w:val="009C3E7F"/>
    <w:rsid w:val="009C3F82"/>
    <w:rsid w:val="009C72DD"/>
    <w:rsid w:val="009C7DF5"/>
    <w:rsid w:val="009D056C"/>
    <w:rsid w:val="009D060F"/>
    <w:rsid w:val="009D1ADE"/>
    <w:rsid w:val="009E09D0"/>
    <w:rsid w:val="009E1283"/>
    <w:rsid w:val="009E3A7F"/>
    <w:rsid w:val="009E57B1"/>
    <w:rsid w:val="009E6379"/>
    <w:rsid w:val="009F163C"/>
    <w:rsid w:val="009F6C73"/>
    <w:rsid w:val="009F7809"/>
    <w:rsid w:val="009F7AF5"/>
    <w:rsid w:val="00A00D14"/>
    <w:rsid w:val="00A01408"/>
    <w:rsid w:val="00A02457"/>
    <w:rsid w:val="00A03190"/>
    <w:rsid w:val="00A0404B"/>
    <w:rsid w:val="00A0798C"/>
    <w:rsid w:val="00A07BDD"/>
    <w:rsid w:val="00A10785"/>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15F3"/>
    <w:rsid w:val="00A32743"/>
    <w:rsid w:val="00A41387"/>
    <w:rsid w:val="00A414A9"/>
    <w:rsid w:val="00A44CCA"/>
    <w:rsid w:val="00A44D75"/>
    <w:rsid w:val="00A46150"/>
    <w:rsid w:val="00A47CF1"/>
    <w:rsid w:val="00A50418"/>
    <w:rsid w:val="00A53D7F"/>
    <w:rsid w:val="00A54A47"/>
    <w:rsid w:val="00A56D26"/>
    <w:rsid w:val="00A571A7"/>
    <w:rsid w:val="00A608FB"/>
    <w:rsid w:val="00A60D83"/>
    <w:rsid w:val="00A60F68"/>
    <w:rsid w:val="00A63DF3"/>
    <w:rsid w:val="00A65616"/>
    <w:rsid w:val="00A65A92"/>
    <w:rsid w:val="00A65C78"/>
    <w:rsid w:val="00A660A8"/>
    <w:rsid w:val="00A67591"/>
    <w:rsid w:val="00A67CA6"/>
    <w:rsid w:val="00A70E7B"/>
    <w:rsid w:val="00A73B84"/>
    <w:rsid w:val="00A7411D"/>
    <w:rsid w:val="00A76094"/>
    <w:rsid w:val="00A768E2"/>
    <w:rsid w:val="00A82C52"/>
    <w:rsid w:val="00A86CB6"/>
    <w:rsid w:val="00A875E7"/>
    <w:rsid w:val="00A87DEE"/>
    <w:rsid w:val="00A90D55"/>
    <w:rsid w:val="00A944D8"/>
    <w:rsid w:val="00A959E7"/>
    <w:rsid w:val="00A95BBA"/>
    <w:rsid w:val="00A961EE"/>
    <w:rsid w:val="00A97E58"/>
    <w:rsid w:val="00AA04B3"/>
    <w:rsid w:val="00AA1253"/>
    <w:rsid w:val="00AA28EF"/>
    <w:rsid w:val="00AA493E"/>
    <w:rsid w:val="00AA6F47"/>
    <w:rsid w:val="00AA73AF"/>
    <w:rsid w:val="00AB1754"/>
    <w:rsid w:val="00AB27DD"/>
    <w:rsid w:val="00AB2E38"/>
    <w:rsid w:val="00AB5FE8"/>
    <w:rsid w:val="00AC24D5"/>
    <w:rsid w:val="00AC289E"/>
    <w:rsid w:val="00AC439D"/>
    <w:rsid w:val="00AC5B2F"/>
    <w:rsid w:val="00AC6D3A"/>
    <w:rsid w:val="00AC713F"/>
    <w:rsid w:val="00AC7B2F"/>
    <w:rsid w:val="00AD067E"/>
    <w:rsid w:val="00AD1CDD"/>
    <w:rsid w:val="00AD2801"/>
    <w:rsid w:val="00AD6870"/>
    <w:rsid w:val="00AD68C5"/>
    <w:rsid w:val="00AE1273"/>
    <w:rsid w:val="00AE296F"/>
    <w:rsid w:val="00AE2D29"/>
    <w:rsid w:val="00AE4624"/>
    <w:rsid w:val="00AE5E14"/>
    <w:rsid w:val="00AE6115"/>
    <w:rsid w:val="00AE625B"/>
    <w:rsid w:val="00AF1668"/>
    <w:rsid w:val="00AF39FF"/>
    <w:rsid w:val="00AF4FA5"/>
    <w:rsid w:val="00B02EB7"/>
    <w:rsid w:val="00B0436B"/>
    <w:rsid w:val="00B076A7"/>
    <w:rsid w:val="00B07955"/>
    <w:rsid w:val="00B14FAA"/>
    <w:rsid w:val="00B15D30"/>
    <w:rsid w:val="00B169EF"/>
    <w:rsid w:val="00B20624"/>
    <w:rsid w:val="00B23436"/>
    <w:rsid w:val="00B26354"/>
    <w:rsid w:val="00B26CA0"/>
    <w:rsid w:val="00B27CD5"/>
    <w:rsid w:val="00B30D88"/>
    <w:rsid w:val="00B32179"/>
    <w:rsid w:val="00B33008"/>
    <w:rsid w:val="00B331A9"/>
    <w:rsid w:val="00B3333A"/>
    <w:rsid w:val="00B3449A"/>
    <w:rsid w:val="00B36569"/>
    <w:rsid w:val="00B40A05"/>
    <w:rsid w:val="00B40A3E"/>
    <w:rsid w:val="00B427E4"/>
    <w:rsid w:val="00B50227"/>
    <w:rsid w:val="00B50510"/>
    <w:rsid w:val="00B522CD"/>
    <w:rsid w:val="00B525CB"/>
    <w:rsid w:val="00B546F6"/>
    <w:rsid w:val="00B55143"/>
    <w:rsid w:val="00B55917"/>
    <w:rsid w:val="00B561D2"/>
    <w:rsid w:val="00B62653"/>
    <w:rsid w:val="00B643A6"/>
    <w:rsid w:val="00B64DD6"/>
    <w:rsid w:val="00B64F33"/>
    <w:rsid w:val="00B6710C"/>
    <w:rsid w:val="00B72076"/>
    <w:rsid w:val="00B72303"/>
    <w:rsid w:val="00B72AC5"/>
    <w:rsid w:val="00B737B4"/>
    <w:rsid w:val="00B8188C"/>
    <w:rsid w:val="00B82277"/>
    <w:rsid w:val="00B91676"/>
    <w:rsid w:val="00B92593"/>
    <w:rsid w:val="00B9326B"/>
    <w:rsid w:val="00B95833"/>
    <w:rsid w:val="00B95A57"/>
    <w:rsid w:val="00B95CBA"/>
    <w:rsid w:val="00B96443"/>
    <w:rsid w:val="00BA1824"/>
    <w:rsid w:val="00BA2D98"/>
    <w:rsid w:val="00BA30D1"/>
    <w:rsid w:val="00BA4609"/>
    <w:rsid w:val="00BA5BE2"/>
    <w:rsid w:val="00BA7F46"/>
    <w:rsid w:val="00BB0A0A"/>
    <w:rsid w:val="00BB45B5"/>
    <w:rsid w:val="00BB4617"/>
    <w:rsid w:val="00BB6064"/>
    <w:rsid w:val="00BC09D1"/>
    <w:rsid w:val="00BC1CF3"/>
    <w:rsid w:val="00BC3538"/>
    <w:rsid w:val="00BC7CDB"/>
    <w:rsid w:val="00BC7F82"/>
    <w:rsid w:val="00BD40AB"/>
    <w:rsid w:val="00BD6297"/>
    <w:rsid w:val="00BD6806"/>
    <w:rsid w:val="00BD7433"/>
    <w:rsid w:val="00BD7831"/>
    <w:rsid w:val="00BD7C10"/>
    <w:rsid w:val="00BE046F"/>
    <w:rsid w:val="00BE0697"/>
    <w:rsid w:val="00BE0DEB"/>
    <w:rsid w:val="00BE2FC1"/>
    <w:rsid w:val="00BE6365"/>
    <w:rsid w:val="00BE7789"/>
    <w:rsid w:val="00BF0B7F"/>
    <w:rsid w:val="00BF4720"/>
    <w:rsid w:val="00BF6E00"/>
    <w:rsid w:val="00BF7B63"/>
    <w:rsid w:val="00C038EC"/>
    <w:rsid w:val="00C05C6D"/>
    <w:rsid w:val="00C072D0"/>
    <w:rsid w:val="00C07E92"/>
    <w:rsid w:val="00C07ED0"/>
    <w:rsid w:val="00C1122B"/>
    <w:rsid w:val="00C1278A"/>
    <w:rsid w:val="00C13B34"/>
    <w:rsid w:val="00C13F26"/>
    <w:rsid w:val="00C16E9F"/>
    <w:rsid w:val="00C1713D"/>
    <w:rsid w:val="00C177F1"/>
    <w:rsid w:val="00C218D9"/>
    <w:rsid w:val="00C218DB"/>
    <w:rsid w:val="00C22F3A"/>
    <w:rsid w:val="00C25978"/>
    <w:rsid w:val="00C261C6"/>
    <w:rsid w:val="00C26E7C"/>
    <w:rsid w:val="00C30A97"/>
    <w:rsid w:val="00C31DDC"/>
    <w:rsid w:val="00C34326"/>
    <w:rsid w:val="00C36201"/>
    <w:rsid w:val="00C368E8"/>
    <w:rsid w:val="00C36C3D"/>
    <w:rsid w:val="00C372C7"/>
    <w:rsid w:val="00C4077A"/>
    <w:rsid w:val="00C41E47"/>
    <w:rsid w:val="00C42443"/>
    <w:rsid w:val="00C42CBA"/>
    <w:rsid w:val="00C45AF9"/>
    <w:rsid w:val="00C45E3F"/>
    <w:rsid w:val="00C45F9A"/>
    <w:rsid w:val="00C46D02"/>
    <w:rsid w:val="00C5019E"/>
    <w:rsid w:val="00C5377C"/>
    <w:rsid w:val="00C53E8A"/>
    <w:rsid w:val="00C54DF3"/>
    <w:rsid w:val="00C55918"/>
    <w:rsid w:val="00C560A7"/>
    <w:rsid w:val="00C56FC8"/>
    <w:rsid w:val="00C60F23"/>
    <w:rsid w:val="00C62EB2"/>
    <w:rsid w:val="00C65992"/>
    <w:rsid w:val="00C71BEC"/>
    <w:rsid w:val="00C74D3A"/>
    <w:rsid w:val="00C80511"/>
    <w:rsid w:val="00C82627"/>
    <w:rsid w:val="00C826F5"/>
    <w:rsid w:val="00C83740"/>
    <w:rsid w:val="00C84AD1"/>
    <w:rsid w:val="00C85579"/>
    <w:rsid w:val="00C863E5"/>
    <w:rsid w:val="00C87EFD"/>
    <w:rsid w:val="00C931FC"/>
    <w:rsid w:val="00C932C5"/>
    <w:rsid w:val="00C93797"/>
    <w:rsid w:val="00C9650E"/>
    <w:rsid w:val="00C971DB"/>
    <w:rsid w:val="00CA068D"/>
    <w:rsid w:val="00CA0A57"/>
    <w:rsid w:val="00CA1228"/>
    <w:rsid w:val="00CA282D"/>
    <w:rsid w:val="00CA4670"/>
    <w:rsid w:val="00CA6B1A"/>
    <w:rsid w:val="00CB1D5B"/>
    <w:rsid w:val="00CB1D8C"/>
    <w:rsid w:val="00CB20DC"/>
    <w:rsid w:val="00CB23DC"/>
    <w:rsid w:val="00CB2487"/>
    <w:rsid w:val="00CB28E2"/>
    <w:rsid w:val="00CB4BC9"/>
    <w:rsid w:val="00CB7A3E"/>
    <w:rsid w:val="00CB7FF7"/>
    <w:rsid w:val="00CC0D0E"/>
    <w:rsid w:val="00CC19B3"/>
    <w:rsid w:val="00CC2044"/>
    <w:rsid w:val="00CC39D2"/>
    <w:rsid w:val="00CC69EC"/>
    <w:rsid w:val="00CD15BE"/>
    <w:rsid w:val="00CD1EF2"/>
    <w:rsid w:val="00CD32BD"/>
    <w:rsid w:val="00CD34C7"/>
    <w:rsid w:val="00CD37E7"/>
    <w:rsid w:val="00CD501E"/>
    <w:rsid w:val="00CD563D"/>
    <w:rsid w:val="00CD5653"/>
    <w:rsid w:val="00CD5E6D"/>
    <w:rsid w:val="00CD63C8"/>
    <w:rsid w:val="00CF158D"/>
    <w:rsid w:val="00CF3C31"/>
    <w:rsid w:val="00CF4394"/>
    <w:rsid w:val="00D000A9"/>
    <w:rsid w:val="00D005DB"/>
    <w:rsid w:val="00D0064E"/>
    <w:rsid w:val="00D00981"/>
    <w:rsid w:val="00D0280D"/>
    <w:rsid w:val="00D02C23"/>
    <w:rsid w:val="00D02F1D"/>
    <w:rsid w:val="00D07A72"/>
    <w:rsid w:val="00D10577"/>
    <w:rsid w:val="00D1323B"/>
    <w:rsid w:val="00D14BAE"/>
    <w:rsid w:val="00D15515"/>
    <w:rsid w:val="00D1648B"/>
    <w:rsid w:val="00D16819"/>
    <w:rsid w:val="00D17740"/>
    <w:rsid w:val="00D20AC0"/>
    <w:rsid w:val="00D219B1"/>
    <w:rsid w:val="00D223E6"/>
    <w:rsid w:val="00D22E1F"/>
    <w:rsid w:val="00D2321B"/>
    <w:rsid w:val="00D23DE4"/>
    <w:rsid w:val="00D26873"/>
    <w:rsid w:val="00D31683"/>
    <w:rsid w:val="00D336C8"/>
    <w:rsid w:val="00D339E8"/>
    <w:rsid w:val="00D3603C"/>
    <w:rsid w:val="00D363D0"/>
    <w:rsid w:val="00D3662E"/>
    <w:rsid w:val="00D37E57"/>
    <w:rsid w:val="00D40B1F"/>
    <w:rsid w:val="00D40D75"/>
    <w:rsid w:val="00D449F0"/>
    <w:rsid w:val="00D50C8C"/>
    <w:rsid w:val="00D52393"/>
    <w:rsid w:val="00D523E4"/>
    <w:rsid w:val="00D5279D"/>
    <w:rsid w:val="00D52A1B"/>
    <w:rsid w:val="00D53F14"/>
    <w:rsid w:val="00D543FB"/>
    <w:rsid w:val="00D54BE4"/>
    <w:rsid w:val="00D5582F"/>
    <w:rsid w:val="00D60483"/>
    <w:rsid w:val="00D61ABB"/>
    <w:rsid w:val="00D63577"/>
    <w:rsid w:val="00D67FD7"/>
    <w:rsid w:val="00D71FDC"/>
    <w:rsid w:val="00D7403C"/>
    <w:rsid w:val="00D74103"/>
    <w:rsid w:val="00D74261"/>
    <w:rsid w:val="00D7441B"/>
    <w:rsid w:val="00D74DB3"/>
    <w:rsid w:val="00D76AB2"/>
    <w:rsid w:val="00D80490"/>
    <w:rsid w:val="00D80CCB"/>
    <w:rsid w:val="00D81DE3"/>
    <w:rsid w:val="00D829AD"/>
    <w:rsid w:val="00D82EE2"/>
    <w:rsid w:val="00D8545C"/>
    <w:rsid w:val="00D87788"/>
    <w:rsid w:val="00D877C8"/>
    <w:rsid w:val="00D910C2"/>
    <w:rsid w:val="00D91574"/>
    <w:rsid w:val="00D9168C"/>
    <w:rsid w:val="00D9189B"/>
    <w:rsid w:val="00D91DA6"/>
    <w:rsid w:val="00D9706F"/>
    <w:rsid w:val="00D972D4"/>
    <w:rsid w:val="00DA18F0"/>
    <w:rsid w:val="00DA195B"/>
    <w:rsid w:val="00DA6B55"/>
    <w:rsid w:val="00DB0015"/>
    <w:rsid w:val="00DB2AAD"/>
    <w:rsid w:val="00DB2D50"/>
    <w:rsid w:val="00DB2DC6"/>
    <w:rsid w:val="00DB626D"/>
    <w:rsid w:val="00DB6365"/>
    <w:rsid w:val="00DB6F46"/>
    <w:rsid w:val="00DC01E0"/>
    <w:rsid w:val="00DC0BF1"/>
    <w:rsid w:val="00DC3EDD"/>
    <w:rsid w:val="00DC41C3"/>
    <w:rsid w:val="00DD26EB"/>
    <w:rsid w:val="00DD3593"/>
    <w:rsid w:val="00DE0C67"/>
    <w:rsid w:val="00DE3AB2"/>
    <w:rsid w:val="00DE55DF"/>
    <w:rsid w:val="00DE6952"/>
    <w:rsid w:val="00DE7E74"/>
    <w:rsid w:val="00DF6EF8"/>
    <w:rsid w:val="00DF7EF0"/>
    <w:rsid w:val="00E004EC"/>
    <w:rsid w:val="00E00A69"/>
    <w:rsid w:val="00E017F0"/>
    <w:rsid w:val="00E01A0E"/>
    <w:rsid w:val="00E041E4"/>
    <w:rsid w:val="00E043D6"/>
    <w:rsid w:val="00E1012B"/>
    <w:rsid w:val="00E103C8"/>
    <w:rsid w:val="00E1085B"/>
    <w:rsid w:val="00E1308B"/>
    <w:rsid w:val="00E1317F"/>
    <w:rsid w:val="00E14581"/>
    <w:rsid w:val="00E145B0"/>
    <w:rsid w:val="00E15539"/>
    <w:rsid w:val="00E16541"/>
    <w:rsid w:val="00E23255"/>
    <w:rsid w:val="00E2536E"/>
    <w:rsid w:val="00E25B8A"/>
    <w:rsid w:val="00E2632B"/>
    <w:rsid w:val="00E322F7"/>
    <w:rsid w:val="00E3369B"/>
    <w:rsid w:val="00E35163"/>
    <w:rsid w:val="00E3577D"/>
    <w:rsid w:val="00E36D76"/>
    <w:rsid w:val="00E405EA"/>
    <w:rsid w:val="00E408B7"/>
    <w:rsid w:val="00E41637"/>
    <w:rsid w:val="00E42789"/>
    <w:rsid w:val="00E42923"/>
    <w:rsid w:val="00E42F1D"/>
    <w:rsid w:val="00E43F59"/>
    <w:rsid w:val="00E45908"/>
    <w:rsid w:val="00E464F0"/>
    <w:rsid w:val="00E50BEB"/>
    <w:rsid w:val="00E548FA"/>
    <w:rsid w:val="00E6092F"/>
    <w:rsid w:val="00E62049"/>
    <w:rsid w:val="00E629DA"/>
    <w:rsid w:val="00E6469F"/>
    <w:rsid w:val="00E651CC"/>
    <w:rsid w:val="00E67FAC"/>
    <w:rsid w:val="00E7200B"/>
    <w:rsid w:val="00E738CB"/>
    <w:rsid w:val="00E73C88"/>
    <w:rsid w:val="00E74437"/>
    <w:rsid w:val="00E7443D"/>
    <w:rsid w:val="00E777B8"/>
    <w:rsid w:val="00E81C3E"/>
    <w:rsid w:val="00E82B6D"/>
    <w:rsid w:val="00E8623B"/>
    <w:rsid w:val="00E9366D"/>
    <w:rsid w:val="00E97885"/>
    <w:rsid w:val="00EA1177"/>
    <w:rsid w:val="00EA118B"/>
    <w:rsid w:val="00EA11B6"/>
    <w:rsid w:val="00EA2181"/>
    <w:rsid w:val="00EA2DD8"/>
    <w:rsid w:val="00EA4475"/>
    <w:rsid w:val="00EA4A84"/>
    <w:rsid w:val="00EA57D2"/>
    <w:rsid w:val="00EA5BA3"/>
    <w:rsid w:val="00EA681F"/>
    <w:rsid w:val="00EB3823"/>
    <w:rsid w:val="00EB47D8"/>
    <w:rsid w:val="00EB545E"/>
    <w:rsid w:val="00EB57D3"/>
    <w:rsid w:val="00EB5EFD"/>
    <w:rsid w:val="00EB679F"/>
    <w:rsid w:val="00EB76E4"/>
    <w:rsid w:val="00EC0E65"/>
    <w:rsid w:val="00EC2938"/>
    <w:rsid w:val="00EC50C9"/>
    <w:rsid w:val="00EC58B4"/>
    <w:rsid w:val="00EC5BB2"/>
    <w:rsid w:val="00ED12F0"/>
    <w:rsid w:val="00ED4773"/>
    <w:rsid w:val="00ED664B"/>
    <w:rsid w:val="00ED69A3"/>
    <w:rsid w:val="00ED6A61"/>
    <w:rsid w:val="00EE03BB"/>
    <w:rsid w:val="00EE0B44"/>
    <w:rsid w:val="00EE6FE0"/>
    <w:rsid w:val="00EE704A"/>
    <w:rsid w:val="00EE7840"/>
    <w:rsid w:val="00EF0736"/>
    <w:rsid w:val="00EF2663"/>
    <w:rsid w:val="00EF31F3"/>
    <w:rsid w:val="00EF4C74"/>
    <w:rsid w:val="00EF5268"/>
    <w:rsid w:val="00EF608E"/>
    <w:rsid w:val="00F0044B"/>
    <w:rsid w:val="00F04957"/>
    <w:rsid w:val="00F05807"/>
    <w:rsid w:val="00F07052"/>
    <w:rsid w:val="00F0706C"/>
    <w:rsid w:val="00F11EBE"/>
    <w:rsid w:val="00F12BA8"/>
    <w:rsid w:val="00F130D0"/>
    <w:rsid w:val="00F14933"/>
    <w:rsid w:val="00F1516A"/>
    <w:rsid w:val="00F21B04"/>
    <w:rsid w:val="00F21DE6"/>
    <w:rsid w:val="00F22A26"/>
    <w:rsid w:val="00F24072"/>
    <w:rsid w:val="00F26432"/>
    <w:rsid w:val="00F3197A"/>
    <w:rsid w:val="00F32139"/>
    <w:rsid w:val="00F33D56"/>
    <w:rsid w:val="00F3410A"/>
    <w:rsid w:val="00F34E08"/>
    <w:rsid w:val="00F41D91"/>
    <w:rsid w:val="00F42363"/>
    <w:rsid w:val="00F442C2"/>
    <w:rsid w:val="00F46964"/>
    <w:rsid w:val="00F46F9A"/>
    <w:rsid w:val="00F5126A"/>
    <w:rsid w:val="00F52557"/>
    <w:rsid w:val="00F53BC8"/>
    <w:rsid w:val="00F5455D"/>
    <w:rsid w:val="00F55366"/>
    <w:rsid w:val="00F60C43"/>
    <w:rsid w:val="00F62250"/>
    <w:rsid w:val="00F6266C"/>
    <w:rsid w:val="00F64253"/>
    <w:rsid w:val="00F65EC8"/>
    <w:rsid w:val="00F6636A"/>
    <w:rsid w:val="00F667C5"/>
    <w:rsid w:val="00F66FB0"/>
    <w:rsid w:val="00F67E31"/>
    <w:rsid w:val="00F718A8"/>
    <w:rsid w:val="00F72183"/>
    <w:rsid w:val="00F76D01"/>
    <w:rsid w:val="00F8094B"/>
    <w:rsid w:val="00F80E0A"/>
    <w:rsid w:val="00F81532"/>
    <w:rsid w:val="00F81C35"/>
    <w:rsid w:val="00F82981"/>
    <w:rsid w:val="00F8311F"/>
    <w:rsid w:val="00F83248"/>
    <w:rsid w:val="00F83376"/>
    <w:rsid w:val="00F853AE"/>
    <w:rsid w:val="00F8547A"/>
    <w:rsid w:val="00F87854"/>
    <w:rsid w:val="00F8786F"/>
    <w:rsid w:val="00F93C74"/>
    <w:rsid w:val="00F93DCC"/>
    <w:rsid w:val="00F9435D"/>
    <w:rsid w:val="00F96A5D"/>
    <w:rsid w:val="00F97740"/>
    <w:rsid w:val="00FA1A3C"/>
    <w:rsid w:val="00FA2F7B"/>
    <w:rsid w:val="00FB09FE"/>
    <w:rsid w:val="00FB593A"/>
    <w:rsid w:val="00FB6410"/>
    <w:rsid w:val="00FB6E82"/>
    <w:rsid w:val="00FC0042"/>
    <w:rsid w:val="00FC2A13"/>
    <w:rsid w:val="00FC4284"/>
    <w:rsid w:val="00FC4576"/>
    <w:rsid w:val="00FC4DF2"/>
    <w:rsid w:val="00FC7DBC"/>
    <w:rsid w:val="00FD076A"/>
    <w:rsid w:val="00FD0AA0"/>
    <w:rsid w:val="00FD1D5A"/>
    <w:rsid w:val="00FD2B6F"/>
    <w:rsid w:val="00FD5059"/>
    <w:rsid w:val="00FD554D"/>
    <w:rsid w:val="00FE6469"/>
    <w:rsid w:val="00FF0FF7"/>
    <w:rsid w:val="00FF1438"/>
    <w:rsid w:val="00FF372F"/>
    <w:rsid w:val="00FF3A38"/>
    <w:rsid w:val="00FF3C25"/>
    <w:rsid w:val="00FF4ED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F21B0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89825922">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6620675">
      <w:bodyDiv w:val="1"/>
      <w:marLeft w:val="0"/>
      <w:marRight w:val="0"/>
      <w:marTop w:val="0"/>
      <w:marBottom w:val="0"/>
      <w:divBdr>
        <w:top w:val="none" w:sz="0" w:space="0" w:color="auto"/>
        <w:left w:val="none" w:sz="0" w:space="0" w:color="auto"/>
        <w:bottom w:val="none" w:sz="0" w:space="0" w:color="auto"/>
        <w:right w:val="none" w:sz="0" w:space="0" w:color="auto"/>
      </w:divBdr>
    </w:div>
    <w:div w:id="1863324787">
      <w:bodyDiv w:val="1"/>
      <w:marLeft w:val="0"/>
      <w:marRight w:val="0"/>
      <w:marTop w:val="0"/>
      <w:marBottom w:val="0"/>
      <w:divBdr>
        <w:top w:val="none" w:sz="0" w:space="0" w:color="auto"/>
        <w:left w:val="none" w:sz="0" w:space="0" w:color="auto"/>
        <w:bottom w:val="none" w:sz="0" w:space="0" w:color="auto"/>
        <w:right w:val="none" w:sz="0" w:space="0" w:color="auto"/>
      </w:divBdr>
    </w:div>
    <w:div w:id="2003578861">
      <w:bodyDiv w:val="1"/>
      <w:marLeft w:val="0"/>
      <w:marRight w:val="0"/>
      <w:marTop w:val="0"/>
      <w:marBottom w:val="0"/>
      <w:divBdr>
        <w:top w:val="none" w:sz="0" w:space="0" w:color="auto"/>
        <w:left w:val="none" w:sz="0" w:space="0" w:color="auto"/>
        <w:bottom w:val="none" w:sz="0" w:space="0" w:color="auto"/>
        <w:right w:val="none" w:sz="0" w:space="0" w:color="auto"/>
      </w:divBdr>
    </w:div>
    <w:div w:id="204786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AE5DE-5717-454F-B78D-6FE77718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2011-10-14T11:07:00Z</cp:lastPrinted>
  <dcterms:created xsi:type="dcterms:W3CDTF">2012-02-24T17:05:00Z</dcterms:created>
  <dcterms:modified xsi:type="dcterms:W3CDTF">2012-05-15T11:30:00Z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