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CA1B13">
        <w:rPr>
          <w:caps/>
          <w:color w:val="000000" w:themeColor="text1"/>
        </w:rPr>
        <w:t>XXXXXXXXXXX</w:t>
      </w:r>
      <w:r w:rsidRPr="001F29F9">
        <w:rPr>
          <w:caps/>
          <w:color w:val="000000" w:themeColor="text1"/>
        </w:rPr>
        <w:t xml:space="preserve">              </w:t>
      </w:r>
      <w:r w:rsidR="00ED5FD4">
        <w:rPr>
          <w:caps/>
          <w:color w:val="000000" w:themeColor="text1"/>
        </w:rPr>
        <w:tab/>
        <w:t xml:space="preserve">                            </w:t>
      </w:r>
      <w:r w:rsidRPr="001F29F9">
        <w:rPr>
          <w:caps/>
          <w:color w:val="000000" w:themeColor="text1"/>
        </w:rPr>
        <w:t xml:space="preserve">BRANCH OF </w:t>
      </w:r>
      <w:r w:rsidRPr="00F03B9B">
        <w:rPr>
          <w:caps/>
          <w:color w:val="000000" w:themeColor="text1"/>
        </w:rPr>
        <w:t>SERVICE:  Army</w:t>
      </w:r>
      <w:r w:rsidRPr="00BA4A38">
        <w:rPr>
          <w:caps/>
          <w:color w:val="000000" w:themeColor="text1"/>
        </w:rPr>
        <w:t xml:space="preserve"> </w:t>
      </w:r>
    </w:p>
    <w:p w:rsidR="0095270D" w:rsidRDefault="0095270D" w:rsidP="00ED5FD4">
      <w:pPr>
        <w:tabs>
          <w:tab w:val="left" w:pos="288"/>
          <w:tab w:val="left" w:pos="5130"/>
        </w:tabs>
        <w:jc w:val="left"/>
        <w:rPr>
          <w:color w:val="000000" w:themeColor="text1"/>
        </w:rPr>
      </w:pPr>
      <w:r w:rsidRPr="001F29F9">
        <w:rPr>
          <w:caps/>
          <w:color w:val="000000" w:themeColor="text1"/>
        </w:rPr>
        <w:t>CASE NUMBER:  PD11</w:t>
      </w:r>
      <w:r>
        <w:rPr>
          <w:caps/>
          <w:color w:val="000000" w:themeColor="text1"/>
        </w:rPr>
        <w:t>00</w:t>
      </w:r>
      <w:r w:rsidR="00F03B9B">
        <w:rPr>
          <w:caps/>
          <w:color w:val="000000" w:themeColor="text1"/>
        </w:rPr>
        <w:t>55</w:t>
      </w:r>
      <w:r w:rsidR="00565636">
        <w:rPr>
          <w:caps/>
          <w:color w:val="000000" w:themeColor="text1"/>
        </w:rPr>
        <w:t>9</w:t>
      </w:r>
      <w:r w:rsidRPr="001F29F9">
        <w:rPr>
          <w:color w:val="000000" w:themeColor="text1"/>
        </w:rPr>
        <w:t xml:space="preserve">                            </w:t>
      </w:r>
      <w:r w:rsidR="007D39F0">
        <w:rPr>
          <w:color w:val="000000" w:themeColor="text1"/>
        </w:rPr>
        <w:tab/>
      </w:r>
      <w:r w:rsidR="007D39F0">
        <w:rPr>
          <w:color w:val="000000" w:themeColor="text1"/>
        </w:rPr>
        <w:tab/>
        <w:t xml:space="preserve">         </w:t>
      </w:r>
      <w:r w:rsidR="00ED5FD4">
        <w:rPr>
          <w:color w:val="000000" w:themeColor="text1"/>
        </w:rPr>
        <w:t xml:space="preserve"> </w:t>
      </w:r>
      <w:r w:rsidRPr="001F29F9">
        <w:rPr>
          <w:color w:val="000000" w:themeColor="text1"/>
        </w:rPr>
        <w:t>SEPARATION DATE:  200</w:t>
      </w:r>
      <w:r w:rsidR="00044BC1">
        <w:rPr>
          <w:color w:val="000000" w:themeColor="text1"/>
        </w:rPr>
        <w:t>60120</w:t>
      </w:r>
    </w:p>
    <w:p w:rsidR="00044BC1" w:rsidRDefault="0095270D" w:rsidP="0095270D">
      <w:pPr>
        <w:pBdr>
          <w:bottom w:val="single" w:sz="12" w:space="1" w:color="auto"/>
        </w:pBdr>
        <w:tabs>
          <w:tab w:val="left" w:pos="288"/>
          <w:tab w:val="left" w:pos="4752"/>
        </w:tabs>
        <w:jc w:val="both"/>
        <w:rPr>
          <w:rFonts w:cs="Times New Roman"/>
          <w:color w:val="000000"/>
          <w:sz w:val="18"/>
          <w:szCs w:val="18"/>
        </w:rPr>
      </w:pPr>
      <w:r>
        <w:rPr>
          <w:caps/>
          <w:color w:val="000000"/>
        </w:rPr>
        <w:t>BOARD DATE:  2012</w:t>
      </w:r>
      <w:r w:rsidR="000A3639">
        <w:rPr>
          <w:caps/>
          <w:color w:val="000000"/>
        </w:rPr>
        <w:t>0430</w:t>
      </w:r>
      <w:r w:rsidR="006105B7">
        <w:rPr>
          <w:caps/>
          <w:color w:val="000000"/>
        </w:rPr>
        <w:t xml:space="preserve"> </w:t>
      </w:r>
      <w:r w:rsidRPr="001F29F9">
        <w:rPr>
          <w:caps/>
          <w:color w:val="000000"/>
        </w:rPr>
        <w:t xml:space="preserve"> </w:t>
      </w:r>
    </w:p>
    <w:p w:rsidR="00ED5FD4" w:rsidRPr="001F29F9" w:rsidRDefault="00ED5FD4"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94F76" w:rsidRPr="00680450" w:rsidRDefault="00AD2379" w:rsidP="006105B7">
      <w:pPr>
        <w:tabs>
          <w:tab w:val="left" w:pos="288"/>
          <w:tab w:val="left" w:pos="4752"/>
        </w:tabs>
        <w:jc w:val="both"/>
        <w:rPr>
          <w:color w:val="auto"/>
        </w:rPr>
      </w:pPr>
      <w:r w:rsidRPr="001F29F9">
        <w:rPr>
          <w:color w:val="000000"/>
          <w:u w:val="single"/>
        </w:rPr>
        <w:t>SUMMARY OF CASE</w:t>
      </w:r>
      <w:r w:rsidRPr="001F29F9">
        <w:rPr>
          <w:color w:val="000000"/>
        </w:rPr>
        <w:t xml:space="preserve">: Data extracted from the available evidence of record reflects that this covered individual (CI) </w:t>
      </w:r>
      <w:r w:rsidR="000D3E0A" w:rsidRPr="001F29F9">
        <w:rPr>
          <w:color w:val="000000" w:themeColor="text1"/>
          <w:szCs w:val="24"/>
        </w:rPr>
        <w:t>was a</w:t>
      </w:r>
      <w:r w:rsidR="000D3E0A">
        <w:rPr>
          <w:color w:val="000000" w:themeColor="text1"/>
          <w:szCs w:val="24"/>
        </w:rPr>
        <w:t xml:space="preserve"> mobilized </w:t>
      </w:r>
      <w:r w:rsidR="000D3E0A" w:rsidRPr="001F29F9">
        <w:rPr>
          <w:color w:val="000000" w:themeColor="text1"/>
          <w:szCs w:val="24"/>
        </w:rPr>
        <w:t xml:space="preserve">Reserve </w:t>
      </w:r>
      <w:r w:rsidR="000D3E0A">
        <w:rPr>
          <w:color w:val="000000" w:themeColor="text1"/>
          <w:szCs w:val="24"/>
        </w:rPr>
        <w:t>SPC/E-4</w:t>
      </w:r>
      <w:r w:rsidR="000D3E0A" w:rsidRPr="001F29F9">
        <w:rPr>
          <w:color w:val="000000" w:themeColor="text1"/>
          <w:szCs w:val="24"/>
        </w:rPr>
        <w:t xml:space="preserve"> </w:t>
      </w:r>
      <w:r w:rsidR="000D3E0A">
        <w:rPr>
          <w:color w:val="000000" w:themeColor="text1"/>
          <w:szCs w:val="24"/>
        </w:rPr>
        <w:t>(63B, Light Wheeled Vehicle Mechanic)</w:t>
      </w:r>
      <w:r w:rsidR="000D3E0A" w:rsidRPr="001F29F9">
        <w:rPr>
          <w:color w:val="000000" w:themeColor="text1"/>
          <w:szCs w:val="24"/>
        </w:rPr>
        <w:t xml:space="preserve"> medically separated for </w:t>
      </w:r>
      <w:r w:rsidR="000D3E0A">
        <w:rPr>
          <w:color w:val="000000" w:themeColor="text1"/>
          <w:szCs w:val="24"/>
        </w:rPr>
        <w:t>a lumbar spine condition</w:t>
      </w:r>
      <w:r w:rsidR="000D3E0A" w:rsidRPr="001F29F9">
        <w:rPr>
          <w:i/>
          <w:color w:val="000000" w:themeColor="text1"/>
          <w:szCs w:val="24"/>
        </w:rPr>
        <w:t>.</w:t>
      </w:r>
      <w:r w:rsidR="000D3E0A">
        <w:rPr>
          <w:color w:val="000000" w:themeColor="text1"/>
          <w:szCs w:val="24"/>
        </w:rPr>
        <w:t xml:space="preserve">  He first injured his back during training after a 2003 </w:t>
      </w:r>
      <w:r w:rsidR="008D4FAD">
        <w:rPr>
          <w:color w:val="000000" w:themeColor="text1"/>
          <w:szCs w:val="24"/>
        </w:rPr>
        <w:t>mobilization, and re</w:t>
      </w:r>
      <w:r w:rsidR="006105B7" w:rsidRPr="00656F33">
        <w:rPr>
          <w:color w:val="000000" w:themeColor="text1"/>
          <w:szCs w:val="24"/>
        </w:rPr>
        <w:t xml:space="preserve">injured it that same year during a subsequent deployment to Iraq.  He was ultimately diagnosed with a herniated disc, and underwent surgical intervention in 2005.  His back </w:t>
      </w:r>
      <w:r w:rsidR="00F566B7" w:rsidRPr="00656F33">
        <w:rPr>
          <w:color w:val="000000"/>
        </w:rPr>
        <w:t>could not be adequately rehabilitated to meet the physical requirements of his Military Occupational Specialty (MOS) or satis</w:t>
      </w:r>
      <w:r w:rsidR="009C12A1" w:rsidRPr="00656F33">
        <w:rPr>
          <w:color w:val="000000"/>
        </w:rPr>
        <w:t>fy physical fitness standards.</w:t>
      </w:r>
      <w:r w:rsidR="00F566B7" w:rsidRPr="00656F33">
        <w:rPr>
          <w:color w:val="000000"/>
        </w:rPr>
        <w:t xml:space="preserve"> </w:t>
      </w:r>
      <w:r w:rsidR="009C12A1" w:rsidRPr="00656F33">
        <w:rPr>
          <w:color w:val="000000"/>
        </w:rPr>
        <w:t xml:space="preserve"> He </w:t>
      </w:r>
      <w:r w:rsidR="00F566B7" w:rsidRPr="00656F33">
        <w:rPr>
          <w:color w:val="000000"/>
        </w:rPr>
        <w:t>was issued a permanent L3 profile and</w:t>
      </w:r>
      <w:r w:rsidR="009C12A1" w:rsidRPr="00656F33">
        <w:rPr>
          <w:color w:val="000000"/>
        </w:rPr>
        <w:t xml:space="preserve"> </w:t>
      </w:r>
      <w:r w:rsidR="00F566B7" w:rsidRPr="00656F33">
        <w:rPr>
          <w:color w:val="000000"/>
        </w:rPr>
        <w:t xml:space="preserve">referred </w:t>
      </w:r>
      <w:r w:rsidR="00FC6E78">
        <w:rPr>
          <w:color w:val="000000"/>
        </w:rPr>
        <w:t>to</w:t>
      </w:r>
      <w:r w:rsidR="00F566B7" w:rsidRPr="00656F33">
        <w:rPr>
          <w:color w:val="000000"/>
        </w:rPr>
        <w:t xml:space="preserve"> a Medical Evaluation Board (MEB).  The </w:t>
      </w:r>
      <w:r w:rsidR="006105B7" w:rsidRPr="00656F33">
        <w:rPr>
          <w:color w:val="000000"/>
        </w:rPr>
        <w:t>lumbar spine</w:t>
      </w:r>
      <w:r w:rsidR="00F566B7" w:rsidRPr="00656F33">
        <w:rPr>
          <w:color w:val="000000"/>
        </w:rPr>
        <w:t xml:space="preserve"> condition was forwarded to the Physical Evaluation Board (PEB) as medically unacceptable IAW AR 40-501.  No other condi</w:t>
      </w:r>
      <w:r w:rsidR="006105B7" w:rsidRPr="00656F33">
        <w:rPr>
          <w:color w:val="000000"/>
        </w:rPr>
        <w:t>tions were submitted by the MEB.</w:t>
      </w:r>
      <w:r w:rsidR="00A70270" w:rsidRPr="00656F33">
        <w:rPr>
          <w:color w:val="000000"/>
        </w:rPr>
        <w:t xml:space="preserve">  </w:t>
      </w:r>
      <w:r w:rsidRPr="00656F33">
        <w:rPr>
          <w:color w:val="000000"/>
        </w:rPr>
        <w:t xml:space="preserve">The PEB adjudicated the </w:t>
      </w:r>
      <w:r w:rsidR="008530E3" w:rsidRPr="00656F33">
        <w:rPr>
          <w:color w:val="000000"/>
        </w:rPr>
        <w:t xml:space="preserve">condition as unfitting, rated </w:t>
      </w:r>
      <w:r w:rsidR="006105B7" w:rsidRPr="00656F33">
        <w:rPr>
          <w:color w:val="000000"/>
        </w:rPr>
        <w:t>1</w:t>
      </w:r>
      <w:r w:rsidRPr="00656F33">
        <w:rPr>
          <w:color w:val="000000"/>
        </w:rPr>
        <w:t xml:space="preserve">0%, </w:t>
      </w:r>
      <w:r w:rsidR="00261B7E" w:rsidRPr="00656F33">
        <w:rPr>
          <w:color w:val="000000"/>
        </w:rPr>
        <w:t>citing criteria of</w:t>
      </w:r>
      <w:r w:rsidRPr="00656F33">
        <w:rPr>
          <w:color w:val="000000"/>
        </w:rPr>
        <w:t xml:space="preserve"> the </w:t>
      </w:r>
      <w:r w:rsidR="00656F33" w:rsidRPr="00656F33">
        <w:rPr>
          <w:color w:val="000000" w:themeColor="text1"/>
          <w:szCs w:val="24"/>
        </w:rPr>
        <w:t>US Army Physical Disability Agency (USAPDA) pain policy</w:t>
      </w:r>
      <w:r w:rsidRPr="00656F33">
        <w:rPr>
          <w:color w:val="000000"/>
        </w:rPr>
        <w:t>.</w:t>
      </w:r>
      <w:r w:rsidR="00CC69A6">
        <w:rPr>
          <w:color w:val="000000"/>
        </w:rPr>
        <w:t xml:space="preserve">  </w:t>
      </w:r>
      <w:r w:rsidRPr="00656F33">
        <w:rPr>
          <w:color w:val="000000"/>
        </w:rPr>
        <w:t xml:space="preserve">The CI made no appeals, and was medically separated with </w:t>
      </w:r>
      <w:r w:rsidR="00261B7E" w:rsidRPr="00656F33">
        <w:rPr>
          <w:color w:val="000000"/>
        </w:rPr>
        <w:t>that</w:t>
      </w:r>
      <w:r w:rsidRPr="00656F33">
        <w:rPr>
          <w:color w:val="000000"/>
        </w:rPr>
        <w:t xml:space="preserve"> </w:t>
      </w:r>
      <w:r w:rsidR="00AC31A1">
        <w:rPr>
          <w:color w:val="000000"/>
        </w:rPr>
        <w:t>s</w:t>
      </w:r>
      <w:r w:rsidR="006E154E" w:rsidRPr="00656F33">
        <w:rPr>
          <w:color w:val="000000"/>
        </w:rPr>
        <w:t xml:space="preserve">ervice </w:t>
      </w:r>
      <w:r w:rsidRPr="00656F33">
        <w:rPr>
          <w:color w:val="000000"/>
        </w:rPr>
        <w:t>disability rating.</w:t>
      </w:r>
      <w:r w:rsidR="00E438A4">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656F33" w:rsidRPr="00656F33">
        <w:rPr>
          <w:color w:val="000000"/>
        </w:rPr>
        <w:t>Because of my service connected disability, I have lost my civilian job as a police officer, I cannot stand for long periods of time because of pain that I have in my lower back and right leg. This disability has had an impact on my life considering I was in good shape before I was deployed and past</w:t>
      </w:r>
      <w:r w:rsidR="00CC69A6">
        <w:rPr>
          <w:color w:val="000000"/>
        </w:rPr>
        <w:t xml:space="preserve"> [sic]</w:t>
      </w:r>
      <w:r w:rsidR="00656F33" w:rsidRPr="00656F33">
        <w:rPr>
          <w:color w:val="000000"/>
        </w:rPr>
        <w:t xml:space="preserve"> all my civilian annual physicals for my job. Since being discharged, my disability has gotten worse over time. </w:t>
      </w:r>
      <w:r w:rsidR="00656F33">
        <w:rPr>
          <w:color w:val="000000"/>
        </w:rPr>
        <w:t>… I offic</w:t>
      </w:r>
      <w:r w:rsidR="00656F33" w:rsidRPr="00656F33">
        <w:rPr>
          <w:color w:val="000000"/>
        </w:rPr>
        <w:t xml:space="preserve">ially lost my job in December of2010, I lost all of my benefits from my job, therefore I cannot see my primary doctor about my leg and back, I cannot afford to pay the out of pocket premiums, My family do not have any medical insurance, My wife and I was turned down for </w:t>
      </w:r>
      <w:proofErr w:type="spellStart"/>
      <w:r w:rsidR="00656F33" w:rsidRPr="00656F33">
        <w:rPr>
          <w:color w:val="000000"/>
        </w:rPr>
        <w:t>medicaid</w:t>
      </w:r>
      <w:proofErr w:type="spellEnd"/>
      <w:r w:rsidR="00656F33" w:rsidRPr="00656F33">
        <w:rPr>
          <w:color w:val="000000"/>
        </w:rPr>
        <w:t xml:space="preserve">, and I was turned down for SSI. As of right now, I </w:t>
      </w:r>
      <w:r w:rsidR="00656F33" w:rsidRPr="004920E1">
        <w:rPr>
          <w:color w:val="000000"/>
        </w:rPr>
        <w:t>still have continuous pain in my lower back and numbness tingling and pain in my right leg. I go to VA now for a doctor, but my wife and kids are still without medical benefits.</w:t>
      </w:r>
      <w:r w:rsidR="00773C45" w:rsidRPr="004920E1">
        <w:rPr>
          <w:color w:val="000000"/>
        </w:rPr>
        <w:t>”</w:t>
      </w:r>
      <w:r w:rsidR="004920E1" w:rsidRPr="004920E1">
        <w:rPr>
          <w:color w:val="000000"/>
        </w:rPr>
        <w:t xml:space="preserve">  </w:t>
      </w:r>
      <w:r w:rsidR="004920E1" w:rsidRPr="004920E1">
        <w:rPr>
          <w:color w:val="000000" w:themeColor="text1"/>
        </w:rPr>
        <w:t>He mentions no additionally contended conditions.</w:t>
      </w:r>
      <w:r w:rsidR="004920E1">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4920E1" w:rsidRDefault="00AD2379" w:rsidP="004920E1">
      <w:pPr>
        <w:spacing w:line="240" w:lineRule="auto"/>
        <w:jc w:val="left"/>
        <w:rPr>
          <w:color w:val="000000"/>
          <w:u w:val="single"/>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176"/>
        <w:gridCol w:w="1080"/>
        <w:gridCol w:w="720"/>
        <w:gridCol w:w="2612"/>
        <w:gridCol w:w="1078"/>
        <w:gridCol w:w="720"/>
        <w:gridCol w:w="7"/>
        <w:gridCol w:w="955"/>
      </w:tblGrid>
      <w:tr w:rsidR="00926C0A" w:rsidRPr="000D5DBE" w:rsidTr="00434897">
        <w:trPr>
          <w:trHeight w:val="170"/>
        </w:trPr>
        <w:tc>
          <w:tcPr>
            <w:tcW w:w="3976" w:type="dxa"/>
            <w:gridSpan w:val="3"/>
            <w:tcBorders>
              <w:right w:val="thinThickThinSmallGap" w:sz="24" w:space="0" w:color="auto"/>
            </w:tcBorders>
            <w:shd w:val="clear" w:color="auto" w:fill="D9D9D9"/>
            <w:vAlign w:val="center"/>
          </w:tcPr>
          <w:p w:rsidR="00926C0A" w:rsidRPr="00947728" w:rsidRDefault="00AC31A1" w:rsidP="00434897">
            <w:pPr>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00160F2D" w:rsidRPr="001F29F9">
              <w:rPr>
                <w:rFonts w:cs="Calibri"/>
                <w:b/>
                <w:color w:val="000000" w:themeColor="text1"/>
                <w:sz w:val="18"/>
                <w:szCs w:val="18"/>
              </w:rPr>
              <w:t>200</w:t>
            </w:r>
            <w:r w:rsidR="00160F2D">
              <w:rPr>
                <w:rFonts w:cs="Calibri"/>
                <w:b/>
                <w:color w:val="000000" w:themeColor="text1"/>
                <w:sz w:val="18"/>
                <w:szCs w:val="18"/>
              </w:rPr>
              <w:t>51209</w:t>
            </w:r>
          </w:p>
        </w:tc>
        <w:tc>
          <w:tcPr>
            <w:tcW w:w="5372" w:type="dxa"/>
            <w:gridSpan w:val="5"/>
            <w:tcBorders>
              <w:left w:val="thinThickThinSmallGap" w:sz="24" w:space="0" w:color="auto"/>
            </w:tcBorders>
            <w:shd w:val="clear" w:color="auto" w:fill="D9D9D9"/>
            <w:vAlign w:val="center"/>
          </w:tcPr>
          <w:p w:rsidR="00926C0A" w:rsidRPr="00947728" w:rsidRDefault="00160F2D" w:rsidP="00434897">
            <w:pPr>
              <w:contextualSpacing/>
              <w:rPr>
                <w:rFonts w:cs="Calibri"/>
                <w:b/>
                <w:color w:val="auto"/>
                <w:sz w:val="18"/>
              </w:rPr>
            </w:pPr>
            <w:r>
              <w:rPr>
                <w:b/>
                <w:color w:val="auto"/>
                <w:sz w:val="18"/>
              </w:rPr>
              <w:t>VA (21 Mo. Pre</w:t>
            </w:r>
            <w:r w:rsidR="00926C0A" w:rsidRPr="00947728">
              <w:rPr>
                <w:b/>
                <w:color w:val="auto"/>
                <w:sz w:val="18"/>
              </w:rPr>
              <w:t>-Separation</w:t>
            </w:r>
            <w:r>
              <w:rPr>
                <w:b/>
                <w:color w:val="auto"/>
                <w:sz w:val="18"/>
              </w:rPr>
              <w:t>*</w:t>
            </w:r>
            <w:r w:rsidR="00926C0A" w:rsidRPr="00947728">
              <w:rPr>
                <w:b/>
                <w:color w:val="auto"/>
                <w:sz w:val="18"/>
              </w:rPr>
              <w:t>) – All Effective Date 200</w:t>
            </w:r>
            <w:r w:rsidR="00044BC1">
              <w:rPr>
                <w:b/>
                <w:color w:val="auto"/>
                <w:sz w:val="18"/>
              </w:rPr>
              <w:t>40314</w:t>
            </w:r>
            <w:r>
              <w:rPr>
                <w:b/>
                <w:color w:val="auto"/>
                <w:sz w:val="18"/>
              </w:rPr>
              <w:t>*</w:t>
            </w:r>
          </w:p>
        </w:tc>
      </w:tr>
      <w:tr w:rsidR="00261B7E" w:rsidRPr="000D5DBE" w:rsidTr="000D3E0A">
        <w:trPr>
          <w:trHeight w:val="104"/>
        </w:trPr>
        <w:tc>
          <w:tcPr>
            <w:tcW w:w="2176" w:type="dxa"/>
            <w:tcBorders>
              <w:right w:val="single" w:sz="4" w:space="0" w:color="auto"/>
            </w:tcBorders>
            <w:shd w:val="clear" w:color="auto" w:fill="D9D9D9"/>
            <w:vAlign w:val="center"/>
          </w:tcPr>
          <w:p w:rsidR="00AD2379" w:rsidRPr="000D5DBE" w:rsidRDefault="00AD2379" w:rsidP="00434897">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AD2379" w:rsidRPr="000D5DBE" w:rsidRDefault="00AD2379" w:rsidP="00434897">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434897">
            <w:pPr>
              <w:contextualSpacing/>
              <w:rPr>
                <w:rFonts w:cs="Calibri"/>
                <w:b/>
                <w:color w:val="000000"/>
                <w:sz w:val="18"/>
              </w:rPr>
            </w:pPr>
            <w:r w:rsidRPr="000D5DBE">
              <w:rPr>
                <w:b/>
                <w:color w:val="000000"/>
                <w:sz w:val="18"/>
              </w:rPr>
              <w:t>Rating</w:t>
            </w:r>
          </w:p>
        </w:tc>
        <w:tc>
          <w:tcPr>
            <w:tcW w:w="2612" w:type="dxa"/>
            <w:tcBorders>
              <w:left w:val="thinThickThinSmallGap" w:sz="24" w:space="0" w:color="auto"/>
            </w:tcBorders>
            <w:shd w:val="clear" w:color="auto" w:fill="D9D9D9"/>
            <w:vAlign w:val="center"/>
          </w:tcPr>
          <w:p w:rsidR="00AD2379" w:rsidRPr="000D5DBE" w:rsidRDefault="00AD2379" w:rsidP="00434897">
            <w:pPr>
              <w:contextualSpacing/>
              <w:rPr>
                <w:rFonts w:cs="Calibri"/>
                <w:b/>
                <w:color w:val="000000"/>
                <w:sz w:val="18"/>
              </w:rPr>
            </w:pPr>
            <w:r w:rsidRPr="000D5DBE">
              <w:rPr>
                <w:b/>
                <w:color w:val="000000"/>
                <w:sz w:val="18"/>
              </w:rPr>
              <w:t>Condition</w:t>
            </w:r>
          </w:p>
        </w:tc>
        <w:tc>
          <w:tcPr>
            <w:tcW w:w="1078" w:type="dxa"/>
            <w:shd w:val="clear" w:color="auto" w:fill="D9D9D9"/>
            <w:vAlign w:val="center"/>
          </w:tcPr>
          <w:p w:rsidR="00AD2379" w:rsidRPr="000D5DBE" w:rsidRDefault="00AD2379" w:rsidP="00434897">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434897">
            <w:pPr>
              <w:contextualSpacing/>
              <w:rPr>
                <w:rFonts w:cs="Calibri"/>
                <w:b/>
                <w:color w:val="000000"/>
                <w:sz w:val="18"/>
              </w:rPr>
            </w:pPr>
            <w:r w:rsidRPr="000D5DBE">
              <w:rPr>
                <w:b/>
                <w:color w:val="000000"/>
                <w:sz w:val="18"/>
              </w:rPr>
              <w:t>Rating</w:t>
            </w:r>
          </w:p>
        </w:tc>
        <w:tc>
          <w:tcPr>
            <w:tcW w:w="962" w:type="dxa"/>
            <w:gridSpan w:val="2"/>
            <w:shd w:val="clear" w:color="auto" w:fill="D9D9D9"/>
            <w:vAlign w:val="center"/>
          </w:tcPr>
          <w:p w:rsidR="00AD2379" w:rsidRPr="000D5DBE" w:rsidRDefault="00AD2379" w:rsidP="00434897">
            <w:pPr>
              <w:contextualSpacing/>
              <w:rPr>
                <w:rFonts w:cs="Calibri"/>
                <w:b/>
                <w:color w:val="000000"/>
                <w:sz w:val="18"/>
              </w:rPr>
            </w:pPr>
            <w:r w:rsidRPr="000D5DBE">
              <w:rPr>
                <w:b/>
                <w:color w:val="000000"/>
                <w:sz w:val="18"/>
              </w:rPr>
              <w:t>Exam</w:t>
            </w:r>
          </w:p>
        </w:tc>
      </w:tr>
      <w:tr w:rsidR="00160F2D" w:rsidRPr="000D5DBE" w:rsidTr="00434897">
        <w:trPr>
          <w:trHeight w:val="118"/>
        </w:trPr>
        <w:tc>
          <w:tcPr>
            <w:tcW w:w="2176" w:type="dxa"/>
            <w:tcBorders>
              <w:right w:val="single" w:sz="4" w:space="0" w:color="auto"/>
            </w:tcBorders>
            <w:shd w:val="clear" w:color="auto" w:fill="FFFFFF"/>
            <w:vAlign w:val="center"/>
          </w:tcPr>
          <w:p w:rsidR="00160F2D" w:rsidRPr="001F29F9" w:rsidRDefault="00434897" w:rsidP="000A3639">
            <w:pPr>
              <w:spacing w:line="220" w:lineRule="exact"/>
              <w:contextualSpacing/>
              <w:jc w:val="left"/>
              <w:rPr>
                <w:rFonts w:cs="Calibri"/>
                <w:color w:val="000000" w:themeColor="text1"/>
                <w:sz w:val="18"/>
                <w:szCs w:val="18"/>
              </w:rPr>
            </w:pPr>
            <w:r>
              <w:rPr>
                <w:rFonts w:cs="Calibri"/>
                <w:color w:val="000000" w:themeColor="text1"/>
                <w:sz w:val="18"/>
                <w:szCs w:val="18"/>
              </w:rPr>
              <w:t xml:space="preserve">Chronic </w:t>
            </w:r>
            <w:r w:rsidR="00160F2D">
              <w:rPr>
                <w:rFonts w:cs="Calibri"/>
                <w:color w:val="000000" w:themeColor="text1"/>
                <w:sz w:val="18"/>
                <w:szCs w:val="18"/>
              </w:rPr>
              <w:t>Low Back Pain</w:t>
            </w:r>
          </w:p>
        </w:tc>
        <w:tc>
          <w:tcPr>
            <w:tcW w:w="1080" w:type="dxa"/>
            <w:tcBorders>
              <w:left w:val="single" w:sz="4" w:space="0" w:color="auto"/>
            </w:tcBorders>
            <w:shd w:val="clear" w:color="auto" w:fill="FFFFFF"/>
            <w:vAlign w:val="center"/>
          </w:tcPr>
          <w:p w:rsidR="00160F2D" w:rsidRPr="001F29F9" w:rsidRDefault="00160F2D" w:rsidP="00434897">
            <w:pPr>
              <w:spacing w:line="220" w:lineRule="exact"/>
              <w:contextualSpacing/>
              <w:rPr>
                <w:rFonts w:cs="Calibri"/>
                <w:color w:val="000000" w:themeColor="text1"/>
                <w:sz w:val="18"/>
                <w:szCs w:val="18"/>
              </w:rPr>
            </w:pPr>
            <w:r>
              <w:rPr>
                <w:rFonts w:cs="Calibri"/>
                <w:color w:val="000000" w:themeColor="text1"/>
                <w:sz w:val="18"/>
                <w:szCs w:val="18"/>
              </w:rPr>
              <w:t>5299-5237</w:t>
            </w:r>
          </w:p>
        </w:tc>
        <w:tc>
          <w:tcPr>
            <w:tcW w:w="720" w:type="dxa"/>
            <w:tcBorders>
              <w:right w:val="thinThickThinSmallGap" w:sz="24" w:space="0" w:color="auto"/>
            </w:tcBorders>
            <w:shd w:val="clear" w:color="auto" w:fill="FFFFFF"/>
            <w:vAlign w:val="center"/>
          </w:tcPr>
          <w:p w:rsidR="00160F2D" w:rsidRPr="001F29F9" w:rsidRDefault="00160F2D" w:rsidP="00434897">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612" w:type="dxa"/>
            <w:tcBorders>
              <w:left w:val="thinThickThinSmallGap" w:sz="24" w:space="0" w:color="auto"/>
              <w:right w:val="single" w:sz="4" w:space="0" w:color="auto"/>
            </w:tcBorders>
            <w:shd w:val="clear" w:color="auto" w:fill="FFFFFF"/>
            <w:vAlign w:val="center"/>
          </w:tcPr>
          <w:p w:rsidR="00160F2D" w:rsidRPr="001F29F9" w:rsidRDefault="00160F2D" w:rsidP="000A3639">
            <w:pPr>
              <w:spacing w:line="220" w:lineRule="exact"/>
              <w:contextualSpacing/>
              <w:jc w:val="left"/>
              <w:rPr>
                <w:rFonts w:cs="Calibri"/>
                <w:color w:val="000000" w:themeColor="text1"/>
                <w:sz w:val="18"/>
                <w:szCs w:val="18"/>
              </w:rPr>
            </w:pPr>
            <w:r>
              <w:rPr>
                <w:rFonts w:cs="Calibri"/>
                <w:color w:val="000000" w:themeColor="text1"/>
                <w:sz w:val="18"/>
                <w:szCs w:val="18"/>
              </w:rPr>
              <w:t>Intervertebral Disc w/ Neuralgia</w:t>
            </w:r>
          </w:p>
        </w:tc>
        <w:tc>
          <w:tcPr>
            <w:tcW w:w="1078" w:type="dxa"/>
            <w:tcBorders>
              <w:left w:val="single" w:sz="4" w:space="0" w:color="auto"/>
              <w:right w:val="single" w:sz="4" w:space="0" w:color="auto"/>
            </w:tcBorders>
            <w:shd w:val="clear" w:color="auto" w:fill="FFFFFF"/>
            <w:vAlign w:val="center"/>
          </w:tcPr>
          <w:p w:rsidR="00160F2D" w:rsidRPr="001F29F9" w:rsidRDefault="00160F2D" w:rsidP="00434897">
            <w:pPr>
              <w:spacing w:line="220" w:lineRule="exact"/>
              <w:contextualSpacing/>
              <w:rPr>
                <w:rFonts w:cs="Calibri"/>
                <w:color w:val="000000" w:themeColor="text1"/>
                <w:sz w:val="18"/>
                <w:szCs w:val="18"/>
              </w:rPr>
            </w:pPr>
            <w:r>
              <w:rPr>
                <w:rFonts w:cs="Calibri"/>
                <w:color w:val="000000" w:themeColor="text1"/>
                <w:sz w:val="18"/>
                <w:szCs w:val="18"/>
              </w:rPr>
              <w:t>5243</w:t>
            </w:r>
          </w:p>
        </w:tc>
        <w:tc>
          <w:tcPr>
            <w:tcW w:w="720" w:type="dxa"/>
            <w:tcBorders>
              <w:left w:val="single" w:sz="4" w:space="0" w:color="auto"/>
              <w:right w:val="single" w:sz="4" w:space="0" w:color="auto"/>
            </w:tcBorders>
            <w:shd w:val="clear" w:color="auto" w:fill="FFFFFF"/>
            <w:vAlign w:val="center"/>
          </w:tcPr>
          <w:p w:rsidR="00160F2D" w:rsidRPr="001F29F9" w:rsidRDefault="00160F2D" w:rsidP="00434897">
            <w:pPr>
              <w:spacing w:line="220" w:lineRule="exact"/>
              <w:contextualSpacing/>
              <w:rPr>
                <w:rFonts w:cs="Calibri"/>
                <w:color w:val="000000" w:themeColor="text1"/>
                <w:sz w:val="18"/>
                <w:szCs w:val="18"/>
              </w:rPr>
            </w:pPr>
            <w:r>
              <w:rPr>
                <w:rFonts w:cs="Calibri"/>
                <w:color w:val="000000" w:themeColor="text1"/>
                <w:sz w:val="18"/>
                <w:szCs w:val="18"/>
              </w:rPr>
              <w:t>30%</w:t>
            </w:r>
          </w:p>
        </w:tc>
        <w:tc>
          <w:tcPr>
            <w:tcW w:w="962" w:type="dxa"/>
            <w:gridSpan w:val="2"/>
            <w:tcBorders>
              <w:left w:val="single" w:sz="4" w:space="0" w:color="auto"/>
            </w:tcBorders>
            <w:shd w:val="clear" w:color="auto" w:fill="FFFFFF"/>
            <w:vAlign w:val="center"/>
          </w:tcPr>
          <w:p w:rsidR="00160F2D" w:rsidRPr="001F29F9" w:rsidRDefault="00160F2D" w:rsidP="00434897">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40414</w:t>
            </w:r>
          </w:p>
        </w:tc>
      </w:tr>
      <w:tr w:rsidR="00434897" w:rsidRPr="000D5DBE" w:rsidTr="000D3E0A">
        <w:trPr>
          <w:trHeight w:val="65"/>
        </w:trPr>
        <w:tc>
          <w:tcPr>
            <w:tcW w:w="3976" w:type="dxa"/>
            <w:gridSpan w:val="3"/>
            <w:vMerge w:val="restart"/>
            <w:tcBorders>
              <w:right w:val="thinThickThinSmallGap" w:sz="24" w:space="0" w:color="auto"/>
            </w:tcBorders>
            <w:shd w:val="clear" w:color="auto" w:fill="FFFFFF"/>
            <w:vAlign w:val="center"/>
          </w:tcPr>
          <w:p w:rsidR="00434897" w:rsidRPr="00D8352E" w:rsidRDefault="00434897" w:rsidP="00434897">
            <w:pPr>
              <w:spacing w:line="220" w:lineRule="exact"/>
              <w:contextualSpacing/>
              <w:rPr>
                <w:rFonts w:cs="Calibri"/>
                <w:color w:val="000000"/>
                <w:sz w:val="18"/>
              </w:rPr>
            </w:pPr>
            <w:r w:rsidRPr="000D5DBE">
              <w:rPr>
                <w:color w:val="000000"/>
                <w:sz w:val="18"/>
              </w:rPr>
              <w:t>No Additional MEB/PEB Entries</w:t>
            </w:r>
          </w:p>
        </w:tc>
        <w:tc>
          <w:tcPr>
            <w:tcW w:w="2612" w:type="dxa"/>
            <w:tcBorders>
              <w:left w:val="thinThickThinSmallGap" w:sz="24" w:space="0" w:color="auto"/>
              <w:bottom w:val="single" w:sz="4" w:space="0" w:color="auto"/>
              <w:right w:val="single" w:sz="4" w:space="0" w:color="auto"/>
            </w:tcBorders>
            <w:shd w:val="clear" w:color="auto" w:fill="FFFFFF"/>
            <w:vAlign w:val="center"/>
          </w:tcPr>
          <w:p w:rsidR="00434897" w:rsidRPr="001F29F9" w:rsidRDefault="00434897" w:rsidP="000A3639">
            <w:pPr>
              <w:spacing w:line="220" w:lineRule="exact"/>
              <w:contextualSpacing/>
              <w:jc w:val="left"/>
              <w:rPr>
                <w:rFonts w:cs="Calibri"/>
                <w:color w:val="000000"/>
                <w:sz w:val="18"/>
              </w:rPr>
            </w:pPr>
            <w:r>
              <w:rPr>
                <w:rFonts w:cs="Calibri"/>
                <w:color w:val="000000" w:themeColor="text1"/>
                <w:sz w:val="18"/>
                <w:szCs w:val="18"/>
              </w:rPr>
              <w:t>Hypertension</w:t>
            </w:r>
          </w:p>
        </w:tc>
        <w:tc>
          <w:tcPr>
            <w:tcW w:w="1078" w:type="dxa"/>
            <w:tcBorders>
              <w:left w:val="single" w:sz="4" w:space="0" w:color="auto"/>
              <w:bottom w:val="single" w:sz="4" w:space="0" w:color="auto"/>
              <w:right w:val="single" w:sz="4" w:space="0" w:color="auto"/>
            </w:tcBorders>
            <w:shd w:val="clear" w:color="auto" w:fill="FFFFFF"/>
            <w:vAlign w:val="center"/>
          </w:tcPr>
          <w:p w:rsidR="00434897" w:rsidRPr="001F29F9" w:rsidRDefault="00434897" w:rsidP="00434897">
            <w:pPr>
              <w:spacing w:line="220" w:lineRule="exact"/>
              <w:contextualSpacing/>
              <w:rPr>
                <w:rFonts w:cs="Calibri"/>
                <w:color w:val="000000"/>
                <w:sz w:val="18"/>
              </w:rPr>
            </w:pPr>
            <w:r>
              <w:rPr>
                <w:rFonts w:cs="Calibri"/>
                <w:color w:val="000000" w:themeColor="text1"/>
                <w:sz w:val="18"/>
                <w:szCs w:val="18"/>
              </w:rPr>
              <w:t>7101</w:t>
            </w:r>
          </w:p>
        </w:tc>
        <w:tc>
          <w:tcPr>
            <w:tcW w:w="720" w:type="dxa"/>
            <w:tcBorders>
              <w:left w:val="single" w:sz="4" w:space="0" w:color="auto"/>
              <w:right w:val="single" w:sz="4" w:space="0" w:color="auto"/>
            </w:tcBorders>
            <w:shd w:val="clear" w:color="auto" w:fill="FFFFFF"/>
            <w:vAlign w:val="center"/>
          </w:tcPr>
          <w:p w:rsidR="00434897" w:rsidRPr="001F29F9" w:rsidRDefault="00434897" w:rsidP="00434897">
            <w:pPr>
              <w:spacing w:line="220" w:lineRule="exact"/>
              <w:contextualSpacing/>
              <w:rPr>
                <w:rFonts w:cs="Calibri"/>
                <w:color w:val="000000" w:themeColor="text1"/>
                <w:sz w:val="18"/>
                <w:szCs w:val="18"/>
              </w:rPr>
            </w:pPr>
            <w:r>
              <w:rPr>
                <w:rFonts w:cs="Calibri"/>
                <w:color w:val="000000" w:themeColor="text1"/>
                <w:sz w:val="18"/>
                <w:szCs w:val="18"/>
              </w:rPr>
              <w:t>10%</w:t>
            </w:r>
          </w:p>
        </w:tc>
        <w:tc>
          <w:tcPr>
            <w:tcW w:w="962" w:type="dxa"/>
            <w:gridSpan w:val="2"/>
            <w:tcBorders>
              <w:left w:val="single" w:sz="4" w:space="0" w:color="auto"/>
            </w:tcBorders>
            <w:shd w:val="clear" w:color="auto" w:fill="FFFFFF"/>
            <w:vAlign w:val="center"/>
          </w:tcPr>
          <w:p w:rsidR="00434897" w:rsidRPr="001F29F9" w:rsidRDefault="00434897" w:rsidP="00434897">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40414</w:t>
            </w:r>
          </w:p>
        </w:tc>
      </w:tr>
      <w:tr w:rsidR="00434897" w:rsidRPr="000D5DBE" w:rsidTr="005D30B5">
        <w:trPr>
          <w:trHeight w:val="172"/>
        </w:trPr>
        <w:tc>
          <w:tcPr>
            <w:tcW w:w="3976" w:type="dxa"/>
            <w:gridSpan w:val="3"/>
            <w:vMerge/>
            <w:tcBorders>
              <w:right w:val="thinThickThinSmallGap" w:sz="24" w:space="0" w:color="auto"/>
            </w:tcBorders>
            <w:shd w:val="clear" w:color="auto" w:fill="FFFFFF"/>
            <w:vAlign w:val="center"/>
          </w:tcPr>
          <w:p w:rsidR="00434897" w:rsidRPr="001F29F9" w:rsidRDefault="00434897" w:rsidP="00434897">
            <w:pPr>
              <w:spacing w:line="220" w:lineRule="exact"/>
              <w:contextualSpacing/>
              <w:jc w:val="both"/>
              <w:rPr>
                <w:rFonts w:cs="Calibri"/>
                <w:color w:val="000000"/>
                <w:sz w:val="18"/>
              </w:rPr>
            </w:pPr>
          </w:p>
        </w:tc>
        <w:tc>
          <w:tcPr>
            <w:tcW w:w="2612" w:type="dxa"/>
            <w:tcBorders>
              <w:left w:val="thinThickThinSmallGap" w:sz="24" w:space="0" w:color="auto"/>
              <w:right w:val="single" w:sz="4" w:space="0" w:color="auto"/>
            </w:tcBorders>
            <w:shd w:val="clear" w:color="auto" w:fill="FFFFFF"/>
            <w:vAlign w:val="center"/>
          </w:tcPr>
          <w:p w:rsidR="00434897" w:rsidRPr="001F29F9" w:rsidRDefault="00434897" w:rsidP="000A3639">
            <w:pPr>
              <w:spacing w:line="220" w:lineRule="exact"/>
              <w:contextualSpacing/>
              <w:jc w:val="left"/>
              <w:rPr>
                <w:rFonts w:cs="Calibri"/>
                <w:color w:val="000000"/>
                <w:sz w:val="18"/>
              </w:rPr>
            </w:pPr>
            <w:r>
              <w:rPr>
                <w:color w:val="000000"/>
                <w:sz w:val="18"/>
              </w:rPr>
              <w:t>R Lower Leg Condition</w:t>
            </w:r>
          </w:p>
        </w:tc>
        <w:tc>
          <w:tcPr>
            <w:tcW w:w="1078" w:type="dxa"/>
            <w:tcBorders>
              <w:left w:val="single" w:sz="4" w:space="0" w:color="auto"/>
              <w:right w:val="single" w:sz="4" w:space="0" w:color="auto"/>
            </w:tcBorders>
            <w:shd w:val="clear" w:color="auto" w:fill="FFFFFF"/>
            <w:vAlign w:val="center"/>
          </w:tcPr>
          <w:p w:rsidR="00434897" w:rsidRPr="001F29F9" w:rsidRDefault="00434897" w:rsidP="00434897">
            <w:pPr>
              <w:spacing w:line="220" w:lineRule="exact"/>
              <w:contextualSpacing/>
              <w:rPr>
                <w:color w:val="000000"/>
                <w:sz w:val="18"/>
              </w:rPr>
            </w:pPr>
            <w:r>
              <w:rPr>
                <w:color w:val="000000"/>
                <w:sz w:val="18"/>
              </w:rPr>
              <w:t>5299-5260</w:t>
            </w:r>
          </w:p>
        </w:tc>
        <w:tc>
          <w:tcPr>
            <w:tcW w:w="727" w:type="dxa"/>
            <w:gridSpan w:val="2"/>
            <w:tcBorders>
              <w:left w:val="single" w:sz="4" w:space="0" w:color="auto"/>
              <w:right w:val="single" w:sz="4" w:space="0" w:color="auto"/>
            </w:tcBorders>
            <w:shd w:val="clear" w:color="auto" w:fill="FFFFFF"/>
            <w:vAlign w:val="center"/>
          </w:tcPr>
          <w:p w:rsidR="00434897" w:rsidRPr="001F29F9" w:rsidRDefault="00434897" w:rsidP="00434897">
            <w:pPr>
              <w:spacing w:line="220" w:lineRule="exact"/>
              <w:contextualSpacing/>
              <w:rPr>
                <w:color w:val="000000"/>
                <w:sz w:val="18"/>
              </w:rPr>
            </w:pPr>
            <w:r>
              <w:rPr>
                <w:color w:val="000000"/>
                <w:sz w:val="18"/>
              </w:rPr>
              <w:t>NSC</w:t>
            </w:r>
          </w:p>
        </w:tc>
        <w:tc>
          <w:tcPr>
            <w:tcW w:w="955" w:type="dxa"/>
            <w:tcBorders>
              <w:left w:val="single" w:sz="4" w:space="0" w:color="auto"/>
            </w:tcBorders>
            <w:shd w:val="clear" w:color="auto" w:fill="FFFFFF"/>
            <w:vAlign w:val="center"/>
          </w:tcPr>
          <w:p w:rsidR="00434897" w:rsidRPr="001F29F9" w:rsidRDefault="00434897" w:rsidP="00434897">
            <w:pPr>
              <w:spacing w:line="220" w:lineRule="exact"/>
              <w:contextualSpacing/>
              <w:rPr>
                <w:color w:val="000000"/>
                <w:sz w:val="18"/>
              </w:rPr>
            </w:pPr>
            <w:r w:rsidRPr="001F29F9">
              <w:rPr>
                <w:rFonts w:cs="Calibri"/>
                <w:color w:val="000000" w:themeColor="text1"/>
                <w:sz w:val="18"/>
                <w:szCs w:val="18"/>
              </w:rPr>
              <w:t>200</w:t>
            </w:r>
            <w:r>
              <w:rPr>
                <w:rFonts w:cs="Calibri"/>
                <w:color w:val="000000" w:themeColor="text1"/>
                <w:sz w:val="18"/>
                <w:szCs w:val="18"/>
              </w:rPr>
              <w:t>40414</w:t>
            </w:r>
          </w:p>
        </w:tc>
      </w:tr>
      <w:tr w:rsidR="00AD2379" w:rsidRPr="000D5DBE" w:rsidTr="00434897">
        <w:trPr>
          <w:trHeight w:val="124"/>
        </w:trPr>
        <w:tc>
          <w:tcPr>
            <w:tcW w:w="3976" w:type="dxa"/>
            <w:gridSpan w:val="3"/>
            <w:tcBorders>
              <w:right w:val="thinThickThinSmallGap" w:sz="24" w:space="0" w:color="auto"/>
            </w:tcBorders>
            <w:shd w:val="clear" w:color="auto" w:fill="D9D9D9"/>
          </w:tcPr>
          <w:p w:rsidR="00AD2379" w:rsidRPr="000D5DBE" w:rsidRDefault="00160F2D" w:rsidP="00434897">
            <w:pPr>
              <w:contextualSpacing/>
              <w:rPr>
                <w:rFonts w:cs="Calibri"/>
                <w:b/>
                <w:color w:val="000000"/>
                <w:sz w:val="18"/>
              </w:rPr>
            </w:pPr>
            <w:r>
              <w:rPr>
                <w:b/>
                <w:color w:val="000000"/>
                <w:sz w:val="18"/>
              </w:rPr>
              <w:t>Combined:  1</w:t>
            </w:r>
            <w:r w:rsidR="00AD2379" w:rsidRPr="000D5DBE">
              <w:rPr>
                <w:b/>
                <w:color w:val="000000"/>
                <w:sz w:val="18"/>
              </w:rPr>
              <w:t>0%</w:t>
            </w:r>
          </w:p>
        </w:tc>
        <w:tc>
          <w:tcPr>
            <w:tcW w:w="5372" w:type="dxa"/>
            <w:gridSpan w:val="5"/>
            <w:tcBorders>
              <w:left w:val="thinThickThinSmallGap" w:sz="24" w:space="0" w:color="auto"/>
            </w:tcBorders>
            <w:shd w:val="clear" w:color="auto" w:fill="D9D9D9"/>
          </w:tcPr>
          <w:p w:rsidR="00AD2379" w:rsidRPr="000D5DBE" w:rsidRDefault="00160F2D" w:rsidP="00434897">
            <w:pPr>
              <w:contextualSpacing/>
              <w:rPr>
                <w:rFonts w:cs="Calibri"/>
                <w:b/>
                <w:color w:val="000000"/>
                <w:sz w:val="18"/>
              </w:rPr>
            </w:pPr>
            <w:r>
              <w:rPr>
                <w:b/>
                <w:color w:val="000000"/>
                <w:sz w:val="18"/>
              </w:rPr>
              <w:t>Combined:  4</w:t>
            </w:r>
            <w:r w:rsidR="00AD2379" w:rsidRPr="000D5DBE">
              <w:rPr>
                <w:b/>
                <w:color w:val="000000"/>
                <w:sz w:val="18"/>
              </w:rPr>
              <w:t>0%</w:t>
            </w:r>
          </w:p>
        </w:tc>
      </w:tr>
    </w:tbl>
    <w:p w:rsidR="00F14BA2" w:rsidRPr="004920E1" w:rsidRDefault="00160F2D" w:rsidP="004920E1">
      <w:pPr>
        <w:tabs>
          <w:tab w:val="left" w:pos="288"/>
          <w:tab w:val="left" w:pos="4752"/>
        </w:tabs>
        <w:spacing w:before="80" w:line="200" w:lineRule="exact"/>
        <w:jc w:val="both"/>
        <w:rPr>
          <w:color w:val="000000"/>
          <w:sz w:val="20"/>
        </w:rPr>
      </w:pPr>
      <w:r w:rsidRPr="004920E1">
        <w:rPr>
          <w:color w:val="000000"/>
          <w:sz w:val="20"/>
        </w:rPr>
        <w:t xml:space="preserve">* </w:t>
      </w:r>
      <w:r w:rsidR="00F14BA2" w:rsidRPr="004920E1">
        <w:rPr>
          <w:color w:val="000000"/>
          <w:sz w:val="20"/>
        </w:rPr>
        <w:t xml:space="preserve">The CI was scheduled for separation and had received a DD-214 dating separation to </w:t>
      </w:r>
      <w:r w:rsidR="00AC31A1">
        <w:rPr>
          <w:color w:val="000000"/>
          <w:sz w:val="20"/>
        </w:rPr>
        <w:t xml:space="preserve">13 March </w:t>
      </w:r>
      <w:r w:rsidR="00F14BA2" w:rsidRPr="004920E1">
        <w:rPr>
          <w:color w:val="000000"/>
          <w:sz w:val="20"/>
        </w:rPr>
        <w:t>2004, which served as the basis for</w:t>
      </w:r>
      <w:r w:rsidR="004920E1" w:rsidRPr="004920E1">
        <w:rPr>
          <w:color w:val="000000"/>
          <w:sz w:val="20"/>
        </w:rPr>
        <w:t xml:space="preserve"> </w:t>
      </w:r>
      <w:r w:rsidR="00F14BA2" w:rsidRPr="004920E1">
        <w:rPr>
          <w:color w:val="000000"/>
          <w:sz w:val="20"/>
        </w:rPr>
        <w:t xml:space="preserve">the above VA ratings and effective date.  The CI was subsequently extended on active duty for medical care and </w:t>
      </w:r>
      <w:r w:rsidR="000A3639">
        <w:rPr>
          <w:color w:val="000000"/>
          <w:sz w:val="20"/>
        </w:rPr>
        <w:t>was not</w:t>
      </w:r>
      <w:r w:rsidR="00F14BA2" w:rsidRPr="004920E1">
        <w:rPr>
          <w:color w:val="000000"/>
          <w:sz w:val="20"/>
        </w:rPr>
        <w:t xml:space="preserve"> separated </w:t>
      </w:r>
      <w:r w:rsidR="000A3639">
        <w:rPr>
          <w:color w:val="000000"/>
          <w:sz w:val="20"/>
        </w:rPr>
        <w:t>until</w:t>
      </w:r>
      <w:r w:rsidR="00F14BA2" w:rsidRPr="004920E1">
        <w:rPr>
          <w:color w:val="000000"/>
          <w:sz w:val="20"/>
        </w:rPr>
        <w:t xml:space="preserve"> </w:t>
      </w:r>
      <w:r w:rsidR="00AC31A1">
        <w:rPr>
          <w:color w:val="000000"/>
          <w:sz w:val="20"/>
        </w:rPr>
        <w:t xml:space="preserve">20 January </w:t>
      </w:r>
      <w:r w:rsidR="000A3639">
        <w:rPr>
          <w:color w:val="000000"/>
          <w:sz w:val="20"/>
        </w:rPr>
        <w:t>2006.  The o</w:t>
      </w:r>
      <w:r w:rsidR="000D3E0A" w:rsidRPr="004920E1">
        <w:rPr>
          <w:color w:val="000000"/>
          <w:sz w:val="20"/>
        </w:rPr>
        <w:t>rders</w:t>
      </w:r>
      <w:r w:rsidR="00F14BA2" w:rsidRPr="004920E1">
        <w:rPr>
          <w:color w:val="000000"/>
          <w:sz w:val="20"/>
        </w:rPr>
        <w:t xml:space="preserve"> and DD-214 were amended, but VA records remain uncorrected.  The next VA rating</w:t>
      </w:r>
      <w:r w:rsidR="004920E1" w:rsidRPr="004920E1">
        <w:rPr>
          <w:color w:val="000000"/>
          <w:sz w:val="20"/>
        </w:rPr>
        <w:t xml:space="preserve"> </w:t>
      </w:r>
      <w:r w:rsidR="00F14BA2" w:rsidRPr="004920E1">
        <w:rPr>
          <w:color w:val="000000"/>
          <w:sz w:val="20"/>
        </w:rPr>
        <w:t xml:space="preserve">examination was </w:t>
      </w:r>
      <w:r w:rsidR="000A3639">
        <w:rPr>
          <w:color w:val="000000"/>
          <w:sz w:val="20"/>
        </w:rPr>
        <w:t xml:space="preserve">not </w:t>
      </w:r>
      <w:r w:rsidR="00F14BA2" w:rsidRPr="004920E1">
        <w:rPr>
          <w:color w:val="000000"/>
          <w:sz w:val="20"/>
        </w:rPr>
        <w:t xml:space="preserve">performed </w:t>
      </w:r>
      <w:r w:rsidR="000A3639">
        <w:rPr>
          <w:color w:val="000000"/>
          <w:sz w:val="20"/>
        </w:rPr>
        <w:t xml:space="preserve">until </w:t>
      </w:r>
      <w:r w:rsidR="00AC31A1">
        <w:rPr>
          <w:color w:val="000000"/>
          <w:sz w:val="20"/>
        </w:rPr>
        <w:t xml:space="preserve">7 October </w:t>
      </w:r>
      <w:r w:rsidR="00F14BA2" w:rsidRPr="004920E1">
        <w:rPr>
          <w:color w:val="000000"/>
          <w:sz w:val="20"/>
        </w:rPr>
        <w:t xml:space="preserve">2009 (45 months </w:t>
      </w:r>
      <w:r w:rsidR="00AC31A1">
        <w:rPr>
          <w:color w:val="000000"/>
          <w:sz w:val="20"/>
        </w:rPr>
        <w:t xml:space="preserve">after </w:t>
      </w:r>
      <w:r w:rsidR="00F14BA2" w:rsidRPr="004920E1">
        <w:rPr>
          <w:color w:val="000000"/>
          <w:sz w:val="20"/>
        </w:rPr>
        <w:t xml:space="preserve">separation); thus the </w:t>
      </w:r>
      <w:r w:rsidR="0070178F">
        <w:rPr>
          <w:color w:val="000000"/>
          <w:sz w:val="20"/>
        </w:rPr>
        <w:t xml:space="preserve">ratings noted above are derived from the </w:t>
      </w:r>
      <w:r w:rsidR="00F14BA2" w:rsidRPr="004920E1">
        <w:rPr>
          <w:color w:val="000000"/>
          <w:sz w:val="20"/>
        </w:rPr>
        <w:t xml:space="preserve">VA </w:t>
      </w:r>
      <w:r w:rsidR="000A3639">
        <w:rPr>
          <w:color w:val="000000"/>
          <w:sz w:val="20"/>
        </w:rPr>
        <w:t>evidence</w:t>
      </w:r>
      <w:r w:rsidR="000D3E0A" w:rsidRPr="004920E1">
        <w:rPr>
          <w:color w:val="000000"/>
          <w:sz w:val="20"/>
        </w:rPr>
        <w:t xml:space="preserve"> most proximate to the date of separation</w:t>
      </w:r>
      <w:r w:rsidR="000A3639" w:rsidRPr="000A3639">
        <w:rPr>
          <w:color w:val="000000"/>
          <w:sz w:val="20"/>
        </w:rPr>
        <w:t xml:space="preserve"> </w:t>
      </w:r>
      <w:r w:rsidR="000A3639">
        <w:rPr>
          <w:color w:val="000000"/>
          <w:sz w:val="20"/>
        </w:rPr>
        <w:t>under adjudication</w:t>
      </w:r>
      <w:r w:rsidR="00F14BA2" w:rsidRPr="004920E1">
        <w:rPr>
          <w:color w:val="000000"/>
          <w:sz w:val="20"/>
        </w:rPr>
        <w:t>.</w:t>
      </w:r>
    </w:p>
    <w:p w:rsidR="00AD2379" w:rsidRDefault="00AD2379" w:rsidP="00726F84">
      <w:pPr>
        <w:jc w:val="both"/>
        <w:rPr>
          <w:color w:val="000000"/>
        </w:rPr>
      </w:pPr>
      <w:r w:rsidRPr="001F29F9">
        <w:rPr>
          <w:color w:val="000000"/>
          <w:u w:val="single"/>
        </w:rPr>
        <w:lastRenderedPageBreak/>
        <w:t>ANALYSIS SUMMARY</w:t>
      </w:r>
      <w:r w:rsidRPr="001F29F9">
        <w:rPr>
          <w:color w:val="000000"/>
        </w:rPr>
        <w:t>:</w:t>
      </w:r>
      <w:r>
        <w:rPr>
          <w:color w:val="000000"/>
        </w:rPr>
        <w:t xml:space="preserve"> </w:t>
      </w:r>
      <w:r w:rsidR="004920E1">
        <w:rPr>
          <w:color w:val="000000"/>
        </w:rPr>
        <w:t xml:space="preserve"> </w:t>
      </w:r>
      <w:r w:rsidR="00FC6E78">
        <w:rPr>
          <w:color w:val="000000"/>
        </w:rPr>
        <w:t>T</w:t>
      </w:r>
      <w:r w:rsidR="004920E1" w:rsidRPr="004920E1">
        <w:rPr>
          <w:color w:val="000000"/>
        </w:rPr>
        <w:t xml:space="preserve">he Board wishes to clarify that the scope of its review as defined in DoDI 6040.44 (4.a) is limited to those conditions which were determined by the PEB to be specifically unfitting for continued military service; or, </w:t>
      </w:r>
      <w:r w:rsidR="004920E1" w:rsidRPr="00AC31A1">
        <w:rPr>
          <w:color w:val="000000"/>
        </w:rPr>
        <w:t>when requested</w:t>
      </w:r>
      <w:r w:rsidR="004920E1" w:rsidRPr="004920E1">
        <w:rPr>
          <w:color w:val="000000"/>
        </w:rPr>
        <w:t xml:space="preserve"> by the CI, those conditions “identified but not determined to be unfitting by the PEB</w:t>
      </w:r>
      <w:r w:rsidR="00AC31A1">
        <w:rPr>
          <w:color w:val="000000"/>
        </w:rPr>
        <w:t>.</w:t>
      </w:r>
      <w:r w:rsidR="004920E1" w:rsidRPr="004920E1">
        <w:rPr>
          <w:color w:val="000000"/>
        </w:rPr>
        <w:t xml:space="preserve">”  Any condition which is not requested in this application or otherwise within the Board’s defined scope of review remains eligible for future consideration by the </w:t>
      </w:r>
      <w:r w:rsidR="008E2CA4" w:rsidRPr="008E2CA4">
        <w:rPr>
          <w:color w:val="000000"/>
        </w:rPr>
        <w:t>Army Board for Correction of Military Records (ABCMR)</w:t>
      </w:r>
      <w:r w:rsidR="008E2CA4">
        <w:rPr>
          <w:color w:val="000000"/>
        </w:rPr>
        <w:t>.</w:t>
      </w:r>
    </w:p>
    <w:p w:rsidR="008E2CA4" w:rsidRDefault="008E2CA4" w:rsidP="00726F84">
      <w:pPr>
        <w:jc w:val="both"/>
        <w:rPr>
          <w:color w:val="000000"/>
        </w:rPr>
      </w:pPr>
    </w:p>
    <w:p w:rsidR="00B72DB7" w:rsidRPr="00B72DB7" w:rsidRDefault="008E2CA4" w:rsidP="00B72DB7">
      <w:pPr>
        <w:jc w:val="both"/>
        <w:rPr>
          <w:color w:val="000000" w:themeColor="text1"/>
        </w:rPr>
      </w:pPr>
      <w:r>
        <w:rPr>
          <w:color w:val="000000"/>
        </w:rPr>
        <w:t xml:space="preserve">The Board notes that the </w:t>
      </w:r>
      <w:r w:rsidR="00B72DB7">
        <w:rPr>
          <w:color w:val="000000"/>
        </w:rPr>
        <w:t xml:space="preserve">CI’s </w:t>
      </w:r>
      <w:r>
        <w:rPr>
          <w:color w:val="000000"/>
        </w:rPr>
        <w:t xml:space="preserve">application cites a separation date of </w:t>
      </w:r>
      <w:r w:rsidR="00AC31A1">
        <w:rPr>
          <w:color w:val="000000"/>
        </w:rPr>
        <w:t xml:space="preserve">20 February </w:t>
      </w:r>
      <w:r>
        <w:rPr>
          <w:color w:val="000000"/>
        </w:rPr>
        <w:t xml:space="preserve">2004; although, as elaborated in the footnote to the rating comparison chart, the </w:t>
      </w:r>
      <w:r w:rsidR="0070178F">
        <w:rPr>
          <w:color w:val="000000"/>
        </w:rPr>
        <w:t>official</w:t>
      </w:r>
      <w:r>
        <w:rPr>
          <w:color w:val="000000"/>
        </w:rPr>
        <w:t xml:space="preserve"> date of separation and </w:t>
      </w:r>
      <w:r w:rsidR="0070178F">
        <w:rPr>
          <w:color w:val="000000"/>
        </w:rPr>
        <w:t>date of the</w:t>
      </w:r>
      <w:r>
        <w:rPr>
          <w:color w:val="000000"/>
        </w:rPr>
        <w:t xml:space="preserve"> PEB’s </w:t>
      </w:r>
      <w:r w:rsidR="0070178F">
        <w:rPr>
          <w:color w:val="000000"/>
        </w:rPr>
        <w:t>adjudication</w:t>
      </w:r>
      <w:r>
        <w:rPr>
          <w:color w:val="000000"/>
        </w:rPr>
        <w:t xml:space="preserve"> are confirmed as </w:t>
      </w:r>
      <w:r w:rsidR="00944820">
        <w:rPr>
          <w:color w:val="000000"/>
        </w:rPr>
        <w:t>noted</w:t>
      </w:r>
      <w:r>
        <w:rPr>
          <w:color w:val="000000"/>
        </w:rPr>
        <w:t xml:space="preserve"> above.  The Board’s rating recommendation must </w:t>
      </w:r>
      <w:r w:rsidR="00944820">
        <w:rPr>
          <w:color w:val="000000"/>
        </w:rPr>
        <w:t xml:space="preserve">therefore </w:t>
      </w:r>
      <w:r>
        <w:rPr>
          <w:color w:val="000000"/>
        </w:rPr>
        <w:t xml:space="preserve">reflect the disability related to the </w:t>
      </w:r>
      <w:r w:rsidR="0070178F">
        <w:rPr>
          <w:color w:val="000000"/>
        </w:rPr>
        <w:t xml:space="preserve">lumbar spine </w:t>
      </w:r>
      <w:r>
        <w:rPr>
          <w:color w:val="000000"/>
        </w:rPr>
        <w:t xml:space="preserve">condition as it existed on </w:t>
      </w:r>
      <w:r w:rsidR="00AC31A1">
        <w:rPr>
          <w:color w:val="000000"/>
        </w:rPr>
        <w:t xml:space="preserve">20 January </w:t>
      </w:r>
      <w:r w:rsidRPr="001F29F9">
        <w:rPr>
          <w:color w:val="000000" w:themeColor="text1"/>
        </w:rPr>
        <w:t>200</w:t>
      </w:r>
      <w:r>
        <w:rPr>
          <w:color w:val="000000" w:themeColor="text1"/>
        </w:rPr>
        <w:t xml:space="preserve">6.  </w:t>
      </w:r>
      <w:r w:rsidR="00575606" w:rsidRPr="008E2CA4">
        <w:rPr>
          <w:color w:val="000000" w:themeColor="text1"/>
        </w:rPr>
        <w:t>The Board’s operative instructio</w:t>
      </w:r>
      <w:r w:rsidR="00AC31A1">
        <w:rPr>
          <w:color w:val="000000" w:themeColor="text1"/>
        </w:rPr>
        <w:t>n, DoDI 6040.44, specifies a 12-</w:t>
      </w:r>
      <w:r w:rsidR="00575606" w:rsidRPr="008E2CA4">
        <w:rPr>
          <w:color w:val="000000" w:themeColor="text1"/>
        </w:rPr>
        <w:t>month interval for special c</w:t>
      </w:r>
      <w:r w:rsidR="00575606">
        <w:rPr>
          <w:color w:val="000000" w:themeColor="text1"/>
        </w:rPr>
        <w:t xml:space="preserve">onsideration to VA findings; and, the cited VA evidence preceded the </w:t>
      </w:r>
      <w:r w:rsidR="00B24FD5">
        <w:rPr>
          <w:color w:val="000000" w:themeColor="text1"/>
        </w:rPr>
        <w:t xml:space="preserve">Board’s </w:t>
      </w:r>
      <w:r w:rsidR="00575606">
        <w:rPr>
          <w:color w:val="000000" w:themeColor="text1"/>
        </w:rPr>
        <w:t>adjudica</w:t>
      </w:r>
      <w:r w:rsidR="00B24FD5">
        <w:rPr>
          <w:color w:val="000000" w:themeColor="text1"/>
        </w:rPr>
        <w:t>tion</w:t>
      </w:r>
      <w:r w:rsidR="00575606">
        <w:rPr>
          <w:color w:val="000000" w:themeColor="text1"/>
        </w:rPr>
        <w:t xml:space="preserve"> date by 21 months.  Furthermore the interval between the </w:t>
      </w:r>
      <w:r w:rsidR="00AC31A1">
        <w:rPr>
          <w:color w:val="000000" w:themeColor="text1"/>
        </w:rPr>
        <w:t>Department of Veterans’ Affairs (D</w:t>
      </w:r>
      <w:r w:rsidR="00575606">
        <w:rPr>
          <w:color w:val="000000" w:themeColor="text1"/>
        </w:rPr>
        <w:t>VA</w:t>
      </w:r>
      <w:r w:rsidR="00AC31A1">
        <w:rPr>
          <w:color w:val="000000" w:themeColor="text1"/>
        </w:rPr>
        <w:t>)</w:t>
      </w:r>
      <w:r w:rsidR="00575606">
        <w:rPr>
          <w:color w:val="000000" w:themeColor="text1"/>
        </w:rPr>
        <w:t xml:space="preserve"> rating and separation encompassed surgical intervention, rendering the probative value of the </w:t>
      </w:r>
      <w:r w:rsidR="00AC31A1">
        <w:rPr>
          <w:color w:val="000000" w:themeColor="text1"/>
        </w:rPr>
        <w:t>D</w:t>
      </w:r>
      <w:r w:rsidR="00575606">
        <w:rPr>
          <w:color w:val="000000" w:themeColor="text1"/>
        </w:rPr>
        <w:t>VA evidence even less applicable to the Board’s recommendation.</w:t>
      </w:r>
      <w:r w:rsidR="00B72DB7">
        <w:rPr>
          <w:color w:val="000000" w:themeColor="text1"/>
        </w:rPr>
        <w:t xml:space="preserve">  </w:t>
      </w:r>
      <w:r w:rsidR="00B72DB7" w:rsidRPr="00B72DB7">
        <w:rPr>
          <w:color w:val="000000" w:themeColor="text1"/>
        </w:rPr>
        <w:t xml:space="preserve">The Board </w:t>
      </w:r>
      <w:r w:rsidR="00B24FD5">
        <w:rPr>
          <w:color w:val="000000" w:themeColor="text1"/>
        </w:rPr>
        <w:t xml:space="preserve">also </w:t>
      </w:r>
      <w:r w:rsidR="00B72DB7" w:rsidRPr="00B72DB7">
        <w:rPr>
          <w:color w:val="000000" w:themeColor="text1"/>
        </w:rPr>
        <w:t xml:space="preserve">acknowledges the sentiment expressed in the CI’s application regarding the </w:t>
      </w:r>
      <w:r w:rsidR="00B72DB7">
        <w:rPr>
          <w:color w:val="000000" w:themeColor="text1"/>
        </w:rPr>
        <w:t xml:space="preserve">worsening severity and </w:t>
      </w:r>
      <w:r w:rsidR="00B72DB7" w:rsidRPr="00B72DB7">
        <w:rPr>
          <w:color w:val="000000" w:themeColor="text1"/>
        </w:rPr>
        <w:t>significant impact that his service-incurred condition has had on his current earning ability and quality of life</w:t>
      </w:r>
      <w:r w:rsidR="00B72DB7">
        <w:rPr>
          <w:color w:val="000000" w:themeColor="text1"/>
        </w:rPr>
        <w:t xml:space="preserve">.  </w:t>
      </w:r>
      <w:r w:rsidR="00B72DB7" w:rsidRPr="00B72DB7">
        <w:rPr>
          <w:color w:val="000000" w:themeColor="text1"/>
        </w:rPr>
        <w:t xml:space="preserve">The Board wishes to clarify that it is subject to the same laws for </w:t>
      </w:r>
      <w:r w:rsidR="00AC31A1">
        <w:rPr>
          <w:color w:val="000000" w:themeColor="text1"/>
        </w:rPr>
        <w:t>s</w:t>
      </w:r>
      <w:r w:rsidR="00B72DB7" w:rsidRPr="00B72DB7">
        <w:rPr>
          <w:color w:val="000000" w:themeColor="text1"/>
        </w:rPr>
        <w:t xml:space="preserve">ervice disability entitlements as those under which the </w:t>
      </w:r>
      <w:r w:rsidR="00AC31A1">
        <w:rPr>
          <w:color w:val="000000" w:themeColor="text1"/>
        </w:rPr>
        <w:t xml:space="preserve">Disability Evaluation System (DES) operates.  The </w:t>
      </w:r>
      <w:r w:rsidR="00B72DB7" w:rsidRPr="00B72DB7">
        <w:rPr>
          <w:color w:val="000000" w:themeColor="text1"/>
        </w:rPr>
        <w:t xml:space="preserve">DES has neither the role nor the authority to compensate service members for anticipated future severity or potential complications of conditions resulting in medical separation.  That role and authority is granted by Congress to the </w:t>
      </w:r>
      <w:r w:rsidR="00FC6E78">
        <w:rPr>
          <w:color w:val="000000" w:themeColor="text1"/>
        </w:rPr>
        <w:t>DVA</w:t>
      </w:r>
      <w:r w:rsidR="00B72DB7" w:rsidRPr="00B72DB7">
        <w:rPr>
          <w:color w:val="000000" w:themeColor="text1"/>
        </w:rPr>
        <w:t>, operating under a different set of laws (Title 38, United States Code).  The Board</w:t>
      </w:r>
      <w:r w:rsidR="00B72DB7">
        <w:rPr>
          <w:color w:val="000000" w:themeColor="text1"/>
        </w:rPr>
        <w:t>’s</w:t>
      </w:r>
      <w:r w:rsidR="00B72DB7" w:rsidRPr="00B72DB7">
        <w:rPr>
          <w:color w:val="000000" w:themeColor="text1"/>
        </w:rPr>
        <w:t xml:space="preserve"> authority</w:t>
      </w:r>
      <w:r w:rsidR="00B72DB7">
        <w:rPr>
          <w:color w:val="000000" w:themeColor="text1"/>
        </w:rPr>
        <w:t>, as previously noted,</w:t>
      </w:r>
      <w:r w:rsidR="00B72DB7" w:rsidRPr="00B72DB7">
        <w:rPr>
          <w:color w:val="000000" w:themeColor="text1"/>
        </w:rPr>
        <w:t xml:space="preserve"> resides in evaluating the fairness of </w:t>
      </w:r>
      <w:r w:rsidR="00AC31A1">
        <w:rPr>
          <w:color w:val="000000" w:themeColor="text1"/>
        </w:rPr>
        <w:t>s</w:t>
      </w:r>
      <w:r w:rsidR="00B72DB7" w:rsidRPr="00B72DB7">
        <w:rPr>
          <w:color w:val="000000" w:themeColor="text1"/>
        </w:rPr>
        <w:t xml:space="preserve">ervice rating determinations for </w:t>
      </w:r>
      <w:r w:rsidR="00B72DB7">
        <w:rPr>
          <w:color w:val="000000" w:themeColor="text1"/>
        </w:rPr>
        <w:t xml:space="preserve">the </w:t>
      </w:r>
      <w:r w:rsidR="00B72DB7" w:rsidRPr="00B72DB7">
        <w:rPr>
          <w:color w:val="000000" w:themeColor="text1"/>
        </w:rPr>
        <w:t xml:space="preserve">disability </w:t>
      </w:r>
      <w:r w:rsidR="00B72DB7">
        <w:rPr>
          <w:color w:val="000000" w:themeColor="text1"/>
        </w:rPr>
        <w:t xml:space="preserve">existing </w:t>
      </w:r>
      <w:r w:rsidR="00B72DB7" w:rsidRPr="00B72DB7">
        <w:rPr>
          <w:color w:val="000000" w:themeColor="text1"/>
        </w:rPr>
        <w:t xml:space="preserve">at the time of separation.  </w:t>
      </w:r>
    </w:p>
    <w:p w:rsidR="00AD2379" w:rsidRPr="001F29F9" w:rsidRDefault="00AD2379" w:rsidP="00B22D42">
      <w:pPr>
        <w:jc w:val="both"/>
        <w:rPr>
          <w:color w:val="000000"/>
          <w:highlight w:val="yellow"/>
        </w:rPr>
      </w:pPr>
    </w:p>
    <w:p w:rsidR="0069687C" w:rsidRDefault="00B24FD5" w:rsidP="0069687C">
      <w:pPr>
        <w:jc w:val="both"/>
        <w:rPr>
          <w:color w:val="000000"/>
          <w:szCs w:val="24"/>
        </w:rPr>
      </w:pPr>
      <w:proofErr w:type="gramStart"/>
      <w:r>
        <w:rPr>
          <w:color w:val="000000"/>
          <w:u w:val="single"/>
        </w:rPr>
        <w:t>Lumbar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The </w:t>
      </w:r>
      <w:r>
        <w:rPr>
          <w:color w:val="000000"/>
        </w:rPr>
        <w:t xml:space="preserve">CI was mobilized in February 2003 and injured his back </w:t>
      </w:r>
      <w:r w:rsidR="00FC6E78">
        <w:rPr>
          <w:color w:val="000000"/>
        </w:rPr>
        <w:t>in</w:t>
      </w:r>
      <w:r>
        <w:rPr>
          <w:color w:val="000000"/>
        </w:rPr>
        <w:t xml:space="preserve"> March, </w:t>
      </w:r>
      <w:r w:rsidR="00A21EF1">
        <w:rPr>
          <w:color w:val="000000"/>
        </w:rPr>
        <w:t>when he</w:t>
      </w:r>
      <w:r>
        <w:rPr>
          <w:color w:val="000000"/>
        </w:rPr>
        <w:t xml:space="preserve"> </w:t>
      </w:r>
      <w:r w:rsidR="00A21EF1">
        <w:rPr>
          <w:color w:val="000000"/>
        </w:rPr>
        <w:t xml:space="preserve">suffered </w:t>
      </w:r>
      <w:r>
        <w:rPr>
          <w:color w:val="000000"/>
        </w:rPr>
        <w:t xml:space="preserve">a 10 foot fall negotiating an obstacle course.  He improved adequately to deploy to Iraq, but re-injured his back in June 2003 when his vehicle </w:t>
      </w:r>
      <w:r w:rsidR="00CE5E95">
        <w:rPr>
          <w:color w:val="000000"/>
        </w:rPr>
        <w:t xml:space="preserve">evasively </w:t>
      </w:r>
      <w:r>
        <w:rPr>
          <w:color w:val="000000"/>
        </w:rPr>
        <w:t xml:space="preserve">swerved during an ambush.  </w:t>
      </w:r>
      <w:r w:rsidR="00380C89">
        <w:rPr>
          <w:color w:val="000000"/>
        </w:rPr>
        <w:t xml:space="preserve">The consequent </w:t>
      </w:r>
      <w:r>
        <w:rPr>
          <w:color w:val="000000"/>
        </w:rPr>
        <w:t xml:space="preserve">pain, </w:t>
      </w:r>
      <w:r w:rsidR="00380C89">
        <w:rPr>
          <w:color w:val="000000"/>
        </w:rPr>
        <w:t xml:space="preserve">now with right </w:t>
      </w:r>
      <w:r w:rsidR="00CE5E95">
        <w:rPr>
          <w:color w:val="000000"/>
        </w:rPr>
        <w:t xml:space="preserve">leg </w:t>
      </w:r>
      <w:r w:rsidR="00380C89">
        <w:rPr>
          <w:color w:val="000000"/>
        </w:rPr>
        <w:t xml:space="preserve">radiation, required medical evacuation.  His evaluation after redeployment included imaging confirmation of </w:t>
      </w:r>
      <w:r w:rsidR="00CE5E95">
        <w:rPr>
          <w:color w:val="000000"/>
        </w:rPr>
        <w:t>an L5/S1 disc herniation with compression of the right sciatic nerve root.  He underwent a protracted trial of conservative management which included epidural steroid injections</w:t>
      </w:r>
      <w:r w:rsidR="00235169">
        <w:rPr>
          <w:color w:val="000000"/>
        </w:rPr>
        <w:t xml:space="preserve">, but ultimately </w:t>
      </w:r>
      <w:r w:rsidR="00A21EF1">
        <w:rPr>
          <w:color w:val="000000"/>
        </w:rPr>
        <w:t>required</w:t>
      </w:r>
      <w:r w:rsidR="00235169">
        <w:rPr>
          <w:color w:val="000000"/>
        </w:rPr>
        <w:t xml:space="preserve"> an L5/S1 </w:t>
      </w:r>
      <w:proofErr w:type="spellStart"/>
      <w:r w:rsidR="00235169">
        <w:rPr>
          <w:color w:val="000000"/>
        </w:rPr>
        <w:t>discectomy</w:t>
      </w:r>
      <w:proofErr w:type="spellEnd"/>
      <w:r w:rsidR="00235169">
        <w:rPr>
          <w:color w:val="000000"/>
        </w:rPr>
        <w:t xml:space="preserve"> in January 2005.  Post-operative notes document a favorable response, </w:t>
      </w:r>
      <w:r w:rsidR="00FF082B">
        <w:rPr>
          <w:color w:val="000000"/>
        </w:rPr>
        <w:t xml:space="preserve">with initial resolution of radicular pain; although, some residual pain (rated 1-2 of 10) in the right buttock had returned at the time of the narrative summary (NARSUM).  An </w:t>
      </w:r>
      <w:proofErr w:type="spellStart"/>
      <w:r w:rsidR="00FF082B">
        <w:rPr>
          <w:color w:val="000000"/>
        </w:rPr>
        <w:t>electromyelogram</w:t>
      </w:r>
      <w:proofErr w:type="spellEnd"/>
      <w:r w:rsidR="00FF082B">
        <w:rPr>
          <w:color w:val="000000"/>
        </w:rPr>
        <w:t xml:space="preserve"> was normal.  </w:t>
      </w:r>
      <w:r w:rsidR="0069687C" w:rsidRPr="00B652C3">
        <w:rPr>
          <w:color w:val="000000"/>
          <w:szCs w:val="24"/>
        </w:rPr>
        <w:t xml:space="preserve">There were </w:t>
      </w:r>
      <w:r w:rsidR="00AC31A1">
        <w:rPr>
          <w:color w:val="000000"/>
          <w:szCs w:val="24"/>
        </w:rPr>
        <w:t>three goniometric range-of-</w:t>
      </w:r>
      <w:r w:rsidR="0069687C" w:rsidRPr="00B652C3">
        <w:rPr>
          <w:color w:val="000000"/>
          <w:szCs w:val="24"/>
        </w:rPr>
        <w:t>motion (ROM) evaluations in evidence, with documentation of additional ratable criteria, which the Board weighed in arriving at its rating recommendation; as summarized in the chart below.</w:t>
      </w:r>
    </w:p>
    <w:p w:rsidR="00FF082B" w:rsidRDefault="00FF082B" w:rsidP="0069687C">
      <w:pPr>
        <w:jc w:val="both"/>
        <w:rPr>
          <w:color w:val="000000"/>
          <w:szCs w:val="24"/>
        </w:rPr>
      </w:pPr>
    </w:p>
    <w:tbl>
      <w:tblPr>
        <w:tblpPr w:leftFromText="180" w:rightFromText="180" w:vertAnchor="text" w:tblpXSpec="center" w:tblpY="1"/>
        <w:tblOverlap w:val="neve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6"/>
        <w:gridCol w:w="1922"/>
        <w:gridCol w:w="2430"/>
        <w:gridCol w:w="1980"/>
      </w:tblGrid>
      <w:tr w:rsidR="00C60E58" w:rsidRPr="003E146D" w:rsidTr="00AF1D71">
        <w:tc>
          <w:tcPr>
            <w:tcW w:w="1966" w:type="dxa"/>
            <w:shd w:val="clear" w:color="auto" w:fill="D9D9D9"/>
            <w:vAlign w:val="center"/>
          </w:tcPr>
          <w:p w:rsidR="00C60E58" w:rsidRPr="00C60E58" w:rsidRDefault="00C60E58" w:rsidP="00E443D1">
            <w:pPr>
              <w:contextualSpacing/>
              <w:rPr>
                <w:rFonts w:cs="Times New Roman"/>
                <w:color w:val="auto"/>
                <w:sz w:val="20"/>
              </w:rPr>
            </w:pPr>
            <w:r w:rsidRPr="00C60E58">
              <w:rPr>
                <w:rFonts w:cs="Times New Roman"/>
                <w:color w:val="auto"/>
                <w:sz w:val="20"/>
              </w:rPr>
              <w:t>Thoracolumbar ROM</w:t>
            </w:r>
          </w:p>
        </w:tc>
        <w:tc>
          <w:tcPr>
            <w:tcW w:w="1922" w:type="dxa"/>
            <w:shd w:val="clear" w:color="auto" w:fill="D9D9D9"/>
            <w:vAlign w:val="center"/>
          </w:tcPr>
          <w:p w:rsidR="00C60E58" w:rsidRPr="003E146D" w:rsidRDefault="00C60E58" w:rsidP="00E443D1">
            <w:pPr>
              <w:spacing w:line="220" w:lineRule="exact"/>
              <w:contextualSpacing/>
              <w:rPr>
                <w:color w:val="000000"/>
                <w:sz w:val="20"/>
              </w:rPr>
            </w:pPr>
            <w:r>
              <w:rPr>
                <w:color w:val="000000"/>
                <w:sz w:val="20"/>
              </w:rPr>
              <w:t>VA ~21</w:t>
            </w:r>
            <w:r w:rsidRPr="003E146D">
              <w:rPr>
                <w:color w:val="000000"/>
                <w:sz w:val="20"/>
              </w:rPr>
              <w:t xml:space="preserve"> Mo. Pre-Sep</w:t>
            </w:r>
          </w:p>
        </w:tc>
        <w:tc>
          <w:tcPr>
            <w:tcW w:w="2430" w:type="dxa"/>
            <w:shd w:val="clear" w:color="auto" w:fill="D9D9D9"/>
            <w:vAlign w:val="center"/>
          </w:tcPr>
          <w:p w:rsidR="00C60E58" w:rsidRPr="003E146D" w:rsidRDefault="005B58AB" w:rsidP="00ED5FD4">
            <w:pPr>
              <w:spacing w:line="220" w:lineRule="exact"/>
              <w:contextualSpacing/>
              <w:rPr>
                <w:color w:val="000000"/>
                <w:sz w:val="20"/>
              </w:rPr>
            </w:pPr>
            <w:r>
              <w:rPr>
                <w:color w:val="000000"/>
                <w:sz w:val="20"/>
              </w:rPr>
              <w:t>PT</w:t>
            </w:r>
            <w:r w:rsidR="00C60E58">
              <w:rPr>
                <w:color w:val="000000"/>
                <w:sz w:val="20"/>
              </w:rPr>
              <w:t xml:space="preserve"> ~8</w:t>
            </w:r>
            <w:r w:rsidR="00C60E58" w:rsidRPr="003E146D">
              <w:rPr>
                <w:color w:val="000000"/>
                <w:sz w:val="20"/>
              </w:rPr>
              <w:t xml:space="preserve"> Mo. Pre-Sep</w:t>
            </w:r>
            <w:r>
              <w:rPr>
                <w:color w:val="000000"/>
                <w:sz w:val="20"/>
              </w:rPr>
              <w:t xml:space="preserve"> </w:t>
            </w:r>
          </w:p>
        </w:tc>
        <w:tc>
          <w:tcPr>
            <w:tcW w:w="1980" w:type="dxa"/>
            <w:shd w:val="clear" w:color="auto" w:fill="D9D9D9"/>
            <w:vAlign w:val="center"/>
          </w:tcPr>
          <w:p w:rsidR="00C60E58" w:rsidRPr="003E146D" w:rsidRDefault="005B58AB" w:rsidP="00E443D1">
            <w:pPr>
              <w:spacing w:line="220" w:lineRule="exact"/>
              <w:contextualSpacing/>
              <w:rPr>
                <w:color w:val="000000"/>
                <w:sz w:val="20"/>
              </w:rPr>
            </w:pPr>
            <w:r>
              <w:rPr>
                <w:color w:val="000000"/>
                <w:sz w:val="20"/>
              </w:rPr>
              <w:t>MEB ~4 Mo. Pre</w:t>
            </w:r>
            <w:r w:rsidR="00C60E58" w:rsidRPr="003E146D">
              <w:rPr>
                <w:color w:val="000000"/>
                <w:sz w:val="20"/>
              </w:rPr>
              <w:t>-Sep</w:t>
            </w:r>
          </w:p>
        </w:tc>
      </w:tr>
      <w:tr w:rsidR="00C60E58" w:rsidRPr="003E146D" w:rsidTr="00AF1D71">
        <w:tc>
          <w:tcPr>
            <w:tcW w:w="1966" w:type="dxa"/>
            <w:vAlign w:val="center"/>
          </w:tcPr>
          <w:p w:rsidR="00C60E58" w:rsidRPr="00C60E58" w:rsidRDefault="00C60E58" w:rsidP="00E443D1">
            <w:pPr>
              <w:contextualSpacing/>
              <w:rPr>
                <w:rFonts w:cs="Times New Roman"/>
                <w:color w:val="auto"/>
                <w:sz w:val="20"/>
              </w:rPr>
            </w:pPr>
            <w:r w:rsidRPr="00C60E58">
              <w:rPr>
                <w:rFonts w:cs="Times New Roman"/>
                <w:color w:val="auto"/>
                <w:sz w:val="20"/>
              </w:rPr>
              <w:t>Flexion (90⁰ Normal)</w:t>
            </w:r>
          </w:p>
        </w:tc>
        <w:tc>
          <w:tcPr>
            <w:tcW w:w="1922" w:type="dxa"/>
            <w:vAlign w:val="center"/>
          </w:tcPr>
          <w:p w:rsidR="00C60E58" w:rsidRPr="003E146D" w:rsidRDefault="00C60E58" w:rsidP="00E443D1">
            <w:pPr>
              <w:spacing w:line="220" w:lineRule="exact"/>
              <w:contextualSpacing/>
              <w:rPr>
                <w:color w:val="000000"/>
                <w:sz w:val="20"/>
              </w:rPr>
            </w:pPr>
            <w:r>
              <w:rPr>
                <w:color w:val="000000"/>
                <w:sz w:val="20"/>
              </w:rPr>
              <w:t>45</w:t>
            </w:r>
            <w:r w:rsidRPr="003E146D">
              <w:rPr>
                <w:color w:val="000000"/>
                <w:sz w:val="20"/>
              </w:rPr>
              <w:t>⁰</w:t>
            </w:r>
          </w:p>
        </w:tc>
        <w:tc>
          <w:tcPr>
            <w:tcW w:w="2430" w:type="dxa"/>
            <w:vAlign w:val="center"/>
          </w:tcPr>
          <w:p w:rsidR="00C60E58" w:rsidRPr="003E146D" w:rsidRDefault="005B58AB" w:rsidP="00E443D1">
            <w:pPr>
              <w:spacing w:line="220" w:lineRule="exact"/>
              <w:contextualSpacing/>
              <w:rPr>
                <w:color w:val="000000"/>
                <w:sz w:val="20"/>
              </w:rPr>
            </w:pPr>
            <w:r>
              <w:rPr>
                <w:color w:val="000000"/>
                <w:sz w:val="20"/>
              </w:rPr>
              <w:t>5</w:t>
            </w:r>
            <w:r w:rsidR="00C60E58" w:rsidRPr="003E146D">
              <w:rPr>
                <w:color w:val="000000"/>
                <w:sz w:val="20"/>
              </w:rPr>
              <w:t>0⁰</w:t>
            </w:r>
          </w:p>
        </w:tc>
        <w:tc>
          <w:tcPr>
            <w:tcW w:w="1980" w:type="dxa"/>
            <w:vAlign w:val="center"/>
          </w:tcPr>
          <w:p w:rsidR="00C60E58" w:rsidRPr="003E146D" w:rsidRDefault="00C60E58" w:rsidP="00E443D1">
            <w:pPr>
              <w:spacing w:line="220" w:lineRule="exact"/>
              <w:contextualSpacing/>
              <w:rPr>
                <w:color w:val="000000"/>
                <w:sz w:val="20"/>
              </w:rPr>
            </w:pPr>
            <w:r w:rsidRPr="003E146D">
              <w:rPr>
                <w:color w:val="000000"/>
                <w:sz w:val="20"/>
              </w:rPr>
              <w:t>5</w:t>
            </w:r>
            <w:r w:rsidR="005B58AB">
              <w:rPr>
                <w:color w:val="000000"/>
                <w:sz w:val="20"/>
              </w:rPr>
              <w:t>0</w:t>
            </w:r>
            <w:r w:rsidRPr="003E146D">
              <w:rPr>
                <w:color w:val="000000"/>
                <w:sz w:val="20"/>
              </w:rPr>
              <w:t>⁰</w:t>
            </w:r>
          </w:p>
        </w:tc>
      </w:tr>
      <w:tr w:rsidR="00C60E58" w:rsidRPr="003E146D" w:rsidTr="00AF1D71">
        <w:tc>
          <w:tcPr>
            <w:tcW w:w="1966" w:type="dxa"/>
            <w:tcBorders>
              <w:bottom w:val="single" w:sz="4" w:space="0" w:color="auto"/>
            </w:tcBorders>
            <w:vAlign w:val="center"/>
          </w:tcPr>
          <w:p w:rsidR="00C60E58" w:rsidRPr="00C60E58" w:rsidRDefault="00C60E58" w:rsidP="00E443D1">
            <w:pPr>
              <w:contextualSpacing/>
              <w:rPr>
                <w:rFonts w:cs="Times New Roman"/>
                <w:color w:val="auto"/>
                <w:sz w:val="20"/>
              </w:rPr>
            </w:pPr>
            <w:r w:rsidRPr="00C60E58">
              <w:rPr>
                <w:rFonts w:cs="Times New Roman"/>
                <w:color w:val="auto"/>
                <w:sz w:val="20"/>
              </w:rPr>
              <w:t>Combined (240⁰)</w:t>
            </w:r>
          </w:p>
        </w:tc>
        <w:tc>
          <w:tcPr>
            <w:tcW w:w="1922" w:type="dxa"/>
            <w:tcBorders>
              <w:bottom w:val="single" w:sz="4" w:space="0" w:color="auto"/>
            </w:tcBorders>
            <w:vAlign w:val="center"/>
          </w:tcPr>
          <w:p w:rsidR="00C60E58" w:rsidRPr="003E146D" w:rsidRDefault="00C60E58" w:rsidP="00E443D1">
            <w:pPr>
              <w:spacing w:line="220" w:lineRule="exact"/>
              <w:contextualSpacing/>
              <w:rPr>
                <w:color w:val="000000"/>
                <w:sz w:val="20"/>
              </w:rPr>
            </w:pPr>
            <w:r>
              <w:rPr>
                <w:color w:val="000000"/>
                <w:sz w:val="20"/>
              </w:rPr>
              <w:t>155</w:t>
            </w:r>
            <w:r w:rsidRPr="003E146D">
              <w:rPr>
                <w:color w:val="000000"/>
                <w:sz w:val="20"/>
              </w:rPr>
              <w:t>⁰</w:t>
            </w:r>
          </w:p>
        </w:tc>
        <w:tc>
          <w:tcPr>
            <w:tcW w:w="2430" w:type="dxa"/>
            <w:tcBorders>
              <w:bottom w:val="single" w:sz="4" w:space="0" w:color="auto"/>
            </w:tcBorders>
            <w:vAlign w:val="center"/>
          </w:tcPr>
          <w:p w:rsidR="00C60E58" w:rsidRPr="003E146D" w:rsidRDefault="005B58AB" w:rsidP="00E443D1">
            <w:pPr>
              <w:spacing w:line="220" w:lineRule="exact"/>
              <w:contextualSpacing/>
              <w:rPr>
                <w:color w:val="000000"/>
                <w:sz w:val="20"/>
              </w:rPr>
            </w:pPr>
            <w:r>
              <w:rPr>
                <w:color w:val="000000"/>
                <w:sz w:val="20"/>
              </w:rPr>
              <w:t>Incomplete</w:t>
            </w:r>
          </w:p>
        </w:tc>
        <w:tc>
          <w:tcPr>
            <w:tcW w:w="1980" w:type="dxa"/>
            <w:tcBorders>
              <w:bottom w:val="single" w:sz="4" w:space="0" w:color="auto"/>
            </w:tcBorders>
            <w:vAlign w:val="center"/>
          </w:tcPr>
          <w:p w:rsidR="00C60E58" w:rsidRPr="003E146D" w:rsidRDefault="005B58AB" w:rsidP="00E443D1">
            <w:pPr>
              <w:spacing w:line="220" w:lineRule="exact"/>
              <w:contextualSpacing/>
              <w:rPr>
                <w:color w:val="000000"/>
                <w:sz w:val="20"/>
              </w:rPr>
            </w:pPr>
            <w:r>
              <w:rPr>
                <w:color w:val="000000"/>
                <w:sz w:val="20"/>
              </w:rPr>
              <w:t>165</w:t>
            </w:r>
            <w:r w:rsidR="00C60E58" w:rsidRPr="003E146D">
              <w:rPr>
                <w:color w:val="000000"/>
                <w:sz w:val="20"/>
              </w:rPr>
              <w:t>⁰</w:t>
            </w:r>
          </w:p>
        </w:tc>
      </w:tr>
      <w:tr w:rsidR="00C60E58" w:rsidRPr="003E146D" w:rsidTr="00AF1D71">
        <w:tc>
          <w:tcPr>
            <w:tcW w:w="1966" w:type="dxa"/>
            <w:tcBorders>
              <w:top w:val="single" w:sz="4" w:space="0" w:color="auto"/>
              <w:left w:val="single" w:sz="4" w:space="0" w:color="auto"/>
              <w:bottom w:val="single" w:sz="4" w:space="0" w:color="auto"/>
              <w:right w:val="single" w:sz="4" w:space="0" w:color="auto"/>
            </w:tcBorders>
            <w:vAlign w:val="center"/>
          </w:tcPr>
          <w:p w:rsidR="00C60E58" w:rsidRPr="003E146D" w:rsidRDefault="00C60E58" w:rsidP="00E443D1">
            <w:pPr>
              <w:tabs>
                <w:tab w:val="left" w:pos="288"/>
                <w:tab w:val="left" w:pos="4752"/>
              </w:tabs>
              <w:spacing w:line="220" w:lineRule="exact"/>
              <w:rPr>
                <w:color w:val="000000"/>
                <w:sz w:val="20"/>
              </w:rPr>
            </w:pPr>
            <w:r w:rsidRPr="003E146D">
              <w:rPr>
                <w:color w:val="000000"/>
                <w:sz w:val="20"/>
              </w:rPr>
              <w:t>Comment</w:t>
            </w:r>
          </w:p>
        </w:tc>
        <w:tc>
          <w:tcPr>
            <w:tcW w:w="1922" w:type="dxa"/>
            <w:tcBorders>
              <w:top w:val="single" w:sz="4" w:space="0" w:color="auto"/>
              <w:left w:val="single" w:sz="4" w:space="0" w:color="auto"/>
              <w:bottom w:val="single" w:sz="4" w:space="0" w:color="auto"/>
              <w:right w:val="single" w:sz="4" w:space="0" w:color="auto"/>
            </w:tcBorders>
            <w:vAlign w:val="center"/>
          </w:tcPr>
          <w:p w:rsidR="00C60E58" w:rsidRPr="003E146D" w:rsidRDefault="00C60E58" w:rsidP="00CC2071">
            <w:pPr>
              <w:tabs>
                <w:tab w:val="left" w:pos="288"/>
                <w:tab w:val="left" w:pos="4752"/>
              </w:tabs>
              <w:spacing w:line="200" w:lineRule="exact"/>
              <w:rPr>
                <w:color w:val="000000"/>
                <w:sz w:val="20"/>
              </w:rPr>
            </w:pPr>
            <w:r>
              <w:rPr>
                <w:color w:val="000000"/>
                <w:sz w:val="20"/>
              </w:rPr>
              <w:t>Painful motion</w:t>
            </w:r>
            <w:r w:rsidR="00CC2071">
              <w:rPr>
                <w:color w:val="000000"/>
                <w:sz w:val="20"/>
              </w:rPr>
              <w:t>; “guarded” gait.</w:t>
            </w:r>
          </w:p>
        </w:tc>
        <w:tc>
          <w:tcPr>
            <w:tcW w:w="2430" w:type="dxa"/>
            <w:tcBorders>
              <w:top w:val="single" w:sz="4" w:space="0" w:color="auto"/>
              <w:left w:val="single" w:sz="4" w:space="0" w:color="auto"/>
              <w:bottom w:val="single" w:sz="4" w:space="0" w:color="auto"/>
              <w:right w:val="single" w:sz="4" w:space="0" w:color="auto"/>
            </w:tcBorders>
            <w:vAlign w:val="center"/>
          </w:tcPr>
          <w:p w:rsidR="00C60E58" w:rsidRPr="003E146D" w:rsidRDefault="005B58AB" w:rsidP="00AF1D71">
            <w:pPr>
              <w:tabs>
                <w:tab w:val="left" w:pos="288"/>
                <w:tab w:val="left" w:pos="4752"/>
              </w:tabs>
              <w:spacing w:line="200" w:lineRule="exact"/>
              <w:rPr>
                <w:color w:val="000000"/>
                <w:sz w:val="20"/>
              </w:rPr>
            </w:pPr>
            <w:r>
              <w:rPr>
                <w:color w:val="000000"/>
                <w:sz w:val="20"/>
              </w:rPr>
              <w:t xml:space="preserve">Extension &amp; lateral flexions were ~80% of normal. </w:t>
            </w:r>
          </w:p>
        </w:tc>
        <w:tc>
          <w:tcPr>
            <w:tcW w:w="1980" w:type="dxa"/>
            <w:tcBorders>
              <w:top w:val="single" w:sz="4" w:space="0" w:color="auto"/>
              <w:left w:val="single" w:sz="4" w:space="0" w:color="auto"/>
              <w:bottom w:val="single" w:sz="4" w:space="0" w:color="auto"/>
              <w:right w:val="single" w:sz="4" w:space="0" w:color="auto"/>
            </w:tcBorders>
            <w:vAlign w:val="center"/>
          </w:tcPr>
          <w:p w:rsidR="00C60E58" w:rsidRPr="003E146D" w:rsidRDefault="005B58AB" w:rsidP="00E443D1">
            <w:pPr>
              <w:tabs>
                <w:tab w:val="left" w:pos="288"/>
                <w:tab w:val="left" w:pos="4752"/>
              </w:tabs>
              <w:spacing w:line="220" w:lineRule="exact"/>
              <w:rPr>
                <w:color w:val="000000"/>
                <w:sz w:val="20"/>
              </w:rPr>
            </w:pPr>
            <w:r>
              <w:rPr>
                <w:color w:val="000000"/>
                <w:sz w:val="20"/>
              </w:rPr>
              <w:t>Painful motion.</w:t>
            </w:r>
            <w:r w:rsidR="00C60E58" w:rsidRPr="003E146D">
              <w:rPr>
                <w:color w:val="000000"/>
                <w:sz w:val="20"/>
              </w:rPr>
              <w:t xml:space="preserve"> </w:t>
            </w:r>
          </w:p>
        </w:tc>
      </w:tr>
      <w:tr w:rsidR="00C60E58" w:rsidRPr="003E146D" w:rsidTr="00AF1D71">
        <w:tc>
          <w:tcPr>
            <w:tcW w:w="1966" w:type="dxa"/>
            <w:tcBorders>
              <w:top w:val="single" w:sz="4" w:space="0" w:color="auto"/>
              <w:left w:val="single" w:sz="4" w:space="0" w:color="auto"/>
              <w:bottom w:val="single" w:sz="4" w:space="0" w:color="auto"/>
              <w:right w:val="single" w:sz="4" w:space="0" w:color="auto"/>
            </w:tcBorders>
            <w:vAlign w:val="center"/>
          </w:tcPr>
          <w:p w:rsidR="00C60E58" w:rsidRPr="003E146D" w:rsidRDefault="00C60E58" w:rsidP="00E443D1">
            <w:pPr>
              <w:tabs>
                <w:tab w:val="left" w:pos="288"/>
                <w:tab w:val="left" w:pos="4752"/>
              </w:tabs>
              <w:spacing w:line="220" w:lineRule="exact"/>
              <w:rPr>
                <w:color w:val="000000"/>
                <w:sz w:val="20"/>
              </w:rPr>
            </w:pPr>
            <w:r w:rsidRPr="003E146D">
              <w:rPr>
                <w:color w:val="000000"/>
                <w:sz w:val="20"/>
              </w:rPr>
              <w:t>§4.71a Rating</w:t>
            </w:r>
          </w:p>
        </w:tc>
        <w:tc>
          <w:tcPr>
            <w:tcW w:w="1922" w:type="dxa"/>
            <w:tcBorders>
              <w:top w:val="single" w:sz="4" w:space="0" w:color="auto"/>
              <w:left w:val="single" w:sz="4" w:space="0" w:color="auto"/>
              <w:bottom w:val="single" w:sz="4" w:space="0" w:color="auto"/>
              <w:right w:val="single" w:sz="4" w:space="0" w:color="auto"/>
            </w:tcBorders>
            <w:vAlign w:val="center"/>
          </w:tcPr>
          <w:p w:rsidR="00C60E58" w:rsidRPr="003E146D" w:rsidRDefault="00C60E58" w:rsidP="00E443D1">
            <w:pPr>
              <w:tabs>
                <w:tab w:val="left" w:pos="288"/>
                <w:tab w:val="left" w:pos="4752"/>
              </w:tabs>
              <w:spacing w:line="220" w:lineRule="exact"/>
              <w:rPr>
                <w:color w:val="000000"/>
                <w:sz w:val="20"/>
              </w:rPr>
            </w:pPr>
            <w:r w:rsidRPr="003E146D">
              <w:rPr>
                <w:color w:val="000000"/>
                <w:sz w:val="20"/>
              </w:rPr>
              <w:t>20%</w:t>
            </w:r>
            <w:r>
              <w:rPr>
                <w:color w:val="000000"/>
                <w:sz w:val="20"/>
              </w:rPr>
              <w:t>*</w:t>
            </w:r>
          </w:p>
        </w:tc>
        <w:tc>
          <w:tcPr>
            <w:tcW w:w="2430" w:type="dxa"/>
            <w:tcBorders>
              <w:top w:val="single" w:sz="4" w:space="0" w:color="auto"/>
              <w:left w:val="single" w:sz="4" w:space="0" w:color="auto"/>
              <w:bottom w:val="single" w:sz="4" w:space="0" w:color="auto"/>
              <w:right w:val="single" w:sz="4" w:space="0" w:color="auto"/>
            </w:tcBorders>
            <w:vAlign w:val="center"/>
          </w:tcPr>
          <w:p w:rsidR="00C60E58" w:rsidRPr="003E146D" w:rsidRDefault="00C60E58" w:rsidP="00E443D1">
            <w:pPr>
              <w:tabs>
                <w:tab w:val="left" w:pos="288"/>
                <w:tab w:val="left" w:pos="4752"/>
              </w:tabs>
              <w:spacing w:line="220" w:lineRule="exact"/>
              <w:rPr>
                <w:color w:val="000000"/>
                <w:sz w:val="20"/>
              </w:rPr>
            </w:pPr>
            <w:r w:rsidRPr="003E146D">
              <w:rPr>
                <w:color w:val="000000"/>
                <w:sz w:val="20"/>
              </w:rPr>
              <w:t>20%</w:t>
            </w:r>
          </w:p>
        </w:tc>
        <w:tc>
          <w:tcPr>
            <w:tcW w:w="1980" w:type="dxa"/>
            <w:tcBorders>
              <w:top w:val="single" w:sz="4" w:space="0" w:color="auto"/>
              <w:left w:val="single" w:sz="4" w:space="0" w:color="auto"/>
              <w:bottom w:val="single" w:sz="4" w:space="0" w:color="auto"/>
              <w:right w:val="single" w:sz="4" w:space="0" w:color="auto"/>
            </w:tcBorders>
            <w:vAlign w:val="center"/>
          </w:tcPr>
          <w:p w:rsidR="00C60E58" w:rsidRPr="003E146D" w:rsidRDefault="00AF1D71" w:rsidP="00E443D1">
            <w:pPr>
              <w:tabs>
                <w:tab w:val="left" w:pos="288"/>
                <w:tab w:val="left" w:pos="4752"/>
              </w:tabs>
              <w:spacing w:line="220" w:lineRule="exact"/>
              <w:rPr>
                <w:color w:val="000000"/>
                <w:sz w:val="20"/>
              </w:rPr>
            </w:pPr>
            <w:r>
              <w:rPr>
                <w:color w:val="000000"/>
                <w:sz w:val="20"/>
              </w:rPr>
              <w:t>2</w:t>
            </w:r>
            <w:r w:rsidR="00C60E58" w:rsidRPr="003E146D">
              <w:rPr>
                <w:color w:val="000000"/>
                <w:sz w:val="20"/>
              </w:rPr>
              <w:t>0%</w:t>
            </w:r>
          </w:p>
        </w:tc>
      </w:tr>
    </w:tbl>
    <w:p w:rsidR="00FF082B" w:rsidRPr="00C60E58" w:rsidRDefault="00AF1D71" w:rsidP="00AF1D71">
      <w:pPr>
        <w:spacing w:before="20"/>
        <w:jc w:val="both"/>
        <w:rPr>
          <w:color w:val="000000"/>
          <w:sz w:val="20"/>
        </w:rPr>
      </w:pPr>
      <w:r>
        <w:rPr>
          <w:color w:val="000000"/>
          <w:sz w:val="20"/>
        </w:rPr>
        <w:t xml:space="preserve">                   </w:t>
      </w:r>
      <w:r w:rsidR="00A21EF1">
        <w:rPr>
          <w:color w:val="000000"/>
          <w:sz w:val="20"/>
        </w:rPr>
        <w:t xml:space="preserve">                            </w:t>
      </w:r>
      <w:r w:rsidR="00C60E58">
        <w:rPr>
          <w:color w:val="000000"/>
          <w:sz w:val="20"/>
        </w:rPr>
        <w:t xml:space="preserve">*VA derived </w:t>
      </w:r>
      <w:r w:rsidR="00A21EF1">
        <w:rPr>
          <w:color w:val="000000"/>
          <w:sz w:val="20"/>
        </w:rPr>
        <w:t xml:space="preserve">its </w:t>
      </w:r>
      <w:r w:rsidR="00C60E58">
        <w:rPr>
          <w:color w:val="000000"/>
          <w:sz w:val="20"/>
        </w:rPr>
        <w:t>30% rating by subsuming an additional 10% for active neuropathy.</w:t>
      </w:r>
    </w:p>
    <w:p w:rsidR="00CF0280" w:rsidRDefault="00CF0280" w:rsidP="0069687C">
      <w:pPr>
        <w:jc w:val="both"/>
        <w:rPr>
          <w:color w:val="000000"/>
          <w:szCs w:val="24"/>
        </w:rPr>
      </w:pPr>
    </w:p>
    <w:p w:rsidR="00AF1D71" w:rsidRDefault="00AF1D71" w:rsidP="0069687C">
      <w:pPr>
        <w:jc w:val="both"/>
        <w:rPr>
          <w:color w:val="000000"/>
          <w:szCs w:val="24"/>
        </w:rPr>
      </w:pPr>
      <w:r>
        <w:rPr>
          <w:color w:val="000000"/>
          <w:szCs w:val="24"/>
        </w:rPr>
        <w:lastRenderedPageBreak/>
        <w:t>The NARSUM recorded an overall pain level</w:t>
      </w:r>
      <w:r w:rsidR="00AC31A1">
        <w:rPr>
          <w:color w:val="000000"/>
          <w:szCs w:val="24"/>
        </w:rPr>
        <w:t xml:space="preserve"> at 2/</w:t>
      </w:r>
      <w:r>
        <w:rPr>
          <w:color w:val="000000"/>
          <w:szCs w:val="24"/>
        </w:rPr>
        <w:t>10, “increasing to 5 at its worst</w:t>
      </w:r>
      <w:r w:rsidR="00AC31A1">
        <w:rPr>
          <w:color w:val="000000"/>
          <w:szCs w:val="24"/>
        </w:rPr>
        <w:t>.</w:t>
      </w:r>
      <w:r>
        <w:rPr>
          <w:color w:val="000000"/>
          <w:szCs w:val="24"/>
        </w:rPr>
        <w:t>”</w:t>
      </w:r>
      <w:r w:rsidR="00C83DEF">
        <w:rPr>
          <w:color w:val="000000"/>
          <w:szCs w:val="24"/>
        </w:rPr>
        <w:t xml:space="preserve">  The CI was </w:t>
      </w:r>
      <w:r w:rsidR="00710F2A">
        <w:rPr>
          <w:color w:val="000000"/>
          <w:szCs w:val="24"/>
        </w:rPr>
        <w:t>prescribed non-narcotic analgesics; and, the examiner stated that he could “walk around a track carrying 10 lbs. of weight for 20-30 minutes</w:t>
      </w:r>
      <w:r w:rsidR="00AC31A1">
        <w:rPr>
          <w:color w:val="000000"/>
          <w:szCs w:val="24"/>
        </w:rPr>
        <w:t>,</w:t>
      </w:r>
      <w:r w:rsidR="00710F2A">
        <w:rPr>
          <w:color w:val="000000"/>
          <w:szCs w:val="24"/>
        </w:rPr>
        <w:t>” “do crunches</w:t>
      </w:r>
      <w:r w:rsidR="00AC31A1">
        <w:rPr>
          <w:color w:val="000000"/>
          <w:szCs w:val="24"/>
        </w:rPr>
        <w:t>,</w:t>
      </w:r>
      <w:r w:rsidR="00710F2A">
        <w:rPr>
          <w:color w:val="000000"/>
          <w:szCs w:val="24"/>
        </w:rPr>
        <w:t>” and “do push-ups, but he says it hurts his back</w:t>
      </w:r>
      <w:r w:rsidR="00AC31A1">
        <w:rPr>
          <w:color w:val="000000"/>
          <w:szCs w:val="24"/>
        </w:rPr>
        <w:t>.</w:t>
      </w:r>
      <w:r w:rsidR="00710F2A">
        <w:rPr>
          <w:color w:val="000000"/>
          <w:szCs w:val="24"/>
        </w:rPr>
        <w:t xml:space="preserve">”  </w:t>
      </w:r>
      <w:r w:rsidR="00CC2071">
        <w:rPr>
          <w:color w:val="000000"/>
          <w:szCs w:val="24"/>
        </w:rPr>
        <w:t>Physical findings were relevant for a normal gai</w:t>
      </w:r>
      <w:r w:rsidR="00A21EF1">
        <w:rPr>
          <w:color w:val="000000"/>
          <w:szCs w:val="24"/>
        </w:rPr>
        <w:t xml:space="preserve">t without assistive device and a </w:t>
      </w:r>
      <w:r w:rsidR="00CC2071">
        <w:rPr>
          <w:color w:val="000000"/>
          <w:szCs w:val="24"/>
        </w:rPr>
        <w:t xml:space="preserve">normal neurologic </w:t>
      </w:r>
      <w:r w:rsidR="00A21EF1">
        <w:rPr>
          <w:color w:val="000000"/>
          <w:szCs w:val="24"/>
        </w:rPr>
        <w:t>exam</w:t>
      </w:r>
      <w:r w:rsidR="00CC2071">
        <w:rPr>
          <w:color w:val="000000"/>
          <w:szCs w:val="24"/>
        </w:rPr>
        <w:t xml:space="preserve"> of the lower extremities.  </w:t>
      </w:r>
    </w:p>
    <w:p w:rsidR="00CC2071" w:rsidRDefault="00CC2071" w:rsidP="0069687C">
      <w:pPr>
        <w:jc w:val="both"/>
        <w:rPr>
          <w:color w:val="000000"/>
          <w:szCs w:val="24"/>
        </w:rPr>
      </w:pPr>
    </w:p>
    <w:p w:rsidR="002B6182" w:rsidRPr="00491733" w:rsidRDefault="00AD2379" w:rsidP="002B6182">
      <w:pPr>
        <w:jc w:val="both"/>
        <w:rPr>
          <w:color w:val="000000"/>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CC2071" w:rsidRPr="00C50329">
        <w:rPr>
          <w:color w:val="000000"/>
          <w:szCs w:val="24"/>
        </w:rPr>
        <w:t>The PEB’s 10% rating was supported by the USAPDA pain policy, but was not consistent with the VASRD §4.71a general rating formula for the spine.</w:t>
      </w:r>
      <w:r w:rsidR="00CC2071">
        <w:rPr>
          <w:color w:val="000000"/>
          <w:szCs w:val="24"/>
        </w:rPr>
        <w:t xml:space="preserve">  All ROM evidence, </w:t>
      </w:r>
      <w:r w:rsidR="00A21EF1">
        <w:rPr>
          <w:color w:val="000000"/>
          <w:szCs w:val="24"/>
        </w:rPr>
        <w:t>including</w:t>
      </w:r>
      <w:r w:rsidR="00CC2071">
        <w:rPr>
          <w:color w:val="000000"/>
          <w:szCs w:val="24"/>
        </w:rPr>
        <w:t xml:space="preserve"> the marginally probative VA </w:t>
      </w:r>
      <w:r w:rsidR="00A21EF1">
        <w:rPr>
          <w:color w:val="000000"/>
          <w:szCs w:val="24"/>
        </w:rPr>
        <w:t>evaluation</w:t>
      </w:r>
      <w:r w:rsidR="00CC2071">
        <w:rPr>
          <w:color w:val="000000"/>
          <w:szCs w:val="24"/>
        </w:rPr>
        <w:t xml:space="preserve"> during the more symptomatic period, is consistent with a 20% rating IAW </w:t>
      </w:r>
      <w:r w:rsidR="00CC2071" w:rsidRPr="00C50329">
        <w:rPr>
          <w:color w:val="000000"/>
          <w:szCs w:val="24"/>
        </w:rPr>
        <w:t>§4.71a</w:t>
      </w:r>
      <w:r w:rsidR="00CC2071">
        <w:rPr>
          <w:color w:val="000000"/>
          <w:szCs w:val="24"/>
        </w:rPr>
        <w:t xml:space="preserve">.  </w:t>
      </w:r>
      <w:r w:rsidR="00CC2071" w:rsidRPr="00491733">
        <w:rPr>
          <w:color w:val="000000"/>
          <w:szCs w:val="24"/>
        </w:rPr>
        <w:t>There was no evidence of ratable peripheral nerve impairment or documentation of incapacitating episodes in this case which would provide for additional or higher rating.</w:t>
      </w:r>
      <w:r w:rsidR="002B6182">
        <w:rPr>
          <w:color w:val="000000"/>
          <w:szCs w:val="24"/>
        </w:rPr>
        <w:t xml:space="preserve">  </w:t>
      </w:r>
      <w:r w:rsidR="00241B01" w:rsidRPr="00241B01">
        <w:rPr>
          <w:rFonts w:eastAsia="Calibri" w:cs="Times New Roman"/>
          <w:color w:val="auto"/>
          <w:szCs w:val="24"/>
        </w:rPr>
        <w:t xml:space="preserve">After due deliberation, considering all of the evidence and mindful of VASRD §4.3 (reasonable doubt), the Board recommends a </w:t>
      </w:r>
      <w:r w:rsidR="00AC31A1">
        <w:rPr>
          <w:rFonts w:eastAsia="Calibri" w:cs="Times New Roman"/>
          <w:color w:val="auto"/>
          <w:szCs w:val="24"/>
        </w:rPr>
        <w:t>s</w:t>
      </w:r>
      <w:r w:rsidR="00241B01" w:rsidRPr="00241B01">
        <w:rPr>
          <w:rFonts w:eastAsia="Calibri" w:cs="Times New Roman"/>
          <w:color w:val="auto"/>
          <w:szCs w:val="24"/>
        </w:rPr>
        <w:t xml:space="preserve">ervice disability rating of </w:t>
      </w:r>
      <w:r w:rsidR="002B6182">
        <w:rPr>
          <w:rFonts w:eastAsia="Calibri" w:cs="Times New Roman"/>
          <w:color w:val="auto"/>
          <w:szCs w:val="24"/>
        </w:rPr>
        <w:t>2</w:t>
      </w:r>
      <w:r w:rsidR="00241B01" w:rsidRPr="00241B01">
        <w:rPr>
          <w:rFonts w:eastAsia="Calibri" w:cs="Times New Roman"/>
          <w:color w:val="auto"/>
          <w:szCs w:val="24"/>
        </w:rPr>
        <w:t xml:space="preserve">0% for the </w:t>
      </w:r>
      <w:r w:rsidR="002B6182">
        <w:rPr>
          <w:rFonts w:eastAsia="Calibri" w:cs="Times New Roman"/>
          <w:color w:val="auto"/>
          <w:szCs w:val="24"/>
        </w:rPr>
        <w:t>lumbar spine</w:t>
      </w:r>
      <w:r w:rsidR="00241B01" w:rsidRPr="00241B01">
        <w:rPr>
          <w:rFonts w:eastAsia="Calibri" w:cs="Times New Roman"/>
          <w:color w:val="auto"/>
          <w:szCs w:val="24"/>
        </w:rPr>
        <w:t xml:space="preserve"> condition.</w:t>
      </w:r>
      <w:r w:rsidR="002B6182">
        <w:rPr>
          <w:rFonts w:eastAsia="Calibri" w:cs="Times New Roman"/>
          <w:color w:val="auto"/>
          <w:szCs w:val="24"/>
        </w:rPr>
        <w:t xml:space="preserve">  </w:t>
      </w:r>
      <w:r w:rsidR="002B6182">
        <w:rPr>
          <w:color w:val="000000"/>
          <w:szCs w:val="24"/>
        </w:rPr>
        <w:t xml:space="preserve">The </w:t>
      </w:r>
      <w:r w:rsidR="00AC31A1">
        <w:rPr>
          <w:color w:val="000000"/>
          <w:szCs w:val="24"/>
        </w:rPr>
        <w:t>a</w:t>
      </w:r>
      <w:r w:rsidR="002B6182">
        <w:rPr>
          <w:color w:val="000000"/>
          <w:szCs w:val="24"/>
        </w:rPr>
        <w:t xml:space="preserve">ction </w:t>
      </w:r>
      <w:r w:rsidR="00AC31A1">
        <w:rPr>
          <w:color w:val="000000"/>
          <w:szCs w:val="24"/>
        </w:rPr>
        <w:t>o</w:t>
      </w:r>
      <w:r w:rsidR="002B6182">
        <w:rPr>
          <w:color w:val="000000"/>
          <w:szCs w:val="24"/>
        </w:rPr>
        <w:t>fficer recommended, and the Board concurred with, the code 5243 (</w:t>
      </w:r>
      <w:proofErr w:type="spellStart"/>
      <w:r w:rsidR="002B6182">
        <w:rPr>
          <w:color w:val="000000"/>
          <w:szCs w:val="24"/>
        </w:rPr>
        <w:t>intervertebral</w:t>
      </w:r>
      <w:proofErr w:type="spellEnd"/>
      <w:r w:rsidR="002B6182">
        <w:rPr>
          <w:color w:val="000000"/>
          <w:szCs w:val="24"/>
        </w:rPr>
        <w:t xml:space="preserve"> disc syndrome) for its clinical compatibility.</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Pr="00560F12" w:rsidRDefault="00AD2379" w:rsidP="00605BEF">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the USAPDA pain policy for rating </w:t>
      </w:r>
      <w:r w:rsidR="002B6182">
        <w:rPr>
          <w:rFonts w:eastAsia="Calibri" w:cs="Times New Roman"/>
          <w:color w:val="auto"/>
          <w:szCs w:val="24"/>
        </w:rPr>
        <w:t>the lumbar spine condition</w:t>
      </w:r>
      <w:r w:rsidR="00241B01" w:rsidRPr="00241B01">
        <w:rPr>
          <w:rFonts w:eastAsia="Calibri" w:cs="Times New Roman"/>
          <w:color w:val="auto"/>
          <w:szCs w:val="24"/>
        </w:rPr>
        <w:t xml:space="preserve"> was operant in this case and the condition was adjudicated independently of that policy by the Board. </w:t>
      </w:r>
      <w:r w:rsidR="00605BEF">
        <w:rPr>
          <w:rFonts w:eastAsia="Calibri" w:cs="Times New Roman"/>
          <w:color w:val="auto"/>
          <w:szCs w:val="24"/>
        </w:rPr>
        <w:t xml:space="preserve"> </w:t>
      </w:r>
      <w:r w:rsidR="00241B01" w:rsidRPr="00241B01">
        <w:rPr>
          <w:rFonts w:eastAsia="Calibri" w:cs="Times New Roman"/>
          <w:color w:val="auto"/>
          <w:szCs w:val="24"/>
        </w:rPr>
        <w:t xml:space="preserve">In the matter of the </w:t>
      </w:r>
      <w:r w:rsidR="00605BEF">
        <w:rPr>
          <w:rFonts w:eastAsia="Calibri" w:cs="Times New Roman"/>
          <w:color w:val="auto"/>
          <w:szCs w:val="24"/>
        </w:rPr>
        <w:t xml:space="preserve">lumbar spine </w:t>
      </w:r>
      <w:r w:rsidR="00241B01" w:rsidRPr="00605BEF">
        <w:rPr>
          <w:rFonts w:eastAsia="Calibri" w:cs="Times New Roman"/>
          <w:color w:val="auto"/>
          <w:szCs w:val="24"/>
        </w:rPr>
        <w:t xml:space="preserve">condition, the Board unanimously recommends a </w:t>
      </w:r>
      <w:r w:rsidR="00AC31A1">
        <w:rPr>
          <w:rFonts w:eastAsia="Calibri" w:cs="Times New Roman"/>
          <w:color w:val="auto"/>
          <w:szCs w:val="24"/>
        </w:rPr>
        <w:t>s</w:t>
      </w:r>
      <w:r w:rsidR="00241B01" w:rsidRPr="00605BEF">
        <w:rPr>
          <w:rFonts w:eastAsia="Calibri" w:cs="Times New Roman"/>
          <w:color w:val="auto"/>
          <w:szCs w:val="24"/>
        </w:rPr>
        <w:t xml:space="preserve">ervice disability rating of </w:t>
      </w:r>
      <w:r w:rsidR="00605BEF" w:rsidRPr="00605BEF">
        <w:rPr>
          <w:rFonts w:eastAsia="Calibri" w:cs="Times New Roman"/>
          <w:color w:val="auto"/>
          <w:szCs w:val="24"/>
        </w:rPr>
        <w:t>2</w:t>
      </w:r>
      <w:r w:rsidR="00241B01" w:rsidRPr="00605BEF">
        <w:rPr>
          <w:rFonts w:eastAsia="Calibri" w:cs="Times New Roman"/>
          <w:color w:val="auto"/>
          <w:szCs w:val="24"/>
        </w:rPr>
        <w:t xml:space="preserve">0%, coded </w:t>
      </w:r>
      <w:r w:rsidR="00605BEF" w:rsidRPr="00605BEF">
        <w:rPr>
          <w:rFonts w:eastAsia="Calibri" w:cs="Times New Roman"/>
          <w:color w:val="auto"/>
          <w:szCs w:val="24"/>
        </w:rPr>
        <w:t>5243</w:t>
      </w:r>
      <w:r w:rsidR="00241B01" w:rsidRPr="00605BEF">
        <w:rPr>
          <w:rFonts w:eastAsia="Calibri" w:cs="Times New Roman"/>
          <w:color w:val="auto"/>
          <w:szCs w:val="24"/>
        </w:rPr>
        <w:t xml:space="preserve"> IAW VASRD §4.71a</w:t>
      </w:r>
      <w:r w:rsidR="00605BEF">
        <w:rPr>
          <w:rFonts w:eastAsia="Calibri" w:cs="Times New Roman"/>
          <w:color w:val="auto"/>
          <w:szCs w:val="24"/>
        </w:rPr>
        <w:t>.  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2B6182" w:rsidRPr="00565636" w:rsidRDefault="00AD2379" w:rsidP="002B6182">
      <w:pPr>
        <w:tabs>
          <w:tab w:val="left" w:pos="288"/>
          <w:tab w:val="left" w:pos="4752"/>
        </w:tabs>
        <w:jc w:val="both"/>
        <w:rPr>
          <w:rFonts w:eastAsia="Calibri" w:cs="Times New Roman"/>
          <w:color w:val="auto"/>
          <w:szCs w:val="24"/>
        </w:rPr>
      </w:pPr>
      <w:r w:rsidRPr="009A7578">
        <w:rPr>
          <w:color w:val="000000"/>
          <w:u w:val="single"/>
        </w:rPr>
        <w:t>RECOMMENDATION</w:t>
      </w:r>
      <w:r w:rsidRPr="009A7578">
        <w:rPr>
          <w:color w:val="000000"/>
        </w:rPr>
        <w:t xml:space="preserve">: </w:t>
      </w:r>
      <w:r w:rsidR="002B6182">
        <w:rPr>
          <w:color w:val="000000"/>
        </w:rPr>
        <w:t xml:space="preserve"> </w:t>
      </w:r>
      <w:r w:rsidR="00CC69A6" w:rsidRPr="00565636">
        <w:rPr>
          <w:rFonts w:eastAsia="Calibri" w:cs="Times New Roman"/>
          <w:color w:val="auto"/>
          <w:szCs w:val="24"/>
        </w:rPr>
        <w:t>The Board recommends that the CI’s prior determination be modified as follows, effective as of the date of his prior medical separation.</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2B6182" w:rsidP="00BF0E94">
            <w:pPr>
              <w:tabs>
                <w:tab w:val="left" w:pos="288"/>
                <w:tab w:val="left" w:pos="4752"/>
              </w:tabs>
              <w:jc w:val="left"/>
              <w:rPr>
                <w:color w:val="000000"/>
              </w:rPr>
            </w:pPr>
            <w:r>
              <w:rPr>
                <w:color w:val="000000"/>
              </w:rPr>
              <w:t>Surgical Residuals, Lumbar Disc Disease</w:t>
            </w:r>
          </w:p>
        </w:tc>
        <w:tc>
          <w:tcPr>
            <w:tcW w:w="1530" w:type="dxa"/>
            <w:vAlign w:val="center"/>
          </w:tcPr>
          <w:p w:rsidR="00AD2379" w:rsidRPr="000D5DBE" w:rsidRDefault="002B6182" w:rsidP="00BF0E94">
            <w:pPr>
              <w:tabs>
                <w:tab w:val="left" w:pos="288"/>
                <w:tab w:val="left" w:pos="4752"/>
              </w:tabs>
              <w:rPr>
                <w:color w:val="000000"/>
              </w:rPr>
            </w:pPr>
            <w:r>
              <w:rPr>
                <w:color w:val="000000"/>
              </w:rPr>
              <w:t>5243</w:t>
            </w:r>
          </w:p>
        </w:tc>
        <w:tc>
          <w:tcPr>
            <w:tcW w:w="1026" w:type="dxa"/>
            <w:vAlign w:val="center"/>
          </w:tcPr>
          <w:p w:rsidR="00AD2379" w:rsidRPr="000D5DBE" w:rsidRDefault="002B6182" w:rsidP="00BF0E94">
            <w:pPr>
              <w:tabs>
                <w:tab w:val="left" w:pos="288"/>
                <w:tab w:val="left" w:pos="4752"/>
              </w:tabs>
              <w:rPr>
                <w:color w:val="000000"/>
              </w:rPr>
            </w:pPr>
            <w:r>
              <w:rPr>
                <w:color w:val="000000"/>
              </w:rPr>
              <w:t>2</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2B6182" w:rsidP="00BF0E94">
            <w:pPr>
              <w:tabs>
                <w:tab w:val="left" w:pos="288"/>
                <w:tab w:val="left" w:pos="4752"/>
              </w:tabs>
              <w:rPr>
                <w:b/>
                <w:color w:val="000000"/>
              </w:rPr>
            </w:pPr>
            <w:r>
              <w:rPr>
                <w:b/>
                <w:color w:val="000000"/>
              </w:rPr>
              <w:t>2</w:t>
            </w:r>
            <w:r w:rsidR="00AD2379" w:rsidRPr="000D5DBE">
              <w:rPr>
                <w:b/>
                <w:color w:val="000000"/>
              </w:rPr>
              <w:t>0%</w:t>
            </w:r>
          </w:p>
        </w:tc>
      </w:tr>
    </w:tbl>
    <w:p w:rsidR="002B6182" w:rsidRPr="001F29F9" w:rsidRDefault="002B6182"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w:t>
      </w:r>
      <w:r w:rsidRPr="00F03B9B">
        <w:rPr>
          <w:color w:val="000000"/>
        </w:rPr>
        <w:t xml:space="preserve">dated </w:t>
      </w:r>
      <w:r w:rsidR="00F03B9B" w:rsidRPr="00F03B9B">
        <w:rPr>
          <w:color w:val="000000"/>
        </w:rPr>
        <w:t>20110723</w:t>
      </w:r>
      <w:r w:rsidRPr="00F03B9B">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AC31A1">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AC31A1">
        <w:rPr>
          <w:color w:val="000000"/>
        </w:rPr>
        <w:t>’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CA1B13">
        <w:rPr>
          <w:color w:val="000000"/>
        </w:rPr>
        <w:t>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CA1B13" w:rsidRDefault="00AD2379" w:rsidP="00BF0E94">
      <w:pPr>
        <w:tabs>
          <w:tab w:val="left" w:pos="0"/>
          <w:tab w:val="left" w:pos="4320"/>
        </w:tabs>
        <w:jc w:val="both"/>
        <w:rPr>
          <w:color w:val="000000"/>
        </w:rPr>
      </w:pPr>
      <w:r w:rsidRPr="001F29F9">
        <w:rPr>
          <w:color w:val="000000"/>
        </w:rPr>
        <w:tab/>
        <w:t xml:space="preserve">           Physical Disability Board of Review</w:t>
      </w:r>
    </w:p>
    <w:p w:rsidR="00CA1B13" w:rsidRDefault="00CA1B13">
      <w:pPr>
        <w:spacing w:line="240" w:lineRule="auto"/>
        <w:jc w:val="left"/>
        <w:rPr>
          <w:color w:val="000000"/>
        </w:rPr>
      </w:pPr>
      <w:r>
        <w:rPr>
          <w:color w:val="000000"/>
        </w:rPr>
        <w:br w:type="page"/>
      </w:r>
    </w:p>
    <w:p w:rsidR="00CA1B13" w:rsidRDefault="00CA1B13" w:rsidP="00CA1B13">
      <w:pPr>
        <w:sectPr w:rsidR="00CA1B13">
          <w:pgSz w:w="12240" w:h="15840"/>
          <w:pgMar w:top="2160" w:right="1440" w:bottom="1440" w:left="1440" w:header="720" w:footer="720" w:gutter="0"/>
          <w:cols w:space="720"/>
        </w:sectPr>
      </w:pPr>
    </w:p>
    <w:p w:rsidR="00CA1B13" w:rsidRDefault="00CA1B13" w:rsidP="00CA1B13">
      <w:pPr>
        <w:pStyle w:val="Header"/>
        <w:tabs>
          <w:tab w:val="left" w:pos="720"/>
        </w:tabs>
        <w:jc w:val="left"/>
      </w:pPr>
      <w:r>
        <w:lastRenderedPageBreak/>
        <w:t>SFMR-RB</w:t>
      </w:r>
      <w:r>
        <w:tab/>
      </w:r>
      <w:r>
        <w:tab/>
      </w:r>
      <w:r>
        <w:tab/>
      </w:r>
      <w:r>
        <w:tab/>
      </w:r>
      <w:r>
        <w:tab/>
      </w:r>
      <w:r>
        <w:tab/>
      </w:r>
      <w:r>
        <w:tab/>
      </w:r>
      <w:r>
        <w:tab/>
      </w:r>
      <w:r>
        <w:tab/>
      </w:r>
    </w:p>
    <w:p w:rsidR="00CA1B13" w:rsidRDefault="00CA1B13" w:rsidP="00CA1B13">
      <w:pPr>
        <w:pStyle w:val="Header"/>
        <w:tabs>
          <w:tab w:val="left" w:pos="720"/>
        </w:tabs>
        <w:jc w:val="left"/>
      </w:pPr>
    </w:p>
    <w:p w:rsidR="00CA1B13" w:rsidRDefault="00CA1B13" w:rsidP="00CA1B13">
      <w:pPr>
        <w:jc w:val="left"/>
      </w:pPr>
    </w:p>
    <w:p w:rsidR="00CA1B13" w:rsidRDefault="00CA1B13" w:rsidP="00CA1B13">
      <w:pPr>
        <w:jc w:val="left"/>
      </w:pPr>
      <w:r>
        <w:t xml:space="preserve">MEMORANDUM FOR Commander, US Army Physical Disability Agency </w:t>
      </w:r>
    </w:p>
    <w:p w:rsidR="00CA1B13" w:rsidRDefault="00CA1B13" w:rsidP="00CA1B13">
      <w:pPr>
        <w:jc w:val="left"/>
      </w:pPr>
      <w:r>
        <w:t>(TAPD-ZB /), 2900 Crystal Drive, Suite 300, Arlington, VA  22202</w:t>
      </w:r>
    </w:p>
    <w:p w:rsidR="00CA1B13" w:rsidRDefault="00CA1B13" w:rsidP="00CA1B13">
      <w:pPr>
        <w:jc w:val="left"/>
      </w:pPr>
    </w:p>
    <w:p w:rsidR="00CA1B13" w:rsidRDefault="00CA1B13" w:rsidP="00CA1B13">
      <w:pPr>
        <w:ind w:right="-180"/>
        <w:jc w:val="left"/>
      </w:pPr>
      <w:r>
        <w:t xml:space="preserve">SUBJECT:  Department of Defense Physical Disability Board of Review Recommendation </w:t>
      </w:r>
    </w:p>
    <w:p w:rsidR="00CA1B13" w:rsidRDefault="00CA1B13" w:rsidP="00CA1B13">
      <w:pPr>
        <w:pStyle w:val="Header"/>
        <w:tabs>
          <w:tab w:val="left" w:pos="720"/>
        </w:tabs>
        <w:jc w:val="left"/>
      </w:pPr>
      <w:proofErr w:type="gramStart"/>
      <w:r>
        <w:t>for</w:t>
      </w:r>
      <w:proofErr w:type="gramEnd"/>
      <w:r>
        <w:t xml:space="preserve"> XXXXXXXXXXXXXX, AR20120008658 (PD201100559)</w:t>
      </w:r>
    </w:p>
    <w:p w:rsidR="00CA1B13" w:rsidRDefault="00CA1B13" w:rsidP="00CA1B13">
      <w:pPr>
        <w:pStyle w:val="Header"/>
        <w:tabs>
          <w:tab w:val="left" w:pos="720"/>
        </w:tabs>
        <w:jc w:val="left"/>
      </w:pPr>
    </w:p>
    <w:p w:rsidR="00CA1B13" w:rsidRDefault="00CA1B13" w:rsidP="00CA1B13">
      <w:pPr>
        <w:jc w:val="left"/>
      </w:pPr>
    </w:p>
    <w:p w:rsidR="00CA1B13" w:rsidRDefault="00CA1B13" w:rsidP="00CA1B13">
      <w:pPr>
        <w:jc w:val="left"/>
      </w:pPr>
      <w: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CA1B13" w:rsidRDefault="00CA1B13" w:rsidP="00CA1B13">
      <w:pPr>
        <w:jc w:val="left"/>
      </w:pPr>
    </w:p>
    <w:p w:rsidR="00CA1B13" w:rsidRDefault="00CA1B13" w:rsidP="00CA1B13">
      <w:pPr>
        <w:jc w:val="left"/>
      </w:pPr>
      <w:r>
        <w:t xml:space="preserve">2.  I direct that all the Department of the Army records of the individual concerned be corrected accordingly no later than 120 days from the date of this memorandum.   </w:t>
      </w:r>
    </w:p>
    <w:p w:rsidR="00CA1B13" w:rsidRDefault="00CA1B13" w:rsidP="00CA1B13">
      <w:pPr>
        <w:jc w:val="left"/>
      </w:pPr>
    </w:p>
    <w:p w:rsidR="00CA1B13" w:rsidRDefault="00CA1B13" w:rsidP="00CA1B13">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CA1B13" w:rsidRDefault="00CA1B13" w:rsidP="00CA1B13">
      <w:pPr>
        <w:jc w:val="left"/>
      </w:pPr>
    </w:p>
    <w:p w:rsidR="00CA1B13" w:rsidRDefault="00CA1B13" w:rsidP="00CA1B13">
      <w:pPr>
        <w:jc w:val="left"/>
      </w:pPr>
      <w:r>
        <w:t xml:space="preserve"> BY ORDER OF THE SECRETARY OF THE ARMY:</w:t>
      </w:r>
    </w:p>
    <w:p w:rsidR="00CA1B13" w:rsidRDefault="00CA1B13" w:rsidP="00CA1B13">
      <w:pPr>
        <w:jc w:val="left"/>
      </w:pPr>
    </w:p>
    <w:p w:rsidR="00CA1B13" w:rsidRDefault="00CA1B13" w:rsidP="00CA1B13">
      <w:pPr>
        <w:jc w:val="left"/>
      </w:pPr>
    </w:p>
    <w:p w:rsidR="00CA1B13" w:rsidRDefault="00CA1B13" w:rsidP="00CA1B13">
      <w:pPr>
        <w:pStyle w:val="Header"/>
        <w:tabs>
          <w:tab w:val="left" w:pos="720"/>
        </w:tabs>
        <w:jc w:val="left"/>
      </w:pPr>
    </w:p>
    <w:p w:rsidR="00CA1B13" w:rsidRDefault="00CA1B13" w:rsidP="00CA1B13">
      <w:pPr>
        <w:jc w:val="left"/>
      </w:pPr>
    </w:p>
    <w:p w:rsidR="00CA1B13" w:rsidRDefault="00CA1B13" w:rsidP="00CA1B13">
      <w:pPr>
        <w:jc w:val="left"/>
      </w:pPr>
      <w:bookmarkStart w:id="0" w:name="OLE_LINK4"/>
      <w:bookmarkStart w:id="1" w:name="OLE_LINK3"/>
      <w:r>
        <w:t>Encl</w:t>
      </w:r>
      <w:r>
        <w:tab/>
      </w:r>
      <w:r>
        <w:tab/>
      </w:r>
      <w:r>
        <w:tab/>
      </w:r>
      <w:r>
        <w:tab/>
      </w:r>
      <w:r>
        <w:tab/>
      </w:r>
      <w:r>
        <w:tab/>
        <w:t xml:space="preserve">     XXXXXXXXXXX</w:t>
      </w:r>
    </w:p>
    <w:p w:rsidR="00CA1B13" w:rsidRDefault="00CA1B13" w:rsidP="00CA1B13">
      <w:pPr>
        <w:jc w:val="left"/>
      </w:pPr>
      <w:r>
        <w:tab/>
      </w:r>
      <w:r>
        <w:tab/>
      </w:r>
      <w:r>
        <w:tab/>
      </w:r>
      <w:r>
        <w:tab/>
      </w:r>
      <w:r>
        <w:tab/>
      </w:r>
      <w:r>
        <w:tab/>
        <w:t xml:space="preserve">     Deputy Assistant Secretary</w:t>
      </w:r>
    </w:p>
    <w:p w:rsidR="00CA1B13" w:rsidRDefault="00CA1B13" w:rsidP="00CA1B13">
      <w:pPr>
        <w:jc w:val="left"/>
      </w:pPr>
      <w:r>
        <w:tab/>
      </w:r>
      <w:r>
        <w:tab/>
      </w:r>
      <w:r>
        <w:tab/>
      </w:r>
      <w:r>
        <w:tab/>
      </w:r>
      <w:r>
        <w:tab/>
      </w:r>
      <w:r>
        <w:tab/>
        <w:t xml:space="preserve">         (Army Review Boards)</w:t>
      </w:r>
      <w:bookmarkEnd w:id="0"/>
      <w:bookmarkEnd w:id="1"/>
    </w:p>
    <w:p w:rsidR="00CA1B13" w:rsidRDefault="00CA1B13" w:rsidP="00CA1B13">
      <w:pPr>
        <w:jc w:val="left"/>
      </w:pPr>
    </w:p>
    <w:p w:rsidR="00CA1B13" w:rsidRDefault="00CA1B13" w:rsidP="00CA1B13">
      <w:pPr>
        <w:jc w:val="left"/>
      </w:pPr>
      <w:r>
        <w:t xml:space="preserve">CF: </w:t>
      </w:r>
    </w:p>
    <w:p w:rsidR="00CA1B13" w:rsidRDefault="00CA1B13" w:rsidP="00CA1B13">
      <w:pPr>
        <w:jc w:val="left"/>
      </w:pPr>
      <w:r>
        <w:t xml:space="preserve">(  ) </w:t>
      </w:r>
      <w:proofErr w:type="gramStart"/>
      <w:r>
        <w:t>DoD</w:t>
      </w:r>
      <w:proofErr w:type="gramEnd"/>
      <w:r>
        <w:t xml:space="preserve"> PDBR</w:t>
      </w:r>
    </w:p>
    <w:p w:rsidR="00CA1B13" w:rsidRDefault="00CA1B13" w:rsidP="00CA1B13">
      <w:pPr>
        <w:jc w:val="left"/>
      </w:pPr>
      <w:r>
        <w:t>(  ) DVA</w:t>
      </w:r>
    </w:p>
    <w:p w:rsidR="00AD2379" w:rsidRPr="001F29F9" w:rsidRDefault="00AD2379" w:rsidP="00CA1B13">
      <w:pPr>
        <w:tabs>
          <w:tab w:val="left" w:pos="0"/>
          <w:tab w:val="left" w:pos="4320"/>
        </w:tabs>
        <w:jc w:val="left"/>
        <w:rPr>
          <w:color w:val="000000"/>
        </w:rPr>
      </w:pPr>
    </w:p>
    <w:sectPr w:rsidR="00AD2379" w:rsidRPr="001F29F9" w:rsidSect="00726F8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4B5" w:rsidRDefault="000B64B5">
      <w:r>
        <w:separator/>
      </w:r>
    </w:p>
  </w:endnote>
  <w:endnote w:type="continuationSeparator" w:id="0">
    <w:p w:rsidR="000B64B5" w:rsidRDefault="000B6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0B" w:rsidRDefault="00CE60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CA1B13" w:rsidRPr="00CA1B13">
        <w:rPr>
          <w:noProof/>
          <w:color w:val="auto"/>
        </w:rPr>
        <w:t>4</w:t>
      </w:r>
    </w:fldSimple>
    <w:r w:rsidRPr="00374247">
      <w:rPr>
        <w:color w:val="auto"/>
      </w:rPr>
      <w:t xml:space="preserve">                                                           </w:t>
    </w:r>
    <w:r w:rsidRPr="001D64F3">
      <w:rPr>
        <w:color w:val="auto"/>
      </w:rPr>
      <w:t>PD1</w:t>
    </w:r>
    <w:r w:rsidRPr="009369A6">
      <w:rPr>
        <w:color w:val="auto"/>
      </w:rPr>
      <w:t>100</w:t>
    </w:r>
    <w:r w:rsidR="00CE600B">
      <w:rPr>
        <w:color w:val="auto"/>
      </w:rPr>
      <w:t>559</w:t>
    </w:r>
  </w:p>
  <w:p w:rsidR="00AD2379" w:rsidRPr="00684CE6" w:rsidRDefault="00AD2379">
    <w:pPr>
      <w:pStyle w:val="Foote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0B" w:rsidRDefault="00CE6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4B5" w:rsidRDefault="000B64B5">
      <w:r>
        <w:separator/>
      </w:r>
    </w:p>
  </w:footnote>
  <w:footnote w:type="continuationSeparator" w:id="0">
    <w:p w:rsidR="000B64B5" w:rsidRDefault="000B6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0B" w:rsidRDefault="00CE60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0B" w:rsidRDefault="00CE60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0B" w:rsidRDefault="00CE6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30513"/>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4BC1"/>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3639"/>
    <w:rsid w:val="000A41E3"/>
    <w:rsid w:val="000A4BBA"/>
    <w:rsid w:val="000A5071"/>
    <w:rsid w:val="000B0AD2"/>
    <w:rsid w:val="000B1022"/>
    <w:rsid w:val="000B2FB8"/>
    <w:rsid w:val="000B471C"/>
    <w:rsid w:val="000B4C99"/>
    <w:rsid w:val="000B64B5"/>
    <w:rsid w:val="000C06F6"/>
    <w:rsid w:val="000C15F8"/>
    <w:rsid w:val="000C1D34"/>
    <w:rsid w:val="000C2362"/>
    <w:rsid w:val="000C2FA8"/>
    <w:rsid w:val="000C3C13"/>
    <w:rsid w:val="000C4C9C"/>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3E0A"/>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1E4B"/>
    <w:rsid w:val="001023DB"/>
    <w:rsid w:val="00102B8D"/>
    <w:rsid w:val="001031F4"/>
    <w:rsid w:val="00103948"/>
    <w:rsid w:val="00103CCF"/>
    <w:rsid w:val="0010417F"/>
    <w:rsid w:val="001042D2"/>
    <w:rsid w:val="0010530E"/>
    <w:rsid w:val="00105486"/>
    <w:rsid w:val="001058BF"/>
    <w:rsid w:val="00105C07"/>
    <w:rsid w:val="00106920"/>
    <w:rsid w:val="00106AD8"/>
    <w:rsid w:val="001078DB"/>
    <w:rsid w:val="001079FA"/>
    <w:rsid w:val="00107EC5"/>
    <w:rsid w:val="001103CD"/>
    <w:rsid w:val="00111D3F"/>
    <w:rsid w:val="00113D2A"/>
    <w:rsid w:val="00114F20"/>
    <w:rsid w:val="0011590B"/>
    <w:rsid w:val="00116416"/>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3740"/>
    <w:rsid w:val="001537D8"/>
    <w:rsid w:val="00153D88"/>
    <w:rsid w:val="001541C5"/>
    <w:rsid w:val="001554E4"/>
    <w:rsid w:val="0015623F"/>
    <w:rsid w:val="00156585"/>
    <w:rsid w:val="00156BA9"/>
    <w:rsid w:val="00160F2D"/>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169"/>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787"/>
    <w:rsid w:val="002B4E22"/>
    <w:rsid w:val="002B618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BCA"/>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C89"/>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897"/>
    <w:rsid w:val="00434BBD"/>
    <w:rsid w:val="0043503A"/>
    <w:rsid w:val="00437B8A"/>
    <w:rsid w:val="00437D18"/>
    <w:rsid w:val="00437D77"/>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3A2B"/>
    <w:rsid w:val="00484212"/>
    <w:rsid w:val="004848C3"/>
    <w:rsid w:val="00484BA9"/>
    <w:rsid w:val="0048599A"/>
    <w:rsid w:val="00486818"/>
    <w:rsid w:val="004920E1"/>
    <w:rsid w:val="0049255F"/>
    <w:rsid w:val="0049445D"/>
    <w:rsid w:val="00494D39"/>
    <w:rsid w:val="00495350"/>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606"/>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8AB"/>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36C2"/>
    <w:rsid w:val="00605AAB"/>
    <w:rsid w:val="00605BEF"/>
    <w:rsid w:val="00606BEB"/>
    <w:rsid w:val="00607AC8"/>
    <w:rsid w:val="0061010C"/>
    <w:rsid w:val="0061014A"/>
    <w:rsid w:val="0061054B"/>
    <w:rsid w:val="006105B7"/>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6F33"/>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178F"/>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0F2A"/>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9F0"/>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4535"/>
    <w:rsid w:val="00884710"/>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4FAD"/>
    <w:rsid w:val="008D5104"/>
    <w:rsid w:val="008D75F4"/>
    <w:rsid w:val="008D795D"/>
    <w:rsid w:val="008D7B07"/>
    <w:rsid w:val="008E0D8F"/>
    <w:rsid w:val="008E0F4E"/>
    <w:rsid w:val="008E1E94"/>
    <w:rsid w:val="008E2CA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196"/>
    <w:rsid w:val="00917182"/>
    <w:rsid w:val="00920251"/>
    <w:rsid w:val="00920259"/>
    <w:rsid w:val="00921CFD"/>
    <w:rsid w:val="00923B25"/>
    <w:rsid w:val="0092402E"/>
    <w:rsid w:val="009259BA"/>
    <w:rsid w:val="00926C0A"/>
    <w:rsid w:val="00926FCB"/>
    <w:rsid w:val="009303BB"/>
    <w:rsid w:val="0093108A"/>
    <w:rsid w:val="009319EF"/>
    <w:rsid w:val="00931B6D"/>
    <w:rsid w:val="00931F6B"/>
    <w:rsid w:val="0093311A"/>
    <w:rsid w:val="009346D0"/>
    <w:rsid w:val="009369A6"/>
    <w:rsid w:val="00936E38"/>
    <w:rsid w:val="00937F57"/>
    <w:rsid w:val="0094031E"/>
    <w:rsid w:val="009419B4"/>
    <w:rsid w:val="00941A4C"/>
    <w:rsid w:val="00942645"/>
    <w:rsid w:val="00944820"/>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B15"/>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3C7A"/>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38F9"/>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1EF1"/>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719"/>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1A1"/>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71"/>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4FD5"/>
    <w:rsid w:val="00B26354"/>
    <w:rsid w:val="00B26576"/>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DB7"/>
    <w:rsid w:val="00B72ED9"/>
    <w:rsid w:val="00B731E4"/>
    <w:rsid w:val="00B751CE"/>
    <w:rsid w:val="00B75A8B"/>
    <w:rsid w:val="00B75B61"/>
    <w:rsid w:val="00B76796"/>
    <w:rsid w:val="00B771E0"/>
    <w:rsid w:val="00B77828"/>
    <w:rsid w:val="00B7793B"/>
    <w:rsid w:val="00B77EE7"/>
    <w:rsid w:val="00B77FF5"/>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342F"/>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E5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3DEF"/>
    <w:rsid w:val="00C84527"/>
    <w:rsid w:val="00C845FF"/>
    <w:rsid w:val="00C84AD1"/>
    <w:rsid w:val="00C85579"/>
    <w:rsid w:val="00C8590C"/>
    <w:rsid w:val="00C85929"/>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B13"/>
    <w:rsid w:val="00CA1C73"/>
    <w:rsid w:val="00CA282D"/>
    <w:rsid w:val="00CA38AA"/>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2071"/>
    <w:rsid w:val="00CC39D2"/>
    <w:rsid w:val="00CC55D6"/>
    <w:rsid w:val="00CC59B4"/>
    <w:rsid w:val="00CC69A6"/>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E5E95"/>
    <w:rsid w:val="00CE600B"/>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0DC"/>
    <w:rsid w:val="00D71A04"/>
    <w:rsid w:val="00D72410"/>
    <w:rsid w:val="00D73D53"/>
    <w:rsid w:val="00D73FDF"/>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5A80"/>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67"/>
    <w:rsid w:val="00E36D76"/>
    <w:rsid w:val="00E40478"/>
    <w:rsid w:val="00E405EA"/>
    <w:rsid w:val="00E408B7"/>
    <w:rsid w:val="00E412EB"/>
    <w:rsid w:val="00E41637"/>
    <w:rsid w:val="00E42789"/>
    <w:rsid w:val="00E43525"/>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692E"/>
    <w:rsid w:val="00EC70B7"/>
    <w:rsid w:val="00EC75AF"/>
    <w:rsid w:val="00ED05B1"/>
    <w:rsid w:val="00ED12F0"/>
    <w:rsid w:val="00ED2874"/>
    <w:rsid w:val="00ED290C"/>
    <w:rsid w:val="00ED2A6C"/>
    <w:rsid w:val="00ED4773"/>
    <w:rsid w:val="00ED5284"/>
    <w:rsid w:val="00ED5FD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3B9B"/>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4BA2"/>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E78"/>
    <w:rsid w:val="00FC78FB"/>
    <w:rsid w:val="00FC7DBC"/>
    <w:rsid w:val="00FD076A"/>
    <w:rsid w:val="00FD0AA0"/>
    <w:rsid w:val="00FD1D5A"/>
    <w:rsid w:val="00FD4B85"/>
    <w:rsid w:val="00FD5059"/>
    <w:rsid w:val="00FD554D"/>
    <w:rsid w:val="00FD5BCC"/>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82B"/>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4690119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2012-05-02T13:02:00Z</cp:lastPrinted>
  <dcterms:created xsi:type="dcterms:W3CDTF">2012-05-23T21:14:00Z</dcterms:created>
  <dcterms:modified xsi:type="dcterms:W3CDTF">2012-06-05T15:45:00Z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