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BF0E94">
      <w:pPr>
        <w:tabs>
          <w:tab w:val="left" w:pos="288"/>
          <w:tab w:val="left" w:pos="4752"/>
        </w:tabs>
        <w:rPr>
          <w:color w:val="000000" w:themeColor="text1"/>
        </w:rPr>
      </w:pPr>
      <w:r w:rsidRPr="001F29F9">
        <w:rPr>
          <w:color w:val="000000" w:themeColor="text1"/>
        </w:rPr>
        <w:t>RECORD OF PROCEEDINGS</w:t>
      </w:r>
    </w:p>
    <w:p w:rsidR="00540BEF" w:rsidRPr="001F29F9" w:rsidRDefault="00540BEF" w:rsidP="00BF0E94">
      <w:pPr>
        <w:tabs>
          <w:tab w:val="left" w:pos="288"/>
          <w:tab w:val="left" w:pos="4752"/>
        </w:tabs>
        <w:rPr>
          <w:color w:val="000000" w:themeColor="text1"/>
        </w:rPr>
      </w:pPr>
      <w:r w:rsidRPr="001F29F9">
        <w:rPr>
          <w:color w:val="000000" w:themeColor="text1"/>
        </w:rPr>
        <w:t>PHYSICAL DISABILITY BOARD OF REVIEW</w:t>
      </w:r>
    </w:p>
    <w:p w:rsidR="00540BEF" w:rsidRPr="001F29F9" w:rsidRDefault="00540BEF" w:rsidP="00BF0E94">
      <w:pPr>
        <w:tabs>
          <w:tab w:val="left" w:pos="288"/>
          <w:tab w:val="left" w:pos="4752"/>
        </w:tabs>
        <w:jc w:val="both"/>
        <w:rPr>
          <w:caps/>
          <w:color w:val="000000" w:themeColor="text1"/>
        </w:rPr>
      </w:pPr>
    </w:p>
    <w:p w:rsidR="00E0346A" w:rsidRPr="000651F3" w:rsidRDefault="00F629C0" w:rsidP="00BF0E94">
      <w:pPr>
        <w:tabs>
          <w:tab w:val="left" w:pos="288"/>
          <w:tab w:val="left" w:pos="4752"/>
          <w:tab w:val="left" w:pos="5130"/>
          <w:tab w:val="left" w:pos="9270"/>
        </w:tabs>
        <w:jc w:val="both"/>
        <w:rPr>
          <w:caps/>
          <w:color w:val="auto"/>
        </w:rPr>
      </w:pPr>
      <w:r w:rsidRPr="001F29F9">
        <w:rPr>
          <w:caps/>
          <w:color w:val="000000" w:themeColor="text1"/>
        </w:rPr>
        <w:t xml:space="preserve">NAME:  </w:t>
      </w:r>
      <w:r w:rsidR="00A242A3">
        <w:rPr>
          <w:caps/>
          <w:color w:val="000000" w:themeColor="text1"/>
        </w:rPr>
        <w:t>xxxxxxxxxxxxxxxxxxxx</w:t>
      </w:r>
      <w:r w:rsidR="005B5C9E">
        <w:rPr>
          <w:caps/>
          <w:color w:val="000000" w:themeColor="text1"/>
        </w:rPr>
        <w:tab/>
      </w:r>
      <w:r w:rsidR="005B5C9E">
        <w:rPr>
          <w:caps/>
          <w:color w:val="000000" w:themeColor="text1"/>
        </w:rPr>
        <w:tab/>
      </w:r>
      <w:r w:rsidR="008C01A1">
        <w:rPr>
          <w:caps/>
          <w:color w:val="000000" w:themeColor="text1"/>
        </w:rPr>
        <w:t xml:space="preserve">          </w:t>
      </w:r>
      <w:r w:rsidRPr="001F29F9">
        <w:rPr>
          <w:caps/>
          <w:color w:val="000000" w:themeColor="text1"/>
        </w:rPr>
        <w:t xml:space="preserve">BRANCH OF SERVICE: </w:t>
      </w:r>
      <w:r w:rsidR="00332DE3" w:rsidRPr="000651F3">
        <w:rPr>
          <w:caps/>
          <w:color w:val="000000" w:themeColor="text1"/>
        </w:rPr>
        <w:t>marine corps</w:t>
      </w:r>
    </w:p>
    <w:p w:rsidR="00DE3AAD" w:rsidRPr="001F29F9" w:rsidRDefault="00012733" w:rsidP="0068098E">
      <w:pPr>
        <w:tabs>
          <w:tab w:val="left" w:pos="288"/>
          <w:tab w:val="left" w:pos="4166"/>
          <w:tab w:val="left" w:pos="4752"/>
          <w:tab w:val="left" w:pos="5130"/>
          <w:tab w:val="left" w:pos="9270"/>
        </w:tabs>
        <w:jc w:val="both"/>
        <w:rPr>
          <w:caps/>
          <w:color w:val="000000" w:themeColor="text1"/>
        </w:rPr>
      </w:pPr>
      <w:r w:rsidRPr="001F29F9">
        <w:rPr>
          <w:caps/>
          <w:color w:val="000000" w:themeColor="text1"/>
        </w:rPr>
        <w:t>C</w:t>
      </w:r>
      <w:r w:rsidR="00DE3AAD" w:rsidRPr="001F29F9">
        <w:rPr>
          <w:caps/>
          <w:color w:val="000000" w:themeColor="text1"/>
        </w:rPr>
        <w:t>ASE NUMBER:  PD</w:t>
      </w:r>
      <w:r w:rsidR="008F58E1" w:rsidRPr="001F29F9">
        <w:rPr>
          <w:caps/>
          <w:color w:val="000000" w:themeColor="text1"/>
        </w:rPr>
        <w:t>11</w:t>
      </w:r>
      <w:r w:rsidR="00DE3AAD" w:rsidRPr="000651F3">
        <w:rPr>
          <w:caps/>
          <w:color w:val="000000" w:themeColor="text1"/>
        </w:rPr>
        <w:t>00</w:t>
      </w:r>
      <w:r w:rsidR="000651F3">
        <w:rPr>
          <w:caps/>
          <w:color w:val="000000" w:themeColor="text1"/>
        </w:rPr>
        <w:t>546</w:t>
      </w:r>
      <w:r w:rsidR="00DE3AAD" w:rsidRPr="001F29F9">
        <w:rPr>
          <w:color w:val="000000" w:themeColor="text1"/>
        </w:rPr>
        <w:t xml:space="preserve"> </w:t>
      </w:r>
      <w:r w:rsidR="005B5C9E">
        <w:rPr>
          <w:color w:val="000000" w:themeColor="text1"/>
        </w:rPr>
        <w:tab/>
      </w:r>
      <w:r w:rsidR="005B5C9E">
        <w:rPr>
          <w:color w:val="000000" w:themeColor="text1"/>
        </w:rPr>
        <w:tab/>
      </w:r>
      <w:r w:rsidR="005B5C9E">
        <w:rPr>
          <w:color w:val="000000" w:themeColor="text1"/>
        </w:rPr>
        <w:tab/>
      </w:r>
      <w:r w:rsidR="00515830">
        <w:rPr>
          <w:color w:val="000000" w:themeColor="text1"/>
        </w:rPr>
        <w:t xml:space="preserve">          </w:t>
      </w:r>
      <w:r w:rsidR="00DE3AAD" w:rsidRPr="000F4A03">
        <w:rPr>
          <w:color w:val="000000" w:themeColor="text1"/>
        </w:rPr>
        <w:t>SEPARATION DATE:  200</w:t>
      </w:r>
      <w:r w:rsidR="000651F3" w:rsidRPr="000F4A03">
        <w:rPr>
          <w:color w:val="000000" w:themeColor="text1"/>
        </w:rPr>
        <w:t>30228</w:t>
      </w:r>
    </w:p>
    <w:p w:rsidR="003B2143" w:rsidRPr="001F29F9" w:rsidRDefault="004F3639" w:rsidP="00BF0E94">
      <w:pPr>
        <w:tabs>
          <w:tab w:val="left" w:pos="288"/>
          <w:tab w:val="left" w:pos="5130"/>
        </w:tabs>
        <w:jc w:val="both"/>
        <w:rPr>
          <w:color w:val="000000" w:themeColor="text1"/>
        </w:rPr>
      </w:pPr>
      <w:r w:rsidRPr="001F29F9">
        <w:rPr>
          <w:caps/>
          <w:color w:val="000000" w:themeColor="text1"/>
        </w:rPr>
        <w:t>BOARD DATE:  201</w:t>
      </w:r>
      <w:r w:rsidR="005B5C9E">
        <w:rPr>
          <w:caps/>
          <w:color w:val="000000" w:themeColor="text1"/>
        </w:rPr>
        <w:t>2</w:t>
      </w:r>
      <w:r w:rsidR="0023277B">
        <w:rPr>
          <w:caps/>
          <w:color w:val="000000" w:themeColor="text1"/>
        </w:rPr>
        <w:t>0621</w:t>
      </w:r>
      <w:r w:rsidR="003B2143" w:rsidRPr="001F29F9">
        <w:rPr>
          <w:caps/>
          <w:color w:val="000000" w:themeColor="text1"/>
        </w:rPr>
        <w:tab/>
      </w:r>
    </w:p>
    <w:p w:rsidR="005B5C9E" w:rsidRPr="001F29F9" w:rsidRDefault="005B5C9E" w:rsidP="005B5C9E">
      <w:pPr>
        <w:pBdr>
          <w:bottom w:val="single" w:sz="12" w:space="1" w:color="auto"/>
        </w:pBdr>
        <w:tabs>
          <w:tab w:val="left" w:pos="288"/>
          <w:tab w:val="left" w:pos="4752"/>
        </w:tabs>
        <w:jc w:val="both"/>
        <w:rPr>
          <w:color w:val="000000" w:themeColor="text1"/>
        </w:rPr>
      </w:pPr>
    </w:p>
    <w:p w:rsidR="005B5C9E" w:rsidRPr="001F29F9" w:rsidRDefault="005B5C9E" w:rsidP="005B5C9E">
      <w:pPr>
        <w:tabs>
          <w:tab w:val="left" w:pos="288"/>
          <w:tab w:val="left" w:pos="4752"/>
        </w:tabs>
        <w:jc w:val="both"/>
        <w:rPr>
          <w:color w:val="000000" w:themeColor="text1"/>
        </w:rPr>
      </w:pPr>
    </w:p>
    <w:p w:rsidR="00F63FC7" w:rsidRPr="005B5C9E" w:rsidRDefault="00FB0E80" w:rsidP="00BF0E94">
      <w:pPr>
        <w:tabs>
          <w:tab w:val="left" w:pos="288"/>
          <w:tab w:val="left" w:pos="4752"/>
        </w:tabs>
        <w:jc w:val="both"/>
        <w:rPr>
          <w:color w:val="000000" w:themeColor="text1"/>
          <w:szCs w:val="24"/>
        </w:rPr>
      </w:pPr>
      <w:r w:rsidRPr="001F29F9">
        <w:rPr>
          <w:color w:val="000000" w:themeColor="text1"/>
          <w:u w:val="single"/>
        </w:rPr>
        <w:t>SUMMARY OF CASE</w:t>
      </w:r>
      <w:r w:rsidRPr="001F29F9">
        <w:rPr>
          <w:color w:val="000000" w:themeColor="text1"/>
        </w:rPr>
        <w:t xml:space="preserve">:  </w:t>
      </w:r>
      <w:r w:rsidR="009759C2" w:rsidRPr="001F29F9">
        <w:rPr>
          <w:color w:val="000000" w:themeColor="text1"/>
        </w:rPr>
        <w:t>Data extracted from the available evidence of record reflects that this covered individual (CI)</w:t>
      </w:r>
      <w:r w:rsidR="00570754" w:rsidRPr="001F29F9">
        <w:rPr>
          <w:color w:val="000000" w:themeColor="text1"/>
        </w:rPr>
        <w:t xml:space="preserve"> </w:t>
      </w:r>
      <w:r w:rsidR="002C6E5B" w:rsidRPr="001F29F9">
        <w:rPr>
          <w:color w:val="000000" w:themeColor="text1"/>
          <w:szCs w:val="24"/>
        </w:rPr>
        <w:t xml:space="preserve">was </w:t>
      </w:r>
      <w:r w:rsidR="00E322F7" w:rsidRPr="001F29F9">
        <w:rPr>
          <w:color w:val="000000" w:themeColor="text1"/>
          <w:szCs w:val="24"/>
        </w:rPr>
        <w:t>an active duty</w:t>
      </w:r>
      <w:r w:rsidR="000651F3">
        <w:rPr>
          <w:color w:val="000000" w:themeColor="text1"/>
          <w:szCs w:val="24"/>
        </w:rPr>
        <w:t xml:space="preserve"> </w:t>
      </w:r>
      <w:r w:rsidR="00661BA2" w:rsidRPr="001F29F9">
        <w:rPr>
          <w:color w:val="000000" w:themeColor="text1"/>
          <w:szCs w:val="24"/>
        </w:rPr>
        <w:t>SGT/E-5</w:t>
      </w:r>
      <w:r w:rsidR="00705C40" w:rsidRPr="001F29F9">
        <w:rPr>
          <w:color w:val="000000" w:themeColor="text1"/>
          <w:szCs w:val="24"/>
        </w:rPr>
        <w:t xml:space="preserve"> (</w:t>
      </w:r>
      <w:r w:rsidR="000651F3">
        <w:rPr>
          <w:color w:val="000000" w:themeColor="text1"/>
          <w:szCs w:val="24"/>
        </w:rPr>
        <w:t>2844</w:t>
      </w:r>
      <w:r w:rsidR="00C75F3D" w:rsidRPr="001F29F9">
        <w:rPr>
          <w:color w:val="000000" w:themeColor="text1"/>
          <w:szCs w:val="24"/>
        </w:rPr>
        <w:t xml:space="preserve">, </w:t>
      </w:r>
      <w:r w:rsidR="00C63EBF">
        <w:rPr>
          <w:color w:val="000000" w:themeColor="text1"/>
          <w:szCs w:val="24"/>
        </w:rPr>
        <w:t>Systems Repair Specialist</w:t>
      </w:r>
      <w:r w:rsidR="00E322F7" w:rsidRPr="001F29F9">
        <w:rPr>
          <w:color w:val="000000" w:themeColor="text1"/>
          <w:szCs w:val="24"/>
        </w:rPr>
        <w:t>)</w:t>
      </w:r>
      <w:r w:rsidR="00C75F3D" w:rsidRPr="001F29F9">
        <w:rPr>
          <w:color w:val="000000" w:themeColor="text1"/>
          <w:szCs w:val="24"/>
        </w:rPr>
        <w:t xml:space="preserve">, </w:t>
      </w:r>
      <w:r w:rsidR="002C6E5B" w:rsidRPr="001F29F9">
        <w:rPr>
          <w:color w:val="000000" w:themeColor="text1"/>
          <w:szCs w:val="24"/>
        </w:rPr>
        <w:t>medically separated for</w:t>
      </w:r>
      <w:r w:rsidR="000651F3">
        <w:rPr>
          <w:color w:val="000000" w:themeColor="text1"/>
          <w:szCs w:val="24"/>
        </w:rPr>
        <w:t xml:space="preserve"> </w:t>
      </w:r>
      <w:r w:rsidR="005D5590">
        <w:rPr>
          <w:color w:val="000000" w:themeColor="text1"/>
          <w:szCs w:val="24"/>
        </w:rPr>
        <w:t>left shoulder condition</w:t>
      </w:r>
      <w:r w:rsidR="000651F3">
        <w:rPr>
          <w:color w:val="000000" w:themeColor="text1"/>
          <w:szCs w:val="24"/>
        </w:rPr>
        <w:t>.</w:t>
      </w:r>
      <w:r w:rsidR="005B5C9E">
        <w:rPr>
          <w:color w:val="000000" w:themeColor="text1"/>
          <w:szCs w:val="24"/>
        </w:rPr>
        <w:t xml:space="preserve">  </w:t>
      </w:r>
      <w:r w:rsidR="00643C8F" w:rsidRPr="001F29F9">
        <w:rPr>
          <w:color w:val="000000" w:themeColor="text1"/>
          <w:szCs w:val="24"/>
        </w:rPr>
        <w:t>He did not respond adequately to</w:t>
      </w:r>
      <w:r w:rsidR="005B5C9E">
        <w:rPr>
          <w:color w:val="000000" w:themeColor="text1"/>
          <w:szCs w:val="24"/>
        </w:rPr>
        <w:t xml:space="preserve"> operative and rehabilitative</w:t>
      </w:r>
      <w:r w:rsidR="00643C8F" w:rsidRPr="001F29F9">
        <w:rPr>
          <w:color w:val="000000" w:themeColor="text1"/>
          <w:szCs w:val="24"/>
        </w:rPr>
        <w:t xml:space="preserve"> treatment and was unable to perform within his </w:t>
      </w:r>
      <w:r w:rsidR="00643C8F" w:rsidRPr="000651F3">
        <w:rPr>
          <w:color w:val="000000" w:themeColor="text1"/>
          <w:szCs w:val="24"/>
        </w:rPr>
        <w:t xml:space="preserve">Military Occupational Specialty (MOS) </w:t>
      </w:r>
      <w:r w:rsidR="00643C8F" w:rsidRPr="001F29F9">
        <w:rPr>
          <w:color w:val="000000" w:themeColor="text1"/>
          <w:szCs w:val="24"/>
        </w:rPr>
        <w:t xml:space="preserve">or meet physical fitness standards.  He was </w:t>
      </w:r>
      <w:r w:rsidR="00643C8F" w:rsidRPr="000651F3">
        <w:rPr>
          <w:color w:val="000000" w:themeColor="text1"/>
          <w:szCs w:val="24"/>
        </w:rPr>
        <w:t>placed on limited duty</w:t>
      </w:r>
      <w:r w:rsidR="00643C8F" w:rsidRPr="001F29F9">
        <w:rPr>
          <w:color w:val="000000" w:themeColor="text1"/>
          <w:szCs w:val="24"/>
        </w:rPr>
        <w:t xml:space="preserve"> and underwent a Medical Evaluation Board (MEB).</w:t>
      </w:r>
      <w:r w:rsidR="005B5C9E">
        <w:rPr>
          <w:color w:val="000000" w:themeColor="text1"/>
          <w:szCs w:val="24"/>
        </w:rPr>
        <w:t xml:space="preserve">  </w:t>
      </w:r>
      <w:r w:rsidR="000651F3">
        <w:rPr>
          <w:color w:val="000000" w:themeColor="text1"/>
          <w:szCs w:val="24"/>
        </w:rPr>
        <w:t xml:space="preserve">Status </w:t>
      </w:r>
      <w:r w:rsidR="00515830">
        <w:rPr>
          <w:color w:val="000000" w:themeColor="text1"/>
          <w:szCs w:val="24"/>
        </w:rPr>
        <w:t>p</w:t>
      </w:r>
      <w:r w:rsidR="000651F3">
        <w:rPr>
          <w:color w:val="000000" w:themeColor="text1"/>
          <w:szCs w:val="24"/>
        </w:rPr>
        <w:t xml:space="preserve">ost </w:t>
      </w:r>
      <w:r w:rsidR="00515830">
        <w:rPr>
          <w:color w:val="000000" w:themeColor="text1"/>
          <w:szCs w:val="24"/>
        </w:rPr>
        <w:t>l</w:t>
      </w:r>
      <w:r w:rsidR="000651F3">
        <w:rPr>
          <w:color w:val="000000" w:themeColor="text1"/>
          <w:szCs w:val="24"/>
        </w:rPr>
        <w:t xml:space="preserve">eft </w:t>
      </w:r>
      <w:r w:rsidR="00515830">
        <w:rPr>
          <w:color w:val="000000" w:themeColor="text1"/>
          <w:szCs w:val="24"/>
        </w:rPr>
        <w:t>s</w:t>
      </w:r>
      <w:r w:rsidR="000651F3">
        <w:rPr>
          <w:color w:val="000000" w:themeColor="text1"/>
          <w:szCs w:val="24"/>
        </w:rPr>
        <w:t xml:space="preserve">houlder </w:t>
      </w:r>
      <w:r w:rsidR="00515830">
        <w:rPr>
          <w:color w:val="000000" w:themeColor="text1"/>
          <w:szCs w:val="24"/>
        </w:rPr>
        <w:t>r</w:t>
      </w:r>
      <w:r w:rsidR="000651F3" w:rsidRPr="005D5590">
        <w:rPr>
          <w:color w:val="000000" w:themeColor="text1"/>
          <w:szCs w:val="24"/>
        </w:rPr>
        <w:t xml:space="preserve">econstruction for </w:t>
      </w:r>
      <w:r w:rsidR="00515830">
        <w:rPr>
          <w:color w:val="000000" w:themeColor="text1"/>
          <w:szCs w:val="24"/>
        </w:rPr>
        <w:t>a</w:t>
      </w:r>
      <w:r w:rsidR="000651F3" w:rsidRPr="005D5590">
        <w:rPr>
          <w:color w:val="000000" w:themeColor="text1"/>
          <w:szCs w:val="24"/>
        </w:rPr>
        <w:t xml:space="preserve">nterior </w:t>
      </w:r>
      <w:r w:rsidR="00515830">
        <w:rPr>
          <w:color w:val="000000" w:themeColor="text1"/>
          <w:szCs w:val="24"/>
        </w:rPr>
        <w:t>i</w:t>
      </w:r>
      <w:r w:rsidR="000651F3" w:rsidRPr="005D5590">
        <w:rPr>
          <w:color w:val="000000" w:themeColor="text1"/>
          <w:szCs w:val="24"/>
        </w:rPr>
        <w:t xml:space="preserve">nstability was </w:t>
      </w:r>
      <w:r w:rsidR="000A33C8" w:rsidRPr="005D5590">
        <w:rPr>
          <w:color w:val="000000" w:themeColor="text1"/>
          <w:szCs w:val="24"/>
        </w:rPr>
        <w:t xml:space="preserve">forwarded to the Physical Evaluation Board (PEB) IAW </w:t>
      </w:r>
      <w:r w:rsidR="00AB1F8D" w:rsidRPr="005D5590">
        <w:rPr>
          <w:color w:val="000000" w:themeColor="text1"/>
          <w:szCs w:val="24"/>
        </w:rPr>
        <w:t>SECNAVINST 1850.4E</w:t>
      </w:r>
      <w:r w:rsidR="00376E08" w:rsidRPr="001F29F9">
        <w:rPr>
          <w:color w:val="000000" w:themeColor="text1"/>
          <w:szCs w:val="24"/>
        </w:rPr>
        <w:t>.</w:t>
      </w:r>
      <w:r w:rsidR="005B5C9E">
        <w:rPr>
          <w:color w:val="000000" w:themeColor="text1"/>
          <w:szCs w:val="24"/>
        </w:rPr>
        <w:t xml:space="preserve">  </w:t>
      </w:r>
      <w:r w:rsidR="001A5E62" w:rsidRPr="001F29F9">
        <w:rPr>
          <w:color w:val="000000" w:themeColor="text1"/>
          <w:szCs w:val="24"/>
        </w:rPr>
        <w:t xml:space="preserve">No </w:t>
      </w:r>
      <w:r w:rsidR="001A5E62" w:rsidRPr="000F4A03">
        <w:rPr>
          <w:color w:val="auto"/>
          <w:szCs w:val="24"/>
        </w:rPr>
        <w:t xml:space="preserve">other conditions appeared on the MEB’s submission.  </w:t>
      </w:r>
      <w:r w:rsidR="00842BAA" w:rsidRPr="000F4A03">
        <w:rPr>
          <w:color w:val="auto"/>
          <w:szCs w:val="24"/>
        </w:rPr>
        <w:t xml:space="preserve">The PEB adjudicated the </w:t>
      </w:r>
      <w:r w:rsidR="005D5590" w:rsidRPr="000F4A03">
        <w:rPr>
          <w:color w:val="auto"/>
          <w:szCs w:val="24"/>
        </w:rPr>
        <w:t xml:space="preserve">left shoulder </w:t>
      </w:r>
      <w:r w:rsidR="00842BAA" w:rsidRPr="000F4A03">
        <w:rPr>
          <w:color w:val="auto"/>
          <w:szCs w:val="24"/>
        </w:rPr>
        <w:t xml:space="preserve">condition as unfitting, rated </w:t>
      </w:r>
      <w:r w:rsidR="000651F3" w:rsidRPr="000F4A03">
        <w:rPr>
          <w:color w:val="auto"/>
          <w:szCs w:val="24"/>
        </w:rPr>
        <w:t>10</w:t>
      </w:r>
      <w:r w:rsidR="00842BAA" w:rsidRPr="000F4A03">
        <w:rPr>
          <w:color w:val="auto"/>
          <w:szCs w:val="24"/>
        </w:rPr>
        <w:t xml:space="preserve">% with application of </w:t>
      </w:r>
      <w:r w:rsidR="00507835" w:rsidRPr="000F4A03">
        <w:rPr>
          <w:color w:val="auto"/>
          <w:szCs w:val="24"/>
        </w:rPr>
        <w:t>SECNAVINST 1850.4E</w:t>
      </w:r>
      <w:r w:rsidR="0023277B" w:rsidRPr="000F4A03">
        <w:rPr>
          <w:color w:val="auto"/>
          <w:szCs w:val="24"/>
        </w:rPr>
        <w:t xml:space="preserve"> </w:t>
      </w:r>
      <w:r w:rsidR="008A5868" w:rsidRPr="000F4A03">
        <w:rPr>
          <w:color w:val="auto"/>
          <w:szCs w:val="24"/>
        </w:rPr>
        <w:t xml:space="preserve">and </w:t>
      </w:r>
      <w:r w:rsidR="008A5868">
        <w:rPr>
          <w:color w:val="auto"/>
          <w:szCs w:val="24"/>
        </w:rPr>
        <w:t xml:space="preserve">with the </w:t>
      </w:r>
      <w:r w:rsidR="000F4A03" w:rsidRPr="000F4A03">
        <w:rPr>
          <w:color w:val="auto"/>
        </w:rPr>
        <w:t>Veterans Administration Schedule for Rating Disabilities (</w:t>
      </w:r>
      <w:r w:rsidR="0023277B" w:rsidRPr="000F4A03">
        <w:rPr>
          <w:color w:val="auto"/>
          <w:szCs w:val="24"/>
        </w:rPr>
        <w:t>VARSD</w:t>
      </w:r>
      <w:r w:rsidR="000F4A03" w:rsidRPr="000F4A03">
        <w:rPr>
          <w:color w:val="auto"/>
          <w:szCs w:val="24"/>
        </w:rPr>
        <w:t>)</w:t>
      </w:r>
      <w:r w:rsidR="005B5C9E" w:rsidRPr="000F4A03">
        <w:rPr>
          <w:color w:val="auto"/>
          <w:szCs w:val="24"/>
        </w:rPr>
        <w:t xml:space="preserve">.  </w:t>
      </w:r>
      <w:r w:rsidR="00B20624" w:rsidRPr="000F4A03">
        <w:rPr>
          <w:color w:val="auto"/>
        </w:rPr>
        <w:t xml:space="preserve">The CI </w:t>
      </w:r>
      <w:r w:rsidR="00190E48" w:rsidRPr="000F4A03">
        <w:rPr>
          <w:color w:val="auto"/>
        </w:rPr>
        <w:t xml:space="preserve">made no appeals, </w:t>
      </w:r>
      <w:r w:rsidR="00B20624" w:rsidRPr="000F4A03">
        <w:rPr>
          <w:color w:val="auto"/>
        </w:rPr>
        <w:t xml:space="preserve">and was medically separated with a </w:t>
      </w:r>
      <w:r w:rsidR="00507835" w:rsidRPr="000F4A03">
        <w:rPr>
          <w:color w:val="auto"/>
        </w:rPr>
        <w:t>10</w:t>
      </w:r>
      <w:r w:rsidR="00B20624" w:rsidRPr="000F4A03">
        <w:rPr>
          <w:color w:val="auto"/>
        </w:rPr>
        <w:t>% combined disability rating.</w:t>
      </w:r>
    </w:p>
    <w:p w:rsidR="00507835" w:rsidRPr="005D5590" w:rsidRDefault="00507835" w:rsidP="005D5590">
      <w:pPr>
        <w:pBdr>
          <w:bottom w:val="single" w:sz="12" w:space="1" w:color="auto"/>
        </w:pBdr>
        <w:tabs>
          <w:tab w:val="left" w:pos="288"/>
          <w:tab w:val="left" w:pos="4752"/>
        </w:tabs>
        <w:jc w:val="both"/>
        <w:rPr>
          <w:rFonts w:asciiTheme="minorHAnsi" w:hAnsiTheme="minorHAnsi"/>
          <w:color w:val="000000" w:themeColor="text1"/>
        </w:rPr>
      </w:pPr>
    </w:p>
    <w:p w:rsidR="004174F0" w:rsidRPr="005D5590" w:rsidRDefault="004174F0" w:rsidP="005D5590">
      <w:pPr>
        <w:tabs>
          <w:tab w:val="left" w:pos="288"/>
          <w:tab w:val="left" w:pos="4752"/>
        </w:tabs>
        <w:jc w:val="both"/>
        <w:rPr>
          <w:rFonts w:asciiTheme="minorHAnsi" w:hAnsiTheme="minorHAnsi"/>
          <w:color w:val="000000" w:themeColor="text1"/>
        </w:rPr>
      </w:pPr>
    </w:p>
    <w:p w:rsidR="00085D7B" w:rsidRPr="005D5590" w:rsidRDefault="002C6E5B" w:rsidP="005D5590">
      <w:pPr>
        <w:autoSpaceDE w:val="0"/>
        <w:autoSpaceDN w:val="0"/>
        <w:adjustRightInd w:val="0"/>
        <w:jc w:val="both"/>
        <w:rPr>
          <w:rFonts w:asciiTheme="minorHAnsi" w:hAnsiTheme="minorHAnsi"/>
          <w:color w:val="000000" w:themeColor="text1"/>
        </w:rPr>
      </w:pPr>
      <w:r w:rsidRPr="005D5590">
        <w:rPr>
          <w:rFonts w:asciiTheme="minorHAnsi" w:hAnsiTheme="minorHAnsi"/>
          <w:color w:val="000000" w:themeColor="text1"/>
          <w:u w:val="single"/>
        </w:rPr>
        <w:t>CI CONTENTION</w:t>
      </w:r>
      <w:r w:rsidRPr="005D5590">
        <w:rPr>
          <w:rFonts w:asciiTheme="minorHAnsi" w:hAnsiTheme="minorHAnsi"/>
          <w:color w:val="000000" w:themeColor="text1"/>
        </w:rPr>
        <w:t>:</w:t>
      </w:r>
      <w:r w:rsidR="009C7204" w:rsidRPr="005D5590">
        <w:rPr>
          <w:rFonts w:asciiTheme="minorHAnsi" w:hAnsiTheme="minorHAnsi"/>
          <w:color w:val="000000" w:themeColor="text1"/>
        </w:rPr>
        <w:t xml:space="preserve">  “</w:t>
      </w:r>
      <w:r w:rsidR="009C7204" w:rsidRPr="005D5590">
        <w:rPr>
          <w:rFonts w:asciiTheme="minorHAnsi" w:hAnsiTheme="minorHAnsi"/>
          <w:color w:val="000000" w:themeColor="text1"/>
          <w:szCs w:val="24"/>
        </w:rPr>
        <w:t>Low back injury 1999 in Japan - mis diagnosed and only got worse; Severity of right elbow fracture not taken into full account; Right shoulder instability injured 1997 and 2002 got worse after separation”.</w:t>
      </w:r>
    </w:p>
    <w:p w:rsidR="004174F0" w:rsidRPr="001F29F9" w:rsidRDefault="004174F0" w:rsidP="00BF0E94">
      <w:pPr>
        <w:pBdr>
          <w:bottom w:val="single" w:sz="12" w:space="1" w:color="auto"/>
        </w:pBdr>
        <w:tabs>
          <w:tab w:val="left" w:pos="288"/>
          <w:tab w:val="left" w:pos="4752"/>
        </w:tabs>
        <w:jc w:val="both"/>
        <w:rPr>
          <w:color w:val="000000" w:themeColor="text1"/>
        </w:rPr>
      </w:pPr>
    </w:p>
    <w:p w:rsidR="004174F0" w:rsidRPr="001F29F9" w:rsidRDefault="004174F0" w:rsidP="00BF0E94">
      <w:pPr>
        <w:tabs>
          <w:tab w:val="left" w:pos="288"/>
          <w:tab w:val="left" w:pos="4752"/>
        </w:tabs>
        <w:jc w:val="both"/>
        <w:rPr>
          <w:color w:val="000000" w:themeColor="text1"/>
        </w:rPr>
      </w:pPr>
    </w:p>
    <w:p w:rsidR="005B5C9E" w:rsidRDefault="005B5C9E" w:rsidP="005B5C9E">
      <w:pPr>
        <w:jc w:val="both"/>
        <w:rPr>
          <w:color w:val="auto"/>
        </w:rPr>
      </w:pPr>
      <w:r w:rsidRPr="006A714F">
        <w:rPr>
          <w:color w:val="auto"/>
          <w:u w:val="single"/>
        </w:rPr>
        <w:t>SCOPE OF REVIEW</w:t>
      </w:r>
      <w:r>
        <w:rPr>
          <w:color w:val="auto"/>
        </w:rPr>
        <w:t xml:space="preserve">:  </w:t>
      </w:r>
      <w:r w:rsidRPr="00C566C9">
        <w:rPr>
          <w:color w:val="auto"/>
        </w:rPr>
        <w:t>The Board wishes to clarify that the scope of its re</w:t>
      </w:r>
      <w:r>
        <w:rPr>
          <w:color w:val="auto"/>
        </w:rPr>
        <w:t>view as defined in DoDI 6040.44, Enclosure 3, paragraph 5.e</w:t>
      </w:r>
      <w:r w:rsidR="008A5868">
        <w:rPr>
          <w:color w:val="auto"/>
        </w:rPr>
        <w:t>. (</w:t>
      </w:r>
      <w:r>
        <w:rPr>
          <w:color w:val="auto"/>
        </w:rPr>
        <w:t>2)</w:t>
      </w:r>
      <w:r w:rsidRPr="00C566C9">
        <w:rPr>
          <w:color w:val="auto"/>
        </w:rPr>
        <w:t xml:space="preserve"> is limited to those conditions which were determined by the PEB to be specifically unfitting for continued military service; or, when requested by the CI, those condition</w:t>
      </w:r>
      <w:r>
        <w:rPr>
          <w:color w:val="auto"/>
        </w:rPr>
        <w:t>(</w:t>
      </w:r>
      <w:r w:rsidRPr="00C566C9">
        <w:rPr>
          <w:color w:val="auto"/>
        </w:rPr>
        <w:t>s</w:t>
      </w:r>
      <w:r>
        <w:rPr>
          <w:color w:val="auto"/>
        </w:rPr>
        <w:t>)</w:t>
      </w:r>
      <w:r w:rsidRPr="00C566C9">
        <w:rPr>
          <w:color w:val="auto"/>
        </w:rPr>
        <w:t xml:space="preserve"> “identified but not determined to be unfitting by the PEB</w:t>
      </w:r>
      <w:r w:rsidR="00515830">
        <w:rPr>
          <w:color w:val="auto"/>
        </w:rPr>
        <w:t>.</w:t>
      </w:r>
      <w:r w:rsidRPr="00C566C9">
        <w:rPr>
          <w:color w:val="auto"/>
        </w:rPr>
        <w:t>”</w:t>
      </w:r>
      <w:r>
        <w:rPr>
          <w:color w:val="auto"/>
        </w:rPr>
        <w:t xml:space="preserve">  </w:t>
      </w:r>
      <w:r w:rsidRPr="009239C0">
        <w:rPr>
          <w:color w:val="auto"/>
        </w:rPr>
        <w:t xml:space="preserve">The </w:t>
      </w:r>
      <w:r w:rsidRPr="005D5590">
        <w:rPr>
          <w:color w:val="auto"/>
        </w:rPr>
        <w:t>ratings for unfitting conditions will be reviewed in all cases.  The other requested conditions are not within the Board’s purview.</w:t>
      </w:r>
      <w:r w:rsidR="005D5590" w:rsidRPr="005D5590">
        <w:rPr>
          <w:color w:val="auto"/>
        </w:rPr>
        <w:t xml:space="preserve"> </w:t>
      </w:r>
      <w:r w:rsidRPr="005D5590">
        <w:rPr>
          <w:color w:val="auto"/>
        </w:rPr>
        <w:t xml:space="preserve"> Any conditions or contention not requested in this application, or otherwise outside the Board’s defined scope of review, remain eligible for future consideration by the Board for Correction of Naval Records (BCNR).</w:t>
      </w:r>
      <w:r>
        <w:rPr>
          <w:color w:val="auto"/>
        </w:rPr>
        <w:t xml:space="preserve">  </w:t>
      </w:r>
    </w:p>
    <w:p w:rsidR="005B5C9E" w:rsidRPr="001F29F9" w:rsidRDefault="005B5C9E" w:rsidP="005B5C9E">
      <w:pPr>
        <w:pBdr>
          <w:bottom w:val="single" w:sz="12" w:space="1" w:color="auto"/>
        </w:pBdr>
        <w:tabs>
          <w:tab w:val="left" w:pos="288"/>
          <w:tab w:val="left" w:pos="4752"/>
        </w:tabs>
        <w:jc w:val="both"/>
        <w:rPr>
          <w:color w:val="000000" w:themeColor="text1"/>
        </w:rPr>
      </w:pPr>
    </w:p>
    <w:p w:rsidR="005B5C9E" w:rsidRPr="001F29F9" w:rsidRDefault="005B5C9E" w:rsidP="005B5C9E">
      <w:pPr>
        <w:tabs>
          <w:tab w:val="left" w:pos="288"/>
          <w:tab w:val="left" w:pos="4752"/>
        </w:tabs>
        <w:jc w:val="both"/>
        <w:rPr>
          <w:color w:val="000000" w:themeColor="text1"/>
        </w:rPr>
      </w:pPr>
    </w:p>
    <w:p w:rsidR="001537D8" w:rsidRPr="001F29F9" w:rsidRDefault="007F0AB7" w:rsidP="00BF0E94">
      <w:pPr>
        <w:jc w:val="left"/>
        <w:rPr>
          <w:color w:val="000000" w:themeColor="text1"/>
        </w:rPr>
      </w:pPr>
      <w:r w:rsidRPr="001F29F9">
        <w:rPr>
          <w:color w:val="000000" w:themeColor="text1"/>
          <w:u w:val="single"/>
        </w:rPr>
        <w:t>R</w:t>
      </w:r>
      <w:r w:rsidR="002C6E5B" w:rsidRPr="001F29F9">
        <w:rPr>
          <w:color w:val="000000" w:themeColor="text1"/>
          <w:u w:val="single"/>
        </w:rPr>
        <w:t>ATING COMPARISON</w:t>
      </w:r>
      <w:r w:rsidR="002C6E5B" w:rsidRPr="001F29F9">
        <w:rPr>
          <w:color w:val="000000" w:themeColor="text1"/>
        </w:rPr>
        <w:t>:</w:t>
      </w:r>
    </w:p>
    <w:p w:rsidR="002151AB" w:rsidRPr="001F29F9" w:rsidRDefault="002151AB" w:rsidP="006F232D">
      <w:pPr>
        <w:jc w:val="both"/>
        <w:rPr>
          <w:color w:val="000000" w:themeColor="text1"/>
        </w:rPr>
      </w:pPr>
    </w:p>
    <w:tbl>
      <w:tblPr>
        <w:tblStyle w:val="TableGrid"/>
        <w:tblpPr w:leftFromText="187" w:rightFromText="187" w:vertAnchor="text" w:tblpXSpec="center" w:tblpY="1"/>
        <w:tblOverlap w:val="never"/>
        <w:tblW w:w="9378" w:type="dxa"/>
        <w:jc w:val="center"/>
        <w:tblLayout w:type="fixed"/>
        <w:tblLook w:val="04A0" w:firstRow="1" w:lastRow="0" w:firstColumn="1" w:lastColumn="0" w:noHBand="0" w:noVBand="1"/>
      </w:tblPr>
      <w:tblGrid>
        <w:gridCol w:w="2178"/>
        <w:gridCol w:w="1080"/>
        <w:gridCol w:w="900"/>
        <w:gridCol w:w="2322"/>
        <w:gridCol w:w="1080"/>
        <w:gridCol w:w="828"/>
        <w:gridCol w:w="990"/>
      </w:tblGrid>
      <w:tr w:rsidR="002B4E22" w:rsidRPr="001F29F9" w:rsidTr="008051EB">
        <w:trPr>
          <w:trHeight w:val="233"/>
          <w:jc w:val="center"/>
        </w:trPr>
        <w:tc>
          <w:tcPr>
            <w:tcW w:w="4158" w:type="dxa"/>
            <w:gridSpan w:val="3"/>
            <w:tcBorders>
              <w:right w:val="thinThickThinSmallGap" w:sz="24" w:space="0" w:color="auto"/>
            </w:tcBorders>
            <w:shd w:val="clear" w:color="auto" w:fill="D9D9D9" w:themeFill="background1" w:themeFillShade="D9"/>
            <w:vAlign w:val="center"/>
          </w:tcPr>
          <w:p w:rsidR="002B4E22" w:rsidRPr="001F29F9" w:rsidRDefault="00B731E4" w:rsidP="00307E37">
            <w:pPr>
              <w:spacing w:line="180" w:lineRule="atLeast"/>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Service PEB – Dated 200</w:t>
            </w:r>
            <w:r w:rsidR="009C7204">
              <w:rPr>
                <w:rFonts w:ascii="Calibri" w:hAnsi="Calibri" w:cs="Calibri"/>
                <w:b/>
                <w:color w:val="000000" w:themeColor="text1"/>
                <w:sz w:val="18"/>
                <w:szCs w:val="18"/>
              </w:rPr>
              <w:t>21219</w:t>
            </w:r>
          </w:p>
        </w:tc>
        <w:tc>
          <w:tcPr>
            <w:tcW w:w="5220" w:type="dxa"/>
            <w:gridSpan w:val="4"/>
            <w:tcBorders>
              <w:left w:val="thinThickThinSmallGap" w:sz="24" w:space="0" w:color="auto"/>
            </w:tcBorders>
            <w:shd w:val="clear" w:color="auto" w:fill="D9D9D9" w:themeFill="background1" w:themeFillShade="D9"/>
            <w:vAlign w:val="center"/>
          </w:tcPr>
          <w:p w:rsidR="002B4E22" w:rsidRPr="001F29F9" w:rsidRDefault="002B4E22" w:rsidP="00406F36">
            <w:pPr>
              <w:spacing w:line="180" w:lineRule="atLeast"/>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VA (</w:t>
            </w:r>
            <w:r w:rsidR="00406F36">
              <w:rPr>
                <w:rFonts w:ascii="Calibri" w:hAnsi="Calibri" w:cs="Calibri"/>
                <w:b/>
                <w:color w:val="000000" w:themeColor="text1"/>
                <w:sz w:val="18"/>
                <w:szCs w:val="18"/>
              </w:rPr>
              <w:t xml:space="preserve"> ~1</w:t>
            </w:r>
            <w:r w:rsidR="00C63EBF">
              <w:rPr>
                <w:rFonts w:ascii="Calibri" w:hAnsi="Calibri" w:cs="Calibri"/>
                <w:b/>
                <w:color w:val="000000" w:themeColor="text1"/>
                <w:sz w:val="18"/>
                <w:szCs w:val="18"/>
              </w:rPr>
              <w:t xml:space="preserve"> </w:t>
            </w:r>
            <w:r w:rsidRPr="001F29F9">
              <w:rPr>
                <w:rFonts w:ascii="Calibri" w:hAnsi="Calibri" w:cs="Calibri"/>
                <w:b/>
                <w:color w:val="000000" w:themeColor="text1"/>
                <w:sz w:val="18"/>
                <w:szCs w:val="18"/>
              </w:rPr>
              <w:t xml:space="preserve">Mo. </w:t>
            </w:r>
            <w:r w:rsidR="00406F36">
              <w:rPr>
                <w:rFonts w:ascii="Calibri" w:hAnsi="Calibri" w:cs="Calibri"/>
                <w:b/>
                <w:color w:val="000000" w:themeColor="text1"/>
                <w:sz w:val="18"/>
                <w:szCs w:val="18"/>
              </w:rPr>
              <w:t>Pre</w:t>
            </w:r>
            <w:r w:rsidRPr="001F29F9">
              <w:rPr>
                <w:rFonts w:ascii="Calibri" w:hAnsi="Calibri" w:cs="Calibri"/>
                <w:b/>
                <w:color w:val="000000" w:themeColor="text1"/>
                <w:sz w:val="18"/>
                <w:szCs w:val="18"/>
              </w:rPr>
              <w:t xml:space="preserve"> Separation) – All Effective Date </w:t>
            </w:r>
            <w:r w:rsidR="002D08F3" w:rsidRPr="001F29F9">
              <w:rPr>
                <w:rFonts w:ascii="Calibri" w:hAnsi="Calibri" w:cs="Calibri"/>
                <w:b/>
                <w:color w:val="000000" w:themeColor="text1"/>
                <w:sz w:val="18"/>
                <w:szCs w:val="18"/>
              </w:rPr>
              <w:t>200</w:t>
            </w:r>
            <w:r w:rsidR="00C63EBF">
              <w:rPr>
                <w:rFonts w:ascii="Calibri" w:hAnsi="Calibri" w:cs="Calibri"/>
                <w:b/>
                <w:color w:val="000000" w:themeColor="text1"/>
                <w:sz w:val="18"/>
                <w:szCs w:val="18"/>
              </w:rPr>
              <w:t>30301</w:t>
            </w:r>
          </w:p>
        </w:tc>
      </w:tr>
      <w:tr w:rsidR="002B4E22" w:rsidRPr="001F29F9" w:rsidTr="008051EB">
        <w:trPr>
          <w:trHeight w:val="278"/>
          <w:jc w:val="center"/>
        </w:trPr>
        <w:tc>
          <w:tcPr>
            <w:tcW w:w="2178" w:type="dxa"/>
            <w:tcBorders>
              <w:bottom w:val="single" w:sz="4" w:space="0" w:color="000000" w:themeColor="text1"/>
              <w:right w:val="single" w:sz="4" w:space="0" w:color="auto"/>
            </w:tcBorders>
            <w:shd w:val="clear" w:color="auto" w:fill="D9D9D9" w:themeFill="background1" w:themeFillShade="D9"/>
            <w:vAlign w:val="center"/>
          </w:tcPr>
          <w:p w:rsidR="002B4E22" w:rsidRPr="001F29F9" w:rsidRDefault="002B4E22" w:rsidP="00307E37">
            <w:pPr>
              <w:spacing w:line="180" w:lineRule="atLeast"/>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left w:val="single" w:sz="4" w:space="0" w:color="auto"/>
              <w:bottom w:val="single" w:sz="4" w:space="0" w:color="000000" w:themeColor="text1"/>
            </w:tcBorders>
            <w:shd w:val="clear" w:color="auto" w:fill="D9D9D9" w:themeFill="background1" w:themeFillShade="D9"/>
            <w:vAlign w:val="center"/>
          </w:tcPr>
          <w:p w:rsidR="002B4E22" w:rsidRPr="001F29F9" w:rsidRDefault="002B4E22" w:rsidP="00307E37">
            <w:pPr>
              <w:spacing w:line="180" w:lineRule="atLeast"/>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900" w:type="dxa"/>
            <w:tcBorders>
              <w:bottom w:val="single" w:sz="4" w:space="0" w:color="000000" w:themeColor="text1"/>
              <w:right w:val="thinThickThinSmallGap" w:sz="24" w:space="0" w:color="auto"/>
            </w:tcBorders>
            <w:shd w:val="clear" w:color="auto" w:fill="D9D9D9" w:themeFill="background1" w:themeFillShade="D9"/>
            <w:vAlign w:val="center"/>
          </w:tcPr>
          <w:p w:rsidR="002B4E22" w:rsidRPr="001F29F9" w:rsidRDefault="002B4E22" w:rsidP="00307E37">
            <w:pPr>
              <w:spacing w:line="180" w:lineRule="atLeast"/>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2322" w:type="dxa"/>
            <w:tcBorders>
              <w:left w:val="thinThickThinSmallGap" w:sz="24" w:space="0" w:color="auto"/>
              <w:bottom w:val="single" w:sz="4" w:space="0" w:color="000000" w:themeColor="text1"/>
            </w:tcBorders>
            <w:shd w:val="clear" w:color="auto" w:fill="D9D9D9" w:themeFill="background1" w:themeFillShade="D9"/>
            <w:vAlign w:val="center"/>
          </w:tcPr>
          <w:p w:rsidR="002B4E22" w:rsidRPr="001F29F9" w:rsidRDefault="002B4E22" w:rsidP="00307E37">
            <w:pPr>
              <w:spacing w:line="180" w:lineRule="atLeast"/>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bottom w:val="single" w:sz="4" w:space="0" w:color="000000" w:themeColor="text1"/>
            </w:tcBorders>
            <w:shd w:val="clear" w:color="auto" w:fill="D9D9D9" w:themeFill="background1" w:themeFillShade="D9"/>
            <w:vAlign w:val="center"/>
          </w:tcPr>
          <w:p w:rsidR="002B4E22" w:rsidRPr="001F29F9" w:rsidRDefault="002B4E22" w:rsidP="00307E37">
            <w:pPr>
              <w:spacing w:line="180" w:lineRule="atLeast"/>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828" w:type="dxa"/>
            <w:tcBorders>
              <w:bottom w:val="single" w:sz="4" w:space="0" w:color="000000" w:themeColor="text1"/>
            </w:tcBorders>
            <w:shd w:val="clear" w:color="auto" w:fill="D9D9D9" w:themeFill="background1" w:themeFillShade="D9"/>
            <w:vAlign w:val="center"/>
          </w:tcPr>
          <w:p w:rsidR="002B4E22" w:rsidRPr="001F29F9" w:rsidRDefault="002B4E22" w:rsidP="00307E37">
            <w:pPr>
              <w:spacing w:line="180" w:lineRule="atLeast"/>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990" w:type="dxa"/>
            <w:tcBorders>
              <w:bottom w:val="single" w:sz="4" w:space="0" w:color="000000" w:themeColor="text1"/>
            </w:tcBorders>
            <w:shd w:val="clear" w:color="auto" w:fill="D9D9D9" w:themeFill="background1" w:themeFillShade="D9"/>
            <w:vAlign w:val="center"/>
          </w:tcPr>
          <w:p w:rsidR="002B4E22" w:rsidRPr="001F29F9" w:rsidRDefault="002B4E22" w:rsidP="00307E37">
            <w:pPr>
              <w:spacing w:line="180" w:lineRule="atLeast"/>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Exam</w:t>
            </w:r>
          </w:p>
        </w:tc>
      </w:tr>
      <w:tr w:rsidR="009C7204" w:rsidRPr="001F29F9" w:rsidTr="008051EB">
        <w:trPr>
          <w:trHeight w:val="287"/>
          <w:jc w:val="center"/>
        </w:trPr>
        <w:tc>
          <w:tcPr>
            <w:tcW w:w="2178" w:type="dxa"/>
            <w:tcBorders>
              <w:right w:val="single" w:sz="4" w:space="0" w:color="auto"/>
            </w:tcBorders>
            <w:shd w:val="clear" w:color="auto" w:fill="FFFFFF" w:themeFill="background1"/>
            <w:vAlign w:val="center"/>
          </w:tcPr>
          <w:p w:rsidR="009C7204" w:rsidRPr="001F29F9" w:rsidRDefault="009C7204" w:rsidP="00307E37">
            <w:pPr>
              <w:spacing w:line="180" w:lineRule="atLeast"/>
              <w:contextualSpacing/>
              <w:jc w:val="left"/>
              <w:rPr>
                <w:rFonts w:ascii="Calibri" w:eastAsia="Times New Roman" w:hAnsi="Calibri" w:cs="Calibri"/>
                <w:color w:val="000000" w:themeColor="text1"/>
                <w:sz w:val="18"/>
                <w:szCs w:val="18"/>
              </w:rPr>
            </w:pPr>
            <w:r>
              <w:rPr>
                <w:rFonts w:ascii="Calibri" w:hAnsi="Calibri" w:cs="Calibri"/>
                <w:color w:val="000000" w:themeColor="text1"/>
                <w:sz w:val="18"/>
                <w:szCs w:val="18"/>
              </w:rPr>
              <w:t>S/P Left Shoulder Reconstruction Anterior Instability</w:t>
            </w:r>
          </w:p>
        </w:tc>
        <w:tc>
          <w:tcPr>
            <w:tcW w:w="1080" w:type="dxa"/>
            <w:tcBorders>
              <w:left w:val="single" w:sz="4" w:space="0" w:color="auto"/>
            </w:tcBorders>
            <w:shd w:val="clear" w:color="auto" w:fill="FFFFFF" w:themeFill="background1"/>
            <w:vAlign w:val="center"/>
          </w:tcPr>
          <w:p w:rsidR="009C7204" w:rsidRPr="0023277B" w:rsidRDefault="009C7204" w:rsidP="00307E37">
            <w:pPr>
              <w:spacing w:line="180" w:lineRule="atLeast"/>
              <w:contextualSpacing/>
              <w:rPr>
                <w:rFonts w:ascii="Calibri" w:eastAsia="Times New Roman" w:hAnsi="Calibri" w:cs="Calibri"/>
                <w:color w:val="000000" w:themeColor="text1"/>
                <w:sz w:val="18"/>
                <w:szCs w:val="18"/>
              </w:rPr>
            </w:pPr>
            <w:r w:rsidRPr="0023277B">
              <w:rPr>
                <w:rFonts w:ascii="Calibri" w:hAnsi="Calibri" w:cs="Calibri"/>
                <w:color w:val="000000" w:themeColor="text1"/>
                <w:sz w:val="18"/>
                <w:szCs w:val="18"/>
              </w:rPr>
              <w:t>5299-5003</w:t>
            </w:r>
          </w:p>
        </w:tc>
        <w:tc>
          <w:tcPr>
            <w:tcW w:w="900" w:type="dxa"/>
            <w:tcBorders>
              <w:right w:val="thinThickThinSmallGap" w:sz="24" w:space="0" w:color="auto"/>
            </w:tcBorders>
            <w:shd w:val="clear" w:color="auto" w:fill="FFFFFF" w:themeFill="background1"/>
            <w:vAlign w:val="center"/>
          </w:tcPr>
          <w:p w:rsidR="009C7204" w:rsidRPr="0023277B" w:rsidRDefault="009C7204" w:rsidP="00307E37">
            <w:pPr>
              <w:spacing w:line="180" w:lineRule="atLeast"/>
              <w:rPr>
                <w:rFonts w:ascii="Calibri" w:eastAsia="Times New Roman" w:hAnsi="Calibri" w:cs="Calibri"/>
                <w:color w:val="000000" w:themeColor="text1"/>
                <w:sz w:val="18"/>
                <w:szCs w:val="18"/>
              </w:rPr>
            </w:pPr>
            <w:r w:rsidRPr="0023277B">
              <w:rPr>
                <w:rFonts w:ascii="Calibri" w:hAnsi="Calibri" w:cs="Calibri"/>
                <w:color w:val="000000" w:themeColor="text1"/>
                <w:sz w:val="18"/>
                <w:szCs w:val="18"/>
              </w:rPr>
              <w:t>10%</w:t>
            </w:r>
          </w:p>
        </w:tc>
        <w:tc>
          <w:tcPr>
            <w:tcW w:w="2322" w:type="dxa"/>
            <w:tcBorders>
              <w:left w:val="thinThickThinSmallGap" w:sz="24" w:space="0" w:color="auto"/>
            </w:tcBorders>
            <w:shd w:val="clear" w:color="auto" w:fill="FFFFFF" w:themeFill="background1"/>
            <w:vAlign w:val="center"/>
          </w:tcPr>
          <w:p w:rsidR="009C7204" w:rsidRPr="0023277B" w:rsidRDefault="009C7204" w:rsidP="00307E37">
            <w:pPr>
              <w:spacing w:line="180" w:lineRule="atLeast"/>
              <w:contextualSpacing/>
              <w:jc w:val="left"/>
              <w:rPr>
                <w:rFonts w:ascii="Calibri" w:eastAsia="Times New Roman" w:hAnsi="Calibri" w:cs="Calibri"/>
                <w:color w:val="000000" w:themeColor="text1"/>
                <w:sz w:val="18"/>
                <w:szCs w:val="18"/>
              </w:rPr>
            </w:pPr>
            <w:r w:rsidRPr="0023277B">
              <w:rPr>
                <w:rFonts w:ascii="Calibri" w:eastAsia="Times New Roman" w:hAnsi="Calibri" w:cs="Calibri"/>
                <w:color w:val="000000" w:themeColor="text1"/>
                <w:sz w:val="18"/>
                <w:szCs w:val="18"/>
              </w:rPr>
              <w:t>Residuals, Post Operative Left Shoulder</w:t>
            </w:r>
          </w:p>
        </w:tc>
        <w:tc>
          <w:tcPr>
            <w:tcW w:w="1080" w:type="dxa"/>
            <w:shd w:val="clear" w:color="auto" w:fill="FFFFFF" w:themeFill="background1"/>
            <w:vAlign w:val="center"/>
          </w:tcPr>
          <w:p w:rsidR="009C7204" w:rsidRPr="0023277B" w:rsidRDefault="009C7204" w:rsidP="000A428F">
            <w:pPr>
              <w:spacing w:line="180" w:lineRule="atLeast"/>
              <w:contextualSpacing/>
              <w:jc w:val="left"/>
              <w:rPr>
                <w:rFonts w:ascii="Calibri" w:eastAsia="Times New Roman" w:hAnsi="Calibri" w:cs="Calibri"/>
                <w:color w:val="000000" w:themeColor="text1"/>
                <w:sz w:val="18"/>
                <w:szCs w:val="18"/>
              </w:rPr>
            </w:pPr>
            <w:r w:rsidRPr="0023277B">
              <w:rPr>
                <w:rFonts w:ascii="Calibri" w:eastAsia="Times New Roman" w:hAnsi="Calibri" w:cs="Calibri"/>
                <w:color w:val="000000" w:themeColor="text1"/>
                <w:sz w:val="18"/>
                <w:szCs w:val="18"/>
              </w:rPr>
              <w:t>5299-5</w:t>
            </w:r>
            <w:r w:rsidR="000A428F" w:rsidRPr="0023277B">
              <w:rPr>
                <w:rFonts w:ascii="Calibri" w:eastAsia="Times New Roman" w:hAnsi="Calibri" w:cs="Calibri"/>
                <w:color w:val="000000" w:themeColor="text1"/>
                <w:sz w:val="18"/>
                <w:szCs w:val="18"/>
              </w:rPr>
              <w:t>20</w:t>
            </w:r>
            <w:r w:rsidRPr="0023277B">
              <w:rPr>
                <w:rFonts w:ascii="Calibri" w:eastAsia="Times New Roman" w:hAnsi="Calibri" w:cs="Calibri"/>
                <w:color w:val="000000" w:themeColor="text1"/>
                <w:sz w:val="18"/>
                <w:szCs w:val="18"/>
              </w:rPr>
              <w:t>3</w:t>
            </w:r>
          </w:p>
        </w:tc>
        <w:tc>
          <w:tcPr>
            <w:tcW w:w="828" w:type="dxa"/>
            <w:shd w:val="clear" w:color="auto" w:fill="FFFFFF" w:themeFill="background1"/>
            <w:vAlign w:val="center"/>
          </w:tcPr>
          <w:p w:rsidR="009C7204" w:rsidRPr="0023277B" w:rsidRDefault="009C7204" w:rsidP="00307E37">
            <w:pPr>
              <w:spacing w:line="180" w:lineRule="atLeast"/>
              <w:contextualSpacing/>
              <w:rPr>
                <w:rFonts w:ascii="Calibri" w:eastAsia="Times New Roman" w:hAnsi="Calibri" w:cs="Calibri"/>
                <w:color w:val="000000" w:themeColor="text1"/>
                <w:sz w:val="18"/>
                <w:szCs w:val="18"/>
              </w:rPr>
            </w:pPr>
            <w:r w:rsidRPr="0023277B">
              <w:rPr>
                <w:rFonts w:ascii="Calibri" w:eastAsia="Times New Roman" w:hAnsi="Calibri" w:cs="Calibri"/>
                <w:color w:val="000000" w:themeColor="text1"/>
                <w:sz w:val="18"/>
                <w:szCs w:val="18"/>
              </w:rPr>
              <w:t>10%</w:t>
            </w:r>
          </w:p>
        </w:tc>
        <w:tc>
          <w:tcPr>
            <w:tcW w:w="990" w:type="dxa"/>
            <w:shd w:val="clear" w:color="auto" w:fill="FFFFFF" w:themeFill="background1"/>
            <w:vAlign w:val="center"/>
          </w:tcPr>
          <w:p w:rsidR="009C7204" w:rsidRPr="001F29F9" w:rsidRDefault="009C7204" w:rsidP="00307E37">
            <w:pPr>
              <w:spacing w:line="180" w:lineRule="atLeas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20030115</w:t>
            </w:r>
          </w:p>
        </w:tc>
      </w:tr>
      <w:tr w:rsidR="00C63EBF" w:rsidRPr="001F29F9" w:rsidTr="005B5C9E">
        <w:trPr>
          <w:trHeight w:val="287"/>
          <w:jc w:val="center"/>
        </w:trPr>
        <w:tc>
          <w:tcPr>
            <w:tcW w:w="4158" w:type="dxa"/>
            <w:gridSpan w:val="3"/>
            <w:vMerge w:val="restart"/>
            <w:tcBorders>
              <w:right w:val="thinThickThinSmallGap" w:sz="24" w:space="0" w:color="auto"/>
            </w:tcBorders>
            <w:shd w:val="clear" w:color="auto" w:fill="FFFFFF" w:themeFill="background1"/>
            <w:vAlign w:val="center"/>
          </w:tcPr>
          <w:p w:rsidR="00C63EBF" w:rsidRPr="001F29F9" w:rsidRDefault="00C63EBF" w:rsidP="00307E37">
            <w:pPr>
              <w:spacing w:line="180" w:lineRule="atLeast"/>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↓No Additional MEB/PEB Entries↓</w:t>
            </w:r>
          </w:p>
        </w:tc>
        <w:tc>
          <w:tcPr>
            <w:tcW w:w="2322" w:type="dxa"/>
            <w:tcBorders>
              <w:left w:val="thinThickThinSmallGap" w:sz="24" w:space="0" w:color="auto"/>
              <w:right w:val="single" w:sz="4" w:space="0" w:color="auto"/>
            </w:tcBorders>
            <w:shd w:val="clear" w:color="auto" w:fill="FFFFFF" w:themeFill="background1"/>
            <w:vAlign w:val="center"/>
          </w:tcPr>
          <w:p w:rsidR="00C63EBF" w:rsidRPr="001F29F9" w:rsidRDefault="00C63EBF" w:rsidP="00307E37">
            <w:pPr>
              <w:spacing w:line="180" w:lineRule="atLeas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Residuals, S/P Fracture Right Radial Head</w:t>
            </w:r>
          </w:p>
        </w:tc>
        <w:tc>
          <w:tcPr>
            <w:tcW w:w="1080" w:type="dxa"/>
            <w:tcBorders>
              <w:left w:val="single" w:sz="4" w:space="0" w:color="auto"/>
            </w:tcBorders>
            <w:shd w:val="clear" w:color="auto" w:fill="FFFFFF" w:themeFill="background1"/>
            <w:vAlign w:val="center"/>
          </w:tcPr>
          <w:p w:rsidR="00C63EBF" w:rsidRPr="001F29F9" w:rsidRDefault="00C63EBF" w:rsidP="00307E37">
            <w:pPr>
              <w:spacing w:line="180" w:lineRule="atLeas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5299-5213</w:t>
            </w:r>
          </w:p>
        </w:tc>
        <w:tc>
          <w:tcPr>
            <w:tcW w:w="828" w:type="dxa"/>
            <w:shd w:val="clear" w:color="auto" w:fill="FFFFFF" w:themeFill="background1"/>
            <w:vAlign w:val="center"/>
          </w:tcPr>
          <w:p w:rsidR="00C63EBF" w:rsidRPr="001F29F9" w:rsidRDefault="00C63EBF" w:rsidP="00307E37">
            <w:pPr>
              <w:spacing w:line="180" w:lineRule="atLeas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10%</w:t>
            </w:r>
          </w:p>
        </w:tc>
        <w:tc>
          <w:tcPr>
            <w:tcW w:w="990" w:type="dxa"/>
            <w:shd w:val="clear" w:color="auto" w:fill="FFFFFF" w:themeFill="background1"/>
            <w:vAlign w:val="center"/>
          </w:tcPr>
          <w:p w:rsidR="00C63EBF" w:rsidRPr="001F29F9" w:rsidRDefault="00C63EBF" w:rsidP="00307E37">
            <w:pPr>
              <w:spacing w:line="180" w:lineRule="atLeas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20030115</w:t>
            </w:r>
          </w:p>
        </w:tc>
      </w:tr>
      <w:tr w:rsidR="00C63EBF" w:rsidRPr="001F29F9" w:rsidTr="008051EB">
        <w:trPr>
          <w:trHeight w:val="260"/>
          <w:jc w:val="center"/>
        </w:trPr>
        <w:tc>
          <w:tcPr>
            <w:tcW w:w="4158" w:type="dxa"/>
            <w:gridSpan w:val="3"/>
            <w:vMerge/>
            <w:tcBorders>
              <w:right w:val="thinThickThinSmallGap" w:sz="24" w:space="0" w:color="auto"/>
            </w:tcBorders>
            <w:shd w:val="clear" w:color="auto" w:fill="FFFFFF" w:themeFill="background1"/>
          </w:tcPr>
          <w:p w:rsidR="00C63EBF" w:rsidRPr="001F29F9" w:rsidRDefault="00C63EBF" w:rsidP="00307E37">
            <w:pPr>
              <w:spacing w:line="180" w:lineRule="atLeast"/>
              <w:contextualSpacing/>
              <w:rPr>
                <w:rFonts w:ascii="Calibri" w:eastAsia="Times New Roman" w:hAnsi="Calibri" w:cs="Calibri"/>
                <w:color w:val="000000" w:themeColor="text1"/>
                <w:sz w:val="18"/>
                <w:szCs w:val="18"/>
              </w:rPr>
            </w:pPr>
          </w:p>
        </w:tc>
        <w:tc>
          <w:tcPr>
            <w:tcW w:w="4230" w:type="dxa"/>
            <w:gridSpan w:val="3"/>
            <w:tcBorders>
              <w:left w:val="thinThickThinSmallGap" w:sz="24" w:space="0" w:color="auto"/>
            </w:tcBorders>
            <w:shd w:val="clear" w:color="auto" w:fill="FFFFFF" w:themeFill="background1"/>
            <w:vAlign w:val="center"/>
          </w:tcPr>
          <w:p w:rsidR="00C63EBF" w:rsidRPr="001F29F9" w:rsidRDefault="00C63EBF" w:rsidP="00307E37">
            <w:pPr>
              <w:spacing w:line="180" w:lineRule="atLeas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 xml:space="preserve">0% x </w:t>
            </w:r>
            <w:r>
              <w:rPr>
                <w:rFonts w:ascii="Calibri" w:hAnsi="Calibri" w:cs="Calibri"/>
                <w:color w:val="000000" w:themeColor="text1"/>
                <w:sz w:val="18"/>
                <w:szCs w:val="18"/>
              </w:rPr>
              <w:t>1</w:t>
            </w:r>
          </w:p>
        </w:tc>
        <w:tc>
          <w:tcPr>
            <w:tcW w:w="990" w:type="dxa"/>
            <w:shd w:val="clear" w:color="auto" w:fill="FFFFFF" w:themeFill="background1"/>
            <w:vAlign w:val="center"/>
          </w:tcPr>
          <w:p w:rsidR="00C63EBF" w:rsidRPr="001F29F9" w:rsidRDefault="00C63EBF" w:rsidP="00307E37">
            <w:pPr>
              <w:spacing w:line="180" w:lineRule="atLeas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200</w:t>
            </w:r>
            <w:r>
              <w:rPr>
                <w:rFonts w:ascii="Calibri" w:hAnsi="Calibri" w:cs="Calibri"/>
                <w:color w:val="000000" w:themeColor="text1"/>
                <w:sz w:val="18"/>
                <w:szCs w:val="18"/>
              </w:rPr>
              <w:t>30115</w:t>
            </w:r>
          </w:p>
        </w:tc>
      </w:tr>
      <w:tr w:rsidR="009C7204" w:rsidRPr="001F29F9" w:rsidTr="008051EB">
        <w:trPr>
          <w:trHeight w:val="242"/>
          <w:jc w:val="center"/>
        </w:trPr>
        <w:tc>
          <w:tcPr>
            <w:tcW w:w="4158" w:type="dxa"/>
            <w:gridSpan w:val="3"/>
            <w:tcBorders>
              <w:right w:val="thinThickThinSmallGap" w:sz="24" w:space="0" w:color="auto"/>
            </w:tcBorders>
            <w:shd w:val="clear" w:color="auto" w:fill="D9D9D9" w:themeFill="background1" w:themeFillShade="D9"/>
            <w:vAlign w:val="center"/>
          </w:tcPr>
          <w:p w:rsidR="009C7204" w:rsidRPr="001F29F9" w:rsidRDefault="009C7204" w:rsidP="00307E37">
            <w:pPr>
              <w:spacing w:line="180" w:lineRule="atLeast"/>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Pr>
                <w:rFonts w:ascii="Calibri" w:hAnsi="Calibri" w:cs="Calibri"/>
                <w:b/>
                <w:color w:val="000000" w:themeColor="text1"/>
                <w:sz w:val="18"/>
                <w:szCs w:val="18"/>
              </w:rPr>
              <w:t>10</w:t>
            </w:r>
            <w:r w:rsidRPr="001F29F9">
              <w:rPr>
                <w:rFonts w:ascii="Calibri" w:hAnsi="Calibri" w:cs="Calibri"/>
                <w:b/>
                <w:color w:val="000000" w:themeColor="text1"/>
                <w:sz w:val="18"/>
                <w:szCs w:val="18"/>
              </w:rPr>
              <w:t>%</w:t>
            </w:r>
          </w:p>
        </w:tc>
        <w:tc>
          <w:tcPr>
            <w:tcW w:w="5220" w:type="dxa"/>
            <w:gridSpan w:val="4"/>
            <w:tcBorders>
              <w:left w:val="thinThickThinSmallGap" w:sz="24" w:space="0" w:color="auto"/>
            </w:tcBorders>
            <w:shd w:val="clear" w:color="auto" w:fill="D9D9D9" w:themeFill="background1" w:themeFillShade="D9"/>
            <w:vAlign w:val="center"/>
          </w:tcPr>
          <w:p w:rsidR="009C7204" w:rsidRPr="001F29F9" w:rsidRDefault="009C7204" w:rsidP="00307E37">
            <w:pPr>
              <w:spacing w:line="180" w:lineRule="atLeast"/>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C63EBF">
              <w:rPr>
                <w:rFonts w:ascii="Calibri" w:hAnsi="Calibri" w:cs="Calibri"/>
                <w:b/>
                <w:color w:val="000000" w:themeColor="text1"/>
                <w:sz w:val="18"/>
                <w:szCs w:val="18"/>
              </w:rPr>
              <w:t>2</w:t>
            </w:r>
            <w:r w:rsidRPr="001F29F9">
              <w:rPr>
                <w:rFonts w:ascii="Calibri" w:hAnsi="Calibri" w:cs="Calibri"/>
                <w:b/>
                <w:color w:val="000000" w:themeColor="text1"/>
                <w:sz w:val="18"/>
                <w:szCs w:val="18"/>
              </w:rPr>
              <w:t>0%</w:t>
            </w:r>
          </w:p>
        </w:tc>
      </w:tr>
    </w:tbl>
    <w:p w:rsidR="00A97CD9" w:rsidRPr="001F29F9" w:rsidRDefault="00A97CD9" w:rsidP="00A97CD9">
      <w:pPr>
        <w:pBdr>
          <w:bottom w:val="single" w:sz="12" w:space="1" w:color="auto"/>
        </w:pBdr>
        <w:tabs>
          <w:tab w:val="left" w:pos="288"/>
          <w:tab w:val="left" w:pos="4752"/>
        </w:tabs>
        <w:jc w:val="both"/>
        <w:rPr>
          <w:color w:val="000000" w:themeColor="text1"/>
          <w:szCs w:val="24"/>
        </w:rPr>
      </w:pPr>
    </w:p>
    <w:p w:rsidR="00C63EBF" w:rsidRDefault="00C63EBF" w:rsidP="00C63EBF">
      <w:pPr>
        <w:rPr>
          <w:color w:val="000000" w:themeColor="text1"/>
          <w:szCs w:val="24"/>
          <w:u w:val="single"/>
        </w:rPr>
      </w:pPr>
    </w:p>
    <w:p w:rsidR="00515830" w:rsidRDefault="00515830" w:rsidP="005B5C9E">
      <w:pPr>
        <w:jc w:val="both"/>
        <w:rPr>
          <w:rFonts w:asciiTheme="minorHAnsi" w:hAnsiTheme="minorHAnsi"/>
          <w:color w:val="000000" w:themeColor="text1"/>
          <w:szCs w:val="24"/>
          <w:u w:val="single"/>
        </w:rPr>
      </w:pPr>
    </w:p>
    <w:p w:rsidR="006F232D" w:rsidRDefault="006F232D" w:rsidP="005B5C9E">
      <w:pPr>
        <w:jc w:val="both"/>
        <w:rPr>
          <w:rFonts w:asciiTheme="minorHAnsi" w:hAnsiTheme="minorHAnsi"/>
          <w:color w:val="000000" w:themeColor="text1"/>
          <w:szCs w:val="24"/>
          <w:u w:val="single"/>
        </w:rPr>
      </w:pPr>
    </w:p>
    <w:p w:rsidR="002C6E5B" w:rsidRPr="000F4A03" w:rsidRDefault="002C6E5B" w:rsidP="005B5C9E">
      <w:pPr>
        <w:jc w:val="both"/>
        <w:rPr>
          <w:rFonts w:asciiTheme="minorHAnsi" w:hAnsiTheme="minorHAnsi"/>
          <w:color w:val="000000" w:themeColor="text1"/>
          <w:szCs w:val="24"/>
          <w:u w:val="single"/>
        </w:rPr>
      </w:pPr>
      <w:r w:rsidRPr="000F4A03">
        <w:rPr>
          <w:rFonts w:asciiTheme="minorHAnsi" w:hAnsiTheme="minorHAnsi"/>
          <w:color w:val="000000" w:themeColor="text1"/>
          <w:szCs w:val="24"/>
          <w:u w:val="single"/>
        </w:rPr>
        <w:lastRenderedPageBreak/>
        <w:t>ANALYSIS SUMMARY</w:t>
      </w:r>
      <w:r w:rsidRPr="000F4A03">
        <w:rPr>
          <w:rFonts w:asciiTheme="minorHAnsi" w:hAnsiTheme="minorHAnsi"/>
          <w:color w:val="000000" w:themeColor="text1"/>
          <w:szCs w:val="24"/>
        </w:rPr>
        <w:t>:</w:t>
      </w:r>
      <w:r w:rsidR="005B5C9E" w:rsidRPr="000F4A03">
        <w:rPr>
          <w:rFonts w:asciiTheme="minorHAnsi" w:hAnsiTheme="minorHAnsi"/>
          <w:color w:val="000000"/>
          <w:szCs w:val="24"/>
        </w:rPr>
        <w:t xml:space="preserve"> </w:t>
      </w:r>
      <w:r w:rsidR="005D5590" w:rsidRPr="000F4A03">
        <w:rPr>
          <w:rFonts w:asciiTheme="minorHAnsi" w:hAnsiTheme="minorHAnsi"/>
          <w:color w:val="000000"/>
          <w:szCs w:val="24"/>
        </w:rPr>
        <w:t xml:space="preserve"> </w:t>
      </w:r>
      <w:r w:rsidR="005B5C9E" w:rsidRPr="000F4A03">
        <w:rPr>
          <w:rFonts w:asciiTheme="minorHAnsi" w:hAnsiTheme="minorHAnsi"/>
          <w:color w:val="000000" w:themeColor="text1"/>
          <w:szCs w:val="24"/>
        </w:rPr>
        <w:t xml:space="preserve">The Board acknowledges the sentiment expressed in the CI’s application, i.e., that there should be additional disability assigned for conditions which will predictably worsen over time.  It is a fact, however, that the </w:t>
      </w:r>
      <w:r w:rsidR="00515830">
        <w:rPr>
          <w:rFonts w:asciiTheme="minorHAnsi" w:hAnsiTheme="minorHAnsi"/>
          <w:color w:val="000000" w:themeColor="text1"/>
          <w:szCs w:val="24"/>
        </w:rPr>
        <w:t>Disability Evaluation System (</w:t>
      </w:r>
      <w:r w:rsidR="005B5C9E" w:rsidRPr="000F4A03">
        <w:rPr>
          <w:rFonts w:asciiTheme="minorHAnsi" w:hAnsiTheme="minorHAnsi"/>
          <w:color w:val="000000" w:themeColor="text1"/>
          <w:szCs w:val="24"/>
        </w:rPr>
        <w:t>DES</w:t>
      </w:r>
      <w:r w:rsidR="00515830">
        <w:rPr>
          <w:rFonts w:asciiTheme="minorHAnsi" w:hAnsiTheme="minorHAnsi"/>
          <w:color w:val="000000" w:themeColor="text1"/>
          <w:szCs w:val="24"/>
        </w:rPr>
        <w:t>)</w:t>
      </w:r>
      <w:r w:rsidR="005B5C9E" w:rsidRPr="000F4A03">
        <w:rPr>
          <w:rFonts w:asciiTheme="minorHAnsi" w:hAnsiTheme="minorHAnsi"/>
          <w:color w:val="000000" w:themeColor="text1"/>
          <w:szCs w:val="24"/>
        </w:rPr>
        <w:t xml:space="preserve"> has neither the role nor the authority to compensate service members for anticipated future severity or potential complications of conditions resulting in medical separation. </w:t>
      </w:r>
      <w:r w:rsidR="005D5590" w:rsidRPr="000F4A03">
        <w:rPr>
          <w:rFonts w:asciiTheme="minorHAnsi" w:hAnsiTheme="minorHAnsi"/>
          <w:color w:val="000000" w:themeColor="text1"/>
          <w:szCs w:val="24"/>
        </w:rPr>
        <w:t xml:space="preserve"> </w:t>
      </w:r>
      <w:r w:rsidR="005B5C9E" w:rsidRPr="000F4A03">
        <w:rPr>
          <w:rFonts w:asciiTheme="minorHAnsi" w:hAnsiTheme="minorHAnsi"/>
          <w:color w:val="000000" w:themeColor="text1"/>
          <w:szCs w:val="24"/>
        </w:rPr>
        <w:t xml:space="preserve">This role and authority is granted by Congress to the </w:t>
      </w:r>
      <w:r w:rsidR="00515830">
        <w:rPr>
          <w:rFonts w:asciiTheme="minorHAnsi" w:hAnsiTheme="minorHAnsi"/>
          <w:color w:val="000000" w:themeColor="text1"/>
          <w:szCs w:val="24"/>
        </w:rPr>
        <w:t xml:space="preserve">Department of </w:t>
      </w:r>
      <w:r w:rsidR="005B5C9E" w:rsidRPr="000F4A03">
        <w:rPr>
          <w:rFonts w:asciiTheme="minorHAnsi" w:hAnsiTheme="minorHAnsi"/>
          <w:color w:val="000000" w:themeColor="text1"/>
          <w:szCs w:val="24"/>
        </w:rPr>
        <w:t>Veterans</w:t>
      </w:r>
      <w:r w:rsidR="00515830">
        <w:rPr>
          <w:rFonts w:asciiTheme="minorHAnsi" w:hAnsiTheme="minorHAnsi"/>
          <w:color w:val="000000" w:themeColor="text1"/>
          <w:szCs w:val="24"/>
        </w:rPr>
        <w:t>’</w:t>
      </w:r>
      <w:r w:rsidR="005B5C9E" w:rsidRPr="000F4A03">
        <w:rPr>
          <w:rFonts w:asciiTheme="minorHAnsi" w:hAnsiTheme="minorHAnsi"/>
          <w:color w:val="000000" w:themeColor="text1"/>
          <w:szCs w:val="24"/>
        </w:rPr>
        <w:t xml:space="preserve"> A</w:t>
      </w:r>
      <w:r w:rsidR="00515830">
        <w:rPr>
          <w:rFonts w:asciiTheme="minorHAnsi" w:hAnsiTheme="minorHAnsi"/>
          <w:color w:val="000000" w:themeColor="text1"/>
          <w:szCs w:val="24"/>
        </w:rPr>
        <w:t>ffairs (DVA)</w:t>
      </w:r>
      <w:r w:rsidR="005B5C9E" w:rsidRPr="000F4A03">
        <w:rPr>
          <w:rFonts w:asciiTheme="minorHAnsi" w:hAnsiTheme="minorHAnsi"/>
          <w:color w:val="000000" w:themeColor="text1"/>
          <w:szCs w:val="24"/>
        </w:rPr>
        <w:t xml:space="preserve">.  The Board utilizes </w:t>
      </w:r>
      <w:r w:rsidR="00515830">
        <w:rPr>
          <w:rFonts w:asciiTheme="minorHAnsi" w:hAnsiTheme="minorHAnsi"/>
          <w:color w:val="000000" w:themeColor="text1"/>
          <w:szCs w:val="24"/>
        </w:rPr>
        <w:t>D</w:t>
      </w:r>
      <w:r w:rsidR="005B5C9E" w:rsidRPr="000F4A03">
        <w:rPr>
          <w:rFonts w:asciiTheme="minorHAnsi" w:hAnsiTheme="minorHAnsi"/>
          <w:color w:val="000000" w:themeColor="text1"/>
          <w:szCs w:val="24"/>
        </w:rPr>
        <w:t>VA evidence proximal to separation in arriving at its recommen</w:t>
      </w:r>
      <w:r w:rsidR="005B5C9E" w:rsidRPr="000F4A03">
        <w:rPr>
          <w:rFonts w:asciiTheme="minorHAnsi" w:hAnsiTheme="minorHAnsi"/>
          <w:color w:val="auto"/>
          <w:szCs w:val="24"/>
        </w:rPr>
        <w:t xml:space="preserve">dations; and, DoDI 6040.44 defines a 12-month interval for special consideration to post-separation evidence. </w:t>
      </w:r>
      <w:r w:rsidR="005D5590" w:rsidRPr="000F4A03">
        <w:rPr>
          <w:rFonts w:asciiTheme="minorHAnsi" w:hAnsiTheme="minorHAnsi"/>
          <w:color w:val="auto"/>
          <w:szCs w:val="24"/>
        </w:rPr>
        <w:t xml:space="preserve"> </w:t>
      </w:r>
      <w:r w:rsidR="005B5C9E" w:rsidRPr="000F4A03">
        <w:rPr>
          <w:rFonts w:asciiTheme="minorHAnsi" w:hAnsiTheme="minorHAnsi"/>
          <w:color w:val="auto"/>
          <w:szCs w:val="24"/>
        </w:rPr>
        <w:t>The Board’s authority as defined in DoDI 6040.44</w:t>
      </w:r>
      <w:r w:rsidR="00515830">
        <w:rPr>
          <w:rFonts w:asciiTheme="minorHAnsi" w:hAnsiTheme="minorHAnsi"/>
          <w:color w:val="auto"/>
          <w:szCs w:val="24"/>
        </w:rPr>
        <w:t>;</w:t>
      </w:r>
      <w:r w:rsidR="005B5C9E" w:rsidRPr="000F4A03">
        <w:rPr>
          <w:rFonts w:asciiTheme="minorHAnsi" w:hAnsiTheme="minorHAnsi"/>
          <w:color w:val="auto"/>
          <w:szCs w:val="24"/>
        </w:rPr>
        <w:t xml:space="preserve"> however, resides in evaluating the fairness of DES fitness determinations and rating decisions for disability at the time of separation. </w:t>
      </w:r>
      <w:r w:rsidR="005D5590" w:rsidRPr="000F4A03">
        <w:rPr>
          <w:rFonts w:asciiTheme="minorHAnsi" w:hAnsiTheme="minorHAnsi"/>
          <w:color w:val="auto"/>
          <w:szCs w:val="24"/>
        </w:rPr>
        <w:t xml:space="preserve"> </w:t>
      </w:r>
      <w:r w:rsidR="005B5C9E" w:rsidRPr="000F4A03">
        <w:rPr>
          <w:rFonts w:asciiTheme="minorHAnsi" w:hAnsiTheme="minorHAnsi"/>
          <w:color w:val="auto"/>
          <w:szCs w:val="24"/>
        </w:rPr>
        <w:t xml:space="preserve">Post-separation evidence therefore is probative only to the extent that it reasonably reflects the disability and fitness implications at the time of separation. </w:t>
      </w:r>
      <w:r w:rsidR="000F4A03" w:rsidRPr="000F4A03">
        <w:rPr>
          <w:rFonts w:asciiTheme="minorHAnsi" w:hAnsiTheme="minorHAnsi"/>
          <w:color w:val="auto"/>
          <w:szCs w:val="24"/>
        </w:rPr>
        <w:t xml:space="preserve"> The Board also acknowledges the CI's contention suggesting that ratings should have been conferred for conditions not diagnosed while in the service (but</w:t>
      </w:r>
      <w:r w:rsidR="00515830">
        <w:rPr>
          <w:rFonts w:asciiTheme="minorHAnsi" w:hAnsiTheme="minorHAnsi"/>
          <w:color w:val="auto"/>
          <w:szCs w:val="24"/>
        </w:rPr>
        <w:t xml:space="preserve"> later determined to be service-</w:t>
      </w:r>
      <w:r w:rsidR="000F4A03" w:rsidRPr="000F4A03">
        <w:rPr>
          <w:rFonts w:asciiTheme="minorHAnsi" w:hAnsiTheme="minorHAnsi"/>
          <w:color w:val="auto"/>
          <w:szCs w:val="24"/>
        </w:rPr>
        <w:t xml:space="preserve">connected by the </w:t>
      </w:r>
      <w:r w:rsidR="00515830">
        <w:rPr>
          <w:rFonts w:asciiTheme="minorHAnsi" w:hAnsiTheme="minorHAnsi"/>
          <w:color w:val="auto"/>
          <w:szCs w:val="24"/>
        </w:rPr>
        <w:t>D</w:t>
      </w:r>
      <w:r w:rsidR="000F4A03" w:rsidRPr="000F4A03">
        <w:rPr>
          <w:rFonts w:asciiTheme="minorHAnsi" w:hAnsiTheme="minorHAnsi"/>
          <w:color w:val="auto"/>
          <w:szCs w:val="24"/>
        </w:rPr>
        <w:t>VA).  While the DES considers all of the service member's medical conditions, compensation can only be offered for those medical conditions that cut short a service member’s career, and then only to the degree of severity present at the time of final disposition.</w:t>
      </w:r>
      <w:r w:rsidR="00515830">
        <w:rPr>
          <w:rFonts w:asciiTheme="minorHAnsi" w:hAnsiTheme="minorHAnsi"/>
          <w:color w:val="auto"/>
          <w:szCs w:val="24"/>
        </w:rPr>
        <w:t xml:space="preserve"> </w:t>
      </w:r>
      <w:r w:rsidR="000F4A03" w:rsidRPr="000F4A03">
        <w:rPr>
          <w:rFonts w:asciiTheme="minorHAnsi" w:hAnsiTheme="minorHAnsi"/>
          <w:color w:val="auto"/>
          <w:szCs w:val="24"/>
        </w:rPr>
        <w:t xml:space="preserve"> The DVA</w:t>
      </w:r>
      <w:r w:rsidR="00515830">
        <w:rPr>
          <w:rFonts w:asciiTheme="minorHAnsi" w:hAnsiTheme="minorHAnsi"/>
          <w:color w:val="auto"/>
          <w:szCs w:val="24"/>
        </w:rPr>
        <w:t>;</w:t>
      </w:r>
      <w:r w:rsidR="000F4A03" w:rsidRPr="000F4A03">
        <w:rPr>
          <w:rFonts w:asciiTheme="minorHAnsi" w:hAnsiTheme="minorHAnsi"/>
          <w:color w:val="auto"/>
          <w:szCs w:val="24"/>
        </w:rPr>
        <w:t xml:space="preserve"> however, is empowered to all co</w:t>
      </w:r>
      <w:r w:rsidR="00515830">
        <w:rPr>
          <w:rFonts w:asciiTheme="minorHAnsi" w:hAnsiTheme="minorHAnsi"/>
          <w:color w:val="auto"/>
          <w:szCs w:val="24"/>
        </w:rPr>
        <w:t>mpensate service-</w:t>
      </w:r>
      <w:r w:rsidR="000F4A03" w:rsidRPr="000F4A03">
        <w:rPr>
          <w:rFonts w:asciiTheme="minorHAnsi" w:hAnsiTheme="minorHAnsi"/>
          <w:color w:val="auto"/>
          <w:szCs w:val="24"/>
        </w:rPr>
        <w:t xml:space="preserve">connected conditions and to periodically re-evaluate said conditions for the purpose of adjusting the </w:t>
      </w:r>
      <w:r w:rsidR="00515830">
        <w:rPr>
          <w:rFonts w:asciiTheme="minorHAnsi" w:hAnsiTheme="minorHAnsi"/>
          <w:color w:val="auto"/>
          <w:szCs w:val="24"/>
        </w:rPr>
        <w:t>V</w:t>
      </w:r>
      <w:r w:rsidR="000F4A03" w:rsidRPr="000F4A03">
        <w:rPr>
          <w:rFonts w:asciiTheme="minorHAnsi" w:hAnsiTheme="minorHAnsi"/>
          <w:color w:val="auto"/>
          <w:szCs w:val="24"/>
        </w:rPr>
        <w:t xml:space="preserve">eteran’s disability rating should </w:t>
      </w:r>
      <w:r w:rsidR="00515830">
        <w:rPr>
          <w:rFonts w:asciiTheme="minorHAnsi" w:hAnsiTheme="minorHAnsi"/>
          <w:color w:val="auto"/>
          <w:szCs w:val="24"/>
        </w:rPr>
        <w:t>the</w:t>
      </w:r>
      <w:r w:rsidR="000F4A03" w:rsidRPr="000F4A03">
        <w:rPr>
          <w:rFonts w:asciiTheme="minorHAnsi" w:hAnsiTheme="minorHAnsi"/>
          <w:color w:val="auto"/>
          <w:szCs w:val="24"/>
        </w:rPr>
        <w:t xml:space="preserve"> degree of impairment vary over time.</w:t>
      </w:r>
    </w:p>
    <w:p w:rsidR="002F6AD8" w:rsidRPr="001F29F9" w:rsidRDefault="002F6AD8" w:rsidP="00BF0E94">
      <w:pPr>
        <w:jc w:val="left"/>
        <w:rPr>
          <w:color w:val="000000" w:themeColor="text1"/>
          <w:szCs w:val="24"/>
          <w:u w:val="single"/>
        </w:rPr>
      </w:pPr>
    </w:p>
    <w:p w:rsidR="005B5C9E" w:rsidRPr="00E472D5" w:rsidRDefault="00FD5C37" w:rsidP="005B5C9E">
      <w:pPr>
        <w:jc w:val="both"/>
        <w:rPr>
          <w:rFonts w:asciiTheme="minorHAnsi" w:hAnsiTheme="minorHAnsi"/>
          <w:color w:val="000000" w:themeColor="text1"/>
          <w:szCs w:val="24"/>
        </w:rPr>
      </w:pPr>
      <w:r w:rsidRPr="008A5868">
        <w:rPr>
          <w:rFonts w:asciiTheme="minorHAnsi" w:hAnsiTheme="minorHAnsi"/>
          <w:color w:val="000000" w:themeColor="text1"/>
          <w:szCs w:val="24"/>
          <w:u w:val="single"/>
        </w:rPr>
        <w:t>S/P Left Shoulder Reconstruction Anterior Instability</w:t>
      </w:r>
      <w:r w:rsidR="003F2EEE" w:rsidRPr="008A5868">
        <w:rPr>
          <w:rFonts w:asciiTheme="minorHAnsi" w:hAnsiTheme="minorHAnsi"/>
          <w:color w:val="000000" w:themeColor="text1"/>
          <w:szCs w:val="24"/>
        </w:rPr>
        <w:t xml:space="preserve">.  </w:t>
      </w:r>
      <w:r w:rsidR="0020055E" w:rsidRPr="008A5868">
        <w:rPr>
          <w:rFonts w:asciiTheme="minorHAnsi" w:hAnsiTheme="minorHAnsi"/>
          <w:color w:val="000000" w:themeColor="text1"/>
          <w:szCs w:val="24"/>
        </w:rPr>
        <w:t xml:space="preserve">The CI </w:t>
      </w:r>
      <w:r w:rsidR="00406F36" w:rsidRPr="008A5868">
        <w:rPr>
          <w:rFonts w:asciiTheme="minorHAnsi" w:hAnsiTheme="minorHAnsi"/>
          <w:color w:val="auto"/>
        </w:rPr>
        <w:t xml:space="preserve">first </w:t>
      </w:r>
      <w:r w:rsidR="0020055E" w:rsidRPr="008A5868">
        <w:rPr>
          <w:rFonts w:asciiTheme="minorHAnsi" w:hAnsiTheme="minorHAnsi"/>
          <w:color w:val="auto"/>
        </w:rPr>
        <w:t xml:space="preserve">his </w:t>
      </w:r>
      <w:r w:rsidR="00406F36" w:rsidRPr="008A5868">
        <w:rPr>
          <w:rFonts w:asciiTheme="minorHAnsi" w:hAnsiTheme="minorHAnsi"/>
          <w:color w:val="auto"/>
        </w:rPr>
        <w:t xml:space="preserve">injured </w:t>
      </w:r>
      <w:r w:rsidR="000A428F" w:rsidRPr="008A5868">
        <w:rPr>
          <w:rFonts w:asciiTheme="minorHAnsi" w:hAnsiTheme="minorHAnsi"/>
          <w:color w:val="auto"/>
        </w:rPr>
        <w:t xml:space="preserve">non-dominant left shoulder </w:t>
      </w:r>
      <w:r w:rsidR="0020055E" w:rsidRPr="008A5868">
        <w:rPr>
          <w:rFonts w:asciiTheme="minorHAnsi" w:hAnsiTheme="minorHAnsi"/>
          <w:color w:val="auto"/>
        </w:rPr>
        <w:t xml:space="preserve">while playing football in 1995 and this was </w:t>
      </w:r>
      <w:r w:rsidR="00406F36" w:rsidRPr="008A5868">
        <w:rPr>
          <w:rFonts w:asciiTheme="minorHAnsi" w:hAnsiTheme="minorHAnsi"/>
          <w:color w:val="auto"/>
        </w:rPr>
        <w:t>treated conservatively</w:t>
      </w:r>
      <w:r w:rsidR="000A428F" w:rsidRPr="008A5868">
        <w:rPr>
          <w:rFonts w:asciiTheme="minorHAnsi" w:hAnsiTheme="minorHAnsi"/>
          <w:color w:val="auto"/>
        </w:rPr>
        <w:t xml:space="preserve"> for either </w:t>
      </w:r>
      <w:r w:rsidR="000F4A03" w:rsidRPr="008A5868">
        <w:rPr>
          <w:rFonts w:asciiTheme="minorHAnsi" w:hAnsiTheme="minorHAnsi"/>
          <w:color w:val="auto"/>
        </w:rPr>
        <w:t xml:space="preserve">a </w:t>
      </w:r>
      <w:r w:rsidR="000A428F" w:rsidRPr="008A5868">
        <w:rPr>
          <w:rFonts w:asciiTheme="minorHAnsi" w:hAnsiTheme="minorHAnsi"/>
          <w:color w:val="auto"/>
        </w:rPr>
        <w:t>rotator cuff tendinitis v</w:t>
      </w:r>
      <w:r w:rsidR="00F31745" w:rsidRPr="008A5868">
        <w:rPr>
          <w:rFonts w:asciiTheme="minorHAnsi" w:hAnsiTheme="minorHAnsi"/>
          <w:color w:val="auto"/>
        </w:rPr>
        <w:t>er</w:t>
      </w:r>
      <w:r w:rsidR="000A428F" w:rsidRPr="008A5868">
        <w:rPr>
          <w:rFonts w:asciiTheme="minorHAnsi" w:hAnsiTheme="minorHAnsi"/>
          <w:color w:val="auto"/>
        </w:rPr>
        <w:t>s</w:t>
      </w:r>
      <w:r w:rsidR="00F31745" w:rsidRPr="008A5868">
        <w:rPr>
          <w:rFonts w:asciiTheme="minorHAnsi" w:hAnsiTheme="minorHAnsi"/>
          <w:color w:val="auto"/>
        </w:rPr>
        <w:t>us</w:t>
      </w:r>
      <w:r w:rsidR="000A428F" w:rsidRPr="008A5868">
        <w:rPr>
          <w:rFonts w:asciiTheme="minorHAnsi" w:hAnsiTheme="minorHAnsi"/>
          <w:color w:val="auto"/>
        </w:rPr>
        <w:t xml:space="preserve"> </w:t>
      </w:r>
      <w:r w:rsidR="000F4A03" w:rsidRPr="008A5868">
        <w:rPr>
          <w:rFonts w:asciiTheme="minorHAnsi" w:hAnsiTheme="minorHAnsi"/>
          <w:color w:val="auto"/>
        </w:rPr>
        <w:t xml:space="preserve">a </w:t>
      </w:r>
      <w:r w:rsidR="000A428F" w:rsidRPr="008A5868">
        <w:rPr>
          <w:rFonts w:asciiTheme="minorHAnsi" w:hAnsiTheme="minorHAnsi"/>
          <w:color w:val="auto"/>
        </w:rPr>
        <w:t>posterior dislocation</w:t>
      </w:r>
      <w:r w:rsidR="0020055E" w:rsidRPr="008A5868">
        <w:rPr>
          <w:rFonts w:asciiTheme="minorHAnsi" w:hAnsiTheme="minorHAnsi"/>
          <w:color w:val="auto"/>
        </w:rPr>
        <w:t xml:space="preserve">.  Per the narrative </w:t>
      </w:r>
      <w:r w:rsidR="008A5868" w:rsidRPr="008A5868">
        <w:rPr>
          <w:rFonts w:asciiTheme="minorHAnsi" w:hAnsiTheme="minorHAnsi"/>
          <w:color w:val="auto"/>
        </w:rPr>
        <w:t>summary</w:t>
      </w:r>
      <w:r w:rsidR="00515830">
        <w:rPr>
          <w:rFonts w:asciiTheme="minorHAnsi" w:hAnsiTheme="minorHAnsi"/>
          <w:color w:val="auto"/>
        </w:rPr>
        <w:t xml:space="preserve"> (NARSUM)</w:t>
      </w:r>
      <w:r w:rsidR="008A5868" w:rsidRPr="008A5868">
        <w:rPr>
          <w:rFonts w:asciiTheme="minorHAnsi" w:hAnsiTheme="minorHAnsi"/>
          <w:color w:val="auto"/>
        </w:rPr>
        <w:t>,</w:t>
      </w:r>
      <w:r w:rsidR="000F4A03" w:rsidRPr="008A5868">
        <w:rPr>
          <w:rFonts w:asciiTheme="minorHAnsi" w:hAnsiTheme="minorHAnsi"/>
          <w:color w:val="auto"/>
        </w:rPr>
        <w:t xml:space="preserve"> the CI reinjured</w:t>
      </w:r>
      <w:r w:rsidR="00406F36" w:rsidRPr="008A5868">
        <w:rPr>
          <w:rFonts w:asciiTheme="minorHAnsi" w:hAnsiTheme="minorHAnsi"/>
          <w:color w:val="auto"/>
        </w:rPr>
        <w:t xml:space="preserve"> </w:t>
      </w:r>
      <w:r w:rsidR="000F4A03" w:rsidRPr="008A5868">
        <w:rPr>
          <w:rFonts w:asciiTheme="minorHAnsi" w:hAnsiTheme="minorHAnsi"/>
          <w:color w:val="auto"/>
        </w:rPr>
        <w:t>his shoulder</w:t>
      </w:r>
      <w:r w:rsidR="00406F36" w:rsidRPr="008A5868">
        <w:rPr>
          <w:rFonts w:asciiTheme="minorHAnsi" w:hAnsiTheme="minorHAnsi"/>
          <w:color w:val="auto"/>
        </w:rPr>
        <w:t xml:space="preserve"> with recurrent dislocation</w:t>
      </w:r>
      <w:r w:rsidR="0020055E" w:rsidRPr="008A5868">
        <w:rPr>
          <w:rFonts w:asciiTheme="minorHAnsi" w:hAnsiTheme="minorHAnsi"/>
          <w:color w:val="auto"/>
        </w:rPr>
        <w:t>s</w:t>
      </w:r>
      <w:r w:rsidR="00406F36" w:rsidRPr="008A5868">
        <w:rPr>
          <w:rFonts w:asciiTheme="minorHAnsi" w:hAnsiTheme="minorHAnsi"/>
          <w:color w:val="auto"/>
        </w:rPr>
        <w:t xml:space="preserve"> </w:t>
      </w:r>
      <w:r w:rsidR="000F4A03" w:rsidRPr="008A5868">
        <w:rPr>
          <w:rFonts w:asciiTheme="minorHAnsi" w:hAnsiTheme="minorHAnsi"/>
          <w:color w:val="auto"/>
        </w:rPr>
        <w:t xml:space="preserve">in </w:t>
      </w:r>
      <w:r w:rsidR="00406F36" w:rsidRPr="008A5868">
        <w:rPr>
          <w:rFonts w:asciiTheme="minorHAnsi" w:hAnsiTheme="minorHAnsi"/>
          <w:color w:val="auto"/>
        </w:rPr>
        <w:t>2001</w:t>
      </w:r>
      <w:r w:rsidR="0020055E" w:rsidRPr="008A5868">
        <w:rPr>
          <w:rFonts w:asciiTheme="minorHAnsi" w:hAnsiTheme="minorHAnsi"/>
          <w:color w:val="auto"/>
        </w:rPr>
        <w:t xml:space="preserve"> and he </w:t>
      </w:r>
      <w:r w:rsidR="000A428F" w:rsidRPr="008A5868">
        <w:rPr>
          <w:rFonts w:asciiTheme="minorHAnsi" w:hAnsiTheme="minorHAnsi"/>
          <w:color w:val="auto"/>
        </w:rPr>
        <w:t xml:space="preserve">failed conservative </w:t>
      </w:r>
      <w:r w:rsidR="0020055E" w:rsidRPr="008A5868">
        <w:rPr>
          <w:rFonts w:asciiTheme="minorHAnsi" w:hAnsiTheme="minorHAnsi"/>
          <w:color w:val="auto"/>
        </w:rPr>
        <w:t>physical therapy.  The</w:t>
      </w:r>
      <w:r w:rsidR="000F4A03" w:rsidRPr="008A5868">
        <w:rPr>
          <w:rFonts w:asciiTheme="minorHAnsi" w:hAnsiTheme="minorHAnsi"/>
          <w:color w:val="auto"/>
        </w:rPr>
        <w:t xml:space="preserve"> injury, dislocations,</w:t>
      </w:r>
      <w:r w:rsidR="0020055E" w:rsidRPr="008A5868">
        <w:rPr>
          <w:rFonts w:asciiTheme="minorHAnsi" w:hAnsiTheme="minorHAnsi"/>
          <w:color w:val="auto"/>
        </w:rPr>
        <w:t xml:space="preserve"> and physical therapy </w:t>
      </w:r>
      <w:r w:rsidR="000F4A03" w:rsidRPr="008A5868">
        <w:rPr>
          <w:rFonts w:asciiTheme="minorHAnsi" w:hAnsiTheme="minorHAnsi"/>
          <w:color w:val="auto"/>
        </w:rPr>
        <w:t>treatment notes</w:t>
      </w:r>
      <w:r w:rsidR="0020055E" w:rsidRPr="008A5868">
        <w:rPr>
          <w:rFonts w:asciiTheme="minorHAnsi" w:hAnsiTheme="minorHAnsi"/>
          <w:color w:val="auto"/>
        </w:rPr>
        <w:t xml:space="preserve"> were not in evidence to review.  In </w:t>
      </w:r>
      <w:r w:rsidR="000A428F" w:rsidRPr="008A5868">
        <w:rPr>
          <w:rFonts w:asciiTheme="minorHAnsi" w:hAnsiTheme="minorHAnsi"/>
          <w:color w:val="auto"/>
        </w:rPr>
        <w:t xml:space="preserve">July 2001 </w:t>
      </w:r>
      <w:r w:rsidR="0020055E" w:rsidRPr="008A5868">
        <w:rPr>
          <w:rFonts w:asciiTheme="minorHAnsi" w:hAnsiTheme="minorHAnsi"/>
          <w:color w:val="auto"/>
        </w:rPr>
        <w:t xml:space="preserve">he </w:t>
      </w:r>
      <w:r w:rsidR="000F4A03" w:rsidRPr="008A5868">
        <w:rPr>
          <w:rFonts w:asciiTheme="minorHAnsi" w:hAnsiTheme="minorHAnsi"/>
          <w:color w:val="auto"/>
        </w:rPr>
        <w:t>opted</w:t>
      </w:r>
      <w:r w:rsidR="0020055E" w:rsidRPr="008A5868">
        <w:rPr>
          <w:rFonts w:asciiTheme="minorHAnsi" w:hAnsiTheme="minorHAnsi"/>
          <w:color w:val="auto"/>
        </w:rPr>
        <w:t xml:space="preserve"> </w:t>
      </w:r>
      <w:r w:rsidR="000A428F" w:rsidRPr="008A5868">
        <w:rPr>
          <w:rFonts w:asciiTheme="minorHAnsi" w:hAnsiTheme="minorHAnsi"/>
          <w:color w:val="auto"/>
        </w:rPr>
        <w:t xml:space="preserve">for definitive </w:t>
      </w:r>
      <w:r w:rsidR="000F4A03" w:rsidRPr="008A5868">
        <w:rPr>
          <w:rFonts w:asciiTheme="minorHAnsi" w:hAnsiTheme="minorHAnsi"/>
          <w:color w:val="auto"/>
        </w:rPr>
        <w:t xml:space="preserve">surgical </w:t>
      </w:r>
      <w:r w:rsidR="000A428F" w:rsidRPr="008A5868">
        <w:rPr>
          <w:rFonts w:asciiTheme="minorHAnsi" w:hAnsiTheme="minorHAnsi"/>
          <w:color w:val="auto"/>
        </w:rPr>
        <w:t>care</w:t>
      </w:r>
      <w:r w:rsidR="00406F36" w:rsidRPr="008A5868">
        <w:rPr>
          <w:rFonts w:asciiTheme="minorHAnsi" w:hAnsiTheme="minorHAnsi"/>
          <w:color w:val="auto"/>
        </w:rPr>
        <w:t xml:space="preserve"> </w:t>
      </w:r>
      <w:r w:rsidR="0020055E" w:rsidRPr="008A5868">
        <w:rPr>
          <w:rFonts w:asciiTheme="minorHAnsi" w:hAnsiTheme="minorHAnsi"/>
          <w:color w:val="auto"/>
        </w:rPr>
        <w:t xml:space="preserve">and had a </w:t>
      </w:r>
      <w:r w:rsidR="000A428F" w:rsidRPr="008A5868">
        <w:rPr>
          <w:rFonts w:asciiTheme="minorHAnsi" w:hAnsiTheme="minorHAnsi"/>
          <w:color w:val="auto"/>
        </w:rPr>
        <w:t>very slow</w:t>
      </w:r>
      <w:r w:rsidR="000F4A03" w:rsidRPr="008A5868">
        <w:rPr>
          <w:rFonts w:asciiTheme="minorHAnsi" w:hAnsiTheme="minorHAnsi"/>
          <w:color w:val="auto"/>
        </w:rPr>
        <w:t xml:space="preserve"> post</w:t>
      </w:r>
      <w:r w:rsidR="00617095">
        <w:rPr>
          <w:rFonts w:asciiTheme="minorHAnsi" w:hAnsiTheme="minorHAnsi"/>
          <w:color w:val="auto"/>
        </w:rPr>
        <w:t>-</w:t>
      </w:r>
      <w:r w:rsidR="000F4A03" w:rsidRPr="008A5868">
        <w:rPr>
          <w:rFonts w:asciiTheme="minorHAnsi" w:hAnsiTheme="minorHAnsi"/>
          <w:color w:val="auto"/>
        </w:rPr>
        <w:t>operative</w:t>
      </w:r>
      <w:r w:rsidR="000A428F" w:rsidRPr="008A5868">
        <w:rPr>
          <w:rFonts w:asciiTheme="minorHAnsi" w:hAnsiTheme="minorHAnsi"/>
          <w:color w:val="auto"/>
        </w:rPr>
        <w:t xml:space="preserve"> </w:t>
      </w:r>
      <w:r w:rsidR="00B74C6B" w:rsidRPr="008A5868">
        <w:rPr>
          <w:rFonts w:asciiTheme="minorHAnsi" w:hAnsiTheme="minorHAnsi"/>
          <w:color w:val="auto"/>
        </w:rPr>
        <w:t>rehabilitation</w:t>
      </w:r>
      <w:r w:rsidR="000A428F" w:rsidRPr="008A5868">
        <w:rPr>
          <w:rFonts w:asciiTheme="minorHAnsi" w:hAnsiTheme="minorHAnsi"/>
          <w:color w:val="auto"/>
        </w:rPr>
        <w:t xml:space="preserve"> </w:t>
      </w:r>
      <w:r w:rsidR="000F4A03" w:rsidRPr="008A5868">
        <w:rPr>
          <w:rFonts w:asciiTheme="minorHAnsi" w:hAnsiTheme="minorHAnsi"/>
          <w:color w:val="auto"/>
        </w:rPr>
        <w:t>which required</w:t>
      </w:r>
      <w:r w:rsidR="00B74C6B" w:rsidRPr="008A5868">
        <w:rPr>
          <w:rFonts w:asciiTheme="minorHAnsi" w:hAnsiTheme="minorHAnsi"/>
          <w:color w:val="auto"/>
        </w:rPr>
        <w:t xml:space="preserve"> </w:t>
      </w:r>
      <w:r w:rsidR="000F4A03" w:rsidRPr="008A5868">
        <w:rPr>
          <w:rFonts w:asciiTheme="minorHAnsi" w:hAnsiTheme="minorHAnsi"/>
          <w:color w:val="auto"/>
        </w:rPr>
        <w:t xml:space="preserve">an </w:t>
      </w:r>
      <w:r w:rsidR="00B74C6B" w:rsidRPr="008A5868">
        <w:rPr>
          <w:rFonts w:asciiTheme="minorHAnsi" w:hAnsiTheme="minorHAnsi"/>
          <w:color w:val="auto"/>
        </w:rPr>
        <w:t xml:space="preserve">extension of </w:t>
      </w:r>
      <w:r w:rsidR="0020055E" w:rsidRPr="008A5868">
        <w:rPr>
          <w:rFonts w:asciiTheme="minorHAnsi" w:hAnsiTheme="minorHAnsi"/>
          <w:color w:val="auto"/>
        </w:rPr>
        <w:t xml:space="preserve">his </w:t>
      </w:r>
      <w:r w:rsidR="00B74C6B" w:rsidRPr="008A5868">
        <w:rPr>
          <w:rFonts w:asciiTheme="minorHAnsi" w:hAnsiTheme="minorHAnsi"/>
          <w:color w:val="auto"/>
        </w:rPr>
        <w:t>LIMDU</w:t>
      </w:r>
      <w:r w:rsidR="0020055E" w:rsidRPr="008A5868">
        <w:rPr>
          <w:rFonts w:asciiTheme="minorHAnsi" w:hAnsiTheme="minorHAnsi"/>
          <w:color w:val="auto"/>
        </w:rPr>
        <w:t xml:space="preserve">.  He continued to have constant </w:t>
      </w:r>
      <w:r w:rsidR="00B74C6B" w:rsidRPr="008A5868">
        <w:rPr>
          <w:rFonts w:asciiTheme="minorHAnsi" w:hAnsiTheme="minorHAnsi"/>
          <w:color w:val="auto"/>
        </w:rPr>
        <w:t xml:space="preserve">pain </w:t>
      </w:r>
      <w:r w:rsidR="0020055E" w:rsidRPr="008A5868">
        <w:rPr>
          <w:rFonts w:asciiTheme="minorHAnsi" w:hAnsiTheme="minorHAnsi"/>
          <w:color w:val="auto"/>
        </w:rPr>
        <w:t>and had</w:t>
      </w:r>
      <w:r w:rsidR="00B74C6B" w:rsidRPr="008A5868">
        <w:rPr>
          <w:rFonts w:asciiTheme="minorHAnsi" w:hAnsiTheme="minorHAnsi"/>
          <w:color w:val="auto"/>
        </w:rPr>
        <w:t xml:space="preserve"> limitations of lifting over 20 pounds, overhead reaching, performing field duties, </w:t>
      </w:r>
      <w:r w:rsidR="000A428F" w:rsidRPr="008A5868">
        <w:rPr>
          <w:rFonts w:asciiTheme="minorHAnsi" w:hAnsiTheme="minorHAnsi"/>
          <w:color w:val="auto"/>
        </w:rPr>
        <w:t xml:space="preserve">completing physical training </w:t>
      </w:r>
      <w:r w:rsidR="00B74C6B" w:rsidRPr="008A5868">
        <w:rPr>
          <w:rFonts w:asciiTheme="minorHAnsi" w:hAnsiTheme="minorHAnsi"/>
          <w:color w:val="auto"/>
        </w:rPr>
        <w:t xml:space="preserve">and </w:t>
      </w:r>
      <w:r w:rsidR="000A428F" w:rsidRPr="008A5868">
        <w:rPr>
          <w:rFonts w:asciiTheme="minorHAnsi" w:hAnsiTheme="minorHAnsi"/>
          <w:color w:val="auto"/>
        </w:rPr>
        <w:t xml:space="preserve">was </w:t>
      </w:r>
      <w:r w:rsidR="0020055E" w:rsidRPr="008A5868">
        <w:rPr>
          <w:rFonts w:asciiTheme="minorHAnsi" w:hAnsiTheme="minorHAnsi"/>
          <w:color w:val="auto"/>
        </w:rPr>
        <w:t xml:space="preserve">referred to </w:t>
      </w:r>
      <w:r w:rsidR="00617095">
        <w:rPr>
          <w:rFonts w:asciiTheme="minorHAnsi" w:hAnsiTheme="minorHAnsi"/>
          <w:color w:val="auto"/>
        </w:rPr>
        <w:t xml:space="preserve">an </w:t>
      </w:r>
      <w:r w:rsidR="0020055E" w:rsidRPr="008A5868">
        <w:rPr>
          <w:rFonts w:asciiTheme="minorHAnsi" w:hAnsiTheme="minorHAnsi"/>
          <w:color w:val="auto"/>
        </w:rPr>
        <w:t xml:space="preserve">MEB.  The </w:t>
      </w:r>
      <w:r w:rsidR="00515830">
        <w:rPr>
          <w:rFonts w:asciiTheme="minorHAnsi" w:hAnsiTheme="minorHAnsi"/>
          <w:color w:val="auto"/>
        </w:rPr>
        <w:t>n</w:t>
      </w:r>
      <w:r w:rsidR="0020055E" w:rsidRPr="008A5868">
        <w:rPr>
          <w:rFonts w:asciiTheme="minorHAnsi" w:hAnsiTheme="minorHAnsi"/>
          <w:color w:val="auto"/>
        </w:rPr>
        <w:t>on-</w:t>
      </w:r>
      <w:r w:rsidR="00515830">
        <w:rPr>
          <w:rFonts w:asciiTheme="minorHAnsi" w:hAnsiTheme="minorHAnsi"/>
          <w:color w:val="auto"/>
        </w:rPr>
        <w:t>m</w:t>
      </w:r>
      <w:r w:rsidR="0020055E" w:rsidRPr="008A5868">
        <w:rPr>
          <w:rFonts w:asciiTheme="minorHAnsi" w:hAnsiTheme="minorHAnsi"/>
          <w:color w:val="auto"/>
        </w:rPr>
        <w:t xml:space="preserve">edical </w:t>
      </w:r>
      <w:r w:rsidR="00515830">
        <w:rPr>
          <w:rFonts w:asciiTheme="minorHAnsi" w:hAnsiTheme="minorHAnsi"/>
          <w:color w:val="auto"/>
        </w:rPr>
        <w:t>a</w:t>
      </w:r>
      <w:r w:rsidR="0020055E" w:rsidRPr="008A5868">
        <w:rPr>
          <w:rFonts w:asciiTheme="minorHAnsi" w:hAnsiTheme="minorHAnsi"/>
          <w:color w:val="auto"/>
        </w:rPr>
        <w:t>ssessment</w:t>
      </w:r>
      <w:r w:rsidR="00B74C6B" w:rsidRPr="008A5868">
        <w:rPr>
          <w:rFonts w:asciiTheme="minorHAnsi" w:hAnsiTheme="minorHAnsi"/>
          <w:color w:val="auto"/>
        </w:rPr>
        <w:t xml:space="preserve"> </w:t>
      </w:r>
      <w:r w:rsidR="00F31745" w:rsidRPr="008A5868">
        <w:rPr>
          <w:rFonts w:asciiTheme="minorHAnsi" w:hAnsiTheme="minorHAnsi"/>
          <w:color w:val="auto"/>
        </w:rPr>
        <w:t>(</w:t>
      </w:r>
      <w:r w:rsidR="00B74C6B" w:rsidRPr="008A5868">
        <w:rPr>
          <w:rFonts w:asciiTheme="minorHAnsi" w:hAnsiTheme="minorHAnsi"/>
          <w:color w:val="auto"/>
        </w:rPr>
        <w:t>NMA</w:t>
      </w:r>
      <w:r w:rsidR="00F31745" w:rsidRPr="008A5868">
        <w:rPr>
          <w:rFonts w:asciiTheme="minorHAnsi" w:hAnsiTheme="minorHAnsi"/>
          <w:color w:val="auto"/>
        </w:rPr>
        <w:t>)</w:t>
      </w:r>
      <w:r w:rsidR="00B74C6B" w:rsidRPr="008A5868">
        <w:rPr>
          <w:rFonts w:asciiTheme="minorHAnsi" w:hAnsiTheme="minorHAnsi"/>
          <w:color w:val="auto"/>
        </w:rPr>
        <w:t xml:space="preserve"> corroborated </w:t>
      </w:r>
      <w:r w:rsidR="00F31745" w:rsidRPr="008A5868">
        <w:rPr>
          <w:rFonts w:asciiTheme="minorHAnsi" w:hAnsiTheme="minorHAnsi"/>
          <w:color w:val="auto"/>
        </w:rPr>
        <w:t xml:space="preserve">these </w:t>
      </w:r>
      <w:r w:rsidR="00B74C6B" w:rsidRPr="008A5868">
        <w:rPr>
          <w:rFonts w:asciiTheme="minorHAnsi" w:hAnsiTheme="minorHAnsi"/>
          <w:color w:val="auto"/>
        </w:rPr>
        <w:t xml:space="preserve">limitations, in addition </w:t>
      </w:r>
      <w:r w:rsidR="00F31745" w:rsidRPr="008A5868">
        <w:rPr>
          <w:rFonts w:asciiTheme="minorHAnsi" w:hAnsiTheme="minorHAnsi"/>
          <w:color w:val="auto"/>
        </w:rPr>
        <w:t>documented the CI</w:t>
      </w:r>
      <w:r w:rsidR="00B74C6B" w:rsidRPr="008A5868">
        <w:rPr>
          <w:rFonts w:asciiTheme="minorHAnsi" w:hAnsiTheme="minorHAnsi"/>
          <w:color w:val="auto"/>
        </w:rPr>
        <w:t xml:space="preserve"> was working in </w:t>
      </w:r>
      <w:r w:rsidR="00F31745" w:rsidRPr="008A5868">
        <w:rPr>
          <w:rFonts w:asciiTheme="minorHAnsi" w:hAnsiTheme="minorHAnsi"/>
          <w:color w:val="auto"/>
        </w:rPr>
        <w:t xml:space="preserve">his </w:t>
      </w:r>
      <w:r w:rsidR="00B74C6B" w:rsidRPr="008A5868">
        <w:rPr>
          <w:rFonts w:asciiTheme="minorHAnsi" w:hAnsiTheme="minorHAnsi"/>
          <w:color w:val="auto"/>
        </w:rPr>
        <w:t>MOS</w:t>
      </w:r>
      <w:r w:rsidR="000F4A03" w:rsidRPr="008A5868">
        <w:rPr>
          <w:rFonts w:asciiTheme="minorHAnsi" w:hAnsiTheme="minorHAnsi"/>
          <w:color w:val="auto"/>
        </w:rPr>
        <w:t>,</w:t>
      </w:r>
      <w:r w:rsidR="00B74C6B" w:rsidRPr="008A5868">
        <w:rPr>
          <w:rFonts w:asciiTheme="minorHAnsi" w:hAnsiTheme="minorHAnsi"/>
          <w:color w:val="auto"/>
        </w:rPr>
        <w:t xml:space="preserve"> missing 20 hours per week</w:t>
      </w:r>
      <w:r w:rsidR="00F31745" w:rsidRPr="008A5868">
        <w:rPr>
          <w:rFonts w:asciiTheme="minorHAnsi" w:hAnsiTheme="minorHAnsi"/>
          <w:color w:val="auto"/>
        </w:rPr>
        <w:t xml:space="preserve"> </w:t>
      </w:r>
      <w:r w:rsidR="00B74C6B" w:rsidRPr="008A5868">
        <w:rPr>
          <w:rFonts w:asciiTheme="minorHAnsi" w:hAnsiTheme="minorHAnsi"/>
          <w:color w:val="auto"/>
        </w:rPr>
        <w:t>and while he ha</w:t>
      </w:r>
      <w:r w:rsidR="00F31745" w:rsidRPr="008A5868">
        <w:rPr>
          <w:rFonts w:asciiTheme="minorHAnsi" w:hAnsiTheme="minorHAnsi"/>
          <w:color w:val="auto"/>
        </w:rPr>
        <w:t>d shown improved potential as a</w:t>
      </w:r>
      <w:r w:rsidR="00B74C6B" w:rsidRPr="008A5868">
        <w:rPr>
          <w:rFonts w:asciiTheme="minorHAnsi" w:hAnsiTheme="minorHAnsi"/>
          <w:color w:val="auto"/>
        </w:rPr>
        <w:t xml:space="preserve"> </w:t>
      </w:r>
      <w:r w:rsidR="00515830">
        <w:rPr>
          <w:rFonts w:asciiTheme="minorHAnsi" w:hAnsiTheme="minorHAnsi"/>
          <w:color w:val="auto"/>
        </w:rPr>
        <w:t>n</w:t>
      </w:r>
      <w:r w:rsidR="00F31745" w:rsidRPr="008A5868">
        <w:rPr>
          <w:rFonts w:asciiTheme="minorHAnsi" w:hAnsiTheme="minorHAnsi"/>
          <w:color w:val="auto"/>
        </w:rPr>
        <w:t>on-</w:t>
      </w:r>
      <w:r w:rsidR="00515830">
        <w:rPr>
          <w:rFonts w:asciiTheme="minorHAnsi" w:hAnsiTheme="minorHAnsi"/>
          <w:color w:val="auto"/>
        </w:rPr>
        <w:t>c</w:t>
      </w:r>
      <w:r w:rsidR="00F31745" w:rsidRPr="008A5868">
        <w:rPr>
          <w:rFonts w:asciiTheme="minorHAnsi" w:hAnsiTheme="minorHAnsi"/>
          <w:color w:val="auto"/>
        </w:rPr>
        <w:t xml:space="preserve">ommissioned </w:t>
      </w:r>
      <w:r w:rsidR="00515830">
        <w:rPr>
          <w:rFonts w:asciiTheme="minorHAnsi" w:hAnsiTheme="minorHAnsi"/>
          <w:color w:val="auto"/>
        </w:rPr>
        <w:t>o</w:t>
      </w:r>
      <w:r w:rsidR="00F31745" w:rsidRPr="008A5868">
        <w:rPr>
          <w:rFonts w:asciiTheme="minorHAnsi" w:hAnsiTheme="minorHAnsi"/>
          <w:color w:val="auto"/>
        </w:rPr>
        <w:t>fficer (</w:t>
      </w:r>
      <w:r w:rsidR="00B74C6B" w:rsidRPr="008A5868">
        <w:rPr>
          <w:rFonts w:asciiTheme="minorHAnsi" w:hAnsiTheme="minorHAnsi"/>
          <w:color w:val="auto"/>
        </w:rPr>
        <w:t>NCO</w:t>
      </w:r>
      <w:r w:rsidR="00F31745" w:rsidRPr="008A5868">
        <w:rPr>
          <w:rFonts w:asciiTheme="minorHAnsi" w:hAnsiTheme="minorHAnsi"/>
          <w:color w:val="auto"/>
        </w:rPr>
        <w:t>)</w:t>
      </w:r>
      <w:r w:rsidR="00B74C6B" w:rsidRPr="008A5868">
        <w:rPr>
          <w:rFonts w:asciiTheme="minorHAnsi" w:hAnsiTheme="minorHAnsi"/>
          <w:color w:val="auto"/>
        </w:rPr>
        <w:t xml:space="preserve"> he displayed an indifference towards a future in the Marine Corps.</w:t>
      </w:r>
      <w:r w:rsidR="00F31745" w:rsidRPr="008A5868">
        <w:rPr>
          <w:rFonts w:asciiTheme="minorHAnsi" w:hAnsiTheme="minorHAnsi"/>
          <w:color w:val="000000" w:themeColor="text1"/>
          <w:szCs w:val="24"/>
        </w:rPr>
        <w:t xml:space="preserve">  </w:t>
      </w:r>
      <w:r w:rsidRPr="008A5868">
        <w:rPr>
          <w:rFonts w:asciiTheme="minorHAnsi" w:hAnsiTheme="minorHAnsi"/>
          <w:color w:val="auto"/>
          <w:szCs w:val="24"/>
        </w:rPr>
        <w:t xml:space="preserve">There were </w:t>
      </w:r>
      <w:r w:rsidR="00B74C6B" w:rsidRPr="008A5868">
        <w:rPr>
          <w:rFonts w:asciiTheme="minorHAnsi" w:hAnsiTheme="minorHAnsi"/>
          <w:color w:val="auto"/>
          <w:szCs w:val="24"/>
        </w:rPr>
        <w:t>two</w:t>
      </w:r>
      <w:r w:rsidR="00515830">
        <w:rPr>
          <w:rFonts w:asciiTheme="minorHAnsi" w:hAnsiTheme="minorHAnsi"/>
          <w:color w:val="auto"/>
          <w:szCs w:val="24"/>
        </w:rPr>
        <w:t xml:space="preserve"> goniometric range-of-</w:t>
      </w:r>
      <w:r w:rsidRPr="008A5868">
        <w:rPr>
          <w:rFonts w:asciiTheme="minorHAnsi" w:hAnsiTheme="minorHAnsi"/>
          <w:color w:val="auto"/>
          <w:szCs w:val="24"/>
        </w:rPr>
        <w:t xml:space="preserve">motion (ROM) evaluations in evidence, with documentation of additional ratable criteria, which the Board weighed in arriving at its rating recommendation; as summarized in the chart below.  </w:t>
      </w:r>
    </w:p>
    <w:p w:rsidR="005B5C9E" w:rsidRDefault="005B5C9E" w:rsidP="005B5C9E">
      <w:pPr>
        <w:jc w:val="both"/>
        <w:rPr>
          <w:color w:val="000000" w:themeColor="text1"/>
          <w:szCs w:val="24"/>
        </w:rPr>
      </w:pPr>
    </w:p>
    <w:tbl>
      <w:tblPr>
        <w:tblpPr w:leftFromText="180" w:rightFromText="180" w:vertAnchor="text" w:tblpXSpec="center" w:tblpY="1"/>
        <w:tblOverlap w:val="never"/>
        <w:tblW w:w="6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8"/>
        <w:gridCol w:w="2095"/>
        <w:gridCol w:w="2475"/>
      </w:tblGrid>
      <w:tr w:rsidR="00406F36" w:rsidRPr="001F29F9" w:rsidTr="00406F36">
        <w:tc>
          <w:tcPr>
            <w:tcW w:w="2058" w:type="dxa"/>
            <w:shd w:val="clear" w:color="auto" w:fill="D9D9D9" w:themeFill="background1" w:themeFillShade="D9"/>
            <w:vAlign w:val="center"/>
          </w:tcPr>
          <w:p w:rsidR="00406F36" w:rsidRPr="001F29F9" w:rsidRDefault="00406F36" w:rsidP="005B5C9E">
            <w:pPr>
              <w:contextualSpacing/>
              <w:rPr>
                <w:rFonts w:eastAsia="Calibri"/>
                <w:color w:val="000000" w:themeColor="text1"/>
                <w:sz w:val="18"/>
                <w:szCs w:val="18"/>
              </w:rPr>
            </w:pPr>
            <w:r w:rsidRPr="001F29F9">
              <w:rPr>
                <w:rFonts w:eastAsia="Calibri"/>
                <w:color w:val="000000" w:themeColor="text1"/>
                <w:sz w:val="18"/>
                <w:szCs w:val="18"/>
              </w:rPr>
              <w:t>Goniometric ROM – L/R Shoulder</w:t>
            </w:r>
          </w:p>
        </w:tc>
        <w:tc>
          <w:tcPr>
            <w:tcW w:w="2095" w:type="dxa"/>
            <w:shd w:val="clear" w:color="auto" w:fill="D9D9D9" w:themeFill="background1" w:themeFillShade="D9"/>
            <w:vAlign w:val="center"/>
          </w:tcPr>
          <w:p w:rsidR="00406F36" w:rsidRPr="001F29F9" w:rsidRDefault="00406F36" w:rsidP="000F4A03">
            <w:pPr>
              <w:contextualSpacing/>
              <w:rPr>
                <w:rFonts w:asciiTheme="minorHAnsi" w:eastAsia="Calibri" w:hAnsiTheme="minorHAnsi"/>
                <w:color w:val="000000" w:themeColor="text1"/>
                <w:sz w:val="18"/>
                <w:szCs w:val="18"/>
              </w:rPr>
            </w:pPr>
            <w:r w:rsidRPr="001F29F9">
              <w:rPr>
                <w:rFonts w:eastAsia="Calibri"/>
                <w:color w:val="000000" w:themeColor="text1"/>
                <w:sz w:val="18"/>
                <w:szCs w:val="18"/>
              </w:rPr>
              <w:t xml:space="preserve">MEB ~ </w:t>
            </w:r>
            <w:r>
              <w:rPr>
                <w:rFonts w:eastAsia="Calibri"/>
                <w:color w:val="000000" w:themeColor="text1"/>
                <w:sz w:val="18"/>
                <w:szCs w:val="18"/>
              </w:rPr>
              <w:t xml:space="preserve">5 </w:t>
            </w:r>
            <w:r w:rsidRPr="001F29F9">
              <w:rPr>
                <w:rFonts w:eastAsia="Calibri"/>
                <w:color w:val="000000" w:themeColor="text1"/>
                <w:sz w:val="18"/>
                <w:szCs w:val="18"/>
              </w:rPr>
              <w:t>Mo. Pre-Sep</w:t>
            </w:r>
          </w:p>
          <w:p w:rsidR="00406F36" w:rsidRPr="001F29F9" w:rsidRDefault="00406F36" w:rsidP="000F4A03">
            <w:pPr>
              <w:contextualSpacing/>
              <w:rPr>
                <w:rFonts w:eastAsia="Calibri"/>
                <w:color w:val="000000" w:themeColor="text1"/>
                <w:sz w:val="18"/>
                <w:szCs w:val="18"/>
              </w:rPr>
            </w:pPr>
          </w:p>
        </w:tc>
        <w:tc>
          <w:tcPr>
            <w:tcW w:w="2475" w:type="dxa"/>
            <w:shd w:val="clear" w:color="auto" w:fill="D9D9D9" w:themeFill="background1" w:themeFillShade="D9"/>
            <w:vAlign w:val="center"/>
          </w:tcPr>
          <w:p w:rsidR="00406F36" w:rsidRPr="001F29F9" w:rsidRDefault="00406F36" w:rsidP="000F4A03">
            <w:pPr>
              <w:contextualSpacing/>
              <w:rPr>
                <w:rFonts w:asciiTheme="minorHAnsi" w:eastAsia="Calibri" w:hAnsiTheme="minorHAnsi"/>
                <w:color w:val="000000" w:themeColor="text1"/>
                <w:sz w:val="18"/>
                <w:szCs w:val="18"/>
              </w:rPr>
            </w:pPr>
            <w:r w:rsidRPr="001F29F9">
              <w:rPr>
                <w:rFonts w:eastAsia="Calibri"/>
                <w:color w:val="000000" w:themeColor="text1"/>
                <w:sz w:val="18"/>
                <w:szCs w:val="18"/>
              </w:rPr>
              <w:t>VA</w:t>
            </w:r>
            <w:r w:rsidRPr="001F29F9">
              <w:rPr>
                <w:rFonts w:eastAsiaTheme="minorHAnsi"/>
                <w:color w:val="000000" w:themeColor="text1"/>
                <w:sz w:val="18"/>
                <w:szCs w:val="18"/>
              </w:rPr>
              <w:t xml:space="preserve"> C&amp;P </w:t>
            </w:r>
            <w:r w:rsidRPr="001F29F9">
              <w:rPr>
                <w:rFonts w:eastAsia="Calibri"/>
                <w:color w:val="000000" w:themeColor="text1"/>
                <w:sz w:val="18"/>
                <w:szCs w:val="18"/>
              </w:rPr>
              <w:t xml:space="preserve">~ </w:t>
            </w:r>
            <w:r>
              <w:rPr>
                <w:rFonts w:eastAsia="Calibri"/>
                <w:color w:val="000000" w:themeColor="text1"/>
                <w:sz w:val="18"/>
                <w:szCs w:val="18"/>
              </w:rPr>
              <w:t>1</w:t>
            </w:r>
            <w:r w:rsidRPr="001F29F9">
              <w:rPr>
                <w:rFonts w:eastAsia="Calibri"/>
                <w:color w:val="000000" w:themeColor="text1"/>
                <w:sz w:val="18"/>
                <w:szCs w:val="18"/>
              </w:rPr>
              <w:t xml:space="preserve"> Mo. </w:t>
            </w:r>
            <w:r>
              <w:rPr>
                <w:rFonts w:eastAsia="Calibri"/>
                <w:color w:val="000000" w:themeColor="text1"/>
                <w:sz w:val="18"/>
                <w:szCs w:val="18"/>
              </w:rPr>
              <w:t>Pre</w:t>
            </w:r>
            <w:r w:rsidRPr="001F29F9">
              <w:rPr>
                <w:rFonts w:eastAsia="Calibri"/>
                <w:color w:val="000000" w:themeColor="text1"/>
                <w:sz w:val="18"/>
                <w:szCs w:val="18"/>
              </w:rPr>
              <w:t>-Sep</w:t>
            </w:r>
          </w:p>
          <w:p w:rsidR="00406F36" w:rsidRPr="001F29F9" w:rsidRDefault="00406F36" w:rsidP="000F4A03">
            <w:pPr>
              <w:contextualSpacing/>
              <w:rPr>
                <w:rFonts w:eastAsiaTheme="minorHAnsi"/>
                <w:color w:val="000000" w:themeColor="text1"/>
                <w:sz w:val="18"/>
                <w:szCs w:val="18"/>
              </w:rPr>
            </w:pPr>
          </w:p>
        </w:tc>
      </w:tr>
      <w:tr w:rsidR="00406F36" w:rsidRPr="001F29F9" w:rsidTr="00406F36">
        <w:tc>
          <w:tcPr>
            <w:tcW w:w="2058" w:type="dxa"/>
            <w:vAlign w:val="center"/>
          </w:tcPr>
          <w:p w:rsidR="00406F36" w:rsidRPr="001F29F9" w:rsidRDefault="00406F36" w:rsidP="005B5C9E">
            <w:pPr>
              <w:pStyle w:val="ListParagraph"/>
              <w:spacing w:after="0" w:line="240" w:lineRule="exact"/>
              <w:ind w:left="0"/>
              <w:rPr>
                <w:rFonts w:ascii="Calibri" w:eastAsia="Calibri" w:hAnsi="Calibri" w:cstheme="minorHAnsi"/>
                <w:color w:val="000000" w:themeColor="text1"/>
                <w:sz w:val="18"/>
                <w:szCs w:val="18"/>
              </w:rPr>
            </w:pPr>
            <w:r w:rsidRPr="001F29F9">
              <w:rPr>
                <w:rFonts w:ascii="Calibri" w:eastAsia="Calibri" w:hAnsi="Calibri" w:cstheme="minorHAnsi"/>
                <w:color w:val="000000" w:themeColor="text1"/>
                <w:sz w:val="18"/>
                <w:szCs w:val="18"/>
              </w:rPr>
              <w:t>Flexion (0-180)</w:t>
            </w:r>
          </w:p>
        </w:tc>
        <w:tc>
          <w:tcPr>
            <w:tcW w:w="2095" w:type="dxa"/>
            <w:vAlign w:val="center"/>
          </w:tcPr>
          <w:p w:rsidR="00406F36" w:rsidRPr="001F29F9" w:rsidRDefault="00406F36" w:rsidP="000F4A03">
            <w:pPr>
              <w:contextualSpacing/>
              <w:rPr>
                <w:rFonts w:eastAsia="Calibri"/>
                <w:color w:val="000000" w:themeColor="text1"/>
                <w:sz w:val="18"/>
                <w:szCs w:val="18"/>
              </w:rPr>
            </w:pPr>
            <w:r>
              <w:rPr>
                <w:rFonts w:eastAsia="Calibri"/>
                <w:color w:val="000000" w:themeColor="text1"/>
                <w:sz w:val="18"/>
                <w:szCs w:val="18"/>
              </w:rPr>
              <w:t>160</w:t>
            </w:r>
            <w:r w:rsidRPr="001F29F9">
              <w:rPr>
                <w:rFonts w:eastAsia="Calibri"/>
                <w:color w:val="000000" w:themeColor="text1"/>
                <w:sz w:val="18"/>
                <w:szCs w:val="18"/>
              </w:rPr>
              <w:t>⁰</w:t>
            </w:r>
          </w:p>
        </w:tc>
        <w:tc>
          <w:tcPr>
            <w:tcW w:w="2475" w:type="dxa"/>
            <w:vAlign w:val="center"/>
          </w:tcPr>
          <w:p w:rsidR="00406F36" w:rsidRPr="001F29F9" w:rsidRDefault="00406F36" w:rsidP="000F4A03">
            <w:pPr>
              <w:contextualSpacing/>
              <w:rPr>
                <w:rFonts w:eastAsia="Calibri"/>
                <w:color w:val="000000" w:themeColor="text1"/>
                <w:sz w:val="18"/>
                <w:szCs w:val="18"/>
              </w:rPr>
            </w:pPr>
            <w:r>
              <w:rPr>
                <w:rFonts w:eastAsia="Calibri"/>
                <w:color w:val="000000" w:themeColor="text1"/>
                <w:sz w:val="18"/>
                <w:szCs w:val="18"/>
              </w:rPr>
              <w:t>180</w:t>
            </w:r>
            <w:r w:rsidRPr="001F29F9">
              <w:rPr>
                <w:rFonts w:eastAsia="Calibri"/>
                <w:color w:val="000000" w:themeColor="text1"/>
                <w:sz w:val="18"/>
                <w:szCs w:val="18"/>
              </w:rPr>
              <w:t>⁰</w:t>
            </w:r>
          </w:p>
        </w:tc>
      </w:tr>
      <w:tr w:rsidR="00406F36" w:rsidRPr="001F29F9" w:rsidTr="00406F36">
        <w:trPr>
          <w:trHeight w:val="79"/>
        </w:trPr>
        <w:tc>
          <w:tcPr>
            <w:tcW w:w="2058" w:type="dxa"/>
            <w:vAlign w:val="center"/>
          </w:tcPr>
          <w:p w:rsidR="00406F36" w:rsidRPr="001F29F9" w:rsidRDefault="00406F36" w:rsidP="005B5C9E">
            <w:pPr>
              <w:pStyle w:val="ListParagraph"/>
              <w:spacing w:after="0" w:line="240" w:lineRule="exact"/>
              <w:ind w:left="0"/>
              <w:rPr>
                <w:rFonts w:ascii="Calibri" w:eastAsia="Calibri" w:hAnsi="Calibri" w:cstheme="minorHAnsi"/>
                <w:color w:val="000000" w:themeColor="text1"/>
                <w:sz w:val="18"/>
                <w:szCs w:val="18"/>
              </w:rPr>
            </w:pPr>
            <w:r w:rsidRPr="001F29F9">
              <w:rPr>
                <w:rFonts w:ascii="Calibri" w:eastAsia="Calibri" w:hAnsi="Calibri" w:cstheme="minorHAnsi"/>
                <w:color w:val="000000" w:themeColor="text1"/>
                <w:sz w:val="18"/>
                <w:szCs w:val="18"/>
              </w:rPr>
              <w:t>Abduction (0-180)</w:t>
            </w:r>
          </w:p>
        </w:tc>
        <w:tc>
          <w:tcPr>
            <w:tcW w:w="2095" w:type="dxa"/>
            <w:vAlign w:val="center"/>
          </w:tcPr>
          <w:p w:rsidR="00406F36" w:rsidRPr="001F29F9" w:rsidRDefault="00406F36" w:rsidP="000F4A03">
            <w:pPr>
              <w:contextualSpacing/>
              <w:rPr>
                <w:rFonts w:eastAsia="Calibri"/>
                <w:color w:val="000000" w:themeColor="text1"/>
                <w:sz w:val="18"/>
                <w:szCs w:val="18"/>
              </w:rPr>
            </w:pPr>
            <w:r>
              <w:rPr>
                <w:rFonts w:eastAsia="Calibri"/>
                <w:color w:val="000000" w:themeColor="text1"/>
                <w:sz w:val="18"/>
                <w:szCs w:val="18"/>
              </w:rPr>
              <w:t>165</w:t>
            </w:r>
            <w:r w:rsidRPr="001F29F9">
              <w:rPr>
                <w:rFonts w:eastAsia="Calibri"/>
                <w:color w:val="000000" w:themeColor="text1"/>
                <w:sz w:val="18"/>
                <w:szCs w:val="18"/>
              </w:rPr>
              <w:t>⁰</w:t>
            </w:r>
          </w:p>
        </w:tc>
        <w:tc>
          <w:tcPr>
            <w:tcW w:w="2475" w:type="dxa"/>
            <w:vAlign w:val="center"/>
          </w:tcPr>
          <w:p w:rsidR="00406F36" w:rsidRPr="001F29F9" w:rsidRDefault="00406F36" w:rsidP="000F4A03">
            <w:pPr>
              <w:contextualSpacing/>
              <w:rPr>
                <w:rFonts w:eastAsia="Calibri"/>
                <w:color w:val="000000" w:themeColor="text1"/>
                <w:sz w:val="18"/>
                <w:szCs w:val="18"/>
              </w:rPr>
            </w:pPr>
            <w:r>
              <w:rPr>
                <w:rFonts w:eastAsia="Calibri"/>
                <w:color w:val="000000" w:themeColor="text1"/>
                <w:sz w:val="18"/>
                <w:szCs w:val="18"/>
              </w:rPr>
              <w:t>180</w:t>
            </w:r>
            <w:r w:rsidRPr="001F29F9">
              <w:rPr>
                <w:rFonts w:eastAsia="Calibri"/>
                <w:color w:val="000000" w:themeColor="text1"/>
                <w:sz w:val="18"/>
                <w:szCs w:val="18"/>
              </w:rPr>
              <w:t>⁰</w:t>
            </w:r>
          </w:p>
        </w:tc>
      </w:tr>
      <w:tr w:rsidR="00406F36" w:rsidRPr="001F29F9" w:rsidTr="00406F36">
        <w:trPr>
          <w:trHeight w:val="266"/>
        </w:trPr>
        <w:tc>
          <w:tcPr>
            <w:tcW w:w="2058" w:type="dxa"/>
            <w:vAlign w:val="center"/>
          </w:tcPr>
          <w:p w:rsidR="00406F36" w:rsidRPr="001F29F9" w:rsidRDefault="00406F36" w:rsidP="005B5C9E">
            <w:pPr>
              <w:tabs>
                <w:tab w:val="left" w:pos="288"/>
                <w:tab w:val="left" w:pos="4752"/>
              </w:tabs>
              <w:rPr>
                <w:rFonts w:eastAsiaTheme="minorHAnsi"/>
                <w:color w:val="000000" w:themeColor="text1"/>
                <w:sz w:val="18"/>
                <w:szCs w:val="18"/>
              </w:rPr>
            </w:pPr>
            <w:r w:rsidRPr="001F29F9">
              <w:rPr>
                <w:rFonts w:eastAsiaTheme="minorHAnsi"/>
                <w:color w:val="000000" w:themeColor="text1"/>
                <w:sz w:val="18"/>
                <w:szCs w:val="18"/>
              </w:rPr>
              <w:t>Comment</w:t>
            </w:r>
          </w:p>
        </w:tc>
        <w:tc>
          <w:tcPr>
            <w:tcW w:w="2095" w:type="dxa"/>
            <w:vAlign w:val="center"/>
          </w:tcPr>
          <w:p w:rsidR="00406F36" w:rsidRPr="001F29F9" w:rsidRDefault="00406F36" w:rsidP="000F4A03">
            <w:pPr>
              <w:tabs>
                <w:tab w:val="left" w:pos="288"/>
                <w:tab w:val="left" w:pos="4752"/>
              </w:tabs>
              <w:rPr>
                <w:rFonts w:eastAsiaTheme="minorHAnsi"/>
                <w:color w:val="000000" w:themeColor="text1"/>
                <w:sz w:val="18"/>
                <w:szCs w:val="18"/>
              </w:rPr>
            </w:pPr>
          </w:p>
        </w:tc>
        <w:tc>
          <w:tcPr>
            <w:tcW w:w="2475" w:type="dxa"/>
            <w:vAlign w:val="center"/>
          </w:tcPr>
          <w:p w:rsidR="00406F36" w:rsidRPr="001F29F9" w:rsidRDefault="00406F36" w:rsidP="000F4A03">
            <w:pPr>
              <w:tabs>
                <w:tab w:val="left" w:pos="288"/>
                <w:tab w:val="left" w:pos="4752"/>
              </w:tabs>
              <w:rPr>
                <w:rFonts w:eastAsiaTheme="minorHAnsi"/>
                <w:color w:val="000000" w:themeColor="text1"/>
                <w:sz w:val="18"/>
                <w:szCs w:val="18"/>
              </w:rPr>
            </w:pPr>
            <w:r>
              <w:rPr>
                <w:rFonts w:eastAsiaTheme="minorHAnsi"/>
                <w:color w:val="000000" w:themeColor="text1"/>
                <w:sz w:val="18"/>
                <w:szCs w:val="18"/>
              </w:rPr>
              <w:t>Painful motion of abduction</w:t>
            </w:r>
          </w:p>
        </w:tc>
      </w:tr>
      <w:tr w:rsidR="00406F36" w:rsidRPr="001F29F9" w:rsidTr="00406F36">
        <w:trPr>
          <w:trHeight w:val="374"/>
        </w:trPr>
        <w:tc>
          <w:tcPr>
            <w:tcW w:w="2058" w:type="dxa"/>
            <w:vAlign w:val="center"/>
          </w:tcPr>
          <w:p w:rsidR="00406F36" w:rsidRPr="001F29F9" w:rsidRDefault="00406F36" w:rsidP="005B5C9E">
            <w:pPr>
              <w:tabs>
                <w:tab w:val="left" w:pos="288"/>
                <w:tab w:val="left" w:pos="4752"/>
              </w:tabs>
              <w:rPr>
                <w:rFonts w:eastAsiaTheme="minorHAnsi"/>
                <w:color w:val="000000" w:themeColor="text1"/>
                <w:sz w:val="18"/>
                <w:szCs w:val="18"/>
              </w:rPr>
            </w:pPr>
            <w:r w:rsidRPr="001F29F9">
              <w:rPr>
                <w:rFonts w:eastAsiaTheme="minorHAnsi"/>
                <w:color w:val="000000" w:themeColor="text1"/>
                <w:sz w:val="18"/>
                <w:szCs w:val="18"/>
              </w:rPr>
              <w:t>§4.71a Rating</w:t>
            </w:r>
          </w:p>
        </w:tc>
        <w:tc>
          <w:tcPr>
            <w:tcW w:w="2095" w:type="dxa"/>
            <w:vAlign w:val="center"/>
          </w:tcPr>
          <w:p w:rsidR="00406F36" w:rsidRPr="001F29F9" w:rsidRDefault="00406F36" w:rsidP="000F4A03">
            <w:pPr>
              <w:tabs>
                <w:tab w:val="left" w:pos="288"/>
                <w:tab w:val="left" w:pos="4752"/>
              </w:tabs>
              <w:rPr>
                <w:rFonts w:eastAsiaTheme="minorHAnsi"/>
                <w:color w:val="000000" w:themeColor="text1"/>
                <w:sz w:val="18"/>
                <w:szCs w:val="18"/>
              </w:rPr>
            </w:pPr>
            <w:r>
              <w:rPr>
                <w:rFonts w:eastAsiaTheme="minorHAnsi"/>
                <w:color w:val="000000" w:themeColor="text1"/>
                <w:sz w:val="18"/>
                <w:szCs w:val="18"/>
              </w:rPr>
              <w:t>10</w:t>
            </w:r>
            <w:r w:rsidRPr="001F29F9">
              <w:rPr>
                <w:rFonts w:eastAsiaTheme="minorHAnsi"/>
                <w:color w:val="000000" w:themeColor="text1"/>
                <w:sz w:val="18"/>
                <w:szCs w:val="18"/>
              </w:rPr>
              <w:t>%</w:t>
            </w:r>
          </w:p>
        </w:tc>
        <w:tc>
          <w:tcPr>
            <w:tcW w:w="2475" w:type="dxa"/>
            <w:vAlign w:val="center"/>
          </w:tcPr>
          <w:p w:rsidR="00406F36" w:rsidRPr="001F29F9" w:rsidRDefault="00406F36" w:rsidP="000F4A03">
            <w:pPr>
              <w:tabs>
                <w:tab w:val="left" w:pos="288"/>
                <w:tab w:val="left" w:pos="4752"/>
              </w:tabs>
              <w:rPr>
                <w:rFonts w:eastAsiaTheme="minorHAnsi"/>
                <w:color w:val="000000" w:themeColor="text1"/>
                <w:sz w:val="18"/>
                <w:szCs w:val="18"/>
              </w:rPr>
            </w:pPr>
            <w:r>
              <w:rPr>
                <w:rFonts w:eastAsiaTheme="minorHAnsi"/>
                <w:color w:val="000000" w:themeColor="text1"/>
                <w:sz w:val="18"/>
                <w:szCs w:val="18"/>
              </w:rPr>
              <w:t>10</w:t>
            </w:r>
            <w:r w:rsidRPr="001F29F9">
              <w:rPr>
                <w:rFonts w:eastAsiaTheme="minorHAnsi"/>
                <w:color w:val="000000" w:themeColor="text1"/>
                <w:sz w:val="18"/>
                <w:szCs w:val="18"/>
              </w:rPr>
              <w:t>%</w:t>
            </w:r>
            <w:r>
              <w:rPr>
                <w:rFonts w:eastAsiaTheme="minorHAnsi"/>
                <w:color w:val="000000" w:themeColor="text1"/>
                <w:sz w:val="18"/>
                <w:szCs w:val="18"/>
              </w:rPr>
              <w:t>*</w:t>
            </w:r>
          </w:p>
        </w:tc>
      </w:tr>
    </w:tbl>
    <w:p w:rsidR="00406F36" w:rsidRDefault="00406F36" w:rsidP="00865926">
      <w:pPr>
        <w:rPr>
          <w:color w:val="000000" w:themeColor="text1"/>
          <w:sz w:val="18"/>
          <w:szCs w:val="18"/>
        </w:rPr>
      </w:pPr>
    </w:p>
    <w:p w:rsidR="00406F36" w:rsidRDefault="00406F36" w:rsidP="00865926">
      <w:pPr>
        <w:rPr>
          <w:color w:val="000000" w:themeColor="text1"/>
          <w:sz w:val="18"/>
          <w:szCs w:val="18"/>
        </w:rPr>
      </w:pPr>
    </w:p>
    <w:p w:rsidR="00406F36" w:rsidRDefault="00406F36" w:rsidP="00865926">
      <w:pPr>
        <w:rPr>
          <w:color w:val="000000" w:themeColor="text1"/>
          <w:sz w:val="18"/>
          <w:szCs w:val="18"/>
        </w:rPr>
      </w:pPr>
    </w:p>
    <w:p w:rsidR="00406F36" w:rsidRDefault="00406F36" w:rsidP="00865926">
      <w:pPr>
        <w:rPr>
          <w:color w:val="000000" w:themeColor="text1"/>
          <w:sz w:val="18"/>
          <w:szCs w:val="18"/>
        </w:rPr>
      </w:pPr>
    </w:p>
    <w:p w:rsidR="00406F36" w:rsidRDefault="00406F36" w:rsidP="00865926">
      <w:pPr>
        <w:rPr>
          <w:color w:val="000000" w:themeColor="text1"/>
          <w:sz w:val="18"/>
          <w:szCs w:val="18"/>
        </w:rPr>
      </w:pPr>
    </w:p>
    <w:p w:rsidR="00406F36" w:rsidRDefault="00406F36" w:rsidP="00865926">
      <w:pPr>
        <w:rPr>
          <w:color w:val="000000" w:themeColor="text1"/>
          <w:sz w:val="18"/>
          <w:szCs w:val="18"/>
        </w:rPr>
      </w:pPr>
    </w:p>
    <w:p w:rsidR="00406F36" w:rsidRDefault="00406F36" w:rsidP="00865926">
      <w:pPr>
        <w:rPr>
          <w:color w:val="000000" w:themeColor="text1"/>
          <w:sz w:val="18"/>
          <w:szCs w:val="18"/>
        </w:rPr>
      </w:pPr>
    </w:p>
    <w:p w:rsidR="005B5C9E" w:rsidRPr="00865926" w:rsidRDefault="00865926" w:rsidP="00865926">
      <w:pPr>
        <w:rPr>
          <w:color w:val="000000" w:themeColor="text1"/>
          <w:sz w:val="18"/>
          <w:szCs w:val="18"/>
        </w:rPr>
      </w:pPr>
      <w:r w:rsidRPr="00865926">
        <w:rPr>
          <w:color w:val="000000" w:themeColor="text1"/>
          <w:sz w:val="18"/>
          <w:szCs w:val="18"/>
        </w:rPr>
        <w:t>*4.59 painful motion</w:t>
      </w:r>
    </w:p>
    <w:p w:rsidR="006F232D" w:rsidRDefault="006F232D" w:rsidP="00FD5C37">
      <w:pPr>
        <w:jc w:val="both"/>
        <w:rPr>
          <w:color w:val="000000" w:themeColor="text1"/>
          <w:szCs w:val="24"/>
        </w:rPr>
      </w:pPr>
    </w:p>
    <w:p w:rsidR="00FD5C37" w:rsidRPr="00FD5C37" w:rsidRDefault="00FD5C37" w:rsidP="00FD5C37">
      <w:pPr>
        <w:jc w:val="both"/>
        <w:rPr>
          <w:color w:val="000000" w:themeColor="text1"/>
          <w:szCs w:val="24"/>
        </w:rPr>
      </w:pPr>
      <w:r w:rsidRPr="00FD5C37">
        <w:rPr>
          <w:color w:val="000000" w:themeColor="text1"/>
          <w:szCs w:val="24"/>
        </w:rPr>
        <w:t>At the MEB exam, the CI reported</w:t>
      </w:r>
      <w:r w:rsidR="00F31745">
        <w:rPr>
          <w:color w:val="000000" w:themeColor="text1"/>
          <w:szCs w:val="24"/>
        </w:rPr>
        <w:t xml:space="preserve"> </w:t>
      </w:r>
      <w:r w:rsidR="000A428F">
        <w:rPr>
          <w:color w:val="000000" w:themeColor="text1"/>
          <w:szCs w:val="24"/>
        </w:rPr>
        <w:t>constant pain, worsen</w:t>
      </w:r>
      <w:r w:rsidR="00F31745">
        <w:rPr>
          <w:color w:val="000000" w:themeColor="text1"/>
          <w:szCs w:val="24"/>
        </w:rPr>
        <w:t>ed</w:t>
      </w:r>
      <w:r w:rsidR="000A428F">
        <w:rPr>
          <w:color w:val="000000" w:themeColor="text1"/>
          <w:szCs w:val="24"/>
        </w:rPr>
        <w:t xml:space="preserve"> with crossing </w:t>
      </w:r>
      <w:r w:rsidR="000F4A03">
        <w:rPr>
          <w:color w:val="000000" w:themeColor="text1"/>
          <w:szCs w:val="24"/>
        </w:rPr>
        <w:t xml:space="preserve">his </w:t>
      </w:r>
      <w:r w:rsidR="000A428F">
        <w:rPr>
          <w:color w:val="000000" w:themeColor="text1"/>
          <w:szCs w:val="24"/>
        </w:rPr>
        <w:t xml:space="preserve">arms, overhead reaching, wearing a backpack, sleeping </w:t>
      </w:r>
      <w:r w:rsidR="00F31745">
        <w:rPr>
          <w:color w:val="000000" w:themeColor="text1"/>
          <w:szCs w:val="24"/>
        </w:rPr>
        <w:t xml:space="preserve">on the </w:t>
      </w:r>
      <w:r w:rsidR="000A428F">
        <w:rPr>
          <w:color w:val="000000" w:themeColor="text1"/>
          <w:szCs w:val="24"/>
        </w:rPr>
        <w:t>left side and difficul</w:t>
      </w:r>
      <w:r w:rsidR="00F31745">
        <w:rPr>
          <w:color w:val="000000" w:themeColor="text1"/>
          <w:szCs w:val="24"/>
        </w:rPr>
        <w:t xml:space="preserve">ty with doing field operations.  </w:t>
      </w:r>
      <w:r w:rsidRPr="00FD5C37">
        <w:rPr>
          <w:color w:val="000000" w:themeColor="text1"/>
          <w:szCs w:val="24"/>
        </w:rPr>
        <w:t>The MEB physical exam demonstrated</w:t>
      </w:r>
      <w:r w:rsidR="00F31745">
        <w:rPr>
          <w:color w:val="000000" w:themeColor="text1"/>
          <w:szCs w:val="24"/>
        </w:rPr>
        <w:t xml:space="preserve"> </w:t>
      </w:r>
      <w:r w:rsidR="000A428F">
        <w:rPr>
          <w:color w:val="000000" w:themeColor="text1"/>
          <w:szCs w:val="24"/>
        </w:rPr>
        <w:t xml:space="preserve">diminished deltoid strength </w:t>
      </w:r>
      <w:r w:rsidR="00F31745">
        <w:rPr>
          <w:color w:val="000000" w:themeColor="text1"/>
          <w:szCs w:val="24"/>
        </w:rPr>
        <w:t>(</w:t>
      </w:r>
      <w:r w:rsidR="000A428F">
        <w:rPr>
          <w:color w:val="000000" w:themeColor="text1"/>
          <w:szCs w:val="24"/>
        </w:rPr>
        <w:t>4+ out of 5</w:t>
      </w:r>
      <w:r w:rsidR="00F31745">
        <w:rPr>
          <w:color w:val="000000" w:themeColor="text1"/>
          <w:szCs w:val="24"/>
        </w:rPr>
        <w:t>)</w:t>
      </w:r>
      <w:r w:rsidR="009B0951">
        <w:rPr>
          <w:color w:val="000000" w:themeColor="text1"/>
          <w:szCs w:val="24"/>
        </w:rPr>
        <w:t xml:space="preserve"> with </w:t>
      </w:r>
      <w:r w:rsidR="00F31745">
        <w:rPr>
          <w:color w:val="000000" w:themeColor="text1"/>
          <w:szCs w:val="24"/>
        </w:rPr>
        <w:t xml:space="preserve">the </w:t>
      </w:r>
      <w:r w:rsidR="009B0951">
        <w:rPr>
          <w:color w:val="000000" w:themeColor="text1"/>
          <w:szCs w:val="24"/>
        </w:rPr>
        <w:t xml:space="preserve">remainder of the muscle exam </w:t>
      </w:r>
      <w:r w:rsidR="00F31745">
        <w:rPr>
          <w:color w:val="000000" w:themeColor="text1"/>
          <w:szCs w:val="24"/>
        </w:rPr>
        <w:t xml:space="preserve">being </w:t>
      </w:r>
      <w:r w:rsidR="009B0951">
        <w:rPr>
          <w:color w:val="000000" w:themeColor="text1"/>
          <w:szCs w:val="24"/>
        </w:rPr>
        <w:t xml:space="preserve">normal, negative instability signs, </w:t>
      </w:r>
      <w:r w:rsidR="00F31745">
        <w:rPr>
          <w:color w:val="000000" w:themeColor="text1"/>
          <w:szCs w:val="24"/>
        </w:rPr>
        <w:t xml:space="preserve">a </w:t>
      </w:r>
      <w:r w:rsidR="009B0951">
        <w:rPr>
          <w:color w:val="000000" w:themeColor="text1"/>
          <w:szCs w:val="24"/>
        </w:rPr>
        <w:t xml:space="preserve">well healed </w:t>
      </w:r>
      <w:r w:rsidR="000F4A03">
        <w:rPr>
          <w:color w:val="000000" w:themeColor="text1"/>
          <w:szCs w:val="24"/>
        </w:rPr>
        <w:t xml:space="preserve">surgical </w:t>
      </w:r>
      <w:r w:rsidR="00F31745">
        <w:rPr>
          <w:color w:val="000000" w:themeColor="text1"/>
          <w:szCs w:val="24"/>
        </w:rPr>
        <w:t>scar</w:t>
      </w:r>
      <w:r w:rsidR="009B0951">
        <w:rPr>
          <w:color w:val="000000" w:themeColor="text1"/>
          <w:szCs w:val="24"/>
        </w:rPr>
        <w:t>, and normal sensation.</w:t>
      </w:r>
      <w:r w:rsidR="00F31745">
        <w:rPr>
          <w:color w:val="000000" w:themeColor="text1"/>
          <w:szCs w:val="24"/>
        </w:rPr>
        <w:t xml:space="preserve">  </w:t>
      </w:r>
      <w:r w:rsidRPr="00FD5C37">
        <w:rPr>
          <w:color w:val="000000" w:themeColor="text1"/>
          <w:szCs w:val="24"/>
        </w:rPr>
        <w:t xml:space="preserve">At the </w:t>
      </w:r>
      <w:r w:rsidR="00515830">
        <w:rPr>
          <w:color w:val="000000" w:themeColor="text1"/>
          <w:szCs w:val="24"/>
        </w:rPr>
        <w:t>VA</w:t>
      </w:r>
      <w:r w:rsidRPr="00FD5C37">
        <w:rPr>
          <w:color w:val="000000" w:themeColor="text1"/>
          <w:szCs w:val="24"/>
        </w:rPr>
        <w:t xml:space="preserve"> Compensation and Pension (C&amp;P) exam</w:t>
      </w:r>
      <w:r w:rsidR="008A5868">
        <w:rPr>
          <w:color w:val="000000" w:themeColor="text1"/>
          <w:szCs w:val="24"/>
        </w:rPr>
        <w:t>,</w:t>
      </w:r>
      <w:r w:rsidRPr="00FD5C37">
        <w:rPr>
          <w:color w:val="000000" w:themeColor="text1"/>
          <w:szCs w:val="24"/>
        </w:rPr>
        <w:t xml:space="preserve"> </w:t>
      </w:r>
      <w:r w:rsidR="00515830">
        <w:rPr>
          <w:color w:val="000000" w:themeColor="text1"/>
          <w:szCs w:val="24"/>
        </w:rPr>
        <w:t xml:space="preserve">a </w:t>
      </w:r>
      <w:r w:rsidR="000F4A03">
        <w:rPr>
          <w:color w:val="000000" w:themeColor="text1"/>
          <w:szCs w:val="24"/>
        </w:rPr>
        <w:t xml:space="preserve">month </w:t>
      </w:r>
      <w:r w:rsidRPr="00FD5C37">
        <w:rPr>
          <w:color w:val="000000" w:themeColor="text1"/>
          <w:szCs w:val="24"/>
        </w:rPr>
        <w:t>prior to separation, the CI reported</w:t>
      </w:r>
      <w:r w:rsidR="00F31745">
        <w:rPr>
          <w:color w:val="000000" w:themeColor="text1"/>
          <w:szCs w:val="24"/>
        </w:rPr>
        <w:t xml:space="preserve"> </w:t>
      </w:r>
      <w:r w:rsidR="009B0951">
        <w:rPr>
          <w:color w:val="000000" w:themeColor="text1"/>
          <w:szCs w:val="24"/>
        </w:rPr>
        <w:t xml:space="preserve">pain with pull-ups and pushups, overhead lifting, driving </w:t>
      </w:r>
      <w:r w:rsidR="00F31745">
        <w:rPr>
          <w:color w:val="000000" w:themeColor="text1"/>
          <w:szCs w:val="24"/>
        </w:rPr>
        <w:t xml:space="preserve">a </w:t>
      </w:r>
      <w:r w:rsidR="009B0951">
        <w:rPr>
          <w:color w:val="000000" w:themeColor="text1"/>
          <w:szCs w:val="24"/>
        </w:rPr>
        <w:t>car for prolong periods of time</w:t>
      </w:r>
      <w:r w:rsidR="00617095">
        <w:rPr>
          <w:color w:val="000000" w:themeColor="text1"/>
          <w:szCs w:val="24"/>
        </w:rPr>
        <w:t>.  He</w:t>
      </w:r>
      <w:r w:rsidR="009B0951">
        <w:rPr>
          <w:color w:val="000000" w:themeColor="text1"/>
          <w:szCs w:val="24"/>
        </w:rPr>
        <w:t xml:space="preserve"> t</w:t>
      </w:r>
      <w:r w:rsidR="00F31745">
        <w:rPr>
          <w:color w:val="000000" w:themeColor="text1"/>
          <w:szCs w:val="24"/>
        </w:rPr>
        <w:t>ook</w:t>
      </w:r>
      <w:r w:rsidR="009B0951">
        <w:rPr>
          <w:color w:val="000000" w:themeColor="text1"/>
          <w:szCs w:val="24"/>
        </w:rPr>
        <w:t xml:space="preserve"> </w:t>
      </w:r>
      <w:r w:rsidR="008A5868">
        <w:rPr>
          <w:color w:val="000000" w:themeColor="text1"/>
          <w:szCs w:val="24"/>
        </w:rPr>
        <w:t>N</w:t>
      </w:r>
      <w:r w:rsidR="00F31745">
        <w:rPr>
          <w:color w:val="000000" w:themeColor="text1"/>
          <w:szCs w:val="24"/>
        </w:rPr>
        <w:t>a</w:t>
      </w:r>
      <w:r w:rsidR="009B0951">
        <w:rPr>
          <w:color w:val="000000" w:themeColor="text1"/>
          <w:szCs w:val="24"/>
        </w:rPr>
        <w:t xml:space="preserve">prosyn and </w:t>
      </w:r>
      <w:r w:rsidR="008A5868">
        <w:rPr>
          <w:color w:val="000000" w:themeColor="text1"/>
          <w:szCs w:val="24"/>
        </w:rPr>
        <w:t>P</w:t>
      </w:r>
      <w:r w:rsidR="009B0951">
        <w:rPr>
          <w:color w:val="000000" w:themeColor="text1"/>
          <w:szCs w:val="24"/>
        </w:rPr>
        <w:t xml:space="preserve">ercocet for </w:t>
      </w:r>
      <w:r w:rsidR="00F31745">
        <w:rPr>
          <w:color w:val="000000" w:themeColor="text1"/>
          <w:szCs w:val="24"/>
        </w:rPr>
        <w:t xml:space="preserve">pain </w:t>
      </w:r>
      <w:r w:rsidR="009B0951">
        <w:rPr>
          <w:color w:val="000000" w:themeColor="text1"/>
          <w:szCs w:val="24"/>
        </w:rPr>
        <w:t>relief.</w:t>
      </w:r>
      <w:r w:rsidR="00F31745">
        <w:rPr>
          <w:color w:val="000000" w:themeColor="text1"/>
          <w:szCs w:val="24"/>
        </w:rPr>
        <w:t xml:space="preserve">  </w:t>
      </w:r>
      <w:r w:rsidRPr="00FD5C37">
        <w:rPr>
          <w:color w:val="000000" w:themeColor="text1"/>
          <w:szCs w:val="24"/>
        </w:rPr>
        <w:t>The C&amp;P physical exam demonstrated</w:t>
      </w:r>
      <w:r w:rsidR="00F31745">
        <w:rPr>
          <w:color w:val="000000" w:themeColor="text1"/>
          <w:szCs w:val="24"/>
        </w:rPr>
        <w:t xml:space="preserve"> </w:t>
      </w:r>
      <w:r w:rsidR="009B0951">
        <w:rPr>
          <w:color w:val="000000" w:themeColor="text1"/>
          <w:szCs w:val="24"/>
        </w:rPr>
        <w:t xml:space="preserve">painful </w:t>
      </w:r>
      <w:r w:rsidR="00F31745">
        <w:rPr>
          <w:color w:val="000000" w:themeColor="text1"/>
          <w:szCs w:val="24"/>
        </w:rPr>
        <w:t>ROM</w:t>
      </w:r>
      <w:r w:rsidR="009B0951">
        <w:rPr>
          <w:color w:val="000000" w:themeColor="text1"/>
          <w:szCs w:val="24"/>
        </w:rPr>
        <w:t xml:space="preserve"> with abduction and adduction</w:t>
      </w:r>
      <w:r w:rsidR="00F31745">
        <w:rPr>
          <w:color w:val="000000" w:themeColor="text1"/>
          <w:szCs w:val="24"/>
        </w:rPr>
        <w:t xml:space="preserve">, motor strength </w:t>
      </w:r>
      <w:r w:rsidR="00F31745">
        <w:rPr>
          <w:color w:val="000000" w:themeColor="text1"/>
          <w:szCs w:val="24"/>
        </w:rPr>
        <w:lastRenderedPageBreak/>
        <w:t>was not documented and otherwise the exam was similar to the MEB exam</w:t>
      </w:r>
      <w:r w:rsidR="009B0951">
        <w:rPr>
          <w:color w:val="000000" w:themeColor="text1"/>
          <w:szCs w:val="24"/>
        </w:rPr>
        <w:t xml:space="preserve">.  X-rays </w:t>
      </w:r>
      <w:r w:rsidR="00F31745">
        <w:rPr>
          <w:color w:val="000000" w:themeColor="text1"/>
          <w:szCs w:val="24"/>
        </w:rPr>
        <w:t xml:space="preserve">revealed </w:t>
      </w:r>
      <w:r w:rsidR="009B0951">
        <w:rPr>
          <w:color w:val="000000" w:themeColor="text1"/>
          <w:szCs w:val="24"/>
        </w:rPr>
        <w:t>probable post</w:t>
      </w:r>
      <w:r w:rsidR="00617095">
        <w:rPr>
          <w:color w:val="000000" w:themeColor="text1"/>
          <w:szCs w:val="24"/>
        </w:rPr>
        <w:t>-</w:t>
      </w:r>
      <w:r w:rsidR="009B0951">
        <w:rPr>
          <w:color w:val="000000" w:themeColor="text1"/>
          <w:szCs w:val="24"/>
        </w:rPr>
        <w:t xml:space="preserve">operative changes of the left shoulder, otherwise normal findings. </w:t>
      </w:r>
    </w:p>
    <w:p w:rsidR="00FD5C37" w:rsidRPr="00FD5C37" w:rsidRDefault="00FD5C37" w:rsidP="00FD5C37">
      <w:pPr>
        <w:jc w:val="both"/>
        <w:rPr>
          <w:color w:val="000000" w:themeColor="text1"/>
          <w:szCs w:val="24"/>
        </w:rPr>
      </w:pPr>
    </w:p>
    <w:p w:rsidR="0020055E" w:rsidRDefault="00FD5C37" w:rsidP="0020055E">
      <w:pPr>
        <w:jc w:val="both"/>
        <w:rPr>
          <w:color w:val="000000" w:themeColor="text1"/>
          <w:szCs w:val="24"/>
        </w:rPr>
      </w:pPr>
      <w:r w:rsidRPr="00FD5C37">
        <w:rPr>
          <w:color w:val="000000" w:themeColor="text1"/>
          <w:szCs w:val="24"/>
        </w:rPr>
        <w:t xml:space="preserve">The Board directs attention to its rating recommendation based on the above evidence.  The Board notes that both the MEB and VA exams were complete, well documented, and similar in terms of ratable data; and, therefore assigns them equal probative value.  </w:t>
      </w:r>
      <w:r w:rsidRPr="001C456E">
        <w:rPr>
          <w:rFonts w:asciiTheme="minorHAnsi" w:hAnsiTheme="minorHAnsi"/>
          <w:color w:val="auto"/>
          <w:szCs w:val="24"/>
        </w:rPr>
        <w:t>The PEB and VA chose different co</w:t>
      </w:r>
      <w:r w:rsidR="001C456E" w:rsidRPr="001C456E">
        <w:rPr>
          <w:rFonts w:asciiTheme="minorHAnsi" w:hAnsiTheme="minorHAnsi"/>
          <w:color w:val="auto"/>
          <w:szCs w:val="24"/>
        </w:rPr>
        <w:t xml:space="preserve">ding options for the condition, </w:t>
      </w:r>
      <w:r w:rsidRPr="001C456E">
        <w:rPr>
          <w:rFonts w:asciiTheme="minorHAnsi" w:hAnsiTheme="minorHAnsi"/>
          <w:color w:val="auto"/>
          <w:szCs w:val="24"/>
        </w:rPr>
        <w:t xml:space="preserve">but this did not bear on rating.  </w:t>
      </w:r>
      <w:r w:rsidR="009B0951" w:rsidRPr="001C456E">
        <w:rPr>
          <w:rFonts w:asciiTheme="minorHAnsi" w:hAnsiTheme="minorHAnsi"/>
          <w:color w:val="auto"/>
          <w:szCs w:val="24"/>
        </w:rPr>
        <w:t xml:space="preserve">The PEB </w:t>
      </w:r>
      <w:r w:rsidR="009B0951" w:rsidRPr="0023277B">
        <w:rPr>
          <w:rFonts w:asciiTheme="minorHAnsi" w:hAnsiTheme="minorHAnsi"/>
          <w:color w:val="auto"/>
          <w:szCs w:val="24"/>
        </w:rPr>
        <w:t xml:space="preserve">assigned a rating of 10% coded analogous 5299-5003 for noncompensable </w:t>
      </w:r>
      <w:r w:rsidR="001C456E" w:rsidRPr="0023277B">
        <w:rPr>
          <w:rFonts w:asciiTheme="minorHAnsi" w:hAnsiTheme="minorHAnsi"/>
          <w:color w:val="auto"/>
          <w:szCs w:val="24"/>
        </w:rPr>
        <w:t xml:space="preserve">limitation of motion of the shoulder joint </w:t>
      </w:r>
      <w:r w:rsidR="00566CC3" w:rsidRPr="0023277B">
        <w:rPr>
          <w:rFonts w:asciiTheme="minorHAnsi" w:hAnsiTheme="minorHAnsi"/>
          <w:color w:val="auto"/>
          <w:szCs w:val="24"/>
        </w:rPr>
        <w:t xml:space="preserve">with the application of the </w:t>
      </w:r>
      <w:r w:rsidR="00F31745" w:rsidRPr="0023277B">
        <w:rPr>
          <w:color w:val="000000" w:themeColor="text1"/>
          <w:szCs w:val="24"/>
        </w:rPr>
        <w:t>SECNAVINST 1850.4E</w:t>
      </w:r>
      <w:r w:rsidR="00F31745" w:rsidRPr="0023277B">
        <w:rPr>
          <w:rFonts w:asciiTheme="minorHAnsi" w:hAnsiTheme="minorHAnsi"/>
          <w:color w:val="auto"/>
          <w:szCs w:val="24"/>
        </w:rPr>
        <w:t xml:space="preserve"> </w:t>
      </w:r>
      <w:r w:rsidR="00566CC3" w:rsidRPr="0023277B">
        <w:rPr>
          <w:rFonts w:asciiTheme="minorHAnsi" w:hAnsiTheme="minorHAnsi"/>
          <w:color w:val="auto"/>
          <w:szCs w:val="24"/>
        </w:rPr>
        <w:t xml:space="preserve">and </w:t>
      </w:r>
      <w:r w:rsidR="00566CC3" w:rsidRPr="0023277B">
        <w:rPr>
          <w:color w:val="000000" w:themeColor="text1"/>
          <w:szCs w:val="24"/>
        </w:rPr>
        <w:t>was</w:t>
      </w:r>
      <w:r w:rsidR="0020055E" w:rsidRPr="0023277B">
        <w:rPr>
          <w:color w:val="000000" w:themeColor="text1"/>
          <w:szCs w:val="24"/>
        </w:rPr>
        <w:t xml:space="preserve"> also</w:t>
      </w:r>
      <w:r w:rsidR="00566CC3" w:rsidRPr="0023277B">
        <w:rPr>
          <w:color w:val="000000" w:themeColor="text1"/>
          <w:szCs w:val="24"/>
        </w:rPr>
        <w:t xml:space="preserve"> consistent IAW VASRD 4.71a</w:t>
      </w:r>
      <w:r w:rsidR="008A5868" w:rsidRPr="0023277B">
        <w:rPr>
          <w:rFonts w:asciiTheme="minorHAnsi" w:hAnsiTheme="minorHAnsi"/>
          <w:color w:val="auto"/>
          <w:szCs w:val="24"/>
        </w:rPr>
        <w:t>—</w:t>
      </w:r>
      <w:r w:rsidR="00515830">
        <w:rPr>
          <w:rFonts w:asciiTheme="minorHAnsi" w:hAnsiTheme="minorHAnsi"/>
          <w:color w:val="auto"/>
          <w:szCs w:val="24"/>
        </w:rPr>
        <w:t>s</w:t>
      </w:r>
      <w:r w:rsidR="008A5868" w:rsidRPr="0023277B">
        <w:rPr>
          <w:rFonts w:asciiTheme="minorHAnsi" w:hAnsiTheme="minorHAnsi"/>
          <w:color w:val="auto"/>
          <w:szCs w:val="24"/>
        </w:rPr>
        <w:t xml:space="preserve">chedule of ratings–musculoskeletal system.  </w:t>
      </w:r>
      <w:r w:rsidR="00566CC3" w:rsidRPr="0023277B">
        <w:rPr>
          <w:rFonts w:asciiTheme="minorHAnsi" w:hAnsiTheme="minorHAnsi"/>
          <w:color w:val="auto"/>
          <w:szCs w:val="24"/>
        </w:rPr>
        <w:t>T</w:t>
      </w:r>
      <w:r w:rsidR="001C456E" w:rsidRPr="0023277B">
        <w:rPr>
          <w:rFonts w:asciiTheme="minorHAnsi" w:hAnsiTheme="minorHAnsi"/>
          <w:color w:val="auto"/>
          <w:szCs w:val="24"/>
        </w:rPr>
        <w:t>he VA assigned a rating of 10% coded analogous 5299-5203 (</w:t>
      </w:r>
      <w:r w:rsidR="00515830">
        <w:rPr>
          <w:rFonts w:asciiTheme="minorHAnsi" w:hAnsiTheme="minorHAnsi"/>
          <w:color w:val="auto"/>
          <w:szCs w:val="24"/>
        </w:rPr>
        <w:t>c</w:t>
      </w:r>
      <w:r w:rsidR="001C456E" w:rsidRPr="0023277B">
        <w:rPr>
          <w:rFonts w:asciiTheme="minorHAnsi" w:hAnsiTheme="minorHAnsi"/>
          <w:color w:val="auto"/>
          <w:szCs w:val="24"/>
        </w:rPr>
        <w:t xml:space="preserve">lavicle or scapula, impairment of) </w:t>
      </w:r>
      <w:r w:rsidR="008A5868">
        <w:rPr>
          <w:rFonts w:asciiTheme="minorHAnsi" w:hAnsiTheme="minorHAnsi"/>
          <w:color w:val="auto"/>
          <w:szCs w:val="24"/>
        </w:rPr>
        <w:t xml:space="preserve">also </w:t>
      </w:r>
      <w:r w:rsidR="00566CC3" w:rsidRPr="0023277B">
        <w:rPr>
          <w:rFonts w:asciiTheme="minorHAnsi" w:hAnsiTheme="minorHAnsi"/>
          <w:color w:val="auto"/>
          <w:szCs w:val="24"/>
        </w:rPr>
        <w:t>consistent</w:t>
      </w:r>
      <w:r w:rsidR="001C456E" w:rsidRPr="0023277B">
        <w:rPr>
          <w:rFonts w:asciiTheme="minorHAnsi" w:hAnsiTheme="minorHAnsi"/>
          <w:color w:val="auto"/>
          <w:szCs w:val="24"/>
        </w:rPr>
        <w:t xml:space="preserve"> </w:t>
      </w:r>
      <w:r w:rsidR="008A5868">
        <w:rPr>
          <w:rFonts w:asciiTheme="minorHAnsi" w:hAnsiTheme="minorHAnsi"/>
          <w:color w:val="auto"/>
          <w:szCs w:val="24"/>
        </w:rPr>
        <w:t>with</w:t>
      </w:r>
      <w:r w:rsidR="001C456E" w:rsidRPr="0023277B">
        <w:rPr>
          <w:rFonts w:asciiTheme="minorHAnsi" w:hAnsiTheme="minorHAnsi"/>
          <w:color w:val="auto"/>
          <w:szCs w:val="24"/>
        </w:rPr>
        <w:t xml:space="preserve"> </w:t>
      </w:r>
      <w:r w:rsidR="00566CC3" w:rsidRPr="0023277B">
        <w:rPr>
          <w:rFonts w:asciiTheme="minorHAnsi" w:hAnsiTheme="minorHAnsi"/>
          <w:color w:val="auto"/>
          <w:szCs w:val="24"/>
        </w:rPr>
        <w:t xml:space="preserve">VASRD </w:t>
      </w:r>
      <w:r w:rsidR="001C456E" w:rsidRPr="0023277B">
        <w:rPr>
          <w:rFonts w:asciiTheme="minorHAnsi" w:hAnsiTheme="minorHAnsi"/>
          <w:color w:val="auto"/>
          <w:szCs w:val="24"/>
        </w:rPr>
        <w:t>§4.71a</w:t>
      </w:r>
      <w:r w:rsidR="008A5868">
        <w:rPr>
          <w:rFonts w:asciiTheme="minorHAnsi" w:hAnsiTheme="minorHAnsi"/>
          <w:color w:val="auto"/>
          <w:szCs w:val="24"/>
        </w:rPr>
        <w:t>.  The</w:t>
      </w:r>
      <w:r w:rsidR="0020055E" w:rsidRPr="0023277B">
        <w:rPr>
          <w:rFonts w:asciiTheme="minorHAnsi" w:hAnsiTheme="minorHAnsi"/>
          <w:color w:val="auto"/>
          <w:szCs w:val="24"/>
        </w:rPr>
        <w:t xml:space="preserve"> Board agreed </w:t>
      </w:r>
      <w:r w:rsidR="0020055E" w:rsidRPr="0023277B">
        <w:rPr>
          <w:color w:val="auto"/>
        </w:rPr>
        <w:t>t</w:t>
      </w:r>
      <w:r w:rsidR="00566CC3" w:rsidRPr="0023277B">
        <w:rPr>
          <w:color w:val="auto"/>
        </w:rPr>
        <w:t>here was no evidence of incapacitating episodes to support a 20% rating under the 5003 code.  There was no further clinical or radiologic evidence of the joint that suggested non</w:t>
      </w:r>
      <w:r w:rsidR="00515830">
        <w:rPr>
          <w:color w:val="auto"/>
        </w:rPr>
        <w:t>-</w:t>
      </w:r>
      <w:r w:rsidR="00566CC3" w:rsidRPr="0023277B">
        <w:rPr>
          <w:color w:val="auto"/>
        </w:rPr>
        <w:t>union of, or malunion of the clavicle or scapula.  The recurrent dislocation of the humerus was resolved with the surgery with</w:t>
      </w:r>
      <w:r w:rsidR="0020055E" w:rsidRPr="0023277B">
        <w:rPr>
          <w:color w:val="auto"/>
        </w:rPr>
        <w:t>out</w:t>
      </w:r>
      <w:r w:rsidR="00566CC3" w:rsidRPr="0023277B">
        <w:rPr>
          <w:color w:val="auto"/>
        </w:rPr>
        <w:t xml:space="preserve"> residual clinical </w:t>
      </w:r>
      <w:r w:rsidR="0020055E" w:rsidRPr="0023277B">
        <w:rPr>
          <w:color w:val="auto"/>
        </w:rPr>
        <w:t xml:space="preserve">laxity or instability signs.  </w:t>
      </w:r>
      <w:r w:rsidR="00566CC3" w:rsidRPr="0023277B">
        <w:rPr>
          <w:color w:val="auto"/>
        </w:rPr>
        <w:t xml:space="preserve">Hence, no alternative shoulder code is supported in justification of a rating higher than 10% for this joint.  There was no evidence of ratable peripheral nerve impairment which would provide for additional or higher rating.  </w:t>
      </w:r>
      <w:r w:rsidR="0020055E" w:rsidRPr="00FD5C37">
        <w:rPr>
          <w:color w:val="000000" w:themeColor="text1"/>
          <w:szCs w:val="24"/>
        </w:rPr>
        <w:t xml:space="preserve">After due deliberation, considering all of the evidence and mindful of VASRD §4.3 (reasonable doubt), the Board concluded that there was insufficient cause to recommend a change in the PEB adjudication for the </w:t>
      </w:r>
      <w:r w:rsidR="0020055E">
        <w:rPr>
          <w:color w:val="000000" w:themeColor="text1"/>
          <w:szCs w:val="24"/>
        </w:rPr>
        <w:t>left shoulder</w:t>
      </w:r>
      <w:r w:rsidR="0020055E" w:rsidRPr="00FD5C37">
        <w:rPr>
          <w:color w:val="000000" w:themeColor="text1"/>
          <w:szCs w:val="24"/>
        </w:rPr>
        <w:t xml:space="preserve"> condition.  </w:t>
      </w:r>
    </w:p>
    <w:p w:rsidR="001031F4" w:rsidRPr="001F29F9" w:rsidRDefault="001031F4"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BF4F49" w:rsidRPr="008A5868" w:rsidRDefault="00C56FC8" w:rsidP="00C26B27">
      <w:pPr>
        <w:jc w:val="both"/>
        <w:rPr>
          <w:rFonts w:cs="Times New Roman"/>
          <w:color w:val="auto"/>
        </w:rPr>
      </w:pPr>
      <w:r w:rsidRPr="001F29F9">
        <w:rPr>
          <w:color w:val="000000" w:themeColor="text1"/>
          <w:szCs w:val="24"/>
          <w:u w:val="single"/>
        </w:rPr>
        <w:t>BOARD FINDINGS</w:t>
      </w:r>
      <w:r w:rsidRPr="001F29F9">
        <w:rPr>
          <w:color w:val="000000" w:themeColor="text1"/>
          <w:szCs w:val="24"/>
        </w:rPr>
        <w:t>:</w:t>
      </w:r>
      <w:r w:rsidRPr="001F29F9">
        <w:rPr>
          <w:rFonts w:eastAsiaTheme="minorHAnsi"/>
          <w:color w:val="000000" w:themeColor="text1"/>
          <w:szCs w:val="24"/>
        </w:rPr>
        <w:t xml:space="preserve">  IAW DoDI 6040.44, provisions of DoD or Military Department regulations or guidelines relied upon by the PEB will not be considered by the Board to the extent they were inconsistent </w:t>
      </w:r>
      <w:r w:rsidRPr="0023277B">
        <w:rPr>
          <w:rFonts w:eastAsiaTheme="minorHAnsi"/>
          <w:color w:val="000000" w:themeColor="text1"/>
          <w:szCs w:val="24"/>
        </w:rPr>
        <w:t>with the VASRD in effect at the time of the adjudication.</w:t>
      </w:r>
      <w:r w:rsidR="00406F36" w:rsidRPr="0023277B">
        <w:rPr>
          <w:rFonts w:eastAsia="Calibri" w:cs="Times New Roman"/>
          <w:color w:val="auto"/>
          <w:szCs w:val="24"/>
        </w:rPr>
        <w:t xml:space="preserve"> </w:t>
      </w:r>
      <w:r w:rsidR="008A5868">
        <w:rPr>
          <w:rFonts w:eastAsia="Calibri" w:cs="Times New Roman"/>
          <w:color w:val="auto"/>
          <w:szCs w:val="24"/>
        </w:rPr>
        <w:t xml:space="preserve"> </w:t>
      </w:r>
      <w:r w:rsidR="008A5868">
        <w:rPr>
          <w:rFonts w:cs="Times New Roman"/>
          <w:color w:val="auto"/>
        </w:rPr>
        <w:t xml:space="preserve">The Board did not surmise from the record or PEB ruling in this case that any prerogatives outside the VASRD were exercised.  </w:t>
      </w:r>
      <w:r w:rsidR="00406F36" w:rsidRPr="0023277B">
        <w:rPr>
          <w:rFonts w:eastAsia="Calibri" w:cs="Times New Roman"/>
          <w:color w:val="auto"/>
          <w:szCs w:val="24"/>
        </w:rPr>
        <w:t>In the matter of the left shoulder condition and IAW VASRD §4.71a</w:t>
      </w:r>
      <w:r w:rsidR="008A5868">
        <w:rPr>
          <w:rFonts w:eastAsia="Calibri" w:cs="Times New Roman"/>
          <w:color w:val="auto"/>
          <w:szCs w:val="24"/>
        </w:rPr>
        <w:t xml:space="preserve"> </w:t>
      </w:r>
      <w:r w:rsidR="00406F36" w:rsidRPr="0023277B">
        <w:rPr>
          <w:rFonts w:eastAsia="Calibri" w:cs="Times New Roman"/>
          <w:color w:val="auto"/>
          <w:szCs w:val="24"/>
        </w:rPr>
        <w:t>the Board unanimously recommends no change in the PEB adjudication.  There were no other conditions within the Board’s scope of review for consideration.</w:t>
      </w:r>
      <w:r w:rsidR="00406F36" w:rsidRPr="00F64312">
        <w:rPr>
          <w:rFonts w:eastAsia="Calibri" w:cs="Times New Roman"/>
          <w:color w:val="auto"/>
          <w:szCs w:val="24"/>
        </w:rPr>
        <w:t xml:space="preserve">  </w:t>
      </w:r>
    </w:p>
    <w:p w:rsidR="00F1737C" w:rsidRPr="001F29F9" w:rsidRDefault="00F1737C"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6B4AA2" w:rsidRPr="00FD5C37" w:rsidRDefault="00C56FC8" w:rsidP="00FD5C37">
      <w:pPr>
        <w:jc w:val="left"/>
        <w:rPr>
          <w:color w:val="000000" w:themeColor="text1"/>
        </w:rPr>
      </w:pPr>
      <w:r w:rsidRPr="001F29F9">
        <w:rPr>
          <w:color w:val="000000" w:themeColor="text1"/>
          <w:szCs w:val="24"/>
          <w:u w:val="single"/>
        </w:rPr>
        <w:t>RECOMMENDATION</w:t>
      </w:r>
      <w:r w:rsidRPr="001F29F9">
        <w:rPr>
          <w:color w:val="000000" w:themeColor="text1"/>
          <w:szCs w:val="24"/>
        </w:rPr>
        <w:t xml:space="preserve">: </w:t>
      </w:r>
      <w:r w:rsidR="00E53460" w:rsidRPr="001F29F9">
        <w:rPr>
          <w:color w:val="000000" w:themeColor="text1"/>
          <w:szCs w:val="24"/>
        </w:rPr>
        <w:t xml:space="preserve"> </w:t>
      </w:r>
      <w:r w:rsidRPr="001F29F9">
        <w:rPr>
          <w:color w:val="000000" w:themeColor="text1"/>
          <w:szCs w:val="24"/>
        </w:rPr>
        <w:t>The Board</w:t>
      </w:r>
      <w:r w:rsidR="006A543A" w:rsidRPr="001F29F9">
        <w:rPr>
          <w:color w:val="000000" w:themeColor="text1"/>
          <w:szCs w:val="24"/>
        </w:rPr>
        <w:t>,</w:t>
      </w:r>
      <w:r w:rsidRPr="001F29F9">
        <w:rPr>
          <w:color w:val="000000" w:themeColor="text1"/>
          <w:szCs w:val="24"/>
        </w:rPr>
        <w:t xml:space="preserve"> therefore</w:t>
      </w:r>
      <w:r w:rsidR="006A543A" w:rsidRPr="001F29F9">
        <w:rPr>
          <w:color w:val="000000" w:themeColor="text1"/>
          <w:szCs w:val="24"/>
        </w:rPr>
        <w:t>,</w:t>
      </w:r>
      <w:r w:rsidRPr="001F29F9">
        <w:rPr>
          <w:color w:val="000000" w:themeColor="text1"/>
          <w:szCs w:val="24"/>
        </w:rPr>
        <w:t xml:space="preserve"> recommends that there be no recharacterization of the CI’s disability and separation determination</w:t>
      </w:r>
      <w:r w:rsidR="008C3FD0" w:rsidRPr="001F29F9">
        <w:rPr>
          <w:color w:val="000000" w:themeColor="text1"/>
          <w:szCs w:val="24"/>
        </w:rPr>
        <w:t>,</w:t>
      </w:r>
      <w:r w:rsidR="00BD2A49" w:rsidRPr="001F29F9">
        <w:rPr>
          <w:color w:val="000000" w:themeColor="text1"/>
          <w:szCs w:val="24"/>
        </w:rPr>
        <w:t xml:space="preserve"> as follows:</w:t>
      </w:r>
      <w:r w:rsidR="003604A5" w:rsidRPr="001F29F9">
        <w:rPr>
          <w:color w:val="000000" w:themeColor="text1"/>
          <w:szCs w:val="24"/>
        </w:rPr>
        <w:t xml:space="preserve"> </w:t>
      </w:r>
    </w:p>
    <w:p w:rsidR="00BA6A9C" w:rsidRPr="001F29F9" w:rsidRDefault="00BA6A9C" w:rsidP="00BF0E94">
      <w:pPr>
        <w:tabs>
          <w:tab w:val="left" w:pos="288"/>
          <w:tab w:val="left" w:pos="4752"/>
        </w:tabs>
        <w:jc w:val="both"/>
        <w:rPr>
          <w:color w:val="000000" w:themeColor="text1"/>
        </w:rPr>
      </w:pPr>
    </w:p>
    <w:tbl>
      <w:tblPr>
        <w:tblpPr w:leftFromText="187" w:rightFromText="187"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2"/>
        <w:gridCol w:w="1710"/>
        <w:gridCol w:w="1170"/>
      </w:tblGrid>
      <w:tr w:rsidR="00A95BBA" w:rsidRPr="001F29F9" w:rsidTr="0080588E">
        <w:trPr>
          <w:trHeight w:val="233"/>
          <w:jc w:val="center"/>
        </w:trPr>
        <w:tc>
          <w:tcPr>
            <w:tcW w:w="6282" w:type="dxa"/>
            <w:shd w:val="clear" w:color="auto" w:fill="D9D9D9"/>
            <w:vAlign w:val="center"/>
          </w:tcPr>
          <w:p w:rsidR="00A95BBA" w:rsidRPr="0023277B" w:rsidRDefault="00A95BBA" w:rsidP="00BF0E94">
            <w:pPr>
              <w:tabs>
                <w:tab w:val="left" w:pos="288"/>
                <w:tab w:val="left" w:pos="4752"/>
              </w:tabs>
              <w:rPr>
                <w:b/>
                <w:color w:val="000000" w:themeColor="text1"/>
                <w:szCs w:val="24"/>
              </w:rPr>
            </w:pPr>
            <w:r w:rsidRPr="0023277B">
              <w:rPr>
                <w:b/>
                <w:color w:val="000000" w:themeColor="text1"/>
                <w:szCs w:val="24"/>
              </w:rPr>
              <w:t>UNFITTING CONDITION</w:t>
            </w:r>
          </w:p>
        </w:tc>
        <w:tc>
          <w:tcPr>
            <w:tcW w:w="1710" w:type="dxa"/>
            <w:shd w:val="clear" w:color="auto" w:fill="D9D9D9"/>
            <w:vAlign w:val="center"/>
          </w:tcPr>
          <w:p w:rsidR="00A95BBA" w:rsidRPr="0023277B" w:rsidRDefault="00A95BBA" w:rsidP="00BF0E94">
            <w:pPr>
              <w:tabs>
                <w:tab w:val="left" w:pos="288"/>
                <w:tab w:val="left" w:pos="4752"/>
              </w:tabs>
              <w:rPr>
                <w:b/>
                <w:color w:val="000000" w:themeColor="text1"/>
                <w:szCs w:val="24"/>
              </w:rPr>
            </w:pPr>
            <w:r w:rsidRPr="0023277B">
              <w:rPr>
                <w:b/>
                <w:color w:val="000000" w:themeColor="text1"/>
                <w:szCs w:val="24"/>
              </w:rPr>
              <w:t>VASRD CODE</w:t>
            </w:r>
          </w:p>
        </w:tc>
        <w:tc>
          <w:tcPr>
            <w:tcW w:w="1170" w:type="dxa"/>
            <w:shd w:val="clear" w:color="auto" w:fill="D9D9D9"/>
            <w:vAlign w:val="center"/>
          </w:tcPr>
          <w:p w:rsidR="00A95BBA" w:rsidRPr="0023277B" w:rsidRDefault="00A95BBA" w:rsidP="00BF0E94">
            <w:pPr>
              <w:tabs>
                <w:tab w:val="left" w:pos="288"/>
                <w:tab w:val="left" w:pos="4752"/>
              </w:tabs>
              <w:rPr>
                <w:b/>
                <w:color w:val="000000" w:themeColor="text1"/>
                <w:szCs w:val="24"/>
              </w:rPr>
            </w:pPr>
            <w:r w:rsidRPr="0023277B">
              <w:rPr>
                <w:b/>
                <w:color w:val="000000" w:themeColor="text1"/>
                <w:szCs w:val="24"/>
              </w:rPr>
              <w:t>RATING</w:t>
            </w:r>
          </w:p>
        </w:tc>
      </w:tr>
      <w:tr w:rsidR="00A95BBA" w:rsidRPr="001F29F9" w:rsidTr="0080588E">
        <w:trPr>
          <w:jc w:val="center"/>
        </w:trPr>
        <w:tc>
          <w:tcPr>
            <w:tcW w:w="6282" w:type="dxa"/>
            <w:vAlign w:val="center"/>
          </w:tcPr>
          <w:p w:rsidR="00A95BBA" w:rsidRPr="0023277B" w:rsidRDefault="00FD5C37" w:rsidP="00BF0E94">
            <w:pPr>
              <w:tabs>
                <w:tab w:val="left" w:pos="288"/>
                <w:tab w:val="left" w:pos="4752"/>
              </w:tabs>
              <w:jc w:val="left"/>
              <w:rPr>
                <w:color w:val="000000" w:themeColor="text1"/>
                <w:szCs w:val="24"/>
              </w:rPr>
            </w:pPr>
            <w:r w:rsidRPr="0023277B">
              <w:rPr>
                <w:color w:val="000000" w:themeColor="text1"/>
                <w:szCs w:val="24"/>
              </w:rPr>
              <w:t>S/P Left Shoulder Reconstruction Anterior Instability</w:t>
            </w:r>
          </w:p>
        </w:tc>
        <w:tc>
          <w:tcPr>
            <w:tcW w:w="1710" w:type="dxa"/>
            <w:vAlign w:val="center"/>
          </w:tcPr>
          <w:p w:rsidR="00A95BBA" w:rsidRPr="0023277B" w:rsidRDefault="00FD5C37" w:rsidP="00BF0E94">
            <w:pPr>
              <w:tabs>
                <w:tab w:val="left" w:pos="288"/>
                <w:tab w:val="left" w:pos="4752"/>
              </w:tabs>
              <w:rPr>
                <w:color w:val="000000" w:themeColor="text1"/>
                <w:szCs w:val="24"/>
              </w:rPr>
            </w:pPr>
            <w:r w:rsidRPr="0023277B">
              <w:rPr>
                <w:color w:val="000000" w:themeColor="text1"/>
                <w:szCs w:val="24"/>
              </w:rPr>
              <w:t>5299-5003</w:t>
            </w:r>
          </w:p>
        </w:tc>
        <w:tc>
          <w:tcPr>
            <w:tcW w:w="1170" w:type="dxa"/>
            <w:vAlign w:val="center"/>
          </w:tcPr>
          <w:p w:rsidR="00A95BBA" w:rsidRPr="0023277B" w:rsidRDefault="00FD5C37" w:rsidP="00BF0E94">
            <w:pPr>
              <w:tabs>
                <w:tab w:val="left" w:pos="288"/>
                <w:tab w:val="left" w:pos="4752"/>
              </w:tabs>
              <w:rPr>
                <w:color w:val="000000" w:themeColor="text1"/>
                <w:szCs w:val="24"/>
              </w:rPr>
            </w:pPr>
            <w:r w:rsidRPr="0023277B">
              <w:rPr>
                <w:color w:val="000000" w:themeColor="text1"/>
                <w:szCs w:val="24"/>
              </w:rPr>
              <w:t>1</w:t>
            </w:r>
            <w:r w:rsidR="00A95BBA" w:rsidRPr="0023277B">
              <w:rPr>
                <w:color w:val="000000" w:themeColor="text1"/>
                <w:szCs w:val="24"/>
              </w:rPr>
              <w:t>0%</w:t>
            </w:r>
          </w:p>
        </w:tc>
      </w:tr>
      <w:tr w:rsidR="00A95BBA" w:rsidRPr="001F29F9" w:rsidTr="0080588E">
        <w:tblPrEx>
          <w:tblLook w:val="0000" w:firstRow="0" w:lastRow="0" w:firstColumn="0" w:lastColumn="0" w:noHBand="0" w:noVBand="0"/>
        </w:tblPrEx>
        <w:trPr>
          <w:gridBefore w:val="1"/>
          <w:wBefore w:w="6282" w:type="dxa"/>
          <w:trHeight w:val="152"/>
          <w:jc w:val="center"/>
        </w:trPr>
        <w:tc>
          <w:tcPr>
            <w:tcW w:w="1710" w:type="dxa"/>
            <w:tcBorders>
              <w:left w:val="single" w:sz="4" w:space="0" w:color="auto"/>
              <w:bottom w:val="single" w:sz="4" w:space="0" w:color="000000"/>
            </w:tcBorders>
            <w:shd w:val="clear" w:color="auto" w:fill="D9D9D9" w:themeFill="background1" w:themeFillShade="D9"/>
            <w:vAlign w:val="center"/>
          </w:tcPr>
          <w:p w:rsidR="00A95BBA" w:rsidRPr="0023277B" w:rsidRDefault="00A95BBA" w:rsidP="00BF0E94">
            <w:pPr>
              <w:tabs>
                <w:tab w:val="left" w:pos="288"/>
                <w:tab w:val="left" w:pos="4752"/>
              </w:tabs>
              <w:rPr>
                <w:b/>
                <w:color w:val="000000" w:themeColor="text1"/>
                <w:szCs w:val="24"/>
              </w:rPr>
            </w:pPr>
            <w:r w:rsidRPr="0023277B">
              <w:rPr>
                <w:b/>
                <w:color w:val="000000" w:themeColor="text1"/>
                <w:szCs w:val="24"/>
              </w:rPr>
              <w:t>COMBINED</w:t>
            </w:r>
          </w:p>
        </w:tc>
        <w:tc>
          <w:tcPr>
            <w:tcW w:w="1170" w:type="dxa"/>
            <w:tcBorders>
              <w:bottom w:val="single" w:sz="4" w:space="0" w:color="000000"/>
            </w:tcBorders>
            <w:shd w:val="clear" w:color="auto" w:fill="D9D9D9" w:themeFill="background1" w:themeFillShade="D9"/>
            <w:vAlign w:val="center"/>
          </w:tcPr>
          <w:p w:rsidR="00A95BBA" w:rsidRPr="0023277B" w:rsidRDefault="00FD5C37" w:rsidP="00BF0E94">
            <w:pPr>
              <w:tabs>
                <w:tab w:val="left" w:pos="288"/>
                <w:tab w:val="left" w:pos="4752"/>
              </w:tabs>
              <w:rPr>
                <w:b/>
                <w:color w:val="000000" w:themeColor="text1"/>
                <w:szCs w:val="24"/>
              </w:rPr>
            </w:pPr>
            <w:r w:rsidRPr="0023277B">
              <w:rPr>
                <w:b/>
                <w:color w:val="000000" w:themeColor="text1"/>
                <w:szCs w:val="24"/>
              </w:rPr>
              <w:t>1</w:t>
            </w:r>
            <w:r w:rsidR="00A95BBA" w:rsidRPr="0023277B">
              <w:rPr>
                <w:b/>
                <w:color w:val="000000" w:themeColor="text1"/>
                <w:szCs w:val="24"/>
              </w:rPr>
              <w:t>0%</w:t>
            </w:r>
          </w:p>
        </w:tc>
      </w:tr>
    </w:tbl>
    <w:p w:rsidR="005B1D09" w:rsidRPr="001F29F9" w:rsidRDefault="005B1D09" w:rsidP="00BF0E94">
      <w:pPr>
        <w:pBdr>
          <w:bottom w:val="single" w:sz="12" w:space="1" w:color="auto"/>
        </w:pBdr>
        <w:tabs>
          <w:tab w:val="left" w:pos="288"/>
          <w:tab w:val="left" w:pos="4752"/>
        </w:tabs>
        <w:jc w:val="both"/>
        <w:rPr>
          <w:color w:val="000000" w:themeColor="text1"/>
        </w:rPr>
      </w:pPr>
    </w:p>
    <w:p w:rsidR="005B1D09" w:rsidRPr="001F29F9" w:rsidRDefault="005B1D09" w:rsidP="0020055E">
      <w:pPr>
        <w:jc w:val="both"/>
        <w:rPr>
          <w:color w:val="000000" w:themeColor="text1"/>
          <w:szCs w:val="24"/>
        </w:rPr>
      </w:pPr>
    </w:p>
    <w:p w:rsidR="00D91DA6" w:rsidRPr="001F29F9" w:rsidRDefault="00FB1725" w:rsidP="00BF0E94">
      <w:pPr>
        <w:tabs>
          <w:tab w:val="left" w:pos="288"/>
          <w:tab w:val="left" w:pos="4752"/>
        </w:tabs>
        <w:jc w:val="both"/>
        <w:rPr>
          <w:color w:val="000000" w:themeColor="text1"/>
        </w:rPr>
      </w:pPr>
      <w:r w:rsidRPr="001F29F9">
        <w:rPr>
          <w:color w:val="000000" w:themeColor="text1"/>
        </w:rPr>
        <w:t>The following documentary evidence was considered:</w:t>
      </w:r>
    </w:p>
    <w:p w:rsidR="00114F20" w:rsidRPr="001F29F9" w:rsidRDefault="00FB1725" w:rsidP="00B3575C">
      <w:pPr>
        <w:tabs>
          <w:tab w:val="left" w:pos="288"/>
          <w:tab w:val="left" w:pos="4752"/>
        </w:tabs>
        <w:spacing w:line="440" w:lineRule="exact"/>
        <w:jc w:val="both"/>
        <w:rPr>
          <w:color w:val="000000" w:themeColor="text1"/>
        </w:rPr>
      </w:pPr>
      <w:r w:rsidRPr="001F29F9">
        <w:rPr>
          <w:color w:val="000000" w:themeColor="text1"/>
        </w:rPr>
        <w:t xml:space="preserve">Exhibit A.  DD Form 294, </w:t>
      </w:r>
      <w:r w:rsidRPr="001F29F9">
        <w:rPr>
          <w:color w:val="000000" w:themeColor="text1"/>
          <w:szCs w:val="24"/>
        </w:rPr>
        <w:t>dated 20</w:t>
      </w:r>
      <w:r w:rsidR="001215DF" w:rsidRPr="001F29F9">
        <w:rPr>
          <w:color w:val="000000" w:themeColor="text1"/>
          <w:szCs w:val="24"/>
        </w:rPr>
        <w:t>1</w:t>
      </w:r>
      <w:r w:rsidR="00C63EBF">
        <w:rPr>
          <w:color w:val="000000" w:themeColor="text1"/>
          <w:szCs w:val="24"/>
        </w:rPr>
        <w:t>10728</w:t>
      </w:r>
      <w:r w:rsidR="00515830">
        <w:rPr>
          <w:color w:val="000000" w:themeColor="text1"/>
        </w:rPr>
        <w:t>, w/atchs</w:t>
      </w:r>
    </w:p>
    <w:p w:rsidR="00114F20" w:rsidRPr="001F29F9" w:rsidRDefault="00FB1725" w:rsidP="00BF0E94">
      <w:pPr>
        <w:tabs>
          <w:tab w:val="left" w:pos="288"/>
          <w:tab w:val="left" w:pos="4752"/>
        </w:tabs>
        <w:jc w:val="both"/>
        <w:rPr>
          <w:color w:val="000000" w:themeColor="text1"/>
        </w:rPr>
      </w:pPr>
      <w:r w:rsidRPr="001F29F9">
        <w:rPr>
          <w:color w:val="000000" w:themeColor="text1"/>
        </w:rPr>
        <w:t>Exhib</w:t>
      </w:r>
      <w:r w:rsidR="00515830">
        <w:rPr>
          <w:color w:val="000000" w:themeColor="text1"/>
        </w:rPr>
        <w:t>it B.  Service Treatment Record</w:t>
      </w:r>
    </w:p>
    <w:p w:rsidR="00114F20" w:rsidRPr="001F29F9" w:rsidRDefault="00FB1725" w:rsidP="00BF0E94">
      <w:pPr>
        <w:tabs>
          <w:tab w:val="left" w:pos="288"/>
          <w:tab w:val="left" w:pos="4752"/>
        </w:tabs>
        <w:jc w:val="both"/>
        <w:rPr>
          <w:color w:val="000000" w:themeColor="text1"/>
        </w:rPr>
      </w:pPr>
      <w:r w:rsidRPr="001F29F9">
        <w:rPr>
          <w:color w:val="000000" w:themeColor="text1"/>
        </w:rPr>
        <w:t>Exhibit C.  Department of Veterans</w:t>
      </w:r>
      <w:r w:rsidR="00515830">
        <w:rPr>
          <w:color w:val="000000" w:themeColor="text1"/>
        </w:rPr>
        <w:t>’ Affairs Treatment Record</w:t>
      </w:r>
    </w:p>
    <w:p w:rsidR="00D91DA6" w:rsidRPr="001F29F9" w:rsidRDefault="00D91DA6"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E3077F" w:rsidRPr="001F29F9" w:rsidRDefault="00220FA9" w:rsidP="00BF0E94">
      <w:pPr>
        <w:tabs>
          <w:tab w:val="left" w:pos="0"/>
          <w:tab w:val="left" w:pos="4320"/>
        </w:tabs>
        <w:jc w:val="both"/>
        <w:rPr>
          <w:color w:val="000000" w:themeColor="text1"/>
          <w:szCs w:val="24"/>
        </w:rPr>
      </w:pPr>
      <w:r w:rsidRPr="001F29F9">
        <w:rPr>
          <w:color w:val="000000" w:themeColor="text1"/>
          <w:szCs w:val="24"/>
        </w:rPr>
        <w:tab/>
      </w:r>
      <w:proofErr w:type="gramStart"/>
      <w:r w:rsidR="00A242A3">
        <w:rPr>
          <w:color w:val="000000" w:themeColor="text1"/>
          <w:szCs w:val="24"/>
        </w:rPr>
        <w:t>x</w:t>
      </w:r>
      <w:proofErr w:type="gramEnd"/>
    </w:p>
    <w:p w:rsidR="002F195B"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5F73CA" w:rsidRPr="001F29F9">
        <w:rPr>
          <w:color w:val="000000" w:themeColor="text1"/>
          <w:szCs w:val="24"/>
        </w:rPr>
        <w:t>President</w:t>
      </w:r>
    </w:p>
    <w:p w:rsidR="00A242A3" w:rsidRDefault="002F195B" w:rsidP="0020055E">
      <w:pPr>
        <w:tabs>
          <w:tab w:val="left" w:pos="0"/>
          <w:tab w:val="left" w:pos="4320"/>
        </w:tabs>
        <w:jc w:val="both"/>
        <w:rPr>
          <w:color w:val="000000" w:themeColor="text1"/>
          <w:szCs w:val="24"/>
        </w:rPr>
      </w:pPr>
      <w:r w:rsidRPr="001F29F9">
        <w:rPr>
          <w:color w:val="000000" w:themeColor="text1"/>
          <w:szCs w:val="24"/>
        </w:rPr>
        <w:tab/>
        <w:t xml:space="preserve">           </w:t>
      </w:r>
      <w:r w:rsidR="00220FA9" w:rsidRPr="001F29F9">
        <w:rPr>
          <w:color w:val="000000" w:themeColor="text1"/>
          <w:szCs w:val="24"/>
        </w:rPr>
        <w:t>P</w:t>
      </w:r>
      <w:r w:rsidR="00E3077F" w:rsidRPr="001F29F9">
        <w:rPr>
          <w:color w:val="000000" w:themeColor="text1"/>
          <w:szCs w:val="24"/>
        </w:rPr>
        <w:t>hysical Disability Board of Review</w:t>
      </w:r>
    </w:p>
    <w:p w:rsidR="00A242A3" w:rsidRDefault="00A242A3">
      <w:pPr>
        <w:rPr>
          <w:color w:val="000000" w:themeColor="text1"/>
          <w:szCs w:val="24"/>
        </w:rPr>
      </w:pPr>
      <w:r>
        <w:rPr>
          <w:color w:val="000000" w:themeColor="text1"/>
          <w:szCs w:val="24"/>
        </w:rPr>
        <w:br w:type="page"/>
      </w:r>
    </w:p>
    <w:p w:rsidR="00A242A3" w:rsidRPr="00236B40" w:rsidRDefault="00A242A3" w:rsidP="00A242A3">
      <w:pPr>
        <w:spacing w:line="240" w:lineRule="auto"/>
        <w:jc w:val="both"/>
        <w:rPr>
          <w:rFonts w:ascii="Courier New" w:hAnsi="Courier New" w:cs="Courier New"/>
          <w:color w:val="auto"/>
          <w:sz w:val="22"/>
          <w:szCs w:val="22"/>
        </w:rPr>
      </w:pPr>
      <w:r w:rsidRPr="00236B40">
        <w:rPr>
          <w:rFonts w:ascii="Courier New" w:hAnsi="Courier New" w:cs="Courier New"/>
          <w:color w:val="auto"/>
          <w:sz w:val="22"/>
          <w:szCs w:val="22"/>
        </w:rPr>
        <w:lastRenderedPageBreak/>
        <w:t>MEMORANDUM FOR DIRECTOR, SECRETARY OF THE NAVY COUNCIL OF REVIEW</w:t>
      </w:r>
    </w:p>
    <w:p w:rsidR="00A242A3" w:rsidRPr="00236B40" w:rsidRDefault="00A242A3" w:rsidP="00A242A3">
      <w:pPr>
        <w:spacing w:line="240" w:lineRule="auto"/>
        <w:jc w:val="both"/>
        <w:rPr>
          <w:rFonts w:ascii="Courier New" w:hAnsi="Courier New" w:cs="Courier New"/>
          <w:color w:val="auto"/>
          <w:sz w:val="22"/>
          <w:szCs w:val="22"/>
        </w:rPr>
      </w:pPr>
      <w:r w:rsidRPr="00236B40">
        <w:rPr>
          <w:rFonts w:ascii="Courier New" w:hAnsi="Courier New" w:cs="Courier New"/>
          <w:color w:val="auto"/>
          <w:sz w:val="22"/>
          <w:szCs w:val="22"/>
        </w:rPr>
        <w:t xml:space="preserve">               BOARDS </w:t>
      </w:r>
    </w:p>
    <w:p w:rsidR="00A242A3" w:rsidRPr="00236B40" w:rsidRDefault="00A242A3" w:rsidP="00A242A3">
      <w:pPr>
        <w:spacing w:line="240" w:lineRule="auto"/>
        <w:jc w:val="both"/>
        <w:rPr>
          <w:rFonts w:ascii="Courier New" w:hAnsi="Courier New" w:cs="Courier New"/>
          <w:color w:val="auto"/>
          <w:sz w:val="22"/>
          <w:szCs w:val="22"/>
        </w:rPr>
      </w:pPr>
    </w:p>
    <w:p w:rsidR="00A242A3" w:rsidRPr="00236B40" w:rsidRDefault="00A242A3" w:rsidP="00A242A3">
      <w:pPr>
        <w:spacing w:line="240" w:lineRule="auto"/>
        <w:jc w:val="left"/>
        <w:rPr>
          <w:rFonts w:ascii="Courier New" w:hAnsi="Courier New" w:cs="Courier New"/>
          <w:color w:val="auto"/>
          <w:sz w:val="22"/>
          <w:szCs w:val="22"/>
        </w:rPr>
      </w:pPr>
      <w:proofErr w:type="spellStart"/>
      <w:r w:rsidRPr="00236B40">
        <w:rPr>
          <w:rFonts w:ascii="Courier New" w:hAnsi="Courier New" w:cs="Courier New"/>
          <w:color w:val="auto"/>
          <w:sz w:val="22"/>
          <w:szCs w:val="22"/>
        </w:rPr>
        <w:t>Subj</w:t>
      </w:r>
      <w:proofErr w:type="spellEnd"/>
      <w:r w:rsidRPr="00236B40">
        <w:rPr>
          <w:rFonts w:ascii="Courier New" w:hAnsi="Courier New" w:cs="Courier New"/>
          <w:color w:val="auto"/>
          <w:sz w:val="22"/>
          <w:szCs w:val="22"/>
        </w:rPr>
        <w:t>:  PHYSICAL DISABILITY BOARD OF REVIEW (PDBR) RECOMMENDATIONS</w:t>
      </w:r>
    </w:p>
    <w:p w:rsidR="00A242A3" w:rsidRPr="00236B40" w:rsidRDefault="00A242A3" w:rsidP="00A242A3">
      <w:pPr>
        <w:spacing w:line="240" w:lineRule="auto"/>
        <w:jc w:val="both"/>
        <w:rPr>
          <w:rFonts w:ascii="Courier New" w:hAnsi="Courier New" w:cs="Courier New"/>
          <w:color w:val="auto"/>
          <w:sz w:val="22"/>
          <w:szCs w:val="22"/>
        </w:rPr>
      </w:pPr>
      <w:r w:rsidRPr="00236B40">
        <w:rPr>
          <w:rFonts w:ascii="Courier New" w:hAnsi="Courier New" w:cs="Courier New"/>
          <w:color w:val="auto"/>
          <w:sz w:val="22"/>
          <w:szCs w:val="22"/>
        </w:rPr>
        <w:t xml:space="preserve"> </w:t>
      </w:r>
    </w:p>
    <w:p w:rsidR="00A242A3" w:rsidRPr="00236B40" w:rsidRDefault="00A242A3" w:rsidP="00A242A3">
      <w:pPr>
        <w:spacing w:line="240" w:lineRule="auto"/>
        <w:jc w:val="both"/>
        <w:rPr>
          <w:rFonts w:ascii="Courier New" w:hAnsi="Courier New" w:cs="Courier New"/>
          <w:color w:val="auto"/>
          <w:sz w:val="22"/>
          <w:szCs w:val="22"/>
        </w:rPr>
      </w:pPr>
      <w:r w:rsidRPr="00236B40">
        <w:rPr>
          <w:rFonts w:ascii="Courier New" w:hAnsi="Courier New" w:cs="Courier New"/>
          <w:color w:val="auto"/>
          <w:sz w:val="22"/>
          <w:szCs w:val="22"/>
        </w:rPr>
        <w:t xml:space="preserve">Ref:   (a) </w:t>
      </w:r>
      <w:proofErr w:type="spellStart"/>
      <w:r w:rsidRPr="00236B40">
        <w:rPr>
          <w:rFonts w:ascii="Courier New" w:hAnsi="Courier New" w:cs="Courier New"/>
          <w:color w:val="auto"/>
          <w:sz w:val="22"/>
          <w:szCs w:val="22"/>
        </w:rPr>
        <w:t>DoDI</w:t>
      </w:r>
      <w:proofErr w:type="spellEnd"/>
      <w:r w:rsidRPr="00236B40">
        <w:rPr>
          <w:rFonts w:ascii="Courier New" w:hAnsi="Courier New" w:cs="Courier New"/>
          <w:color w:val="auto"/>
          <w:sz w:val="22"/>
          <w:szCs w:val="22"/>
        </w:rPr>
        <w:t xml:space="preserve"> 6040.44</w:t>
      </w:r>
    </w:p>
    <w:p w:rsidR="00A242A3" w:rsidRPr="00236B40" w:rsidRDefault="00A242A3" w:rsidP="00A242A3">
      <w:pPr>
        <w:spacing w:line="240" w:lineRule="auto"/>
        <w:jc w:val="both"/>
        <w:rPr>
          <w:rFonts w:ascii="Courier New" w:hAnsi="Courier New" w:cs="Courier New"/>
          <w:color w:val="auto"/>
          <w:sz w:val="22"/>
          <w:szCs w:val="22"/>
        </w:rPr>
      </w:pPr>
      <w:r w:rsidRPr="00236B40">
        <w:rPr>
          <w:rFonts w:ascii="Courier New" w:hAnsi="Courier New" w:cs="Courier New"/>
          <w:color w:val="auto"/>
          <w:sz w:val="22"/>
          <w:szCs w:val="22"/>
        </w:rPr>
        <w:t xml:space="preserve">       (b) CORB </w:t>
      </w:r>
      <w:proofErr w:type="spellStart"/>
      <w:r w:rsidRPr="00236B40">
        <w:rPr>
          <w:rFonts w:ascii="Courier New" w:hAnsi="Courier New" w:cs="Courier New"/>
          <w:color w:val="auto"/>
          <w:sz w:val="22"/>
          <w:szCs w:val="22"/>
        </w:rPr>
        <w:t>ltr</w:t>
      </w:r>
      <w:proofErr w:type="spellEnd"/>
      <w:r w:rsidRPr="00236B40">
        <w:rPr>
          <w:rFonts w:ascii="Courier New" w:hAnsi="Courier New" w:cs="Courier New"/>
          <w:color w:val="auto"/>
          <w:sz w:val="22"/>
          <w:szCs w:val="22"/>
        </w:rPr>
        <w:t xml:space="preserve"> </w:t>
      </w:r>
      <w:proofErr w:type="spellStart"/>
      <w:r w:rsidRPr="00236B40">
        <w:rPr>
          <w:rFonts w:ascii="Courier New" w:hAnsi="Courier New" w:cs="Courier New"/>
          <w:color w:val="auto"/>
          <w:sz w:val="22"/>
          <w:szCs w:val="22"/>
        </w:rPr>
        <w:t>dtd</w:t>
      </w:r>
      <w:proofErr w:type="spellEnd"/>
      <w:r w:rsidRPr="00236B40">
        <w:rPr>
          <w:rFonts w:ascii="Courier New" w:hAnsi="Courier New" w:cs="Courier New"/>
          <w:color w:val="auto"/>
          <w:sz w:val="22"/>
          <w:szCs w:val="22"/>
        </w:rPr>
        <w:t xml:space="preserve"> 10 Jul 12</w:t>
      </w:r>
    </w:p>
    <w:p w:rsidR="00A242A3" w:rsidRPr="00236B40" w:rsidRDefault="00A242A3" w:rsidP="00A242A3">
      <w:pPr>
        <w:spacing w:line="240" w:lineRule="auto"/>
        <w:jc w:val="both"/>
        <w:rPr>
          <w:rFonts w:ascii="Courier New" w:hAnsi="Courier New" w:cs="Courier New"/>
          <w:color w:val="auto"/>
          <w:sz w:val="22"/>
          <w:szCs w:val="22"/>
        </w:rPr>
      </w:pPr>
    </w:p>
    <w:p w:rsidR="00A242A3" w:rsidRPr="00236B40" w:rsidRDefault="00A242A3" w:rsidP="00A242A3">
      <w:pPr>
        <w:spacing w:line="240" w:lineRule="auto"/>
        <w:jc w:val="left"/>
        <w:rPr>
          <w:rFonts w:ascii="Courier New" w:hAnsi="Courier New" w:cs="Courier New"/>
          <w:color w:val="auto"/>
          <w:sz w:val="22"/>
          <w:szCs w:val="22"/>
        </w:rPr>
      </w:pPr>
      <w:r w:rsidRPr="00236B40">
        <w:rPr>
          <w:rFonts w:ascii="Courier New" w:hAnsi="Courier New" w:cs="Courier New"/>
          <w:color w:val="auto"/>
          <w:sz w:val="22"/>
          <w:szCs w:val="22"/>
        </w:rPr>
        <w:t xml:space="preserve">    In accordance with reference (a), I have reviewed the cases forwarded by reference (b), and, for the reasons provided in their forwarding memorandum, approve the recommendations of the PDBR the following individuals’ records not be corrected to reflect a change in either characterization of separation or in the disability rating previously assigned by the Department of the Navy’s Physical Evaluation Board:</w:t>
      </w:r>
    </w:p>
    <w:p w:rsidR="00A242A3" w:rsidRPr="00236B40" w:rsidRDefault="00A242A3" w:rsidP="00A242A3">
      <w:pPr>
        <w:spacing w:line="240" w:lineRule="auto"/>
        <w:jc w:val="left"/>
        <w:rPr>
          <w:rFonts w:ascii="Courier New" w:hAnsi="Courier New" w:cs="Courier New"/>
          <w:color w:val="auto"/>
          <w:sz w:val="22"/>
          <w:szCs w:val="22"/>
        </w:rPr>
      </w:pPr>
    </w:p>
    <w:p w:rsidR="00A242A3" w:rsidRPr="00236B40" w:rsidRDefault="00A242A3" w:rsidP="00A242A3">
      <w:pPr>
        <w:spacing w:line="240" w:lineRule="auto"/>
        <w:jc w:val="left"/>
        <w:rPr>
          <w:rFonts w:ascii="Courier New" w:hAnsi="Courier New" w:cs="Courier New"/>
          <w:color w:val="auto"/>
          <w:sz w:val="22"/>
          <w:szCs w:val="22"/>
        </w:rPr>
      </w:pPr>
      <w:r w:rsidRPr="00236B40">
        <w:rPr>
          <w:rFonts w:ascii="Courier New" w:hAnsi="Courier New" w:cs="Courier New"/>
          <w:color w:val="auto"/>
          <w:sz w:val="22"/>
          <w:szCs w:val="22"/>
        </w:rPr>
        <w:t xml:space="preserve">    </w:t>
      </w:r>
      <w:r>
        <w:rPr>
          <w:rFonts w:ascii="Courier New" w:hAnsi="Courier New" w:cs="Courier New"/>
          <w:color w:val="auto"/>
          <w:sz w:val="22"/>
          <w:szCs w:val="22"/>
        </w:rPr>
        <w:t xml:space="preserve"> </w:t>
      </w:r>
      <w:r w:rsidRPr="00236B40">
        <w:rPr>
          <w:rFonts w:ascii="Courier New" w:hAnsi="Courier New" w:cs="Courier New"/>
          <w:color w:val="auto"/>
          <w:sz w:val="22"/>
          <w:szCs w:val="22"/>
        </w:rPr>
        <w:t xml:space="preserve"> XXX XX</w:t>
      </w:r>
      <w:r>
        <w:rPr>
          <w:rFonts w:ascii="Courier New" w:hAnsi="Courier New" w:cs="Courier New"/>
          <w:color w:val="auto"/>
          <w:sz w:val="22"/>
          <w:szCs w:val="22"/>
        </w:rPr>
        <w:t>, f</w:t>
      </w:r>
      <w:r w:rsidRPr="00236B40">
        <w:rPr>
          <w:rFonts w:ascii="Courier New" w:hAnsi="Courier New" w:cs="Courier New"/>
          <w:color w:val="auto"/>
          <w:sz w:val="22"/>
          <w:szCs w:val="22"/>
        </w:rPr>
        <w:t>ormer USMC</w:t>
      </w:r>
    </w:p>
    <w:p w:rsidR="00A242A3" w:rsidRPr="00236B40" w:rsidRDefault="00A242A3" w:rsidP="00A242A3">
      <w:pPr>
        <w:spacing w:line="240" w:lineRule="auto"/>
        <w:jc w:val="left"/>
        <w:rPr>
          <w:rFonts w:ascii="Courier New" w:hAnsi="Courier New" w:cs="Courier New"/>
          <w:color w:val="auto"/>
          <w:sz w:val="22"/>
          <w:szCs w:val="22"/>
        </w:rPr>
      </w:pPr>
      <w:r w:rsidRPr="00236B40">
        <w:rPr>
          <w:rFonts w:ascii="Courier New" w:hAnsi="Courier New" w:cs="Courier New"/>
          <w:color w:val="auto"/>
          <w:sz w:val="22"/>
          <w:szCs w:val="22"/>
        </w:rPr>
        <w:t xml:space="preserve">    </w:t>
      </w:r>
      <w:r>
        <w:rPr>
          <w:rFonts w:ascii="Courier New" w:hAnsi="Courier New" w:cs="Courier New"/>
          <w:color w:val="auto"/>
          <w:sz w:val="22"/>
          <w:szCs w:val="22"/>
        </w:rPr>
        <w:t xml:space="preserve"> </w:t>
      </w:r>
      <w:r w:rsidRPr="00236B40">
        <w:rPr>
          <w:rFonts w:ascii="Courier New" w:hAnsi="Courier New" w:cs="Courier New"/>
          <w:color w:val="auto"/>
          <w:sz w:val="22"/>
          <w:szCs w:val="22"/>
        </w:rPr>
        <w:t xml:space="preserve"> XXX XX</w:t>
      </w:r>
      <w:r>
        <w:rPr>
          <w:rFonts w:ascii="Courier New" w:hAnsi="Courier New" w:cs="Courier New"/>
          <w:color w:val="auto"/>
          <w:sz w:val="22"/>
          <w:szCs w:val="22"/>
        </w:rPr>
        <w:t>,</w:t>
      </w:r>
      <w:r w:rsidRPr="00236B40">
        <w:rPr>
          <w:rFonts w:ascii="Courier New" w:hAnsi="Courier New" w:cs="Courier New"/>
          <w:color w:val="auto"/>
          <w:sz w:val="22"/>
          <w:szCs w:val="22"/>
        </w:rPr>
        <w:t xml:space="preserve"> former USMC</w:t>
      </w:r>
    </w:p>
    <w:p w:rsidR="00A242A3" w:rsidRPr="00236B40" w:rsidRDefault="00A242A3" w:rsidP="00A242A3">
      <w:pPr>
        <w:spacing w:line="240" w:lineRule="auto"/>
        <w:jc w:val="left"/>
        <w:rPr>
          <w:rFonts w:ascii="Courier New" w:hAnsi="Courier New" w:cs="Courier New"/>
          <w:color w:val="auto"/>
          <w:sz w:val="22"/>
          <w:szCs w:val="22"/>
        </w:rPr>
      </w:pPr>
      <w:r w:rsidRPr="00236B40">
        <w:rPr>
          <w:rFonts w:ascii="Courier New" w:hAnsi="Courier New" w:cs="Courier New"/>
          <w:color w:val="auto"/>
          <w:sz w:val="22"/>
          <w:szCs w:val="22"/>
        </w:rPr>
        <w:t xml:space="preserve">    </w:t>
      </w:r>
      <w:r>
        <w:rPr>
          <w:rFonts w:ascii="Courier New" w:hAnsi="Courier New" w:cs="Courier New"/>
          <w:color w:val="auto"/>
          <w:sz w:val="22"/>
          <w:szCs w:val="22"/>
        </w:rPr>
        <w:t xml:space="preserve">  </w:t>
      </w:r>
      <w:r w:rsidRPr="00236B40">
        <w:rPr>
          <w:rFonts w:ascii="Courier New" w:hAnsi="Courier New" w:cs="Courier New"/>
          <w:color w:val="auto"/>
          <w:sz w:val="22"/>
          <w:szCs w:val="22"/>
        </w:rPr>
        <w:t>XXX XX</w:t>
      </w:r>
      <w:r>
        <w:rPr>
          <w:rFonts w:ascii="Courier New" w:hAnsi="Courier New" w:cs="Courier New"/>
          <w:color w:val="auto"/>
          <w:sz w:val="22"/>
          <w:szCs w:val="22"/>
        </w:rPr>
        <w:t xml:space="preserve">, </w:t>
      </w:r>
      <w:r w:rsidRPr="00236B40">
        <w:rPr>
          <w:rFonts w:ascii="Courier New" w:hAnsi="Courier New" w:cs="Courier New"/>
          <w:color w:val="auto"/>
          <w:sz w:val="22"/>
          <w:szCs w:val="22"/>
        </w:rPr>
        <w:t>former USMC</w:t>
      </w:r>
    </w:p>
    <w:p w:rsidR="00A242A3" w:rsidRPr="00236B40" w:rsidRDefault="00A242A3" w:rsidP="00A242A3">
      <w:pPr>
        <w:spacing w:line="240" w:lineRule="auto"/>
        <w:jc w:val="left"/>
        <w:rPr>
          <w:rFonts w:ascii="Courier New" w:hAnsi="Courier New" w:cs="Courier New"/>
          <w:color w:val="auto"/>
          <w:sz w:val="22"/>
          <w:szCs w:val="22"/>
        </w:rPr>
      </w:pPr>
      <w:r w:rsidRPr="00236B40">
        <w:rPr>
          <w:rFonts w:ascii="Courier New" w:hAnsi="Courier New" w:cs="Courier New"/>
          <w:color w:val="auto"/>
          <w:sz w:val="22"/>
          <w:szCs w:val="22"/>
        </w:rPr>
        <w:t xml:space="preserve">    </w:t>
      </w:r>
      <w:r>
        <w:rPr>
          <w:rFonts w:ascii="Courier New" w:hAnsi="Courier New" w:cs="Courier New"/>
          <w:color w:val="auto"/>
          <w:sz w:val="22"/>
          <w:szCs w:val="22"/>
        </w:rPr>
        <w:t xml:space="preserve"> </w:t>
      </w:r>
      <w:r w:rsidRPr="00236B40">
        <w:rPr>
          <w:rFonts w:ascii="Courier New" w:hAnsi="Courier New" w:cs="Courier New"/>
          <w:color w:val="auto"/>
          <w:sz w:val="22"/>
          <w:szCs w:val="22"/>
        </w:rPr>
        <w:t xml:space="preserve"> XXX XX</w:t>
      </w:r>
      <w:r>
        <w:rPr>
          <w:rFonts w:ascii="Courier New" w:hAnsi="Courier New" w:cs="Courier New"/>
          <w:color w:val="auto"/>
          <w:sz w:val="22"/>
          <w:szCs w:val="22"/>
        </w:rPr>
        <w:t xml:space="preserve">, </w:t>
      </w:r>
      <w:r w:rsidRPr="00236B40">
        <w:rPr>
          <w:rFonts w:ascii="Courier New" w:hAnsi="Courier New" w:cs="Courier New"/>
          <w:color w:val="auto"/>
          <w:sz w:val="22"/>
          <w:szCs w:val="22"/>
        </w:rPr>
        <w:t>former USMC</w:t>
      </w:r>
    </w:p>
    <w:p w:rsidR="00A242A3" w:rsidRPr="00236B40" w:rsidRDefault="00A242A3" w:rsidP="00A242A3">
      <w:pPr>
        <w:spacing w:line="240" w:lineRule="auto"/>
        <w:jc w:val="left"/>
        <w:rPr>
          <w:rFonts w:ascii="Courier New" w:hAnsi="Courier New" w:cs="Courier New"/>
          <w:color w:val="auto"/>
          <w:sz w:val="22"/>
          <w:szCs w:val="22"/>
        </w:rPr>
      </w:pPr>
      <w:r w:rsidRPr="00236B40">
        <w:rPr>
          <w:rFonts w:ascii="Courier New" w:hAnsi="Courier New" w:cs="Courier New"/>
          <w:color w:val="auto"/>
          <w:sz w:val="22"/>
          <w:szCs w:val="22"/>
        </w:rPr>
        <w:t xml:space="preserve">    </w:t>
      </w:r>
      <w:r>
        <w:rPr>
          <w:rFonts w:ascii="Courier New" w:hAnsi="Courier New" w:cs="Courier New"/>
          <w:color w:val="auto"/>
          <w:sz w:val="22"/>
          <w:szCs w:val="22"/>
        </w:rPr>
        <w:t xml:space="preserve">  XXX XX</w:t>
      </w:r>
      <w:r w:rsidRPr="00236B40">
        <w:rPr>
          <w:rFonts w:ascii="Courier New" w:hAnsi="Courier New" w:cs="Courier New"/>
          <w:color w:val="auto"/>
          <w:sz w:val="22"/>
          <w:szCs w:val="22"/>
        </w:rPr>
        <w:t>, former USN</w:t>
      </w:r>
    </w:p>
    <w:p w:rsidR="00A242A3" w:rsidRPr="00236B40" w:rsidRDefault="00A242A3" w:rsidP="00A242A3">
      <w:pPr>
        <w:spacing w:line="240" w:lineRule="auto"/>
        <w:jc w:val="left"/>
        <w:rPr>
          <w:rFonts w:ascii="Courier New" w:hAnsi="Courier New" w:cs="Courier New"/>
          <w:color w:val="auto"/>
          <w:sz w:val="22"/>
          <w:szCs w:val="22"/>
        </w:rPr>
      </w:pPr>
      <w:r w:rsidRPr="00236B40">
        <w:rPr>
          <w:rFonts w:ascii="Courier New" w:hAnsi="Courier New" w:cs="Courier New"/>
          <w:color w:val="auto"/>
          <w:sz w:val="22"/>
          <w:szCs w:val="22"/>
        </w:rPr>
        <w:t xml:space="preserve">    </w:t>
      </w:r>
      <w:r>
        <w:rPr>
          <w:rFonts w:ascii="Courier New" w:hAnsi="Courier New" w:cs="Courier New"/>
          <w:color w:val="auto"/>
          <w:sz w:val="22"/>
          <w:szCs w:val="22"/>
        </w:rPr>
        <w:t xml:space="preserve">  XXX XX</w:t>
      </w:r>
      <w:r w:rsidRPr="00236B40">
        <w:rPr>
          <w:rFonts w:ascii="Courier New" w:hAnsi="Courier New" w:cs="Courier New"/>
          <w:color w:val="auto"/>
          <w:sz w:val="22"/>
          <w:szCs w:val="22"/>
        </w:rPr>
        <w:t>, former USN</w:t>
      </w:r>
      <w:r>
        <w:rPr>
          <w:rFonts w:ascii="Courier New" w:hAnsi="Courier New" w:cs="Courier New"/>
          <w:color w:val="auto"/>
          <w:sz w:val="22"/>
          <w:szCs w:val="22"/>
        </w:rPr>
        <w:t xml:space="preserve"> </w:t>
      </w:r>
    </w:p>
    <w:p w:rsidR="00A242A3" w:rsidRPr="00236B40" w:rsidRDefault="00A242A3" w:rsidP="00A242A3">
      <w:pPr>
        <w:spacing w:line="240" w:lineRule="auto"/>
        <w:jc w:val="left"/>
        <w:rPr>
          <w:rFonts w:ascii="Courier New" w:hAnsi="Courier New" w:cs="Courier New"/>
          <w:color w:val="auto"/>
          <w:sz w:val="22"/>
          <w:szCs w:val="22"/>
        </w:rPr>
      </w:pPr>
    </w:p>
    <w:p w:rsidR="00A242A3" w:rsidRPr="00236B40" w:rsidRDefault="00A242A3" w:rsidP="00A242A3">
      <w:pPr>
        <w:spacing w:line="240" w:lineRule="auto"/>
        <w:jc w:val="left"/>
        <w:rPr>
          <w:rFonts w:ascii="Courier New" w:hAnsi="Courier New" w:cs="Courier New"/>
          <w:color w:val="auto"/>
          <w:sz w:val="22"/>
          <w:szCs w:val="22"/>
        </w:rPr>
      </w:pPr>
    </w:p>
    <w:p w:rsidR="00A242A3" w:rsidRPr="00236B40" w:rsidRDefault="00A242A3" w:rsidP="00A242A3">
      <w:pPr>
        <w:spacing w:line="240" w:lineRule="auto"/>
        <w:jc w:val="left"/>
        <w:rPr>
          <w:rFonts w:ascii="Courier New" w:hAnsi="Courier New" w:cs="Courier New"/>
          <w:color w:val="auto"/>
          <w:sz w:val="22"/>
          <w:szCs w:val="22"/>
        </w:rPr>
      </w:pPr>
    </w:p>
    <w:p w:rsidR="00A242A3" w:rsidRPr="00236B40" w:rsidRDefault="00A242A3" w:rsidP="00A242A3">
      <w:pPr>
        <w:spacing w:line="240" w:lineRule="auto"/>
        <w:jc w:val="left"/>
        <w:rPr>
          <w:rFonts w:ascii="Courier New" w:hAnsi="Courier New" w:cs="Courier New"/>
          <w:color w:val="auto"/>
          <w:sz w:val="22"/>
          <w:szCs w:val="22"/>
        </w:rPr>
      </w:pPr>
    </w:p>
    <w:p w:rsidR="00A242A3" w:rsidRPr="00236B40" w:rsidRDefault="00A242A3" w:rsidP="00A242A3">
      <w:pPr>
        <w:tabs>
          <w:tab w:val="left" w:pos="4680"/>
        </w:tabs>
        <w:spacing w:line="240" w:lineRule="auto"/>
        <w:jc w:val="both"/>
        <w:rPr>
          <w:rFonts w:ascii="Courier New" w:hAnsi="Courier New" w:cs="Courier New"/>
          <w:color w:val="auto"/>
          <w:sz w:val="22"/>
          <w:szCs w:val="22"/>
        </w:rPr>
      </w:pPr>
      <w:r w:rsidRPr="00236B40">
        <w:rPr>
          <w:rFonts w:ascii="Courier New" w:hAnsi="Courier New" w:cs="Courier New"/>
          <w:color w:val="auto"/>
          <w:sz w:val="22"/>
          <w:szCs w:val="22"/>
        </w:rPr>
        <w:tab/>
      </w:r>
      <w:r>
        <w:rPr>
          <w:rFonts w:ascii="Courier New" w:hAnsi="Courier New" w:cs="Courier New"/>
          <w:color w:val="auto"/>
          <w:sz w:val="22"/>
          <w:szCs w:val="22"/>
        </w:rPr>
        <w:t>XXXXXXX</w:t>
      </w:r>
    </w:p>
    <w:p w:rsidR="00A242A3" w:rsidRPr="00236B40" w:rsidRDefault="00A242A3" w:rsidP="00A242A3">
      <w:pPr>
        <w:tabs>
          <w:tab w:val="left" w:pos="4680"/>
        </w:tabs>
        <w:spacing w:line="240" w:lineRule="auto"/>
        <w:jc w:val="both"/>
        <w:rPr>
          <w:rFonts w:ascii="Courier New" w:hAnsi="Courier New" w:cs="Courier New"/>
          <w:color w:val="auto"/>
          <w:sz w:val="22"/>
          <w:szCs w:val="22"/>
        </w:rPr>
      </w:pPr>
      <w:r w:rsidRPr="00236B40">
        <w:rPr>
          <w:rFonts w:ascii="Courier New" w:hAnsi="Courier New" w:cs="Courier New"/>
          <w:color w:val="auto"/>
          <w:sz w:val="22"/>
          <w:szCs w:val="22"/>
        </w:rPr>
        <w:tab/>
        <w:t>Assistant General Counsel</w:t>
      </w:r>
    </w:p>
    <w:p w:rsidR="00A242A3" w:rsidRPr="00236B40" w:rsidRDefault="00A242A3" w:rsidP="00A242A3">
      <w:pPr>
        <w:tabs>
          <w:tab w:val="left" w:pos="4680"/>
        </w:tabs>
        <w:spacing w:line="240" w:lineRule="auto"/>
        <w:jc w:val="both"/>
        <w:rPr>
          <w:rFonts w:ascii="Courier New" w:hAnsi="Courier New" w:cs="Courier New"/>
          <w:color w:val="auto"/>
          <w:sz w:val="22"/>
          <w:szCs w:val="22"/>
        </w:rPr>
      </w:pPr>
      <w:r w:rsidRPr="00236B40">
        <w:rPr>
          <w:rFonts w:ascii="Courier New" w:hAnsi="Courier New" w:cs="Courier New"/>
          <w:color w:val="auto"/>
          <w:sz w:val="22"/>
          <w:szCs w:val="22"/>
        </w:rPr>
        <w:tab/>
        <w:t xml:space="preserve">  (Manpower &amp; Reserve Affairs)</w:t>
      </w:r>
    </w:p>
    <w:p w:rsidR="00427C7F" w:rsidRPr="0020055E" w:rsidRDefault="00427C7F" w:rsidP="0020055E">
      <w:pPr>
        <w:tabs>
          <w:tab w:val="left" w:pos="0"/>
          <w:tab w:val="left" w:pos="4320"/>
        </w:tabs>
        <w:jc w:val="both"/>
        <w:rPr>
          <w:color w:val="000000" w:themeColor="text1"/>
          <w:szCs w:val="24"/>
        </w:rPr>
      </w:pPr>
      <w:bookmarkStart w:id="0" w:name="_GoBack"/>
      <w:bookmarkEnd w:id="0"/>
    </w:p>
    <w:sectPr w:rsidR="00427C7F" w:rsidRPr="0020055E" w:rsidSect="00E70164">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A52" w:rsidRDefault="00EA2A52">
      <w:r>
        <w:separator/>
      </w:r>
    </w:p>
  </w:endnote>
  <w:endnote w:type="continuationSeparator" w:id="0">
    <w:p w:rsidR="00EA2A52" w:rsidRDefault="00EA2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E3D19B4B-70B5-40EB-8B8C-55D0EC285CB6}"/>
    <w:embedBold r:id="rId2" w:fontKey="{D0FC152C-8448-4936-8BE9-05918505659A}"/>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embedRegular r:id="rId3" w:fontKey="{2910E260-FC72-49A1-9B4E-B3180256DE8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0A428F" w:rsidRPr="00374247" w:rsidRDefault="000A428F" w:rsidP="00374247">
        <w:pPr>
          <w:pStyle w:val="Footer"/>
          <w:ind w:firstLine="4320"/>
          <w:rPr>
            <w:color w:val="auto"/>
            <w:szCs w:val="24"/>
          </w:rPr>
        </w:pPr>
        <w:r w:rsidRPr="00374247">
          <w:rPr>
            <w:color w:val="auto"/>
            <w:szCs w:val="24"/>
          </w:rPr>
          <w:t xml:space="preserve">   </w:t>
        </w:r>
        <w:r w:rsidR="00055703" w:rsidRPr="00374247">
          <w:rPr>
            <w:color w:val="auto"/>
            <w:szCs w:val="24"/>
          </w:rPr>
          <w:fldChar w:fldCharType="begin"/>
        </w:r>
        <w:r w:rsidRPr="00374247">
          <w:rPr>
            <w:color w:val="auto"/>
            <w:szCs w:val="24"/>
          </w:rPr>
          <w:instrText xml:space="preserve"> PAGE   \* MERGEFORMAT </w:instrText>
        </w:r>
        <w:r w:rsidR="00055703" w:rsidRPr="00374247">
          <w:rPr>
            <w:color w:val="auto"/>
            <w:szCs w:val="24"/>
          </w:rPr>
          <w:fldChar w:fldCharType="separate"/>
        </w:r>
        <w:r w:rsidR="00A242A3" w:rsidRPr="00A242A3">
          <w:rPr>
            <w:noProof/>
            <w:color w:val="auto"/>
          </w:rPr>
          <w:t>4</w:t>
        </w:r>
        <w:r w:rsidR="00055703" w:rsidRPr="00374247">
          <w:rPr>
            <w:color w:val="auto"/>
            <w:szCs w:val="24"/>
          </w:rPr>
          <w:fldChar w:fldCharType="end"/>
        </w:r>
        <w:r w:rsidRPr="00374247">
          <w:rPr>
            <w:color w:val="auto"/>
            <w:szCs w:val="24"/>
          </w:rPr>
          <w:t xml:space="preserve">                                                           </w:t>
        </w:r>
        <w:r w:rsidRPr="00C63EBF">
          <w:rPr>
            <w:color w:val="auto"/>
            <w:szCs w:val="24"/>
          </w:rPr>
          <w:t>PD1100</w:t>
        </w:r>
        <w:r>
          <w:rPr>
            <w:color w:val="auto"/>
            <w:szCs w:val="24"/>
          </w:rPr>
          <w:t>546</w:t>
        </w:r>
      </w:p>
    </w:sdtContent>
  </w:sdt>
  <w:p w:rsidR="000A428F" w:rsidRPr="00684CE6" w:rsidRDefault="000A428F">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A52" w:rsidRDefault="00EA2A52">
      <w:r>
        <w:separator/>
      </w:r>
    </w:p>
  </w:footnote>
  <w:footnote w:type="continuationSeparator" w:id="0">
    <w:p w:rsidR="00EA2A52" w:rsidRDefault="00EA2A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doNotDisplayPageBoundaries/>
  <w:printFractionalCharacterWidth/>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59FA"/>
    <w:rsid w:val="00006186"/>
    <w:rsid w:val="00006F87"/>
    <w:rsid w:val="00007107"/>
    <w:rsid w:val="00010ABA"/>
    <w:rsid w:val="00010B0F"/>
    <w:rsid w:val="00012428"/>
    <w:rsid w:val="00012733"/>
    <w:rsid w:val="00013417"/>
    <w:rsid w:val="000145C2"/>
    <w:rsid w:val="0001473F"/>
    <w:rsid w:val="00014A47"/>
    <w:rsid w:val="00014A9E"/>
    <w:rsid w:val="00017778"/>
    <w:rsid w:val="00021361"/>
    <w:rsid w:val="00022CF3"/>
    <w:rsid w:val="00023913"/>
    <w:rsid w:val="00023D43"/>
    <w:rsid w:val="00024002"/>
    <w:rsid w:val="00024DE7"/>
    <w:rsid w:val="00026092"/>
    <w:rsid w:val="00030776"/>
    <w:rsid w:val="00032E07"/>
    <w:rsid w:val="000332CA"/>
    <w:rsid w:val="0003374E"/>
    <w:rsid w:val="000344D8"/>
    <w:rsid w:val="000344E6"/>
    <w:rsid w:val="00035C3A"/>
    <w:rsid w:val="00036E4B"/>
    <w:rsid w:val="00037929"/>
    <w:rsid w:val="000379D0"/>
    <w:rsid w:val="00040FC4"/>
    <w:rsid w:val="000416F8"/>
    <w:rsid w:val="00042C26"/>
    <w:rsid w:val="00043382"/>
    <w:rsid w:val="00044623"/>
    <w:rsid w:val="000452D7"/>
    <w:rsid w:val="00051622"/>
    <w:rsid w:val="00051A11"/>
    <w:rsid w:val="00052234"/>
    <w:rsid w:val="00053D7C"/>
    <w:rsid w:val="00055703"/>
    <w:rsid w:val="000575C5"/>
    <w:rsid w:val="000577C9"/>
    <w:rsid w:val="00060FFD"/>
    <w:rsid w:val="00061D69"/>
    <w:rsid w:val="0006431E"/>
    <w:rsid w:val="000651F3"/>
    <w:rsid w:val="000652EA"/>
    <w:rsid w:val="00065E21"/>
    <w:rsid w:val="000673ED"/>
    <w:rsid w:val="00067854"/>
    <w:rsid w:val="00070DED"/>
    <w:rsid w:val="00072433"/>
    <w:rsid w:val="00072B3E"/>
    <w:rsid w:val="0007488B"/>
    <w:rsid w:val="00075702"/>
    <w:rsid w:val="00075A0C"/>
    <w:rsid w:val="000775C2"/>
    <w:rsid w:val="00077835"/>
    <w:rsid w:val="000806AD"/>
    <w:rsid w:val="00080BDF"/>
    <w:rsid w:val="00080C57"/>
    <w:rsid w:val="00082482"/>
    <w:rsid w:val="00082CA0"/>
    <w:rsid w:val="00084CF2"/>
    <w:rsid w:val="00085D7B"/>
    <w:rsid w:val="0008708B"/>
    <w:rsid w:val="00092619"/>
    <w:rsid w:val="00092C66"/>
    <w:rsid w:val="000949DD"/>
    <w:rsid w:val="00094E4F"/>
    <w:rsid w:val="000A2BCE"/>
    <w:rsid w:val="000A31E2"/>
    <w:rsid w:val="000A33C8"/>
    <w:rsid w:val="000A3A08"/>
    <w:rsid w:val="000A3ABA"/>
    <w:rsid w:val="000A41E3"/>
    <w:rsid w:val="000A428F"/>
    <w:rsid w:val="000A4BBA"/>
    <w:rsid w:val="000A5071"/>
    <w:rsid w:val="000B0AD2"/>
    <w:rsid w:val="000B1022"/>
    <w:rsid w:val="000B2FB8"/>
    <w:rsid w:val="000B471C"/>
    <w:rsid w:val="000B4C99"/>
    <w:rsid w:val="000C06F6"/>
    <w:rsid w:val="000C15F8"/>
    <w:rsid w:val="000C1D34"/>
    <w:rsid w:val="000C2362"/>
    <w:rsid w:val="000C2FA8"/>
    <w:rsid w:val="000C3C13"/>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573A"/>
    <w:rsid w:val="000D6457"/>
    <w:rsid w:val="000D7D55"/>
    <w:rsid w:val="000E0993"/>
    <w:rsid w:val="000E2E50"/>
    <w:rsid w:val="000E37E0"/>
    <w:rsid w:val="000E3F20"/>
    <w:rsid w:val="000E4C25"/>
    <w:rsid w:val="000E4CBF"/>
    <w:rsid w:val="000E5577"/>
    <w:rsid w:val="000E7034"/>
    <w:rsid w:val="000F02BE"/>
    <w:rsid w:val="000F0928"/>
    <w:rsid w:val="000F0B3D"/>
    <w:rsid w:val="000F1E65"/>
    <w:rsid w:val="000F427B"/>
    <w:rsid w:val="000F43D0"/>
    <w:rsid w:val="000F4A03"/>
    <w:rsid w:val="000F4F18"/>
    <w:rsid w:val="000F688E"/>
    <w:rsid w:val="000F7181"/>
    <w:rsid w:val="000F7581"/>
    <w:rsid w:val="001007CE"/>
    <w:rsid w:val="001008C1"/>
    <w:rsid w:val="001023DB"/>
    <w:rsid w:val="00102B8D"/>
    <w:rsid w:val="001031F4"/>
    <w:rsid w:val="00103948"/>
    <w:rsid w:val="00103CCF"/>
    <w:rsid w:val="0010417F"/>
    <w:rsid w:val="001042D2"/>
    <w:rsid w:val="0010530E"/>
    <w:rsid w:val="00105C07"/>
    <w:rsid w:val="00106920"/>
    <w:rsid w:val="00106AD8"/>
    <w:rsid w:val="001078DB"/>
    <w:rsid w:val="001079FA"/>
    <w:rsid w:val="00107EC5"/>
    <w:rsid w:val="001103CD"/>
    <w:rsid w:val="00113D2A"/>
    <w:rsid w:val="00114F20"/>
    <w:rsid w:val="0011590B"/>
    <w:rsid w:val="001211AF"/>
    <w:rsid w:val="001215DF"/>
    <w:rsid w:val="001219DF"/>
    <w:rsid w:val="0012220B"/>
    <w:rsid w:val="00122ABE"/>
    <w:rsid w:val="001231DC"/>
    <w:rsid w:val="0012453A"/>
    <w:rsid w:val="0012489B"/>
    <w:rsid w:val="001272AE"/>
    <w:rsid w:val="00130756"/>
    <w:rsid w:val="001315DD"/>
    <w:rsid w:val="0013525F"/>
    <w:rsid w:val="00135385"/>
    <w:rsid w:val="00136204"/>
    <w:rsid w:val="001364D1"/>
    <w:rsid w:val="001374C7"/>
    <w:rsid w:val="00140FA4"/>
    <w:rsid w:val="00141BC9"/>
    <w:rsid w:val="001421FD"/>
    <w:rsid w:val="001425C8"/>
    <w:rsid w:val="00142EBA"/>
    <w:rsid w:val="00143B79"/>
    <w:rsid w:val="00145965"/>
    <w:rsid w:val="00150B8A"/>
    <w:rsid w:val="00150DCB"/>
    <w:rsid w:val="00151912"/>
    <w:rsid w:val="00153740"/>
    <w:rsid w:val="001537D8"/>
    <w:rsid w:val="00153D88"/>
    <w:rsid w:val="001541C5"/>
    <w:rsid w:val="0015623F"/>
    <w:rsid w:val="00156585"/>
    <w:rsid w:val="00156BA9"/>
    <w:rsid w:val="00161642"/>
    <w:rsid w:val="00161761"/>
    <w:rsid w:val="00166182"/>
    <w:rsid w:val="0017038B"/>
    <w:rsid w:val="00170C94"/>
    <w:rsid w:val="0017139A"/>
    <w:rsid w:val="001724C8"/>
    <w:rsid w:val="001732C4"/>
    <w:rsid w:val="001745DD"/>
    <w:rsid w:val="00174FDE"/>
    <w:rsid w:val="00174FE3"/>
    <w:rsid w:val="00176D63"/>
    <w:rsid w:val="00177659"/>
    <w:rsid w:val="001779E5"/>
    <w:rsid w:val="00180826"/>
    <w:rsid w:val="00181240"/>
    <w:rsid w:val="00182A4C"/>
    <w:rsid w:val="00183F77"/>
    <w:rsid w:val="00183FB3"/>
    <w:rsid w:val="001844D8"/>
    <w:rsid w:val="00185DA8"/>
    <w:rsid w:val="00185ECB"/>
    <w:rsid w:val="001865E0"/>
    <w:rsid w:val="001870F0"/>
    <w:rsid w:val="00190E48"/>
    <w:rsid w:val="0019114B"/>
    <w:rsid w:val="0019273F"/>
    <w:rsid w:val="00193814"/>
    <w:rsid w:val="00193AAB"/>
    <w:rsid w:val="00193AD5"/>
    <w:rsid w:val="00194930"/>
    <w:rsid w:val="00195AAC"/>
    <w:rsid w:val="001A025E"/>
    <w:rsid w:val="001A08CD"/>
    <w:rsid w:val="001A0A1E"/>
    <w:rsid w:val="001A2182"/>
    <w:rsid w:val="001A323E"/>
    <w:rsid w:val="001A5320"/>
    <w:rsid w:val="001A5E62"/>
    <w:rsid w:val="001A6848"/>
    <w:rsid w:val="001A7538"/>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456E"/>
    <w:rsid w:val="001C5BDA"/>
    <w:rsid w:val="001C5CFC"/>
    <w:rsid w:val="001C7231"/>
    <w:rsid w:val="001C7418"/>
    <w:rsid w:val="001C7EBE"/>
    <w:rsid w:val="001D0051"/>
    <w:rsid w:val="001D150B"/>
    <w:rsid w:val="001D169A"/>
    <w:rsid w:val="001D2224"/>
    <w:rsid w:val="001D31AA"/>
    <w:rsid w:val="001D37B9"/>
    <w:rsid w:val="001D3DC0"/>
    <w:rsid w:val="001D4F88"/>
    <w:rsid w:val="001D64F3"/>
    <w:rsid w:val="001D68CF"/>
    <w:rsid w:val="001D6A8C"/>
    <w:rsid w:val="001D7A56"/>
    <w:rsid w:val="001E15C0"/>
    <w:rsid w:val="001E18E0"/>
    <w:rsid w:val="001E18E2"/>
    <w:rsid w:val="001E19D0"/>
    <w:rsid w:val="001E2A30"/>
    <w:rsid w:val="001E2FF1"/>
    <w:rsid w:val="001E3FE1"/>
    <w:rsid w:val="001E41FE"/>
    <w:rsid w:val="001E635C"/>
    <w:rsid w:val="001F0297"/>
    <w:rsid w:val="001F29F9"/>
    <w:rsid w:val="001F6E0B"/>
    <w:rsid w:val="0020055E"/>
    <w:rsid w:val="00200AA0"/>
    <w:rsid w:val="00202325"/>
    <w:rsid w:val="00202736"/>
    <w:rsid w:val="00203652"/>
    <w:rsid w:val="00204562"/>
    <w:rsid w:val="00205B4F"/>
    <w:rsid w:val="002060B6"/>
    <w:rsid w:val="002066B5"/>
    <w:rsid w:val="00210EAC"/>
    <w:rsid w:val="00211612"/>
    <w:rsid w:val="002119B6"/>
    <w:rsid w:val="00212389"/>
    <w:rsid w:val="00212B40"/>
    <w:rsid w:val="00213BD0"/>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4E03"/>
    <w:rsid w:val="00225080"/>
    <w:rsid w:val="00225196"/>
    <w:rsid w:val="00225CB4"/>
    <w:rsid w:val="00226B1A"/>
    <w:rsid w:val="00227F0B"/>
    <w:rsid w:val="0023049F"/>
    <w:rsid w:val="002310C3"/>
    <w:rsid w:val="002316F6"/>
    <w:rsid w:val="0023277B"/>
    <w:rsid w:val="00232C9B"/>
    <w:rsid w:val="00232E73"/>
    <w:rsid w:val="00232F09"/>
    <w:rsid w:val="002335D5"/>
    <w:rsid w:val="002338CA"/>
    <w:rsid w:val="00233FE5"/>
    <w:rsid w:val="00234B3B"/>
    <w:rsid w:val="00234D98"/>
    <w:rsid w:val="00235AD0"/>
    <w:rsid w:val="00236018"/>
    <w:rsid w:val="002374C9"/>
    <w:rsid w:val="0024162D"/>
    <w:rsid w:val="0024174E"/>
    <w:rsid w:val="00242238"/>
    <w:rsid w:val="0024227D"/>
    <w:rsid w:val="00242D14"/>
    <w:rsid w:val="002432F4"/>
    <w:rsid w:val="00246860"/>
    <w:rsid w:val="002468D9"/>
    <w:rsid w:val="00246995"/>
    <w:rsid w:val="00246DFF"/>
    <w:rsid w:val="00246E89"/>
    <w:rsid w:val="0025183C"/>
    <w:rsid w:val="00252351"/>
    <w:rsid w:val="002528EC"/>
    <w:rsid w:val="00253EAA"/>
    <w:rsid w:val="00255049"/>
    <w:rsid w:val="00257538"/>
    <w:rsid w:val="00257AFF"/>
    <w:rsid w:val="00257DE5"/>
    <w:rsid w:val="00260531"/>
    <w:rsid w:val="00260B9A"/>
    <w:rsid w:val="00262EA5"/>
    <w:rsid w:val="0026318D"/>
    <w:rsid w:val="00264148"/>
    <w:rsid w:val="002660AF"/>
    <w:rsid w:val="00270864"/>
    <w:rsid w:val="002712F7"/>
    <w:rsid w:val="0027159C"/>
    <w:rsid w:val="002722F2"/>
    <w:rsid w:val="00274549"/>
    <w:rsid w:val="00274E46"/>
    <w:rsid w:val="002752AE"/>
    <w:rsid w:val="00275AFD"/>
    <w:rsid w:val="002769AF"/>
    <w:rsid w:val="00276C86"/>
    <w:rsid w:val="00276FD0"/>
    <w:rsid w:val="00277217"/>
    <w:rsid w:val="002810A4"/>
    <w:rsid w:val="0028261C"/>
    <w:rsid w:val="00282DB6"/>
    <w:rsid w:val="00284A26"/>
    <w:rsid w:val="00285095"/>
    <w:rsid w:val="00287006"/>
    <w:rsid w:val="0029030A"/>
    <w:rsid w:val="00292397"/>
    <w:rsid w:val="00292AB2"/>
    <w:rsid w:val="00292B82"/>
    <w:rsid w:val="00293DB6"/>
    <w:rsid w:val="00293FE8"/>
    <w:rsid w:val="00294437"/>
    <w:rsid w:val="00296686"/>
    <w:rsid w:val="00297A00"/>
    <w:rsid w:val="00297A45"/>
    <w:rsid w:val="00297E20"/>
    <w:rsid w:val="002A233F"/>
    <w:rsid w:val="002A3237"/>
    <w:rsid w:val="002A4119"/>
    <w:rsid w:val="002A58B7"/>
    <w:rsid w:val="002A5943"/>
    <w:rsid w:val="002A5C3C"/>
    <w:rsid w:val="002A685E"/>
    <w:rsid w:val="002A72C7"/>
    <w:rsid w:val="002B0204"/>
    <w:rsid w:val="002B03B2"/>
    <w:rsid w:val="002B0749"/>
    <w:rsid w:val="002B2645"/>
    <w:rsid w:val="002B303A"/>
    <w:rsid w:val="002B32E9"/>
    <w:rsid w:val="002B4E22"/>
    <w:rsid w:val="002B6FA0"/>
    <w:rsid w:val="002B7710"/>
    <w:rsid w:val="002C0DEA"/>
    <w:rsid w:val="002C34F6"/>
    <w:rsid w:val="002C3B6D"/>
    <w:rsid w:val="002C3F59"/>
    <w:rsid w:val="002C5D9D"/>
    <w:rsid w:val="002C5F10"/>
    <w:rsid w:val="002C6E5B"/>
    <w:rsid w:val="002D08F3"/>
    <w:rsid w:val="002D18B4"/>
    <w:rsid w:val="002D2058"/>
    <w:rsid w:val="002D231A"/>
    <w:rsid w:val="002D5330"/>
    <w:rsid w:val="002D5F57"/>
    <w:rsid w:val="002D73D4"/>
    <w:rsid w:val="002D7787"/>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287E"/>
    <w:rsid w:val="002F2981"/>
    <w:rsid w:val="002F2D63"/>
    <w:rsid w:val="002F6AD8"/>
    <w:rsid w:val="002F7F81"/>
    <w:rsid w:val="00300A36"/>
    <w:rsid w:val="00301B45"/>
    <w:rsid w:val="00305856"/>
    <w:rsid w:val="00305867"/>
    <w:rsid w:val="0030678B"/>
    <w:rsid w:val="00306D16"/>
    <w:rsid w:val="00307595"/>
    <w:rsid w:val="00307DA6"/>
    <w:rsid w:val="00307E37"/>
    <w:rsid w:val="00310CD7"/>
    <w:rsid w:val="00313C3A"/>
    <w:rsid w:val="00313D7A"/>
    <w:rsid w:val="003155FB"/>
    <w:rsid w:val="0032136A"/>
    <w:rsid w:val="003224D8"/>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414F"/>
    <w:rsid w:val="00334514"/>
    <w:rsid w:val="0033555E"/>
    <w:rsid w:val="0033601F"/>
    <w:rsid w:val="00336805"/>
    <w:rsid w:val="00337351"/>
    <w:rsid w:val="00341A54"/>
    <w:rsid w:val="00344A4F"/>
    <w:rsid w:val="00344D17"/>
    <w:rsid w:val="0034669F"/>
    <w:rsid w:val="003470C4"/>
    <w:rsid w:val="00351498"/>
    <w:rsid w:val="00352B22"/>
    <w:rsid w:val="00352CBF"/>
    <w:rsid w:val="00354547"/>
    <w:rsid w:val="003549F5"/>
    <w:rsid w:val="00355ACB"/>
    <w:rsid w:val="003567DE"/>
    <w:rsid w:val="003574F3"/>
    <w:rsid w:val="00357831"/>
    <w:rsid w:val="003604A5"/>
    <w:rsid w:val="0036114B"/>
    <w:rsid w:val="003618B6"/>
    <w:rsid w:val="0036199A"/>
    <w:rsid w:val="003620C8"/>
    <w:rsid w:val="0036319E"/>
    <w:rsid w:val="003632A4"/>
    <w:rsid w:val="00363362"/>
    <w:rsid w:val="0036392A"/>
    <w:rsid w:val="00364CAB"/>
    <w:rsid w:val="00365767"/>
    <w:rsid w:val="003659C0"/>
    <w:rsid w:val="003660DF"/>
    <w:rsid w:val="00367D4F"/>
    <w:rsid w:val="00370743"/>
    <w:rsid w:val="00370EF5"/>
    <w:rsid w:val="0037135B"/>
    <w:rsid w:val="003718CD"/>
    <w:rsid w:val="00372251"/>
    <w:rsid w:val="00373E92"/>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E1"/>
    <w:rsid w:val="003840F6"/>
    <w:rsid w:val="00384866"/>
    <w:rsid w:val="003851BA"/>
    <w:rsid w:val="003857D4"/>
    <w:rsid w:val="00385D6F"/>
    <w:rsid w:val="00386D43"/>
    <w:rsid w:val="00387095"/>
    <w:rsid w:val="00387E95"/>
    <w:rsid w:val="00390092"/>
    <w:rsid w:val="00390CFA"/>
    <w:rsid w:val="00391858"/>
    <w:rsid w:val="00393651"/>
    <w:rsid w:val="00394926"/>
    <w:rsid w:val="00394FF9"/>
    <w:rsid w:val="00395651"/>
    <w:rsid w:val="00395E12"/>
    <w:rsid w:val="003962A8"/>
    <w:rsid w:val="00396779"/>
    <w:rsid w:val="00397DB7"/>
    <w:rsid w:val="003A27B2"/>
    <w:rsid w:val="003A40B4"/>
    <w:rsid w:val="003A41BA"/>
    <w:rsid w:val="003A5491"/>
    <w:rsid w:val="003A5958"/>
    <w:rsid w:val="003A6A99"/>
    <w:rsid w:val="003A6E60"/>
    <w:rsid w:val="003A76AB"/>
    <w:rsid w:val="003A7FF8"/>
    <w:rsid w:val="003B17AC"/>
    <w:rsid w:val="003B2143"/>
    <w:rsid w:val="003B227A"/>
    <w:rsid w:val="003B3A77"/>
    <w:rsid w:val="003B4319"/>
    <w:rsid w:val="003B5854"/>
    <w:rsid w:val="003B6764"/>
    <w:rsid w:val="003B7A8B"/>
    <w:rsid w:val="003C247E"/>
    <w:rsid w:val="003C294B"/>
    <w:rsid w:val="003C5046"/>
    <w:rsid w:val="003C5B54"/>
    <w:rsid w:val="003C6068"/>
    <w:rsid w:val="003C7AEC"/>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31E3"/>
    <w:rsid w:val="003E3E93"/>
    <w:rsid w:val="003E46D1"/>
    <w:rsid w:val="003E6214"/>
    <w:rsid w:val="003F070E"/>
    <w:rsid w:val="003F1206"/>
    <w:rsid w:val="003F2418"/>
    <w:rsid w:val="003F28DB"/>
    <w:rsid w:val="003F2EEE"/>
    <w:rsid w:val="003F58B0"/>
    <w:rsid w:val="003F776F"/>
    <w:rsid w:val="004007E9"/>
    <w:rsid w:val="00400810"/>
    <w:rsid w:val="00401825"/>
    <w:rsid w:val="00401BBC"/>
    <w:rsid w:val="004026FC"/>
    <w:rsid w:val="00403BFB"/>
    <w:rsid w:val="00404B45"/>
    <w:rsid w:val="00405BCF"/>
    <w:rsid w:val="004068E0"/>
    <w:rsid w:val="00406CC5"/>
    <w:rsid w:val="00406F36"/>
    <w:rsid w:val="00406FCA"/>
    <w:rsid w:val="004074A4"/>
    <w:rsid w:val="004101B2"/>
    <w:rsid w:val="004123D7"/>
    <w:rsid w:val="00412658"/>
    <w:rsid w:val="004129DA"/>
    <w:rsid w:val="00415EA4"/>
    <w:rsid w:val="0041604B"/>
    <w:rsid w:val="004172DB"/>
    <w:rsid w:val="004174F0"/>
    <w:rsid w:val="00420A1D"/>
    <w:rsid w:val="00420B1E"/>
    <w:rsid w:val="004211FD"/>
    <w:rsid w:val="00421485"/>
    <w:rsid w:val="004216DA"/>
    <w:rsid w:val="00421DEA"/>
    <w:rsid w:val="00422B75"/>
    <w:rsid w:val="00424612"/>
    <w:rsid w:val="00424D94"/>
    <w:rsid w:val="0042528C"/>
    <w:rsid w:val="00425672"/>
    <w:rsid w:val="00425A6A"/>
    <w:rsid w:val="00426A23"/>
    <w:rsid w:val="00427C7F"/>
    <w:rsid w:val="00427F54"/>
    <w:rsid w:val="004316FD"/>
    <w:rsid w:val="00433F36"/>
    <w:rsid w:val="00434860"/>
    <w:rsid w:val="00434BBD"/>
    <w:rsid w:val="0043503A"/>
    <w:rsid w:val="00435A4E"/>
    <w:rsid w:val="00437B8A"/>
    <w:rsid w:val="00437D18"/>
    <w:rsid w:val="00437D77"/>
    <w:rsid w:val="00441D99"/>
    <w:rsid w:val="004435BE"/>
    <w:rsid w:val="0044384F"/>
    <w:rsid w:val="0044411E"/>
    <w:rsid w:val="00444472"/>
    <w:rsid w:val="00444B93"/>
    <w:rsid w:val="00444F80"/>
    <w:rsid w:val="00445599"/>
    <w:rsid w:val="00446018"/>
    <w:rsid w:val="0044769D"/>
    <w:rsid w:val="0045027B"/>
    <w:rsid w:val="004504E7"/>
    <w:rsid w:val="00451F9D"/>
    <w:rsid w:val="00453167"/>
    <w:rsid w:val="0045361D"/>
    <w:rsid w:val="004543BC"/>
    <w:rsid w:val="00454F28"/>
    <w:rsid w:val="0045645D"/>
    <w:rsid w:val="0045707D"/>
    <w:rsid w:val="004574C6"/>
    <w:rsid w:val="00457743"/>
    <w:rsid w:val="00457BCF"/>
    <w:rsid w:val="00457DCE"/>
    <w:rsid w:val="00460E3F"/>
    <w:rsid w:val="0046111A"/>
    <w:rsid w:val="00462F68"/>
    <w:rsid w:val="0046369B"/>
    <w:rsid w:val="004640E9"/>
    <w:rsid w:val="004647EB"/>
    <w:rsid w:val="00466CED"/>
    <w:rsid w:val="00466EB5"/>
    <w:rsid w:val="00467592"/>
    <w:rsid w:val="00467690"/>
    <w:rsid w:val="00467A14"/>
    <w:rsid w:val="004718E7"/>
    <w:rsid w:val="00472289"/>
    <w:rsid w:val="00472535"/>
    <w:rsid w:val="004761CC"/>
    <w:rsid w:val="004766C9"/>
    <w:rsid w:val="00480D4A"/>
    <w:rsid w:val="00481DA1"/>
    <w:rsid w:val="00483A2B"/>
    <w:rsid w:val="00484212"/>
    <w:rsid w:val="004848C3"/>
    <w:rsid w:val="00484BA9"/>
    <w:rsid w:val="0048599A"/>
    <w:rsid w:val="00486818"/>
    <w:rsid w:val="0049255F"/>
    <w:rsid w:val="0049445D"/>
    <w:rsid w:val="00494D39"/>
    <w:rsid w:val="00495350"/>
    <w:rsid w:val="00495E3C"/>
    <w:rsid w:val="00496041"/>
    <w:rsid w:val="00497156"/>
    <w:rsid w:val="004A0C79"/>
    <w:rsid w:val="004A24D2"/>
    <w:rsid w:val="004A3214"/>
    <w:rsid w:val="004A4136"/>
    <w:rsid w:val="004A417B"/>
    <w:rsid w:val="004A4378"/>
    <w:rsid w:val="004A712D"/>
    <w:rsid w:val="004A7C03"/>
    <w:rsid w:val="004B03F3"/>
    <w:rsid w:val="004B0CC9"/>
    <w:rsid w:val="004B2536"/>
    <w:rsid w:val="004B46D7"/>
    <w:rsid w:val="004B6AF3"/>
    <w:rsid w:val="004B6F1F"/>
    <w:rsid w:val="004B715E"/>
    <w:rsid w:val="004B7169"/>
    <w:rsid w:val="004B79C9"/>
    <w:rsid w:val="004C00DD"/>
    <w:rsid w:val="004C05CF"/>
    <w:rsid w:val="004C0776"/>
    <w:rsid w:val="004C1EF8"/>
    <w:rsid w:val="004C2063"/>
    <w:rsid w:val="004C24C5"/>
    <w:rsid w:val="004C2645"/>
    <w:rsid w:val="004C47D5"/>
    <w:rsid w:val="004C4CAF"/>
    <w:rsid w:val="004C5E33"/>
    <w:rsid w:val="004C60A3"/>
    <w:rsid w:val="004C6CDA"/>
    <w:rsid w:val="004D10D4"/>
    <w:rsid w:val="004D16BD"/>
    <w:rsid w:val="004D2AAB"/>
    <w:rsid w:val="004D3C7F"/>
    <w:rsid w:val="004D42CB"/>
    <w:rsid w:val="004D6E90"/>
    <w:rsid w:val="004D6F2B"/>
    <w:rsid w:val="004E0248"/>
    <w:rsid w:val="004E21A3"/>
    <w:rsid w:val="004E32EA"/>
    <w:rsid w:val="004E3517"/>
    <w:rsid w:val="004E6866"/>
    <w:rsid w:val="004F0C58"/>
    <w:rsid w:val="004F3222"/>
    <w:rsid w:val="004F3639"/>
    <w:rsid w:val="004F3BFA"/>
    <w:rsid w:val="004F4E3C"/>
    <w:rsid w:val="004F5A1A"/>
    <w:rsid w:val="004F77A3"/>
    <w:rsid w:val="005000AB"/>
    <w:rsid w:val="00500EAF"/>
    <w:rsid w:val="00500F3C"/>
    <w:rsid w:val="005025EE"/>
    <w:rsid w:val="00503401"/>
    <w:rsid w:val="00503DDF"/>
    <w:rsid w:val="00505524"/>
    <w:rsid w:val="005058D5"/>
    <w:rsid w:val="00506688"/>
    <w:rsid w:val="00507835"/>
    <w:rsid w:val="00510588"/>
    <w:rsid w:val="00510F9C"/>
    <w:rsid w:val="0051146C"/>
    <w:rsid w:val="0051220B"/>
    <w:rsid w:val="00512253"/>
    <w:rsid w:val="00512484"/>
    <w:rsid w:val="00514449"/>
    <w:rsid w:val="00515419"/>
    <w:rsid w:val="005157BD"/>
    <w:rsid w:val="00515830"/>
    <w:rsid w:val="005214A3"/>
    <w:rsid w:val="005222E7"/>
    <w:rsid w:val="00523488"/>
    <w:rsid w:val="00523A8B"/>
    <w:rsid w:val="00523E04"/>
    <w:rsid w:val="00525003"/>
    <w:rsid w:val="0052590B"/>
    <w:rsid w:val="0052592B"/>
    <w:rsid w:val="00526591"/>
    <w:rsid w:val="00527178"/>
    <w:rsid w:val="00527618"/>
    <w:rsid w:val="005278CB"/>
    <w:rsid w:val="00530388"/>
    <w:rsid w:val="00531DA0"/>
    <w:rsid w:val="00532E9D"/>
    <w:rsid w:val="00533075"/>
    <w:rsid w:val="00534D42"/>
    <w:rsid w:val="005350A5"/>
    <w:rsid w:val="00536379"/>
    <w:rsid w:val="00537238"/>
    <w:rsid w:val="005400C5"/>
    <w:rsid w:val="005404CD"/>
    <w:rsid w:val="00540BE0"/>
    <w:rsid w:val="00540BEF"/>
    <w:rsid w:val="00542B34"/>
    <w:rsid w:val="00542C9A"/>
    <w:rsid w:val="005436C2"/>
    <w:rsid w:val="005442D4"/>
    <w:rsid w:val="0054586A"/>
    <w:rsid w:val="0054631F"/>
    <w:rsid w:val="00546C24"/>
    <w:rsid w:val="005471BA"/>
    <w:rsid w:val="00547BDA"/>
    <w:rsid w:val="00547BE6"/>
    <w:rsid w:val="0055034F"/>
    <w:rsid w:val="00550476"/>
    <w:rsid w:val="0055288D"/>
    <w:rsid w:val="00555259"/>
    <w:rsid w:val="00555C66"/>
    <w:rsid w:val="005569EF"/>
    <w:rsid w:val="00556BDE"/>
    <w:rsid w:val="00560D57"/>
    <w:rsid w:val="00562A94"/>
    <w:rsid w:val="00563FAD"/>
    <w:rsid w:val="00566CC3"/>
    <w:rsid w:val="005701C1"/>
    <w:rsid w:val="005703BF"/>
    <w:rsid w:val="00570754"/>
    <w:rsid w:val="005709F7"/>
    <w:rsid w:val="00570EAA"/>
    <w:rsid w:val="005710A9"/>
    <w:rsid w:val="005716B0"/>
    <w:rsid w:val="00571B11"/>
    <w:rsid w:val="00571D1B"/>
    <w:rsid w:val="00571DA3"/>
    <w:rsid w:val="005738F5"/>
    <w:rsid w:val="00573D34"/>
    <w:rsid w:val="00574A1B"/>
    <w:rsid w:val="00575963"/>
    <w:rsid w:val="00575EBE"/>
    <w:rsid w:val="0058039C"/>
    <w:rsid w:val="00580A63"/>
    <w:rsid w:val="00583379"/>
    <w:rsid w:val="0058417C"/>
    <w:rsid w:val="005854F9"/>
    <w:rsid w:val="00586EC6"/>
    <w:rsid w:val="00587DDE"/>
    <w:rsid w:val="00593043"/>
    <w:rsid w:val="00595B60"/>
    <w:rsid w:val="00595B63"/>
    <w:rsid w:val="00595BF0"/>
    <w:rsid w:val="00597E16"/>
    <w:rsid w:val="005A0B1D"/>
    <w:rsid w:val="005A1846"/>
    <w:rsid w:val="005A258C"/>
    <w:rsid w:val="005A3560"/>
    <w:rsid w:val="005A464E"/>
    <w:rsid w:val="005A62FC"/>
    <w:rsid w:val="005A6C99"/>
    <w:rsid w:val="005A7D5D"/>
    <w:rsid w:val="005B0040"/>
    <w:rsid w:val="005B011A"/>
    <w:rsid w:val="005B0283"/>
    <w:rsid w:val="005B1ADA"/>
    <w:rsid w:val="005B1D09"/>
    <w:rsid w:val="005B1D8F"/>
    <w:rsid w:val="005B1E94"/>
    <w:rsid w:val="005B5B3D"/>
    <w:rsid w:val="005B5C9E"/>
    <w:rsid w:val="005B5E8F"/>
    <w:rsid w:val="005B64CF"/>
    <w:rsid w:val="005B72DA"/>
    <w:rsid w:val="005C0E87"/>
    <w:rsid w:val="005C1398"/>
    <w:rsid w:val="005C16F3"/>
    <w:rsid w:val="005C3758"/>
    <w:rsid w:val="005C4D72"/>
    <w:rsid w:val="005C50C1"/>
    <w:rsid w:val="005C62C2"/>
    <w:rsid w:val="005D2306"/>
    <w:rsid w:val="005D2562"/>
    <w:rsid w:val="005D2666"/>
    <w:rsid w:val="005D4548"/>
    <w:rsid w:val="005D4A74"/>
    <w:rsid w:val="005D5590"/>
    <w:rsid w:val="005D5E91"/>
    <w:rsid w:val="005D67EF"/>
    <w:rsid w:val="005E3064"/>
    <w:rsid w:val="005E54DC"/>
    <w:rsid w:val="005E65DC"/>
    <w:rsid w:val="005E6AEE"/>
    <w:rsid w:val="005E72B2"/>
    <w:rsid w:val="005E79A0"/>
    <w:rsid w:val="005F097E"/>
    <w:rsid w:val="005F1115"/>
    <w:rsid w:val="005F1AB6"/>
    <w:rsid w:val="005F27F2"/>
    <w:rsid w:val="005F2B27"/>
    <w:rsid w:val="005F3567"/>
    <w:rsid w:val="005F3AFE"/>
    <w:rsid w:val="005F424D"/>
    <w:rsid w:val="005F55F5"/>
    <w:rsid w:val="005F5EC1"/>
    <w:rsid w:val="005F67A9"/>
    <w:rsid w:val="005F6B6D"/>
    <w:rsid w:val="005F73CA"/>
    <w:rsid w:val="006008F8"/>
    <w:rsid w:val="006036C2"/>
    <w:rsid w:val="00605AAB"/>
    <w:rsid w:val="00606BEB"/>
    <w:rsid w:val="0061014A"/>
    <w:rsid w:val="0061054B"/>
    <w:rsid w:val="006110FB"/>
    <w:rsid w:val="00612FB0"/>
    <w:rsid w:val="0061356D"/>
    <w:rsid w:val="00613E26"/>
    <w:rsid w:val="00615641"/>
    <w:rsid w:val="00615A66"/>
    <w:rsid w:val="00616959"/>
    <w:rsid w:val="00617095"/>
    <w:rsid w:val="0062036E"/>
    <w:rsid w:val="006211D0"/>
    <w:rsid w:val="00621595"/>
    <w:rsid w:val="0062359D"/>
    <w:rsid w:val="00623634"/>
    <w:rsid w:val="00624D0C"/>
    <w:rsid w:val="00626A0F"/>
    <w:rsid w:val="006274B4"/>
    <w:rsid w:val="006307BA"/>
    <w:rsid w:val="006315BA"/>
    <w:rsid w:val="00634C4A"/>
    <w:rsid w:val="0063532E"/>
    <w:rsid w:val="0063579F"/>
    <w:rsid w:val="006364ED"/>
    <w:rsid w:val="00637063"/>
    <w:rsid w:val="0063737C"/>
    <w:rsid w:val="00637BDC"/>
    <w:rsid w:val="00640363"/>
    <w:rsid w:val="00640622"/>
    <w:rsid w:val="006418C9"/>
    <w:rsid w:val="00642BD6"/>
    <w:rsid w:val="00643C8F"/>
    <w:rsid w:val="00645046"/>
    <w:rsid w:val="0064527A"/>
    <w:rsid w:val="006458FD"/>
    <w:rsid w:val="00645DE8"/>
    <w:rsid w:val="00645EA2"/>
    <w:rsid w:val="00651E68"/>
    <w:rsid w:val="00651E6D"/>
    <w:rsid w:val="0065237D"/>
    <w:rsid w:val="00652943"/>
    <w:rsid w:val="00653AB2"/>
    <w:rsid w:val="00653D2D"/>
    <w:rsid w:val="0065435E"/>
    <w:rsid w:val="00654551"/>
    <w:rsid w:val="00654F91"/>
    <w:rsid w:val="006555E7"/>
    <w:rsid w:val="00655CCC"/>
    <w:rsid w:val="006560B6"/>
    <w:rsid w:val="0065726D"/>
    <w:rsid w:val="006573F2"/>
    <w:rsid w:val="00661BA2"/>
    <w:rsid w:val="00662AD0"/>
    <w:rsid w:val="00662F08"/>
    <w:rsid w:val="00663589"/>
    <w:rsid w:val="00664427"/>
    <w:rsid w:val="00664840"/>
    <w:rsid w:val="006649CD"/>
    <w:rsid w:val="00665D75"/>
    <w:rsid w:val="006708E3"/>
    <w:rsid w:val="00670DDC"/>
    <w:rsid w:val="00671389"/>
    <w:rsid w:val="00671EB4"/>
    <w:rsid w:val="00673CDC"/>
    <w:rsid w:val="0067443B"/>
    <w:rsid w:val="006770AA"/>
    <w:rsid w:val="0068098E"/>
    <w:rsid w:val="006810BD"/>
    <w:rsid w:val="00682486"/>
    <w:rsid w:val="006833A7"/>
    <w:rsid w:val="00684CE6"/>
    <w:rsid w:val="00684E2B"/>
    <w:rsid w:val="006857A0"/>
    <w:rsid w:val="00687C7E"/>
    <w:rsid w:val="00687D3D"/>
    <w:rsid w:val="00690569"/>
    <w:rsid w:val="00690FDA"/>
    <w:rsid w:val="00691E61"/>
    <w:rsid w:val="006937C6"/>
    <w:rsid w:val="00693C5E"/>
    <w:rsid w:val="00693CEE"/>
    <w:rsid w:val="00694EEA"/>
    <w:rsid w:val="006955B4"/>
    <w:rsid w:val="00695DEF"/>
    <w:rsid w:val="00696476"/>
    <w:rsid w:val="00696C74"/>
    <w:rsid w:val="00697C9B"/>
    <w:rsid w:val="006A10FA"/>
    <w:rsid w:val="006A12E0"/>
    <w:rsid w:val="006A40E6"/>
    <w:rsid w:val="006A516B"/>
    <w:rsid w:val="006A5362"/>
    <w:rsid w:val="006A543A"/>
    <w:rsid w:val="006A5C07"/>
    <w:rsid w:val="006A75FA"/>
    <w:rsid w:val="006B07D5"/>
    <w:rsid w:val="006B1309"/>
    <w:rsid w:val="006B31E6"/>
    <w:rsid w:val="006B3923"/>
    <w:rsid w:val="006B3F3E"/>
    <w:rsid w:val="006B4AA2"/>
    <w:rsid w:val="006B4C4D"/>
    <w:rsid w:val="006B53C4"/>
    <w:rsid w:val="006B586B"/>
    <w:rsid w:val="006B5923"/>
    <w:rsid w:val="006B67D9"/>
    <w:rsid w:val="006B6C14"/>
    <w:rsid w:val="006B7159"/>
    <w:rsid w:val="006B715E"/>
    <w:rsid w:val="006C1D6E"/>
    <w:rsid w:val="006C2EF6"/>
    <w:rsid w:val="006C3A68"/>
    <w:rsid w:val="006C3B08"/>
    <w:rsid w:val="006C6AB1"/>
    <w:rsid w:val="006C6E6B"/>
    <w:rsid w:val="006C73D4"/>
    <w:rsid w:val="006D145F"/>
    <w:rsid w:val="006D2000"/>
    <w:rsid w:val="006D2D39"/>
    <w:rsid w:val="006D2F31"/>
    <w:rsid w:val="006D4250"/>
    <w:rsid w:val="006D4E0E"/>
    <w:rsid w:val="006D5861"/>
    <w:rsid w:val="006D5CE2"/>
    <w:rsid w:val="006D7854"/>
    <w:rsid w:val="006E06D1"/>
    <w:rsid w:val="006E122E"/>
    <w:rsid w:val="006E1313"/>
    <w:rsid w:val="006E2DC8"/>
    <w:rsid w:val="006E58CB"/>
    <w:rsid w:val="006E6B68"/>
    <w:rsid w:val="006E7356"/>
    <w:rsid w:val="006E77C8"/>
    <w:rsid w:val="006F0F9C"/>
    <w:rsid w:val="006F149D"/>
    <w:rsid w:val="006F1A46"/>
    <w:rsid w:val="006F232D"/>
    <w:rsid w:val="006F45A0"/>
    <w:rsid w:val="006F4F06"/>
    <w:rsid w:val="006F5A4E"/>
    <w:rsid w:val="006F5D37"/>
    <w:rsid w:val="006F6005"/>
    <w:rsid w:val="007005EA"/>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65CE"/>
    <w:rsid w:val="00717CEB"/>
    <w:rsid w:val="0072035D"/>
    <w:rsid w:val="00720968"/>
    <w:rsid w:val="00721705"/>
    <w:rsid w:val="00721B7A"/>
    <w:rsid w:val="00721D12"/>
    <w:rsid w:val="00721F8B"/>
    <w:rsid w:val="007236E0"/>
    <w:rsid w:val="007237CE"/>
    <w:rsid w:val="00724619"/>
    <w:rsid w:val="00724688"/>
    <w:rsid w:val="00725BC5"/>
    <w:rsid w:val="007260A9"/>
    <w:rsid w:val="00726C1D"/>
    <w:rsid w:val="007272F1"/>
    <w:rsid w:val="00727565"/>
    <w:rsid w:val="0073062D"/>
    <w:rsid w:val="0073093B"/>
    <w:rsid w:val="0073254D"/>
    <w:rsid w:val="007340F3"/>
    <w:rsid w:val="007347BB"/>
    <w:rsid w:val="00735704"/>
    <w:rsid w:val="00736A49"/>
    <w:rsid w:val="007419A1"/>
    <w:rsid w:val="00743B71"/>
    <w:rsid w:val="00743C2D"/>
    <w:rsid w:val="00743C3A"/>
    <w:rsid w:val="00743E36"/>
    <w:rsid w:val="00743F05"/>
    <w:rsid w:val="007441C1"/>
    <w:rsid w:val="007446F7"/>
    <w:rsid w:val="00744EBB"/>
    <w:rsid w:val="00745B0A"/>
    <w:rsid w:val="00745DBE"/>
    <w:rsid w:val="007468AC"/>
    <w:rsid w:val="00746AE2"/>
    <w:rsid w:val="00750C82"/>
    <w:rsid w:val="00750E3A"/>
    <w:rsid w:val="00752035"/>
    <w:rsid w:val="0076100C"/>
    <w:rsid w:val="007612A5"/>
    <w:rsid w:val="00763CAE"/>
    <w:rsid w:val="00763F95"/>
    <w:rsid w:val="007651ED"/>
    <w:rsid w:val="00766C87"/>
    <w:rsid w:val="00771043"/>
    <w:rsid w:val="0077272B"/>
    <w:rsid w:val="00773AF7"/>
    <w:rsid w:val="00774FFD"/>
    <w:rsid w:val="00780378"/>
    <w:rsid w:val="0078085E"/>
    <w:rsid w:val="00781BD4"/>
    <w:rsid w:val="00782562"/>
    <w:rsid w:val="007828B4"/>
    <w:rsid w:val="00784832"/>
    <w:rsid w:val="00784EA0"/>
    <w:rsid w:val="00785D77"/>
    <w:rsid w:val="00786111"/>
    <w:rsid w:val="007868CC"/>
    <w:rsid w:val="00790963"/>
    <w:rsid w:val="0079150B"/>
    <w:rsid w:val="0079154B"/>
    <w:rsid w:val="00791EED"/>
    <w:rsid w:val="00791F1E"/>
    <w:rsid w:val="007927BE"/>
    <w:rsid w:val="007935B8"/>
    <w:rsid w:val="00794ADE"/>
    <w:rsid w:val="00794F3D"/>
    <w:rsid w:val="00795CE9"/>
    <w:rsid w:val="00796045"/>
    <w:rsid w:val="007968AC"/>
    <w:rsid w:val="007969AB"/>
    <w:rsid w:val="007973D8"/>
    <w:rsid w:val="00797801"/>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4181"/>
    <w:rsid w:val="007B5746"/>
    <w:rsid w:val="007B5C5C"/>
    <w:rsid w:val="007B6CE0"/>
    <w:rsid w:val="007B7B37"/>
    <w:rsid w:val="007B7C41"/>
    <w:rsid w:val="007C05C5"/>
    <w:rsid w:val="007C0715"/>
    <w:rsid w:val="007C0B04"/>
    <w:rsid w:val="007C11E9"/>
    <w:rsid w:val="007C238B"/>
    <w:rsid w:val="007C2802"/>
    <w:rsid w:val="007C3E5A"/>
    <w:rsid w:val="007C433E"/>
    <w:rsid w:val="007C4452"/>
    <w:rsid w:val="007C4B3C"/>
    <w:rsid w:val="007C4DB1"/>
    <w:rsid w:val="007C6046"/>
    <w:rsid w:val="007C605A"/>
    <w:rsid w:val="007C6F0C"/>
    <w:rsid w:val="007D0292"/>
    <w:rsid w:val="007D136C"/>
    <w:rsid w:val="007D1FCE"/>
    <w:rsid w:val="007D21AC"/>
    <w:rsid w:val="007D24B0"/>
    <w:rsid w:val="007D3882"/>
    <w:rsid w:val="007D39E4"/>
    <w:rsid w:val="007D3FE7"/>
    <w:rsid w:val="007D4CFC"/>
    <w:rsid w:val="007D568A"/>
    <w:rsid w:val="007D574E"/>
    <w:rsid w:val="007D57C0"/>
    <w:rsid w:val="007D67CB"/>
    <w:rsid w:val="007D6BFE"/>
    <w:rsid w:val="007E176C"/>
    <w:rsid w:val="007E2046"/>
    <w:rsid w:val="007E3883"/>
    <w:rsid w:val="007E4876"/>
    <w:rsid w:val="007E48CD"/>
    <w:rsid w:val="007E4ACB"/>
    <w:rsid w:val="007E4FBB"/>
    <w:rsid w:val="007E55BF"/>
    <w:rsid w:val="007E59E3"/>
    <w:rsid w:val="007E5E39"/>
    <w:rsid w:val="007E71B1"/>
    <w:rsid w:val="007E7B4E"/>
    <w:rsid w:val="007E7F02"/>
    <w:rsid w:val="007F0292"/>
    <w:rsid w:val="007F0722"/>
    <w:rsid w:val="007F0AB7"/>
    <w:rsid w:val="007F0CE2"/>
    <w:rsid w:val="007F0EFF"/>
    <w:rsid w:val="007F1375"/>
    <w:rsid w:val="007F1AFD"/>
    <w:rsid w:val="007F30E4"/>
    <w:rsid w:val="0080064F"/>
    <w:rsid w:val="00801B85"/>
    <w:rsid w:val="00803850"/>
    <w:rsid w:val="008039E8"/>
    <w:rsid w:val="00804385"/>
    <w:rsid w:val="00804E0E"/>
    <w:rsid w:val="008051EB"/>
    <w:rsid w:val="0080588E"/>
    <w:rsid w:val="00805AFD"/>
    <w:rsid w:val="00806397"/>
    <w:rsid w:val="008078D8"/>
    <w:rsid w:val="0080798E"/>
    <w:rsid w:val="00811BD9"/>
    <w:rsid w:val="00811D5B"/>
    <w:rsid w:val="00813C51"/>
    <w:rsid w:val="00816CCB"/>
    <w:rsid w:val="00817572"/>
    <w:rsid w:val="00817713"/>
    <w:rsid w:val="008208C3"/>
    <w:rsid w:val="008220F1"/>
    <w:rsid w:val="0082340B"/>
    <w:rsid w:val="00823D6A"/>
    <w:rsid w:val="00827B29"/>
    <w:rsid w:val="00827DB6"/>
    <w:rsid w:val="008304B2"/>
    <w:rsid w:val="00830999"/>
    <w:rsid w:val="00830D5E"/>
    <w:rsid w:val="00830F69"/>
    <w:rsid w:val="00831940"/>
    <w:rsid w:val="008324D9"/>
    <w:rsid w:val="00833418"/>
    <w:rsid w:val="0083387F"/>
    <w:rsid w:val="00834458"/>
    <w:rsid w:val="00834AEA"/>
    <w:rsid w:val="00835841"/>
    <w:rsid w:val="00835BF8"/>
    <w:rsid w:val="00835FB7"/>
    <w:rsid w:val="00837465"/>
    <w:rsid w:val="0084002E"/>
    <w:rsid w:val="00840159"/>
    <w:rsid w:val="00840621"/>
    <w:rsid w:val="00841243"/>
    <w:rsid w:val="00841457"/>
    <w:rsid w:val="00842BAA"/>
    <w:rsid w:val="00842D8F"/>
    <w:rsid w:val="0084374E"/>
    <w:rsid w:val="00844842"/>
    <w:rsid w:val="0084493E"/>
    <w:rsid w:val="00844A53"/>
    <w:rsid w:val="00844B99"/>
    <w:rsid w:val="00844DD0"/>
    <w:rsid w:val="008455C8"/>
    <w:rsid w:val="00846407"/>
    <w:rsid w:val="0085006A"/>
    <w:rsid w:val="00850127"/>
    <w:rsid w:val="0085089F"/>
    <w:rsid w:val="0085206E"/>
    <w:rsid w:val="00852273"/>
    <w:rsid w:val="0085293D"/>
    <w:rsid w:val="00852AD4"/>
    <w:rsid w:val="00852BA8"/>
    <w:rsid w:val="00852BF0"/>
    <w:rsid w:val="00853718"/>
    <w:rsid w:val="008541EF"/>
    <w:rsid w:val="00856428"/>
    <w:rsid w:val="00856AC7"/>
    <w:rsid w:val="00856FA4"/>
    <w:rsid w:val="00860869"/>
    <w:rsid w:val="00860E60"/>
    <w:rsid w:val="0086102A"/>
    <w:rsid w:val="0086162B"/>
    <w:rsid w:val="00861710"/>
    <w:rsid w:val="00861D5C"/>
    <w:rsid w:val="00861E7C"/>
    <w:rsid w:val="0086429C"/>
    <w:rsid w:val="0086459F"/>
    <w:rsid w:val="00865207"/>
    <w:rsid w:val="008656A7"/>
    <w:rsid w:val="00865926"/>
    <w:rsid w:val="00865FA3"/>
    <w:rsid w:val="00866231"/>
    <w:rsid w:val="00871262"/>
    <w:rsid w:val="0087170E"/>
    <w:rsid w:val="00871D4E"/>
    <w:rsid w:val="00871E7B"/>
    <w:rsid w:val="008721BB"/>
    <w:rsid w:val="0087566D"/>
    <w:rsid w:val="00875B50"/>
    <w:rsid w:val="00875B51"/>
    <w:rsid w:val="00875F2D"/>
    <w:rsid w:val="008762E7"/>
    <w:rsid w:val="008764DC"/>
    <w:rsid w:val="00882CC2"/>
    <w:rsid w:val="00883103"/>
    <w:rsid w:val="0088325A"/>
    <w:rsid w:val="00883930"/>
    <w:rsid w:val="00884535"/>
    <w:rsid w:val="008902BE"/>
    <w:rsid w:val="0089038F"/>
    <w:rsid w:val="00890CDA"/>
    <w:rsid w:val="00891BBA"/>
    <w:rsid w:val="00892079"/>
    <w:rsid w:val="00892B90"/>
    <w:rsid w:val="00896535"/>
    <w:rsid w:val="00896683"/>
    <w:rsid w:val="00896E71"/>
    <w:rsid w:val="0089750B"/>
    <w:rsid w:val="00897589"/>
    <w:rsid w:val="008A0C99"/>
    <w:rsid w:val="008A0D4F"/>
    <w:rsid w:val="008A1CC3"/>
    <w:rsid w:val="008A39D7"/>
    <w:rsid w:val="008A55DE"/>
    <w:rsid w:val="008A5705"/>
    <w:rsid w:val="008A5868"/>
    <w:rsid w:val="008A5C34"/>
    <w:rsid w:val="008A63A9"/>
    <w:rsid w:val="008A7073"/>
    <w:rsid w:val="008A79F0"/>
    <w:rsid w:val="008A7F7E"/>
    <w:rsid w:val="008B04DB"/>
    <w:rsid w:val="008B09B4"/>
    <w:rsid w:val="008B1B11"/>
    <w:rsid w:val="008B1DF4"/>
    <w:rsid w:val="008B27FD"/>
    <w:rsid w:val="008B2FDB"/>
    <w:rsid w:val="008B3AF2"/>
    <w:rsid w:val="008B446D"/>
    <w:rsid w:val="008B515D"/>
    <w:rsid w:val="008B5D31"/>
    <w:rsid w:val="008B6705"/>
    <w:rsid w:val="008C01A1"/>
    <w:rsid w:val="008C22F3"/>
    <w:rsid w:val="008C3223"/>
    <w:rsid w:val="008C3FD0"/>
    <w:rsid w:val="008C4F01"/>
    <w:rsid w:val="008C5152"/>
    <w:rsid w:val="008C710E"/>
    <w:rsid w:val="008D1484"/>
    <w:rsid w:val="008D29E7"/>
    <w:rsid w:val="008D5104"/>
    <w:rsid w:val="008D75F4"/>
    <w:rsid w:val="008D795D"/>
    <w:rsid w:val="008D7B07"/>
    <w:rsid w:val="008E0D8F"/>
    <w:rsid w:val="008E0F4E"/>
    <w:rsid w:val="008E1E94"/>
    <w:rsid w:val="008E2D99"/>
    <w:rsid w:val="008E30D4"/>
    <w:rsid w:val="008E38B0"/>
    <w:rsid w:val="008E3C90"/>
    <w:rsid w:val="008E4A60"/>
    <w:rsid w:val="008E744D"/>
    <w:rsid w:val="008F1E08"/>
    <w:rsid w:val="008F30F4"/>
    <w:rsid w:val="008F412E"/>
    <w:rsid w:val="008F58E1"/>
    <w:rsid w:val="008F6E05"/>
    <w:rsid w:val="008F6FC8"/>
    <w:rsid w:val="0090045D"/>
    <w:rsid w:val="00900906"/>
    <w:rsid w:val="00900D8F"/>
    <w:rsid w:val="00901229"/>
    <w:rsid w:val="009014E3"/>
    <w:rsid w:val="009020ED"/>
    <w:rsid w:val="009026E8"/>
    <w:rsid w:val="00902FDD"/>
    <w:rsid w:val="00905EEF"/>
    <w:rsid w:val="00906EB7"/>
    <w:rsid w:val="00907FE6"/>
    <w:rsid w:val="009102BF"/>
    <w:rsid w:val="00911490"/>
    <w:rsid w:val="009115F2"/>
    <w:rsid w:val="00911B11"/>
    <w:rsid w:val="00914ADB"/>
    <w:rsid w:val="00917182"/>
    <w:rsid w:val="00920251"/>
    <w:rsid w:val="00921CFD"/>
    <w:rsid w:val="00923B25"/>
    <w:rsid w:val="0092402E"/>
    <w:rsid w:val="009259BA"/>
    <w:rsid w:val="00926FCB"/>
    <w:rsid w:val="009303BB"/>
    <w:rsid w:val="0093108A"/>
    <w:rsid w:val="00931B6D"/>
    <w:rsid w:val="0093311A"/>
    <w:rsid w:val="009346D0"/>
    <w:rsid w:val="009369A6"/>
    <w:rsid w:val="00937F57"/>
    <w:rsid w:val="0094031E"/>
    <w:rsid w:val="009419B4"/>
    <w:rsid w:val="00941A4C"/>
    <w:rsid w:val="00942645"/>
    <w:rsid w:val="009461E6"/>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5E3"/>
    <w:rsid w:val="00962F2D"/>
    <w:rsid w:val="00963A7A"/>
    <w:rsid w:val="009672CD"/>
    <w:rsid w:val="00971810"/>
    <w:rsid w:val="00972996"/>
    <w:rsid w:val="009730B4"/>
    <w:rsid w:val="0097320E"/>
    <w:rsid w:val="009732B8"/>
    <w:rsid w:val="00974647"/>
    <w:rsid w:val="0097514A"/>
    <w:rsid w:val="009759C2"/>
    <w:rsid w:val="00975C72"/>
    <w:rsid w:val="00976869"/>
    <w:rsid w:val="00977740"/>
    <w:rsid w:val="00977CB4"/>
    <w:rsid w:val="009809B8"/>
    <w:rsid w:val="00981086"/>
    <w:rsid w:val="009818AF"/>
    <w:rsid w:val="00981B1C"/>
    <w:rsid w:val="0098222D"/>
    <w:rsid w:val="009842F3"/>
    <w:rsid w:val="00984EBF"/>
    <w:rsid w:val="00985099"/>
    <w:rsid w:val="00985D32"/>
    <w:rsid w:val="00986514"/>
    <w:rsid w:val="00986FCC"/>
    <w:rsid w:val="00990FD6"/>
    <w:rsid w:val="009935C3"/>
    <w:rsid w:val="0099421F"/>
    <w:rsid w:val="00994FC8"/>
    <w:rsid w:val="009A0DE3"/>
    <w:rsid w:val="009A1643"/>
    <w:rsid w:val="009A215A"/>
    <w:rsid w:val="009A26B9"/>
    <w:rsid w:val="009A49D3"/>
    <w:rsid w:val="009A4F1B"/>
    <w:rsid w:val="009A66C5"/>
    <w:rsid w:val="009A66E7"/>
    <w:rsid w:val="009A79BA"/>
    <w:rsid w:val="009B0951"/>
    <w:rsid w:val="009B10F9"/>
    <w:rsid w:val="009B14D1"/>
    <w:rsid w:val="009B1534"/>
    <w:rsid w:val="009B4963"/>
    <w:rsid w:val="009B4A3B"/>
    <w:rsid w:val="009B6023"/>
    <w:rsid w:val="009B69D3"/>
    <w:rsid w:val="009B721E"/>
    <w:rsid w:val="009B7BA7"/>
    <w:rsid w:val="009B7C01"/>
    <w:rsid w:val="009C0938"/>
    <w:rsid w:val="009C0C22"/>
    <w:rsid w:val="009C15D9"/>
    <w:rsid w:val="009C1A1D"/>
    <w:rsid w:val="009C22C8"/>
    <w:rsid w:val="009C27C2"/>
    <w:rsid w:val="009C3F82"/>
    <w:rsid w:val="009C582A"/>
    <w:rsid w:val="009C5C56"/>
    <w:rsid w:val="009C7204"/>
    <w:rsid w:val="009C72DD"/>
    <w:rsid w:val="009C78FD"/>
    <w:rsid w:val="009C7DF5"/>
    <w:rsid w:val="009D056C"/>
    <w:rsid w:val="009D060F"/>
    <w:rsid w:val="009D1ADE"/>
    <w:rsid w:val="009D297C"/>
    <w:rsid w:val="009D3652"/>
    <w:rsid w:val="009D37CA"/>
    <w:rsid w:val="009D4229"/>
    <w:rsid w:val="009D4268"/>
    <w:rsid w:val="009D5DE9"/>
    <w:rsid w:val="009E09D0"/>
    <w:rsid w:val="009E1181"/>
    <w:rsid w:val="009E1283"/>
    <w:rsid w:val="009E3A7F"/>
    <w:rsid w:val="009E4C9B"/>
    <w:rsid w:val="009E4DFC"/>
    <w:rsid w:val="009E5789"/>
    <w:rsid w:val="009E57B1"/>
    <w:rsid w:val="009E6379"/>
    <w:rsid w:val="009F020F"/>
    <w:rsid w:val="009F3B63"/>
    <w:rsid w:val="009F43E2"/>
    <w:rsid w:val="009F6292"/>
    <w:rsid w:val="009F7809"/>
    <w:rsid w:val="009F7822"/>
    <w:rsid w:val="009F7AF5"/>
    <w:rsid w:val="00A00613"/>
    <w:rsid w:val="00A006F1"/>
    <w:rsid w:val="00A007A7"/>
    <w:rsid w:val="00A00D14"/>
    <w:rsid w:val="00A01408"/>
    <w:rsid w:val="00A02457"/>
    <w:rsid w:val="00A02AA8"/>
    <w:rsid w:val="00A03190"/>
    <w:rsid w:val="00A03A9E"/>
    <w:rsid w:val="00A0404B"/>
    <w:rsid w:val="00A06F66"/>
    <w:rsid w:val="00A0798C"/>
    <w:rsid w:val="00A07BDD"/>
    <w:rsid w:val="00A07F12"/>
    <w:rsid w:val="00A1105B"/>
    <w:rsid w:val="00A1213C"/>
    <w:rsid w:val="00A130E8"/>
    <w:rsid w:val="00A15B6B"/>
    <w:rsid w:val="00A15EB4"/>
    <w:rsid w:val="00A16172"/>
    <w:rsid w:val="00A16876"/>
    <w:rsid w:val="00A200AA"/>
    <w:rsid w:val="00A20558"/>
    <w:rsid w:val="00A211DD"/>
    <w:rsid w:val="00A2186F"/>
    <w:rsid w:val="00A2270B"/>
    <w:rsid w:val="00A23B89"/>
    <w:rsid w:val="00A23C4F"/>
    <w:rsid w:val="00A23FE3"/>
    <w:rsid w:val="00A242A3"/>
    <w:rsid w:val="00A248C3"/>
    <w:rsid w:val="00A2496E"/>
    <w:rsid w:val="00A2515A"/>
    <w:rsid w:val="00A253E8"/>
    <w:rsid w:val="00A258B7"/>
    <w:rsid w:val="00A25A0C"/>
    <w:rsid w:val="00A25A83"/>
    <w:rsid w:val="00A262B6"/>
    <w:rsid w:val="00A305AD"/>
    <w:rsid w:val="00A31FE2"/>
    <w:rsid w:val="00A32743"/>
    <w:rsid w:val="00A40356"/>
    <w:rsid w:val="00A40FFB"/>
    <w:rsid w:val="00A41468"/>
    <w:rsid w:val="00A414A9"/>
    <w:rsid w:val="00A44141"/>
    <w:rsid w:val="00A44CCA"/>
    <w:rsid w:val="00A44D75"/>
    <w:rsid w:val="00A47CF1"/>
    <w:rsid w:val="00A50418"/>
    <w:rsid w:val="00A50B17"/>
    <w:rsid w:val="00A53A9B"/>
    <w:rsid w:val="00A54A47"/>
    <w:rsid w:val="00A56D26"/>
    <w:rsid w:val="00A571A7"/>
    <w:rsid w:val="00A5749A"/>
    <w:rsid w:val="00A575E1"/>
    <w:rsid w:val="00A57BA8"/>
    <w:rsid w:val="00A57C35"/>
    <w:rsid w:val="00A608FB"/>
    <w:rsid w:val="00A60D83"/>
    <w:rsid w:val="00A60F68"/>
    <w:rsid w:val="00A63DF3"/>
    <w:rsid w:val="00A6568F"/>
    <w:rsid w:val="00A65C78"/>
    <w:rsid w:val="00A65F67"/>
    <w:rsid w:val="00A660A8"/>
    <w:rsid w:val="00A66A45"/>
    <w:rsid w:val="00A67591"/>
    <w:rsid w:val="00A67911"/>
    <w:rsid w:val="00A67CA6"/>
    <w:rsid w:val="00A70E7B"/>
    <w:rsid w:val="00A717EA"/>
    <w:rsid w:val="00A730B0"/>
    <w:rsid w:val="00A73B84"/>
    <w:rsid w:val="00A7411D"/>
    <w:rsid w:val="00A756C4"/>
    <w:rsid w:val="00A7592B"/>
    <w:rsid w:val="00A75ED7"/>
    <w:rsid w:val="00A76094"/>
    <w:rsid w:val="00A768E2"/>
    <w:rsid w:val="00A82C52"/>
    <w:rsid w:val="00A838E8"/>
    <w:rsid w:val="00A83C15"/>
    <w:rsid w:val="00A84EC4"/>
    <w:rsid w:val="00A86CB6"/>
    <w:rsid w:val="00A90D55"/>
    <w:rsid w:val="00A92111"/>
    <w:rsid w:val="00A9225E"/>
    <w:rsid w:val="00A944D8"/>
    <w:rsid w:val="00A959E7"/>
    <w:rsid w:val="00A95BBA"/>
    <w:rsid w:val="00A961EE"/>
    <w:rsid w:val="00A96559"/>
    <w:rsid w:val="00A97B11"/>
    <w:rsid w:val="00A97CD9"/>
    <w:rsid w:val="00AA020A"/>
    <w:rsid w:val="00AA04B3"/>
    <w:rsid w:val="00AA1253"/>
    <w:rsid w:val="00AA1ED0"/>
    <w:rsid w:val="00AA1F5B"/>
    <w:rsid w:val="00AA28EF"/>
    <w:rsid w:val="00AA2AEE"/>
    <w:rsid w:val="00AA3593"/>
    <w:rsid w:val="00AA38CA"/>
    <w:rsid w:val="00AA493E"/>
    <w:rsid w:val="00AA73AF"/>
    <w:rsid w:val="00AB062D"/>
    <w:rsid w:val="00AB0A8A"/>
    <w:rsid w:val="00AB1754"/>
    <w:rsid w:val="00AB1F8D"/>
    <w:rsid w:val="00AB27DD"/>
    <w:rsid w:val="00AB4BA4"/>
    <w:rsid w:val="00AB592E"/>
    <w:rsid w:val="00AC0C1C"/>
    <w:rsid w:val="00AC1305"/>
    <w:rsid w:val="00AC37BE"/>
    <w:rsid w:val="00AC439D"/>
    <w:rsid w:val="00AC62CC"/>
    <w:rsid w:val="00AC713F"/>
    <w:rsid w:val="00AC7329"/>
    <w:rsid w:val="00AC7D96"/>
    <w:rsid w:val="00AD00E4"/>
    <w:rsid w:val="00AD067E"/>
    <w:rsid w:val="00AD168B"/>
    <w:rsid w:val="00AD1B4E"/>
    <w:rsid w:val="00AD2801"/>
    <w:rsid w:val="00AD3496"/>
    <w:rsid w:val="00AD426A"/>
    <w:rsid w:val="00AD49A1"/>
    <w:rsid w:val="00AD5771"/>
    <w:rsid w:val="00AD6870"/>
    <w:rsid w:val="00AD68C5"/>
    <w:rsid w:val="00AD7F8F"/>
    <w:rsid w:val="00AE0BF9"/>
    <w:rsid w:val="00AE1273"/>
    <w:rsid w:val="00AE18C5"/>
    <w:rsid w:val="00AE2540"/>
    <w:rsid w:val="00AE2CF4"/>
    <w:rsid w:val="00AE2D29"/>
    <w:rsid w:val="00AE2F15"/>
    <w:rsid w:val="00AE4624"/>
    <w:rsid w:val="00AE4B3E"/>
    <w:rsid w:val="00AE4B90"/>
    <w:rsid w:val="00AE5E14"/>
    <w:rsid w:val="00AE6115"/>
    <w:rsid w:val="00AE625B"/>
    <w:rsid w:val="00AF01B2"/>
    <w:rsid w:val="00AF1103"/>
    <w:rsid w:val="00AF1668"/>
    <w:rsid w:val="00AF25B2"/>
    <w:rsid w:val="00AF28DE"/>
    <w:rsid w:val="00AF41EE"/>
    <w:rsid w:val="00AF4FA5"/>
    <w:rsid w:val="00AF5BB4"/>
    <w:rsid w:val="00AF6ECC"/>
    <w:rsid w:val="00B02145"/>
    <w:rsid w:val="00B022DC"/>
    <w:rsid w:val="00B04562"/>
    <w:rsid w:val="00B0472F"/>
    <w:rsid w:val="00B06930"/>
    <w:rsid w:val="00B0773A"/>
    <w:rsid w:val="00B07955"/>
    <w:rsid w:val="00B1176B"/>
    <w:rsid w:val="00B140B8"/>
    <w:rsid w:val="00B14FAA"/>
    <w:rsid w:val="00B15BED"/>
    <w:rsid w:val="00B15D30"/>
    <w:rsid w:val="00B15F09"/>
    <w:rsid w:val="00B16D18"/>
    <w:rsid w:val="00B177DE"/>
    <w:rsid w:val="00B20624"/>
    <w:rsid w:val="00B21F2F"/>
    <w:rsid w:val="00B23436"/>
    <w:rsid w:val="00B237F1"/>
    <w:rsid w:val="00B23F10"/>
    <w:rsid w:val="00B24328"/>
    <w:rsid w:val="00B24ED4"/>
    <w:rsid w:val="00B24F33"/>
    <w:rsid w:val="00B26354"/>
    <w:rsid w:val="00B26CA0"/>
    <w:rsid w:val="00B300BD"/>
    <w:rsid w:val="00B31965"/>
    <w:rsid w:val="00B32179"/>
    <w:rsid w:val="00B32341"/>
    <w:rsid w:val="00B32685"/>
    <w:rsid w:val="00B32C2B"/>
    <w:rsid w:val="00B33007"/>
    <w:rsid w:val="00B331A9"/>
    <w:rsid w:val="00B33498"/>
    <w:rsid w:val="00B33598"/>
    <w:rsid w:val="00B3575C"/>
    <w:rsid w:val="00B36569"/>
    <w:rsid w:val="00B37345"/>
    <w:rsid w:val="00B37F53"/>
    <w:rsid w:val="00B40A05"/>
    <w:rsid w:val="00B40A3E"/>
    <w:rsid w:val="00B427BB"/>
    <w:rsid w:val="00B43BA2"/>
    <w:rsid w:val="00B449EE"/>
    <w:rsid w:val="00B454AE"/>
    <w:rsid w:val="00B46D6A"/>
    <w:rsid w:val="00B50227"/>
    <w:rsid w:val="00B50510"/>
    <w:rsid w:val="00B522CD"/>
    <w:rsid w:val="00B55143"/>
    <w:rsid w:val="00B553B2"/>
    <w:rsid w:val="00B555C8"/>
    <w:rsid w:val="00B55917"/>
    <w:rsid w:val="00B55D87"/>
    <w:rsid w:val="00B5646A"/>
    <w:rsid w:val="00B56F3D"/>
    <w:rsid w:val="00B57921"/>
    <w:rsid w:val="00B57E78"/>
    <w:rsid w:val="00B57EB8"/>
    <w:rsid w:val="00B609F6"/>
    <w:rsid w:val="00B60E75"/>
    <w:rsid w:val="00B643A6"/>
    <w:rsid w:val="00B64DD6"/>
    <w:rsid w:val="00B66505"/>
    <w:rsid w:val="00B6710C"/>
    <w:rsid w:val="00B67E84"/>
    <w:rsid w:val="00B72076"/>
    <w:rsid w:val="00B72303"/>
    <w:rsid w:val="00B727A9"/>
    <w:rsid w:val="00B72C72"/>
    <w:rsid w:val="00B72ED9"/>
    <w:rsid w:val="00B731E4"/>
    <w:rsid w:val="00B74C6B"/>
    <w:rsid w:val="00B751CE"/>
    <w:rsid w:val="00B75A8B"/>
    <w:rsid w:val="00B75B61"/>
    <w:rsid w:val="00B76796"/>
    <w:rsid w:val="00B771E0"/>
    <w:rsid w:val="00B7793B"/>
    <w:rsid w:val="00B77EE7"/>
    <w:rsid w:val="00B80EDD"/>
    <w:rsid w:val="00B812BD"/>
    <w:rsid w:val="00B81964"/>
    <w:rsid w:val="00B82277"/>
    <w:rsid w:val="00B83F87"/>
    <w:rsid w:val="00B8478F"/>
    <w:rsid w:val="00B84F93"/>
    <w:rsid w:val="00B91676"/>
    <w:rsid w:val="00B9322B"/>
    <w:rsid w:val="00B93640"/>
    <w:rsid w:val="00B955D5"/>
    <w:rsid w:val="00B95833"/>
    <w:rsid w:val="00BA1824"/>
    <w:rsid w:val="00BA2D98"/>
    <w:rsid w:val="00BA2F0C"/>
    <w:rsid w:val="00BA30D1"/>
    <w:rsid w:val="00BA30E1"/>
    <w:rsid w:val="00BA4609"/>
    <w:rsid w:val="00BA5BE2"/>
    <w:rsid w:val="00BA6A9C"/>
    <w:rsid w:val="00BA7F46"/>
    <w:rsid w:val="00BB0388"/>
    <w:rsid w:val="00BB0A0A"/>
    <w:rsid w:val="00BB133C"/>
    <w:rsid w:val="00BB1F04"/>
    <w:rsid w:val="00BB45B5"/>
    <w:rsid w:val="00BB4DDE"/>
    <w:rsid w:val="00BB6064"/>
    <w:rsid w:val="00BB65CE"/>
    <w:rsid w:val="00BB7012"/>
    <w:rsid w:val="00BC09D1"/>
    <w:rsid w:val="00BC1CF3"/>
    <w:rsid w:val="00BC2BE0"/>
    <w:rsid w:val="00BC3573"/>
    <w:rsid w:val="00BC5860"/>
    <w:rsid w:val="00BC7F82"/>
    <w:rsid w:val="00BD1844"/>
    <w:rsid w:val="00BD2A49"/>
    <w:rsid w:val="00BD3683"/>
    <w:rsid w:val="00BD40AB"/>
    <w:rsid w:val="00BD40DE"/>
    <w:rsid w:val="00BD6297"/>
    <w:rsid w:val="00BD6806"/>
    <w:rsid w:val="00BD6939"/>
    <w:rsid w:val="00BD7433"/>
    <w:rsid w:val="00BD7831"/>
    <w:rsid w:val="00BD7C10"/>
    <w:rsid w:val="00BE046F"/>
    <w:rsid w:val="00BE0DEB"/>
    <w:rsid w:val="00BE229C"/>
    <w:rsid w:val="00BE2AB8"/>
    <w:rsid w:val="00BE2FC1"/>
    <w:rsid w:val="00BE3142"/>
    <w:rsid w:val="00BE4039"/>
    <w:rsid w:val="00BE6365"/>
    <w:rsid w:val="00BF01B7"/>
    <w:rsid w:val="00BF0B7F"/>
    <w:rsid w:val="00BF0E94"/>
    <w:rsid w:val="00BF2988"/>
    <w:rsid w:val="00BF3FB9"/>
    <w:rsid w:val="00BF4012"/>
    <w:rsid w:val="00BF4720"/>
    <w:rsid w:val="00BF4F49"/>
    <w:rsid w:val="00BF6759"/>
    <w:rsid w:val="00BF70A6"/>
    <w:rsid w:val="00BF7B4F"/>
    <w:rsid w:val="00BF7B63"/>
    <w:rsid w:val="00BF7F3C"/>
    <w:rsid w:val="00C005D4"/>
    <w:rsid w:val="00C0359D"/>
    <w:rsid w:val="00C038EC"/>
    <w:rsid w:val="00C03C21"/>
    <w:rsid w:val="00C03E35"/>
    <w:rsid w:val="00C05C6D"/>
    <w:rsid w:val="00C072D7"/>
    <w:rsid w:val="00C10302"/>
    <w:rsid w:val="00C104DB"/>
    <w:rsid w:val="00C10A22"/>
    <w:rsid w:val="00C10F5B"/>
    <w:rsid w:val="00C1122B"/>
    <w:rsid w:val="00C127F2"/>
    <w:rsid w:val="00C13B34"/>
    <w:rsid w:val="00C13F26"/>
    <w:rsid w:val="00C1474E"/>
    <w:rsid w:val="00C14C37"/>
    <w:rsid w:val="00C157AA"/>
    <w:rsid w:val="00C162E1"/>
    <w:rsid w:val="00C16BE4"/>
    <w:rsid w:val="00C16E9F"/>
    <w:rsid w:val="00C1713D"/>
    <w:rsid w:val="00C17523"/>
    <w:rsid w:val="00C177F1"/>
    <w:rsid w:val="00C17EE6"/>
    <w:rsid w:val="00C217F7"/>
    <w:rsid w:val="00C2272E"/>
    <w:rsid w:val="00C22F3A"/>
    <w:rsid w:val="00C23311"/>
    <w:rsid w:val="00C24AD9"/>
    <w:rsid w:val="00C25978"/>
    <w:rsid w:val="00C261C6"/>
    <w:rsid w:val="00C26621"/>
    <w:rsid w:val="00C26B27"/>
    <w:rsid w:val="00C26E7C"/>
    <w:rsid w:val="00C276CD"/>
    <w:rsid w:val="00C27827"/>
    <w:rsid w:val="00C30A97"/>
    <w:rsid w:val="00C31349"/>
    <w:rsid w:val="00C31DDC"/>
    <w:rsid w:val="00C3223A"/>
    <w:rsid w:val="00C34168"/>
    <w:rsid w:val="00C34247"/>
    <w:rsid w:val="00C34326"/>
    <w:rsid w:val="00C34CEB"/>
    <w:rsid w:val="00C36201"/>
    <w:rsid w:val="00C368E8"/>
    <w:rsid w:val="00C36C3D"/>
    <w:rsid w:val="00C372C7"/>
    <w:rsid w:val="00C376A7"/>
    <w:rsid w:val="00C42443"/>
    <w:rsid w:val="00C42CBA"/>
    <w:rsid w:val="00C4338C"/>
    <w:rsid w:val="00C43C2B"/>
    <w:rsid w:val="00C45B27"/>
    <w:rsid w:val="00C4652E"/>
    <w:rsid w:val="00C472C7"/>
    <w:rsid w:val="00C5019E"/>
    <w:rsid w:val="00C50C8C"/>
    <w:rsid w:val="00C51962"/>
    <w:rsid w:val="00C5377C"/>
    <w:rsid w:val="00C53E8A"/>
    <w:rsid w:val="00C54DF3"/>
    <w:rsid w:val="00C560A7"/>
    <w:rsid w:val="00C56FC8"/>
    <w:rsid w:val="00C60F23"/>
    <w:rsid w:val="00C6170B"/>
    <w:rsid w:val="00C62EB2"/>
    <w:rsid w:val="00C63431"/>
    <w:rsid w:val="00C63EBF"/>
    <w:rsid w:val="00C64C87"/>
    <w:rsid w:val="00C65414"/>
    <w:rsid w:val="00C665FE"/>
    <w:rsid w:val="00C71BEC"/>
    <w:rsid w:val="00C73942"/>
    <w:rsid w:val="00C73A83"/>
    <w:rsid w:val="00C74D3A"/>
    <w:rsid w:val="00C75F3D"/>
    <w:rsid w:val="00C80511"/>
    <w:rsid w:val="00C80655"/>
    <w:rsid w:val="00C81937"/>
    <w:rsid w:val="00C826F5"/>
    <w:rsid w:val="00C83740"/>
    <w:rsid w:val="00C84527"/>
    <w:rsid w:val="00C84AD1"/>
    <w:rsid w:val="00C85579"/>
    <w:rsid w:val="00C8590C"/>
    <w:rsid w:val="00C862F1"/>
    <w:rsid w:val="00C863E5"/>
    <w:rsid w:val="00C87BE6"/>
    <w:rsid w:val="00C87F76"/>
    <w:rsid w:val="00C931FC"/>
    <w:rsid w:val="00C932C5"/>
    <w:rsid w:val="00C94CB6"/>
    <w:rsid w:val="00C95299"/>
    <w:rsid w:val="00C95A72"/>
    <w:rsid w:val="00C9650E"/>
    <w:rsid w:val="00C97000"/>
    <w:rsid w:val="00C975BD"/>
    <w:rsid w:val="00CA068D"/>
    <w:rsid w:val="00CA08DF"/>
    <w:rsid w:val="00CA1228"/>
    <w:rsid w:val="00CA1C73"/>
    <w:rsid w:val="00CA282D"/>
    <w:rsid w:val="00CA3F73"/>
    <w:rsid w:val="00CA4670"/>
    <w:rsid w:val="00CA5F89"/>
    <w:rsid w:val="00CA6B1A"/>
    <w:rsid w:val="00CB1B18"/>
    <w:rsid w:val="00CB20DC"/>
    <w:rsid w:val="00CB23DC"/>
    <w:rsid w:val="00CB2487"/>
    <w:rsid w:val="00CB28E2"/>
    <w:rsid w:val="00CB2F20"/>
    <w:rsid w:val="00CB3395"/>
    <w:rsid w:val="00CB5801"/>
    <w:rsid w:val="00CB758D"/>
    <w:rsid w:val="00CB7A3E"/>
    <w:rsid w:val="00CB7FF7"/>
    <w:rsid w:val="00CC0D0E"/>
    <w:rsid w:val="00CC1253"/>
    <w:rsid w:val="00CC19B3"/>
    <w:rsid w:val="00CC2044"/>
    <w:rsid w:val="00CC39D2"/>
    <w:rsid w:val="00CC69EC"/>
    <w:rsid w:val="00CC78A2"/>
    <w:rsid w:val="00CC7DF8"/>
    <w:rsid w:val="00CD15BE"/>
    <w:rsid w:val="00CD1EF2"/>
    <w:rsid w:val="00CD32BD"/>
    <w:rsid w:val="00CD34C7"/>
    <w:rsid w:val="00CD5653"/>
    <w:rsid w:val="00CD5E6D"/>
    <w:rsid w:val="00CD63C8"/>
    <w:rsid w:val="00CD76F8"/>
    <w:rsid w:val="00CD78A5"/>
    <w:rsid w:val="00CE02E8"/>
    <w:rsid w:val="00CE069E"/>
    <w:rsid w:val="00CE0DE0"/>
    <w:rsid w:val="00CE2CC2"/>
    <w:rsid w:val="00CE3722"/>
    <w:rsid w:val="00CF158D"/>
    <w:rsid w:val="00CF2166"/>
    <w:rsid w:val="00CF4340"/>
    <w:rsid w:val="00CF4394"/>
    <w:rsid w:val="00CF48B4"/>
    <w:rsid w:val="00CF5C12"/>
    <w:rsid w:val="00CF7B72"/>
    <w:rsid w:val="00D000A9"/>
    <w:rsid w:val="00D00384"/>
    <w:rsid w:val="00D005DB"/>
    <w:rsid w:val="00D0064E"/>
    <w:rsid w:val="00D00981"/>
    <w:rsid w:val="00D02596"/>
    <w:rsid w:val="00D0280D"/>
    <w:rsid w:val="00D02AEF"/>
    <w:rsid w:val="00D03EC9"/>
    <w:rsid w:val="00D05669"/>
    <w:rsid w:val="00D061EB"/>
    <w:rsid w:val="00D06952"/>
    <w:rsid w:val="00D07A72"/>
    <w:rsid w:val="00D10577"/>
    <w:rsid w:val="00D12405"/>
    <w:rsid w:val="00D12A4E"/>
    <w:rsid w:val="00D1323B"/>
    <w:rsid w:val="00D14BAE"/>
    <w:rsid w:val="00D15107"/>
    <w:rsid w:val="00D1648B"/>
    <w:rsid w:val="00D16819"/>
    <w:rsid w:val="00D17DD9"/>
    <w:rsid w:val="00D20AC0"/>
    <w:rsid w:val="00D229E7"/>
    <w:rsid w:val="00D2321B"/>
    <w:rsid w:val="00D23350"/>
    <w:rsid w:val="00D237E7"/>
    <w:rsid w:val="00D23DE4"/>
    <w:rsid w:val="00D25A5C"/>
    <w:rsid w:val="00D26873"/>
    <w:rsid w:val="00D27C99"/>
    <w:rsid w:val="00D31683"/>
    <w:rsid w:val="00D33452"/>
    <w:rsid w:val="00D336C8"/>
    <w:rsid w:val="00D339E8"/>
    <w:rsid w:val="00D33FDD"/>
    <w:rsid w:val="00D3654A"/>
    <w:rsid w:val="00D3662E"/>
    <w:rsid w:val="00D373F1"/>
    <w:rsid w:val="00D37567"/>
    <w:rsid w:val="00D40B1F"/>
    <w:rsid w:val="00D40D75"/>
    <w:rsid w:val="00D43978"/>
    <w:rsid w:val="00D43CBD"/>
    <w:rsid w:val="00D449F0"/>
    <w:rsid w:val="00D462D7"/>
    <w:rsid w:val="00D46A33"/>
    <w:rsid w:val="00D4792A"/>
    <w:rsid w:val="00D5062C"/>
    <w:rsid w:val="00D50C8C"/>
    <w:rsid w:val="00D52393"/>
    <w:rsid w:val="00D523E4"/>
    <w:rsid w:val="00D5279D"/>
    <w:rsid w:val="00D52A1B"/>
    <w:rsid w:val="00D52AA7"/>
    <w:rsid w:val="00D52FCC"/>
    <w:rsid w:val="00D53F14"/>
    <w:rsid w:val="00D54BE4"/>
    <w:rsid w:val="00D54DDB"/>
    <w:rsid w:val="00D554BC"/>
    <w:rsid w:val="00D560DC"/>
    <w:rsid w:val="00D56602"/>
    <w:rsid w:val="00D60483"/>
    <w:rsid w:val="00D61ABB"/>
    <w:rsid w:val="00D62D5C"/>
    <w:rsid w:val="00D63577"/>
    <w:rsid w:val="00D67FD7"/>
    <w:rsid w:val="00D704E4"/>
    <w:rsid w:val="00D72410"/>
    <w:rsid w:val="00D73D53"/>
    <w:rsid w:val="00D7402C"/>
    <w:rsid w:val="00D7408A"/>
    <w:rsid w:val="00D74261"/>
    <w:rsid w:val="00D7441B"/>
    <w:rsid w:val="00D75589"/>
    <w:rsid w:val="00D76AB2"/>
    <w:rsid w:val="00D80490"/>
    <w:rsid w:val="00D828F9"/>
    <w:rsid w:val="00D829AD"/>
    <w:rsid w:val="00D82EE2"/>
    <w:rsid w:val="00D83D1B"/>
    <w:rsid w:val="00D84133"/>
    <w:rsid w:val="00D84B8D"/>
    <w:rsid w:val="00D8545C"/>
    <w:rsid w:val="00D86AB5"/>
    <w:rsid w:val="00D86E57"/>
    <w:rsid w:val="00D876AD"/>
    <w:rsid w:val="00D87788"/>
    <w:rsid w:val="00D877C8"/>
    <w:rsid w:val="00D91040"/>
    <w:rsid w:val="00D910C2"/>
    <w:rsid w:val="00D9168C"/>
    <w:rsid w:val="00D9189B"/>
    <w:rsid w:val="00D91DA6"/>
    <w:rsid w:val="00D921A0"/>
    <w:rsid w:val="00D93A41"/>
    <w:rsid w:val="00D93B9A"/>
    <w:rsid w:val="00D95984"/>
    <w:rsid w:val="00D95C64"/>
    <w:rsid w:val="00D9706F"/>
    <w:rsid w:val="00D972D4"/>
    <w:rsid w:val="00DA0FE3"/>
    <w:rsid w:val="00DA195B"/>
    <w:rsid w:val="00DA27F3"/>
    <w:rsid w:val="00DA2D1E"/>
    <w:rsid w:val="00DA3EC8"/>
    <w:rsid w:val="00DA40C1"/>
    <w:rsid w:val="00DA5564"/>
    <w:rsid w:val="00DA6B55"/>
    <w:rsid w:val="00DA6B97"/>
    <w:rsid w:val="00DA6CEE"/>
    <w:rsid w:val="00DB0015"/>
    <w:rsid w:val="00DB0359"/>
    <w:rsid w:val="00DB0511"/>
    <w:rsid w:val="00DB0ABB"/>
    <w:rsid w:val="00DB2AAD"/>
    <w:rsid w:val="00DB44E2"/>
    <w:rsid w:val="00DB4A6D"/>
    <w:rsid w:val="00DB5941"/>
    <w:rsid w:val="00DB626D"/>
    <w:rsid w:val="00DB6365"/>
    <w:rsid w:val="00DB756C"/>
    <w:rsid w:val="00DC07B7"/>
    <w:rsid w:val="00DC0BF1"/>
    <w:rsid w:val="00DC17F2"/>
    <w:rsid w:val="00DC4001"/>
    <w:rsid w:val="00DC41C3"/>
    <w:rsid w:val="00DC4A3C"/>
    <w:rsid w:val="00DC4FA4"/>
    <w:rsid w:val="00DC5B37"/>
    <w:rsid w:val="00DD286D"/>
    <w:rsid w:val="00DD2CAF"/>
    <w:rsid w:val="00DD3593"/>
    <w:rsid w:val="00DD64E0"/>
    <w:rsid w:val="00DD71B1"/>
    <w:rsid w:val="00DD775C"/>
    <w:rsid w:val="00DD7BE0"/>
    <w:rsid w:val="00DE0C67"/>
    <w:rsid w:val="00DE3AAD"/>
    <w:rsid w:val="00DE598A"/>
    <w:rsid w:val="00DE6952"/>
    <w:rsid w:val="00DE6FBE"/>
    <w:rsid w:val="00DE7A7D"/>
    <w:rsid w:val="00DE7E74"/>
    <w:rsid w:val="00DF071B"/>
    <w:rsid w:val="00DF5C84"/>
    <w:rsid w:val="00DF5EC0"/>
    <w:rsid w:val="00DF6EF8"/>
    <w:rsid w:val="00DF6EFE"/>
    <w:rsid w:val="00E00A69"/>
    <w:rsid w:val="00E017BC"/>
    <w:rsid w:val="00E017F0"/>
    <w:rsid w:val="00E01A0E"/>
    <w:rsid w:val="00E025FE"/>
    <w:rsid w:val="00E0346A"/>
    <w:rsid w:val="00E041E4"/>
    <w:rsid w:val="00E04AEE"/>
    <w:rsid w:val="00E06BBD"/>
    <w:rsid w:val="00E100E3"/>
    <w:rsid w:val="00E1012B"/>
    <w:rsid w:val="00E103C8"/>
    <w:rsid w:val="00E1085B"/>
    <w:rsid w:val="00E1308B"/>
    <w:rsid w:val="00E14581"/>
    <w:rsid w:val="00E14623"/>
    <w:rsid w:val="00E15539"/>
    <w:rsid w:val="00E16541"/>
    <w:rsid w:val="00E17EC9"/>
    <w:rsid w:val="00E202F4"/>
    <w:rsid w:val="00E207C3"/>
    <w:rsid w:val="00E21386"/>
    <w:rsid w:val="00E2421B"/>
    <w:rsid w:val="00E242AF"/>
    <w:rsid w:val="00E24849"/>
    <w:rsid w:val="00E2536E"/>
    <w:rsid w:val="00E25A99"/>
    <w:rsid w:val="00E25B8A"/>
    <w:rsid w:val="00E25EF8"/>
    <w:rsid w:val="00E2632B"/>
    <w:rsid w:val="00E26F75"/>
    <w:rsid w:val="00E27423"/>
    <w:rsid w:val="00E3077F"/>
    <w:rsid w:val="00E322F7"/>
    <w:rsid w:val="00E3369B"/>
    <w:rsid w:val="00E362D2"/>
    <w:rsid w:val="00E36D76"/>
    <w:rsid w:val="00E40478"/>
    <w:rsid w:val="00E405EA"/>
    <w:rsid w:val="00E408B7"/>
    <w:rsid w:val="00E412EB"/>
    <w:rsid w:val="00E41637"/>
    <w:rsid w:val="00E42789"/>
    <w:rsid w:val="00E43F59"/>
    <w:rsid w:val="00E464F0"/>
    <w:rsid w:val="00E46EF3"/>
    <w:rsid w:val="00E472D5"/>
    <w:rsid w:val="00E47370"/>
    <w:rsid w:val="00E473E9"/>
    <w:rsid w:val="00E47B47"/>
    <w:rsid w:val="00E50BEB"/>
    <w:rsid w:val="00E53460"/>
    <w:rsid w:val="00E548FA"/>
    <w:rsid w:val="00E55CD9"/>
    <w:rsid w:val="00E57703"/>
    <w:rsid w:val="00E57ED4"/>
    <w:rsid w:val="00E57FED"/>
    <w:rsid w:val="00E6092F"/>
    <w:rsid w:val="00E61EE9"/>
    <w:rsid w:val="00E62049"/>
    <w:rsid w:val="00E629DA"/>
    <w:rsid w:val="00E64374"/>
    <w:rsid w:val="00E6451F"/>
    <w:rsid w:val="00E6469F"/>
    <w:rsid w:val="00E6546A"/>
    <w:rsid w:val="00E65C05"/>
    <w:rsid w:val="00E65D39"/>
    <w:rsid w:val="00E6645D"/>
    <w:rsid w:val="00E670F8"/>
    <w:rsid w:val="00E6741B"/>
    <w:rsid w:val="00E67FAC"/>
    <w:rsid w:val="00E70164"/>
    <w:rsid w:val="00E71485"/>
    <w:rsid w:val="00E7200B"/>
    <w:rsid w:val="00E738CB"/>
    <w:rsid w:val="00E73C88"/>
    <w:rsid w:val="00E74437"/>
    <w:rsid w:val="00E7443D"/>
    <w:rsid w:val="00E75ACE"/>
    <w:rsid w:val="00E771AF"/>
    <w:rsid w:val="00E80386"/>
    <w:rsid w:val="00E809C3"/>
    <w:rsid w:val="00E814D4"/>
    <w:rsid w:val="00E81A1A"/>
    <w:rsid w:val="00E81C3E"/>
    <w:rsid w:val="00E82359"/>
    <w:rsid w:val="00E82B6D"/>
    <w:rsid w:val="00E83187"/>
    <w:rsid w:val="00E831E9"/>
    <w:rsid w:val="00E84DDA"/>
    <w:rsid w:val="00E8608F"/>
    <w:rsid w:val="00E86C1D"/>
    <w:rsid w:val="00E90703"/>
    <w:rsid w:val="00E90A62"/>
    <w:rsid w:val="00E9265E"/>
    <w:rsid w:val="00E956DB"/>
    <w:rsid w:val="00E9763D"/>
    <w:rsid w:val="00EA1177"/>
    <w:rsid w:val="00EA118B"/>
    <w:rsid w:val="00EA11B6"/>
    <w:rsid w:val="00EA2181"/>
    <w:rsid w:val="00EA2A52"/>
    <w:rsid w:val="00EA2DD8"/>
    <w:rsid w:val="00EA30FC"/>
    <w:rsid w:val="00EA4475"/>
    <w:rsid w:val="00EA52FE"/>
    <w:rsid w:val="00EA681F"/>
    <w:rsid w:val="00EB04C6"/>
    <w:rsid w:val="00EB06A6"/>
    <w:rsid w:val="00EB29EA"/>
    <w:rsid w:val="00EB3307"/>
    <w:rsid w:val="00EB3823"/>
    <w:rsid w:val="00EB3CBB"/>
    <w:rsid w:val="00EB47D8"/>
    <w:rsid w:val="00EB57D3"/>
    <w:rsid w:val="00EB5EFD"/>
    <w:rsid w:val="00EB679F"/>
    <w:rsid w:val="00EB76E4"/>
    <w:rsid w:val="00EC0E65"/>
    <w:rsid w:val="00EC1251"/>
    <w:rsid w:val="00EC2938"/>
    <w:rsid w:val="00EC337D"/>
    <w:rsid w:val="00EC38EF"/>
    <w:rsid w:val="00EC50C9"/>
    <w:rsid w:val="00EC58B4"/>
    <w:rsid w:val="00EC5BB2"/>
    <w:rsid w:val="00EC75AF"/>
    <w:rsid w:val="00ED12F0"/>
    <w:rsid w:val="00ED2874"/>
    <w:rsid w:val="00ED290C"/>
    <w:rsid w:val="00ED2A6C"/>
    <w:rsid w:val="00ED45D1"/>
    <w:rsid w:val="00ED4773"/>
    <w:rsid w:val="00ED5284"/>
    <w:rsid w:val="00ED664B"/>
    <w:rsid w:val="00ED6A61"/>
    <w:rsid w:val="00ED768E"/>
    <w:rsid w:val="00ED7DA4"/>
    <w:rsid w:val="00EE03BB"/>
    <w:rsid w:val="00EE0552"/>
    <w:rsid w:val="00EE0B44"/>
    <w:rsid w:val="00EE125D"/>
    <w:rsid w:val="00EE23DE"/>
    <w:rsid w:val="00EE48BB"/>
    <w:rsid w:val="00EE6FE0"/>
    <w:rsid w:val="00EE704A"/>
    <w:rsid w:val="00EE7840"/>
    <w:rsid w:val="00EF2E75"/>
    <w:rsid w:val="00EF4C74"/>
    <w:rsid w:val="00EF5268"/>
    <w:rsid w:val="00EF608E"/>
    <w:rsid w:val="00EF6C4A"/>
    <w:rsid w:val="00F0044B"/>
    <w:rsid w:val="00F00E60"/>
    <w:rsid w:val="00F02F9F"/>
    <w:rsid w:val="00F03525"/>
    <w:rsid w:val="00F039A8"/>
    <w:rsid w:val="00F0424D"/>
    <w:rsid w:val="00F04957"/>
    <w:rsid w:val="00F053F0"/>
    <w:rsid w:val="00F05807"/>
    <w:rsid w:val="00F06451"/>
    <w:rsid w:val="00F07052"/>
    <w:rsid w:val="00F0706C"/>
    <w:rsid w:val="00F11EBE"/>
    <w:rsid w:val="00F12293"/>
    <w:rsid w:val="00F12BA8"/>
    <w:rsid w:val="00F12D7A"/>
    <w:rsid w:val="00F130D0"/>
    <w:rsid w:val="00F13AC6"/>
    <w:rsid w:val="00F14933"/>
    <w:rsid w:val="00F1516A"/>
    <w:rsid w:val="00F15EE5"/>
    <w:rsid w:val="00F171F9"/>
    <w:rsid w:val="00F1737C"/>
    <w:rsid w:val="00F173AA"/>
    <w:rsid w:val="00F22A26"/>
    <w:rsid w:val="00F24072"/>
    <w:rsid w:val="00F26432"/>
    <w:rsid w:val="00F31745"/>
    <w:rsid w:val="00F3197A"/>
    <w:rsid w:val="00F32139"/>
    <w:rsid w:val="00F33CF0"/>
    <w:rsid w:val="00F33D56"/>
    <w:rsid w:val="00F34E08"/>
    <w:rsid w:val="00F41D91"/>
    <w:rsid w:val="00F41F52"/>
    <w:rsid w:val="00F41FA1"/>
    <w:rsid w:val="00F42363"/>
    <w:rsid w:val="00F427C4"/>
    <w:rsid w:val="00F43D6C"/>
    <w:rsid w:val="00F46964"/>
    <w:rsid w:val="00F46F9A"/>
    <w:rsid w:val="00F470FD"/>
    <w:rsid w:val="00F50F30"/>
    <w:rsid w:val="00F5126A"/>
    <w:rsid w:val="00F5126E"/>
    <w:rsid w:val="00F516EF"/>
    <w:rsid w:val="00F51755"/>
    <w:rsid w:val="00F531D9"/>
    <w:rsid w:val="00F54D8E"/>
    <w:rsid w:val="00F5580D"/>
    <w:rsid w:val="00F56EA1"/>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1436"/>
    <w:rsid w:val="00F718A8"/>
    <w:rsid w:val="00F7207E"/>
    <w:rsid w:val="00F72183"/>
    <w:rsid w:val="00F75C12"/>
    <w:rsid w:val="00F76D01"/>
    <w:rsid w:val="00F80B43"/>
    <w:rsid w:val="00F80C97"/>
    <w:rsid w:val="00F81C35"/>
    <w:rsid w:val="00F82981"/>
    <w:rsid w:val="00F8311F"/>
    <w:rsid w:val="00F83248"/>
    <w:rsid w:val="00F83376"/>
    <w:rsid w:val="00F837D2"/>
    <w:rsid w:val="00F853AE"/>
    <w:rsid w:val="00F908D5"/>
    <w:rsid w:val="00F913B9"/>
    <w:rsid w:val="00F93C74"/>
    <w:rsid w:val="00F93DCC"/>
    <w:rsid w:val="00F9435D"/>
    <w:rsid w:val="00F966F9"/>
    <w:rsid w:val="00F96F61"/>
    <w:rsid w:val="00F97740"/>
    <w:rsid w:val="00FA0C8F"/>
    <w:rsid w:val="00FA0D51"/>
    <w:rsid w:val="00FA2DEF"/>
    <w:rsid w:val="00FA2F7B"/>
    <w:rsid w:val="00FA3C90"/>
    <w:rsid w:val="00FA3C97"/>
    <w:rsid w:val="00FA3D30"/>
    <w:rsid w:val="00FA4B49"/>
    <w:rsid w:val="00FA54F8"/>
    <w:rsid w:val="00FA78C8"/>
    <w:rsid w:val="00FA7A2F"/>
    <w:rsid w:val="00FB09FE"/>
    <w:rsid w:val="00FB0E80"/>
    <w:rsid w:val="00FB101D"/>
    <w:rsid w:val="00FB1725"/>
    <w:rsid w:val="00FB2493"/>
    <w:rsid w:val="00FB42B7"/>
    <w:rsid w:val="00FB4484"/>
    <w:rsid w:val="00FB593A"/>
    <w:rsid w:val="00FB6410"/>
    <w:rsid w:val="00FB6E82"/>
    <w:rsid w:val="00FB792E"/>
    <w:rsid w:val="00FB7CF0"/>
    <w:rsid w:val="00FC0042"/>
    <w:rsid w:val="00FC1E67"/>
    <w:rsid w:val="00FC2A13"/>
    <w:rsid w:val="00FC4284"/>
    <w:rsid w:val="00FC4576"/>
    <w:rsid w:val="00FC5FF5"/>
    <w:rsid w:val="00FC6285"/>
    <w:rsid w:val="00FC73BB"/>
    <w:rsid w:val="00FC78FB"/>
    <w:rsid w:val="00FC7DBC"/>
    <w:rsid w:val="00FD076A"/>
    <w:rsid w:val="00FD0AA0"/>
    <w:rsid w:val="00FD1D5A"/>
    <w:rsid w:val="00FD5059"/>
    <w:rsid w:val="00FD554D"/>
    <w:rsid w:val="00FD5BCC"/>
    <w:rsid w:val="00FD5C37"/>
    <w:rsid w:val="00FD7B23"/>
    <w:rsid w:val="00FE2A48"/>
    <w:rsid w:val="00FE2DEF"/>
    <w:rsid w:val="00FE323C"/>
    <w:rsid w:val="00FE3A27"/>
    <w:rsid w:val="00FE5D0A"/>
    <w:rsid w:val="00FE6469"/>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rPr>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86274828">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670E5-A3B8-4A5C-9737-EF444DC68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1556</Words>
  <Characters>8875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10411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julie.raveau</cp:lastModifiedBy>
  <cp:revision>12</cp:revision>
  <cp:lastPrinted>2012-07-05T14:46:00Z</cp:lastPrinted>
  <dcterms:created xsi:type="dcterms:W3CDTF">2012-06-27T02:34:00Z</dcterms:created>
  <dcterms:modified xsi:type="dcterms:W3CDTF">2012-07-31T18:42:00Z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