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796C3A" w:rsidRDefault="00AD2379" w:rsidP="00726499">
      <w:pPr>
        <w:pStyle w:val="Quote"/>
        <w:rPr>
          <w:i w:val="0"/>
        </w:rPr>
      </w:pPr>
      <w:r w:rsidRPr="00796C3A">
        <w:rPr>
          <w:i w:val="0"/>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B86645" w:rsidRDefault="0095270D" w:rsidP="00DD5558">
      <w:pPr>
        <w:tabs>
          <w:tab w:val="right" w:pos="9360"/>
        </w:tabs>
        <w:jc w:val="both"/>
        <w:rPr>
          <w:caps/>
          <w:color w:val="auto"/>
        </w:rPr>
      </w:pPr>
      <w:r w:rsidRPr="00F64312">
        <w:rPr>
          <w:caps/>
          <w:color w:val="auto"/>
        </w:rPr>
        <w:t xml:space="preserve">NAME:  </w:t>
      </w:r>
      <w:r w:rsidR="00FC6789">
        <w:rPr>
          <w:caps/>
          <w:color w:val="auto"/>
        </w:rPr>
        <w:t>XXXXXXXXXXXXXXXX</w:t>
      </w:r>
      <w:r w:rsidR="00706DB3">
        <w:rPr>
          <w:caps/>
          <w:color w:val="auto"/>
        </w:rPr>
        <w:t xml:space="preserve">                                            </w:t>
      </w:r>
      <w:r w:rsidR="00700766">
        <w:rPr>
          <w:caps/>
          <w:color w:val="auto"/>
        </w:rPr>
        <w:t xml:space="preserve">         </w:t>
      </w:r>
      <w:bookmarkStart w:id="0" w:name="_GoBack"/>
      <w:bookmarkEnd w:id="0"/>
      <w:r w:rsidR="00706DB3">
        <w:rPr>
          <w:caps/>
          <w:color w:val="auto"/>
        </w:rPr>
        <w:t xml:space="preserve">  </w:t>
      </w:r>
      <w:r w:rsidRPr="00F64312">
        <w:rPr>
          <w:caps/>
          <w:color w:val="auto"/>
        </w:rPr>
        <w:t>BRANCH OF SERVICE</w:t>
      </w:r>
      <w:r w:rsidRPr="00B86645">
        <w:rPr>
          <w:caps/>
          <w:color w:val="auto"/>
        </w:rPr>
        <w:t xml:space="preserve">: </w:t>
      </w:r>
      <w:r w:rsidR="0018208F" w:rsidRPr="00B86645">
        <w:rPr>
          <w:caps/>
          <w:color w:val="auto"/>
        </w:rPr>
        <w:t xml:space="preserve"> </w:t>
      </w:r>
      <w:r w:rsidR="00B86645" w:rsidRPr="00B86645">
        <w:rPr>
          <w:caps/>
          <w:color w:val="auto"/>
        </w:rPr>
        <w:t>Army</w:t>
      </w:r>
    </w:p>
    <w:p w:rsidR="0095270D" w:rsidRPr="00F64312" w:rsidRDefault="0095270D" w:rsidP="00DD5558">
      <w:pPr>
        <w:tabs>
          <w:tab w:val="right" w:pos="9360"/>
        </w:tabs>
        <w:jc w:val="both"/>
        <w:rPr>
          <w:color w:val="auto"/>
        </w:rPr>
      </w:pPr>
      <w:r w:rsidRPr="00B86645">
        <w:rPr>
          <w:caps/>
          <w:color w:val="auto"/>
        </w:rPr>
        <w:t>CASE NUMBER:  PD1100</w:t>
      </w:r>
      <w:r w:rsidR="00B86645" w:rsidRPr="00B86645">
        <w:rPr>
          <w:caps/>
          <w:color w:val="auto"/>
        </w:rPr>
        <w:t>518</w:t>
      </w:r>
      <w:r w:rsidR="00DD5558" w:rsidRPr="00B86645">
        <w:rPr>
          <w:color w:val="auto"/>
        </w:rPr>
        <w:tab/>
      </w:r>
      <w:r w:rsidR="0018208F" w:rsidRPr="00B86645">
        <w:rPr>
          <w:color w:val="auto"/>
        </w:rPr>
        <w:t>SE</w:t>
      </w:r>
      <w:r w:rsidRPr="00B86645">
        <w:rPr>
          <w:color w:val="auto"/>
        </w:rPr>
        <w:t>PARATION DATE:  200</w:t>
      </w:r>
      <w:r w:rsidR="00B86645" w:rsidRPr="00B86645">
        <w:rPr>
          <w:color w:val="auto"/>
        </w:rPr>
        <w:t>904</w:t>
      </w:r>
      <w:r w:rsidR="00B86645">
        <w:rPr>
          <w:color w:val="auto"/>
        </w:rPr>
        <w:t>17</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F64312">
        <w:rPr>
          <w:caps/>
          <w:color w:val="auto"/>
        </w:rPr>
        <w:t>BOARD DATE:  2012</w:t>
      </w:r>
      <w:r w:rsidR="00D92217">
        <w:rPr>
          <w:caps/>
          <w:color w:val="auto"/>
        </w:rPr>
        <w:t>1002</w:t>
      </w:r>
    </w:p>
    <w:p w:rsidR="0095270D" w:rsidRPr="00F64312" w:rsidRDefault="0095270D" w:rsidP="0095270D">
      <w:pPr>
        <w:pBdr>
          <w:bottom w:val="single" w:sz="12" w:space="1" w:color="auto"/>
        </w:pBdr>
        <w:tabs>
          <w:tab w:val="left" w:pos="288"/>
          <w:tab w:val="left" w:pos="4752"/>
        </w:tabs>
        <w:jc w:val="both"/>
        <w:rPr>
          <w:color w:val="auto"/>
        </w:rPr>
      </w:pPr>
    </w:p>
    <w:p w:rsidR="00B86645" w:rsidRPr="00E00B8D" w:rsidRDefault="00E00B8D" w:rsidP="00E00B8D">
      <w:pPr>
        <w:jc w:val="both"/>
        <w:rPr>
          <w:b/>
          <w:color w:val="000000" w:themeColor="text1"/>
          <w:szCs w:val="24"/>
        </w:rPr>
      </w:pPr>
      <w:r>
        <w:rPr>
          <w:color w:val="auto"/>
        </w:rPr>
        <w:t xml:space="preserve"> </w:t>
      </w:r>
    </w:p>
    <w:p w:rsidR="00301499" w:rsidRPr="002411A9" w:rsidRDefault="00AD2379" w:rsidP="00BF0E94">
      <w:pPr>
        <w:tabs>
          <w:tab w:val="left" w:pos="288"/>
          <w:tab w:val="left" w:pos="4752"/>
        </w:tabs>
        <w:jc w:val="both"/>
        <w:rPr>
          <w:color w:val="auto"/>
          <w:szCs w:val="24"/>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290437">
        <w:rPr>
          <w:color w:val="auto"/>
        </w:rPr>
        <w:t>a</w:t>
      </w:r>
      <w:r w:rsidR="00A70270" w:rsidRPr="00F64312">
        <w:rPr>
          <w:color w:val="auto"/>
        </w:rPr>
        <w:t xml:space="preserve"> </w:t>
      </w:r>
      <w:r w:rsidR="00B86645" w:rsidRPr="001F045F">
        <w:rPr>
          <w:color w:val="000000" w:themeColor="text1"/>
          <w:szCs w:val="24"/>
        </w:rPr>
        <w:t>Res</w:t>
      </w:r>
      <w:r w:rsidR="006C05D9">
        <w:rPr>
          <w:color w:val="000000" w:themeColor="text1"/>
          <w:szCs w:val="24"/>
        </w:rPr>
        <w:t>erve PFC/E-3</w:t>
      </w:r>
      <w:r w:rsidR="00B86645" w:rsidRPr="001F045F">
        <w:rPr>
          <w:color w:val="000000" w:themeColor="text1"/>
          <w:szCs w:val="24"/>
        </w:rPr>
        <w:t xml:space="preserve"> (92A10/Automated Logistic Specialist), medically separated for left shoulder tendonitis</w:t>
      </w:r>
      <w:r w:rsidR="0021565F" w:rsidRPr="00F64312">
        <w:rPr>
          <w:color w:val="auto"/>
          <w:szCs w:val="24"/>
        </w:rPr>
        <w:t>.</w:t>
      </w:r>
      <w:r w:rsidR="006D5E1E" w:rsidRPr="00F64312">
        <w:rPr>
          <w:color w:val="auto"/>
          <w:szCs w:val="24"/>
        </w:rPr>
        <w:t xml:space="preserve"> </w:t>
      </w:r>
      <w:r w:rsidR="002411A9">
        <w:rPr>
          <w:color w:val="auto"/>
          <w:szCs w:val="24"/>
        </w:rPr>
        <w:t xml:space="preserve"> </w:t>
      </w:r>
      <w:r w:rsidR="00D25E42" w:rsidRPr="00D25E42">
        <w:rPr>
          <w:color w:val="auto"/>
        </w:rPr>
        <w:t>The CI developed bilateral leg and left shoulder pain during basic training.</w:t>
      </w:r>
      <w:r w:rsidR="00D25E42">
        <w:rPr>
          <w:color w:val="auto"/>
        </w:rPr>
        <w:t xml:space="preserve"> </w:t>
      </w:r>
      <w:r w:rsidR="002143E5" w:rsidRPr="00D25E42">
        <w:rPr>
          <w:color w:val="auto"/>
        </w:rPr>
        <w:t xml:space="preserve"> </w:t>
      </w:r>
      <w:r w:rsidR="00D25E42" w:rsidRPr="00D25E42">
        <w:rPr>
          <w:color w:val="auto"/>
        </w:rPr>
        <w:t>These conditions</w:t>
      </w:r>
      <w:r w:rsidR="00F566B7" w:rsidRPr="00D25E42">
        <w:rPr>
          <w:color w:val="auto"/>
        </w:rPr>
        <w:t xml:space="preserve"> could </w:t>
      </w:r>
      <w:r w:rsidR="00F15483" w:rsidRPr="00D25E42">
        <w:rPr>
          <w:color w:val="auto"/>
        </w:rPr>
        <w:t>not be adequately rehabilitated with treatment</w:t>
      </w:r>
      <w:r w:rsidR="00D25E42">
        <w:rPr>
          <w:color w:val="auto"/>
        </w:rPr>
        <w:t xml:space="preserve"> </w:t>
      </w:r>
      <w:r w:rsidR="00F566B7" w:rsidRPr="00F64312">
        <w:rPr>
          <w:color w:val="auto"/>
        </w:rPr>
        <w:t>to me</w:t>
      </w:r>
      <w:r w:rsidR="006E459A">
        <w:rPr>
          <w:color w:val="auto"/>
        </w:rPr>
        <w:t xml:space="preserve">et the physical requirements </w:t>
      </w:r>
      <w:r w:rsidR="006E459A" w:rsidRPr="006E459A">
        <w:rPr>
          <w:color w:val="auto"/>
        </w:rPr>
        <w:t xml:space="preserve">of </w:t>
      </w:r>
      <w:r w:rsidR="0021565F" w:rsidRPr="006E459A">
        <w:rPr>
          <w:color w:val="auto"/>
        </w:rPr>
        <w:t>her</w:t>
      </w:r>
      <w:r w:rsidR="00F566B7" w:rsidRPr="006E459A">
        <w:rPr>
          <w:color w:val="auto"/>
        </w:rPr>
        <w:t xml:space="preserve"> Military Occupational Specialty (MOS)</w:t>
      </w:r>
      <w:r w:rsidR="0021565F" w:rsidRPr="006E459A">
        <w:rPr>
          <w:color w:val="auto"/>
        </w:rPr>
        <w:t xml:space="preserve"> </w:t>
      </w:r>
      <w:r w:rsidR="00F566B7" w:rsidRPr="006E459A">
        <w:rPr>
          <w:color w:val="auto"/>
        </w:rPr>
        <w:t>or satis</w:t>
      </w:r>
      <w:r w:rsidR="009C12A1" w:rsidRPr="006E459A">
        <w:rPr>
          <w:color w:val="auto"/>
        </w:rPr>
        <w:t>fy physical fitness standards.</w:t>
      </w:r>
      <w:r w:rsidR="00F566B7" w:rsidRPr="006E459A">
        <w:rPr>
          <w:color w:val="auto"/>
        </w:rPr>
        <w:t xml:space="preserve"> </w:t>
      </w:r>
      <w:r w:rsidR="009C12A1" w:rsidRPr="006E459A">
        <w:rPr>
          <w:color w:val="auto"/>
        </w:rPr>
        <w:t xml:space="preserve"> </w:t>
      </w:r>
      <w:r w:rsidR="006A0909" w:rsidRPr="006E459A">
        <w:rPr>
          <w:color w:val="auto"/>
        </w:rPr>
        <w:t>She</w:t>
      </w:r>
      <w:r w:rsidR="009C12A1" w:rsidRPr="006E459A">
        <w:rPr>
          <w:color w:val="auto"/>
        </w:rPr>
        <w:t xml:space="preserve"> </w:t>
      </w:r>
      <w:r w:rsidR="00F566B7" w:rsidRPr="006E459A">
        <w:rPr>
          <w:color w:val="auto"/>
        </w:rPr>
        <w:t xml:space="preserve">was issued a permanent </w:t>
      </w:r>
      <w:r w:rsidR="006E459A" w:rsidRPr="006E459A">
        <w:rPr>
          <w:color w:val="auto"/>
        </w:rPr>
        <w:t xml:space="preserve">U3, </w:t>
      </w:r>
      <w:r w:rsidR="00F566B7" w:rsidRPr="006E459A">
        <w:rPr>
          <w:color w:val="auto"/>
        </w:rPr>
        <w:t xml:space="preserve">L3 profile </w:t>
      </w:r>
      <w:r w:rsidR="00F566B7" w:rsidRPr="00F64312">
        <w:rPr>
          <w:color w:val="auto"/>
        </w:rPr>
        <w:t>and</w:t>
      </w:r>
      <w:r w:rsidR="009C12A1" w:rsidRPr="00F64312">
        <w:rPr>
          <w:color w:val="auto"/>
        </w:rPr>
        <w:t xml:space="preserve"> </w:t>
      </w:r>
      <w:r w:rsidR="00F566B7" w:rsidRPr="00F64312">
        <w:rPr>
          <w:color w:val="auto"/>
        </w:rPr>
        <w:t>referred for a Medical Evaluation Board (MEB).</w:t>
      </w:r>
      <w:r w:rsidR="00ED46A5">
        <w:rPr>
          <w:color w:val="auto"/>
        </w:rPr>
        <w:t xml:space="preserve"> </w:t>
      </w:r>
      <w:r w:rsidR="003F5192">
        <w:rPr>
          <w:color w:val="auto"/>
        </w:rPr>
        <w:t xml:space="preserve"> </w:t>
      </w:r>
      <w:r w:rsidR="006E459A" w:rsidRPr="00301499">
        <w:rPr>
          <w:color w:val="auto"/>
        </w:rPr>
        <w:t>Mu</w:t>
      </w:r>
      <w:r w:rsidR="00290437">
        <w:rPr>
          <w:color w:val="auto"/>
        </w:rPr>
        <w:t>ltiple stress f</w:t>
      </w:r>
      <w:r w:rsidR="006E459A" w:rsidRPr="00301499">
        <w:rPr>
          <w:color w:val="auto"/>
        </w:rPr>
        <w:t>ractures lower extremity (LE)</w:t>
      </w:r>
      <w:r w:rsidR="00F566B7" w:rsidRPr="00301499">
        <w:rPr>
          <w:color w:val="auto"/>
        </w:rPr>
        <w:t xml:space="preserve"> </w:t>
      </w:r>
      <w:r w:rsidR="006E459A" w:rsidRPr="00301499">
        <w:rPr>
          <w:color w:val="auto"/>
        </w:rPr>
        <w:t>condition</w:t>
      </w:r>
      <w:r w:rsidR="00071F0D" w:rsidRPr="00301499">
        <w:rPr>
          <w:color w:val="auto"/>
        </w:rPr>
        <w:t>, identified in the rat</w:t>
      </w:r>
      <w:r w:rsidR="00290437">
        <w:rPr>
          <w:color w:val="auto"/>
        </w:rPr>
        <w:t>ing chart below, was</w:t>
      </w:r>
      <w:r w:rsidR="003F5192">
        <w:rPr>
          <w:color w:val="auto"/>
        </w:rPr>
        <w:t xml:space="preserve"> </w:t>
      </w:r>
      <w:r w:rsidR="00071F0D" w:rsidRPr="00301499">
        <w:rPr>
          <w:color w:val="auto"/>
        </w:rPr>
        <w:t>forwarded by the MEB</w:t>
      </w:r>
      <w:r w:rsidR="00E00B8D">
        <w:rPr>
          <w:color w:val="auto"/>
        </w:rPr>
        <w:t xml:space="preserve"> as medically unacceptable</w:t>
      </w:r>
      <w:r w:rsidR="00F566B7" w:rsidRPr="00301499">
        <w:rPr>
          <w:color w:val="auto"/>
        </w:rPr>
        <w:t>.</w:t>
      </w:r>
      <w:r w:rsidR="00674F8A">
        <w:rPr>
          <w:color w:val="auto"/>
        </w:rPr>
        <w:t xml:space="preserve"> </w:t>
      </w:r>
      <w:r w:rsidR="00ED46A5" w:rsidRPr="00ED46A5">
        <w:rPr>
          <w:color w:val="auto"/>
        </w:rPr>
        <w:t xml:space="preserve"> </w:t>
      </w:r>
      <w:r w:rsidR="00ED46A5">
        <w:rPr>
          <w:color w:val="auto"/>
        </w:rPr>
        <w:t xml:space="preserve">The left shoulder condition was forwarded as medically </w:t>
      </w:r>
      <w:r w:rsidR="00A6479E">
        <w:rPr>
          <w:color w:val="auto"/>
        </w:rPr>
        <w:t>acceptable</w:t>
      </w:r>
      <w:r w:rsidR="00706DB3">
        <w:rPr>
          <w:color w:val="auto"/>
        </w:rPr>
        <w:t>.</w:t>
      </w:r>
      <w:r w:rsidR="00A6479E">
        <w:rPr>
          <w:color w:val="auto"/>
        </w:rPr>
        <w:t xml:space="preserve"> </w:t>
      </w:r>
      <w:r w:rsidR="00706DB3">
        <w:rPr>
          <w:color w:val="auto"/>
        </w:rPr>
        <w:t xml:space="preserve"> </w:t>
      </w:r>
      <w:r w:rsidR="00A6479E" w:rsidRPr="00301499">
        <w:rPr>
          <w:color w:val="auto"/>
        </w:rPr>
        <w:t>The</w:t>
      </w:r>
      <w:r w:rsidRPr="00301499">
        <w:rPr>
          <w:color w:val="auto"/>
        </w:rPr>
        <w:t xml:space="preserve"> </w:t>
      </w:r>
      <w:r w:rsidR="00C809EF">
        <w:rPr>
          <w:color w:val="auto"/>
        </w:rPr>
        <w:t>Informal Physical Evaluation Board (</w:t>
      </w:r>
      <w:r w:rsidR="00A84209">
        <w:rPr>
          <w:color w:val="auto"/>
        </w:rPr>
        <w:t>I</w:t>
      </w:r>
      <w:r w:rsidRPr="00301499">
        <w:rPr>
          <w:color w:val="auto"/>
        </w:rPr>
        <w:t>PEB</w:t>
      </w:r>
      <w:r w:rsidR="00C809EF">
        <w:rPr>
          <w:color w:val="auto"/>
        </w:rPr>
        <w:t>)</w:t>
      </w:r>
      <w:r w:rsidRPr="00301499">
        <w:rPr>
          <w:color w:val="auto"/>
        </w:rPr>
        <w:t xml:space="preserve"> adjudicated </w:t>
      </w:r>
      <w:r w:rsidR="00E00B8D">
        <w:rPr>
          <w:color w:val="auto"/>
        </w:rPr>
        <w:t>the CI as fit for duty.</w:t>
      </w:r>
      <w:r w:rsidR="00674F8A">
        <w:rPr>
          <w:color w:val="auto"/>
        </w:rPr>
        <w:t xml:space="preserve"> </w:t>
      </w:r>
      <w:r w:rsidR="003F5192">
        <w:rPr>
          <w:color w:val="auto"/>
        </w:rPr>
        <w:t xml:space="preserve"> The</w:t>
      </w:r>
      <w:r w:rsidR="00E00B8D" w:rsidRPr="00E00B8D">
        <w:rPr>
          <w:color w:val="auto"/>
        </w:rPr>
        <w:t xml:space="preserve"> </w:t>
      </w:r>
      <w:r w:rsidR="00E00B8D" w:rsidRPr="006C05D9">
        <w:rPr>
          <w:color w:val="auto"/>
        </w:rPr>
        <w:t>CI appealed</w:t>
      </w:r>
      <w:r w:rsidR="00E00B8D">
        <w:rPr>
          <w:color w:val="auto"/>
        </w:rPr>
        <w:t xml:space="preserve"> to a Formal PEB (FPEB)</w:t>
      </w:r>
      <w:r w:rsidR="00A84209">
        <w:rPr>
          <w:color w:val="auto"/>
        </w:rPr>
        <w:t xml:space="preserve"> but was unable to travel to appear</w:t>
      </w:r>
      <w:r w:rsidR="00D25E42">
        <w:rPr>
          <w:color w:val="auto"/>
        </w:rPr>
        <w:t>.</w:t>
      </w:r>
      <w:r w:rsidR="00A84209">
        <w:rPr>
          <w:color w:val="auto"/>
        </w:rPr>
        <w:t xml:space="preserve"> </w:t>
      </w:r>
      <w:r w:rsidR="00E00B8D">
        <w:rPr>
          <w:color w:val="auto"/>
        </w:rPr>
        <w:t xml:space="preserve"> </w:t>
      </w:r>
      <w:r w:rsidR="00D25E42">
        <w:rPr>
          <w:color w:val="auto"/>
        </w:rPr>
        <w:t>A</w:t>
      </w:r>
      <w:r w:rsidR="00A84209">
        <w:rPr>
          <w:color w:val="auto"/>
        </w:rPr>
        <w:t xml:space="preserve"> </w:t>
      </w:r>
      <w:r w:rsidR="003F5192">
        <w:rPr>
          <w:color w:val="auto"/>
        </w:rPr>
        <w:t>r</w:t>
      </w:r>
      <w:r w:rsidR="00E00B8D">
        <w:rPr>
          <w:color w:val="auto"/>
        </w:rPr>
        <w:t>econsideration PEB</w:t>
      </w:r>
      <w:r w:rsidR="003F5192">
        <w:rPr>
          <w:color w:val="auto"/>
        </w:rPr>
        <w:t>, using documents prepared for the FPEB</w:t>
      </w:r>
      <w:r w:rsidR="006721D4">
        <w:rPr>
          <w:color w:val="auto"/>
        </w:rPr>
        <w:t>,</w:t>
      </w:r>
      <w:r w:rsidR="008E427D">
        <w:rPr>
          <w:color w:val="auto"/>
        </w:rPr>
        <w:t xml:space="preserve"> </w:t>
      </w:r>
      <w:r w:rsidR="003F5192">
        <w:rPr>
          <w:color w:val="auto"/>
        </w:rPr>
        <w:t>readjudicated the left shoulder condition</w:t>
      </w:r>
      <w:r w:rsidR="0068613A">
        <w:rPr>
          <w:color w:val="auto"/>
        </w:rPr>
        <w:t>,</w:t>
      </w:r>
      <w:r w:rsidR="003F5192">
        <w:rPr>
          <w:color w:val="auto"/>
        </w:rPr>
        <w:t xml:space="preserve"> as unfitting</w:t>
      </w:r>
      <w:r w:rsidR="0068613A">
        <w:rPr>
          <w:color w:val="auto"/>
        </w:rPr>
        <w:t>,</w:t>
      </w:r>
      <w:r w:rsidR="003F5192">
        <w:rPr>
          <w:color w:val="auto"/>
        </w:rPr>
        <w:t xml:space="preserve"> rated 10% </w:t>
      </w:r>
      <w:r w:rsidR="003F5192" w:rsidRPr="00301499">
        <w:rPr>
          <w:color w:val="auto"/>
        </w:rPr>
        <w:t>with</w:t>
      </w:r>
      <w:r w:rsidR="003F5192" w:rsidRPr="00F64312">
        <w:rPr>
          <w:color w:val="auto"/>
        </w:rPr>
        <w:t xml:space="preserve"> application of the </w:t>
      </w:r>
      <w:r w:rsidR="003F5192" w:rsidRPr="006C05D9">
        <w:rPr>
          <w:color w:val="auto"/>
        </w:rPr>
        <w:t>Veteran’s Affairs Schedule for Rating Disabilities (VASRD)</w:t>
      </w:r>
      <w:r w:rsidR="00291F36">
        <w:rPr>
          <w:color w:val="auto"/>
        </w:rPr>
        <w:t xml:space="preserve"> and </w:t>
      </w:r>
      <w:r w:rsidR="009620CE">
        <w:rPr>
          <w:color w:val="auto"/>
        </w:rPr>
        <w:t>the bilateral</w:t>
      </w:r>
      <w:r w:rsidR="00674F8A">
        <w:rPr>
          <w:color w:val="auto"/>
        </w:rPr>
        <w:t xml:space="preserve"> </w:t>
      </w:r>
      <w:r w:rsidR="00291F36">
        <w:rPr>
          <w:color w:val="auto"/>
        </w:rPr>
        <w:t xml:space="preserve">leg </w:t>
      </w:r>
      <w:r w:rsidR="00A84209">
        <w:rPr>
          <w:color w:val="auto"/>
        </w:rPr>
        <w:t xml:space="preserve">stress fractures </w:t>
      </w:r>
      <w:r w:rsidR="00291F36">
        <w:rPr>
          <w:color w:val="auto"/>
        </w:rPr>
        <w:t>condition as not unfitting</w:t>
      </w:r>
      <w:r w:rsidR="003F5192">
        <w:rPr>
          <w:color w:val="auto"/>
        </w:rPr>
        <w:t>.</w:t>
      </w:r>
      <w:r w:rsidR="004A46AB">
        <w:rPr>
          <w:color w:val="auto"/>
        </w:rPr>
        <w:t xml:space="preserve"> </w:t>
      </w:r>
      <w:r w:rsidR="00674F8A">
        <w:rPr>
          <w:color w:val="auto"/>
        </w:rPr>
        <w:t xml:space="preserve"> </w:t>
      </w:r>
      <w:r w:rsidR="003F5192">
        <w:rPr>
          <w:color w:val="auto"/>
        </w:rPr>
        <w:t>The CI concurred, withdrew the appeal for FPEB</w:t>
      </w:r>
      <w:r w:rsidR="006721D4">
        <w:rPr>
          <w:color w:val="auto"/>
        </w:rPr>
        <w:t>,</w:t>
      </w:r>
      <w:r w:rsidR="003F5192">
        <w:rPr>
          <w:color w:val="auto"/>
        </w:rPr>
        <w:t xml:space="preserve"> </w:t>
      </w:r>
      <w:r w:rsidR="009620CE">
        <w:rPr>
          <w:color w:val="auto"/>
        </w:rPr>
        <w:t>and was</w:t>
      </w:r>
      <w:r w:rsidR="00E00B8D">
        <w:rPr>
          <w:color w:val="auto"/>
        </w:rPr>
        <w:t xml:space="preserve"> then medically separated with a 10% disability rating</w:t>
      </w:r>
      <w:r w:rsidR="00A84209">
        <w:rPr>
          <w:color w:val="auto"/>
        </w:rPr>
        <w:t>.</w:t>
      </w:r>
      <w:r w:rsidR="003F5192">
        <w:rPr>
          <w:color w:val="auto"/>
        </w:rPr>
        <w:t xml:space="preserve"> </w:t>
      </w:r>
    </w:p>
    <w:p w:rsidR="000C2873" w:rsidRDefault="000C2873"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E212DF" w:rsidRPr="00F64312" w:rsidRDefault="00AD2379" w:rsidP="00E212DF">
      <w:pPr>
        <w:tabs>
          <w:tab w:val="left" w:pos="288"/>
          <w:tab w:val="left" w:pos="4752"/>
        </w:tabs>
        <w:jc w:val="both"/>
        <w:rPr>
          <w:color w:val="auto"/>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EB2E27">
        <w:rPr>
          <w:color w:val="000000" w:themeColor="text1"/>
        </w:rPr>
        <w:t>“Had more conditions that were not considered</w:t>
      </w:r>
      <w:r w:rsidR="002411A9">
        <w:rPr>
          <w:color w:val="000000" w:themeColor="text1"/>
        </w:rPr>
        <w:t>.</w:t>
      </w:r>
      <w:r w:rsidR="00EB2E27" w:rsidRPr="001F045F">
        <w:rPr>
          <w:color w:val="000000" w:themeColor="text1"/>
        </w:rPr>
        <w:t>”</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E643FD" w:rsidRDefault="009239C0" w:rsidP="00E643FD">
      <w:pPr>
        <w:jc w:val="both"/>
        <w:rPr>
          <w:color w:val="FF0000"/>
          <w:sz w:val="16"/>
          <w:szCs w:val="16"/>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 xml:space="preserve">view as defined in </w:t>
      </w:r>
      <w:r w:rsidR="00C809EF">
        <w:rPr>
          <w:color w:val="auto"/>
        </w:rPr>
        <w:t>the Department of Defense Instruction (</w:t>
      </w:r>
      <w:r w:rsidR="00AE2B85">
        <w:rPr>
          <w:color w:val="auto"/>
        </w:rPr>
        <w:t>DoDI</w:t>
      </w:r>
      <w:r w:rsidR="00C809EF">
        <w:rPr>
          <w:color w:val="auto"/>
        </w:rPr>
        <w:t>)</w:t>
      </w:r>
      <w:r w:rsidR="00AE2B85">
        <w:rPr>
          <w:color w:val="auto"/>
        </w:rPr>
        <w:t xml:space="preserve"> 6040.44 </w:t>
      </w:r>
      <w:r w:rsidR="00C92C3A">
        <w:rPr>
          <w:color w:val="auto"/>
        </w:rPr>
        <w:t>(</w:t>
      </w:r>
      <w:r w:rsidR="00AE2B85">
        <w:rPr>
          <w:color w:val="auto"/>
        </w:rPr>
        <w:t>Enclosure 3, paragraph 5.e.</w:t>
      </w:r>
      <w:r w:rsidR="00290437">
        <w:rPr>
          <w:color w:val="auto"/>
        </w:rPr>
        <w:t xml:space="preserve"> </w:t>
      </w:r>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C809EF">
        <w:rPr>
          <w:color w:val="auto"/>
        </w:rPr>
        <w:t>”</w:t>
      </w:r>
      <w:r>
        <w:rPr>
          <w:color w:val="auto"/>
        </w:rPr>
        <w:t xml:space="preserve">  </w:t>
      </w:r>
      <w:r w:rsidRPr="009239C0">
        <w:rPr>
          <w:color w:val="auto"/>
        </w:rPr>
        <w:t>The ratings for unfitting conditions will be reviewed in all cases</w:t>
      </w:r>
      <w:r w:rsidRPr="00290437">
        <w:rPr>
          <w:color w:val="auto"/>
        </w:rPr>
        <w:t>.  T</w:t>
      </w:r>
      <w:r w:rsidR="00290437" w:rsidRPr="00290437">
        <w:rPr>
          <w:color w:val="auto"/>
        </w:rPr>
        <w:t>he multiple stress fractures lower extremity</w:t>
      </w:r>
      <w:r w:rsidR="00674F8A">
        <w:rPr>
          <w:color w:val="auto"/>
        </w:rPr>
        <w:t xml:space="preserve"> condition,</w:t>
      </w:r>
      <w:r w:rsidR="00290437" w:rsidRPr="00290437">
        <w:rPr>
          <w:color w:val="auto"/>
        </w:rPr>
        <w:t xml:space="preserve"> </w:t>
      </w:r>
      <w:r w:rsidRPr="00290437">
        <w:rPr>
          <w:color w:val="auto"/>
        </w:rPr>
        <w:t>as requested for consideration meet</w:t>
      </w:r>
      <w:r w:rsidR="006721D4">
        <w:rPr>
          <w:color w:val="auto"/>
        </w:rPr>
        <w:t>s</w:t>
      </w:r>
      <w:r w:rsidRPr="00290437">
        <w:rPr>
          <w:color w:val="auto"/>
        </w:rPr>
        <w:t xml:space="preserve"> the criteria prescribed in DoDI 6040.44 for Board purview; and, </w:t>
      </w:r>
      <w:r w:rsidR="006721D4">
        <w:rPr>
          <w:color w:val="auto"/>
        </w:rPr>
        <w:t>is</w:t>
      </w:r>
      <w:r w:rsidRPr="00290437">
        <w:rPr>
          <w:color w:val="auto"/>
        </w:rPr>
        <w:t xml:space="preserve"> addressed below</w:t>
      </w:r>
      <w:r w:rsidR="00726499">
        <w:rPr>
          <w:color w:val="auto"/>
        </w:rPr>
        <w:t>.</w:t>
      </w:r>
      <w:r w:rsidR="00CB12CE">
        <w:rPr>
          <w:color w:val="auto"/>
        </w:rPr>
        <w:t xml:space="preserve"> </w:t>
      </w:r>
      <w:r w:rsidR="002411A9">
        <w:rPr>
          <w:color w:val="auto"/>
        </w:rPr>
        <w:t xml:space="preserve"> </w:t>
      </w:r>
      <w:r w:rsidRPr="00290437">
        <w:rPr>
          <w:color w:val="auto"/>
        </w:rPr>
        <w:t>Any conditions or contention not requested in this application, or otherwise outside the Board’s defined scope of review, remain eligible for future consideration by the Army Board for Correction of Military Records.</w:t>
      </w:r>
      <w:r>
        <w:rPr>
          <w:color w:val="auto"/>
        </w:rPr>
        <w:t xml:space="preserve">  </w:t>
      </w:r>
    </w:p>
    <w:p w:rsidR="00706DB3" w:rsidRPr="00F64312" w:rsidRDefault="00706DB3" w:rsidP="00706DB3">
      <w:pPr>
        <w:pBdr>
          <w:bottom w:val="single" w:sz="12" w:space="1" w:color="auto"/>
        </w:pBdr>
        <w:tabs>
          <w:tab w:val="left" w:pos="288"/>
          <w:tab w:val="left" w:pos="4752"/>
        </w:tabs>
        <w:jc w:val="both"/>
        <w:rPr>
          <w:color w:val="auto"/>
        </w:rPr>
      </w:pPr>
    </w:p>
    <w:p w:rsidR="00706DB3" w:rsidRPr="00F64312" w:rsidRDefault="00706DB3" w:rsidP="00706DB3">
      <w:pPr>
        <w:jc w:val="both"/>
        <w:rPr>
          <w:color w:val="auto"/>
          <w:u w:val="single"/>
        </w:rPr>
      </w:pPr>
    </w:p>
    <w:p w:rsidR="00AD2379" w:rsidRPr="00E643FD" w:rsidRDefault="00AD2379" w:rsidP="00E643FD">
      <w:pPr>
        <w:jc w:val="both"/>
        <w:rPr>
          <w:color w:val="FF0000"/>
          <w:sz w:val="16"/>
          <w:szCs w:val="16"/>
        </w:rPr>
      </w:pPr>
      <w:r w:rsidRPr="00F64312">
        <w:rPr>
          <w:color w:val="auto"/>
          <w:u w:val="single"/>
        </w:rPr>
        <w:t>RATING COMPARISON</w:t>
      </w:r>
      <w:r w:rsidRPr="00F64312">
        <w:rPr>
          <w:color w:val="auto"/>
        </w:rPr>
        <w:t xml:space="preserve">: </w:t>
      </w:r>
      <w:r w:rsidR="00855E73" w:rsidRPr="00F64312">
        <w:rPr>
          <w:color w:val="auto"/>
        </w:rPr>
        <w:t xml:space="preserve"> </w:t>
      </w:r>
    </w:p>
    <w:p w:rsidR="00290437" w:rsidRPr="001F29F9" w:rsidRDefault="00290437" w:rsidP="006721D4">
      <w:pPr>
        <w:jc w:val="both"/>
        <w:rPr>
          <w:color w:val="000000" w:themeColor="text1"/>
        </w:rPr>
      </w:pPr>
    </w:p>
    <w:tbl>
      <w:tblPr>
        <w:tblStyle w:val="TableGrid"/>
        <w:tblpPr w:leftFromText="187" w:rightFromText="187" w:vertAnchor="text" w:tblpXSpec="center" w:tblpY="1"/>
        <w:tblOverlap w:val="never"/>
        <w:tblW w:w="9360" w:type="dxa"/>
        <w:jc w:val="center"/>
        <w:tblLayout w:type="fixed"/>
        <w:tblLook w:val="04A0"/>
      </w:tblPr>
      <w:tblGrid>
        <w:gridCol w:w="2178"/>
        <w:gridCol w:w="630"/>
        <w:gridCol w:w="810"/>
        <w:gridCol w:w="2754"/>
        <w:gridCol w:w="1080"/>
        <w:gridCol w:w="828"/>
        <w:gridCol w:w="1080"/>
      </w:tblGrid>
      <w:tr w:rsidR="00290437" w:rsidRPr="001F29F9" w:rsidTr="00706DB3">
        <w:trPr>
          <w:trHeight w:val="233"/>
          <w:jc w:val="center"/>
        </w:trPr>
        <w:tc>
          <w:tcPr>
            <w:tcW w:w="3618" w:type="dxa"/>
            <w:gridSpan w:val="3"/>
            <w:tcBorders>
              <w:right w:val="thinThickThinSmallGap" w:sz="24" w:space="0" w:color="auto"/>
            </w:tcBorders>
            <w:shd w:val="clear" w:color="auto" w:fill="D9D9D9" w:themeFill="background1" w:themeFillShade="D9"/>
            <w:vAlign w:val="center"/>
          </w:tcPr>
          <w:p w:rsidR="00290437" w:rsidRPr="001F29F9" w:rsidRDefault="00290437" w:rsidP="006033A0">
            <w:pPr>
              <w:contextualSpacing/>
              <w:rPr>
                <w:rFonts w:cs="Calibri"/>
                <w:b/>
                <w:color w:val="000000" w:themeColor="text1"/>
                <w:sz w:val="18"/>
                <w:szCs w:val="18"/>
              </w:rPr>
            </w:pPr>
            <w:r w:rsidRPr="001F29F9">
              <w:rPr>
                <w:rFonts w:cs="Calibri"/>
                <w:b/>
                <w:color w:val="000000" w:themeColor="text1"/>
                <w:sz w:val="18"/>
                <w:szCs w:val="18"/>
              </w:rPr>
              <w:t xml:space="preserve">Service </w:t>
            </w:r>
            <w:r>
              <w:rPr>
                <w:rFonts w:cs="Calibri"/>
                <w:b/>
                <w:color w:val="000000" w:themeColor="text1"/>
                <w:sz w:val="18"/>
                <w:szCs w:val="18"/>
              </w:rPr>
              <w:t xml:space="preserve">Recon </w:t>
            </w:r>
            <w:r w:rsidRPr="001F29F9">
              <w:rPr>
                <w:rFonts w:cs="Calibri"/>
                <w:b/>
                <w:color w:val="000000" w:themeColor="text1"/>
                <w:sz w:val="18"/>
                <w:szCs w:val="18"/>
              </w:rPr>
              <w:t>PEB – Dated 200</w:t>
            </w:r>
            <w:r>
              <w:rPr>
                <w:rFonts w:cs="Calibri"/>
                <w:b/>
                <w:color w:val="000000" w:themeColor="text1"/>
                <w:sz w:val="18"/>
                <w:szCs w:val="18"/>
              </w:rPr>
              <w:t>90219</w:t>
            </w:r>
          </w:p>
        </w:tc>
        <w:tc>
          <w:tcPr>
            <w:tcW w:w="5742" w:type="dxa"/>
            <w:gridSpan w:val="4"/>
            <w:tcBorders>
              <w:left w:val="thinThickThinSmallGap" w:sz="24" w:space="0" w:color="auto"/>
            </w:tcBorders>
            <w:shd w:val="clear" w:color="auto" w:fill="D9D9D9" w:themeFill="background1" w:themeFillShade="D9"/>
            <w:vAlign w:val="center"/>
          </w:tcPr>
          <w:p w:rsidR="00290437" w:rsidRPr="001F29F9" w:rsidRDefault="00290437" w:rsidP="00D5625F">
            <w:pPr>
              <w:contextualSpacing/>
              <w:rPr>
                <w:rFonts w:cs="Calibri"/>
                <w:b/>
                <w:color w:val="000000" w:themeColor="text1"/>
                <w:sz w:val="18"/>
                <w:szCs w:val="18"/>
              </w:rPr>
            </w:pPr>
            <w:r w:rsidRPr="001F29F9">
              <w:rPr>
                <w:rFonts w:cs="Calibri"/>
                <w:b/>
                <w:color w:val="000000" w:themeColor="text1"/>
                <w:sz w:val="18"/>
                <w:szCs w:val="18"/>
              </w:rPr>
              <w:t>VA (</w:t>
            </w:r>
            <w:r w:rsidRPr="00EF5992">
              <w:rPr>
                <w:rFonts w:cs="Calibri"/>
                <w:b/>
                <w:color w:val="000000" w:themeColor="text1"/>
                <w:sz w:val="18"/>
                <w:szCs w:val="18"/>
              </w:rPr>
              <w:t xml:space="preserve"> Separation</w:t>
            </w:r>
            <w:r w:rsidRPr="001F29F9">
              <w:rPr>
                <w:rFonts w:cs="Calibri"/>
                <w:b/>
                <w:color w:val="000000" w:themeColor="text1"/>
                <w:sz w:val="18"/>
                <w:szCs w:val="18"/>
              </w:rPr>
              <w:t>) –  Effective Date 200</w:t>
            </w:r>
            <w:r>
              <w:rPr>
                <w:rFonts w:cs="Calibri"/>
                <w:b/>
                <w:color w:val="000000" w:themeColor="text1"/>
                <w:sz w:val="18"/>
                <w:szCs w:val="18"/>
              </w:rPr>
              <w:t>50812</w:t>
            </w:r>
            <w:r w:rsidR="00D5625F">
              <w:rPr>
                <w:rFonts w:cs="Calibri"/>
                <w:b/>
                <w:color w:val="000000" w:themeColor="text1"/>
                <w:sz w:val="18"/>
                <w:szCs w:val="18"/>
              </w:rPr>
              <w:t xml:space="preserve"> </w:t>
            </w:r>
          </w:p>
        </w:tc>
      </w:tr>
      <w:tr w:rsidR="00290437" w:rsidRPr="001F29F9" w:rsidTr="00706DB3">
        <w:trPr>
          <w:trHeight w:val="278"/>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290437" w:rsidRPr="001F29F9" w:rsidRDefault="00290437" w:rsidP="006033A0">
            <w:pPr>
              <w:contextualSpacing/>
              <w:rPr>
                <w:rFonts w:cs="Calibri"/>
                <w:b/>
                <w:color w:val="000000" w:themeColor="text1"/>
                <w:sz w:val="18"/>
                <w:szCs w:val="18"/>
              </w:rPr>
            </w:pPr>
            <w:r w:rsidRPr="001F29F9">
              <w:rPr>
                <w:rFonts w:cs="Calibri"/>
                <w:b/>
                <w:color w:val="000000" w:themeColor="text1"/>
                <w:sz w:val="18"/>
                <w:szCs w:val="18"/>
              </w:rPr>
              <w:t>Condition</w:t>
            </w:r>
          </w:p>
        </w:tc>
        <w:tc>
          <w:tcPr>
            <w:tcW w:w="630" w:type="dxa"/>
            <w:tcBorders>
              <w:left w:val="single" w:sz="4" w:space="0" w:color="auto"/>
              <w:bottom w:val="single" w:sz="4" w:space="0" w:color="000000" w:themeColor="text1"/>
            </w:tcBorders>
            <w:shd w:val="clear" w:color="auto" w:fill="D9D9D9" w:themeFill="background1" w:themeFillShade="D9"/>
            <w:vAlign w:val="center"/>
          </w:tcPr>
          <w:p w:rsidR="00290437" w:rsidRPr="001F29F9" w:rsidRDefault="00290437" w:rsidP="006033A0">
            <w:pPr>
              <w:contextualSpacing/>
              <w:rPr>
                <w:rFonts w:cs="Calibri"/>
                <w:b/>
                <w:color w:val="000000" w:themeColor="text1"/>
                <w:sz w:val="18"/>
                <w:szCs w:val="18"/>
              </w:rPr>
            </w:pPr>
            <w:r w:rsidRPr="001F29F9">
              <w:rPr>
                <w:rFonts w:cs="Calibri"/>
                <w:b/>
                <w:color w:val="000000" w:themeColor="text1"/>
                <w:sz w:val="18"/>
                <w:szCs w:val="18"/>
              </w:rPr>
              <w:t>Code</w:t>
            </w:r>
          </w:p>
        </w:tc>
        <w:tc>
          <w:tcPr>
            <w:tcW w:w="810" w:type="dxa"/>
            <w:tcBorders>
              <w:bottom w:val="single" w:sz="4" w:space="0" w:color="000000" w:themeColor="text1"/>
              <w:right w:val="thinThickThinSmallGap" w:sz="24" w:space="0" w:color="auto"/>
            </w:tcBorders>
            <w:shd w:val="clear" w:color="auto" w:fill="D9D9D9" w:themeFill="background1" w:themeFillShade="D9"/>
            <w:vAlign w:val="center"/>
          </w:tcPr>
          <w:p w:rsidR="00290437" w:rsidRPr="001F29F9" w:rsidRDefault="00290437" w:rsidP="006033A0">
            <w:pPr>
              <w:contextualSpacing/>
              <w:rPr>
                <w:rFonts w:cs="Calibri"/>
                <w:b/>
                <w:color w:val="000000" w:themeColor="text1"/>
                <w:sz w:val="18"/>
                <w:szCs w:val="18"/>
              </w:rPr>
            </w:pPr>
            <w:r w:rsidRPr="001F29F9">
              <w:rPr>
                <w:rFonts w:cs="Calibri"/>
                <w:b/>
                <w:color w:val="000000" w:themeColor="text1"/>
                <w:sz w:val="18"/>
                <w:szCs w:val="18"/>
              </w:rPr>
              <w:t>Rating</w:t>
            </w:r>
          </w:p>
        </w:tc>
        <w:tc>
          <w:tcPr>
            <w:tcW w:w="2754" w:type="dxa"/>
            <w:tcBorders>
              <w:left w:val="thinThickThinSmallGap" w:sz="24" w:space="0" w:color="auto"/>
              <w:bottom w:val="single" w:sz="4" w:space="0" w:color="000000" w:themeColor="text1"/>
            </w:tcBorders>
            <w:shd w:val="clear" w:color="auto" w:fill="D9D9D9" w:themeFill="background1" w:themeFillShade="D9"/>
            <w:vAlign w:val="center"/>
          </w:tcPr>
          <w:p w:rsidR="00290437" w:rsidRPr="001F29F9" w:rsidRDefault="00290437" w:rsidP="006033A0">
            <w:pPr>
              <w:contextualSpacing/>
              <w:rPr>
                <w:rFonts w:cs="Calibri"/>
                <w:b/>
                <w:color w:val="000000" w:themeColor="text1"/>
                <w:sz w:val="18"/>
                <w:szCs w:val="18"/>
              </w:rPr>
            </w:pPr>
            <w:r w:rsidRPr="001F29F9">
              <w:rPr>
                <w:rFonts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90437" w:rsidRPr="001F29F9" w:rsidRDefault="00290437" w:rsidP="006033A0">
            <w:pPr>
              <w:contextualSpacing/>
              <w:rPr>
                <w:rFonts w:cs="Calibri"/>
                <w:b/>
                <w:color w:val="000000" w:themeColor="text1"/>
                <w:sz w:val="18"/>
                <w:szCs w:val="18"/>
              </w:rPr>
            </w:pPr>
            <w:r w:rsidRPr="001F29F9">
              <w:rPr>
                <w:rFonts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290437" w:rsidRPr="001F29F9" w:rsidRDefault="00290437" w:rsidP="006033A0">
            <w:pPr>
              <w:contextualSpacing/>
              <w:rPr>
                <w:rFonts w:cs="Calibri"/>
                <w:b/>
                <w:color w:val="000000" w:themeColor="text1"/>
                <w:sz w:val="18"/>
                <w:szCs w:val="18"/>
              </w:rPr>
            </w:pPr>
            <w:r w:rsidRPr="001F29F9">
              <w:rPr>
                <w:rFonts w:cs="Calibri"/>
                <w:b/>
                <w:color w:val="000000" w:themeColor="text1"/>
                <w:sz w:val="18"/>
                <w:szCs w:val="18"/>
              </w:rPr>
              <w:t>Rating</w:t>
            </w:r>
          </w:p>
        </w:tc>
        <w:tc>
          <w:tcPr>
            <w:tcW w:w="1080" w:type="dxa"/>
            <w:tcBorders>
              <w:bottom w:val="single" w:sz="4" w:space="0" w:color="000000" w:themeColor="text1"/>
            </w:tcBorders>
            <w:shd w:val="clear" w:color="auto" w:fill="D9D9D9" w:themeFill="background1" w:themeFillShade="D9"/>
            <w:vAlign w:val="center"/>
          </w:tcPr>
          <w:p w:rsidR="00290437" w:rsidRPr="001F29F9" w:rsidRDefault="00290437" w:rsidP="006033A0">
            <w:pPr>
              <w:contextualSpacing/>
              <w:rPr>
                <w:rFonts w:cs="Calibri"/>
                <w:b/>
                <w:color w:val="000000" w:themeColor="text1"/>
                <w:sz w:val="18"/>
                <w:szCs w:val="18"/>
              </w:rPr>
            </w:pPr>
            <w:r w:rsidRPr="001F29F9">
              <w:rPr>
                <w:rFonts w:cs="Calibri"/>
                <w:b/>
                <w:color w:val="000000" w:themeColor="text1"/>
                <w:sz w:val="18"/>
                <w:szCs w:val="18"/>
              </w:rPr>
              <w:t>Exam</w:t>
            </w:r>
          </w:p>
        </w:tc>
      </w:tr>
      <w:tr w:rsidR="00290437" w:rsidRPr="001F29F9" w:rsidTr="00706DB3">
        <w:trPr>
          <w:trHeight w:val="287"/>
          <w:jc w:val="center"/>
        </w:trPr>
        <w:tc>
          <w:tcPr>
            <w:tcW w:w="2178" w:type="dxa"/>
            <w:tcBorders>
              <w:right w:val="single" w:sz="4" w:space="0" w:color="auto"/>
            </w:tcBorders>
            <w:shd w:val="clear" w:color="auto" w:fill="FFFFFF" w:themeFill="background1"/>
            <w:vAlign w:val="center"/>
          </w:tcPr>
          <w:p w:rsidR="00290437" w:rsidRPr="001F29F9" w:rsidRDefault="00290437" w:rsidP="006033A0">
            <w:pPr>
              <w:spacing w:line="180" w:lineRule="exact"/>
              <w:contextualSpacing/>
              <w:jc w:val="left"/>
              <w:rPr>
                <w:rFonts w:cs="Calibri"/>
                <w:color w:val="000000" w:themeColor="text1"/>
                <w:sz w:val="18"/>
                <w:szCs w:val="18"/>
              </w:rPr>
            </w:pPr>
            <w:r>
              <w:rPr>
                <w:rFonts w:cs="Calibri"/>
                <w:color w:val="000000" w:themeColor="text1"/>
                <w:sz w:val="18"/>
                <w:szCs w:val="18"/>
              </w:rPr>
              <w:t xml:space="preserve">Left </w:t>
            </w:r>
            <w:r w:rsidR="008A7A1C">
              <w:rPr>
                <w:rFonts w:cs="Calibri"/>
                <w:color w:val="000000" w:themeColor="text1"/>
                <w:sz w:val="18"/>
                <w:szCs w:val="18"/>
              </w:rPr>
              <w:t>Shoulder</w:t>
            </w:r>
            <w:r>
              <w:rPr>
                <w:rFonts w:cs="Calibri"/>
                <w:color w:val="000000" w:themeColor="text1"/>
                <w:sz w:val="18"/>
                <w:szCs w:val="18"/>
              </w:rPr>
              <w:t xml:space="preserve"> Tendonitis</w:t>
            </w:r>
          </w:p>
        </w:tc>
        <w:tc>
          <w:tcPr>
            <w:tcW w:w="630" w:type="dxa"/>
            <w:tcBorders>
              <w:left w:val="single" w:sz="4" w:space="0" w:color="auto"/>
            </w:tcBorders>
            <w:shd w:val="clear" w:color="auto" w:fill="FFFFFF" w:themeFill="background1"/>
            <w:vAlign w:val="center"/>
          </w:tcPr>
          <w:p w:rsidR="00290437" w:rsidRPr="001F29F9" w:rsidRDefault="00290437" w:rsidP="006033A0">
            <w:pPr>
              <w:spacing w:line="180" w:lineRule="exact"/>
              <w:contextualSpacing/>
              <w:rPr>
                <w:rFonts w:cs="Calibri"/>
                <w:color w:val="000000" w:themeColor="text1"/>
                <w:sz w:val="18"/>
                <w:szCs w:val="18"/>
              </w:rPr>
            </w:pPr>
            <w:r>
              <w:rPr>
                <w:rFonts w:cs="Calibri"/>
                <w:color w:val="000000" w:themeColor="text1"/>
                <w:sz w:val="18"/>
                <w:szCs w:val="18"/>
              </w:rPr>
              <w:t>5024</w:t>
            </w:r>
          </w:p>
        </w:tc>
        <w:tc>
          <w:tcPr>
            <w:tcW w:w="810" w:type="dxa"/>
            <w:tcBorders>
              <w:right w:val="thinThickThinSmallGap" w:sz="24" w:space="0" w:color="auto"/>
            </w:tcBorders>
            <w:shd w:val="clear" w:color="auto" w:fill="FFFFFF" w:themeFill="background1"/>
            <w:vAlign w:val="center"/>
          </w:tcPr>
          <w:p w:rsidR="00290437" w:rsidRPr="001F29F9" w:rsidRDefault="00290437" w:rsidP="006033A0">
            <w:pPr>
              <w:spacing w:line="180" w:lineRule="exact"/>
              <w:rPr>
                <w:rFonts w:cs="Calibri"/>
                <w:color w:val="000000" w:themeColor="text1"/>
                <w:sz w:val="18"/>
                <w:szCs w:val="18"/>
              </w:rPr>
            </w:pPr>
            <w:r>
              <w:rPr>
                <w:rFonts w:cs="Calibri"/>
                <w:color w:val="000000" w:themeColor="text1"/>
                <w:sz w:val="18"/>
                <w:szCs w:val="18"/>
              </w:rPr>
              <w:t>10</w:t>
            </w:r>
            <w:r w:rsidRPr="001F29F9">
              <w:rPr>
                <w:rFonts w:cs="Calibri"/>
                <w:color w:val="000000" w:themeColor="text1"/>
                <w:sz w:val="18"/>
                <w:szCs w:val="18"/>
              </w:rPr>
              <w:t>%</w:t>
            </w:r>
          </w:p>
        </w:tc>
        <w:tc>
          <w:tcPr>
            <w:tcW w:w="2754" w:type="dxa"/>
            <w:tcBorders>
              <w:left w:val="thinThickThinSmallGap" w:sz="24" w:space="0" w:color="auto"/>
            </w:tcBorders>
            <w:shd w:val="clear" w:color="auto" w:fill="FFFFFF" w:themeFill="background1"/>
            <w:vAlign w:val="center"/>
          </w:tcPr>
          <w:p w:rsidR="00290437" w:rsidRPr="001F29F9" w:rsidRDefault="00290437" w:rsidP="00706DB3">
            <w:pPr>
              <w:spacing w:line="180" w:lineRule="exact"/>
              <w:contextualSpacing/>
              <w:jc w:val="left"/>
              <w:rPr>
                <w:rFonts w:cs="Calibri"/>
                <w:color w:val="000000" w:themeColor="text1"/>
                <w:sz w:val="18"/>
                <w:szCs w:val="18"/>
              </w:rPr>
            </w:pPr>
            <w:r>
              <w:rPr>
                <w:rFonts w:cs="Calibri"/>
                <w:color w:val="000000" w:themeColor="text1"/>
                <w:sz w:val="18"/>
                <w:szCs w:val="18"/>
              </w:rPr>
              <w:t>Sub</w:t>
            </w:r>
            <w:r w:rsidR="003F5192">
              <w:rPr>
                <w:rFonts w:cs="Calibri"/>
                <w:color w:val="000000" w:themeColor="text1"/>
                <w:sz w:val="18"/>
                <w:szCs w:val="18"/>
              </w:rPr>
              <w:t>a</w:t>
            </w:r>
            <w:r>
              <w:rPr>
                <w:rFonts w:cs="Calibri"/>
                <w:color w:val="000000" w:themeColor="text1"/>
                <w:sz w:val="18"/>
                <w:szCs w:val="18"/>
              </w:rPr>
              <w:t>cromial Bursitis,</w:t>
            </w:r>
            <w:r w:rsidR="00706DB3">
              <w:rPr>
                <w:rFonts w:cs="Calibri"/>
                <w:color w:val="000000" w:themeColor="text1"/>
                <w:sz w:val="18"/>
                <w:szCs w:val="18"/>
              </w:rPr>
              <w:t xml:space="preserve"> </w:t>
            </w:r>
            <w:r>
              <w:rPr>
                <w:rFonts w:cs="Calibri"/>
                <w:color w:val="000000" w:themeColor="text1"/>
                <w:sz w:val="18"/>
                <w:szCs w:val="18"/>
              </w:rPr>
              <w:t>L</w:t>
            </w:r>
            <w:r w:rsidR="00011B2F">
              <w:rPr>
                <w:rFonts w:cs="Calibri"/>
                <w:color w:val="000000" w:themeColor="text1"/>
                <w:sz w:val="18"/>
                <w:szCs w:val="18"/>
              </w:rPr>
              <w:t>t</w:t>
            </w:r>
            <w:r w:rsidR="00706DB3">
              <w:rPr>
                <w:rFonts w:cs="Calibri"/>
                <w:color w:val="000000" w:themeColor="text1"/>
                <w:sz w:val="18"/>
                <w:szCs w:val="18"/>
              </w:rPr>
              <w:t xml:space="preserve"> </w:t>
            </w:r>
            <w:r>
              <w:rPr>
                <w:rFonts w:cs="Calibri"/>
                <w:color w:val="000000" w:themeColor="text1"/>
                <w:sz w:val="18"/>
                <w:szCs w:val="18"/>
              </w:rPr>
              <w:t>Shou</w:t>
            </w:r>
            <w:r w:rsidR="00706DB3">
              <w:rPr>
                <w:rFonts w:cs="Calibri"/>
                <w:color w:val="000000" w:themeColor="text1"/>
                <w:sz w:val="18"/>
                <w:szCs w:val="18"/>
              </w:rPr>
              <w:t>l</w:t>
            </w:r>
            <w:r>
              <w:rPr>
                <w:rFonts w:cs="Calibri"/>
                <w:color w:val="000000" w:themeColor="text1"/>
                <w:sz w:val="18"/>
                <w:szCs w:val="18"/>
              </w:rPr>
              <w:t>der</w:t>
            </w:r>
          </w:p>
        </w:tc>
        <w:tc>
          <w:tcPr>
            <w:tcW w:w="1080" w:type="dxa"/>
            <w:shd w:val="clear" w:color="auto" w:fill="FFFFFF" w:themeFill="background1"/>
            <w:vAlign w:val="center"/>
          </w:tcPr>
          <w:p w:rsidR="00290437" w:rsidRPr="001F29F9" w:rsidRDefault="00290437" w:rsidP="006033A0">
            <w:pPr>
              <w:spacing w:line="180" w:lineRule="exact"/>
              <w:contextualSpacing/>
              <w:rPr>
                <w:rFonts w:cs="Calibri"/>
                <w:color w:val="000000" w:themeColor="text1"/>
                <w:sz w:val="18"/>
                <w:szCs w:val="18"/>
              </w:rPr>
            </w:pPr>
            <w:r>
              <w:rPr>
                <w:rFonts w:cs="Calibri"/>
                <w:color w:val="000000" w:themeColor="text1"/>
                <w:sz w:val="18"/>
                <w:szCs w:val="18"/>
              </w:rPr>
              <w:t>5019-5201</w:t>
            </w:r>
          </w:p>
        </w:tc>
        <w:tc>
          <w:tcPr>
            <w:tcW w:w="828" w:type="dxa"/>
            <w:shd w:val="clear" w:color="auto" w:fill="FFFFFF" w:themeFill="background1"/>
            <w:vAlign w:val="center"/>
          </w:tcPr>
          <w:p w:rsidR="00290437" w:rsidRPr="001F29F9" w:rsidRDefault="00C86A88" w:rsidP="00D92217">
            <w:pPr>
              <w:spacing w:line="180" w:lineRule="exact"/>
              <w:contextualSpacing/>
              <w:rPr>
                <w:rFonts w:cs="Calibri"/>
                <w:color w:val="000000" w:themeColor="text1"/>
                <w:sz w:val="18"/>
                <w:szCs w:val="18"/>
              </w:rPr>
            </w:pPr>
            <w:r>
              <w:rPr>
                <w:rFonts w:cs="Calibri"/>
                <w:color w:val="000000" w:themeColor="text1"/>
                <w:sz w:val="18"/>
                <w:szCs w:val="18"/>
              </w:rPr>
              <w:t>1</w:t>
            </w:r>
            <w:r w:rsidR="00290437">
              <w:rPr>
                <w:rFonts w:cs="Calibri"/>
                <w:color w:val="000000" w:themeColor="text1"/>
                <w:sz w:val="18"/>
                <w:szCs w:val="18"/>
              </w:rPr>
              <w:t>0%</w:t>
            </w:r>
            <w:r w:rsidR="0048359B">
              <w:rPr>
                <w:rFonts w:cs="Calibri"/>
                <w:color w:val="000000" w:themeColor="text1"/>
                <w:sz w:val="18"/>
                <w:szCs w:val="18"/>
              </w:rPr>
              <w:t xml:space="preserve"> </w:t>
            </w:r>
          </w:p>
        </w:tc>
        <w:tc>
          <w:tcPr>
            <w:tcW w:w="1080" w:type="dxa"/>
            <w:shd w:val="clear" w:color="auto" w:fill="FFFFFF" w:themeFill="background1"/>
            <w:vAlign w:val="center"/>
          </w:tcPr>
          <w:p w:rsidR="00290437" w:rsidRPr="001F29F9" w:rsidRDefault="006428E6" w:rsidP="00D92217">
            <w:pPr>
              <w:spacing w:line="180" w:lineRule="exact"/>
              <w:contextualSpacing/>
              <w:rPr>
                <w:rFonts w:cs="Calibri"/>
                <w:color w:val="000000" w:themeColor="text1"/>
                <w:sz w:val="18"/>
                <w:szCs w:val="18"/>
              </w:rPr>
            </w:pPr>
            <w:r>
              <w:rPr>
                <w:rFonts w:cs="Calibri"/>
                <w:color w:val="000000" w:themeColor="text1"/>
                <w:sz w:val="18"/>
                <w:szCs w:val="18"/>
              </w:rPr>
              <w:t>20051109</w:t>
            </w:r>
          </w:p>
        </w:tc>
      </w:tr>
      <w:tr w:rsidR="00290437" w:rsidRPr="001F29F9" w:rsidTr="00706DB3">
        <w:trPr>
          <w:trHeight w:val="287"/>
          <w:jc w:val="center"/>
        </w:trPr>
        <w:tc>
          <w:tcPr>
            <w:tcW w:w="2178" w:type="dxa"/>
            <w:tcBorders>
              <w:bottom w:val="nil"/>
              <w:right w:val="single" w:sz="4" w:space="0" w:color="auto"/>
            </w:tcBorders>
            <w:shd w:val="clear" w:color="auto" w:fill="FFFFFF" w:themeFill="background1"/>
            <w:vAlign w:val="center"/>
          </w:tcPr>
          <w:p w:rsidR="00290437" w:rsidRPr="006428E6" w:rsidRDefault="00011B2F" w:rsidP="00011B2F">
            <w:pPr>
              <w:spacing w:line="180" w:lineRule="exact"/>
              <w:contextualSpacing/>
              <w:jc w:val="left"/>
              <w:rPr>
                <w:rFonts w:cs="Calibri"/>
                <w:color w:val="000000" w:themeColor="text1"/>
                <w:sz w:val="18"/>
                <w:szCs w:val="18"/>
              </w:rPr>
            </w:pPr>
            <w:r w:rsidRPr="006428E6">
              <w:rPr>
                <w:rFonts w:cs="Calibri"/>
                <w:color w:val="000000" w:themeColor="text1"/>
                <w:sz w:val="18"/>
                <w:szCs w:val="18"/>
              </w:rPr>
              <w:t xml:space="preserve">Multiple </w:t>
            </w:r>
            <w:r w:rsidR="00290437" w:rsidRPr="006428E6">
              <w:rPr>
                <w:rFonts w:cs="Calibri"/>
                <w:color w:val="000000" w:themeColor="text1"/>
                <w:sz w:val="18"/>
                <w:szCs w:val="18"/>
              </w:rPr>
              <w:t xml:space="preserve"> Stress Fractures </w:t>
            </w:r>
            <w:r w:rsidRPr="006428E6">
              <w:rPr>
                <w:rFonts w:cs="Calibri"/>
                <w:color w:val="000000" w:themeColor="text1"/>
                <w:sz w:val="18"/>
                <w:szCs w:val="18"/>
              </w:rPr>
              <w:t>Lower Extremity</w:t>
            </w:r>
          </w:p>
        </w:tc>
        <w:tc>
          <w:tcPr>
            <w:tcW w:w="1440" w:type="dxa"/>
            <w:gridSpan w:val="2"/>
            <w:tcBorders>
              <w:left w:val="single" w:sz="4" w:space="0" w:color="auto"/>
              <w:bottom w:val="nil"/>
              <w:right w:val="thinThickThinSmallGap" w:sz="24" w:space="0" w:color="auto"/>
            </w:tcBorders>
            <w:shd w:val="clear" w:color="auto" w:fill="FFFFFF" w:themeFill="background1"/>
            <w:vAlign w:val="center"/>
          </w:tcPr>
          <w:p w:rsidR="00290437" w:rsidRPr="006428E6" w:rsidRDefault="00290437" w:rsidP="006428E6">
            <w:pPr>
              <w:spacing w:line="180" w:lineRule="exact"/>
              <w:rPr>
                <w:rFonts w:cs="Calibri"/>
                <w:color w:val="000000" w:themeColor="text1"/>
                <w:sz w:val="18"/>
                <w:szCs w:val="18"/>
              </w:rPr>
            </w:pPr>
            <w:r w:rsidRPr="006428E6">
              <w:rPr>
                <w:rFonts w:cs="Calibri"/>
                <w:color w:val="000000" w:themeColor="text1"/>
                <w:sz w:val="18"/>
                <w:szCs w:val="18"/>
              </w:rPr>
              <w:t>Not Unfitting</w:t>
            </w:r>
            <w:r w:rsidR="006428E6" w:rsidRPr="006428E6">
              <w:rPr>
                <w:rFonts w:cs="Calibri"/>
                <w:color w:val="000000" w:themeColor="text1"/>
                <w:sz w:val="18"/>
                <w:szCs w:val="18"/>
              </w:rPr>
              <w:t xml:space="preserve"> </w:t>
            </w:r>
          </w:p>
        </w:tc>
        <w:tc>
          <w:tcPr>
            <w:tcW w:w="2754" w:type="dxa"/>
            <w:tcBorders>
              <w:left w:val="thinThickThinSmallGap" w:sz="24" w:space="0" w:color="auto"/>
              <w:right w:val="single" w:sz="4" w:space="0" w:color="auto"/>
            </w:tcBorders>
            <w:shd w:val="clear" w:color="auto" w:fill="FFFFFF" w:themeFill="background1"/>
            <w:vAlign w:val="center"/>
          </w:tcPr>
          <w:p w:rsidR="00290437" w:rsidRPr="001F29F9" w:rsidRDefault="00290437" w:rsidP="00706DB3">
            <w:pPr>
              <w:spacing w:line="180" w:lineRule="exact"/>
              <w:contextualSpacing/>
              <w:jc w:val="left"/>
              <w:rPr>
                <w:rFonts w:cs="Calibri"/>
                <w:color w:val="000000" w:themeColor="text1"/>
                <w:sz w:val="18"/>
                <w:szCs w:val="18"/>
              </w:rPr>
            </w:pPr>
            <w:r>
              <w:rPr>
                <w:rFonts w:cs="Calibri"/>
                <w:color w:val="000000" w:themeColor="text1"/>
                <w:sz w:val="18"/>
                <w:szCs w:val="18"/>
              </w:rPr>
              <w:t>L</w:t>
            </w:r>
            <w:r w:rsidR="00706DB3">
              <w:rPr>
                <w:rFonts w:cs="Calibri"/>
                <w:color w:val="000000" w:themeColor="text1"/>
                <w:sz w:val="18"/>
                <w:szCs w:val="18"/>
              </w:rPr>
              <w:t xml:space="preserve">t  Ankle Stress Fracture </w:t>
            </w:r>
          </w:p>
        </w:tc>
        <w:tc>
          <w:tcPr>
            <w:tcW w:w="1080" w:type="dxa"/>
            <w:tcBorders>
              <w:left w:val="single" w:sz="4" w:space="0" w:color="auto"/>
            </w:tcBorders>
            <w:shd w:val="clear" w:color="auto" w:fill="FFFFFF" w:themeFill="background1"/>
            <w:vAlign w:val="center"/>
          </w:tcPr>
          <w:p w:rsidR="00290437" w:rsidRPr="001F29F9" w:rsidRDefault="00290437" w:rsidP="006033A0">
            <w:pPr>
              <w:spacing w:line="180" w:lineRule="exact"/>
              <w:contextualSpacing/>
              <w:rPr>
                <w:rFonts w:cs="Calibri"/>
                <w:color w:val="000000" w:themeColor="text1"/>
                <w:sz w:val="18"/>
                <w:szCs w:val="18"/>
              </w:rPr>
            </w:pPr>
            <w:r>
              <w:rPr>
                <w:rFonts w:cs="Calibri"/>
                <w:color w:val="000000" w:themeColor="text1"/>
                <w:sz w:val="18"/>
                <w:szCs w:val="18"/>
              </w:rPr>
              <w:t>5271-5284</w:t>
            </w:r>
          </w:p>
        </w:tc>
        <w:tc>
          <w:tcPr>
            <w:tcW w:w="828" w:type="dxa"/>
            <w:shd w:val="clear" w:color="auto" w:fill="FFFFFF" w:themeFill="background1"/>
            <w:vAlign w:val="center"/>
          </w:tcPr>
          <w:p w:rsidR="00290437" w:rsidRPr="00EF5992" w:rsidRDefault="00C86A88" w:rsidP="00D92217">
            <w:pPr>
              <w:spacing w:line="180" w:lineRule="exact"/>
              <w:contextualSpacing/>
              <w:rPr>
                <w:rFonts w:cs="Calibri"/>
                <w:color w:val="000000" w:themeColor="text1"/>
                <w:sz w:val="18"/>
                <w:szCs w:val="18"/>
              </w:rPr>
            </w:pPr>
            <w:r>
              <w:rPr>
                <w:rFonts w:cs="Calibri"/>
                <w:color w:val="000000" w:themeColor="text1"/>
                <w:sz w:val="18"/>
                <w:szCs w:val="18"/>
              </w:rPr>
              <w:t>1</w:t>
            </w:r>
            <w:r w:rsidR="00290437" w:rsidRPr="00EF5992">
              <w:rPr>
                <w:rFonts w:cs="Calibri"/>
                <w:color w:val="000000" w:themeColor="text1"/>
                <w:sz w:val="18"/>
                <w:szCs w:val="18"/>
              </w:rPr>
              <w:t>0%</w:t>
            </w:r>
          </w:p>
        </w:tc>
        <w:tc>
          <w:tcPr>
            <w:tcW w:w="1080" w:type="dxa"/>
            <w:shd w:val="clear" w:color="auto" w:fill="FFFFFF" w:themeFill="background1"/>
            <w:vAlign w:val="center"/>
          </w:tcPr>
          <w:p w:rsidR="00290437" w:rsidRPr="00EF5992" w:rsidRDefault="006428E6" w:rsidP="00D92217">
            <w:pPr>
              <w:spacing w:line="18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51109</w:t>
            </w:r>
          </w:p>
        </w:tc>
      </w:tr>
      <w:tr w:rsidR="00290437" w:rsidRPr="001F29F9" w:rsidTr="00706DB3">
        <w:trPr>
          <w:trHeight w:val="287"/>
          <w:jc w:val="center"/>
        </w:trPr>
        <w:tc>
          <w:tcPr>
            <w:tcW w:w="2178" w:type="dxa"/>
            <w:vMerge w:val="restart"/>
            <w:tcBorders>
              <w:top w:val="nil"/>
              <w:right w:val="single" w:sz="4" w:space="0" w:color="auto"/>
            </w:tcBorders>
            <w:shd w:val="clear" w:color="auto" w:fill="FFFFFF" w:themeFill="background1"/>
            <w:vAlign w:val="center"/>
          </w:tcPr>
          <w:p w:rsidR="00290437" w:rsidRPr="001F29F9" w:rsidRDefault="00290437" w:rsidP="006033A0">
            <w:pPr>
              <w:spacing w:line="180" w:lineRule="exact"/>
              <w:contextualSpacing/>
              <w:jc w:val="left"/>
              <w:rPr>
                <w:rFonts w:cs="Calibri"/>
                <w:color w:val="000000" w:themeColor="text1"/>
                <w:sz w:val="18"/>
                <w:szCs w:val="18"/>
              </w:rPr>
            </w:pPr>
          </w:p>
        </w:tc>
        <w:tc>
          <w:tcPr>
            <w:tcW w:w="1440" w:type="dxa"/>
            <w:gridSpan w:val="2"/>
            <w:vMerge w:val="restart"/>
            <w:tcBorders>
              <w:top w:val="nil"/>
              <w:left w:val="single" w:sz="4" w:space="0" w:color="auto"/>
              <w:right w:val="thinThickThinSmallGap" w:sz="24" w:space="0" w:color="auto"/>
            </w:tcBorders>
            <w:shd w:val="clear" w:color="auto" w:fill="FFFFFF" w:themeFill="background1"/>
            <w:vAlign w:val="center"/>
          </w:tcPr>
          <w:p w:rsidR="00290437" w:rsidRPr="001F29F9" w:rsidRDefault="00290437" w:rsidP="006033A0">
            <w:pPr>
              <w:spacing w:line="180" w:lineRule="exact"/>
              <w:contextualSpacing/>
              <w:rPr>
                <w:rFonts w:cs="Calibri"/>
                <w:color w:val="000000" w:themeColor="text1"/>
                <w:sz w:val="18"/>
                <w:szCs w:val="18"/>
                <w:highlight w:val="yellow"/>
              </w:rPr>
            </w:pPr>
          </w:p>
        </w:tc>
        <w:tc>
          <w:tcPr>
            <w:tcW w:w="2754" w:type="dxa"/>
            <w:tcBorders>
              <w:left w:val="thinThickThinSmallGap" w:sz="24" w:space="0" w:color="auto"/>
              <w:right w:val="single" w:sz="4" w:space="0" w:color="auto"/>
            </w:tcBorders>
            <w:shd w:val="clear" w:color="auto" w:fill="FFFFFF" w:themeFill="background1"/>
            <w:vAlign w:val="center"/>
          </w:tcPr>
          <w:p w:rsidR="00290437" w:rsidRPr="001F29F9" w:rsidRDefault="00706DB3" w:rsidP="00706DB3">
            <w:pPr>
              <w:spacing w:line="180" w:lineRule="exact"/>
              <w:contextualSpacing/>
              <w:jc w:val="left"/>
              <w:rPr>
                <w:rFonts w:cs="Calibri"/>
                <w:color w:val="000000" w:themeColor="text1"/>
                <w:sz w:val="18"/>
                <w:szCs w:val="18"/>
              </w:rPr>
            </w:pPr>
            <w:r>
              <w:rPr>
                <w:rFonts w:cs="Calibri"/>
                <w:color w:val="000000" w:themeColor="text1"/>
                <w:sz w:val="18"/>
                <w:szCs w:val="18"/>
              </w:rPr>
              <w:t>Lt Knee Stress Fracture / Bursitis</w:t>
            </w:r>
          </w:p>
        </w:tc>
        <w:tc>
          <w:tcPr>
            <w:tcW w:w="1080" w:type="dxa"/>
            <w:tcBorders>
              <w:left w:val="single" w:sz="4" w:space="0" w:color="auto"/>
            </w:tcBorders>
            <w:shd w:val="clear" w:color="auto" w:fill="FFFFFF" w:themeFill="background1"/>
            <w:vAlign w:val="center"/>
          </w:tcPr>
          <w:p w:rsidR="00290437" w:rsidRPr="001F29F9" w:rsidRDefault="00290437" w:rsidP="006033A0">
            <w:pPr>
              <w:spacing w:line="180" w:lineRule="exact"/>
              <w:contextualSpacing/>
              <w:rPr>
                <w:rFonts w:cs="Calibri"/>
                <w:color w:val="000000" w:themeColor="text1"/>
                <w:sz w:val="18"/>
                <w:szCs w:val="18"/>
              </w:rPr>
            </w:pPr>
            <w:r>
              <w:rPr>
                <w:rFonts w:cs="Calibri"/>
                <w:color w:val="000000" w:themeColor="text1"/>
                <w:sz w:val="18"/>
                <w:szCs w:val="18"/>
              </w:rPr>
              <w:t>5257</w:t>
            </w:r>
          </w:p>
        </w:tc>
        <w:tc>
          <w:tcPr>
            <w:tcW w:w="828" w:type="dxa"/>
            <w:shd w:val="clear" w:color="auto" w:fill="FFFFFF" w:themeFill="background1"/>
            <w:vAlign w:val="center"/>
          </w:tcPr>
          <w:p w:rsidR="00290437" w:rsidRPr="00EF5992" w:rsidRDefault="00D5625F" w:rsidP="002E09BE">
            <w:pPr>
              <w:spacing w:line="180" w:lineRule="exact"/>
              <w:contextualSpacing/>
              <w:rPr>
                <w:rFonts w:cs="Calibri"/>
                <w:color w:val="000000" w:themeColor="text1"/>
                <w:sz w:val="18"/>
                <w:szCs w:val="18"/>
              </w:rPr>
            </w:pPr>
            <w:r>
              <w:rPr>
                <w:rFonts w:cs="Calibri"/>
                <w:color w:val="000000" w:themeColor="text1"/>
                <w:sz w:val="18"/>
                <w:szCs w:val="18"/>
              </w:rPr>
              <w:t>1</w:t>
            </w:r>
            <w:r w:rsidR="00290437" w:rsidRPr="00EF5992">
              <w:rPr>
                <w:rFonts w:cs="Calibri"/>
                <w:color w:val="000000" w:themeColor="text1"/>
                <w:sz w:val="18"/>
                <w:szCs w:val="18"/>
              </w:rPr>
              <w:t>0%</w:t>
            </w:r>
          </w:p>
        </w:tc>
        <w:tc>
          <w:tcPr>
            <w:tcW w:w="1080" w:type="dxa"/>
            <w:shd w:val="clear" w:color="auto" w:fill="FFFFFF" w:themeFill="background1"/>
            <w:vAlign w:val="center"/>
          </w:tcPr>
          <w:p w:rsidR="00290437" w:rsidRPr="00EF5992" w:rsidRDefault="006428E6" w:rsidP="00D92217">
            <w:pPr>
              <w:spacing w:line="18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51109</w:t>
            </w:r>
          </w:p>
        </w:tc>
      </w:tr>
      <w:tr w:rsidR="00290437" w:rsidRPr="001F29F9" w:rsidTr="00706DB3">
        <w:trPr>
          <w:trHeight w:val="287"/>
          <w:jc w:val="center"/>
        </w:trPr>
        <w:tc>
          <w:tcPr>
            <w:tcW w:w="2178" w:type="dxa"/>
            <w:vMerge/>
            <w:tcBorders>
              <w:bottom w:val="nil"/>
              <w:right w:val="single" w:sz="4" w:space="0" w:color="auto"/>
            </w:tcBorders>
            <w:shd w:val="clear" w:color="auto" w:fill="FFFFFF" w:themeFill="background1"/>
            <w:vAlign w:val="center"/>
          </w:tcPr>
          <w:p w:rsidR="00290437" w:rsidRPr="001F29F9" w:rsidRDefault="00290437" w:rsidP="006033A0">
            <w:pPr>
              <w:spacing w:line="180" w:lineRule="exact"/>
              <w:contextualSpacing/>
              <w:jc w:val="left"/>
              <w:rPr>
                <w:rFonts w:cs="Calibri"/>
                <w:color w:val="000000" w:themeColor="text1"/>
                <w:sz w:val="18"/>
                <w:szCs w:val="18"/>
              </w:rPr>
            </w:pPr>
          </w:p>
        </w:tc>
        <w:tc>
          <w:tcPr>
            <w:tcW w:w="1440" w:type="dxa"/>
            <w:gridSpan w:val="2"/>
            <w:vMerge/>
            <w:tcBorders>
              <w:left w:val="single" w:sz="4" w:space="0" w:color="auto"/>
              <w:bottom w:val="nil"/>
              <w:right w:val="thinThickThinSmallGap" w:sz="24" w:space="0" w:color="auto"/>
            </w:tcBorders>
            <w:shd w:val="clear" w:color="auto" w:fill="FFFFFF" w:themeFill="background1"/>
            <w:vAlign w:val="center"/>
          </w:tcPr>
          <w:p w:rsidR="00290437" w:rsidRPr="001F29F9" w:rsidRDefault="00290437" w:rsidP="006033A0">
            <w:pPr>
              <w:spacing w:line="180" w:lineRule="exact"/>
              <w:contextualSpacing/>
              <w:rPr>
                <w:rFonts w:cs="Calibri"/>
                <w:color w:val="000000" w:themeColor="text1"/>
                <w:sz w:val="18"/>
                <w:szCs w:val="18"/>
                <w:highlight w:val="yellow"/>
              </w:rPr>
            </w:pPr>
          </w:p>
        </w:tc>
        <w:tc>
          <w:tcPr>
            <w:tcW w:w="2754" w:type="dxa"/>
            <w:tcBorders>
              <w:left w:val="thinThickThinSmallGap" w:sz="24" w:space="0" w:color="auto"/>
              <w:right w:val="single" w:sz="4" w:space="0" w:color="auto"/>
            </w:tcBorders>
            <w:shd w:val="clear" w:color="auto" w:fill="FFFFFF" w:themeFill="background1"/>
            <w:vAlign w:val="center"/>
          </w:tcPr>
          <w:p w:rsidR="00290437" w:rsidRPr="001F29F9" w:rsidRDefault="00290437" w:rsidP="00706DB3">
            <w:pPr>
              <w:spacing w:line="180" w:lineRule="exact"/>
              <w:contextualSpacing/>
              <w:jc w:val="left"/>
              <w:rPr>
                <w:rFonts w:cs="Calibri"/>
                <w:color w:val="000000" w:themeColor="text1"/>
                <w:sz w:val="18"/>
                <w:szCs w:val="18"/>
              </w:rPr>
            </w:pPr>
            <w:r>
              <w:rPr>
                <w:rFonts w:cs="Calibri"/>
                <w:color w:val="000000" w:themeColor="text1"/>
                <w:sz w:val="18"/>
                <w:szCs w:val="18"/>
              </w:rPr>
              <w:t>R</w:t>
            </w:r>
            <w:r w:rsidR="001902DC">
              <w:rPr>
                <w:rFonts w:cs="Calibri"/>
                <w:color w:val="000000" w:themeColor="text1"/>
                <w:sz w:val="18"/>
                <w:szCs w:val="18"/>
              </w:rPr>
              <w:t>t</w:t>
            </w:r>
            <w:r w:rsidR="00706DB3">
              <w:rPr>
                <w:rFonts w:cs="Calibri"/>
                <w:color w:val="000000" w:themeColor="text1"/>
                <w:sz w:val="18"/>
                <w:szCs w:val="18"/>
              </w:rPr>
              <w:t xml:space="preserve"> Knee </w:t>
            </w:r>
            <w:r>
              <w:rPr>
                <w:rFonts w:cs="Calibri"/>
                <w:color w:val="000000" w:themeColor="text1"/>
                <w:sz w:val="18"/>
                <w:szCs w:val="18"/>
              </w:rPr>
              <w:t>Stress</w:t>
            </w:r>
            <w:r w:rsidR="00706DB3">
              <w:rPr>
                <w:rFonts w:cs="Calibri"/>
                <w:color w:val="000000" w:themeColor="text1"/>
                <w:sz w:val="18"/>
                <w:szCs w:val="18"/>
              </w:rPr>
              <w:t xml:space="preserve"> </w:t>
            </w:r>
            <w:r>
              <w:rPr>
                <w:rFonts w:cs="Calibri"/>
                <w:color w:val="000000" w:themeColor="text1"/>
                <w:sz w:val="18"/>
                <w:szCs w:val="18"/>
              </w:rPr>
              <w:t>Fracture</w:t>
            </w:r>
            <w:r w:rsidR="00706DB3">
              <w:rPr>
                <w:rFonts w:cs="Calibri"/>
                <w:color w:val="000000" w:themeColor="text1"/>
                <w:sz w:val="18"/>
                <w:szCs w:val="18"/>
              </w:rPr>
              <w:t xml:space="preserve"> /</w:t>
            </w:r>
            <w:r>
              <w:rPr>
                <w:rFonts w:cs="Calibri"/>
                <w:color w:val="000000" w:themeColor="text1"/>
                <w:sz w:val="18"/>
                <w:szCs w:val="18"/>
              </w:rPr>
              <w:t>Bursitis</w:t>
            </w:r>
          </w:p>
        </w:tc>
        <w:tc>
          <w:tcPr>
            <w:tcW w:w="1080" w:type="dxa"/>
            <w:tcBorders>
              <w:left w:val="single" w:sz="4" w:space="0" w:color="auto"/>
            </w:tcBorders>
            <w:shd w:val="clear" w:color="auto" w:fill="FFFFFF" w:themeFill="background1"/>
            <w:vAlign w:val="center"/>
          </w:tcPr>
          <w:p w:rsidR="00290437" w:rsidRPr="001F29F9" w:rsidRDefault="00290437" w:rsidP="006033A0">
            <w:pPr>
              <w:spacing w:line="180" w:lineRule="exact"/>
              <w:contextualSpacing/>
              <w:rPr>
                <w:rFonts w:cs="Calibri"/>
                <w:color w:val="000000" w:themeColor="text1"/>
                <w:sz w:val="18"/>
                <w:szCs w:val="18"/>
              </w:rPr>
            </w:pPr>
            <w:r>
              <w:rPr>
                <w:rFonts w:cs="Calibri"/>
                <w:color w:val="000000" w:themeColor="text1"/>
                <w:sz w:val="18"/>
                <w:szCs w:val="18"/>
              </w:rPr>
              <w:t>5257</w:t>
            </w:r>
          </w:p>
        </w:tc>
        <w:tc>
          <w:tcPr>
            <w:tcW w:w="828" w:type="dxa"/>
            <w:shd w:val="clear" w:color="auto" w:fill="FFFFFF" w:themeFill="background1"/>
            <w:vAlign w:val="center"/>
          </w:tcPr>
          <w:p w:rsidR="00290437" w:rsidRPr="00EF5992" w:rsidRDefault="00290437" w:rsidP="002E09BE">
            <w:pPr>
              <w:spacing w:line="180" w:lineRule="exact"/>
              <w:contextualSpacing/>
              <w:rPr>
                <w:rFonts w:cs="Calibri"/>
                <w:color w:val="000000" w:themeColor="text1"/>
                <w:sz w:val="18"/>
                <w:szCs w:val="18"/>
              </w:rPr>
            </w:pPr>
            <w:r w:rsidRPr="00EF5992">
              <w:rPr>
                <w:rFonts w:cs="Calibri"/>
                <w:color w:val="000000" w:themeColor="text1"/>
                <w:sz w:val="18"/>
                <w:szCs w:val="18"/>
              </w:rPr>
              <w:t>10%</w:t>
            </w:r>
          </w:p>
        </w:tc>
        <w:tc>
          <w:tcPr>
            <w:tcW w:w="1080" w:type="dxa"/>
            <w:shd w:val="clear" w:color="auto" w:fill="FFFFFF" w:themeFill="background1"/>
            <w:vAlign w:val="center"/>
          </w:tcPr>
          <w:p w:rsidR="00290437" w:rsidRPr="00EF5992" w:rsidRDefault="006428E6" w:rsidP="00D92217">
            <w:pPr>
              <w:spacing w:line="18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51109</w:t>
            </w:r>
          </w:p>
        </w:tc>
      </w:tr>
      <w:tr w:rsidR="00290437" w:rsidRPr="001F29F9" w:rsidTr="00706DB3">
        <w:trPr>
          <w:trHeight w:val="287"/>
          <w:jc w:val="center"/>
        </w:trPr>
        <w:tc>
          <w:tcPr>
            <w:tcW w:w="2178" w:type="dxa"/>
            <w:tcBorders>
              <w:top w:val="nil"/>
              <w:right w:val="single" w:sz="4" w:space="0" w:color="auto"/>
            </w:tcBorders>
            <w:shd w:val="clear" w:color="auto" w:fill="FFFFFF" w:themeFill="background1"/>
            <w:vAlign w:val="center"/>
          </w:tcPr>
          <w:p w:rsidR="00290437" w:rsidRPr="001F29F9" w:rsidRDefault="00290437" w:rsidP="006033A0">
            <w:pPr>
              <w:spacing w:line="180" w:lineRule="exact"/>
              <w:contextualSpacing/>
              <w:jc w:val="left"/>
              <w:rPr>
                <w:rFonts w:cs="Calibri"/>
                <w:color w:val="000000" w:themeColor="text1"/>
                <w:sz w:val="18"/>
                <w:szCs w:val="18"/>
              </w:rPr>
            </w:pPr>
          </w:p>
        </w:tc>
        <w:tc>
          <w:tcPr>
            <w:tcW w:w="1440" w:type="dxa"/>
            <w:gridSpan w:val="2"/>
            <w:tcBorders>
              <w:top w:val="nil"/>
              <w:left w:val="single" w:sz="4" w:space="0" w:color="auto"/>
              <w:right w:val="thinThickThinSmallGap" w:sz="24" w:space="0" w:color="auto"/>
            </w:tcBorders>
            <w:shd w:val="clear" w:color="auto" w:fill="FFFFFF" w:themeFill="background1"/>
            <w:vAlign w:val="center"/>
          </w:tcPr>
          <w:p w:rsidR="00290437" w:rsidRPr="001F29F9" w:rsidRDefault="00290437" w:rsidP="006033A0">
            <w:pPr>
              <w:spacing w:line="180" w:lineRule="exact"/>
              <w:contextualSpacing/>
              <w:rPr>
                <w:rFonts w:cs="Calibri"/>
                <w:color w:val="000000" w:themeColor="text1"/>
                <w:sz w:val="18"/>
                <w:szCs w:val="18"/>
              </w:rPr>
            </w:pPr>
          </w:p>
        </w:tc>
        <w:tc>
          <w:tcPr>
            <w:tcW w:w="2754" w:type="dxa"/>
            <w:tcBorders>
              <w:left w:val="thinThickThinSmallGap" w:sz="24" w:space="0" w:color="auto"/>
              <w:right w:val="single" w:sz="4" w:space="0" w:color="auto"/>
            </w:tcBorders>
            <w:shd w:val="clear" w:color="auto" w:fill="FFFFFF" w:themeFill="background1"/>
            <w:vAlign w:val="center"/>
          </w:tcPr>
          <w:p w:rsidR="00290437" w:rsidRPr="001F29F9" w:rsidRDefault="00706DB3" w:rsidP="00706DB3">
            <w:pPr>
              <w:spacing w:line="180" w:lineRule="exact"/>
              <w:contextualSpacing/>
              <w:jc w:val="left"/>
              <w:rPr>
                <w:rFonts w:cs="Calibri"/>
                <w:color w:val="000000" w:themeColor="text1"/>
                <w:sz w:val="18"/>
                <w:szCs w:val="18"/>
              </w:rPr>
            </w:pPr>
            <w:r>
              <w:rPr>
                <w:rFonts w:cs="Calibri"/>
                <w:color w:val="000000" w:themeColor="text1"/>
                <w:sz w:val="18"/>
                <w:szCs w:val="18"/>
              </w:rPr>
              <w:t xml:space="preserve">Rt Ankle </w:t>
            </w:r>
            <w:r w:rsidR="00290437">
              <w:rPr>
                <w:rFonts w:cs="Calibri"/>
                <w:color w:val="000000" w:themeColor="text1"/>
                <w:sz w:val="18"/>
                <w:szCs w:val="18"/>
              </w:rPr>
              <w:t xml:space="preserve">Stress Fracture </w:t>
            </w:r>
          </w:p>
        </w:tc>
        <w:tc>
          <w:tcPr>
            <w:tcW w:w="1080" w:type="dxa"/>
            <w:tcBorders>
              <w:left w:val="single" w:sz="4" w:space="0" w:color="auto"/>
              <w:right w:val="single" w:sz="4" w:space="0" w:color="auto"/>
            </w:tcBorders>
            <w:shd w:val="clear" w:color="auto" w:fill="FFFFFF" w:themeFill="background1"/>
            <w:vAlign w:val="center"/>
          </w:tcPr>
          <w:p w:rsidR="00290437" w:rsidRPr="001F29F9" w:rsidRDefault="00290437" w:rsidP="006033A0">
            <w:pPr>
              <w:spacing w:line="180" w:lineRule="exact"/>
              <w:contextualSpacing/>
              <w:rPr>
                <w:rFonts w:cs="Calibri"/>
                <w:color w:val="000000" w:themeColor="text1"/>
                <w:sz w:val="18"/>
                <w:szCs w:val="18"/>
              </w:rPr>
            </w:pPr>
            <w:r>
              <w:rPr>
                <w:rFonts w:cs="Calibri"/>
                <w:color w:val="000000" w:themeColor="text1"/>
                <w:sz w:val="18"/>
                <w:szCs w:val="18"/>
              </w:rPr>
              <w:t>5271</w:t>
            </w:r>
          </w:p>
        </w:tc>
        <w:tc>
          <w:tcPr>
            <w:tcW w:w="828" w:type="dxa"/>
            <w:tcBorders>
              <w:left w:val="single" w:sz="4" w:space="0" w:color="auto"/>
            </w:tcBorders>
            <w:shd w:val="clear" w:color="auto" w:fill="FFFFFF" w:themeFill="background1"/>
            <w:vAlign w:val="center"/>
          </w:tcPr>
          <w:p w:rsidR="00290437" w:rsidRPr="00EF5992" w:rsidRDefault="00290437" w:rsidP="002E09BE">
            <w:pPr>
              <w:spacing w:line="180" w:lineRule="exact"/>
              <w:contextualSpacing/>
              <w:rPr>
                <w:rFonts w:cs="Calibri"/>
                <w:color w:val="000000" w:themeColor="text1"/>
                <w:sz w:val="18"/>
                <w:szCs w:val="18"/>
              </w:rPr>
            </w:pPr>
            <w:r w:rsidRPr="00EF5992">
              <w:rPr>
                <w:rFonts w:cs="Calibri"/>
                <w:color w:val="000000" w:themeColor="text1"/>
                <w:sz w:val="18"/>
                <w:szCs w:val="18"/>
              </w:rPr>
              <w:t>10%</w:t>
            </w:r>
          </w:p>
        </w:tc>
        <w:tc>
          <w:tcPr>
            <w:tcW w:w="1080" w:type="dxa"/>
            <w:shd w:val="clear" w:color="auto" w:fill="FFFFFF" w:themeFill="background1"/>
            <w:vAlign w:val="center"/>
          </w:tcPr>
          <w:p w:rsidR="00290437" w:rsidRPr="00EF5992" w:rsidRDefault="00290437" w:rsidP="006428E6">
            <w:pPr>
              <w:spacing w:line="180" w:lineRule="exact"/>
              <w:contextualSpacing/>
              <w:rPr>
                <w:rFonts w:cs="Calibri"/>
                <w:color w:val="000000" w:themeColor="text1"/>
                <w:sz w:val="18"/>
                <w:szCs w:val="18"/>
              </w:rPr>
            </w:pPr>
          </w:p>
        </w:tc>
      </w:tr>
      <w:tr w:rsidR="00290437" w:rsidRPr="001F29F9" w:rsidTr="00706DB3">
        <w:trPr>
          <w:trHeight w:val="260"/>
          <w:jc w:val="center"/>
        </w:trPr>
        <w:tc>
          <w:tcPr>
            <w:tcW w:w="3618" w:type="dxa"/>
            <w:gridSpan w:val="3"/>
            <w:tcBorders>
              <w:right w:val="thinThickThinSmallGap" w:sz="24" w:space="0" w:color="auto"/>
            </w:tcBorders>
            <w:shd w:val="clear" w:color="auto" w:fill="FFFFFF" w:themeFill="background1"/>
          </w:tcPr>
          <w:p w:rsidR="00290437" w:rsidRPr="001F29F9" w:rsidRDefault="00290437" w:rsidP="006033A0">
            <w:pPr>
              <w:spacing w:line="180" w:lineRule="exact"/>
              <w:contextualSpacing/>
              <w:rPr>
                <w:rFonts w:cs="Calibri"/>
                <w:color w:val="000000" w:themeColor="text1"/>
                <w:sz w:val="18"/>
                <w:szCs w:val="18"/>
              </w:rPr>
            </w:pPr>
            <w:r w:rsidRPr="001F29F9">
              <w:rPr>
                <w:rFonts w:cs="Calibri"/>
                <w:color w:val="000000" w:themeColor="text1"/>
                <w:sz w:val="18"/>
                <w:szCs w:val="18"/>
              </w:rPr>
              <w:t>↓No Additional MEB/PEB Entries↓</w:t>
            </w:r>
          </w:p>
        </w:tc>
        <w:tc>
          <w:tcPr>
            <w:tcW w:w="4662" w:type="dxa"/>
            <w:gridSpan w:val="3"/>
            <w:tcBorders>
              <w:left w:val="thinThickThinSmallGap" w:sz="24" w:space="0" w:color="auto"/>
            </w:tcBorders>
            <w:shd w:val="clear" w:color="auto" w:fill="FFFFFF" w:themeFill="background1"/>
            <w:vAlign w:val="center"/>
          </w:tcPr>
          <w:p w:rsidR="00290437" w:rsidRPr="001F29F9" w:rsidRDefault="00290437" w:rsidP="006428E6">
            <w:pPr>
              <w:spacing w:line="180" w:lineRule="exact"/>
              <w:contextualSpacing/>
              <w:rPr>
                <w:rFonts w:cs="Calibri"/>
                <w:color w:val="000000" w:themeColor="text1"/>
                <w:sz w:val="18"/>
                <w:szCs w:val="18"/>
              </w:rPr>
            </w:pPr>
            <w:r>
              <w:rPr>
                <w:rFonts w:cs="Calibri"/>
                <w:color w:val="000000" w:themeColor="text1"/>
                <w:sz w:val="18"/>
                <w:szCs w:val="18"/>
              </w:rPr>
              <w:t>2</w:t>
            </w:r>
            <w:r w:rsidRPr="001F29F9">
              <w:rPr>
                <w:rFonts w:cs="Calibri"/>
                <w:color w:val="000000" w:themeColor="text1"/>
                <w:sz w:val="18"/>
                <w:szCs w:val="18"/>
              </w:rPr>
              <w:t xml:space="preserve"> x</w:t>
            </w:r>
            <w:r>
              <w:rPr>
                <w:rFonts w:cs="Calibri"/>
                <w:color w:val="000000" w:themeColor="text1"/>
                <w:sz w:val="18"/>
                <w:szCs w:val="18"/>
              </w:rPr>
              <w:t xml:space="preserve"> 0</w:t>
            </w:r>
            <w:r w:rsidR="006428E6">
              <w:rPr>
                <w:rFonts w:cs="Calibri"/>
                <w:color w:val="000000" w:themeColor="text1"/>
                <w:sz w:val="18"/>
                <w:szCs w:val="18"/>
              </w:rPr>
              <w:t>%</w:t>
            </w:r>
            <w:r w:rsidRPr="001F29F9">
              <w:rPr>
                <w:rFonts w:cs="Calibri"/>
                <w:color w:val="000000" w:themeColor="text1"/>
                <w:sz w:val="18"/>
                <w:szCs w:val="18"/>
              </w:rPr>
              <w:t xml:space="preserve">/Not Service Connected x </w:t>
            </w:r>
            <w:r w:rsidR="006428E6">
              <w:rPr>
                <w:rFonts w:cs="Calibri"/>
                <w:color w:val="000000" w:themeColor="text1"/>
                <w:sz w:val="18"/>
                <w:szCs w:val="18"/>
              </w:rPr>
              <w:t>4</w:t>
            </w:r>
          </w:p>
        </w:tc>
        <w:tc>
          <w:tcPr>
            <w:tcW w:w="1080" w:type="dxa"/>
            <w:shd w:val="clear" w:color="auto" w:fill="FFFFFF" w:themeFill="background1"/>
            <w:vAlign w:val="center"/>
          </w:tcPr>
          <w:p w:rsidR="00290437" w:rsidRPr="001F29F9" w:rsidRDefault="00290437" w:rsidP="00D92217">
            <w:pPr>
              <w:spacing w:line="180" w:lineRule="exact"/>
              <w:contextualSpacing/>
              <w:rPr>
                <w:rFonts w:cs="Calibri"/>
                <w:color w:val="000000" w:themeColor="text1"/>
                <w:sz w:val="18"/>
                <w:szCs w:val="18"/>
              </w:rPr>
            </w:pPr>
            <w:r w:rsidRPr="001F29F9">
              <w:rPr>
                <w:rFonts w:cs="Calibri"/>
                <w:color w:val="000000" w:themeColor="text1"/>
                <w:sz w:val="18"/>
                <w:szCs w:val="18"/>
              </w:rPr>
              <w:t>200</w:t>
            </w:r>
            <w:r w:rsidR="006428E6">
              <w:rPr>
                <w:rFonts w:cs="Calibri"/>
                <w:color w:val="000000" w:themeColor="text1"/>
                <w:sz w:val="18"/>
                <w:szCs w:val="18"/>
              </w:rPr>
              <w:t>511</w:t>
            </w:r>
            <w:r w:rsidR="006E2A3C">
              <w:rPr>
                <w:rFonts w:cs="Calibri"/>
                <w:color w:val="000000" w:themeColor="text1"/>
                <w:sz w:val="18"/>
                <w:szCs w:val="18"/>
              </w:rPr>
              <w:t>0</w:t>
            </w:r>
            <w:r w:rsidR="006428E6">
              <w:rPr>
                <w:rFonts w:cs="Calibri"/>
                <w:color w:val="000000" w:themeColor="text1"/>
                <w:sz w:val="18"/>
                <w:szCs w:val="18"/>
              </w:rPr>
              <w:t>9</w:t>
            </w:r>
            <w:r w:rsidR="00D5625F">
              <w:rPr>
                <w:rFonts w:cs="Calibri"/>
                <w:color w:val="000000" w:themeColor="text1"/>
                <w:sz w:val="18"/>
                <w:szCs w:val="18"/>
              </w:rPr>
              <w:t xml:space="preserve">  </w:t>
            </w:r>
          </w:p>
        </w:tc>
      </w:tr>
      <w:tr w:rsidR="00290437" w:rsidRPr="001F29F9" w:rsidTr="00706DB3">
        <w:trPr>
          <w:trHeight w:val="242"/>
          <w:jc w:val="center"/>
        </w:trPr>
        <w:tc>
          <w:tcPr>
            <w:tcW w:w="3618" w:type="dxa"/>
            <w:gridSpan w:val="3"/>
            <w:tcBorders>
              <w:right w:val="thinThickThinSmallGap" w:sz="24" w:space="0" w:color="auto"/>
            </w:tcBorders>
            <w:shd w:val="clear" w:color="auto" w:fill="D9D9D9" w:themeFill="background1" w:themeFillShade="D9"/>
            <w:vAlign w:val="center"/>
          </w:tcPr>
          <w:p w:rsidR="00290437" w:rsidRPr="001F29F9" w:rsidRDefault="00290437" w:rsidP="006033A0">
            <w:pPr>
              <w:contextualSpacing/>
              <w:rPr>
                <w:rFonts w:cs="Calibri"/>
                <w:b/>
                <w:color w:val="000000" w:themeColor="text1"/>
                <w:sz w:val="18"/>
                <w:szCs w:val="18"/>
              </w:rPr>
            </w:pPr>
            <w:r w:rsidRPr="001F29F9">
              <w:rPr>
                <w:rFonts w:cs="Calibri"/>
                <w:b/>
                <w:color w:val="000000" w:themeColor="text1"/>
                <w:sz w:val="18"/>
                <w:szCs w:val="18"/>
              </w:rPr>
              <w:t xml:space="preserve">Combined:  </w:t>
            </w:r>
            <w:r>
              <w:rPr>
                <w:rFonts w:cs="Calibri"/>
                <w:b/>
                <w:color w:val="000000" w:themeColor="text1"/>
                <w:sz w:val="18"/>
                <w:szCs w:val="18"/>
              </w:rPr>
              <w:t>10</w:t>
            </w:r>
            <w:r w:rsidRPr="001F29F9">
              <w:rPr>
                <w:rFonts w:cs="Calibri"/>
                <w:b/>
                <w:color w:val="000000" w:themeColor="text1"/>
                <w:sz w:val="18"/>
                <w:szCs w:val="18"/>
              </w:rPr>
              <w:t>%</w:t>
            </w:r>
          </w:p>
        </w:tc>
        <w:tc>
          <w:tcPr>
            <w:tcW w:w="5742" w:type="dxa"/>
            <w:gridSpan w:val="4"/>
            <w:tcBorders>
              <w:left w:val="thinThickThinSmallGap" w:sz="24" w:space="0" w:color="auto"/>
            </w:tcBorders>
            <w:shd w:val="clear" w:color="auto" w:fill="D9D9D9" w:themeFill="background1" w:themeFillShade="D9"/>
            <w:vAlign w:val="center"/>
          </w:tcPr>
          <w:p w:rsidR="00290437" w:rsidRPr="001F29F9" w:rsidRDefault="00290437" w:rsidP="006428E6">
            <w:pPr>
              <w:contextualSpacing/>
              <w:rPr>
                <w:rFonts w:cs="Calibri"/>
                <w:b/>
                <w:color w:val="000000" w:themeColor="text1"/>
                <w:sz w:val="18"/>
                <w:szCs w:val="18"/>
              </w:rPr>
            </w:pPr>
            <w:r w:rsidRPr="001F29F9">
              <w:rPr>
                <w:rFonts w:cs="Calibri"/>
                <w:b/>
                <w:color w:val="000000" w:themeColor="text1"/>
                <w:sz w:val="18"/>
                <w:szCs w:val="18"/>
              </w:rPr>
              <w:t xml:space="preserve">Combined:  </w:t>
            </w:r>
            <w:r w:rsidR="006428E6">
              <w:rPr>
                <w:rFonts w:cs="Calibri"/>
                <w:b/>
                <w:color w:val="000000" w:themeColor="text1"/>
                <w:sz w:val="18"/>
                <w:szCs w:val="18"/>
              </w:rPr>
              <w:t>4</w:t>
            </w:r>
            <w:r w:rsidRPr="001F29F9">
              <w:rPr>
                <w:rFonts w:cs="Calibri"/>
                <w:b/>
                <w:color w:val="000000" w:themeColor="text1"/>
                <w:sz w:val="18"/>
                <w:szCs w:val="18"/>
              </w:rPr>
              <w:t>0%</w:t>
            </w:r>
          </w:p>
        </w:tc>
      </w:tr>
    </w:tbl>
    <w:p w:rsidR="000C2873" w:rsidRPr="00796C3A" w:rsidRDefault="001902DC" w:rsidP="00796C3A">
      <w:pPr>
        <w:tabs>
          <w:tab w:val="left" w:pos="288"/>
          <w:tab w:val="left" w:pos="4752"/>
        </w:tabs>
        <w:jc w:val="both"/>
        <w:rPr>
          <w:rFonts w:cs="Times New Roman"/>
          <w:color w:val="auto"/>
          <w:szCs w:val="24"/>
        </w:rPr>
      </w:pPr>
      <w:r w:rsidRPr="00F64312">
        <w:rPr>
          <w:color w:val="auto"/>
          <w:u w:val="single"/>
        </w:rPr>
        <w:lastRenderedPageBreak/>
        <w:t>ANALYSIS SUMMARY</w:t>
      </w:r>
      <w:r w:rsidRPr="00F64312">
        <w:rPr>
          <w:color w:val="auto"/>
        </w:rPr>
        <w:t xml:space="preserve">:  </w:t>
      </w:r>
      <w:r>
        <w:rPr>
          <w:rFonts w:cs="Times New Roman"/>
          <w:color w:val="auto"/>
          <w:szCs w:val="24"/>
        </w:rPr>
        <w:t>The Disability Evaluation System (DES) is responsible for maintaining a fit and vital fighting force.</w:t>
      </w:r>
      <w:r w:rsidR="0079139C">
        <w:rPr>
          <w:rFonts w:cs="Times New Roman"/>
          <w:color w:val="auto"/>
          <w:szCs w:val="24"/>
        </w:rPr>
        <w:t xml:space="preserve"> </w:t>
      </w:r>
      <w:r>
        <w:rPr>
          <w:rFonts w:cs="Times New Roman"/>
          <w:color w:val="auto"/>
          <w:szCs w:val="24"/>
        </w:rPr>
        <w:t xml:space="preserve"> While the DES considers all of the member's medical conditions, compensation can only be offered for those medical conditions that cut short a member’s career, and then only to the degree of severity present at the time of final disposition.  The DES has neither the role nor the authority to compensate service members for anticipated future severity or potential complications of conditions resulting in medical separation nor for conditions determined to be service</w:t>
      </w:r>
      <w:r w:rsidR="00C809EF">
        <w:rPr>
          <w:rFonts w:cs="Times New Roman"/>
          <w:color w:val="auto"/>
          <w:szCs w:val="24"/>
        </w:rPr>
        <w:t>-</w:t>
      </w:r>
      <w:r>
        <w:rPr>
          <w:rFonts w:cs="Times New Roman"/>
          <w:color w:val="auto"/>
          <w:szCs w:val="24"/>
        </w:rPr>
        <w:t xml:space="preserve">connected by the </w:t>
      </w:r>
      <w:r w:rsidR="00C809EF">
        <w:rPr>
          <w:rFonts w:cs="Times New Roman"/>
          <w:color w:val="auto"/>
          <w:szCs w:val="24"/>
        </w:rPr>
        <w:t xml:space="preserve">Department of Veteran Affairs (DVA) </w:t>
      </w:r>
      <w:r>
        <w:rPr>
          <w:rFonts w:cs="Times New Roman"/>
          <w:color w:val="auto"/>
          <w:szCs w:val="24"/>
        </w:rPr>
        <w:t>but not determined to be unfitting by the PEB.  However the DVA, operating under a different set of laws (Title 38, United States Code), is empowered to compensate all service</w:t>
      </w:r>
      <w:r w:rsidR="00C809EF">
        <w:rPr>
          <w:rFonts w:cs="Times New Roman"/>
          <w:color w:val="auto"/>
          <w:szCs w:val="24"/>
        </w:rPr>
        <w:t>-</w:t>
      </w:r>
      <w:r>
        <w:rPr>
          <w:rFonts w:cs="Times New Roman"/>
          <w:color w:val="auto"/>
          <w:szCs w:val="24"/>
        </w:rPr>
        <w:t xml:space="preserve">connected conditions and to periodically re-evaluate said conditions for the purpose of adjusting the </w:t>
      </w:r>
      <w:r w:rsidR="00C809EF">
        <w:rPr>
          <w:rFonts w:cs="Times New Roman"/>
          <w:color w:val="auto"/>
          <w:szCs w:val="24"/>
        </w:rPr>
        <w:t>V</w:t>
      </w:r>
      <w:r>
        <w:rPr>
          <w:rFonts w:cs="Times New Roman"/>
          <w:color w:val="auto"/>
          <w:szCs w:val="24"/>
        </w:rPr>
        <w:t xml:space="preserve">eteran’s disability rating should his degree of impairment vary over time.  The Board’s role is confined to the review of medical records and all evidence at hand to assess the fairness of PEB rating determinations, compared to VASRD standards, based on severity at the time of separation. </w:t>
      </w:r>
      <w:r w:rsidR="00726499">
        <w:rPr>
          <w:rFonts w:cs="Times New Roman"/>
          <w:color w:val="auto"/>
          <w:szCs w:val="24"/>
        </w:rPr>
        <w:t xml:space="preserve"> </w:t>
      </w:r>
    </w:p>
    <w:p w:rsidR="001A10D4" w:rsidRDefault="001A10D4">
      <w:pPr>
        <w:spacing w:line="240" w:lineRule="auto"/>
        <w:jc w:val="left"/>
        <w:rPr>
          <w:color w:val="auto"/>
          <w:u w:val="single"/>
        </w:rPr>
      </w:pPr>
    </w:p>
    <w:p w:rsidR="00796C3A" w:rsidRPr="00D92217" w:rsidRDefault="00290437" w:rsidP="00D92217">
      <w:pPr>
        <w:jc w:val="both"/>
        <w:rPr>
          <w:color w:val="auto"/>
        </w:rPr>
      </w:pPr>
      <w:r w:rsidRPr="008A7A1C">
        <w:rPr>
          <w:color w:val="auto"/>
          <w:u w:val="single"/>
        </w:rPr>
        <w:t>Left Shoulder</w:t>
      </w:r>
      <w:r w:rsidR="00073346">
        <w:rPr>
          <w:color w:val="auto"/>
          <w:u w:val="single"/>
        </w:rPr>
        <w:t xml:space="preserve"> Tendonitis</w:t>
      </w:r>
      <w:r w:rsidRPr="008A7A1C">
        <w:rPr>
          <w:color w:val="auto"/>
          <w:u w:val="single"/>
        </w:rPr>
        <w:t xml:space="preserve"> </w:t>
      </w:r>
      <w:r w:rsidR="00AD2379" w:rsidRPr="008A7A1C">
        <w:rPr>
          <w:color w:val="auto"/>
          <w:u w:val="single"/>
        </w:rPr>
        <w:t>Condition</w:t>
      </w:r>
      <w:r w:rsidR="00AD2379" w:rsidRPr="008A7A1C">
        <w:rPr>
          <w:color w:val="auto"/>
        </w:rPr>
        <w:t>.</w:t>
      </w:r>
      <w:r w:rsidR="00AD2379" w:rsidRPr="00F64312">
        <w:rPr>
          <w:color w:val="auto"/>
        </w:rPr>
        <w:t xml:space="preserve"> </w:t>
      </w:r>
      <w:r w:rsidR="00D92217">
        <w:rPr>
          <w:color w:val="auto"/>
        </w:rPr>
        <w:t xml:space="preserve"> </w:t>
      </w:r>
      <w:r w:rsidR="0069687C" w:rsidRPr="00F64312">
        <w:rPr>
          <w:color w:val="auto"/>
          <w:szCs w:val="24"/>
        </w:rPr>
        <w:t xml:space="preserve">There were </w:t>
      </w:r>
      <w:r w:rsidR="00886054">
        <w:rPr>
          <w:color w:val="auto"/>
          <w:szCs w:val="24"/>
        </w:rPr>
        <w:t>four</w:t>
      </w:r>
      <w:r w:rsidR="00D36B25">
        <w:rPr>
          <w:color w:val="auto"/>
          <w:szCs w:val="24"/>
        </w:rPr>
        <w:t xml:space="preserve"> </w:t>
      </w:r>
      <w:r w:rsidR="00001EFC">
        <w:rPr>
          <w:color w:val="auto"/>
          <w:szCs w:val="24"/>
        </w:rPr>
        <w:t>goniometric</w:t>
      </w:r>
      <w:r w:rsidR="004F759B">
        <w:rPr>
          <w:color w:val="auto"/>
          <w:szCs w:val="24"/>
        </w:rPr>
        <w:t xml:space="preserve"> </w:t>
      </w:r>
      <w:r w:rsidR="00001EFC">
        <w:rPr>
          <w:color w:val="auto"/>
          <w:szCs w:val="24"/>
        </w:rPr>
        <w:t>range</w:t>
      </w:r>
      <w:r w:rsidR="00C809EF">
        <w:rPr>
          <w:color w:val="auto"/>
          <w:szCs w:val="24"/>
        </w:rPr>
        <w:t>-</w:t>
      </w:r>
      <w:r w:rsidR="00001EFC">
        <w:rPr>
          <w:color w:val="auto"/>
          <w:szCs w:val="24"/>
        </w:rPr>
        <w:t>of</w:t>
      </w:r>
      <w:r w:rsidR="00C809EF">
        <w:rPr>
          <w:color w:val="auto"/>
          <w:szCs w:val="24"/>
        </w:rPr>
        <w:t>-</w:t>
      </w:r>
      <w:r w:rsidR="0069687C" w:rsidRPr="00F64312">
        <w:rPr>
          <w:color w:val="auto"/>
          <w:szCs w:val="24"/>
        </w:rPr>
        <w:t>motion (ROM) evaluations in evidence, with documentation of additional ratable criteria, which the Board weighed in arriving at its rating recommendation; as summarized in the chart below.</w:t>
      </w:r>
      <w:r w:rsidR="00165C7B" w:rsidRPr="00F64312">
        <w:rPr>
          <w:color w:val="auto"/>
          <w:szCs w:val="24"/>
        </w:rPr>
        <w:t xml:space="preserve">  </w:t>
      </w:r>
    </w:p>
    <w:p w:rsidR="00290437" w:rsidRPr="00E66A49" w:rsidRDefault="00290437" w:rsidP="00796C3A">
      <w:pPr>
        <w:jc w:val="left"/>
        <w:rPr>
          <w:rFonts w:asciiTheme="majorHAnsi" w:hAnsiTheme="majorHAnsi" w:cstheme="majorHAnsi"/>
          <w:color w:val="auto"/>
          <w:sz w:val="16"/>
          <w:szCs w:val="16"/>
        </w:rPr>
      </w:pPr>
      <w:r w:rsidRPr="00E66A49">
        <w:rPr>
          <w:rFonts w:eastAsiaTheme="minorHAnsi"/>
          <w:color w:val="auto"/>
          <w:sz w:val="16"/>
          <w:szCs w:val="16"/>
          <w:highlight w:val="yellow"/>
        </w:rPr>
        <w:t xml:space="preserve"> </w:t>
      </w:r>
    </w:p>
    <w:tbl>
      <w:tblPr>
        <w:tblW w:w="9412" w:type="dxa"/>
        <w:jc w:val="center"/>
        <w:tblInd w:w="2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06"/>
        <w:gridCol w:w="1670"/>
        <w:gridCol w:w="1980"/>
        <w:gridCol w:w="2070"/>
        <w:gridCol w:w="1686"/>
      </w:tblGrid>
      <w:tr w:rsidR="00397937" w:rsidRPr="00DF4A99" w:rsidTr="00E643FD">
        <w:trPr>
          <w:jc w:val="center"/>
        </w:trPr>
        <w:tc>
          <w:tcPr>
            <w:tcW w:w="2006" w:type="dxa"/>
            <w:shd w:val="clear" w:color="auto" w:fill="D9D9D9"/>
            <w:vAlign w:val="center"/>
          </w:tcPr>
          <w:p w:rsidR="002C3A61" w:rsidRPr="00DF4A99" w:rsidRDefault="002C3A61" w:rsidP="00113BA3">
            <w:pPr>
              <w:contextualSpacing/>
              <w:rPr>
                <w:rFonts w:asciiTheme="majorHAnsi" w:eastAsia="Calibri" w:hAnsiTheme="majorHAnsi" w:cstheme="majorHAnsi"/>
                <w:color w:val="auto"/>
                <w:sz w:val="18"/>
                <w:szCs w:val="18"/>
              </w:rPr>
            </w:pPr>
            <w:r w:rsidRPr="00DF4A99">
              <w:rPr>
                <w:rFonts w:asciiTheme="majorHAnsi" w:eastAsia="Calibri" w:hAnsiTheme="majorHAnsi" w:cstheme="majorHAnsi"/>
                <w:color w:val="auto"/>
                <w:sz w:val="18"/>
                <w:szCs w:val="18"/>
              </w:rPr>
              <w:t>Le</w:t>
            </w:r>
            <w:r>
              <w:rPr>
                <w:rFonts w:asciiTheme="majorHAnsi" w:eastAsia="Calibri" w:hAnsiTheme="majorHAnsi" w:cstheme="majorHAnsi"/>
                <w:color w:val="auto"/>
                <w:sz w:val="18"/>
                <w:szCs w:val="18"/>
              </w:rPr>
              <w:t>f</w:t>
            </w:r>
            <w:r w:rsidRPr="00DF4A99">
              <w:rPr>
                <w:rFonts w:asciiTheme="majorHAnsi" w:eastAsia="Calibri" w:hAnsiTheme="majorHAnsi" w:cstheme="majorHAnsi"/>
                <w:color w:val="auto"/>
                <w:sz w:val="18"/>
                <w:szCs w:val="18"/>
              </w:rPr>
              <w:t>t Shoulder</w:t>
            </w:r>
            <w:r>
              <w:rPr>
                <w:rFonts w:asciiTheme="majorHAnsi" w:eastAsia="Calibri" w:hAnsiTheme="majorHAnsi" w:cstheme="majorHAnsi"/>
                <w:color w:val="auto"/>
                <w:sz w:val="18"/>
                <w:szCs w:val="18"/>
              </w:rPr>
              <w:t xml:space="preserve"> (</w:t>
            </w:r>
            <w:r w:rsidRPr="00DF4A99">
              <w:rPr>
                <w:rFonts w:asciiTheme="majorHAnsi" w:eastAsia="Calibri" w:hAnsiTheme="majorHAnsi" w:cstheme="majorHAnsi"/>
                <w:color w:val="auto"/>
                <w:sz w:val="18"/>
                <w:szCs w:val="18"/>
              </w:rPr>
              <w:t>ROM</w:t>
            </w:r>
            <w:r>
              <w:rPr>
                <w:rFonts w:asciiTheme="majorHAnsi" w:eastAsia="Calibri" w:hAnsiTheme="majorHAnsi" w:cstheme="majorHAnsi"/>
                <w:color w:val="auto"/>
                <w:sz w:val="18"/>
                <w:szCs w:val="18"/>
              </w:rPr>
              <w:t>) Degrees</w:t>
            </w:r>
          </w:p>
        </w:tc>
        <w:tc>
          <w:tcPr>
            <w:tcW w:w="1670" w:type="dxa"/>
            <w:shd w:val="clear" w:color="auto" w:fill="D9D9D9"/>
          </w:tcPr>
          <w:p w:rsidR="00397937" w:rsidRDefault="002C3A61" w:rsidP="002C3A61">
            <w:pPr>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NARSUM</w:t>
            </w:r>
            <w:r w:rsidRPr="00DF4A99">
              <w:rPr>
                <w:rFonts w:asciiTheme="majorHAnsi" w:eastAsia="Calibri" w:hAnsiTheme="majorHAnsi" w:cstheme="majorHAnsi"/>
                <w:color w:val="auto"/>
                <w:sz w:val="18"/>
                <w:szCs w:val="18"/>
              </w:rPr>
              <w:t xml:space="preserve"> </w:t>
            </w:r>
          </w:p>
          <w:p w:rsidR="002C3A61" w:rsidRPr="00DF4A99" w:rsidRDefault="002C3A61" w:rsidP="002C3A61">
            <w:pPr>
              <w:contextualSpacing/>
              <w:rPr>
                <w:rFonts w:asciiTheme="majorHAnsi" w:eastAsia="Calibri" w:hAnsiTheme="majorHAnsi" w:cstheme="majorHAnsi"/>
                <w:color w:val="auto"/>
                <w:sz w:val="18"/>
                <w:szCs w:val="18"/>
              </w:rPr>
            </w:pPr>
            <w:r w:rsidRPr="00DF4A99">
              <w:rPr>
                <w:rFonts w:asciiTheme="majorHAnsi" w:eastAsia="Calibri" w:hAnsiTheme="majorHAnsi" w:cstheme="majorHAnsi"/>
                <w:color w:val="auto"/>
                <w:sz w:val="18"/>
                <w:szCs w:val="18"/>
              </w:rPr>
              <w:t>~</w:t>
            </w:r>
            <w:r>
              <w:rPr>
                <w:rFonts w:asciiTheme="majorHAnsi" w:eastAsia="Calibri" w:hAnsiTheme="majorHAnsi" w:cstheme="majorHAnsi"/>
                <w:color w:val="auto"/>
                <w:sz w:val="18"/>
                <w:szCs w:val="18"/>
              </w:rPr>
              <w:t>2</w:t>
            </w:r>
            <w:r w:rsidRPr="00DF4A99">
              <w:rPr>
                <w:rFonts w:asciiTheme="majorHAnsi" w:eastAsia="Calibri" w:hAnsiTheme="majorHAnsi" w:cstheme="majorHAnsi"/>
                <w:color w:val="auto"/>
                <w:sz w:val="18"/>
                <w:szCs w:val="18"/>
              </w:rPr>
              <w:t>4 Mo. Pre-Sep</w:t>
            </w:r>
          </w:p>
          <w:p w:rsidR="002C3A61" w:rsidRDefault="002C3A61" w:rsidP="00D92217">
            <w:pPr>
              <w:contextualSpacing/>
              <w:rPr>
                <w:rFonts w:asciiTheme="majorHAnsi" w:eastAsia="Calibri" w:hAnsiTheme="majorHAnsi" w:cstheme="majorHAnsi"/>
                <w:color w:val="auto"/>
                <w:sz w:val="18"/>
                <w:szCs w:val="18"/>
              </w:rPr>
            </w:pPr>
            <w:r w:rsidRPr="00DF4A99">
              <w:rPr>
                <w:rFonts w:asciiTheme="majorHAnsi" w:eastAsia="Calibri" w:hAnsiTheme="majorHAnsi" w:cstheme="majorHAnsi"/>
                <w:color w:val="auto"/>
                <w:sz w:val="18"/>
                <w:szCs w:val="18"/>
              </w:rPr>
              <w:t>(200</w:t>
            </w:r>
            <w:r>
              <w:rPr>
                <w:rFonts w:asciiTheme="majorHAnsi" w:eastAsia="Calibri" w:hAnsiTheme="majorHAnsi" w:cstheme="majorHAnsi"/>
                <w:color w:val="auto"/>
                <w:sz w:val="18"/>
                <w:szCs w:val="18"/>
              </w:rPr>
              <w:t>70410</w:t>
            </w:r>
            <w:r w:rsidRPr="00DF4A99">
              <w:rPr>
                <w:rFonts w:asciiTheme="majorHAnsi" w:eastAsia="Calibri" w:hAnsiTheme="majorHAnsi" w:cstheme="majorHAnsi"/>
                <w:color w:val="auto"/>
                <w:sz w:val="18"/>
                <w:szCs w:val="18"/>
              </w:rPr>
              <w:t>)</w:t>
            </w:r>
          </w:p>
        </w:tc>
        <w:tc>
          <w:tcPr>
            <w:tcW w:w="1980" w:type="dxa"/>
            <w:shd w:val="clear" w:color="auto" w:fill="D9D9D9"/>
            <w:vAlign w:val="center"/>
          </w:tcPr>
          <w:p w:rsidR="00397937" w:rsidRDefault="002C3A61" w:rsidP="006033A0">
            <w:pPr>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C&amp;P</w:t>
            </w:r>
          </w:p>
          <w:p w:rsidR="002C3A61" w:rsidRPr="00DF4A99" w:rsidRDefault="002C3A61" w:rsidP="006033A0">
            <w:pPr>
              <w:contextualSpacing/>
              <w:rPr>
                <w:rFonts w:asciiTheme="majorHAnsi" w:eastAsia="Calibri" w:hAnsiTheme="majorHAnsi" w:cstheme="majorHAnsi"/>
                <w:color w:val="auto"/>
                <w:sz w:val="18"/>
                <w:szCs w:val="18"/>
              </w:rPr>
            </w:pPr>
            <w:r w:rsidRPr="00DF4A99">
              <w:rPr>
                <w:rFonts w:asciiTheme="majorHAnsi" w:eastAsia="Calibri" w:hAnsiTheme="majorHAnsi" w:cstheme="majorHAnsi"/>
                <w:color w:val="auto"/>
                <w:sz w:val="18"/>
                <w:szCs w:val="18"/>
              </w:rPr>
              <w:t xml:space="preserve"> ~</w:t>
            </w:r>
            <w:r>
              <w:rPr>
                <w:rFonts w:asciiTheme="majorHAnsi" w:eastAsia="Calibri" w:hAnsiTheme="majorHAnsi" w:cstheme="majorHAnsi"/>
                <w:color w:val="auto"/>
                <w:sz w:val="18"/>
                <w:szCs w:val="18"/>
              </w:rPr>
              <w:t>1</w:t>
            </w:r>
            <w:r w:rsidRPr="00DF4A99">
              <w:rPr>
                <w:rFonts w:asciiTheme="majorHAnsi" w:eastAsia="Calibri" w:hAnsiTheme="majorHAnsi" w:cstheme="majorHAnsi"/>
                <w:color w:val="auto"/>
                <w:sz w:val="18"/>
                <w:szCs w:val="18"/>
              </w:rPr>
              <w:t>4 Mo. Pre-Sep</w:t>
            </w:r>
          </w:p>
          <w:p w:rsidR="002C3A61" w:rsidRPr="00DF4A99" w:rsidRDefault="002C3A61" w:rsidP="00D92217">
            <w:pPr>
              <w:contextualSpacing/>
              <w:rPr>
                <w:rFonts w:asciiTheme="majorHAnsi" w:eastAsia="Calibri" w:hAnsiTheme="majorHAnsi" w:cstheme="majorHAnsi"/>
                <w:color w:val="auto"/>
                <w:sz w:val="18"/>
                <w:szCs w:val="18"/>
              </w:rPr>
            </w:pPr>
            <w:r w:rsidRPr="00DF4A99">
              <w:rPr>
                <w:rFonts w:asciiTheme="majorHAnsi" w:eastAsia="Calibri" w:hAnsiTheme="majorHAnsi" w:cstheme="majorHAnsi"/>
                <w:color w:val="auto"/>
                <w:sz w:val="18"/>
                <w:szCs w:val="18"/>
              </w:rPr>
              <w:t>(200</w:t>
            </w:r>
            <w:r>
              <w:rPr>
                <w:rFonts w:asciiTheme="majorHAnsi" w:eastAsia="Calibri" w:hAnsiTheme="majorHAnsi" w:cstheme="majorHAnsi"/>
                <w:color w:val="auto"/>
                <w:sz w:val="18"/>
                <w:szCs w:val="18"/>
              </w:rPr>
              <w:t>80215</w:t>
            </w:r>
            <w:r w:rsidRPr="00DF4A99">
              <w:rPr>
                <w:rFonts w:asciiTheme="majorHAnsi" w:eastAsia="Calibri" w:hAnsiTheme="majorHAnsi" w:cstheme="majorHAnsi"/>
                <w:color w:val="auto"/>
                <w:sz w:val="18"/>
                <w:szCs w:val="18"/>
              </w:rPr>
              <w:t>)</w:t>
            </w:r>
          </w:p>
        </w:tc>
        <w:tc>
          <w:tcPr>
            <w:tcW w:w="2070" w:type="dxa"/>
            <w:shd w:val="clear" w:color="auto" w:fill="D9D9D9"/>
          </w:tcPr>
          <w:p w:rsidR="00397937" w:rsidRDefault="007F1B16" w:rsidP="00B73A6B">
            <w:pPr>
              <w:contextualSpacing/>
              <w:rPr>
                <w:rFonts w:asciiTheme="majorHAnsi" w:eastAsia="Cambria" w:hAnsiTheme="majorHAnsi" w:cstheme="majorHAnsi"/>
                <w:color w:val="auto"/>
                <w:sz w:val="18"/>
                <w:szCs w:val="18"/>
              </w:rPr>
            </w:pPr>
            <w:r>
              <w:rPr>
                <w:rFonts w:asciiTheme="majorHAnsi" w:eastAsia="Calibri" w:hAnsiTheme="majorHAnsi" w:cstheme="majorHAnsi"/>
                <w:color w:val="auto"/>
                <w:sz w:val="18"/>
                <w:szCs w:val="18"/>
              </w:rPr>
              <w:t xml:space="preserve">PM&amp;R </w:t>
            </w:r>
            <w:r w:rsidR="00ED46A5">
              <w:rPr>
                <w:rFonts w:asciiTheme="majorHAnsi" w:eastAsia="Calibri" w:hAnsiTheme="majorHAnsi" w:cstheme="majorHAnsi"/>
                <w:color w:val="auto"/>
                <w:sz w:val="18"/>
                <w:szCs w:val="18"/>
              </w:rPr>
              <w:t>C</w:t>
            </w:r>
            <w:r>
              <w:rPr>
                <w:rFonts w:asciiTheme="majorHAnsi" w:eastAsia="Calibri" w:hAnsiTheme="majorHAnsi" w:cstheme="majorHAnsi"/>
                <w:color w:val="auto"/>
                <w:sz w:val="18"/>
                <w:szCs w:val="18"/>
              </w:rPr>
              <w:t>linic</w:t>
            </w:r>
            <w:r w:rsidR="002C3A61" w:rsidRPr="00DF4A99">
              <w:rPr>
                <w:rFonts w:asciiTheme="majorHAnsi" w:eastAsia="Cambria" w:hAnsiTheme="majorHAnsi" w:cstheme="majorHAnsi"/>
                <w:color w:val="auto"/>
                <w:sz w:val="18"/>
                <w:szCs w:val="18"/>
              </w:rPr>
              <w:t xml:space="preserve"> </w:t>
            </w:r>
          </w:p>
          <w:p w:rsidR="002C3A61" w:rsidRPr="00DF4A99" w:rsidRDefault="002C3A61" w:rsidP="00B73A6B">
            <w:pPr>
              <w:contextualSpacing/>
              <w:rPr>
                <w:rFonts w:asciiTheme="majorHAnsi" w:eastAsia="Cambria" w:hAnsiTheme="majorHAnsi" w:cstheme="majorHAnsi"/>
                <w:color w:val="auto"/>
                <w:sz w:val="18"/>
                <w:szCs w:val="18"/>
              </w:rPr>
            </w:pPr>
            <w:r w:rsidRPr="00DF4A99">
              <w:rPr>
                <w:rFonts w:asciiTheme="majorHAnsi" w:eastAsia="Cambria" w:hAnsiTheme="majorHAnsi" w:cstheme="majorHAnsi"/>
                <w:color w:val="auto"/>
                <w:sz w:val="18"/>
                <w:szCs w:val="18"/>
              </w:rPr>
              <w:t>~</w:t>
            </w:r>
            <w:r>
              <w:rPr>
                <w:rFonts w:asciiTheme="majorHAnsi" w:eastAsia="Cambria" w:hAnsiTheme="majorHAnsi" w:cstheme="majorHAnsi"/>
                <w:color w:val="auto"/>
                <w:sz w:val="18"/>
                <w:szCs w:val="18"/>
              </w:rPr>
              <w:t>12</w:t>
            </w:r>
            <w:r w:rsidRPr="00DF4A99">
              <w:rPr>
                <w:rFonts w:asciiTheme="majorHAnsi" w:eastAsia="Cambria" w:hAnsiTheme="majorHAnsi" w:cstheme="majorHAnsi"/>
                <w:color w:val="auto"/>
                <w:sz w:val="18"/>
                <w:szCs w:val="18"/>
              </w:rPr>
              <w:t xml:space="preserve"> Mo. </w:t>
            </w:r>
            <w:r>
              <w:rPr>
                <w:rFonts w:asciiTheme="majorHAnsi" w:eastAsia="Cambria" w:hAnsiTheme="majorHAnsi" w:cstheme="majorHAnsi"/>
                <w:color w:val="auto"/>
                <w:sz w:val="18"/>
                <w:szCs w:val="18"/>
              </w:rPr>
              <w:t>Pre</w:t>
            </w:r>
            <w:r w:rsidRPr="00DF4A99">
              <w:rPr>
                <w:rFonts w:asciiTheme="majorHAnsi" w:eastAsia="Cambria" w:hAnsiTheme="majorHAnsi" w:cstheme="majorHAnsi"/>
                <w:color w:val="auto"/>
                <w:sz w:val="18"/>
                <w:szCs w:val="18"/>
              </w:rPr>
              <w:t>-Sep</w:t>
            </w:r>
            <w:r>
              <w:rPr>
                <w:rFonts w:asciiTheme="majorHAnsi" w:eastAsia="Cambria" w:hAnsiTheme="majorHAnsi" w:cstheme="majorHAnsi"/>
                <w:color w:val="auto"/>
                <w:sz w:val="18"/>
                <w:szCs w:val="18"/>
              </w:rPr>
              <w:t xml:space="preserve"> </w:t>
            </w:r>
          </w:p>
          <w:p w:rsidR="002C3A61" w:rsidRPr="00DF4A99" w:rsidRDefault="002C3A61" w:rsidP="00D92217">
            <w:pPr>
              <w:contextualSpacing/>
              <w:rPr>
                <w:rFonts w:asciiTheme="majorHAnsi" w:eastAsia="Calibri" w:hAnsiTheme="majorHAnsi" w:cstheme="majorHAnsi"/>
                <w:color w:val="auto"/>
                <w:sz w:val="18"/>
                <w:szCs w:val="18"/>
              </w:rPr>
            </w:pPr>
            <w:r w:rsidRPr="00DF4A99">
              <w:rPr>
                <w:rFonts w:asciiTheme="majorHAnsi" w:eastAsia="Calibri" w:hAnsiTheme="majorHAnsi" w:cstheme="majorHAnsi"/>
                <w:color w:val="auto"/>
                <w:sz w:val="18"/>
                <w:szCs w:val="18"/>
              </w:rPr>
              <w:t>(</w:t>
            </w:r>
            <w:r w:rsidRPr="00D92217">
              <w:rPr>
                <w:rFonts w:asciiTheme="majorHAnsi" w:eastAsia="Calibri" w:hAnsiTheme="majorHAnsi" w:cstheme="majorHAnsi"/>
                <w:color w:val="auto"/>
                <w:sz w:val="18"/>
                <w:szCs w:val="18"/>
              </w:rPr>
              <w:t>20080415)</w:t>
            </w:r>
          </w:p>
        </w:tc>
        <w:tc>
          <w:tcPr>
            <w:tcW w:w="1686" w:type="dxa"/>
            <w:shd w:val="clear" w:color="auto" w:fill="D9D9D9"/>
            <w:vAlign w:val="center"/>
          </w:tcPr>
          <w:p w:rsidR="00397937" w:rsidRDefault="002C3A61" w:rsidP="006033A0">
            <w:pPr>
              <w:contextualSpacing/>
              <w:rPr>
                <w:rFonts w:asciiTheme="majorHAnsi" w:eastAsia="Cambria" w:hAnsiTheme="majorHAnsi" w:cstheme="majorHAnsi"/>
                <w:color w:val="auto"/>
                <w:sz w:val="18"/>
                <w:szCs w:val="18"/>
              </w:rPr>
            </w:pPr>
            <w:r w:rsidRPr="00DF4A99">
              <w:rPr>
                <w:rFonts w:asciiTheme="majorHAnsi" w:eastAsia="Cambria" w:hAnsiTheme="majorHAnsi" w:cstheme="majorHAnsi"/>
                <w:color w:val="auto"/>
                <w:sz w:val="18"/>
                <w:szCs w:val="18"/>
              </w:rPr>
              <w:t xml:space="preserve">C&amp;P </w:t>
            </w:r>
          </w:p>
          <w:p w:rsidR="002C3A61" w:rsidRPr="00DF4A99" w:rsidRDefault="002C3A61" w:rsidP="006033A0">
            <w:pPr>
              <w:contextualSpacing/>
              <w:rPr>
                <w:rFonts w:asciiTheme="majorHAnsi" w:eastAsia="Cambria" w:hAnsiTheme="majorHAnsi" w:cstheme="majorHAnsi"/>
                <w:color w:val="auto"/>
                <w:sz w:val="18"/>
                <w:szCs w:val="18"/>
              </w:rPr>
            </w:pPr>
            <w:r w:rsidRPr="00DF4A99">
              <w:rPr>
                <w:rFonts w:asciiTheme="majorHAnsi" w:eastAsia="Cambria" w:hAnsiTheme="majorHAnsi" w:cstheme="majorHAnsi"/>
                <w:color w:val="auto"/>
                <w:sz w:val="18"/>
                <w:szCs w:val="18"/>
              </w:rPr>
              <w:t>~</w:t>
            </w:r>
            <w:r>
              <w:rPr>
                <w:rFonts w:asciiTheme="majorHAnsi" w:eastAsia="Cambria" w:hAnsiTheme="majorHAnsi" w:cstheme="majorHAnsi"/>
                <w:color w:val="auto"/>
                <w:sz w:val="18"/>
                <w:szCs w:val="18"/>
              </w:rPr>
              <w:t>2</w:t>
            </w:r>
            <w:r w:rsidRPr="00DF4A99">
              <w:rPr>
                <w:rFonts w:asciiTheme="majorHAnsi" w:eastAsia="Cambria" w:hAnsiTheme="majorHAnsi" w:cstheme="majorHAnsi"/>
                <w:color w:val="auto"/>
                <w:sz w:val="18"/>
                <w:szCs w:val="18"/>
              </w:rPr>
              <w:t xml:space="preserve"> Mo. </w:t>
            </w:r>
            <w:r>
              <w:rPr>
                <w:rFonts w:asciiTheme="majorHAnsi" w:eastAsia="Cambria" w:hAnsiTheme="majorHAnsi" w:cstheme="majorHAnsi"/>
                <w:color w:val="auto"/>
                <w:sz w:val="18"/>
                <w:szCs w:val="18"/>
              </w:rPr>
              <w:t>Pre</w:t>
            </w:r>
            <w:r w:rsidRPr="00DF4A99">
              <w:rPr>
                <w:rFonts w:asciiTheme="majorHAnsi" w:eastAsia="Cambria" w:hAnsiTheme="majorHAnsi" w:cstheme="majorHAnsi"/>
                <w:color w:val="auto"/>
                <w:sz w:val="18"/>
                <w:szCs w:val="18"/>
              </w:rPr>
              <w:t>-Sep</w:t>
            </w:r>
            <w:r>
              <w:rPr>
                <w:rFonts w:asciiTheme="majorHAnsi" w:eastAsia="Cambria" w:hAnsiTheme="majorHAnsi" w:cstheme="majorHAnsi"/>
                <w:color w:val="auto"/>
                <w:sz w:val="18"/>
                <w:szCs w:val="18"/>
              </w:rPr>
              <w:t xml:space="preserve"> </w:t>
            </w:r>
          </w:p>
          <w:p w:rsidR="002C3A61" w:rsidRPr="00DF4A99" w:rsidRDefault="002C3A61" w:rsidP="00D92217">
            <w:pPr>
              <w:contextualSpacing/>
              <w:rPr>
                <w:rFonts w:asciiTheme="majorHAnsi" w:eastAsia="Cambria" w:hAnsiTheme="majorHAnsi" w:cstheme="majorHAnsi"/>
                <w:color w:val="auto"/>
                <w:sz w:val="18"/>
                <w:szCs w:val="18"/>
              </w:rPr>
            </w:pPr>
            <w:r w:rsidRPr="00DF4A99">
              <w:rPr>
                <w:rFonts w:asciiTheme="majorHAnsi" w:eastAsia="Calibri" w:hAnsiTheme="majorHAnsi" w:cstheme="majorHAnsi"/>
                <w:color w:val="auto"/>
                <w:sz w:val="18"/>
                <w:szCs w:val="18"/>
              </w:rPr>
              <w:t>(200</w:t>
            </w:r>
            <w:r>
              <w:rPr>
                <w:rFonts w:asciiTheme="majorHAnsi" w:eastAsia="Calibri" w:hAnsiTheme="majorHAnsi" w:cstheme="majorHAnsi"/>
                <w:color w:val="auto"/>
                <w:sz w:val="18"/>
                <w:szCs w:val="18"/>
              </w:rPr>
              <w:t>90202</w:t>
            </w:r>
            <w:r w:rsidRPr="00DF4A99">
              <w:rPr>
                <w:rFonts w:asciiTheme="majorHAnsi" w:eastAsia="Calibri" w:hAnsiTheme="majorHAnsi" w:cstheme="majorHAnsi"/>
                <w:color w:val="auto"/>
                <w:sz w:val="18"/>
                <w:szCs w:val="18"/>
              </w:rPr>
              <w:t>)</w:t>
            </w:r>
          </w:p>
        </w:tc>
      </w:tr>
      <w:tr w:rsidR="002C3A61" w:rsidRPr="00DF4A99" w:rsidTr="00E643FD">
        <w:trPr>
          <w:jc w:val="center"/>
        </w:trPr>
        <w:tc>
          <w:tcPr>
            <w:tcW w:w="2006" w:type="dxa"/>
            <w:vAlign w:val="center"/>
          </w:tcPr>
          <w:p w:rsidR="002C3A61" w:rsidRPr="00DF4A99" w:rsidRDefault="00E643FD" w:rsidP="00C6479D">
            <w:pPr>
              <w:contextualSpacing/>
              <w:jc w:val="both"/>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 xml:space="preserve">Flexion </w:t>
            </w:r>
            <w:r w:rsidR="002C3A61" w:rsidRPr="00DF4A99">
              <w:rPr>
                <w:rFonts w:asciiTheme="majorHAnsi" w:eastAsia="Calibri" w:hAnsiTheme="majorHAnsi" w:cstheme="majorHAnsi"/>
                <w:color w:val="auto"/>
                <w:sz w:val="18"/>
                <w:szCs w:val="18"/>
              </w:rPr>
              <w:t>(</w:t>
            </w:r>
            <w:r w:rsidR="002C3A61">
              <w:rPr>
                <w:rFonts w:asciiTheme="majorHAnsi" w:eastAsia="Calibri" w:hAnsiTheme="majorHAnsi" w:cstheme="majorHAnsi"/>
                <w:color w:val="auto"/>
                <w:sz w:val="18"/>
                <w:szCs w:val="18"/>
              </w:rPr>
              <w:t xml:space="preserve">Normal </w:t>
            </w:r>
            <w:r w:rsidR="002C3A61" w:rsidRPr="00DF4A99">
              <w:rPr>
                <w:rFonts w:asciiTheme="majorHAnsi" w:eastAsia="Calibri" w:hAnsiTheme="majorHAnsi" w:cstheme="majorHAnsi"/>
                <w:color w:val="auto"/>
                <w:sz w:val="18"/>
                <w:szCs w:val="18"/>
              </w:rPr>
              <w:t>180)</w:t>
            </w:r>
          </w:p>
        </w:tc>
        <w:tc>
          <w:tcPr>
            <w:tcW w:w="1670" w:type="dxa"/>
          </w:tcPr>
          <w:p w:rsidR="002C3A61" w:rsidRDefault="002C3A61" w:rsidP="007951C1">
            <w:pPr>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140</w:t>
            </w:r>
          </w:p>
        </w:tc>
        <w:tc>
          <w:tcPr>
            <w:tcW w:w="1980" w:type="dxa"/>
            <w:vAlign w:val="center"/>
          </w:tcPr>
          <w:p w:rsidR="002C3A61" w:rsidRPr="00DF4A99" w:rsidRDefault="002C3A61" w:rsidP="007951C1">
            <w:pPr>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 xml:space="preserve">90 (90* ) </w:t>
            </w:r>
          </w:p>
        </w:tc>
        <w:tc>
          <w:tcPr>
            <w:tcW w:w="2070" w:type="dxa"/>
          </w:tcPr>
          <w:p w:rsidR="002C3A61" w:rsidRPr="00DF4A99" w:rsidRDefault="002C3A61" w:rsidP="00A43C86">
            <w:pPr>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120</w:t>
            </w:r>
          </w:p>
        </w:tc>
        <w:tc>
          <w:tcPr>
            <w:tcW w:w="1686" w:type="dxa"/>
            <w:vAlign w:val="center"/>
          </w:tcPr>
          <w:p w:rsidR="002C3A61" w:rsidRPr="00DF4A99" w:rsidRDefault="002C3A61" w:rsidP="007951C1">
            <w:pPr>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140 (135*)</w:t>
            </w:r>
          </w:p>
        </w:tc>
      </w:tr>
      <w:tr w:rsidR="002C3A61" w:rsidRPr="00F64312" w:rsidTr="00E643FD">
        <w:trPr>
          <w:jc w:val="center"/>
        </w:trPr>
        <w:tc>
          <w:tcPr>
            <w:tcW w:w="2006" w:type="dxa"/>
            <w:vAlign w:val="center"/>
          </w:tcPr>
          <w:p w:rsidR="002C3A61" w:rsidRPr="00DF4A99" w:rsidRDefault="002C3A61" w:rsidP="007951C1">
            <w:pPr>
              <w:contextualSpacing/>
              <w:jc w:val="both"/>
              <w:rPr>
                <w:rFonts w:asciiTheme="majorHAnsi" w:eastAsia="Calibri" w:hAnsiTheme="majorHAnsi" w:cstheme="majorHAnsi"/>
                <w:color w:val="auto"/>
                <w:sz w:val="18"/>
                <w:szCs w:val="18"/>
              </w:rPr>
            </w:pPr>
            <w:r w:rsidRPr="00DF4A99">
              <w:rPr>
                <w:rFonts w:asciiTheme="majorHAnsi" w:eastAsia="Calibri" w:hAnsiTheme="majorHAnsi" w:cstheme="majorHAnsi"/>
                <w:color w:val="auto"/>
                <w:sz w:val="18"/>
                <w:szCs w:val="18"/>
              </w:rPr>
              <w:t>Abduction (</w:t>
            </w:r>
            <w:r>
              <w:rPr>
                <w:rFonts w:asciiTheme="majorHAnsi" w:eastAsia="Calibri" w:hAnsiTheme="majorHAnsi" w:cstheme="majorHAnsi"/>
                <w:color w:val="auto"/>
                <w:sz w:val="18"/>
                <w:szCs w:val="18"/>
              </w:rPr>
              <w:t>1</w:t>
            </w:r>
            <w:r w:rsidRPr="00DF4A99">
              <w:rPr>
                <w:rFonts w:asciiTheme="majorHAnsi" w:eastAsia="Calibri" w:hAnsiTheme="majorHAnsi" w:cstheme="majorHAnsi"/>
                <w:color w:val="auto"/>
                <w:sz w:val="18"/>
                <w:szCs w:val="18"/>
              </w:rPr>
              <w:t>80)</w:t>
            </w:r>
          </w:p>
        </w:tc>
        <w:tc>
          <w:tcPr>
            <w:tcW w:w="1670" w:type="dxa"/>
          </w:tcPr>
          <w:p w:rsidR="002C3A61" w:rsidRDefault="002C3A61" w:rsidP="007951C1">
            <w:pPr>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175</w:t>
            </w:r>
          </w:p>
        </w:tc>
        <w:tc>
          <w:tcPr>
            <w:tcW w:w="1980" w:type="dxa"/>
            <w:vAlign w:val="center"/>
          </w:tcPr>
          <w:p w:rsidR="002C3A61" w:rsidRPr="00DF4A99" w:rsidRDefault="002C3A61" w:rsidP="007951C1">
            <w:pPr>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90 (80*)</w:t>
            </w:r>
          </w:p>
        </w:tc>
        <w:tc>
          <w:tcPr>
            <w:tcW w:w="2070" w:type="dxa"/>
          </w:tcPr>
          <w:p w:rsidR="002C3A61" w:rsidRPr="00DF4A99" w:rsidRDefault="002C3A61" w:rsidP="00A43C86">
            <w:pPr>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100</w:t>
            </w:r>
          </w:p>
        </w:tc>
        <w:tc>
          <w:tcPr>
            <w:tcW w:w="1686" w:type="dxa"/>
            <w:vAlign w:val="center"/>
          </w:tcPr>
          <w:p w:rsidR="002C3A61" w:rsidRPr="00DF4A99" w:rsidRDefault="002C3A61" w:rsidP="007951C1">
            <w:pPr>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135(130*)</w:t>
            </w:r>
          </w:p>
        </w:tc>
      </w:tr>
      <w:tr w:rsidR="00397937" w:rsidRPr="00F64312" w:rsidTr="00E643FD">
        <w:trPr>
          <w:jc w:val="center"/>
        </w:trPr>
        <w:tc>
          <w:tcPr>
            <w:tcW w:w="2006" w:type="dxa"/>
            <w:vAlign w:val="center"/>
          </w:tcPr>
          <w:p w:rsidR="002C3A61" w:rsidRPr="00F64312" w:rsidRDefault="002C3A61" w:rsidP="006033A0">
            <w:pPr>
              <w:tabs>
                <w:tab w:val="left" w:pos="288"/>
                <w:tab w:val="left" w:pos="4752"/>
              </w:tabs>
              <w:rPr>
                <w:rFonts w:asciiTheme="majorHAnsi" w:eastAsia="Cambria" w:hAnsiTheme="majorHAnsi" w:cstheme="majorHAnsi"/>
                <w:color w:val="auto"/>
                <w:sz w:val="18"/>
                <w:szCs w:val="18"/>
              </w:rPr>
            </w:pPr>
            <w:r w:rsidRPr="00F64312">
              <w:rPr>
                <w:rFonts w:asciiTheme="majorHAnsi" w:eastAsia="Cambria" w:hAnsiTheme="majorHAnsi" w:cstheme="majorHAnsi"/>
                <w:color w:val="auto"/>
                <w:sz w:val="18"/>
                <w:szCs w:val="18"/>
              </w:rPr>
              <w:t>Comments</w:t>
            </w:r>
          </w:p>
        </w:tc>
        <w:tc>
          <w:tcPr>
            <w:tcW w:w="1670" w:type="dxa"/>
            <w:vAlign w:val="center"/>
          </w:tcPr>
          <w:p w:rsidR="002C3A61" w:rsidRPr="00D36B25" w:rsidRDefault="00712F0F" w:rsidP="00E643FD">
            <w:pPr>
              <w:tabs>
                <w:tab w:val="left" w:pos="288"/>
                <w:tab w:val="left" w:pos="4752"/>
              </w:tabs>
              <w:rPr>
                <w:rFonts w:asciiTheme="majorHAnsi" w:eastAsia="Cambria" w:hAnsiTheme="majorHAnsi" w:cstheme="majorHAnsi"/>
                <w:color w:val="auto"/>
                <w:sz w:val="18"/>
                <w:szCs w:val="18"/>
              </w:rPr>
            </w:pPr>
            <w:r>
              <w:rPr>
                <w:rFonts w:asciiTheme="majorHAnsi" w:eastAsia="Cambria" w:hAnsiTheme="majorHAnsi" w:cstheme="majorHAnsi"/>
                <w:color w:val="auto"/>
                <w:sz w:val="18"/>
                <w:szCs w:val="18"/>
              </w:rPr>
              <w:t xml:space="preserve">No </w:t>
            </w:r>
            <w:r w:rsidR="009620CE">
              <w:rPr>
                <w:rFonts w:asciiTheme="majorHAnsi" w:eastAsia="Cambria" w:hAnsiTheme="majorHAnsi" w:cstheme="majorHAnsi"/>
                <w:color w:val="auto"/>
                <w:sz w:val="18"/>
                <w:szCs w:val="18"/>
              </w:rPr>
              <w:t>impingement</w:t>
            </w:r>
            <w:r w:rsidR="00397937">
              <w:rPr>
                <w:rFonts w:asciiTheme="majorHAnsi" w:eastAsia="Cambria" w:hAnsiTheme="majorHAnsi" w:cstheme="majorHAnsi"/>
                <w:color w:val="auto"/>
                <w:sz w:val="18"/>
                <w:szCs w:val="18"/>
              </w:rPr>
              <w:t>.</w:t>
            </w:r>
          </w:p>
        </w:tc>
        <w:tc>
          <w:tcPr>
            <w:tcW w:w="1980" w:type="dxa"/>
            <w:vAlign w:val="center"/>
          </w:tcPr>
          <w:p w:rsidR="00397937" w:rsidRDefault="002C3A61" w:rsidP="00E643FD">
            <w:pPr>
              <w:tabs>
                <w:tab w:val="left" w:pos="288"/>
                <w:tab w:val="left" w:pos="4752"/>
              </w:tabs>
              <w:rPr>
                <w:rFonts w:asciiTheme="majorHAnsi" w:eastAsia="Cambria" w:hAnsiTheme="majorHAnsi" w:cstheme="majorHAnsi"/>
                <w:color w:val="auto"/>
                <w:sz w:val="18"/>
                <w:szCs w:val="18"/>
              </w:rPr>
            </w:pPr>
            <w:r w:rsidRPr="00D36B25">
              <w:rPr>
                <w:rFonts w:asciiTheme="majorHAnsi" w:eastAsia="Cambria" w:hAnsiTheme="majorHAnsi" w:cstheme="majorHAnsi"/>
                <w:color w:val="auto"/>
                <w:sz w:val="18"/>
                <w:szCs w:val="18"/>
              </w:rPr>
              <w:t>Slt</w:t>
            </w:r>
            <w:r w:rsidR="00ED46A5" w:rsidRPr="001F29F9">
              <w:rPr>
                <w:color w:val="000000" w:themeColor="text1"/>
                <w:sz w:val="18"/>
                <w:szCs w:val="18"/>
              </w:rPr>
              <w:t>↓</w:t>
            </w:r>
            <w:r w:rsidRPr="00D36B25">
              <w:rPr>
                <w:rFonts w:asciiTheme="majorHAnsi" w:eastAsia="Cambria" w:hAnsiTheme="majorHAnsi" w:cstheme="majorHAnsi"/>
                <w:color w:val="auto"/>
                <w:sz w:val="18"/>
                <w:szCs w:val="18"/>
              </w:rPr>
              <w:t xml:space="preserve"> in </w:t>
            </w:r>
            <w:r w:rsidR="009620CE" w:rsidRPr="00D36B25">
              <w:rPr>
                <w:rFonts w:asciiTheme="majorHAnsi" w:eastAsia="Cambria" w:hAnsiTheme="majorHAnsi" w:cstheme="majorHAnsi"/>
                <w:color w:val="auto"/>
                <w:sz w:val="18"/>
                <w:szCs w:val="18"/>
              </w:rPr>
              <w:t>abduction</w:t>
            </w:r>
            <w:r w:rsidR="009620CE">
              <w:rPr>
                <w:rFonts w:asciiTheme="majorHAnsi" w:eastAsia="Cambria" w:hAnsiTheme="majorHAnsi" w:cstheme="majorHAnsi"/>
                <w:color w:val="auto"/>
                <w:sz w:val="18"/>
                <w:szCs w:val="18"/>
              </w:rPr>
              <w:t xml:space="preserve"> </w:t>
            </w:r>
            <w:r w:rsidR="009620CE" w:rsidRPr="00D36B25">
              <w:rPr>
                <w:rFonts w:asciiTheme="majorHAnsi" w:eastAsia="Cambria" w:hAnsiTheme="majorHAnsi" w:cstheme="majorHAnsi"/>
                <w:color w:val="auto"/>
                <w:sz w:val="18"/>
                <w:szCs w:val="18"/>
              </w:rPr>
              <w:t>with</w:t>
            </w:r>
            <w:r w:rsidRPr="00D36B25">
              <w:rPr>
                <w:rFonts w:asciiTheme="majorHAnsi" w:eastAsia="Cambria" w:hAnsiTheme="majorHAnsi" w:cstheme="majorHAnsi"/>
                <w:color w:val="auto"/>
                <w:sz w:val="18"/>
                <w:szCs w:val="18"/>
              </w:rPr>
              <w:t xml:space="preserve"> repetition</w:t>
            </w:r>
            <w:r>
              <w:rPr>
                <w:rFonts w:asciiTheme="majorHAnsi" w:eastAsia="Cambria" w:hAnsiTheme="majorHAnsi" w:cstheme="majorHAnsi"/>
                <w:color w:val="auto"/>
                <w:sz w:val="18"/>
                <w:szCs w:val="18"/>
              </w:rPr>
              <w:t xml:space="preserve"> </w:t>
            </w:r>
            <w:r w:rsidR="00ED46A5">
              <w:rPr>
                <w:rFonts w:asciiTheme="majorHAnsi" w:eastAsia="Cambria" w:hAnsiTheme="majorHAnsi" w:cstheme="majorHAnsi"/>
                <w:color w:val="auto"/>
                <w:sz w:val="18"/>
                <w:szCs w:val="18"/>
              </w:rPr>
              <w:t>from</w:t>
            </w:r>
            <w:r>
              <w:rPr>
                <w:rFonts w:asciiTheme="majorHAnsi" w:eastAsia="Cambria" w:hAnsiTheme="majorHAnsi" w:cstheme="majorHAnsi"/>
                <w:color w:val="auto"/>
                <w:sz w:val="18"/>
                <w:szCs w:val="18"/>
              </w:rPr>
              <w:t xml:space="preserve"> fatigue</w:t>
            </w:r>
            <w:r w:rsidRPr="00D36B25">
              <w:rPr>
                <w:rFonts w:asciiTheme="majorHAnsi" w:eastAsia="Cambria" w:hAnsiTheme="majorHAnsi" w:cstheme="majorHAnsi"/>
                <w:color w:val="auto"/>
                <w:sz w:val="18"/>
                <w:szCs w:val="18"/>
              </w:rPr>
              <w:t>.</w:t>
            </w:r>
          </w:p>
          <w:p w:rsidR="0054539C" w:rsidRDefault="0054539C" w:rsidP="00E643FD">
            <w:pPr>
              <w:tabs>
                <w:tab w:val="left" w:pos="288"/>
                <w:tab w:val="left" w:pos="4752"/>
              </w:tabs>
              <w:rPr>
                <w:rFonts w:asciiTheme="majorHAnsi" w:eastAsia="Cambria" w:hAnsiTheme="majorHAnsi" w:cstheme="majorHAnsi"/>
                <w:color w:val="auto"/>
                <w:sz w:val="18"/>
                <w:szCs w:val="18"/>
              </w:rPr>
            </w:pPr>
            <w:r>
              <w:rPr>
                <w:rFonts w:asciiTheme="majorHAnsi" w:eastAsia="Cambria" w:hAnsiTheme="majorHAnsi" w:cstheme="majorHAnsi"/>
                <w:color w:val="auto"/>
                <w:sz w:val="18"/>
                <w:szCs w:val="18"/>
              </w:rPr>
              <w:t>Tenderness.</w:t>
            </w:r>
          </w:p>
          <w:p w:rsidR="002C3A61" w:rsidRPr="00D36B25" w:rsidRDefault="002C3A61" w:rsidP="00E643FD">
            <w:pPr>
              <w:tabs>
                <w:tab w:val="left" w:pos="288"/>
                <w:tab w:val="left" w:pos="4752"/>
              </w:tabs>
              <w:rPr>
                <w:rFonts w:asciiTheme="majorHAnsi" w:eastAsia="Cambria" w:hAnsiTheme="majorHAnsi" w:cstheme="majorHAnsi"/>
                <w:color w:val="auto"/>
                <w:sz w:val="18"/>
                <w:szCs w:val="18"/>
              </w:rPr>
            </w:pPr>
            <w:r>
              <w:rPr>
                <w:rFonts w:asciiTheme="majorHAnsi" w:eastAsia="Cambria" w:hAnsiTheme="majorHAnsi" w:cstheme="majorHAnsi"/>
                <w:color w:val="auto"/>
                <w:sz w:val="18"/>
                <w:szCs w:val="18"/>
              </w:rPr>
              <w:t xml:space="preserve">No </w:t>
            </w:r>
            <w:r w:rsidR="009620CE">
              <w:rPr>
                <w:rFonts w:asciiTheme="majorHAnsi" w:eastAsia="Cambria" w:hAnsiTheme="majorHAnsi" w:cstheme="majorHAnsi"/>
                <w:color w:val="auto"/>
                <w:sz w:val="18"/>
                <w:szCs w:val="18"/>
              </w:rPr>
              <w:t>ankylosis</w:t>
            </w:r>
            <w:r w:rsidR="00397937">
              <w:rPr>
                <w:rFonts w:asciiTheme="majorHAnsi" w:eastAsia="Cambria" w:hAnsiTheme="majorHAnsi" w:cstheme="majorHAnsi"/>
                <w:color w:val="auto"/>
                <w:sz w:val="18"/>
                <w:szCs w:val="18"/>
              </w:rPr>
              <w:t>.</w:t>
            </w:r>
          </w:p>
        </w:tc>
        <w:tc>
          <w:tcPr>
            <w:tcW w:w="2070" w:type="dxa"/>
            <w:vAlign w:val="center"/>
          </w:tcPr>
          <w:p w:rsidR="00397937" w:rsidRDefault="002C3A61" w:rsidP="00E643FD">
            <w:pPr>
              <w:tabs>
                <w:tab w:val="left" w:pos="288"/>
                <w:tab w:val="left" w:pos="4752"/>
              </w:tabs>
              <w:rPr>
                <w:rFonts w:asciiTheme="majorHAnsi" w:eastAsia="Cambria" w:hAnsiTheme="majorHAnsi" w:cstheme="majorHAnsi"/>
                <w:color w:val="auto"/>
                <w:sz w:val="18"/>
                <w:szCs w:val="18"/>
              </w:rPr>
            </w:pPr>
            <w:r w:rsidRPr="00D36B25">
              <w:rPr>
                <w:rFonts w:asciiTheme="majorHAnsi" w:eastAsia="Cambria" w:hAnsiTheme="majorHAnsi" w:cstheme="majorHAnsi"/>
                <w:color w:val="auto"/>
                <w:sz w:val="18"/>
                <w:szCs w:val="18"/>
              </w:rPr>
              <w:t>Painful ROM</w:t>
            </w:r>
            <w:r w:rsidR="00397937">
              <w:rPr>
                <w:rFonts w:asciiTheme="majorHAnsi" w:eastAsia="Cambria" w:hAnsiTheme="majorHAnsi" w:cstheme="majorHAnsi"/>
                <w:color w:val="auto"/>
                <w:sz w:val="18"/>
                <w:szCs w:val="18"/>
              </w:rPr>
              <w:t>.</w:t>
            </w:r>
          </w:p>
          <w:p w:rsidR="00397937" w:rsidRDefault="002C3A61" w:rsidP="00E643FD">
            <w:pPr>
              <w:tabs>
                <w:tab w:val="left" w:pos="288"/>
                <w:tab w:val="left" w:pos="4752"/>
              </w:tabs>
              <w:rPr>
                <w:rFonts w:asciiTheme="majorHAnsi" w:eastAsia="Cambria" w:hAnsiTheme="majorHAnsi" w:cstheme="majorHAnsi"/>
                <w:color w:val="auto"/>
                <w:sz w:val="18"/>
                <w:szCs w:val="18"/>
              </w:rPr>
            </w:pPr>
            <w:r w:rsidRPr="00D36B25">
              <w:rPr>
                <w:rFonts w:asciiTheme="majorHAnsi" w:eastAsia="Cambria" w:hAnsiTheme="majorHAnsi" w:cstheme="majorHAnsi"/>
                <w:color w:val="auto"/>
                <w:sz w:val="18"/>
                <w:szCs w:val="18"/>
              </w:rPr>
              <w:t>No atrophy</w:t>
            </w:r>
            <w:r w:rsidR="00397937">
              <w:rPr>
                <w:rFonts w:asciiTheme="majorHAnsi" w:eastAsia="Cambria" w:hAnsiTheme="majorHAnsi" w:cstheme="majorHAnsi"/>
                <w:color w:val="auto"/>
                <w:sz w:val="18"/>
                <w:szCs w:val="18"/>
              </w:rPr>
              <w:t>.</w:t>
            </w:r>
            <w:r w:rsidRPr="00D36B25">
              <w:rPr>
                <w:rFonts w:asciiTheme="majorHAnsi" w:eastAsia="Cambria" w:hAnsiTheme="majorHAnsi" w:cstheme="majorHAnsi"/>
                <w:color w:val="auto"/>
                <w:sz w:val="18"/>
                <w:szCs w:val="18"/>
              </w:rPr>
              <w:t xml:space="preserve"> </w:t>
            </w:r>
            <w:r w:rsidR="00E643FD">
              <w:rPr>
                <w:rFonts w:asciiTheme="majorHAnsi" w:eastAsia="Cambria" w:hAnsiTheme="majorHAnsi" w:cstheme="majorHAnsi"/>
                <w:color w:val="auto"/>
                <w:sz w:val="18"/>
                <w:szCs w:val="18"/>
              </w:rPr>
              <w:t xml:space="preserve"> S</w:t>
            </w:r>
            <w:r w:rsidR="00E643FD" w:rsidRPr="00D36B25">
              <w:rPr>
                <w:rFonts w:asciiTheme="majorHAnsi" w:eastAsia="Cambria" w:hAnsiTheme="majorHAnsi" w:cstheme="majorHAnsi"/>
                <w:color w:val="auto"/>
                <w:sz w:val="18"/>
                <w:szCs w:val="18"/>
              </w:rPr>
              <w:t>trength wnl.</w:t>
            </w:r>
            <w:r w:rsidR="00E643FD">
              <w:rPr>
                <w:rFonts w:asciiTheme="majorHAnsi" w:eastAsia="Cambria" w:hAnsiTheme="majorHAnsi" w:cstheme="majorHAnsi"/>
                <w:color w:val="auto"/>
                <w:sz w:val="18"/>
                <w:szCs w:val="18"/>
              </w:rPr>
              <w:t xml:space="preserve">  </w:t>
            </w:r>
            <w:r w:rsidR="00397937">
              <w:rPr>
                <w:rFonts w:asciiTheme="majorHAnsi" w:eastAsia="Cambria" w:hAnsiTheme="majorHAnsi" w:cstheme="majorHAnsi"/>
                <w:color w:val="auto"/>
                <w:sz w:val="18"/>
                <w:szCs w:val="18"/>
              </w:rPr>
              <w:t>T</w:t>
            </w:r>
            <w:r w:rsidRPr="00D36B25">
              <w:rPr>
                <w:rFonts w:asciiTheme="majorHAnsi" w:eastAsia="Cambria" w:hAnsiTheme="majorHAnsi" w:cstheme="majorHAnsi"/>
                <w:color w:val="auto"/>
                <w:sz w:val="18"/>
                <w:szCs w:val="18"/>
              </w:rPr>
              <w:t>enderness at bic</w:t>
            </w:r>
            <w:r w:rsidR="00E643FD">
              <w:rPr>
                <w:rFonts w:asciiTheme="majorHAnsi" w:eastAsia="Cambria" w:hAnsiTheme="majorHAnsi" w:cstheme="majorHAnsi"/>
                <w:color w:val="auto"/>
                <w:sz w:val="18"/>
                <w:szCs w:val="18"/>
              </w:rPr>
              <w:t>eps tendon</w:t>
            </w:r>
            <w:r w:rsidRPr="00D36B25">
              <w:rPr>
                <w:rFonts w:asciiTheme="majorHAnsi" w:eastAsia="Cambria" w:hAnsiTheme="majorHAnsi" w:cstheme="majorHAnsi"/>
                <w:color w:val="auto"/>
                <w:sz w:val="18"/>
                <w:szCs w:val="18"/>
              </w:rPr>
              <w:t xml:space="preserve"> only</w:t>
            </w:r>
            <w:r w:rsidR="00E643FD">
              <w:rPr>
                <w:rFonts w:asciiTheme="majorHAnsi" w:eastAsia="Cambria" w:hAnsiTheme="majorHAnsi" w:cstheme="majorHAnsi"/>
                <w:color w:val="auto"/>
                <w:sz w:val="18"/>
                <w:szCs w:val="18"/>
              </w:rPr>
              <w:t>.</w:t>
            </w:r>
          </w:p>
          <w:p w:rsidR="002C3A61" w:rsidRPr="00D36B25" w:rsidRDefault="002C3A61" w:rsidP="00E643FD">
            <w:pPr>
              <w:tabs>
                <w:tab w:val="left" w:pos="288"/>
                <w:tab w:val="left" w:pos="4752"/>
              </w:tabs>
              <w:rPr>
                <w:rFonts w:asciiTheme="majorHAnsi" w:eastAsia="Cambria" w:hAnsiTheme="majorHAnsi" w:cstheme="majorHAnsi"/>
                <w:color w:val="auto"/>
                <w:sz w:val="18"/>
                <w:szCs w:val="18"/>
              </w:rPr>
            </w:pPr>
            <w:r>
              <w:rPr>
                <w:rFonts w:asciiTheme="majorHAnsi" w:eastAsia="Cambria" w:hAnsiTheme="majorHAnsi" w:cstheme="majorHAnsi"/>
                <w:color w:val="auto"/>
                <w:sz w:val="18"/>
                <w:szCs w:val="18"/>
              </w:rPr>
              <w:t>Apprehension test +.</w:t>
            </w:r>
          </w:p>
        </w:tc>
        <w:tc>
          <w:tcPr>
            <w:tcW w:w="1686" w:type="dxa"/>
            <w:vAlign w:val="center"/>
          </w:tcPr>
          <w:p w:rsidR="00397937" w:rsidRDefault="002C3A61" w:rsidP="00E643FD">
            <w:pPr>
              <w:tabs>
                <w:tab w:val="left" w:pos="288"/>
                <w:tab w:val="left" w:pos="4752"/>
              </w:tabs>
              <w:rPr>
                <w:rFonts w:asciiTheme="majorHAnsi" w:eastAsia="Cambria" w:hAnsiTheme="majorHAnsi" w:cstheme="majorHAnsi"/>
                <w:color w:val="auto"/>
                <w:sz w:val="18"/>
                <w:szCs w:val="18"/>
              </w:rPr>
            </w:pPr>
            <w:r w:rsidRPr="00D36B25">
              <w:rPr>
                <w:rFonts w:asciiTheme="majorHAnsi" w:eastAsia="Cambria" w:hAnsiTheme="majorHAnsi" w:cstheme="majorHAnsi"/>
                <w:color w:val="auto"/>
                <w:sz w:val="18"/>
                <w:szCs w:val="18"/>
              </w:rPr>
              <w:t>Painful motion</w:t>
            </w:r>
            <w:r w:rsidR="00397937">
              <w:rPr>
                <w:rFonts w:asciiTheme="majorHAnsi" w:eastAsia="Cambria" w:hAnsiTheme="majorHAnsi" w:cstheme="majorHAnsi"/>
                <w:color w:val="auto"/>
                <w:sz w:val="18"/>
                <w:szCs w:val="18"/>
              </w:rPr>
              <w:t>.</w:t>
            </w:r>
          </w:p>
          <w:p w:rsidR="00397937" w:rsidRDefault="002C3A61" w:rsidP="00E643FD">
            <w:pPr>
              <w:tabs>
                <w:tab w:val="left" w:pos="288"/>
                <w:tab w:val="left" w:pos="4752"/>
              </w:tabs>
              <w:rPr>
                <w:rFonts w:asciiTheme="majorHAnsi" w:eastAsia="Cambria" w:hAnsiTheme="majorHAnsi" w:cstheme="majorHAnsi"/>
                <w:color w:val="auto"/>
                <w:sz w:val="18"/>
                <w:szCs w:val="18"/>
              </w:rPr>
            </w:pPr>
            <w:r>
              <w:rPr>
                <w:rFonts w:asciiTheme="majorHAnsi" w:eastAsia="Cambria" w:hAnsiTheme="majorHAnsi" w:cstheme="majorHAnsi"/>
                <w:color w:val="auto"/>
                <w:sz w:val="18"/>
                <w:szCs w:val="18"/>
              </w:rPr>
              <w:t>Slt</w:t>
            </w:r>
            <w:r w:rsidRPr="00D36B25">
              <w:rPr>
                <w:rFonts w:asciiTheme="majorHAnsi" w:eastAsia="Cambria" w:hAnsiTheme="majorHAnsi" w:cstheme="majorHAnsi"/>
                <w:color w:val="auto"/>
                <w:sz w:val="18"/>
                <w:szCs w:val="18"/>
              </w:rPr>
              <w:t xml:space="preserve"> </w:t>
            </w:r>
            <w:r w:rsidR="00ED46A5" w:rsidRPr="001F29F9">
              <w:rPr>
                <w:color w:val="000000" w:themeColor="text1"/>
                <w:sz w:val="18"/>
                <w:szCs w:val="18"/>
              </w:rPr>
              <w:t>↓</w:t>
            </w:r>
            <w:r w:rsidR="00ED46A5">
              <w:rPr>
                <w:rFonts w:asciiTheme="majorHAnsi" w:eastAsia="Cambria" w:hAnsiTheme="majorHAnsi" w:cstheme="majorHAnsi"/>
                <w:color w:val="auto"/>
                <w:sz w:val="18"/>
                <w:szCs w:val="18"/>
              </w:rPr>
              <w:t xml:space="preserve"> </w:t>
            </w:r>
            <w:r w:rsidRPr="00D36B25">
              <w:rPr>
                <w:rFonts w:asciiTheme="majorHAnsi" w:eastAsia="Cambria" w:hAnsiTheme="majorHAnsi" w:cstheme="majorHAnsi"/>
                <w:color w:val="auto"/>
                <w:sz w:val="18"/>
                <w:szCs w:val="18"/>
              </w:rPr>
              <w:t>with repetition</w:t>
            </w:r>
            <w:r>
              <w:rPr>
                <w:rFonts w:asciiTheme="majorHAnsi" w:eastAsia="Cambria" w:hAnsiTheme="majorHAnsi" w:cstheme="majorHAnsi"/>
                <w:color w:val="auto"/>
                <w:sz w:val="18"/>
                <w:szCs w:val="18"/>
              </w:rPr>
              <w:t>;</w:t>
            </w:r>
          </w:p>
          <w:p w:rsidR="002C3A61" w:rsidRPr="00D36B25" w:rsidRDefault="002C3A61" w:rsidP="00E643FD">
            <w:pPr>
              <w:tabs>
                <w:tab w:val="left" w:pos="288"/>
                <w:tab w:val="left" w:pos="4752"/>
              </w:tabs>
              <w:rPr>
                <w:rFonts w:asciiTheme="majorHAnsi" w:eastAsia="Cambria" w:hAnsiTheme="majorHAnsi" w:cstheme="majorHAnsi"/>
                <w:color w:val="auto"/>
                <w:sz w:val="18"/>
                <w:szCs w:val="18"/>
              </w:rPr>
            </w:pPr>
            <w:r>
              <w:rPr>
                <w:rFonts w:asciiTheme="majorHAnsi" w:eastAsia="Cambria" w:hAnsiTheme="majorHAnsi" w:cstheme="majorHAnsi"/>
                <w:color w:val="auto"/>
                <w:sz w:val="18"/>
                <w:szCs w:val="18"/>
              </w:rPr>
              <w:t xml:space="preserve">no </w:t>
            </w:r>
            <w:r w:rsidR="00397937">
              <w:rPr>
                <w:rFonts w:asciiTheme="majorHAnsi" w:eastAsia="Cambria" w:hAnsiTheme="majorHAnsi" w:cstheme="majorHAnsi"/>
                <w:color w:val="auto"/>
                <w:sz w:val="18"/>
                <w:szCs w:val="18"/>
              </w:rPr>
              <w:t>an</w:t>
            </w:r>
            <w:r>
              <w:rPr>
                <w:rFonts w:asciiTheme="majorHAnsi" w:eastAsia="Cambria" w:hAnsiTheme="majorHAnsi" w:cstheme="majorHAnsi"/>
                <w:color w:val="auto"/>
                <w:sz w:val="18"/>
                <w:szCs w:val="18"/>
              </w:rPr>
              <w:t>k</w:t>
            </w:r>
            <w:r w:rsidR="00397937">
              <w:rPr>
                <w:rFonts w:asciiTheme="majorHAnsi" w:eastAsia="Cambria" w:hAnsiTheme="majorHAnsi" w:cstheme="majorHAnsi"/>
                <w:color w:val="auto"/>
                <w:sz w:val="18"/>
                <w:szCs w:val="18"/>
              </w:rPr>
              <w:t>y</w:t>
            </w:r>
            <w:r>
              <w:rPr>
                <w:rFonts w:asciiTheme="majorHAnsi" w:eastAsia="Cambria" w:hAnsiTheme="majorHAnsi" w:cstheme="majorHAnsi"/>
                <w:color w:val="auto"/>
                <w:sz w:val="18"/>
                <w:szCs w:val="18"/>
              </w:rPr>
              <w:t>losis</w:t>
            </w:r>
            <w:r w:rsidR="00397937">
              <w:rPr>
                <w:rFonts w:asciiTheme="majorHAnsi" w:eastAsia="Cambria" w:hAnsiTheme="majorHAnsi" w:cstheme="majorHAnsi"/>
                <w:color w:val="auto"/>
                <w:sz w:val="18"/>
                <w:szCs w:val="18"/>
              </w:rPr>
              <w:t xml:space="preserve"> or </w:t>
            </w:r>
            <w:r>
              <w:rPr>
                <w:rFonts w:asciiTheme="majorHAnsi" w:eastAsia="Cambria" w:hAnsiTheme="majorHAnsi" w:cstheme="majorHAnsi"/>
                <w:color w:val="auto"/>
                <w:sz w:val="18"/>
                <w:szCs w:val="18"/>
              </w:rPr>
              <w:t>instability</w:t>
            </w:r>
            <w:r w:rsidR="00397937">
              <w:rPr>
                <w:rFonts w:asciiTheme="majorHAnsi" w:eastAsia="Cambria" w:hAnsiTheme="majorHAnsi" w:cstheme="majorHAnsi"/>
                <w:color w:val="auto"/>
                <w:sz w:val="18"/>
                <w:szCs w:val="18"/>
              </w:rPr>
              <w:t>.</w:t>
            </w:r>
          </w:p>
        </w:tc>
      </w:tr>
      <w:tr w:rsidR="002C3A61" w:rsidRPr="00F64312" w:rsidTr="00E643FD">
        <w:trPr>
          <w:trHeight w:val="70"/>
          <w:jc w:val="center"/>
        </w:trPr>
        <w:tc>
          <w:tcPr>
            <w:tcW w:w="2006" w:type="dxa"/>
            <w:vAlign w:val="center"/>
          </w:tcPr>
          <w:p w:rsidR="002C3A61" w:rsidRPr="00F64312" w:rsidRDefault="002C3A61" w:rsidP="006033A0">
            <w:pPr>
              <w:tabs>
                <w:tab w:val="left" w:pos="288"/>
                <w:tab w:val="left" w:pos="4752"/>
              </w:tabs>
              <w:rPr>
                <w:rFonts w:asciiTheme="majorHAnsi" w:eastAsia="Cambria" w:hAnsiTheme="majorHAnsi" w:cstheme="majorHAnsi"/>
                <w:color w:val="auto"/>
                <w:sz w:val="18"/>
                <w:szCs w:val="18"/>
              </w:rPr>
            </w:pPr>
            <w:r w:rsidRPr="00F64312">
              <w:rPr>
                <w:rFonts w:asciiTheme="majorHAnsi" w:eastAsia="Cambria" w:hAnsiTheme="majorHAnsi" w:cstheme="majorHAnsi"/>
                <w:color w:val="auto"/>
                <w:sz w:val="18"/>
                <w:szCs w:val="18"/>
              </w:rPr>
              <w:t>§4.71a Rating</w:t>
            </w:r>
          </w:p>
        </w:tc>
        <w:tc>
          <w:tcPr>
            <w:tcW w:w="1670" w:type="dxa"/>
          </w:tcPr>
          <w:p w:rsidR="002C3A61" w:rsidRDefault="002C3A61" w:rsidP="004F5086">
            <w:pPr>
              <w:tabs>
                <w:tab w:val="left" w:pos="288"/>
                <w:tab w:val="left" w:pos="4752"/>
              </w:tabs>
              <w:rPr>
                <w:rFonts w:asciiTheme="majorHAnsi" w:eastAsia="Cambria" w:hAnsiTheme="majorHAnsi" w:cstheme="majorHAnsi"/>
                <w:color w:val="auto"/>
                <w:sz w:val="18"/>
                <w:szCs w:val="18"/>
                <w:highlight w:val="lightGray"/>
              </w:rPr>
            </w:pPr>
          </w:p>
        </w:tc>
        <w:tc>
          <w:tcPr>
            <w:tcW w:w="1980" w:type="dxa"/>
            <w:vAlign w:val="center"/>
          </w:tcPr>
          <w:p w:rsidR="002C3A61" w:rsidRPr="00D92217" w:rsidRDefault="002C3A61" w:rsidP="004F5086">
            <w:pPr>
              <w:tabs>
                <w:tab w:val="left" w:pos="288"/>
                <w:tab w:val="left" w:pos="4752"/>
              </w:tabs>
              <w:rPr>
                <w:rFonts w:asciiTheme="majorHAnsi" w:eastAsia="Cambria" w:hAnsiTheme="majorHAnsi" w:cstheme="majorHAnsi"/>
                <w:color w:val="auto"/>
                <w:sz w:val="18"/>
                <w:szCs w:val="18"/>
              </w:rPr>
            </w:pPr>
            <w:r w:rsidRPr="00D92217">
              <w:rPr>
                <w:rFonts w:asciiTheme="majorHAnsi" w:eastAsia="Cambria" w:hAnsiTheme="majorHAnsi" w:cstheme="majorHAnsi"/>
                <w:color w:val="auto"/>
                <w:sz w:val="18"/>
                <w:szCs w:val="18"/>
              </w:rPr>
              <w:t xml:space="preserve">20% </w:t>
            </w:r>
          </w:p>
        </w:tc>
        <w:tc>
          <w:tcPr>
            <w:tcW w:w="2070" w:type="dxa"/>
          </w:tcPr>
          <w:p w:rsidR="002C3A61" w:rsidRPr="00D92217" w:rsidRDefault="002C3A61" w:rsidP="004F5086">
            <w:pPr>
              <w:tabs>
                <w:tab w:val="left" w:pos="288"/>
                <w:tab w:val="left" w:pos="4752"/>
              </w:tabs>
              <w:rPr>
                <w:rFonts w:asciiTheme="majorHAnsi" w:eastAsia="Cambria" w:hAnsiTheme="majorHAnsi" w:cstheme="majorHAnsi"/>
                <w:color w:val="auto"/>
                <w:sz w:val="18"/>
                <w:szCs w:val="18"/>
              </w:rPr>
            </w:pPr>
            <w:r w:rsidRPr="00D92217">
              <w:rPr>
                <w:rFonts w:asciiTheme="majorHAnsi" w:eastAsia="Cambria" w:hAnsiTheme="majorHAnsi" w:cstheme="majorHAnsi"/>
                <w:color w:val="auto"/>
                <w:sz w:val="18"/>
                <w:szCs w:val="18"/>
              </w:rPr>
              <w:t xml:space="preserve">10%** </w:t>
            </w:r>
          </w:p>
        </w:tc>
        <w:tc>
          <w:tcPr>
            <w:tcW w:w="1686" w:type="dxa"/>
            <w:vAlign w:val="center"/>
          </w:tcPr>
          <w:p w:rsidR="002C3A61" w:rsidRPr="00D92217" w:rsidRDefault="002C3A61" w:rsidP="004F5086">
            <w:pPr>
              <w:tabs>
                <w:tab w:val="left" w:pos="288"/>
                <w:tab w:val="left" w:pos="4752"/>
              </w:tabs>
              <w:rPr>
                <w:rFonts w:asciiTheme="majorHAnsi" w:eastAsia="Cambria" w:hAnsiTheme="majorHAnsi" w:cstheme="majorHAnsi"/>
                <w:color w:val="auto"/>
                <w:sz w:val="18"/>
                <w:szCs w:val="18"/>
              </w:rPr>
            </w:pPr>
            <w:r w:rsidRPr="00D92217">
              <w:rPr>
                <w:rFonts w:asciiTheme="majorHAnsi" w:eastAsia="Cambria" w:hAnsiTheme="majorHAnsi" w:cstheme="majorHAnsi"/>
                <w:color w:val="auto"/>
                <w:sz w:val="18"/>
                <w:szCs w:val="18"/>
              </w:rPr>
              <w:t xml:space="preserve">10%** </w:t>
            </w:r>
          </w:p>
        </w:tc>
      </w:tr>
    </w:tbl>
    <w:p w:rsidR="002F59A7" w:rsidRPr="00796C3A" w:rsidRDefault="007951C1" w:rsidP="00796C3A">
      <w:pPr>
        <w:ind w:left="36"/>
        <w:rPr>
          <w:rFonts w:asciiTheme="majorHAnsi" w:hAnsiTheme="majorHAnsi" w:cstheme="majorHAnsi"/>
          <w:color w:val="auto"/>
          <w:sz w:val="16"/>
          <w:szCs w:val="16"/>
        </w:rPr>
      </w:pPr>
      <w:r w:rsidRPr="00D92217">
        <w:rPr>
          <w:rFonts w:asciiTheme="majorHAnsi" w:hAnsiTheme="majorHAnsi" w:cstheme="majorHAnsi"/>
          <w:color w:val="auto"/>
          <w:sz w:val="18"/>
          <w:szCs w:val="18"/>
        </w:rPr>
        <w:t xml:space="preserve">* </w:t>
      </w:r>
      <w:r w:rsidRPr="00D92217">
        <w:rPr>
          <w:rFonts w:asciiTheme="majorHAnsi" w:hAnsiTheme="majorHAnsi" w:cstheme="majorHAnsi"/>
          <w:color w:val="auto"/>
          <w:sz w:val="16"/>
          <w:szCs w:val="16"/>
        </w:rPr>
        <w:t>After three repetitions</w:t>
      </w:r>
      <w:r w:rsidR="00D92217">
        <w:rPr>
          <w:rFonts w:asciiTheme="majorHAnsi" w:hAnsiTheme="majorHAnsi" w:cstheme="majorHAnsi"/>
          <w:color w:val="auto"/>
          <w:sz w:val="16"/>
          <w:szCs w:val="16"/>
        </w:rPr>
        <w:t>;</w:t>
      </w:r>
      <w:r w:rsidR="00712F0F" w:rsidRPr="00D92217">
        <w:rPr>
          <w:rFonts w:asciiTheme="majorHAnsi" w:hAnsiTheme="majorHAnsi" w:cstheme="majorHAnsi"/>
          <w:color w:val="auto"/>
          <w:sz w:val="16"/>
          <w:szCs w:val="16"/>
        </w:rPr>
        <w:t xml:space="preserve">  </w:t>
      </w:r>
      <w:r w:rsidRPr="00D92217">
        <w:rPr>
          <w:rFonts w:asciiTheme="majorHAnsi" w:hAnsiTheme="majorHAnsi" w:cstheme="majorHAnsi"/>
          <w:color w:val="auto"/>
          <w:sz w:val="16"/>
          <w:szCs w:val="16"/>
        </w:rPr>
        <w:t xml:space="preserve"> *</w:t>
      </w:r>
      <w:r w:rsidR="004F5086" w:rsidRPr="00D92217">
        <w:rPr>
          <w:rFonts w:asciiTheme="majorHAnsi" w:hAnsiTheme="majorHAnsi" w:cstheme="majorHAnsi"/>
          <w:color w:val="auto"/>
          <w:sz w:val="16"/>
          <w:szCs w:val="16"/>
        </w:rPr>
        <w:t>*</w:t>
      </w:r>
      <w:r w:rsidR="00290437" w:rsidRPr="00D92217">
        <w:rPr>
          <w:rFonts w:asciiTheme="majorHAnsi" w:hAnsiTheme="majorHAnsi" w:cstheme="majorHAnsi"/>
          <w:color w:val="auto"/>
          <w:sz w:val="16"/>
          <w:szCs w:val="16"/>
        </w:rPr>
        <w:t>Conceding §4.59 (painful motion)</w:t>
      </w:r>
      <w:r w:rsidR="000C7332" w:rsidRPr="007951C1">
        <w:rPr>
          <w:rFonts w:asciiTheme="majorHAnsi" w:hAnsiTheme="majorHAnsi" w:cstheme="majorHAnsi"/>
          <w:color w:val="auto"/>
          <w:sz w:val="16"/>
          <w:szCs w:val="16"/>
        </w:rPr>
        <w:t xml:space="preserve"> </w:t>
      </w:r>
      <w:r w:rsidRPr="007951C1">
        <w:rPr>
          <w:rFonts w:asciiTheme="majorHAnsi" w:hAnsiTheme="majorHAnsi" w:cstheme="majorHAnsi"/>
          <w:color w:val="auto"/>
          <w:sz w:val="16"/>
          <w:szCs w:val="16"/>
        </w:rPr>
        <w:t xml:space="preserve"> </w:t>
      </w:r>
      <w:r w:rsidR="002F59A7">
        <w:rPr>
          <w:rFonts w:asciiTheme="majorHAnsi" w:hAnsiTheme="majorHAnsi" w:cstheme="majorHAnsi"/>
          <w:color w:val="auto"/>
          <w:sz w:val="18"/>
          <w:szCs w:val="18"/>
        </w:rPr>
        <w:t xml:space="preserve"> </w:t>
      </w:r>
    </w:p>
    <w:p w:rsidR="001A10D4" w:rsidRDefault="001A10D4" w:rsidP="001A10D4">
      <w:pPr>
        <w:jc w:val="both"/>
        <w:rPr>
          <w:color w:val="auto"/>
        </w:rPr>
      </w:pPr>
    </w:p>
    <w:p w:rsidR="007F1B16" w:rsidRPr="00A6479E" w:rsidRDefault="001A10D4" w:rsidP="008A6E60">
      <w:pPr>
        <w:jc w:val="both"/>
        <w:rPr>
          <w:b/>
          <w:color w:val="auto"/>
          <w:sz w:val="20"/>
          <w:highlight w:val="yellow"/>
        </w:rPr>
      </w:pPr>
      <w:r>
        <w:rPr>
          <w:color w:val="auto"/>
        </w:rPr>
        <w:t>The CI developed left shoulder pain during basic training in 2005</w:t>
      </w:r>
      <w:r w:rsidR="00D92217">
        <w:rPr>
          <w:color w:val="auto"/>
        </w:rPr>
        <w:t xml:space="preserve">.  </w:t>
      </w:r>
      <w:r>
        <w:rPr>
          <w:color w:val="auto"/>
        </w:rPr>
        <w:t>She</w:t>
      </w:r>
      <w:r w:rsidRPr="00726499">
        <w:rPr>
          <w:color w:val="auto"/>
        </w:rPr>
        <w:t xml:space="preserve"> was released from active duty 11 August 2005 for inability to continue training due to stress fractures</w:t>
      </w:r>
      <w:r>
        <w:rPr>
          <w:color w:val="auto"/>
        </w:rPr>
        <w:t xml:space="preserve"> (discussed below), and placed in the reserves with anticipated return to training when healed.  However complaints of joint pain prevented return to training and MEB process was initiated in fall of 2006.  </w:t>
      </w:r>
      <w:proofErr w:type="gramStart"/>
      <w:r w:rsidR="00C809EF">
        <w:rPr>
          <w:color w:val="auto"/>
        </w:rPr>
        <w:t>An</w:t>
      </w:r>
      <w:proofErr w:type="gramEnd"/>
      <w:r w:rsidR="00C809EF">
        <w:rPr>
          <w:color w:val="auto"/>
        </w:rPr>
        <w:t xml:space="preserve"> magnetic resonance imagery (</w:t>
      </w:r>
      <w:r>
        <w:rPr>
          <w:color w:val="auto"/>
        </w:rPr>
        <w:t>MRI</w:t>
      </w:r>
      <w:r w:rsidR="00C809EF">
        <w:rPr>
          <w:color w:val="auto"/>
        </w:rPr>
        <w:t>)</w:t>
      </w:r>
      <w:r>
        <w:rPr>
          <w:color w:val="auto"/>
        </w:rPr>
        <w:t xml:space="preserve"> of the left shoulder </w:t>
      </w:r>
      <w:r w:rsidR="00C809EF">
        <w:rPr>
          <w:color w:val="auto"/>
        </w:rPr>
        <w:t>performed in</w:t>
      </w:r>
      <w:r>
        <w:rPr>
          <w:color w:val="auto"/>
        </w:rPr>
        <w:t xml:space="preserve"> September 2006, one year after release from active </w:t>
      </w:r>
      <w:r w:rsidR="00A6479E">
        <w:rPr>
          <w:color w:val="auto"/>
        </w:rPr>
        <w:t xml:space="preserve">duty, </w:t>
      </w:r>
      <w:r w:rsidR="00A6479E" w:rsidRPr="00C809EF">
        <w:rPr>
          <w:color w:val="auto"/>
        </w:rPr>
        <w:t>was</w:t>
      </w:r>
      <w:r>
        <w:rPr>
          <w:color w:val="auto"/>
        </w:rPr>
        <w:t xml:space="preserve"> normal revealing no shoulder pathology.  A diagnosis of tendinitis was made and the CI, treated medically. </w:t>
      </w:r>
      <w:r w:rsidR="00A6479E">
        <w:rPr>
          <w:b/>
          <w:color w:val="auto"/>
          <w:sz w:val="20"/>
        </w:rPr>
        <w:t xml:space="preserve"> </w:t>
      </w:r>
      <w:r>
        <w:rPr>
          <w:color w:val="auto"/>
        </w:rPr>
        <w:t>The MEB examination of the left shoulder,</w:t>
      </w:r>
      <w:r w:rsidR="00C809EF">
        <w:rPr>
          <w:color w:val="auto"/>
        </w:rPr>
        <w:t xml:space="preserve"> performed in</w:t>
      </w:r>
      <w:r>
        <w:rPr>
          <w:color w:val="auto"/>
        </w:rPr>
        <w:t xml:space="preserve"> November 2006,</w:t>
      </w:r>
      <w:r w:rsidR="00B02B6C">
        <w:rPr>
          <w:color w:val="auto"/>
        </w:rPr>
        <w:t xml:space="preserve"> a little over one year after release from active duty, </w:t>
      </w:r>
      <w:r>
        <w:rPr>
          <w:color w:val="auto"/>
        </w:rPr>
        <w:t xml:space="preserve">revealed flexion of 140 degrees, abduction 175 degrees and internal/external rotation of 85/80 degrees. </w:t>
      </w:r>
      <w:r w:rsidR="00D92217">
        <w:rPr>
          <w:color w:val="auto"/>
          <w:sz w:val="20"/>
        </w:rPr>
        <w:t xml:space="preserve"> </w:t>
      </w:r>
      <w:r w:rsidR="00B02B6C">
        <w:rPr>
          <w:color w:val="auto"/>
          <w:szCs w:val="24"/>
        </w:rPr>
        <w:t>The MEB/</w:t>
      </w:r>
      <w:r w:rsidR="00C809EF">
        <w:rPr>
          <w:color w:val="auto"/>
          <w:szCs w:val="24"/>
        </w:rPr>
        <w:t>narrative summary (</w:t>
      </w:r>
      <w:r w:rsidR="00B02B6C">
        <w:rPr>
          <w:color w:val="auto"/>
          <w:szCs w:val="24"/>
        </w:rPr>
        <w:t>NARSUM</w:t>
      </w:r>
      <w:r w:rsidR="00C809EF">
        <w:rPr>
          <w:color w:val="auto"/>
          <w:szCs w:val="24"/>
        </w:rPr>
        <w:t>)</w:t>
      </w:r>
      <w:r w:rsidR="00B02B6C">
        <w:rPr>
          <w:color w:val="auto"/>
          <w:szCs w:val="24"/>
        </w:rPr>
        <w:t xml:space="preserve"> evaluation</w:t>
      </w:r>
      <w:r w:rsidR="00AC3CC2">
        <w:rPr>
          <w:color w:val="auto"/>
          <w:szCs w:val="24"/>
        </w:rPr>
        <w:t xml:space="preserve"> performed in</w:t>
      </w:r>
      <w:r w:rsidR="00B02B6C">
        <w:rPr>
          <w:color w:val="auto"/>
          <w:szCs w:val="24"/>
        </w:rPr>
        <w:t xml:space="preserve">, April 2007, reported similar </w:t>
      </w:r>
      <w:r w:rsidR="002411A9">
        <w:rPr>
          <w:color w:val="auto"/>
          <w:szCs w:val="24"/>
        </w:rPr>
        <w:t>ROM.</w:t>
      </w:r>
      <w:r w:rsidR="00B02B6C">
        <w:rPr>
          <w:color w:val="auto"/>
          <w:szCs w:val="24"/>
        </w:rPr>
        <w:t xml:space="preserve"> </w:t>
      </w:r>
      <w:r w:rsidR="00AC3CC2">
        <w:rPr>
          <w:b/>
          <w:color w:val="auto"/>
          <w:sz w:val="20"/>
        </w:rPr>
        <w:t xml:space="preserve"> </w:t>
      </w:r>
      <w:r w:rsidR="00AC3CC2" w:rsidRPr="00AC3CC2">
        <w:rPr>
          <w:color w:val="auto"/>
          <w:szCs w:val="24"/>
        </w:rPr>
        <w:t>The VA</w:t>
      </w:r>
      <w:r w:rsidR="00AC3CC2">
        <w:rPr>
          <w:b/>
          <w:color w:val="auto"/>
          <w:sz w:val="20"/>
        </w:rPr>
        <w:t xml:space="preserve"> </w:t>
      </w:r>
      <w:r w:rsidR="00886054">
        <w:rPr>
          <w:color w:val="auto"/>
          <w:szCs w:val="24"/>
        </w:rPr>
        <w:t>Compensation and Pension</w:t>
      </w:r>
      <w:r w:rsidR="00A84209">
        <w:rPr>
          <w:color w:val="auto"/>
          <w:szCs w:val="24"/>
        </w:rPr>
        <w:t xml:space="preserve"> </w:t>
      </w:r>
      <w:r w:rsidR="00886054">
        <w:rPr>
          <w:color w:val="auto"/>
          <w:szCs w:val="24"/>
        </w:rPr>
        <w:t>(C&amp;P)</w:t>
      </w:r>
      <w:r w:rsidR="00291F36">
        <w:rPr>
          <w:color w:val="auto"/>
          <w:szCs w:val="24"/>
        </w:rPr>
        <w:t xml:space="preserve"> </w:t>
      </w:r>
      <w:r w:rsidR="00886054">
        <w:rPr>
          <w:color w:val="auto"/>
          <w:szCs w:val="24"/>
        </w:rPr>
        <w:t>evaluation</w:t>
      </w:r>
      <w:r w:rsidR="00291F36">
        <w:rPr>
          <w:color w:val="auto"/>
          <w:szCs w:val="24"/>
        </w:rPr>
        <w:t xml:space="preserve"> performed </w:t>
      </w:r>
      <w:r w:rsidR="00AC3CC2">
        <w:rPr>
          <w:color w:val="auto"/>
          <w:szCs w:val="24"/>
        </w:rPr>
        <w:t xml:space="preserve">on </w:t>
      </w:r>
      <w:r w:rsidR="000A6E76">
        <w:rPr>
          <w:color w:val="auto"/>
          <w:szCs w:val="24"/>
        </w:rPr>
        <w:t xml:space="preserve">15 </w:t>
      </w:r>
      <w:r w:rsidR="00291F36">
        <w:rPr>
          <w:color w:val="auto"/>
          <w:szCs w:val="24"/>
        </w:rPr>
        <w:t>February</w:t>
      </w:r>
      <w:r w:rsidR="00F73970">
        <w:rPr>
          <w:color w:val="auto"/>
          <w:szCs w:val="24"/>
        </w:rPr>
        <w:t xml:space="preserve"> </w:t>
      </w:r>
      <w:r w:rsidR="00291F36">
        <w:rPr>
          <w:color w:val="auto"/>
          <w:szCs w:val="24"/>
        </w:rPr>
        <w:t xml:space="preserve">2008, </w:t>
      </w:r>
      <w:r w:rsidR="001A73FD">
        <w:rPr>
          <w:color w:val="auto"/>
          <w:szCs w:val="24"/>
        </w:rPr>
        <w:t xml:space="preserve">two and one half years after release from active duty and </w:t>
      </w:r>
      <w:r w:rsidR="00291F36">
        <w:rPr>
          <w:color w:val="auto"/>
          <w:szCs w:val="24"/>
        </w:rPr>
        <w:t>approximately 14 months before separation</w:t>
      </w:r>
      <w:r w:rsidR="00886054">
        <w:rPr>
          <w:color w:val="auto"/>
          <w:szCs w:val="24"/>
        </w:rPr>
        <w:t xml:space="preserve"> from the reserves</w:t>
      </w:r>
      <w:r w:rsidR="00291F36">
        <w:rPr>
          <w:color w:val="auto"/>
          <w:szCs w:val="24"/>
        </w:rPr>
        <w:t xml:space="preserve">, the CI </w:t>
      </w:r>
      <w:r w:rsidR="00651CB1">
        <w:rPr>
          <w:color w:val="auto"/>
          <w:szCs w:val="24"/>
        </w:rPr>
        <w:t xml:space="preserve">complained of constant shoulder pain with flares of severe pain occurring every </w:t>
      </w:r>
      <w:r w:rsidR="00AC3CC2">
        <w:rPr>
          <w:color w:val="auto"/>
          <w:szCs w:val="24"/>
        </w:rPr>
        <w:t>2</w:t>
      </w:r>
      <w:r w:rsidR="00651CB1">
        <w:rPr>
          <w:color w:val="auto"/>
          <w:szCs w:val="24"/>
        </w:rPr>
        <w:t xml:space="preserve"> to </w:t>
      </w:r>
      <w:r w:rsidR="00AC3CC2">
        <w:rPr>
          <w:color w:val="auto"/>
          <w:szCs w:val="24"/>
        </w:rPr>
        <w:t>3</w:t>
      </w:r>
      <w:r w:rsidR="00651CB1">
        <w:rPr>
          <w:color w:val="auto"/>
          <w:szCs w:val="24"/>
        </w:rPr>
        <w:t xml:space="preserve"> weeks and locking episodes </w:t>
      </w:r>
      <w:r w:rsidR="00AC3CC2">
        <w:rPr>
          <w:color w:val="auto"/>
          <w:szCs w:val="24"/>
        </w:rPr>
        <w:t>1</w:t>
      </w:r>
      <w:r w:rsidR="00651CB1">
        <w:rPr>
          <w:color w:val="auto"/>
          <w:szCs w:val="24"/>
        </w:rPr>
        <w:t xml:space="preserve"> to </w:t>
      </w:r>
      <w:r w:rsidR="00AC3CC2">
        <w:rPr>
          <w:color w:val="auto"/>
          <w:szCs w:val="24"/>
        </w:rPr>
        <w:t>3</w:t>
      </w:r>
      <w:r w:rsidR="00651CB1">
        <w:rPr>
          <w:color w:val="auto"/>
          <w:szCs w:val="24"/>
        </w:rPr>
        <w:t xml:space="preserve"> times a month.</w:t>
      </w:r>
      <w:r w:rsidR="00651CB1" w:rsidRPr="00651CB1">
        <w:rPr>
          <w:color w:val="auto"/>
          <w:szCs w:val="24"/>
        </w:rPr>
        <w:t xml:space="preserve"> </w:t>
      </w:r>
      <w:r w:rsidR="00651CB1">
        <w:rPr>
          <w:color w:val="auto"/>
          <w:szCs w:val="24"/>
        </w:rPr>
        <w:t xml:space="preserve"> These were precipitated by cleaning the house and carrying her small child.</w:t>
      </w:r>
      <w:r w:rsidR="0079139C">
        <w:rPr>
          <w:color w:val="auto"/>
          <w:szCs w:val="24"/>
        </w:rPr>
        <w:t xml:space="preserve"> </w:t>
      </w:r>
      <w:r w:rsidR="00651CB1" w:rsidRPr="00651CB1">
        <w:rPr>
          <w:color w:val="auto"/>
          <w:szCs w:val="24"/>
        </w:rPr>
        <w:t xml:space="preserve"> </w:t>
      </w:r>
      <w:r w:rsidR="00651CB1">
        <w:rPr>
          <w:color w:val="auto"/>
          <w:szCs w:val="24"/>
        </w:rPr>
        <w:t>Symptoms responded to rest and nonnarcotic medication.</w:t>
      </w:r>
      <w:r w:rsidR="0079139C">
        <w:rPr>
          <w:color w:val="auto"/>
          <w:szCs w:val="24"/>
        </w:rPr>
        <w:t xml:space="preserve"> </w:t>
      </w:r>
      <w:r w:rsidR="00651CB1">
        <w:rPr>
          <w:color w:val="auto"/>
          <w:szCs w:val="24"/>
        </w:rPr>
        <w:t xml:space="preserve"> </w:t>
      </w:r>
      <w:r w:rsidR="002662DD">
        <w:rPr>
          <w:color w:val="auto"/>
          <w:szCs w:val="24"/>
        </w:rPr>
        <w:t xml:space="preserve">The CI noted she was not working because she is a housewife and taking care of her </w:t>
      </w:r>
      <w:r w:rsidR="00AC3CC2">
        <w:rPr>
          <w:color w:val="auto"/>
          <w:szCs w:val="24"/>
        </w:rPr>
        <w:t>9</w:t>
      </w:r>
      <w:r w:rsidR="002662DD">
        <w:rPr>
          <w:color w:val="auto"/>
          <w:szCs w:val="24"/>
        </w:rPr>
        <w:t xml:space="preserve"> month </w:t>
      </w:r>
      <w:r w:rsidR="00700766">
        <w:rPr>
          <w:color w:val="auto"/>
          <w:szCs w:val="24"/>
        </w:rPr>
        <w:t xml:space="preserve">old </w:t>
      </w:r>
      <w:r w:rsidR="002662DD">
        <w:rPr>
          <w:color w:val="auto"/>
          <w:szCs w:val="24"/>
        </w:rPr>
        <w:t>son</w:t>
      </w:r>
      <w:r w:rsidR="00D92217">
        <w:rPr>
          <w:color w:val="auto"/>
          <w:szCs w:val="24"/>
        </w:rPr>
        <w:t xml:space="preserve">.  </w:t>
      </w:r>
      <w:r w:rsidR="009620CE">
        <w:rPr>
          <w:color w:val="auto"/>
          <w:szCs w:val="24"/>
        </w:rPr>
        <w:t>Findings</w:t>
      </w:r>
      <w:r w:rsidR="00651CB1">
        <w:rPr>
          <w:color w:val="auto"/>
          <w:szCs w:val="24"/>
        </w:rPr>
        <w:t xml:space="preserve"> on physical examination are recorded above.  </w:t>
      </w:r>
      <w:r w:rsidR="00113BA3">
        <w:rPr>
          <w:color w:val="auto"/>
          <w:szCs w:val="24"/>
        </w:rPr>
        <w:t>T</w:t>
      </w:r>
      <w:r w:rsidR="00651CB1">
        <w:rPr>
          <w:color w:val="auto"/>
          <w:szCs w:val="24"/>
        </w:rPr>
        <w:t>he shoulder joint</w:t>
      </w:r>
      <w:r w:rsidR="00F73970">
        <w:rPr>
          <w:color w:val="auto"/>
          <w:szCs w:val="24"/>
        </w:rPr>
        <w:t xml:space="preserve"> was painful</w:t>
      </w:r>
      <w:r w:rsidR="00113BA3" w:rsidRPr="00113BA3">
        <w:rPr>
          <w:color w:val="auto"/>
          <w:szCs w:val="24"/>
        </w:rPr>
        <w:t xml:space="preserve"> </w:t>
      </w:r>
      <w:r w:rsidR="00113BA3">
        <w:rPr>
          <w:color w:val="auto"/>
          <w:szCs w:val="24"/>
        </w:rPr>
        <w:t>only in the area of the biceps tendon</w:t>
      </w:r>
      <w:r w:rsidR="00F73970">
        <w:rPr>
          <w:color w:val="auto"/>
          <w:szCs w:val="24"/>
        </w:rPr>
        <w:t xml:space="preserve"> </w:t>
      </w:r>
      <w:r w:rsidR="00113BA3">
        <w:rPr>
          <w:color w:val="auto"/>
          <w:szCs w:val="24"/>
        </w:rPr>
        <w:t>and ROM</w:t>
      </w:r>
      <w:r w:rsidR="00F73970">
        <w:rPr>
          <w:color w:val="auto"/>
          <w:szCs w:val="24"/>
        </w:rPr>
        <w:t xml:space="preserve"> </w:t>
      </w:r>
      <w:r w:rsidR="00651CB1">
        <w:rPr>
          <w:color w:val="auto"/>
          <w:szCs w:val="24"/>
        </w:rPr>
        <w:t>reduced</w:t>
      </w:r>
      <w:r w:rsidR="0054539C">
        <w:rPr>
          <w:color w:val="auto"/>
          <w:szCs w:val="24"/>
        </w:rPr>
        <w:t xml:space="preserve"> </w:t>
      </w:r>
      <w:r w:rsidR="002411A9">
        <w:rPr>
          <w:color w:val="auto"/>
          <w:szCs w:val="24"/>
        </w:rPr>
        <w:t>by</w:t>
      </w:r>
      <w:r w:rsidR="0054539C">
        <w:rPr>
          <w:color w:val="auto"/>
          <w:szCs w:val="24"/>
        </w:rPr>
        <w:t xml:space="preserve"> fatigue cited as the main reason for limitation after repetitive use.</w:t>
      </w:r>
      <w:r w:rsidR="0079139C">
        <w:rPr>
          <w:color w:val="auto"/>
          <w:szCs w:val="24"/>
        </w:rPr>
        <w:t xml:space="preserve"> </w:t>
      </w:r>
      <w:r w:rsidR="00F73970">
        <w:rPr>
          <w:color w:val="auto"/>
          <w:szCs w:val="24"/>
        </w:rPr>
        <w:t xml:space="preserve"> </w:t>
      </w:r>
      <w:r w:rsidR="002662DD">
        <w:rPr>
          <w:color w:val="auto"/>
          <w:szCs w:val="24"/>
        </w:rPr>
        <w:t xml:space="preserve">No </w:t>
      </w:r>
      <w:r w:rsidR="009620CE">
        <w:rPr>
          <w:color w:val="auto"/>
          <w:szCs w:val="24"/>
        </w:rPr>
        <w:t>ankylosis</w:t>
      </w:r>
      <w:r w:rsidR="002662DD">
        <w:rPr>
          <w:color w:val="auto"/>
          <w:szCs w:val="24"/>
        </w:rPr>
        <w:t xml:space="preserve"> or instability </w:t>
      </w:r>
      <w:r w:rsidR="002662DD">
        <w:rPr>
          <w:color w:val="auto"/>
          <w:szCs w:val="24"/>
        </w:rPr>
        <w:lastRenderedPageBreak/>
        <w:t>w</w:t>
      </w:r>
      <w:r w:rsidR="00561C83">
        <w:rPr>
          <w:color w:val="auto"/>
          <w:szCs w:val="24"/>
        </w:rPr>
        <w:t>as</w:t>
      </w:r>
      <w:r w:rsidR="002662DD">
        <w:rPr>
          <w:color w:val="auto"/>
          <w:szCs w:val="24"/>
        </w:rPr>
        <w:t xml:space="preserve"> recorded</w:t>
      </w:r>
      <w:r w:rsidR="00D92217">
        <w:rPr>
          <w:color w:val="auto"/>
          <w:szCs w:val="24"/>
        </w:rPr>
        <w:t xml:space="preserve">. </w:t>
      </w:r>
      <w:r w:rsidR="00A6479E">
        <w:rPr>
          <w:b/>
          <w:color w:val="auto"/>
          <w:sz w:val="20"/>
        </w:rPr>
        <w:t xml:space="preserve"> </w:t>
      </w:r>
      <w:r w:rsidR="00F73970">
        <w:rPr>
          <w:color w:val="auto"/>
          <w:szCs w:val="24"/>
        </w:rPr>
        <w:t>On</w:t>
      </w:r>
      <w:r w:rsidR="00886054">
        <w:rPr>
          <w:color w:val="auto"/>
          <w:szCs w:val="24"/>
        </w:rPr>
        <w:t xml:space="preserve"> </w:t>
      </w:r>
      <w:r w:rsidR="00706DB3">
        <w:rPr>
          <w:color w:val="auto"/>
          <w:szCs w:val="24"/>
        </w:rPr>
        <w:t>p</w:t>
      </w:r>
      <w:r w:rsidR="009620CE">
        <w:rPr>
          <w:color w:val="auto"/>
          <w:szCs w:val="24"/>
        </w:rPr>
        <w:t>hysical</w:t>
      </w:r>
      <w:r w:rsidR="00796C3A">
        <w:rPr>
          <w:color w:val="auto"/>
          <w:szCs w:val="24"/>
        </w:rPr>
        <w:t xml:space="preserve"> </w:t>
      </w:r>
      <w:r w:rsidR="00706DB3">
        <w:rPr>
          <w:color w:val="auto"/>
          <w:szCs w:val="24"/>
        </w:rPr>
        <w:t>m</w:t>
      </w:r>
      <w:r w:rsidR="00796C3A">
        <w:rPr>
          <w:color w:val="auto"/>
          <w:szCs w:val="24"/>
        </w:rPr>
        <w:t xml:space="preserve">edicine and </w:t>
      </w:r>
      <w:r w:rsidR="00706DB3">
        <w:rPr>
          <w:color w:val="auto"/>
          <w:szCs w:val="24"/>
        </w:rPr>
        <w:t>r</w:t>
      </w:r>
      <w:r w:rsidR="009620CE">
        <w:rPr>
          <w:color w:val="auto"/>
          <w:szCs w:val="24"/>
        </w:rPr>
        <w:t>ehabilitation (</w:t>
      </w:r>
      <w:r w:rsidR="00796C3A">
        <w:rPr>
          <w:color w:val="auto"/>
          <w:szCs w:val="24"/>
        </w:rPr>
        <w:t>PM&amp;R)</w:t>
      </w:r>
      <w:r w:rsidR="00F73970">
        <w:rPr>
          <w:color w:val="auto"/>
          <w:szCs w:val="24"/>
        </w:rPr>
        <w:t xml:space="preserve"> evaluation</w:t>
      </w:r>
      <w:r w:rsidR="0079139C">
        <w:rPr>
          <w:color w:val="auto"/>
          <w:szCs w:val="24"/>
        </w:rPr>
        <w:t>,</w:t>
      </w:r>
      <w:r w:rsidR="00F73970">
        <w:rPr>
          <w:color w:val="auto"/>
          <w:szCs w:val="24"/>
        </w:rPr>
        <w:t xml:space="preserve"> </w:t>
      </w:r>
      <w:r w:rsidR="000A6E76">
        <w:rPr>
          <w:color w:val="auto"/>
          <w:szCs w:val="24"/>
        </w:rPr>
        <w:t xml:space="preserve">15 </w:t>
      </w:r>
      <w:r w:rsidR="00F73970">
        <w:rPr>
          <w:color w:val="auto"/>
          <w:szCs w:val="24"/>
        </w:rPr>
        <w:t>April 2008, approximately 12</w:t>
      </w:r>
      <w:r w:rsidR="00AC3CC2">
        <w:rPr>
          <w:color w:val="auto"/>
          <w:szCs w:val="24"/>
        </w:rPr>
        <w:t>-</w:t>
      </w:r>
      <w:r w:rsidR="00F73970">
        <w:rPr>
          <w:color w:val="auto"/>
          <w:szCs w:val="24"/>
        </w:rPr>
        <w:t xml:space="preserve">months </w:t>
      </w:r>
      <w:r w:rsidR="00AC3CC2">
        <w:rPr>
          <w:color w:val="auto"/>
          <w:szCs w:val="24"/>
        </w:rPr>
        <w:t>prior to</w:t>
      </w:r>
      <w:r w:rsidR="00F73970">
        <w:rPr>
          <w:color w:val="auto"/>
          <w:szCs w:val="24"/>
        </w:rPr>
        <w:t xml:space="preserve"> separation</w:t>
      </w:r>
      <w:r w:rsidR="00886054">
        <w:rPr>
          <w:color w:val="auto"/>
          <w:szCs w:val="24"/>
        </w:rPr>
        <w:t xml:space="preserve"> from the </w:t>
      </w:r>
      <w:r w:rsidR="004644FE">
        <w:rPr>
          <w:color w:val="auto"/>
          <w:szCs w:val="24"/>
        </w:rPr>
        <w:t>R</w:t>
      </w:r>
      <w:r w:rsidR="00886054">
        <w:rPr>
          <w:color w:val="auto"/>
          <w:szCs w:val="24"/>
        </w:rPr>
        <w:t>eserves</w:t>
      </w:r>
      <w:r w:rsidR="00F73970">
        <w:rPr>
          <w:color w:val="auto"/>
          <w:szCs w:val="24"/>
        </w:rPr>
        <w:t>, the CI reported constant shoulder pain</w:t>
      </w:r>
      <w:r w:rsidR="002411A9">
        <w:rPr>
          <w:color w:val="auto"/>
          <w:szCs w:val="24"/>
        </w:rPr>
        <w:t>,</w:t>
      </w:r>
      <w:r w:rsidR="00F73970">
        <w:rPr>
          <w:color w:val="auto"/>
          <w:szCs w:val="24"/>
        </w:rPr>
        <w:t xml:space="preserve"> 6-7/10</w:t>
      </w:r>
      <w:r w:rsidR="002411A9">
        <w:rPr>
          <w:color w:val="auto"/>
          <w:szCs w:val="24"/>
        </w:rPr>
        <w:t>,</w:t>
      </w:r>
      <w:r w:rsidR="00F73970">
        <w:rPr>
          <w:color w:val="auto"/>
          <w:szCs w:val="24"/>
        </w:rPr>
        <w:t xml:space="preserve"> with subjec</w:t>
      </w:r>
      <w:r w:rsidR="005B1EA3">
        <w:rPr>
          <w:color w:val="auto"/>
          <w:szCs w:val="24"/>
        </w:rPr>
        <w:t>t</w:t>
      </w:r>
      <w:r w:rsidR="00F73970">
        <w:rPr>
          <w:color w:val="auto"/>
          <w:szCs w:val="24"/>
        </w:rPr>
        <w:t>ive feelings of instability.</w:t>
      </w:r>
      <w:r w:rsidR="000A6E76">
        <w:rPr>
          <w:color w:val="auto"/>
          <w:szCs w:val="24"/>
        </w:rPr>
        <w:t xml:space="preserve"> </w:t>
      </w:r>
      <w:r w:rsidR="00561C83">
        <w:rPr>
          <w:color w:val="auto"/>
          <w:szCs w:val="24"/>
        </w:rPr>
        <w:t xml:space="preserve"> </w:t>
      </w:r>
      <w:r w:rsidR="005B1EA3">
        <w:rPr>
          <w:color w:val="auto"/>
          <w:szCs w:val="24"/>
        </w:rPr>
        <w:t>Findings on physical examination are noted in the ch</w:t>
      </w:r>
      <w:r w:rsidR="00543AF5">
        <w:rPr>
          <w:color w:val="auto"/>
          <w:szCs w:val="24"/>
        </w:rPr>
        <w:t>a</w:t>
      </w:r>
      <w:r w:rsidR="005B1EA3">
        <w:rPr>
          <w:color w:val="auto"/>
          <w:szCs w:val="24"/>
        </w:rPr>
        <w:t>rt above.</w:t>
      </w:r>
      <w:r w:rsidR="000A6E76">
        <w:rPr>
          <w:color w:val="auto"/>
          <w:szCs w:val="24"/>
        </w:rPr>
        <w:t xml:space="preserve"> </w:t>
      </w:r>
      <w:r w:rsidR="005B1EA3">
        <w:rPr>
          <w:color w:val="auto"/>
          <w:szCs w:val="24"/>
        </w:rPr>
        <w:t xml:space="preserve"> ROM was </w:t>
      </w:r>
      <w:r w:rsidR="00886054">
        <w:rPr>
          <w:color w:val="auto"/>
          <w:szCs w:val="24"/>
        </w:rPr>
        <w:t>slightly reduced</w:t>
      </w:r>
      <w:r w:rsidR="005B1EA3">
        <w:rPr>
          <w:color w:val="auto"/>
          <w:szCs w:val="24"/>
        </w:rPr>
        <w:t xml:space="preserve"> and tenderness noted only in the area of the biceps tendon.</w:t>
      </w:r>
      <w:r w:rsidR="00543AF5">
        <w:rPr>
          <w:color w:val="auto"/>
          <w:szCs w:val="24"/>
        </w:rPr>
        <w:t xml:space="preserve"> </w:t>
      </w:r>
      <w:r w:rsidR="00AC3CC2">
        <w:rPr>
          <w:color w:val="auto"/>
          <w:szCs w:val="24"/>
        </w:rPr>
        <w:t xml:space="preserve"> </w:t>
      </w:r>
      <w:r w:rsidR="00543AF5">
        <w:rPr>
          <w:color w:val="auto"/>
          <w:szCs w:val="24"/>
        </w:rPr>
        <w:t xml:space="preserve">Evaluation of the rotator cuff mechanism revealed slightly reduced </w:t>
      </w:r>
      <w:r w:rsidR="00BF5E9F">
        <w:rPr>
          <w:color w:val="auto"/>
          <w:szCs w:val="24"/>
        </w:rPr>
        <w:t>strength</w:t>
      </w:r>
      <w:r w:rsidR="005B1EA3">
        <w:rPr>
          <w:color w:val="auto"/>
          <w:szCs w:val="24"/>
        </w:rPr>
        <w:t xml:space="preserve"> in</w:t>
      </w:r>
      <w:r w:rsidR="00BF5E9F">
        <w:rPr>
          <w:color w:val="auto"/>
          <w:szCs w:val="24"/>
        </w:rPr>
        <w:t xml:space="preserve"> one</w:t>
      </w:r>
      <w:r w:rsidR="005B1EA3">
        <w:rPr>
          <w:color w:val="auto"/>
          <w:szCs w:val="24"/>
        </w:rPr>
        <w:t xml:space="preserve"> muscle (</w:t>
      </w:r>
      <w:r w:rsidR="00BF5E9F">
        <w:rPr>
          <w:color w:val="auto"/>
          <w:szCs w:val="24"/>
        </w:rPr>
        <w:t xml:space="preserve">supraspinatus </w:t>
      </w:r>
      <w:r w:rsidR="005B1EA3">
        <w:rPr>
          <w:color w:val="auto"/>
          <w:szCs w:val="24"/>
        </w:rPr>
        <w:t>4/5</w:t>
      </w:r>
      <w:r w:rsidR="00543AF5">
        <w:rPr>
          <w:color w:val="auto"/>
          <w:szCs w:val="24"/>
        </w:rPr>
        <w:t>)</w:t>
      </w:r>
      <w:r w:rsidR="005B1EA3">
        <w:rPr>
          <w:color w:val="auto"/>
          <w:szCs w:val="24"/>
        </w:rPr>
        <w:t xml:space="preserve"> but normal</w:t>
      </w:r>
      <w:r w:rsidR="00543AF5">
        <w:rPr>
          <w:color w:val="auto"/>
          <w:szCs w:val="24"/>
        </w:rPr>
        <w:t xml:space="preserve"> (5/5)</w:t>
      </w:r>
      <w:r w:rsidR="005B1EA3">
        <w:rPr>
          <w:color w:val="auto"/>
          <w:szCs w:val="24"/>
        </w:rPr>
        <w:t xml:space="preserve"> in the remainder of the rotator cuff</w:t>
      </w:r>
      <w:r w:rsidR="00543AF5">
        <w:rPr>
          <w:color w:val="auto"/>
          <w:szCs w:val="24"/>
        </w:rPr>
        <w:t xml:space="preserve"> muscles</w:t>
      </w:r>
      <w:r w:rsidR="005B1EA3">
        <w:rPr>
          <w:color w:val="auto"/>
          <w:szCs w:val="24"/>
        </w:rPr>
        <w:t xml:space="preserve">. </w:t>
      </w:r>
      <w:r w:rsidR="00AC3CC2">
        <w:rPr>
          <w:color w:val="auto"/>
          <w:szCs w:val="24"/>
        </w:rPr>
        <w:t xml:space="preserve"> </w:t>
      </w:r>
      <w:r w:rsidR="005B1EA3">
        <w:rPr>
          <w:color w:val="auto"/>
          <w:szCs w:val="24"/>
        </w:rPr>
        <w:t xml:space="preserve">Apprehension </w:t>
      </w:r>
      <w:r w:rsidR="009620CE">
        <w:rPr>
          <w:color w:val="auto"/>
          <w:szCs w:val="24"/>
        </w:rPr>
        <w:t>test was</w:t>
      </w:r>
      <w:r w:rsidR="00886054">
        <w:rPr>
          <w:color w:val="auto"/>
          <w:szCs w:val="24"/>
        </w:rPr>
        <w:t xml:space="preserve"> </w:t>
      </w:r>
      <w:r w:rsidR="005B1EA3">
        <w:rPr>
          <w:color w:val="auto"/>
          <w:szCs w:val="24"/>
        </w:rPr>
        <w:t>positive</w:t>
      </w:r>
      <w:r w:rsidR="00BF5E9F">
        <w:rPr>
          <w:color w:val="auto"/>
          <w:szCs w:val="24"/>
        </w:rPr>
        <w:t>,</w:t>
      </w:r>
      <w:r w:rsidR="005B1EA3">
        <w:rPr>
          <w:color w:val="auto"/>
          <w:szCs w:val="24"/>
        </w:rPr>
        <w:t xml:space="preserve"> suggesting </w:t>
      </w:r>
      <w:r w:rsidR="009620CE">
        <w:rPr>
          <w:color w:val="auto"/>
          <w:szCs w:val="24"/>
        </w:rPr>
        <w:t>instability</w:t>
      </w:r>
      <w:r w:rsidR="00BF5E9F">
        <w:rPr>
          <w:color w:val="auto"/>
          <w:szCs w:val="24"/>
        </w:rPr>
        <w:t>,</w:t>
      </w:r>
      <w:r w:rsidR="005B1EA3">
        <w:rPr>
          <w:color w:val="auto"/>
          <w:szCs w:val="24"/>
        </w:rPr>
        <w:t xml:space="preserve"> but no</w:t>
      </w:r>
      <w:r w:rsidR="00886054">
        <w:rPr>
          <w:color w:val="auto"/>
          <w:szCs w:val="24"/>
        </w:rPr>
        <w:t>ne</w:t>
      </w:r>
      <w:r w:rsidR="005B1EA3">
        <w:rPr>
          <w:color w:val="auto"/>
          <w:szCs w:val="24"/>
        </w:rPr>
        <w:t xml:space="preserve"> </w:t>
      </w:r>
      <w:r w:rsidR="00A43C86">
        <w:rPr>
          <w:color w:val="auto"/>
          <w:szCs w:val="24"/>
        </w:rPr>
        <w:t xml:space="preserve">was </w:t>
      </w:r>
      <w:r w:rsidR="005B1EA3">
        <w:rPr>
          <w:color w:val="auto"/>
          <w:szCs w:val="24"/>
        </w:rPr>
        <w:t>documented on examination</w:t>
      </w:r>
      <w:r w:rsidR="0054539C">
        <w:rPr>
          <w:color w:val="auto"/>
          <w:szCs w:val="24"/>
        </w:rPr>
        <w:t xml:space="preserve">, and no pathology was noted on the prior MRI that would result in instability.  </w:t>
      </w:r>
      <w:r w:rsidR="00A43C86">
        <w:rPr>
          <w:color w:val="auto"/>
          <w:szCs w:val="24"/>
        </w:rPr>
        <w:t xml:space="preserve">On </w:t>
      </w:r>
      <w:r w:rsidR="00886054">
        <w:rPr>
          <w:color w:val="auto"/>
          <w:szCs w:val="24"/>
        </w:rPr>
        <w:t xml:space="preserve">VA C&amp;P </w:t>
      </w:r>
      <w:r w:rsidR="00A43C86">
        <w:rPr>
          <w:color w:val="auto"/>
          <w:szCs w:val="24"/>
        </w:rPr>
        <w:t>evaluation</w:t>
      </w:r>
      <w:r w:rsidR="000A6E76">
        <w:rPr>
          <w:color w:val="auto"/>
          <w:szCs w:val="24"/>
        </w:rPr>
        <w:t>,</w:t>
      </w:r>
      <w:r w:rsidR="00A43C86">
        <w:rPr>
          <w:color w:val="auto"/>
          <w:szCs w:val="24"/>
        </w:rPr>
        <w:t xml:space="preserve"> </w:t>
      </w:r>
      <w:r w:rsidR="00AC3CC2">
        <w:rPr>
          <w:color w:val="auto"/>
          <w:szCs w:val="24"/>
        </w:rPr>
        <w:t xml:space="preserve">performed on </w:t>
      </w:r>
      <w:r w:rsidR="000A6E76">
        <w:rPr>
          <w:color w:val="auto"/>
          <w:szCs w:val="24"/>
        </w:rPr>
        <w:t xml:space="preserve">2 </w:t>
      </w:r>
      <w:r w:rsidR="00A43C86">
        <w:rPr>
          <w:color w:val="auto"/>
          <w:szCs w:val="24"/>
        </w:rPr>
        <w:t>February</w:t>
      </w:r>
      <w:r w:rsidR="000A6E76">
        <w:rPr>
          <w:color w:val="auto"/>
          <w:szCs w:val="24"/>
        </w:rPr>
        <w:t xml:space="preserve">, </w:t>
      </w:r>
      <w:r w:rsidR="00A43C86">
        <w:rPr>
          <w:color w:val="auto"/>
          <w:szCs w:val="24"/>
        </w:rPr>
        <w:t xml:space="preserve">2009, </w:t>
      </w:r>
      <w:r w:rsidR="00AC3CC2">
        <w:rPr>
          <w:color w:val="auto"/>
          <w:szCs w:val="24"/>
        </w:rPr>
        <w:t>2</w:t>
      </w:r>
      <w:r w:rsidR="00A43C86">
        <w:rPr>
          <w:color w:val="auto"/>
          <w:szCs w:val="24"/>
        </w:rPr>
        <w:t xml:space="preserve"> months </w:t>
      </w:r>
      <w:r w:rsidR="00AC3CC2">
        <w:rPr>
          <w:color w:val="auto"/>
          <w:szCs w:val="24"/>
        </w:rPr>
        <w:t>prior to</w:t>
      </w:r>
      <w:r w:rsidR="00A43C86">
        <w:rPr>
          <w:color w:val="auto"/>
          <w:szCs w:val="24"/>
        </w:rPr>
        <w:t xml:space="preserve"> separation</w:t>
      </w:r>
      <w:r w:rsidR="00886054">
        <w:rPr>
          <w:color w:val="auto"/>
          <w:szCs w:val="24"/>
        </w:rPr>
        <w:t xml:space="preserve"> from the reserves</w:t>
      </w:r>
      <w:r w:rsidR="00A43C86">
        <w:rPr>
          <w:color w:val="auto"/>
          <w:szCs w:val="24"/>
        </w:rPr>
        <w:t xml:space="preserve">, the CI reported continued </w:t>
      </w:r>
      <w:r w:rsidR="00543AF5">
        <w:rPr>
          <w:color w:val="auto"/>
          <w:szCs w:val="24"/>
        </w:rPr>
        <w:t>pain precipitated by overhead movement</w:t>
      </w:r>
      <w:r w:rsidR="000A6E76">
        <w:rPr>
          <w:color w:val="auto"/>
          <w:szCs w:val="24"/>
        </w:rPr>
        <w:t>,</w:t>
      </w:r>
      <w:r w:rsidR="00543AF5">
        <w:rPr>
          <w:color w:val="auto"/>
          <w:szCs w:val="24"/>
        </w:rPr>
        <w:t xml:space="preserve"> </w:t>
      </w:r>
      <w:r w:rsidR="00A43C86">
        <w:rPr>
          <w:color w:val="auto"/>
          <w:szCs w:val="24"/>
        </w:rPr>
        <w:t xml:space="preserve">but </w:t>
      </w:r>
      <w:r w:rsidR="00543AF5">
        <w:rPr>
          <w:color w:val="auto"/>
          <w:szCs w:val="24"/>
        </w:rPr>
        <w:t>no episodes of locking, giving way, instability or dislocation</w:t>
      </w:r>
      <w:r w:rsidR="00E66588">
        <w:rPr>
          <w:color w:val="auto"/>
          <w:szCs w:val="24"/>
        </w:rPr>
        <w:t>,</w:t>
      </w:r>
      <w:r w:rsidR="00543AF5">
        <w:rPr>
          <w:color w:val="auto"/>
          <w:szCs w:val="24"/>
        </w:rPr>
        <w:t xml:space="preserve"> weakness or incoordination</w:t>
      </w:r>
      <w:r w:rsidR="002411A9">
        <w:rPr>
          <w:color w:val="auto"/>
          <w:szCs w:val="24"/>
        </w:rPr>
        <w:t xml:space="preserve">. </w:t>
      </w:r>
      <w:r w:rsidR="00543AF5">
        <w:rPr>
          <w:color w:val="auto"/>
          <w:szCs w:val="24"/>
        </w:rPr>
        <w:t xml:space="preserve"> The CI noted she was currently unemployed as she was unable to find a job</w:t>
      </w:r>
      <w:r w:rsidR="0034347B" w:rsidRPr="002411A9">
        <w:rPr>
          <w:color w:val="auto"/>
          <w:szCs w:val="24"/>
        </w:rPr>
        <w:t>.</w:t>
      </w:r>
      <w:r w:rsidR="00AC3CC2">
        <w:rPr>
          <w:color w:val="auto"/>
          <w:szCs w:val="24"/>
        </w:rPr>
        <w:t xml:space="preserve"> </w:t>
      </w:r>
      <w:r w:rsidR="007A18CD">
        <w:rPr>
          <w:color w:val="auto"/>
          <w:szCs w:val="24"/>
        </w:rPr>
        <w:t xml:space="preserve"> Findings on physical examination are noted in the chart above.</w:t>
      </w:r>
      <w:r w:rsidR="002411A9">
        <w:rPr>
          <w:color w:val="auto"/>
          <w:szCs w:val="24"/>
        </w:rPr>
        <w:t xml:space="preserve"> </w:t>
      </w:r>
      <w:r w:rsidR="007A18CD">
        <w:rPr>
          <w:color w:val="auto"/>
          <w:szCs w:val="24"/>
        </w:rPr>
        <w:t xml:space="preserve"> </w:t>
      </w:r>
      <w:r w:rsidR="0054539C">
        <w:rPr>
          <w:color w:val="auto"/>
          <w:szCs w:val="24"/>
        </w:rPr>
        <w:t>I</w:t>
      </w:r>
      <w:r w:rsidR="007A18CD">
        <w:rPr>
          <w:color w:val="auto"/>
          <w:szCs w:val="24"/>
        </w:rPr>
        <w:t xml:space="preserve">nstability </w:t>
      </w:r>
      <w:r w:rsidR="0054539C">
        <w:rPr>
          <w:color w:val="auto"/>
          <w:szCs w:val="24"/>
        </w:rPr>
        <w:t xml:space="preserve">was </w:t>
      </w:r>
      <w:r w:rsidR="007A18CD">
        <w:rPr>
          <w:color w:val="auto"/>
          <w:szCs w:val="24"/>
        </w:rPr>
        <w:t>not noted</w:t>
      </w:r>
      <w:r w:rsidR="0054539C">
        <w:rPr>
          <w:color w:val="auto"/>
          <w:szCs w:val="24"/>
        </w:rPr>
        <w:t xml:space="preserve"> and </w:t>
      </w:r>
      <w:r w:rsidR="007A18CD">
        <w:rPr>
          <w:color w:val="auto"/>
          <w:szCs w:val="24"/>
        </w:rPr>
        <w:t>ROM</w:t>
      </w:r>
      <w:r w:rsidR="00543AF5">
        <w:rPr>
          <w:color w:val="auto"/>
          <w:szCs w:val="24"/>
        </w:rPr>
        <w:t xml:space="preserve"> </w:t>
      </w:r>
      <w:r w:rsidR="007A18CD">
        <w:rPr>
          <w:color w:val="auto"/>
          <w:szCs w:val="24"/>
        </w:rPr>
        <w:t xml:space="preserve">was </w:t>
      </w:r>
      <w:r w:rsidR="00886054">
        <w:rPr>
          <w:color w:val="auto"/>
          <w:szCs w:val="24"/>
        </w:rPr>
        <w:t>slightly reduced.</w:t>
      </w:r>
      <w:r w:rsidR="007A18CD">
        <w:rPr>
          <w:color w:val="auto"/>
          <w:szCs w:val="24"/>
        </w:rPr>
        <w:t xml:space="preserve"> </w:t>
      </w:r>
      <w:r w:rsidR="004F6A8E">
        <w:rPr>
          <w:color w:val="auto"/>
          <w:szCs w:val="24"/>
        </w:rPr>
        <w:t xml:space="preserve"> </w:t>
      </w:r>
    </w:p>
    <w:p w:rsidR="001A10D4" w:rsidRDefault="001A10D4" w:rsidP="008A6E60">
      <w:pPr>
        <w:tabs>
          <w:tab w:val="left" w:pos="288"/>
          <w:tab w:val="left" w:pos="4752"/>
        </w:tabs>
        <w:jc w:val="both"/>
        <w:rPr>
          <w:rFonts w:cs="Times New Roman"/>
          <w:color w:val="auto"/>
        </w:rPr>
      </w:pPr>
    </w:p>
    <w:p w:rsidR="00241B01" w:rsidRPr="00F64312" w:rsidRDefault="00AD2379" w:rsidP="00706DB3">
      <w:pPr>
        <w:tabs>
          <w:tab w:val="left" w:pos="288"/>
          <w:tab w:val="left" w:pos="4752"/>
        </w:tabs>
        <w:jc w:val="both"/>
        <w:rPr>
          <w:rFonts w:eastAsia="Calibri" w:cs="Times New Roman"/>
          <w:color w:val="auto"/>
          <w:szCs w:val="24"/>
        </w:rPr>
      </w:pPr>
      <w:r w:rsidRPr="00F64312">
        <w:rPr>
          <w:rFonts w:cs="Times New Roman"/>
          <w:color w:val="auto"/>
        </w:rPr>
        <w:t>The Board directs attenti</w:t>
      </w:r>
      <w:r w:rsidR="00782CC1" w:rsidRPr="00F64312">
        <w:rPr>
          <w:rFonts w:cs="Times New Roman"/>
          <w:color w:val="auto"/>
        </w:rPr>
        <w:t>on to its rating recommendation</w:t>
      </w:r>
      <w:r w:rsidRPr="00F64312">
        <w:rPr>
          <w:rFonts w:cs="Times New Roman"/>
          <w:color w:val="auto"/>
        </w:rPr>
        <w:t xml:space="preserve"> </w:t>
      </w:r>
      <w:r w:rsidR="00B13A51" w:rsidRPr="00F64312">
        <w:rPr>
          <w:rFonts w:cs="Times New Roman"/>
          <w:color w:val="auto"/>
        </w:rPr>
        <w:t>based on the above evidence</w:t>
      </w:r>
      <w:r w:rsidRPr="00F64312">
        <w:rPr>
          <w:rFonts w:cs="Times New Roman"/>
          <w:color w:val="auto"/>
        </w:rPr>
        <w:t>.</w:t>
      </w:r>
      <w:r w:rsidR="0054539C">
        <w:rPr>
          <w:rFonts w:cs="Times New Roman"/>
          <w:color w:val="auto"/>
        </w:rPr>
        <w:t xml:space="preserve">  </w:t>
      </w:r>
      <w:r w:rsidR="001A10D4">
        <w:rPr>
          <w:color w:val="auto"/>
        </w:rPr>
        <w:t>The Board notes the CI to be right hand dominant.</w:t>
      </w:r>
      <w:r w:rsidR="00A6479E">
        <w:rPr>
          <w:color w:val="auto"/>
        </w:rPr>
        <w:t xml:space="preserve">  </w:t>
      </w:r>
      <w:r w:rsidR="007A18CD">
        <w:rPr>
          <w:rFonts w:cs="Times New Roman"/>
          <w:color w:val="auto"/>
        </w:rPr>
        <w:t>The IPEB rated the shoulder condition</w:t>
      </w:r>
      <w:r w:rsidR="00165C7B" w:rsidRPr="00F64312">
        <w:rPr>
          <w:rFonts w:cs="Times New Roman"/>
          <w:color w:val="auto"/>
        </w:rPr>
        <w:t xml:space="preserve"> </w:t>
      </w:r>
      <w:r w:rsidR="007A18CD">
        <w:rPr>
          <w:rFonts w:cs="Times New Roman"/>
          <w:color w:val="auto"/>
        </w:rPr>
        <w:t xml:space="preserve">10% </w:t>
      </w:r>
      <w:r w:rsidR="00AC3CC2">
        <w:rPr>
          <w:rFonts w:cs="Times New Roman"/>
          <w:color w:val="auto"/>
        </w:rPr>
        <w:t xml:space="preserve">VASRD </w:t>
      </w:r>
      <w:r w:rsidR="000A6E76">
        <w:rPr>
          <w:rFonts w:cs="Times New Roman"/>
          <w:color w:val="auto"/>
        </w:rPr>
        <w:t xml:space="preserve">code </w:t>
      </w:r>
      <w:r w:rsidR="007A18CD">
        <w:rPr>
          <w:rFonts w:cs="Times New Roman"/>
          <w:color w:val="auto"/>
        </w:rPr>
        <w:t>5</w:t>
      </w:r>
      <w:r w:rsidR="00F14CBD">
        <w:rPr>
          <w:rFonts w:cs="Times New Roman"/>
          <w:color w:val="auto"/>
        </w:rPr>
        <w:t>02</w:t>
      </w:r>
      <w:r w:rsidR="00886054">
        <w:rPr>
          <w:rFonts w:cs="Times New Roman"/>
          <w:color w:val="auto"/>
        </w:rPr>
        <w:t>4</w:t>
      </w:r>
      <w:r w:rsidR="00F14CBD">
        <w:rPr>
          <w:rFonts w:cs="Times New Roman"/>
          <w:color w:val="auto"/>
        </w:rPr>
        <w:t xml:space="preserve">, </w:t>
      </w:r>
      <w:r w:rsidR="00F55DD0">
        <w:rPr>
          <w:rFonts w:cs="Times New Roman"/>
          <w:color w:val="auto"/>
        </w:rPr>
        <w:t>t</w:t>
      </w:r>
      <w:r w:rsidR="00F14CBD">
        <w:rPr>
          <w:rFonts w:cs="Times New Roman"/>
          <w:color w:val="auto"/>
        </w:rPr>
        <w:t xml:space="preserve">endinitis, citing </w:t>
      </w:r>
      <w:r w:rsidR="00D83E53">
        <w:rPr>
          <w:rFonts w:cs="Times New Roman"/>
          <w:color w:val="auto"/>
        </w:rPr>
        <w:t>a r</w:t>
      </w:r>
      <w:r w:rsidR="007F1B16">
        <w:rPr>
          <w:rFonts w:cs="Times New Roman"/>
          <w:color w:val="auto"/>
        </w:rPr>
        <w:t>educed</w:t>
      </w:r>
      <w:r w:rsidR="00D83E53">
        <w:rPr>
          <w:rFonts w:cs="Times New Roman"/>
          <w:color w:val="auto"/>
        </w:rPr>
        <w:t>, but not compensable,</w:t>
      </w:r>
      <w:r w:rsidR="00F14CBD">
        <w:rPr>
          <w:rFonts w:cs="Times New Roman"/>
          <w:color w:val="auto"/>
        </w:rPr>
        <w:t xml:space="preserve"> ROM with pain on the </w:t>
      </w:r>
      <w:r w:rsidR="00AC3CC2">
        <w:rPr>
          <w:rFonts w:cs="Times New Roman"/>
          <w:color w:val="auto"/>
        </w:rPr>
        <w:t xml:space="preserve">examination performed on </w:t>
      </w:r>
      <w:r w:rsidR="000A6E76">
        <w:rPr>
          <w:rFonts w:cs="Times New Roman"/>
          <w:color w:val="auto"/>
        </w:rPr>
        <w:t xml:space="preserve">15 </w:t>
      </w:r>
      <w:r w:rsidR="00F14CBD">
        <w:rPr>
          <w:rFonts w:cs="Times New Roman"/>
          <w:color w:val="auto"/>
        </w:rPr>
        <w:t>April 2008</w:t>
      </w:r>
      <w:r w:rsidR="00E66588">
        <w:rPr>
          <w:rFonts w:cs="Times New Roman"/>
          <w:color w:val="auto"/>
        </w:rPr>
        <w:t xml:space="preserve">. </w:t>
      </w:r>
      <w:r w:rsidR="00A6479E">
        <w:rPr>
          <w:rFonts w:cs="Times New Roman"/>
          <w:color w:val="auto"/>
        </w:rPr>
        <w:t xml:space="preserve"> </w:t>
      </w:r>
      <w:r w:rsidR="0054539C">
        <w:rPr>
          <w:rFonts w:cs="Times New Roman"/>
          <w:color w:val="auto"/>
        </w:rPr>
        <w:t>The VA rated the shoulder condition 10%</w:t>
      </w:r>
      <w:r w:rsidR="00E66588">
        <w:rPr>
          <w:rFonts w:cs="Times New Roman"/>
          <w:color w:val="auto"/>
        </w:rPr>
        <w:t xml:space="preserve"> </w:t>
      </w:r>
      <w:r w:rsidR="00AC3CC2">
        <w:rPr>
          <w:rFonts w:cs="Times New Roman"/>
          <w:color w:val="auto"/>
        </w:rPr>
        <w:t xml:space="preserve">VASRD </w:t>
      </w:r>
      <w:r w:rsidR="00E66588">
        <w:rPr>
          <w:rFonts w:cs="Times New Roman"/>
          <w:color w:val="auto"/>
        </w:rPr>
        <w:t xml:space="preserve">code 5019-5201, bursitis of shoulder, </w:t>
      </w:r>
      <w:r w:rsidR="0054539C">
        <w:rPr>
          <w:rFonts w:cs="Times New Roman"/>
          <w:color w:val="auto"/>
        </w:rPr>
        <w:t>effective 12 August 2005, the day after separation from active duty</w:t>
      </w:r>
      <w:r w:rsidR="00C86A88">
        <w:rPr>
          <w:rFonts w:cs="Times New Roman"/>
          <w:color w:val="auto"/>
        </w:rPr>
        <w:t xml:space="preserve">.  The VA rating was subsequently increased to 30% effective 18 December 2007, </w:t>
      </w:r>
      <w:r w:rsidR="0054539C">
        <w:rPr>
          <w:rFonts w:cs="Times New Roman"/>
          <w:color w:val="auto"/>
        </w:rPr>
        <w:t xml:space="preserve">by rating decision </w:t>
      </w:r>
      <w:r w:rsidR="000A6E76">
        <w:rPr>
          <w:rFonts w:cs="Times New Roman"/>
          <w:color w:val="auto"/>
        </w:rPr>
        <w:t xml:space="preserve">17 </w:t>
      </w:r>
      <w:r w:rsidR="00F14CBD">
        <w:rPr>
          <w:rFonts w:cs="Times New Roman"/>
          <w:color w:val="auto"/>
        </w:rPr>
        <w:t>March 2008</w:t>
      </w:r>
      <w:r w:rsidR="0054539C">
        <w:rPr>
          <w:rFonts w:cs="Times New Roman"/>
          <w:color w:val="auto"/>
        </w:rPr>
        <w:t xml:space="preserve"> based on the limitation of motion present on the C&amp;P examination </w:t>
      </w:r>
      <w:r w:rsidR="00AC3CC2">
        <w:rPr>
          <w:rFonts w:cs="Times New Roman"/>
          <w:color w:val="auto"/>
        </w:rPr>
        <w:t>performed on</w:t>
      </w:r>
      <w:r w:rsidR="0054539C">
        <w:rPr>
          <w:rFonts w:cs="Times New Roman"/>
          <w:color w:val="auto"/>
        </w:rPr>
        <w:t xml:space="preserve"> </w:t>
      </w:r>
      <w:r w:rsidR="000A6E76">
        <w:rPr>
          <w:rFonts w:cs="Times New Roman"/>
          <w:color w:val="auto"/>
        </w:rPr>
        <w:t xml:space="preserve">15 </w:t>
      </w:r>
      <w:r w:rsidR="00F55DD0">
        <w:rPr>
          <w:rFonts w:cs="Times New Roman"/>
          <w:color w:val="auto"/>
        </w:rPr>
        <w:t>February</w:t>
      </w:r>
      <w:r w:rsidR="00D578F7">
        <w:rPr>
          <w:rFonts w:cs="Times New Roman"/>
          <w:color w:val="auto"/>
        </w:rPr>
        <w:t xml:space="preserve"> 2008 noted in the chart above</w:t>
      </w:r>
      <w:r w:rsidR="00C86A88">
        <w:rPr>
          <w:rFonts w:cs="Times New Roman"/>
          <w:color w:val="auto"/>
        </w:rPr>
        <w:t>.</w:t>
      </w:r>
      <w:r w:rsidR="00A6479E">
        <w:rPr>
          <w:rFonts w:cs="Times New Roman"/>
          <w:color w:val="auto"/>
        </w:rPr>
        <w:t xml:space="preserve"> </w:t>
      </w:r>
      <w:r w:rsidR="00C86A88">
        <w:rPr>
          <w:rFonts w:cs="Times New Roman"/>
          <w:color w:val="auto"/>
        </w:rPr>
        <w:t xml:space="preserve"> </w:t>
      </w:r>
      <w:r w:rsidR="00F55DD0">
        <w:rPr>
          <w:color w:val="auto"/>
          <w:szCs w:val="24"/>
        </w:rPr>
        <w:t xml:space="preserve">The Board </w:t>
      </w:r>
      <w:r w:rsidR="00B02B6C">
        <w:rPr>
          <w:color w:val="auto"/>
          <w:szCs w:val="24"/>
        </w:rPr>
        <w:t>noted that the February 2008 C&amp;P examination was not consistent with the other examinations or the normal MRI.  The Board ag</w:t>
      </w:r>
      <w:r w:rsidR="00F55DD0">
        <w:rPr>
          <w:color w:val="auto"/>
          <w:szCs w:val="24"/>
        </w:rPr>
        <w:t xml:space="preserve">reed that </w:t>
      </w:r>
      <w:r w:rsidR="00B02B6C">
        <w:rPr>
          <w:color w:val="auto"/>
          <w:szCs w:val="24"/>
        </w:rPr>
        <w:t xml:space="preserve">the MEB </w:t>
      </w:r>
      <w:r w:rsidR="00F55DD0">
        <w:rPr>
          <w:color w:val="auto"/>
          <w:szCs w:val="24"/>
        </w:rPr>
        <w:t>examinations performed</w:t>
      </w:r>
      <w:r w:rsidR="00B02B6C">
        <w:rPr>
          <w:color w:val="auto"/>
          <w:szCs w:val="24"/>
        </w:rPr>
        <w:t xml:space="preserve"> approximately one year after release from active duty</w:t>
      </w:r>
      <w:r w:rsidR="00073346">
        <w:rPr>
          <w:color w:val="auto"/>
          <w:szCs w:val="24"/>
        </w:rPr>
        <w:t xml:space="preserve">, the physical medicine examination in </w:t>
      </w:r>
      <w:r w:rsidR="00F55DD0">
        <w:rPr>
          <w:color w:val="auto"/>
          <w:szCs w:val="24"/>
        </w:rPr>
        <w:t xml:space="preserve">April 2008, </w:t>
      </w:r>
      <w:r w:rsidR="00073346">
        <w:rPr>
          <w:color w:val="auto"/>
          <w:szCs w:val="24"/>
        </w:rPr>
        <w:t xml:space="preserve">and the </w:t>
      </w:r>
      <w:r w:rsidR="00F55DD0">
        <w:rPr>
          <w:color w:val="auto"/>
          <w:szCs w:val="24"/>
        </w:rPr>
        <w:t>February 2009</w:t>
      </w:r>
      <w:r w:rsidR="00073346">
        <w:rPr>
          <w:color w:val="auto"/>
          <w:szCs w:val="24"/>
        </w:rPr>
        <w:t xml:space="preserve"> C&amp;P examination</w:t>
      </w:r>
      <w:r w:rsidR="00F55DD0">
        <w:rPr>
          <w:color w:val="auto"/>
          <w:szCs w:val="24"/>
        </w:rPr>
        <w:t xml:space="preserve">, </w:t>
      </w:r>
      <w:r w:rsidR="00AC3CC2">
        <w:rPr>
          <w:color w:val="auto"/>
          <w:szCs w:val="24"/>
        </w:rPr>
        <w:t>2</w:t>
      </w:r>
      <w:r w:rsidR="00F55DD0">
        <w:rPr>
          <w:color w:val="auto"/>
          <w:szCs w:val="24"/>
        </w:rPr>
        <w:t xml:space="preserve"> months prior to separation from the reserves were </w:t>
      </w:r>
      <w:r w:rsidR="00073346">
        <w:rPr>
          <w:color w:val="auto"/>
          <w:szCs w:val="24"/>
        </w:rPr>
        <w:t xml:space="preserve">generally </w:t>
      </w:r>
      <w:r w:rsidR="00F55DD0">
        <w:rPr>
          <w:color w:val="auto"/>
          <w:szCs w:val="24"/>
        </w:rPr>
        <w:t xml:space="preserve">consistent </w:t>
      </w:r>
      <w:r w:rsidR="00073346">
        <w:rPr>
          <w:color w:val="auto"/>
          <w:szCs w:val="24"/>
        </w:rPr>
        <w:t xml:space="preserve">with each other and </w:t>
      </w:r>
      <w:r w:rsidR="00F55DD0">
        <w:rPr>
          <w:color w:val="auto"/>
          <w:szCs w:val="24"/>
        </w:rPr>
        <w:t>the expected severity of the known pathology based on MRI and clinical examinations.</w:t>
      </w:r>
      <w:r w:rsidR="00A6479E">
        <w:rPr>
          <w:rFonts w:cs="Times New Roman"/>
          <w:color w:val="auto"/>
        </w:rPr>
        <w:t xml:space="preserve">  </w:t>
      </w:r>
      <w:r w:rsidR="008A6E60">
        <w:rPr>
          <w:rFonts w:eastAsia="Calibri" w:cs="Times New Roman"/>
          <w:color w:val="auto"/>
          <w:szCs w:val="24"/>
        </w:rPr>
        <w:t xml:space="preserve">The Board </w:t>
      </w:r>
      <w:r w:rsidR="00437D91">
        <w:rPr>
          <w:rFonts w:eastAsia="Calibri" w:cs="Times New Roman"/>
          <w:color w:val="auto"/>
          <w:szCs w:val="24"/>
        </w:rPr>
        <w:t>unanimously</w:t>
      </w:r>
      <w:r w:rsidR="008A6E60">
        <w:rPr>
          <w:rFonts w:eastAsia="Calibri" w:cs="Times New Roman"/>
          <w:color w:val="auto"/>
          <w:szCs w:val="24"/>
        </w:rPr>
        <w:t xml:space="preserve"> agreed that the shoulder </w:t>
      </w:r>
      <w:r w:rsidR="00073346">
        <w:rPr>
          <w:rFonts w:eastAsia="Calibri" w:cs="Times New Roman"/>
          <w:color w:val="auto"/>
          <w:szCs w:val="24"/>
        </w:rPr>
        <w:t xml:space="preserve">ROM </w:t>
      </w:r>
      <w:r w:rsidR="008A6E60">
        <w:rPr>
          <w:rFonts w:eastAsia="Calibri" w:cs="Times New Roman"/>
          <w:color w:val="auto"/>
          <w:szCs w:val="24"/>
        </w:rPr>
        <w:t>was not compensable under</w:t>
      </w:r>
      <w:r w:rsidR="00075DC5">
        <w:rPr>
          <w:rFonts w:eastAsia="Calibri" w:cs="Times New Roman"/>
          <w:color w:val="auto"/>
          <w:szCs w:val="24"/>
        </w:rPr>
        <w:t xml:space="preserve"> </w:t>
      </w:r>
      <w:r w:rsidR="00F55DD0" w:rsidRPr="00F64312">
        <w:rPr>
          <w:rFonts w:eastAsia="Calibri" w:cs="Times New Roman"/>
          <w:color w:val="auto"/>
          <w:szCs w:val="24"/>
        </w:rPr>
        <w:t>§</w:t>
      </w:r>
      <w:r w:rsidR="008A6E60">
        <w:rPr>
          <w:rFonts w:eastAsia="Calibri" w:cs="Times New Roman"/>
          <w:color w:val="auto"/>
          <w:szCs w:val="24"/>
        </w:rPr>
        <w:t>4.71</w:t>
      </w:r>
      <w:r w:rsidR="00D83E53">
        <w:rPr>
          <w:rFonts w:eastAsia="Calibri" w:cs="Times New Roman"/>
          <w:color w:val="auto"/>
          <w:szCs w:val="24"/>
        </w:rPr>
        <w:t>a</w:t>
      </w:r>
      <w:r w:rsidR="008A6E60">
        <w:rPr>
          <w:rFonts w:eastAsia="Calibri" w:cs="Times New Roman"/>
          <w:color w:val="auto"/>
          <w:szCs w:val="24"/>
        </w:rPr>
        <w:t xml:space="preserve"> (code 5201, 5024) </w:t>
      </w:r>
      <w:r w:rsidR="00073346">
        <w:rPr>
          <w:rFonts w:eastAsia="Calibri" w:cs="Times New Roman"/>
          <w:color w:val="auto"/>
          <w:szCs w:val="24"/>
        </w:rPr>
        <w:t xml:space="preserve">based on the </w:t>
      </w:r>
      <w:r w:rsidR="00AC3CC2">
        <w:rPr>
          <w:rFonts w:eastAsia="Calibri" w:cs="Times New Roman"/>
          <w:color w:val="auto"/>
          <w:szCs w:val="24"/>
        </w:rPr>
        <w:t>2</w:t>
      </w:r>
      <w:r w:rsidR="008A6E60">
        <w:rPr>
          <w:rFonts w:eastAsia="Calibri" w:cs="Times New Roman"/>
          <w:color w:val="auto"/>
          <w:szCs w:val="24"/>
        </w:rPr>
        <w:t xml:space="preserve"> most proximate examinations prior to separation from the </w:t>
      </w:r>
      <w:r w:rsidR="009620CE">
        <w:rPr>
          <w:rFonts w:eastAsia="Calibri" w:cs="Times New Roman"/>
          <w:color w:val="auto"/>
          <w:szCs w:val="24"/>
        </w:rPr>
        <w:t>reserves</w:t>
      </w:r>
      <w:r w:rsidR="00073346">
        <w:rPr>
          <w:rFonts w:eastAsia="Calibri" w:cs="Times New Roman"/>
          <w:color w:val="auto"/>
          <w:szCs w:val="24"/>
        </w:rPr>
        <w:t xml:space="preserve"> and the examinations proximate to released from active duty</w:t>
      </w:r>
      <w:r w:rsidR="008A6E60">
        <w:rPr>
          <w:rFonts w:eastAsia="Calibri" w:cs="Times New Roman"/>
          <w:color w:val="auto"/>
          <w:szCs w:val="24"/>
        </w:rPr>
        <w:t>.</w:t>
      </w:r>
      <w:r w:rsidR="000A6E76">
        <w:rPr>
          <w:rFonts w:eastAsia="Calibri" w:cs="Times New Roman"/>
          <w:color w:val="auto"/>
          <w:szCs w:val="24"/>
        </w:rPr>
        <w:t xml:space="preserve"> </w:t>
      </w:r>
      <w:r w:rsidR="002C6D70" w:rsidRPr="002C6D70">
        <w:rPr>
          <w:rFonts w:eastAsia="Calibri" w:cs="Times New Roman"/>
          <w:color w:val="auto"/>
          <w:szCs w:val="24"/>
        </w:rPr>
        <w:t xml:space="preserve"> </w:t>
      </w:r>
      <w:r w:rsidR="00075DC5">
        <w:rPr>
          <w:rFonts w:eastAsia="Calibri" w:cs="Times New Roman"/>
          <w:color w:val="auto"/>
          <w:szCs w:val="24"/>
        </w:rPr>
        <w:t>However, t</w:t>
      </w:r>
      <w:r w:rsidR="002C6D70">
        <w:rPr>
          <w:rFonts w:eastAsia="Calibri" w:cs="Times New Roman"/>
          <w:color w:val="auto"/>
          <w:szCs w:val="24"/>
        </w:rPr>
        <w:t xml:space="preserve">he </w:t>
      </w:r>
      <w:r w:rsidR="00075DC5">
        <w:rPr>
          <w:rFonts w:eastAsia="Calibri" w:cs="Times New Roman"/>
          <w:color w:val="auto"/>
          <w:szCs w:val="24"/>
        </w:rPr>
        <w:t>B</w:t>
      </w:r>
      <w:r w:rsidR="002C6D70">
        <w:rPr>
          <w:rFonts w:eastAsia="Calibri" w:cs="Times New Roman"/>
          <w:color w:val="auto"/>
          <w:szCs w:val="24"/>
        </w:rPr>
        <w:t xml:space="preserve">oard agreed that a rating of 10% was supported by the </w:t>
      </w:r>
      <w:r w:rsidR="00075DC5">
        <w:rPr>
          <w:rFonts w:eastAsia="Calibri" w:cs="Times New Roman"/>
          <w:color w:val="auto"/>
          <w:szCs w:val="24"/>
        </w:rPr>
        <w:t xml:space="preserve">preponderance of </w:t>
      </w:r>
      <w:r w:rsidR="000A6E76">
        <w:rPr>
          <w:rFonts w:eastAsia="Calibri" w:cs="Times New Roman"/>
          <w:color w:val="auto"/>
          <w:szCs w:val="24"/>
        </w:rPr>
        <w:t>evidence</w:t>
      </w:r>
      <w:r w:rsidR="00075DC5">
        <w:rPr>
          <w:rFonts w:eastAsia="Calibri" w:cs="Times New Roman"/>
          <w:color w:val="auto"/>
          <w:szCs w:val="24"/>
        </w:rPr>
        <w:t xml:space="preserve"> with application of </w:t>
      </w:r>
      <w:r w:rsidR="00075DC5" w:rsidRPr="00562555">
        <w:rPr>
          <w:rFonts w:asciiTheme="majorHAnsi" w:hAnsiTheme="majorHAnsi" w:cstheme="majorHAnsi"/>
          <w:color w:val="auto"/>
          <w:szCs w:val="24"/>
        </w:rPr>
        <w:t>§</w:t>
      </w:r>
      <w:r w:rsidR="00075DC5">
        <w:rPr>
          <w:rFonts w:eastAsia="Calibri" w:cs="Times New Roman"/>
          <w:color w:val="auto"/>
          <w:szCs w:val="24"/>
        </w:rPr>
        <w:t>4.59 (painful motion).</w:t>
      </w:r>
      <w:r w:rsidR="000A6E76">
        <w:rPr>
          <w:rFonts w:eastAsia="Calibri" w:cs="Times New Roman"/>
          <w:color w:val="auto"/>
          <w:szCs w:val="24"/>
        </w:rPr>
        <w:t xml:space="preserve"> </w:t>
      </w:r>
      <w:r w:rsidR="002C6D70">
        <w:rPr>
          <w:rFonts w:eastAsia="Calibri" w:cs="Times New Roman"/>
          <w:color w:val="auto"/>
          <w:szCs w:val="24"/>
        </w:rPr>
        <w:t xml:space="preserve"> </w:t>
      </w:r>
      <w:r w:rsidR="008A6E60">
        <w:rPr>
          <w:rFonts w:eastAsia="Calibri" w:cs="Times New Roman"/>
          <w:color w:val="auto"/>
          <w:szCs w:val="24"/>
        </w:rPr>
        <w:t>Given</w:t>
      </w:r>
      <w:r w:rsidR="004F759B">
        <w:rPr>
          <w:rFonts w:eastAsia="Calibri" w:cs="Times New Roman"/>
          <w:color w:val="auto"/>
          <w:szCs w:val="24"/>
        </w:rPr>
        <w:t xml:space="preserve"> </w:t>
      </w:r>
      <w:r w:rsidR="000A6E76">
        <w:rPr>
          <w:rFonts w:eastAsia="Calibri" w:cs="Times New Roman"/>
          <w:color w:val="auto"/>
          <w:szCs w:val="24"/>
        </w:rPr>
        <w:t>the absence of</w:t>
      </w:r>
      <w:r w:rsidR="008A6E60">
        <w:rPr>
          <w:rFonts w:eastAsia="Calibri" w:cs="Times New Roman"/>
          <w:color w:val="auto"/>
          <w:szCs w:val="24"/>
        </w:rPr>
        <w:t xml:space="preserve"> </w:t>
      </w:r>
      <w:r w:rsidR="00BF5E9F">
        <w:rPr>
          <w:rFonts w:eastAsia="Calibri" w:cs="Times New Roman"/>
          <w:color w:val="auto"/>
          <w:szCs w:val="24"/>
        </w:rPr>
        <w:t>a</w:t>
      </w:r>
      <w:r w:rsidR="00C14242">
        <w:rPr>
          <w:rFonts w:eastAsia="Calibri" w:cs="Times New Roman"/>
          <w:color w:val="auto"/>
          <w:szCs w:val="24"/>
        </w:rPr>
        <w:t>nkylosis</w:t>
      </w:r>
      <w:r w:rsidR="000A6E76">
        <w:rPr>
          <w:rFonts w:eastAsia="Calibri" w:cs="Times New Roman"/>
          <w:color w:val="auto"/>
          <w:szCs w:val="24"/>
        </w:rPr>
        <w:t xml:space="preserve"> and</w:t>
      </w:r>
      <w:r w:rsidR="00BF5E9F">
        <w:rPr>
          <w:rFonts w:eastAsia="Calibri" w:cs="Times New Roman"/>
          <w:color w:val="auto"/>
          <w:szCs w:val="24"/>
        </w:rPr>
        <w:t xml:space="preserve"> deformity</w:t>
      </w:r>
      <w:r w:rsidR="004F759B">
        <w:rPr>
          <w:rFonts w:eastAsia="Calibri" w:cs="Times New Roman"/>
          <w:color w:val="auto"/>
          <w:szCs w:val="24"/>
        </w:rPr>
        <w:t xml:space="preserve"> and</w:t>
      </w:r>
      <w:r w:rsidR="008A6E60">
        <w:rPr>
          <w:rFonts w:eastAsia="Calibri" w:cs="Times New Roman"/>
          <w:color w:val="auto"/>
          <w:szCs w:val="24"/>
        </w:rPr>
        <w:t xml:space="preserve"> normal stability with no </w:t>
      </w:r>
      <w:r w:rsidR="00561C83">
        <w:rPr>
          <w:rFonts w:eastAsia="Calibri" w:cs="Times New Roman"/>
          <w:color w:val="auto"/>
          <w:szCs w:val="24"/>
        </w:rPr>
        <w:t>recurrent</w:t>
      </w:r>
      <w:r w:rsidR="008A6E60">
        <w:rPr>
          <w:rFonts w:eastAsia="Calibri" w:cs="Times New Roman"/>
          <w:color w:val="auto"/>
          <w:szCs w:val="24"/>
        </w:rPr>
        <w:t xml:space="preserve"> dislocation</w:t>
      </w:r>
      <w:r w:rsidR="00561C83">
        <w:rPr>
          <w:rFonts w:eastAsia="Calibri" w:cs="Times New Roman"/>
          <w:color w:val="auto"/>
          <w:szCs w:val="24"/>
        </w:rPr>
        <w:t>s</w:t>
      </w:r>
      <w:r w:rsidR="008A6E60">
        <w:rPr>
          <w:rFonts w:eastAsia="Calibri" w:cs="Times New Roman"/>
          <w:color w:val="auto"/>
          <w:szCs w:val="24"/>
        </w:rPr>
        <w:t xml:space="preserve">, the </w:t>
      </w:r>
      <w:r w:rsidR="004F759B">
        <w:rPr>
          <w:rFonts w:eastAsia="Calibri" w:cs="Times New Roman"/>
          <w:color w:val="auto"/>
          <w:szCs w:val="24"/>
        </w:rPr>
        <w:t>B</w:t>
      </w:r>
      <w:r w:rsidR="008A6E60">
        <w:rPr>
          <w:rFonts w:eastAsia="Calibri" w:cs="Times New Roman"/>
          <w:color w:val="auto"/>
          <w:szCs w:val="24"/>
        </w:rPr>
        <w:t>oard found</w:t>
      </w:r>
      <w:r w:rsidR="004F759B">
        <w:rPr>
          <w:rFonts w:eastAsia="Calibri" w:cs="Times New Roman"/>
          <w:color w:val="auto"/>
          <w:szCs w:val="24"/>
        </w:rPr>
        <w:t xml:space="preserve"> no </w:t>
      </w:r>
      <w:r w:rsidR="008A6E60">
        <w:rPr>
          <w:rFonts w:eastAsia="Calibri" w:cs="Times New Roman"/>
          <w:color w:val="auto"/>
          <w:szCs w:val="24"/>
        </w:rPr>
        <w:t>pathway to a higher rating under any</w:t>
      </w:r>
      <w:r w:rsidR="00BF5E9F">
        <w:rPr>
          <w:rFonts w:eastAsia="Calibri" w:cs="Times New Roman"/>
          <w:color w:val="auto"/>
          <w:szCs w:val="24"/>
        </w:rPr>
        <w:t xml:space="preserve"> appropriate</w:t>
      </w:r>
      <w:r w:rsidR="008A6E60">
        <w:rPr>
          <w:rFonts w:eastAsia="Calibri" w:cs="Times New Roman"/>
          <w:color w:val="auto"/>
          <w:szCs w:val="24"/>
        </w:rPr>
        <w:t xml:space="preserve"> VASRD code</w:t>
      </w:r>
      <w:r w:rsidR="00437D91">
        <w:rPr>
          <w:rFonts w:eastAsia="Calibri" w:cs="Times New Roman"/>
          <w:color w:val="auto"/>
          <w:szCs w:val="24"/>
        </w:rPr>
        <w:t>.</w:t>
      </w:r>
      <w:r w:rsidR="00706DB3">
        <w:rPr>
          <w:rFonts w:eastAsia="Calibri" w:cs="Times New Roman"/>
          <w:color w:val="auto"/>
          <w:szCs w:val="24"/>
        </w:rPr>
        <w:t xml:space="preserve">  </w:t>
      </w:r>
      <w:r w:rsidR="00626902" w:rsidRPr="00F64312">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sidR="001311E8">
        <w:rPr>
          <w:rFonts w:eastAsia="Calibri" w:cs="Times New Roman"/>
          <w:color w:val="auto"/>
          <w:szCs w:val="24"/>
        </w:rPr>
        <w:t>left shoulder tendinitis</w:t>
      </w:r>
      <w:r w:rsidR="00626902" w:rsidRPr="00F64312">
        <w:rPr>
          <w:rFonts w:eastAsia="Calibri" w:cs="Times New Roman"/>
          <w:color w:val="auto"/>
          <w:szCs w:val="24"/>
        </w:rPr>
        <w:t xml:space="preserve"> condition.</w:t>
      </w:r>
    </w:p>
    <w:p w:rsidR="00AD2379" w:rsidRPr="00F64312" w:rsidRDefault="00AD2379" w:rsidP="00BF0E94">
      <w:pPr>
        <w:jc w:val="left"/>
        <w:rPr>
          <w:rFonts w:eastAsia="HiddenHorzOCR"/>
          <w:color w:val="auto"/>
          <w:highlight w:val="magenta"/>
          <w:u w:val="single"/>
        </w:rPr>
      </w:pPr>
    </w:p>
    <w:p w:rsidR="003863E9" w:rsidRPr="00792790" w:rsidRDefault="006B690F" w:rsidP="003863E9">
      <w:pPr>
        <w:jc w:val="both"/>
        <w:rPr>
          <w:rFonts w:eastAsia="Calibri" w:cs="Times New Roman"/>
          <w:color w:val="auto"/>
          <w:szCs w:val="24"/>
        </w:rPr>
      </w:pPr>
      <w:r w:rsidRPr="00AC3CC2">
        <w:rPr>
          <w:rFonts w:eastAsia="HiddenHorzOCR"/>
          <w:color w:val="auto"/>
          <w:u w:val="single"/>
        </w:rPr>
        <w:t>Contended</w:t>
      </w:r>
      <w:r w:rsidRPr="00F64312">
        <w:rPr>
          <w:rFonts w:eastAsia="HiddenHorzOCR"/>
          <w:color w:val="auto"/>
          <w:u w:val="single"/>
        </w:rPr>
        <w:t xml:space="preserve"> </w:t>
      </w:r>
      <w:r w:rsidR="00AD2379" w:rsidRPr="00F64312">
        <w:rPr>
          <w:rFonts w:eastAsia="HiddenHorzOCR"/>
          <w:color w:val="auto"/>
          <w:u w:val="single"/>
        </w:rPr>
        <w:t>PEB Conditions</w:t>
      </w:r>
      <w:r w:rsidR="00AD2379" w:rsidRPr="00F64312">
        <w:rPr>
          <w:rFonts w:eastAsia="HiddenHorzOCR"/>
          <w:color w:val="auto"/>
        </w:rPr>
        <w:t>.</w:t>
      </w:r>
      <w:r w:rsidR="0001281C" w:rsidRPr="00F64312">
        <w:rPr>
          <w:rFonts w:eastAsia="HiddenHorzOCR"/>
          <w:color w:val="auto"/>
        </w:rPr>
        <w:t xml:space="preserve"> </w:t>
      </w:r>
      <w:r w:rsidR="003863E9" w:rsidRPr="00792790">
        <w:rPr>
          <w:rFonts w:eastAsia="Calibri" w:cs="Times New Roman"/>
          <w:color w:val="auto"/>
          <w:szCs w:val="24"/>
        </w:rPr>
        <w:t>The contended condition</w:t>
      </w:r>
      <w:r w:rsidR="00C34E41">
        <w:rPr>
          <w:rFonts w:eastAsia="Calibri" w:cs="Times New Roman"/>
          <w:color w:val="auto"/>
          <w:szCs w:val="24"/>
        </w:rPr>
        <w:t xml:space="preserve"> </w:t>
      </w:r>
      <w:r w:rsidR="003863E9" w:rsidRPr="00792790">
        <w:rPr>
          <w:rFonts w:eastAsia="Calibri" w:cs="Times New Roman"/>
          <w:color w:val="auto"/>
          <w:szCs w:val="24"/>
        </w:rPr>
        <w:t xml:space="preserve">adjudicated as </w:t>
      </w:r>
      <w:r w:rsidR="001C545A">
        <w:rPr>
          <w:rFonts w:eastAsia="Calibri" w:cs="Times New Roman"/>
          <w:color w:val="auto"/>
          <w:szCs w:val="24"/>
        </w:rPr>
        <w:t xml:space="preserve">not </w:t>
      </w:r>
      <w:r w:rsidR="003863E9" w:rsidRPr="00792790">
        <w:rPr>
          <w:rFonts w:eastAsia="Calibri" w:cs="Times New Roman"/>
          <w:color w:val="auto"/>
          <w:szCs w:val="24"/>
        </w:rPr>
        <w:t xml:space="preserve">unfitting by the PEB </w:t>
      </w:r>
      <w:r w:rsidR="00C34E41">
        <w:rPr>
          <w:rFonts w:eastAsia="Calibri" w:cs="Times New Roman"/>
          <w:color w:val="auto"/>
          <w:szCs w:val="24"/>
        </w:rPr>
        <w:t>was multiple stress fractures lower extremity.</w:t>
      </w:r>
      <w:r w:rsidR="003863E9" w:rsidRPr="00792790">
        <w:rPr>
          <w:rFonts w:eastAsia="Calibri" w:cs="Times New Roman"/>
          <w:color w:val="auto"/>
          <w:szCs w:val="24"/>
        </w:rPr>
        <w:t xml:space="preserve">  The Board’s first charge with respect to these conditions is an assessment of the appropriateness of the PEB’s fitness adjudications.  The Board’s threshold for countering fitness determinations is higher than the VASRD §4.3 (reasonable doubt) standard used for its rating recommendations, but remains adherent to the DoDI 6040.44 “fair and equitable” standard.</w:t>
      </w:r>
      <w:r w:rsidR="00706DB3">
        <w:rPr>
          <w:rFonts w:eastAsia="Calibri" w:cs="Times New Roman"/>
          <w:color w:val="auto"/>
          <w:szCs w:val="24"/>
        </w:rPr>
        <w:t xml:space="preserve">  </w:t>
      </w:r>
      <w:r w:rsidR="00C34E41">
        <w:rPr>
          <w:rFonts w:eastAsia="Calibri" w:cs="Times New Roman"/>
          <w:color w:val="auto"/>
          <w:szCs w:val="24"/>
        </w:rPr>
        <w:t xml:space="preserve">The CI developed </w:t>
      </w:r>
      <w:r w:rsidR="00FC0004">
        <w:rPr>
          <w:rFonts w:eastAsia="Calibri" w:cs="Times New Roman"/>
          <w:color w:val="auto"/>
          <w:szCs w:val="24"/>
        </w:rPr>
        <w:t xml:space="preserve">bilateral </w:t>
      </w:r>
      <w:r w:rsidR="00683FD1">
        <w:rPr>
          <w:rFonts w:eastAsia="Calibri" w:cs="Times New Roman"/>
          <w:color w:val="auto"/>
          <w:szCs w:val="24"/>
        </w:rPr>
        <w:t>knee pain during basic training</w:t>
      </w:r>
      <w:r w:rsidR="009C755C">
        <w:rPr>
          <w:rFonts w:eastAsia="Calibri" w:cs="Times New Roman"/>
          <w:color w:val="auto"/>
          <w:szCs w:val="24"/>
        </w:rPr>
        <w:t xml:space="preserve"> in April 2005</w:t>
      </w:r>
      <w:r w:rsidR="00683FD1">
        <w:rPr>
          <w:rFonts w:eastAsia="Calibri" w:cs="Times New Roman"/>
          <w:color w:val="auto"/>
          <w:szCs w:val="24"/>
        </w:rPr>
        <w:t>.</w:t>
      </w:r>
      <w:r w:rsidR="009C755C">
        <w:rPr>
          <w:rFonts w:eastAsia="Calibri" w:cs="Times New Roman"/>
          <w:color w:val="auto"/>
          <w:szCs w:val="24"/>
        </w:rPr>
        <w:t xml:space="preserve">  Bone scan </w:t>
      </w:r>
      <w:r w:rsidR="00DE6C8B">
        <w:rPr>
          <w:rFonts w:eastAsia="Calibri" w:cs="Times New Roman"/>
          <w:color w:val="auto"/>
          <w:szCs w:val="24"/>
        </w:rPr>
        <w:t>performed on</w:t>
      </w:r>
      <w:r w:rsidR="009C755C">
        <w:rPr>
          <w:rFonts w:eastAsia="Calibri" w:cs="Times New Roman"/>
          <w:color w:val="auto"/>
          <w:szCs w:val="24"/>
        </w:rPr>
        <w:t xml:space="preserve"> </w:t>
      </w:r>
      <w:r w:rsidR="00282620">
        <w:rPr>
          <w:rFonts w:eastAsia="Calibri" w:cs="Times New Roman"/>
          <w:color w:val="auto"/>
          <w:szCs w:val="24"/>
        </w:rPr>
        <w:t xml:space="preserve">16 </w:t>
      </w:r>
      <w:r w:rsidR="009C755C">
        <w:rPr>
          <w:rFonts w:eastAsia="Calibri" w:cs="Times New Roman"/>
          <w:color w:val="auto"/>
          <w:szCs w:val="24"/>
        </w:rPr>
        <w:t xml:space="preserve">May 2005 revealed </w:t>
      </w:r>
      <w:r w:rsidR="00FC0004">
        <w:rPr>
          <w:rFonts w:eastAsia="Calibri" w:cs="Times New Roman"/>
          <w:color w:val="auto"/>
          <w:szCs w:val="24"/>
        </w:rPr>
        <w:t xml:space="preserve">abnormal uptake consistent with stress fractures </w:t>
      </w:r>
      <w:r w:rsidR="00FC0004" w:rsidRPr="00FC0004">
        <w:rPr>
          <w:rFonts w:eastAsia="Calibri" w:cs="Times New Roman"/>
          <w:color w:val="auto"/>
          <w:szCs w:val="24"/>
        </w:rPr>
        <w:t xml:space="preserve">at the right medial tibial plateau, left lateral tibial plateau, left medial malleolus, </w:t>
      </w:r>
      <w:r w:rsidR="00B047F6">
        <w:rPr>
          <w:rFonts w:eastAsia="Calibri" w:cs="Times New Roman"/>
          <w:color w:val="auto"/>
          <w:szCs w:val="24"/>
        </w:rPr>
        <w:t xml:space="preserve">and </w:t>
      </w:r>
      <w:r w:rsidR="00FC0004" w:rsidRPr="00FC0004">
        <w:rPr>
          <w:rFonts w:eastAsia="Calibri" w:cs="Times New Roman"/>
          <w:color w:val="auto"/>
          <w:szCs w:val="24"/>
        </w:rPr>
        <w:t>both navicular</w:t>
      </w:r>
      <w:r w:rsidR="00FC0004">
        <w:rPr>
          <w:rFonts w:eastAsia="Calibri" w:cs="Times New Roman"/>
          <w:color w:val="auto"/>
          <w:szCs w:val="24"/>
        </w:rPr>
        <w:t xml:space="preserve"> bones of the feet</w:t>
      </w:r>
      <w:r w:rsidR="00706DB3">
        <w:rPr>
          <w:rFonts w:eastAsia="Calibri" w:cs="Times New Roman"/>
          <w:color w:val="auto"/>
          <w:szCs w:val="24"/>
        </w:rPr>
        <w:t xml:space="preserve">.  Increased uptake at the </w:t>
      </w:r>
      <w:r w:rsidR="00706DB3" w:rsidRPr="00FC0004">
        <w:rPr>
          <w:rFonts w:eastAsia="Calibri" w:cs="Times New Roman"/>
          <w:color w:val="auto"/>
          <w:szCs w:val="24"/>
        </w:rPr>
        <w:t>right patella</w:t>
      </w:r>
      <w:r w:rsidR="00706DB3">
        <w:rPr>
          <w:rFonts w:eastAsia="Calibri" w:cs="Times New Roman"/>
          <w:color w:val="auto"/>
          <w:szCs w:val="24"/>
        </w:rPr>
        <w:t xml:space="preserve"> was said to be consistent with trauma but not stress fracture.  </w:t>
      </w:r>
      <w:r w:rsidR="001546ED">
        <w:rPr>
          <w:rFonts w:eastAsia="Calibri" w:cs="Times New Roman"/>
          <w:color w:val="auto"/>
          <w:szCs w:val="24"/>
        </w:rPr>
        <w:t>The CI was treated with reduced activity and medication</w:t>
      </w:r>
      <w:r w:rsidR="00282620">
        <w:rPr>
          <w:rFonts w:eastAsia="Calibri" w:cs="Times New Roman"/>
          <w:color w:val="auto"/>
          <w:szCs w:val="24"/>
        </w:rPr>
        <w:t xml:space="preserve">.  </w:t>
      </w:r>
      <w:r w:rsidR="00FC0004" w:rsidRPr="00ED46A5">
        <w:rPr>
          <w:rFonts w:eastAsia="Calibri" w:cs="Times New Roman"/>
          <w:color w:val="auto"/>
          <w:szCs w:val="24"/>
        </w:rPr>
        <w:t xml:space="preserve">A follow up bone scan </w:t>
      </w:r>
      <w:r w:rsidR="00DE6C8B">
        <w:rPr>
          <w:rFonts w:eastAsia="Calibri" w:cs="Times New Roman"/>
          <w:color w:val="auto"/>
          <w:szCs w:val="24"/>
        </w:rPr>
        <w:t xml:space="preserve">performed on </w:t>
      </w:r>
      <w:r w:rsidR="00FC0004" w:rsidRPr="00ED46A5">
        <w:rPr>
          <w:rFonts w:eastAsia="Calibri" w:cs="Times New Roman"/>
          <w:color w:val="auto"/>
          <w:szCs w:val="24"/>
        </w:rPr>
        <w:t>27 July 2005</w:t>
      </w:r>
      <w:r w:rsidR="00282620">
        <w:rPr>
          <w:rFonts w:eastAsia="Calibri" w:cs="Times New Roman"/>
          <w:color w:val="auto"/>
          <w:szCs w:val="24"/>
        </w:rPr>
        <w:t>,</w:t>
      </w:r>
      <w:r w:rsidR="00FC0004" w:rsidRPr="00ED46A5">
        <w:rPr>
          <w:rFonts w:eastAsia="Calibri" w:cs="Times New Roman"/>
          <w:color w:val="auto"/>
          <w:szCs w:val="24"/>
        </w:rPr>
        <w:t xml:space="preserve"> prior to </w:t>
      </w:r>
      <w:r w:rsidR="00B047F6">
        <w:rPr>
          <w:rFonts w:eastAsia="Calibri" w:cs="Times New Roman"/>
          <w:color w:val="auto"/>
          <w:szCs w:val="24"/>
        </w:rPr>
        <w:t>release from active duty</w:t>
      </w:r>
      <w:r w:rsidR="00282620">
        <w:rPr>
          <w:rFonts w:eastAsia="Calibri" w:cs="Times New Roman"/>
          <w:color w:val="auto"/>
          <w:szCs w:val="24"/>
        </w:rPr>
        <w:t>,</w:t>
      </w:r>
      <w:r w:rsidR="00FC0004" w:rsidRPr="00ED46A5">
        <w:rPr>
          <w:rFonts w:eastAsia="Calibri" w:cs="Times New Roman"/>
          <w:color w:val="auto"/>
          <w:szCs w:val="24"/>
        </w:rPr>
        <w:t xml:space="preserve"> demonstrated significant improvement in the previously noted site</w:t>
      </w:r>
      <w:r w:rsidR="00B047F6">
        <w:rPr>
          <w:rFonts w:eastAsia="Calibri" w:cs="Times New Roman"/>
          <w:color w:val="auto"/>
          <w:szCs w:val="24"/>
        </w:rPr>
        <w:t xml:space="preserve">s. </w:t>
      </w:r>
      <w:r w:rsidR="00ED46A5">
        <w:rPr>
          <w:rFonts w:eastAsia="Calibri" w:cs="Times New Roman"/>
          <w:color w:val="auto"/>
          <w:szCs w:val="24"/>
        </w:rPr>
        <w:t xml:space="preserve"> </w:t>
      </w:r>
      <w:r w:rsidR="009C755C">
        <w:rPr>
          <w:rFonts w:eastAsia="Calibri" w:cs="Times New Roman"/>
          <w:color w:val="auto"/>
          <w:szCs w:val="24"/>
        </w:rPr>
        <w:t xml:space="preserve">A </w:t>
      </w:r>
      <w:r w:rsidR="00FC0004">
        <w:rPr>
          <w:rFonts w:eastAsia="Calibri" w:cs="Times New Roman"/>
          <w:color w:val="auto"/>
          <w:szCs w:val="24"/>
        </w:rPr>
        <w:t>third</w:t>
      </w:r>
      <w:r w:rsidR="009C755C">
        <w:rPr>
          <w:rFonts w:eastAsia="Calibri" w:cs="Times New Roman"/>
          <w:color w:val="auto"/>
          <w:szCs w:val="24"/>
        </w:rPr>
        <w:t xml:space="preserve"> bone scan</w:t>
      </w:r>
      <w:r w:rsidR="00B047F6">
        <w:rPr>
          <w:rFonts w:eastAsia="Calibri" w:cs="Times New Roman"/>
          <w:color w:val="auto"/>
          <w:szCs w:val="24"/>
        </w:rPr>
        <w:t>,</w:t>
      </w:r>
      <w:r w:rsidR="009C755C">
        <w:rPr>
          <w:rFonts w:eastAsia="Calibri" w:cs="Times New Roman"/>
          <w:color w:val="auto"/>
          <w:szCs w:val="24"/>
        </w:rPr>
        <w:t xml:space="preserve"> </w:t>
      </w:r>
      <w:r w:rsidR="00282620">
        <w:rPr>
          <w:rFonts w:eastAsia="Calibri" w:cs="Times New Roman"/>
          <w:color w:val="auto"/>
          <w:szCs w:val="24"/>
        </w:rPr>
        <w:t>24</w:t>
      </w:r>
      <w:r w:rsidR="009C755C">
        <w:rPr>
          <w:rFonts w:eastAsia="Calibri" w:cs="Times New Roman"/>
          <w:color w:val="auto"/>
          <w:szCs w:val="24"/>
        </w:rPr>
        <w:t xml:space="preserve"> August 200</w:t>
      </w:r>
      <w:r w:rsidR="00FC0004">
        <w:rPr>
          <w:rFonts w:eastAsia="Calibri" w:cs="Times New Roman"/>
          <w:color w:val="auto"/>
          <w:szCs w:val="24"/>
        </w:rPr>
        <w:t>6,</w:t>
      </w:r>
      <w:r w:rsidR="009C755C">
        <w:rPr>
          <w:rFonts w:eastAsia="Calibri" w:cs="Times New Roman"/>
          <w:color w:val="auto"/>
          <w:szCs w:val="24"/>
        </w:rPr>
        <w:t xml:space="preserve"> </w:t>
      </w:r>
      <w:r w:rsidR="00706DB3">
        <w:rPr>
          <w:rFonts w:eastAsia="Calibri" w:cs="Times New Roman"/>
          <w:color w:val="auto"/>
          <w:szCs w:val="24"/>
        </w:rPr>
        <w:t xml:space="preserve">one year after release from active duty, </w:t>
      </w:r>
      <w:r w:rsidR="009C755C">
        <w:rPr>
          <w:rFonts w:eastAsia="Calibri" w:cs="Times New Roman"/>
          <w:color w:val="auto"/>
          <w:szCs w:val="24"/>
        </w:rPr>
        <w:t>was</w:t>
      </w:r>
      <w:r w:rsidR="00FC0004">
        <w:rPr>
          <w:rFonts w:eastAsia="Calibri" w:cs="Times New Roman"/>
          <w:color w:val="auto"/>
          <w:szCs w:val="24"/>
        </w:rPr>
        <w:t xml:space="preserve"> </w:t>
      </w:r>
      <w:r w:rsidR="009C755C">
        <w:rPr>
          <w:rFonts w:eastAsia="Calibri" w:cs="Times New Roman"/>
          <w:color w:val="auto"/>
          <w:szCs w:val="24"/>
        </w:rPr>
        <w:t>normal</w:t>
      </w:r>
      <w:r w:rsidR="00A6479E">
        <w:rPr>
          <w:rFonts w:eastAsia="Calibri" w:cs="Times New Roman"/>
          <w:color w:val="auto"/>
          <w:szCs w:val="24"/>
        </w:rPr>
        <w:t>,</w:t>
      </w:r>
      <w:r w:rsidR="00A6479E">
        <w:rPr>
          <w:rFonts w:eastAsia="Calibri" w:cs="Times New Roman"/>
          <w:color w:val="auto"/>
          <w:sz w:val="16"/>
          <w:szCs w:val="16"/>
        </w:rPr>
        <w:t xml:space="preserve"> </w:t>
      </w:r>
      <w:r w:rsidR="00A6479E">
        <w:rPr>
          <w:rFonts w:eastAsia="Calibri" w:cs="Times New Roman"/>
          <w:color w:val="auto"/>
          <w:szCs w:val="24"/>
        </w:rPr>
        <w:t>consistent</w:t>
      </w:r>
      <w:r w:rsidR="00B047F6">
        <w:rPr>
          <w:rFonts w:eastAsia="Calibri" w:cs="Times New Roman"/>
          <w:color w:val="auto"/>
          <w:szCs w:val="24"/>
        </w:rPr>
        <w:t xml:space="preserve"> with </w:t>
      </w:r>
      <w:r w:rsidR="001546ED">
        <w:rPr>
          <w:rFonts w:eastAsia="Calibri" w:cs="Times New Roman"/>
          <w:color w:val="auto"/>
          <w:szCs w:val="24"/>
        </w:rPr>
        <w:t>successful</w:t>
      </w:r>
      <w:r w:rsidR="00282620">
        <w:rPr>
          <w:rFonts w:eastAsia="Calibri" w:cs="Times New Roman"/>
          <w:color w:val="auto"/>
          <w:szCs w:val="24"/>
        </w:rPr>
        <w:t xml:space="preserve"> healing</w:t>
      </w:r>
      <w:r w:rsidR="001546ED">
        <w:rPr>
          <w:rFonts w:eastAsia="Calibri" w:cs="Times New Roman"/>
          <w:color w:val="auto"/>
          <w:szCs w:val="24"/>
        </w:rPr>
        <w:t xml:space="preserve"> of the </w:t>
      </w:r>
      <w:r w:rsidR="00B047F6">
        <w:rPr>
          <w:rFonts w:eastAsia="Calibri" w:cs="Times New Roman"/>
          <w:color w:val="auto"/>
          <w:szCs w:val="24"/>
        </w:rPr>
        <w:t xml:space="preserve">stress </w:t>
      </w:r>
      <w:r w:rsidR="001546ED">
        <w:rPr>
          <w:rFonts w:eastAsia="Calibri" w:cs="Times New Roman"/>
          <w:color w:val="auto"/>
          <w:szCs w:val="24"/>
        </w:rPr>
        <w:t>fractures.</w:t>
      </w:r>
      <w:r w:rsidR="00DE6C8B">
        <w:rPr>
          <w:rFonts w:eastAsia="Calibri" w:cs="Times New Roman"/>
          <w:color w:val="auto"/>
          <w:szCs w:val="24"/>
        </w:rPr>
        <w:t xml:space="preserve">  </w:t>
      </w:r>
      <w:r w:rsidR="004644FE">
        <w:rPr>
          <w:rFonts w:eastAsia="Calibri" w:cs="Times New Roman"/>
          <w:color w:val="auto"/>
          <w:szCs w:val="24"/>
        </w:rPr>
        <w:t>A</w:t>
      </w:r>
      <w:r w:rsidR="00700766">
        <w:rPr>
          <w:rFonts w:eastAsia="Calibri" w:cs="Times New Roman"/>
          <w:color w:val="auto"/>
          <w:szCs w:val="24"/>
        </w:rPr>
        <w:t>t an</w:t>
      </w:r>
      <w:r w:rsidR="004644FE">
        <w:rPr>
          <w:rFonts w:eastAsia="Calibri" w:cs="Times New Roman"/>
          <w:color w:val="auto"/>
          <w:szCs w:val="24"/>
        </w:rPr>
        <w:t xml:space="preserve"> exam</w:t>
      </w:r>
      <w:r w:rsidR="001546ED" w:rsidRPr="001546ED">
        <w:rPr>
          <w:rFonts w:eastAsia="Calibri" w:cs="Times New Roman"/>
          <w:color w:val="auto"/>
          <w:szCs w:val="24"/>
        </w:rPr>
        <w:t xml:space="preserve"> </w:t>
      </w:r>
      <w:r w:rsidR="00DE6C8B">
        <w:rPr>
          <w:rFonts w:eastAsia="Calibri" w:cs="Times New Roman"/>
          <w:color w:val="auto"/>
          <w:szCs w:val="24"/>
        </w:rPr>
        <w:t xml:space="preserve">performed on </w:t>
      </w:r>
      <w:r w:rsidR="004644FE" w:rsidRPr="001546ED">
        <w:rPr>
          <w:rFonts w:eastAsia="Calibri" w:cs="Times New Roman"/>
          <w:color w:val="auto"/>
          <w:szCs w:val="24"/>
        </w:rPr>
        <w:t>15</w:t>
      </w:r>
      <w:r w:rsidR="004644FE">
        <w:rPr>
          <w:rFonts w:eastAsia="Calibri" w:cs="Times New Roman"/>
          <w:color w:val="auto"/>
          <w:szCs w:val="24"/>
        </w:rPr>
        <w:t xml:space="preserve"> </w:t>
      </w:r>
      <w:r w:rsidR="001546ED" w:rsidRPr="001546ED">
        <w:rPr>
          <w:rFonts w:eastAsia="Calibri" w:cs="Times New Roman"/>
          <w:color w:val="auto"/>
          <w:szCs w:val="24"/>
        </w:rPr>
        <w:t>February 2008</w:t>
      </w:r>
      <w:r w:rsidR="00B047F6">
        <w:rPr>
          <w:rFonts w:eastAsia="Calibri" w:cs="Times New Roman"/>
          <w:color w:val="auto"/>
          <w:szCs w:val="24"/>
        </w:rPr>
        <w:t xml:space="preserve">, </w:t>
      </w:r>
      <w:r w:rsidR="001546ED" w:rsidRPr="001546ED">
        <w:rPr>
          <w:rFonts w:eastAsia="Calibri" w:cs="Times New Roman"/>
          <w:color w:val="auto"/>
          <w:szCs w:val="24"/>
        </w:rPr>
        <w:t xml:space="preserve">the </w:t>
      </w:r>
      <w:r w:rsidR="001546ED" w:rsidRPr="001546ED">
        <w:rPr>
          <w:rFonts w:eastAsia="Calibri" w:cs="Times New Roman"/>
          <w:color w:val="auto"/>
          <w:szCs w:val="24"/>
        </w:rPr>
        <w:lastRenderedPageBreak/>
        <w:t xml:space="preserve">CI </w:t>
      </w:r>
      <w:r w:rsidR="001546ED">
        <w:rPr>
          <w:rFonts w:eastAsia="Calibri" w:cs="Times New Roman"/>
          <w:color w:val="auto"/>
          <w:szCs w:val="24"/>
        </w:rPr>
        <w:t>reported</w:t>
      </w:r>
      <w:r w:rsidR="001546ED" w:rsidRPr="001546ED">
        <w:rPr>
          <w:rFonts w:eastAsia="Calibri" w:cs="Times New Roman"/>
          <w:color w:val="auto"/>
          <w:szCs w:val="24"/>
        </w:rPr>
        <w:t xml:space="preserve"> pain and swelling</w:t>
      </w:r>
      <w:r w:rsidR="008532F2">
        <w:rPr>
          <w:rFonts w:eastAsia="Calibri" w:cs="Times New Roman"/>
          <w:color w:val="auto"/>
          <w:szCs w:val="24"/>
        </w:rPr>
        <w:t xml:space="preserve"> only</w:t>
      </w:r>
      <w:r w:rsidR="001546ED" w:rsidRPr="001546ED">
        <w:rPr>
          <w:rFonts w:eastAsia="Calibri" w:cs="Times New Roman"/>
          <w:color w:val="auto"/>
          <w:szCs w:val="24"/>
        </w:rPr>
        <w:t xml:space="preserve"> in the left ankle</w:t>
      </w:r>
      <w:r w:rsidR="008532F2">
        <w:rPr>
          <w:rFonts w:eastAsia="Calibri" w:cs="Times New Roman"/>
          <w:color w:val="auto"/>
          <w:szCs w:val="24"/>
        </w:rPr>
        <w:t xml:space="preserve"> </w:t>
      </w:r>
      <w:r w:rsidR="001546ED" w:rsidRPr="001546ED">
        <w:rPr>
          <w:rFonts w:eastAsia="Calibri" w:cs="Times New Roman"/>
          <w:color w:val="auto"/>
          <w:szCs w:val="24"/>
        </w:rPr>
        <w:t>reducing her walking to a few yards</w:t>
      </w:r>
      <w:r w:rsidR="00E66588">
        <w:rPr>
          <w:rFonts w:eastAsia="Calibri" w:cs="Times New Roman"/>
          <w:color w:val="auto"/>
          <w:szCs w:val="24"/>
        </w:rPr>
        <w:t>.</w:t>
      </w:r>
      <w:r w:rsidR="00A6479E">
        <w:rPr>
          <w:rFonts w:eastAsia="Calibri" w:cs="Times New Roman"/>
          <w:color w:val="auto"/>
          <w:szCs w:val="24"/>
        </w:rPr>
        <w:t xml:space="preserve"> </w:t>
      </w:r>
      <w:r w:rsidR="00282620">
        <w:rPr>
          <w:rFonts w:eastAsia="Calibri" w:cs="Times New Roman"/>
          <w:color w:val="auto"/>
          <w:sz w:val="16"/>
          <w:szCs w:val="16"/>
        </w:rPr>
        <w:t xml:space="preserve"> </w:t>
      </w:r>
      <w:r w:rsidR="008532F2">
        <w:rPr>
          <w:rFonts w:eastAsia="Calibri" w:cs="Times New Roman"/>
          <w:color w:val="auto"/>
          <w:szCs w:val="24"/>
        </w:rPr>
        <w:t xml:space="preserve"> </w:t>
      </w:r>
      <w:r w:rsidR="001546ED">
        <w:rPr>
          <w:rFonts w:eastAsia="Calibri" w:cs="Times New Roman"/>
          <w:color w:val="auto"/>
          <w:szCs w:val="24"/>
        </w:rPr>
        <w:t>On exam</w:t>
      </w:r>
      <w:r w:rsidR="00B047F6">
        <w:rPr>
          <w:rFonts w:eastAsia="Calibri" w:cs="Times New Roman"/>
          <w:color w:val="auto"/>
          <w:szCs w:val="24"/>
        </w:rPr>
        <w:t>ination</w:t>
      </w:r>
      <w:r w:rsidR="001546ED">
        <w:rPr>
          <w:rFonts w:eastAsia="Calibri" w:cs="Times New Roman"/>
          <w:color w:val="auto"/>
          <w:szCs w:val="24"/>
        </w:rPr>
        <w:t>, gait was antalgic</w:t>
      </w:r>
      <w:r w:rsidR="00796C3A">
        <w:rPr>
          <w:rFonts w:eastAsia="Calibri" w:cs="Times New Roman"/>
          <w:color w:val="auto"/>
          <w:szCs w:val="24"/>
        </w:rPr>
        <w:t xml:space="preserve">. </w:t>
      </w:r>
      <w:r w:rsidR="008532F2">
        <w:rPr>
          <w:rFonts w:eastAsia="Calibri" w:cs="Times New Roman"/>
          <w:color w:val="auto"/>
          <w:szCs w:val="24"/>
        </w:rPr>
        <w:t xml:space="preserve"> </w:t>
      </w:r>
      <w:r w:rsidR="00796C3A">
        <w:rPr>
          <w:rFonts w:eastAsia="Calibri" w:cs="Times New Roman"/>
          <w:color w:val="auto"/>
          <w:szCs w:val="24"/>
        </w:rPr>
        <w:t>N</w:t>
      </w:r>
      <w:r w:rsidR="008532F2">
        <w:rPr>
          <w:rFonts w:eastAsia="Calibri" w:cs="Times New Roman"/>
          <w:color w:val="auto"/>
          <w:szCs w:val="24"/>
        </w:rPr>
        <w:t xml:space="preserve">o pain on </w:t>
      </w:r>
      <w:r w:rsidR="009620CE">
        <w:rPr>
          <w:rFonts w:eastAsia="Calibri" w:cs="Times New Roman"/>
          <w:color w:val="auto"/>
          <w:szCs w:val="24"/>
        </w:rPr>
        <w:t>motion, swelling</w:t>
      </w:r>
      <w:r w:rsidR="008532F2">
        <w:rPr>
          <w:rFonts w:eastAsia="Calibri" w:cs="Times New Roman"/>
          <w:color w:val="auto"/>
          <w:szCs w:val="24"/>
        </w:rPr>
        <w:t>, or instability was noted in the left ankle.</w:t>
      </w:r>
      <w:r w:rsidR="00282620">
        <w:rPr>
          <w:rFonts w:eastAsia="Calibri" w:cs="Times New Roman"/>
          <w:color w:val="auto"/>
          <w:szCs w:val="24"/>
        </w:rPr>
        <w:t xml:space="preserve"> </w:t>
      </w:r>
      <w:r w:rsidR="008532F2">
        <w:rPr>
          <w:rFonts w:eastAsia="Calibri" w:cs="Times New Roman"/>
          <w:color w:val="auto"/>
          <w:szCs w:val="24"/>
        </w:rPr>
        <w:t xml:space="preserve"> Dorsiflexion and plantar flexion were slightly reduced.</w:t>
      </w:r>
      <w:r w:rsidR="00282620">
        <w:rPr>
          <w:rFonts w:eastAsia="Calibri" w:cs="Times New Roman"/>
          <w:color w:val="auto"/>
          <w:szCs w:val="24"/>
        </w:rPr>
        <w:t xml:space="preserve"> </w:t>
      </w:r>
      <w:r w:rsidR="008532F2">
        <w:rPr>
          <w:rFonts w:eastAsia="Calibri" w:cs="Times New Roman"/>
          <w:color w:val="auto"/>
          <w:szCs w:val="24"/>
        </w:rPr>
        <w:t xml:space="preserve"> The right ankle and bilateral knees </w:t>
      </w:r>
      <w:r w:rsidR="00BB21E5">
        <w:rPr>
          <w:rFonts w:eastAsia="Calibri" w:cs="Times New Roman"/>
          <w:color w:val="auto"/>
          <w:szCs w:val="24"/>
        </w:rPr>
        <w:t>a</w:t>
      </w:r>
      <w:r w:rsidR="008532F2">
        <w:rPr>
          <w:rFonts w:eastAsia="Calibri" w:cs="Times New Roman"/>
          <w:color w:val="auto"/>
          <w:szCs w:val="24"/>
        </w:rPr>
        <w:t>nd feet were not addressed.  On exam</w:t>
      </w:r>
      <w:r w:rsidR="00700766">
        <w:rPr>
          <w:rFonts w:eastAsia="Calibri" w:cs="Times New Roman"/>
          <w:color w:val="auto"/>
          <w:szCs w:val="24"/>
        </w:rPr>
        <w:t xml:space="preserve"> </w:t>
      </w:r>
      <w:r w:rsidR="00DE6C8B">
        <w:rPr>
          <w:rFonts w:eastAsia="Calibri" w:cs="Times New Roman"/>
          <w:color w:val="auto"/>
          <w:szCs w:val="24"/>
        </w:rPr>
        <w:t xml:space="preserve">performed on </w:t>
      </w:r>
      <w:r w:rsidR="00282620">
        <w:rPr>
          <w:rFonts w:eastAsia="Calibri" w:cs="Times New Roman"/>
          <w:color w:val="auto"/>
          <w:szCs w:val="24"/>
        </w:rPr>
        <w:t xml:space="preserve">2 </w:t>
      </w:r>
      <w:r w:rsidR="00F92A37">
        <w:rPr>
          <w:rFonts w:eastAsia="Calibri" w:cs="Times New Roman"/>
          <w:color w:val="auto"/>
          <w:szCs w:val="24"/>
        </w:rPr>
        <w:t>February 2009</w:t>
      </w:r>
      <w:r w:rsidR="008532F2">
        <w:rPr>
          <w:rFonts w:eastAsia="Calibri" w:cs="Times New Roman"/>
          <w:color w:val="auto"/>
          <w:szCs w:val="24"/>
        </w:rPr>
        <w:t xml:space="preserve">, approximately 2 months </w:t>
      </w:r>
      <w:r w:rsidR="00DE6C8B">
        <w:rPr>
          <w:rFonts w:eastAsia="Calibri" w:cs="Times New Roman"/>
          <w:color w:val="auto"/>
          <w:szCs w:val="24"/>
        </w:rPr>
        <w:t>prior to</w:t>
      </w:r>
      <w:r w:rsidR="008532F2">
        <w:rPr>
          <w:rFonts w:eastAsia="Calibri" w:cs="Times New Roman"/>
          <w:color w:val="auto"/>
          <w:szCs w:val="24"/>
        </w:rPr>
        <w:t xml:space="preserve"> separation</w:t>
      </w:r>
      <w:r w:rsidR="00706DB3">
        <w:rPr>
          <w:rFonts w:eastAsia="Calibri" w:cs="Times New Roman"/>
          <w:color w:val="auto"/>
          <w:szCs w:val="24"/>
        </w:rPr>
        <w:t xml:space="preserve"> from the </w:t>
      </w:r>
      <w:r w:rsidR="00700766">
        <w:rPr>
          <w:rFonts w:eastAsia="Calibri" w:cs="Times New Roman"/>
          <w:color w:val="auto"/>
          <w:szCs w:val="24"/>
        </w:rPr>
        <w:t>R</w:t>
      </w:r>
      <w:r w:rsidR="00706DB3">
        <w:rPr>
          <w:rFonts w:eastAsia="Calibri" w:cs="Times New Roman"/>
          <w:color w:val="auto"/>
          <w:szCs w:val="24"/>
        </w:rPr>
        <w:t>eserves</w:t>
      </w:r>
      <w:r w:rsidR="00F92A37">
        <w:rPr>
          <w:rFonts w:eastAsia="Calibri" w:cs="Times New Roman"/>
          <w:color w:val="auto"/>
          <w:szCs w:val="24"/>
        </w:rPr>
        <w:t>, examination of the both knees revealed no instability, or weakness.</w:t>
      </w:r>
      <w:r w:rsidR="00282620">
        <w:rPr>
          <w:rFonts w:eastAsia="Calibri" w:cs="Times New Roman"/>
          <w:color w:val="auto"/>
          <w:szCs w:val="24"/>
        </w:rPr>
        <w:t xml:space="preserve"> </w:t>
      </w:r>
      <w:r w:rsidR="00F92A37">
        <w:rPr>
          <w:rFonts w:eastAsia="Calibri" w:cs="Times New Roman"/>
          <w:color w:val="auto"/>
          <w:szCs w:val="24"/>
        </w:rPr>
        <w:t xml:space="preserve"> ROM was normal without pain</w:t>
      </w:r>
      <w:r w:rsidR="00A6479E">
        <w:rPr>
          <w:rFonts w:eastAsia="Calibri" w:cs="Times New Roman"/>
          <w:color w:val="auto"/>
          <w:szCs w:val="24"/>
        </w:rPr>
        <w:t>.</w:t>
      </w:r>
      <w:r w:rsidR="00706DB3">
        <w:rPr>
          <w:rFonts w:eastAsia="Calibri" w:cs="Times New Roman"/>
          <w:color w:val="auto"/>
          <w:szCs w:val="24"/>
        </w:rPr>
        <w:t xml:space="preserve">  </w:t>
      </w:r>
      <w:r w:rsidR="00F92A37">
        <w:rPr>
          <w:rFonts w:eastAsia="Calibri" w:cs="Times New Roman"/>
          <w:color w:val="auto"/>
          <w:szCs w:val="24"/>
        </w:rPr>
        <w:t>Examination of both feet revealed no pain on motion</w:t>
      </w:r>
      <w:r w:rsidR="00282620">
        <w:rPr>
          <w:rFonts w:eastAsia="Calibri" w:cs="Times New Roman"/>
          <w:color w:val="auto"/>
          <w:szCs w:val="24"/>
        </w:rPr>
        <w:t xml:space="preserve">.  </w:t>
      </w:r>
      <w:r w:rsidR="00BB21E5">
        <w:rPr>
          <w:rFonts w:eastAsia="Calibri" w:cs="Times New Roman"/>
          <w:color w:val="auto"/>
          <w:szCs w:val="24"/>
        </w:rPr>
        <w:t>Gait was recorded as normal.</w:t>
      </w:r>
      <w:r w:rsidR="00706DB3">
        <w:rPr>
          <w:rFonts w:eastAsia="Calibri" w:cs="Times New Roman"/>
          <w:color w:val="auto"/>
          <w:szCs w:val="24"/>
        </w:rPr>
        <w:t xml:space="preserve">  </w:t>
      </w:r>
      <w:r w:rsidR="00EA5230">
        <w:rPr>
          <w:color w:val="000000"/>
        </w:rPr>
        <w:t>This</w:t>
      </w:r>
      <w:r w:rsidR="003863E9" w:rsidRPr="001F29F9">
        <w:rPr>
          <w:color w:val="000000"/>
        </w:rPr>
        <w:t xml:space="preserve"> </w:t>
      </w:r>
      <w:r w:rsidR="00EA5230">
        <w:rPr>
          <w:color w:val="000000"/>
        </w:rPr>
        <w:t>condition</w:t>
      </w:r>
      <w:r w:rsidR="00561C83">
        <w:rPr>
          <w:color w:val="000000"/>
        </w:rPr>
        <w:t xml:space="preserve"> was reviewed</w:t>
      </w:r>
      <w:r w:rsidR="003863E9" w:rsidRPr="001F29F9">
        <w:rPr>
          <w:color w:val="000000"/>
        </w:rPr>
        <w:t xml:space="preserve"> by the </w:t>
      </w:r>
      <w:r w:rsidR="00DF3B06">
        <w:rPr>
          <w:color w:val="000000"/>
        </w:rPr>
        <w:t>a</w:t>
      </w:r>
      <w:r w:rsidR="003863E9" w:rsidRPr="001F29F9">
        <w:rPr>
          <w:color w:val="000000"/>
        </w:rPr>
        <w:t xml:space="preserve">ction </w:t>
      </w:r>
      <w:r w:rsidR="00DF3B06">
        <w:rPr>
          <w:color w:val="000000"/>
        </w:rPr>
        <w:t>o</w:t>
      </w:r>
      <w:r w:rsidR="003863E9" w:rsidRPr="001F29F9">
        <w:rPr>
          <w:color w:val="000000"/>
        </w:rPr>
        <w:t xml:space="preserve">fficer and considered by the Board. </w:t>
      </w:r>
      <w:r w:rsidR="00561C83">
        <w:rPr>
          <w:color w:val="000000"/>
        </w:rPr>
        <w:t xml:space="preserve"> The Board unanimously agreed that the </w:t>
      </w:r>
      <w:r w:rsidR="00B047F6">
        <w:rPr>
          <w:color w:val="000000"/>
        </w:rPr>
        <w:t xml:space="preserve">stress fractures </w:t>
      </w:r>
      <w:r w:rsidR="00561C83">
        <w:rPr>
          <w:color w:val="000000"/>
        </w:rPr>
        <w:t xml:space="preserve">condition had healed with no </w:t>
      </w:r>
      <w:r w:rsidR="003863E9" w:rsidRPr="001F29F9">
        <w:rPr>
          <w:color w:val="000000"/>
        </w:rPr>
        <w:t xml:space="preserve">indication from the record </w:t>
      </w:r>
      <w:r w:rsidR="00561C83">
        <w:rPr>
          <w:color w:val="000000"/>
        </w:rPr>
        <w:t>o</w:t>
      </w:r>
      <w:r w:rsidR="00DF7E15">
        <w:rPr>
          <w:color w:val="000000"/>
        </w:rPr>
        <w:t>f</w:t>
      </w:r>
      <w:r w:rsidR="00561C83">
        <w:rPr>
          <w:color w:val="000000"/>
        </w:rPr>
        <w:t xml:space="preserve"> clinical</w:t>
      </w:r>
      <w:r w:rsidR="00BB21E5">
        <w:rPr>
          <w:color w:val="000000"/>
        </w:rPr>
        <w:t xml:space="preserve"> activ</w:t>
      </w:r>
      <w:r w:rsidR="00561C83">
        <w:rPr>
          <w:color w:val="000000"/>
        </w:rPr>
        <w:t>ity</w:t>
      </w:r>
      <w:r w:rsidR="00BB21E5">
        <w:rPr>
          <w:color w:val="000000"/>
        </w:rPr>
        <w:t xml:space="preserve"> at the time of separation</w:t>
      </w:r>
      <w:r w:rsidR="00B047F6">
        <w:rPr>
          <w:color w:val="000000"/>
        </w:rPr>
        <w:t xml:space="preserve"> from the reserves.</w:t>
      </w:r>
      <w:r w:rsidR="00706DB3">
        <w:rPr>
          <w:color w:val="000000"/>
        </w:rPr>
        <w:t xml:space="preserve">  </w:t>
      </w:r>
      <w:r w:rsidR="003863E9" w:rsidRPr="00792790">
        <w:rPr>
          <w:rFonts w:eastAsia="Calibri" w:cs="Times New Roman"/>
          <w:color w:val="auto"/>
          <w:szCs w:val="24"/>
        </w:rPr>
        <w:t xml:space="preserve">After due deliberation in consideration of the preponderance of the evidence, the Board concluded that there was insufficient cause to recommend a change in the PEB fitness determination for the any of the </w:t>
      </w:r>
      <w:r w:rsidR="00282620">
        <w:rPr>
          <w:rFonts w:eastAsia="Calibri" w:cs="Times New Roman"/>
          <w:color w:val="auto"/>
          <w:szCs w:val="24"/>
        </w:rPr>
        <w:t>m</w:t>
      </w:r>
      <w:r w:rsidR="00BB21E5">
        <w:rPr>
          <w:rFonts w:eastAsia="Calibri" w:cs="Times New Roman"/>
          <w:color w:val="auto"/>
          <w:szCs w:val="24"/>
        </w:rPr>
        <w:t xml:space="preserve">ultiple stress fracture lower extremity </w:t>
      </w:r>
      <w:r w:rsidR="003863E9" w:rsidRPr="00792790">
        <w:rPr>
          <w:rFonts w:eastAsia="Calibri" w:cs="Times New Roman"/>
          <w:color w:val="auto"/>
          <w:szCs w:val="24"/>
        </w:rPr>
        <w:t>condition</w:t>
      </w:r>
      <w:r w:rsidR="003863E9">
        <w:rPr>
          <w:rFonts w:eastAsia="Calibri" w:cs="Times New Roman"/>
          <w:color w:val="auto"/>
          <w:szCs w:val="24"/>
        </w:rPr>
        <w:t xml:space="preserve"> </w:t>
      </w:r>
      <w:r w:rsidR="003863E9" w:rsidRPr="00792790">
        <w:rPr>
          <w:rFonts w:eastAsia="Calibri" w:cs="Times New Roman"/>
          <w:color w:val="auto"/>
          <w:szCs w:val="24"/>
        </w:rPr>
        <w:t>and, therefore, no additional disability ratings can be recommended.</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6B690F" w:rsidRPr="00F64312">
        <w:rPr>
          <w:rFonts w:cs="Times New Roman"/>
          <w:color w:val="auto"/>
        </w:rPr>
        <w:t xml:space="preserve">  </w:t>
      </w:r>
      <w:r w:rsidRPr="00F64312">
        <w:rPr>
          <w:rFonts w:cs="Times New Roman"/>
          <w:color w:val="auto"/>
        </w:rPr>
        <w:t>The Board did not surmise from the record or PEB ruling in this case that any prerogatives outside the VASRD were exercised.</w:t>
      </w:r>
      <w:r w:rsidR="00706DB3">
        <w:rPr>
          <w:rFonts w:cs="Times New Roman"/>
          <w:color w:val="auto"/>
        </w:rPr>
        <w:t xml:space="preserve">  </w:t>
      </w:r>
      <w:r w:rsidR="00560F12" w:rsidRPr="00F64312">
        <w:rPr>
          <w:rFonts w:eastAsia="Calibri" w:cs="Times New Roman"/>
          <w:color w:val="auto"/>
          <w:szCs w:val="24"/>
        </w:rPr>
        <w:t xml:space="preserve">In the matter of the </w:t>
      </w:r>
      <w:r w:rsidR="00EA5230">
        <w:rPr>
          <w:rFonts w:eastAsia="Calibri" w:cs="Times New Roman"/>
          <w:color w:val="auto"/>
          <w:szCs w:val="24"/>
        </w:rPr>
        <w:t xml:space="preserve">left shoulder tendinitis </w:t>
      </w:r>
      <w:r w:rsidR="009620CE">
        <w:rPr>
          <w:rFonts w:eastAsia="Calibri" w:cs="Times New Roman"/>
          <w:color w:val="auto"/>
          <w:szCs w:val="24"/>
        </w:rPr>
        <w:t xml:space="preserve">condition </w:t>
      </w:r>
      <w:r w:rsidR="009620CE" w:rsidRPr="00F64312">
        <w:rPr>
          <w:rFonts w:eastAsia="Calibri" w:cs="Times New Roman"/>
          <w:color w:val="auto"/>
          <w:szCs w:val="24"/>
        </w:rPr>
        <w:t>and</w:t>
      </w:r>
      <w:r w:rsidR="00560F12" w:rsidRPr="00F64312">
        <w:rPr>
          <w:rFonts w:eastAsia="Calibri" w:cs="Times New Roman"/>
          <w:color w:val="auto"/>
          <w:szCs w:val="24"/>
        </w:rPr>
        <w:t xml:space="preserve"> IAW VASRD §</w:t>
      </w:r>
      <w:r w:rsidR="00560F12" w:rsidRPr="00DF7E15">
        <w:rPr>
          <w:rFonts w:eastAsia="Calibri" w:cs="Times New Roman"/>
          <w:color w:val="auto"/>
          <w:szCs w:val="24"/>
        </w:rPr>
        <w:t>4.71a, the Board unanimously recommends no change in the PEB adjudication.</w:t>
      </w:r>
      <w:r w:rsidR="006B690F" w:rsidRPr="00DF7E15">
        <w:rPr>
          <w:rFonts w:eastAsia="Calibri" w:cs="Times New Roman"/>
          <w:color w:val="auto"/>
          <w:szCs w:val="24"/>
        </w:rPr>
        <w:t xml:space="preserve">  </w:t>
      </w:r>
      <w:r w:rsidR="00560F12" w:rsidRPr="00DF7E15">
        <w:rPr>
          <w:rFonts w:eastAsia="Calibri" w:cs="Times New Roman"/>
          <w:color w:val="auto"/>
          <w:szCs w:val="24"/>
        </w:rPr>
        <w:t xml:space="preserve">In the matter of the contended </w:t>
      </w:r>
      <w:r w:rsidR="00561C83" w:rsidRPr="00DF7E15">
        <w:rPr>
          <w:rFonts w:eastAsia="Calibri" w:cs="Times New Roman"/>
          <w:color w:val="auto"/>
          <w:szCs w:val="24"/>
        </w:rPr>
        <w:t>multiple stress fracture</w:t>
      </w:r>
      <w:r w:rsidR="00560F12" w:rsidRPr="00DF7E15">
        <w:rPr>
          <w:rFonts w:eastAsia="Calibri" w:cs="Times New Roman"/>
          <w:color w:val="auto"/>
          <w:szCs w:val="24"/>
        </w:rPr>
        <w:t xml:space="preserve"> condition, the Board unanimously</w:t>
      </w:r>
      <w:r w:rsidR="00560F12" w:rsidRPr="00F64312">
        <w:rPr>
          <w:rFonts w:eastAsia="Calibri" w:cs="Times New Roman"/>
          <w:color w:val="auto"/>
          <w:szCs w:val="24"/>
        </w:rPr>
        <w:t xml:space="preserve"> </w:t>
      </w:r>
      <w:r w:rsidR="00417BED" w:rsidRPr="00F64312">
        <w:rPr>
          <w:rFonts w:eastAsia="Calibri" w:cs="Times New Roman"/>
          <w:color w:val="auto"/>
          <w:szCs w:val="24"/>
        </w:rPr>
        <w:t>recommends no change from the PEB determination as not unfitting.</w:t>
      </w:r>
      <w:r w:rsidR="00165C7B" w:rsidRPr="00F64312">
        <w:rPr>
          <w:rFonts w:eastAsia="Calibri" w:cs="Times New Roman"/>
          <w:color w:val="auto"/>
          <w:szCs w:val="24"/>
        </w:rPr>
        <w:t xml:space="preserve">  </w:t>
      </w:r>
      <w:r w:rsidR="00417BED" w:rsidRPr="00F64312">
        <w:rPr>
          <w:rFonts w:eastAsia="Calibri" w:cs="Times New Roman"/>
          <w:color w:val="auto"/>
          <w:szCs w:val="24"/>
        </w:rPr>
        <w:t>There were no other conditions within the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6479E" w:rsidRDefault="00A6479E" w:rsidP="00561C83">
      <w:pPr>
        <w:jc w:val="left"/>
        <w:rPr>
          <w:color w:val="auto"/>
          <w:u w:val="single"/>
        </w:rPr>
      </w:pPr>
    </w:p>
    <w:p w:rsidR="00565636" w:rsidRPr="00561C83" w:rsidRDefault="00AD2379" w:rsidP="00561C83">
      <w:pPr>
        <w:jc w:val="left"/>
        <w:rPr>
          <w:color w:val="auto"/>
        </w:rPr>
      </w:pPr>
      <w:r w:rsidRPr="00F64312">
        <w:rPr>
          <w:color w:val="auto"/>
          <w:u w:val="single"/>
        </w:rPr>
        <w:t>RECOMMENDATION</w:t>
      </w:r>
      <w:r w:rsidRPr="00F64312">
        <w:rPr>
          <w:color w:val="auto"/>
        </w:rPr>
        <w:t xml:space="preserve">: </w:t>
      </w:r>
      <w:r w:rsidR="006B690F" w:rsidRPr="00F64312">
        <w:rPr>
          <w:color w:val="auto"/>
        </w:rPr>
        <w:t xml:space="preserve"> </w:t>
      </w:r>
      <w:r w:rsidRPr="00F64312">
        <w:rPr>
          <w:color w:val="auto"/>
        </w:rPr>
        <w:t>The Board, therefore, recommends that there be no recharacterization of the CI’s disability and separation determination, as follows:</w:t>
      </w:r>
      <w:r w:rsidR="00561C83">
        <w:rPr>
          <w:rFonts w:eastAsia="Calibri" w:cs="Times New Roman"/>
          <w:color w:val="auto"/>
          <w:szCs w:val="24"/>
        </w:rPr>
        <w:t xml:space="preserve"> </w:t>
      </w:r>
    </w:p>
    <w:p w:rsidR="00AD2379" w:rsidRPr="00F64312"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F64312" w:rsidTr="006B690F">
        <w:trPr>
          <w:trHeight w:val="233"/>
          <w:jc w:val="center"/>
        </w:trPr>
        <w:tc>
          <w:tcPr>
            <w:tcW w:w="6768"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VASRD CODE</w:t>
            </w:r>
          </w:p>
        </w:tc>
        <w:tc>
          <w:tcPr>
            <w:tcW w:w="1026"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RATING</w:t>
            </w:r>
          </w:p>
        </w:tc>
      </w:tr>
      <w:tr w:rsidR="00AD2379" w:rsidRPr="00F64312" w:rsidTr="006B690F">
        <w:trPr>
          <w:jc w:val="center"/>
        </w:trPr>
        <w:tc>
          <w:tcPr>
            <w:tcW w:w="6768" w:type="dxa"/>
            <w:vAlign w:val="center"/>
          </w:tcPr>
          <w:p w:rsidR="00AD2379" w:rsidRPr="00F64312" w:rsidRDefault="00561C83" w:rsidP="00561C83">
            <w:pPr>
              <w:tabs>
                <w:tab w:val="left" w:pos="288"/>
                <w:tab w:val="left" w:pos="4752"/>
              </w:tabs>
              <w:jc w:val="left"/>
              <w:rPr>
                <w:color w:val="auto"/>
              </w:rPr>
            </w:pPr>
            <w:r>
              <w:rPr>
                <w:color w:val="auto"/>
              </w:rPr>
              <w:t>Left Shoulder Tendonitis</w:t>
            </w:r>
          </w:p>
        </w:tc>
        <w:tc>
          <w:tcPr>
            <w:tcW w:w="1530" w:type="dxa"/>
            <w:vAlign w:val="center"/>
          </w:tcPr>
          <w:p w:rsidR="00AD2379" w:rsidRPr="00561C83" w:rsidRDefault="00561C83" w:rsidP="00561C83">
            <w:pPr>
              <w:tabs>
                <w:tab w:val="left" w:pos="288"/>
                <w:tab w:val="left" w:pos="4752"/>
              </w:tabs>
              <w:rPr>
                <w:color w:val="auto"/>
              </w:rPr>
            </w:pPr>
            <w:r w:rsidRPr="00561C83">
              <w:rPr>
                <w:color w:val="auto"/>
              </w:rPr>
              <w:t>5024</w:t>
            </w:r>
          </w:p>
        </w:tc>
        <w:tc>
          <w:tcPr>
            <w:tcW w:w="1026" w:type="dxa"/>
            <w:vAlign w:val="center"/>
          </w:tcPr>
          <w:p w:rsidR="00AD2379" w:rsidRPr="00561C83" w:rsidRDefault="00561C83" w:rsidP="006B690F">
            <w:pPr>
              <w:tabs>
                <w:tab w:val="left" w:pos="288"/>
                <w:tab w:val="left" w:pos="4752"/>
              </w:tabs>
              <w:rPr>
                <w:color w:val="auto"/>
              </w:rPr>
            </w:pPr>
            <w:r w:rsidRPr="00561C83">
              <w:rPr>
                <w:color w:val="auto"/>
              </w:rPr>
              <w:t>1</w:t>
            </w:r>
            <w:r w:rsidR="00AD2379" w:rsidRPr="00561C83">
              <w:rPr>
                <w:color w:val="auto"/>
              </w:rPr>
              <w:t>0%</w:t>
            </w:r>
          </w:p>
        </w:tc>
      </w:tr>
      <w:tr w:rsidR="00AD2379" w:rsidRPr="00F64312"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561C83" w:rsidRDefault="00AD2379" w:rsidP="006B690F">
            <w:pPr>
              <w:tabs>
                <w:tab w:val="left" w:pos="288"/>
                <w:tab w:val="left" w:pos="4752"/>
              </w:tabs>
              <w:rPr>
                <w:b/>
                <w:color w:val="auto"/>
              </w:rPr>
            </w:pPr>
            <w:r w:rsidRPr="00561C83">
              <w:rPr>
                <w:b/>
                <w:color w:val="auto"/>
              </w:rPr>
              <w:t>COMBINED</w:t>
            </w:r>
          </w:p>
        </w:tc>
        <w:tc>
          <w:tcPr>
            <w:tcW w:w="1026" w:type="dxa"/>
            <w:shd w:val="clear" w:color="auto" w:fill="D9D9D9"/>
            <w:vAlign w:val="center"/>
          </w:tcPr>
          <w:p w:rsidR="00AD2379" w:rsidRPr="00561C83" w:rsidRDefault="00561C83" w:rsidP="006B690F">
            <w:pPr>
              <w:tabs>
                <w:tab w:val="left" w:pos="288"/>
                <w:tab w:val="left" w:pos="4752"/>
              </w:tabs>
              <w:rPr>
                <w:b/>
                <w:color w:val="auto"/>
              </w:rPr>
            </w:pPr>
            <w:r w:rsidRPr="00561C83">
              <w:rPr>
                <w:b/>
                <w:color w:val="auto"/>
              </w:rPr>
              <w:t>1</w:t>
            </w:r>
            <w:r w:rsidR="00AD2379" w:rsidRPr="00561C83">
              <w:rPr>
                <w:b/>
                <w:color w:val="auto"/>
              </w:rPr>
              <w:t>0%</w:t>
            </w:r>
          </w:p>
        </w:tc>
      </w:tr>
    </w:tbl>
    <w:p w:rsidR="00ED46A5" w:rsidRPr="00F64312" w:rsidRDefault="00ED46A5"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008E53CE">
        <w:rPr>
          <w:color w:val="auto"/>
        </w:rPr>
        <w:t>20110721</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FC6789">
        <w:rPr>
          <w:color w:val="auto"/>
        </w:rPr>
        <w:t>XXXXXXXXXXXXXXXXXX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FC6789" w:rsidRDefault="00AD2379" w:rsidP="00E643FD">
      <w:pPr>
        <w:tabs>
          <w:tab w:val="left" w:pos="0"/>
          <w:tab w:val="left" w:pos="4320"/>
        </w:tabs>
        <w:jc w:val="both"/>
        <w:rPr>
          <w:color w:val="auto"/>
        </w:rPr>
      </w:pPr>
      <w:r w:rsidRPr="00F64312">
        <w:rPr>
          <w:color w:val="auto"/>
        </w:rPr>
        <w:tab/>
        <w:t xml:space="preserve">           Physical Disability Board of Review</w:t>
      </w:r>
    </w:p>
    <w:p w:rsidR="00FC6789" w:rsidRDefault="00FC6789" w:rsidP="00FC6789">
      <w:pPr>
        <w:spacing w:line="240" w:lineRule="auto"/>
        <w:jc w:val="left"/>
      </w:pPr>
      <w:r>
        <w:rPr>
          <w:color w:val="auto"/>
        </w:rPr>
        <w:br w:type="page"/>
      </w:r>
      <w:r>
        <w:lastRenderedPageBreak/>
        <w:t>SFMR-RB</w:t>
      </w:r>
      <w:r>
        <w:tab/>
      </w:r>
      <w:r>
        <w:tab/>
      </w:r>
      <w:r>
        <w:tab/>
      </w:r>
      <w:r>
        <w:tab/>
      </w:r>
      <w:r>
        <w:tab/>
      </w:r>
      <w:r>
        <w:tab/>
      </w:r>
      <w:r>
        <w:tab/>
      </w:r>
      <w:r>
        <w:tab/>
      </w:r>
      <w:r>
        <w:tab/>
      </w:r>
    </w:p>
    <w:p w:rsidR="00FC6789" w:rsidRDefault="00FC6789" w:rsidP="00FC6789">
      <w:pPr>
        <w:pStyle w:val="Header"/>
        <w:tabs>
          <w:tab w:val="left" w:pos="720"/>
        </w:tabs>
        <w:jc w:val="left"/>
      </w:pPr>
    </w:p>
    <w:p w:rsidR="00FC6789" w:rsidRDefault="00FC6789" w:rsidP="00FC6789">
      <w:pPr>
        <w:jc w:val="left"/>
      </w:pPr>
    </w:p>
    <w:p w:rsidR="00FC6789" w:rsidRDefault="00FC6789" w:rsidP="00FC6789">
      <w:pPr>
        <w:jc w:val="left"/>
      </w:pPr>
      <w:r>
        <w:t xml:space="preserve">MEMORANDUM FOR Commander, US Army Physical Disability Agency </w:t>
      </w:r>
    </w:p>
    <w:p w:rsidR="00FC6789" w:rsidRDefault="00FC6789" w:rsidP="00FC6789">
      <w:pPr>
        <w:jc w:val="left"/>
      </w:pPr>
      <w:r>
        <w:t xml:space="preserve">(TAPD-ZB </w:t>
      </w:r>
      <w:proofErr w:type="gramStart"/>
      <w:r>
        <w:t>/  )</w:t>
      </w:r>
      <w:proofErr w:type="gramEnd"/>
      <w:r>
        <w:t>, 2900 Crystal Drive, Suite 300, Arlington, VA  22202-3557</w:t>
      </w:r>
    </w:p>
    <w:p w:rsidR="00FC6789" w:rsidRDefault="00FC6789" w:rsidP="00FC6789">
      <w:pPr>
        <w:jc w:val="left"/>
      </w:pPr>
    </w:p>
    <w:p w:rsidR="00FC6789" w:rsidRDefault="00FC6789" w:rsidP="00FC6789">
      <w:pPr>
        <w:ind w:right="-180"/>
        <w:jc w:val="left"/>
      </w:pPr>
      <w:r>
        <w:t>SUBJECT:  Department of Defense Physical Disability Board of Review Recommendation for XXXXXXXXXXXXXXXXXX, AR20120019336 (PD201100518)</w:t>
      </w:r>
    </w:p>
    <w:p w:rsidR="00FC6789" w:rsidRDefault="00FC6789" w:rsidP="00FC6789">
      <w:pPr>
        <w:pStyle w:val="Header"/>
        <w:tabs>
          <w:tab w:val="left" w:pos="720"/>
        </w:tabs>
        <w:jc w:val="left"/>
      </w:pPr>
    </w:p>
    <w:p w:rsidR="00FC6789" w:rsidRDefault="00FC6789" w:rsidP="00FC6789">
      <w:pPr>
        <w:jc w:val="left"/>
      </w:pPr>
    </w:p>
    <w:p w:rsidR="00FC6789" w:rsidRDefault="00FC6789" w:rsidP="00FC6789">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FC6789" w:rsidRDefault="00FC6789" w:rsidP="00FC6789">
      <w:pPr>
        <w:jc w:val="left"/>
      </w:pPr>
      <w:r>
        <w:t>This decision is final.  The individual concerned, counsel (if any), and any Members of Congress who have shown interest in this application have been notified of this decision by mail.</w:t>
      </w:r>
    </w:p>
    <w:p w:rsidR="00FC6789" w:rsidRDefault="00FC6789" w:rsidP="00FC6789">
      <w:pPr>
        <w:jc w:val="left"/>
      </w:pPr>
    </w:p>
    <w:p w:rsidR="00FC6789" w:rsidRDefault="00FC6789" w:rsidP="00FC6789">
      <w:pPr>
        <w:jc w:val="left"/>
      </w:pPr>
      <w:r>
        <w:t>BY ORDER OF THE SECRETARY OF THE ARMY:</w:t>
      </w:r>
    </w:p>
    <w:p w:rsidR="00FC6789" w:rsidRDefault="00FC6789" w:rsidP="00FC6789">
      <w:pPr>
        <w:jc w:val="left"/>
      </w:pPr>
    </w:p>
    <w:p w:rsidR="00FC6789" w:rsidRDefault="00FC6789" w:rsidP="00FC6789">
      <w:pPr>
        <w:jc w:val="left"/>
      </w:pPr>
    </w:p>
    <w:p w:rsidR="00FC6789" w:rsidRDefault="00FC6789" w:rsidP="00FC6789">
      <w:pPr>
        <w:pStyle w:val="Header"/>
        <w:tabs>
          <w:tab w:val="left" w:pos="720"/>
        </w:tabs>
        <w:jc w:val="left"/>
      </w:pPr>
    </w:p>
    <w:p w:rsidR="00FC6789" w:rsidRDefault="00FC6789" w:rsidP="00FC6789">
      <w:pPr>
        <w:jc w:val="left"/>
      </w:pPr>
    </w:p>
    <w:p w:rsidR="00FC6789" w:rsidRDefault="00FC6789" w:rsidP="00FC6789">
      <w:pPr>
        <w:jc w:val="left"/>
      </w:pPr>
      <w:bookmarkStart w:id="1" w:name="OLE_LINK4"/>
      <w:bookmarkStart w:id="2" w:name="OLE_LINK3"/>
      <w:r>
        <w:t>Encl</w:t>
      </w:r>
      <w:r>
        <w:tab/>
      </w:r>
      <w:r>
        <w:tab/>
      </w:r>
      <w:r>
        <w:tab/>
      </w:r>
      <w:r>
        <w:tab/>
      </w:r>
      <w:r>
        <w:tab/>
      </w:r>
      <w:r>
        <w:tab/>
        <w:t xml:space="preserve">     XXXXXXXXXXXXXXXXXXXXX</w:t>
      </w:r>
    </w:p>
    <w:p w:rsidR="00FC6789" w:rsidRDefault="00FC6789" w:rsidP="00FC6789">
      <w:pPr>
        <w:jc w:val="left"/>
      </w:pPr>
      <w:r>
        <w:tab/>
      </w:r>
      <w:r>
        <w:tab/>
      </w:r>
      <w:r>
        <w:tab/>
      </w:r>
      <w:r>
        <w:tab/>
      </w:r>
      <w:r>
        <w:tab/>
      </w:r>
      <w:r>
        <w:tab/>
        <w:t xml:space="preserve">     Deputy Assistant Secretary</w:t>
      </w:r>
    </w:p>
    <w:p w:rsidR="00FC6789" w:rsidRDefault="00FC6789" w:rsidP="00FC6789">
      <w:pPr>
        <w:jc w:val="left"/>
      </w:pPr>
      <w:r>
        <w:tab/>
      </w:r>
      <w:r>
        <w:tab/>
      </w:r>
      <w:r>
        <w:tab/>
      </w:r>
      <w:r>
        <w:tab/>
      </w:r>
      <w:r>
        <w:tab/>
      </w:r>
      <w:r>
        <w:tab/>
        <w:t xml:space="preserve">         (Army Review Boards)</w:t>
      </w:r>
      <w:bookmarkEnd w:id="1"/>
      <w:bookmarkEnd w:id="2"/>
    </w:p>
    <w:p w:rsidR="00FC6789" w:rsidRDefault="00FC6789" w:rsidP="00FC6789">
      <w:pPr>
        <w:jc w:val="left"/>
      </w:pPr>
    </w:p>
    <w:p w:rsidR="00FC6789" w:rsidRDefault="00FC6789" w:rsidP="00FC6789">
      <w:pPr>
        <w:jc w:val="left"/>
      </w:pPr>
      <w:r>
        <w:t xml:space="preserve">CF: </w:t>
      </w:r>
    </w:p>
    <w:p w:rsidR="00FC6789" w:rsidRDefault="00FC6789" w:rsidP="00FC6789">
      <w:pPr>
        <w:jc w:val="left"/>
      </w:pPr>
      <w:r>
        <w:t xml:space="preserve">(  ) </w:t>
      </w:r>
      <w:proofErr w:type="spellStart"/>
      <w:proofErr w:type="gramStart"/>
      <w:r>
        <w:t>DoD</w:t>
      </w:r>
      <w:proofErr w:type="spellEnd"/>
      <w:proofErr w:type="gramEnd"/>
      <w:r>
        <w:t xml:space="preserve"> PDBR</w:t>
      </w:r>
    </w:p>
    <w:p w:rsidR="00FC6789" w:rsidRDefault="00FC6789" w:rsidP="00FC6789">
      <w:pPr>
        <w:jc w:val="left"/>
      </w:pPr>
      <w:r>
        <w:t>(  ) DVA</w:t>
      </w:r>
    </w:p>
    <w:p w:rsidR="00FC6789" w:rsidRDefault="00FC6789" w:rsidP="00FC6789"/>
    <w:p w:rsidR="00B0488F" w:rsidRDefault="00B0488F" w:rsidP="00E643FD">
      <w:pPr>
        <w:tabs>
          <w:tab w:val="left" w:pos="0"/>
          <w:tab w:val="left" w:pos="4320"/>
        </w:tabs>
        <w:jc w:val="both"/>
        <w:rPr>
          <w:rFonts w:cs="Times New Roman"/>
          <w:color w:val="auto"/>
        </w:rPr>
      </w:pPr>
    </w:p>
    <w:sectPr w:rsidR="00B0488F" w:rsidSect="00700766">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BF1" w:rsidRDefault="00FF6BF1">
      <w:r>
        <w:separator/>
      </w:r>
    </w:p>
  </w:endnote>
  <w:endnote w:type="continuationSeparator" w:id="0">
    <w:p w:rsidR="00FF6BF1" w:rsidRDefault="00FF6B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B4E" w:rsidRDefault="00995B4E" w:rsidP="00E643FD">
    <w:pPr>
      <w:pStyle w:val="Footer"/>
      <w:ind w:firstLine="4320"/>
      <w:rPr>
        <w:color w:val="auto"/>
      </w:rPr>
    </w:pPr>
  </w:p>
  <w:p w:rsidR="00E643FD" w:rsidRPr="00374247" w:rsidRDefault="00E643FD" w:rsidP="00E643FD">
    <w:pPr>
      <w:pStyle w:val="Footer"/>
      <w:ind w:firstLine="4320"/>
      <w:rPr>
        <w:color w:val="auto"/>
      </w:rPr>
    </w:pPr>
    <w:r w:rsidRPr="00374247">
      <w:rPr>
        <w:color w:val="auto"/>
      </w:rPr>
      <w:t xml:space="preserve">   </w:t>
    </w:r>
    <w:r w:rsidR="00B43CA4" w:rsidRPr="00B43CA4">
      <w:fldChar w:fldCharType="begin"/>
    </w:r>
    <w:r w:rsidR="00FF6BF1">
      <w:instrText xml:space="preserve"> PAGE   \* MERGEFORMAT </w:instrText>
    </w:r>
    <w:r w:rsidR="00B43CA4" w:rsidRPr="00B43CA4">
      <w:fldChar w:fldCharType="separate"/>
    </w:r>
    <w:r w:rsidR="00FC6789" w:rsidRPr="00FC6789">
      <w:rPr>
        <w:noProof/>
        <w:color w:val="auto"/>
      </w:rPr>
      <w:t>2</w:t>
    </w:r>
    <w:r w:rsidR="00B43CA4">
      <w:rPr>
        <w:noProof/>
        <w:color w:val="auto"/>
      </w:rPr>
      <w:fldChar w:fldCharType="end"/>
    </w:r>
    <w:r w:rsidRPr="00374247">
      <w:rPr>
        <w:color w:val="auto"/>
      </w:rPr>
      <w:t xml:space="preserve">                                                           </w:t>
    </w:r>
    <w:r w:rsidRPr="00B86645">
      <w:rPr>
        <w:caps/>
        <w:color w:val="auto"/>
      </w:rPr>
      <w:t>PD1100518</w:t>
    </w:r>
  </w:p>
  <w:p w:rsidR="00E643FD" w:rsidRPr="00684CE6" w:rsidRDefault="00E643FD" w:rsidP="00E643FD">
    <w:pPr>
      <w:pStyle w:val="Footer"/>
      <w:rPr>
        <w:color w:val="auto"/>
      </w:rPr>
    </w:pPr>
  </w:p>
  <w:p w:rsidR="00E643FD" w:rsidRDefault="00E643FD">
    <w:pPr>
      <w:pStyle w:val="Footer"/>
    </w:pPr>
  </w:p>
  <w:p w:rsidR="00E643FD" w:rsidRDefault="00E643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BF1" w:rsidRDefault="00FF6BF1">
      <w:r>
        <w:separator/>
      </w:r>
    </w:p>
  </w:footnote>
  <w:footnote w:type="continuationSeparator" w:id="0">
    <w:p w:rsidR="00FF6BF1" w:rsidRDefault="00FF6B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F75F74"/>
    <w:multiLevelType w:val="hybridMultilevel"/>
    <w:tmpl w:val="071AA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7">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3">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7A27DE"/>
    <w:multiLevelType w:val="hybridMultilevel"/>
    <w:tmpl w:val="071AA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553537"/>
    <w:multiLevelType w:val="hybridMultilevel"/>
    <w:tmpl w:val="071AA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8463C2"/>
    <w:multiLevelType w:val="hybridMultilevel"/>
    <w:tmpl w:val="62ACC5FA"/>
    <w:lvl w:ilvl="0" w:tplc="28941E36">
      <w:start w:val="140"/>
      <w:numFmt w:val="bullet"/>
      <w:lvlText w:val=""/>
      <w:lvlJc w:val="left"/>
      <w:pPr>
        <w:ind w:left="396" w:hanging="360"/>
      </w:pPr>
      <w:rPr>
        <w:rFonts w:ascii="Symbol" w:eastAsia="Times New Roman" w:hAnsi="Symbol" w:cstheme="majorHAnsi" w:hint="default"/>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24">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4"/>
  </w:num>
  <w:num w:numId="4">
    <w:abstractNumId w:val="8"/>
  </w:num>
  <w:num w:numId="5">
    <w:abstractNumId w:val="5"/>
  </w:num>
  <w:num w:numId="6">
    <w:abstractNumId w:val="10"/>
  </w:num>
  <w:num w:numId="7">
    <w:abstractNumId w:val="0"/>
  </w:num>
  <w:num w:numId="8">
    <w:abstractNumId w:val="7"/>
  </w:num>
  <w:num w:numId="9">
    <w:abstractNumId w:val="19"/>
  </w:num>
  <w:num w:numId="10">
    <w:abstractNumId w:val="12"/>
  </w:num>
  <w:num w:numId="11">
    <w:abstractNumId w:val="6"/>
  </w:num>
  <w:num w:numId="12">
    <w:abstractNumId w:val="16"/>
  </w:num>
  <w:num w:numId="13">
    <w:abstractNumId w:val="9"/>
  </w:num>
  <w:num w:numId="14">
    <w:abstractNumId w:val="18"/>
  </w:num>
  <w:num w:numId="15">
    <w:abstractNumId w:val="25"/>
  </w:num>
  <w:num w:numId="16">
    <w:abstractNumId w:val="1"/>
  </w:num>
  <w:num w:numId="17">
    <w:abstractNumId w:val="22"/>
  </w:num>
  <w:num w:numId="18">
    <w:abstractNumId w:val="11"/>
  </w:num>
  <w:num w:numId="19">
    <w:abstractNumId w:val="15"/>
  </w:num>
  <w:num w:numId="20">
    <w:abstractNumId w:val="21"/>
  </w:num>
  <w:num w:numId="21">
    <w:abstractNumId w:val="17"/>
  </w:num>
  <w:num w:numId="22">
    <w:abstractNumId w:val="2"/>
  </w:num>
  <w:num w:numId="23">
    <w:abstractNumId w:val="14"/>
  </w:num>
  <w:num w:numId="24">
    <w:abstractNumId w:val="4"/>
  </w:num>
  <w:num w:numId="25">
    <w:abstractNumId w:val="20"/>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1EFC"/>
    <w:rsid w:val="000024F5"/>
    <w:rsid w:val="000055E6"/>
    <w:rsid w:val="000059FA"/>
    <w:rsid w:val="00006186"/>
    <w:rsid w:val="00006F87"/>
    <w:rsid w:val="00007107"/>
    <w:rsid w:val="00007BCC"/>
    <w:rsid w:val="00010318"/>
    <w:rsid w:val="00010ABA"/>
    <w:rsid w:val="00010AF0"/>
    <w:rsid w:val="00010B0F"/>
    <w:rsid w:val="00011849"/>
    <w:rsid w:val="00011B2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3346"/>
    <w:rsid w:val="0007488B"/>
    <w:rsid w:val="00075702"/>
    <w:rsid w:val="00075A0C"/>
    <w:rsid w:val="00075DC5"/>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A6E76"/>
    <w:rsid w:val="000B0AD2"/>
    <w:rsid w:val="000B1022"/>
    <w:rsid w:val="000B1C9E"/>
    <w:rsid w:val="000B1DD1"/>
    <w:rsid w:val="000B2FB8"/>
    <w:rsid w:val="000B3927"/>
    <w:rsid w:val="000B471C"/>
    <w:rsid w:val="000B4C99"/>
    <w:rsid w:val="000B63CF"/>
    <w:rsid w:val="000C06F6"/>
    <w:rsid w:val="000C15F8"/>
    <w:rsid w:val="000C1D34"/>
    <w:rsid w:val="000C2362"/>
    <w:rsid w:val="000C2873"/>
    <w:rsid w:val="000C2FA8"/>
    <w:rsid w:val="000C3C13"/>
    <w:rsid w:val="000C4D5F"/>
    <w:rsid w:val="000C53F9"/>
    <w:rsid w:val="000C5813"/>
    <w:rsid w:val="000C647D"/>
    <w:rsid w:val="000C714C"/>
    <w:rsid w:val="000C7161"/>
    <w:rsid w:val="000C7332"/>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013"/>
    <w:rsid w:val="0010417F"/>
    <w:rsid w:val="001042D2"/>
    <w:rsid w:val="0010530E"/>
    <w:rsid w:val="001058BF"/>
    <w:rsid w:val="00105C07"/>
    <w:rsid w:val="00106920"/>
    <w:rsid w:val="00106AD8"/>
    <w:rsid w:val="001078DB"/>
    <w:rsid w:val="001079FA"/>
    <w:rsid w:val="00107B3B"/>
    <w:rsid w:val="00107D48"/>
    <w:rsid w:val="00107EC5"/>
    <w:rsid w:val="001103CD"/>
    <w:rsid w:val="00111D3F"/>
    <w:rsid w:val="00112F44"/>
    <w:rsid w:val="00113BA3"/>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27312"/>
    <w:rsid w:val="00130756"/>
    <w:rsid w:val="001311E8"/>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46ED"/>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59E2"/>
    <w:rsid w:val="00175F06"/>
    <w:rsid w:val="00176D63"/>
    <w:rsid w:val="00177635"/>
    <w:rsid w:val="00177659"/>
    <w:rsid w:val="001779E5"/>
    <w:rsid w:val="00180826"/>
    <w:rsid w:val="00181240"/>
    <w:rsid w:val="00181DAC"/>
    <w:rsid w:val="0018208F"/>
    <w:rsid w:val="00182A4C"/>
    <w:rsid w:val="00183F77"/>
    <w:rsid w:val="00183FB3"/>
    <w:rsid w:val="001844D8"/>
    <w:rsid w:val="00185DA8"/>
    <w:rsid w:val="00185ECB"/>
    <w:rsid w:val="001865E0"/>
    <w:rsid w:val="001870F0"/>
    <w:rsid w:val="001902DC"/>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10D4"/>
    <w:rsid w:val="001A2182"/>
    <w:rsid w:val="001A323E"/>
    <w:rsid w:val="001A5320"/>
    <w:rsid w:val="001A5E62"/>
    <w:rsid w:val="001A6848"/>
    <w:rsid w:val="001A73FD"/>
    <w:rsid w:val="001A7538"/>
    <w:rsid w:val="001B06FB"/>
    <w:rsid w:val="001B0B1A"/>
    <w:rsid w:val="001B0C77"/>
    <w:rsid w:val="001B20E6"/>
    <w:rsid w:val="001B4C0B"/>
    <w:rsid w:val="001B4D12"/>
    <w:rsid w:val="001B4EC2"/>
    <w:rsid w:val="001B5B59"/>
    <w:rsid w:val="001B60E0"/>
    <w:rsid w:val="001B67D3"/>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0C20"/>
    <w:rsid w:val="001F29F9"/>
    <w:rsid w:val="001F32A7"/>
    <w:rsid w:val="001F6E0B"/>
    <w:rsid w:val="00200AA0"/>
    <w:rsid w:val="00202325"/>
    <w:rsid w:val="00202736"/>
    <w:rsid w:val="00203652"/>
    <w:rsid w:val="00204562"/>
    <w:rsid w:val="00205B4F"/>
    <w:rsid w:val="002060B6"/>
    <w:rsid w:val="002066B5"/>
    <w:rsid w:val="002106AF"/>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1A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662DD"/>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620"/>
    <w:rsid w:val="00282DB6"/>
    <w:rsid w:val="00284A26"/>
    <w:rsid w:val="00285095"/>
    <w:rsid w:val="002854EB"/>
    <w:rsid w:val="00287006"/>
    <w:rsid w:val="0029030A"/>
    <w:rsid w:val="00290437"/>
    <w:rsid w:val="00291A69"/>
    <w:rsid w:val="00291F36"/>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A61"/>
    <w:rsid w:val="002C3B6D"/>
    <w:rsid w:val="002C3F59"/>
    <w:rsid w:val="002C5D9D"/>
    <w:rsid w:val="002C5F10"/>
    <w:rsid w:val="002C6D70"/>
    <w:rsid w:val="002C6E5B"/>
    <w:rsid w:val="002D08F3"/>
    <w:rsid w:val="002D18B4"/>
    <w:rsid w:val="002D2058"/>
    <w:rsid w:val="002D231A"/>
    <w:rsid w:val="002D5330"/>
    <w:rsid w:val="002D5F57"/>
    <w:rsid w:val="002D73D4"/>
    <w:rsid w:val="002D7787"/>
    <w:rsid w:val="002E058C"/>
    <w:rsid w:val="002E09BE"/>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59A7"/>
    <w:rsid w:val="002F6AD8"/>
    <w:rsid w:val="002F7C06"/>
    <w:rsid w:val="002F7F81"/>
    <w:rsid w:val="00300A36"/>
    <w:rsid w:val="00301499"/>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347B"/>
    <w:rsid w:val="00344A4F"/>
    <w:rsid w:val="00344D17"/>
    <w:rsid w:val="00345132"/>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937"/>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192"/>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37D91"/>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3AA2"/>
    <w:rsid w:val="004640E9"/>
    <w:rsid w:val="004644FE"/>
    <w:rsid w:val="00464744"/>
    <w:rsid w:val="004647EB"/>
    <w:rsid w:val="004650AF"/>
    <w:rsid w:val="00465230"/>
    <w:rsid w:val="00466CED"/>
    <w:rsid w:val="00466EB5"/>
    <w:rsid w:val="00467592"/>
    <w:rsid w:val="00467690"/>
    <w:rsid w:val="00467A14"/>
    <w:rsid w:val="004718E7"/>
    <w:rsid w:val="00472289"/>
    <w:rsid w:val="00472535"/>
    <w:rsid w:val="00472C97"/>
    <w:rsid w:val="004734A4"/>
    <w:rsid w:val="0047391A"/>
    <w:rsid w:val="0047570F"/>
    <w:rsid w:val="004761CC"/>
    <w:rsid w:val="00476229"/>
    <w:rsid w:val="004766C9"/>
    <w:rsid w:val="00480D4A"/>
    <w:rsid w:val="004815C2"/>
    <w:rsid w:val="00481DA1"/>
    <w:rsid w:val="0048359B"/>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025"/>
    <w:rsid w:val="004A24D2"/>
    <w:rsid w:val="004A2728"/>
    <w:rsid w:val="004A3214"/>
    <w:rsid w:val="004A4136"/>
    <w:rsid w:val="004A417B"/>
    <w:rsid w:val="004A4378"/>
    <w:rsid w:val="004A46AB"/>
    <w:rsid w:val="004A712D"/>
    <w:rsid w:val="004A7C03"/>
    <w:rsid w:val="004B03F3"/>
    <w:rsid w:val="004B0CC9"/>
    <w:rsid w:val="004B1C61"/>
    <w:rsid w:val="004B2536"/>
    <w:rsid w:val="004B3E32"/>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086"/>
    <w:rsid w:val="004F5A1A"/>
    <w:rsid w:val="004F675A"/>
    <w:rsid w:val="004F6A8E"/>
    <w:rsid w:val="004F759B"/>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13"/>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3AF5"/>
    <w:rsid w:val="005442D4"/>
    <w:rsid w:val="0054539C"/>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1C83"/>
    <w:rsid w:val="00562555"/>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1EA3"/>
    <w:rsid w:val="005B45F7"/>
    <w:rsid w:val="005B56E0"/>
    <w:rsid w:val="005B5B3D"/>
    <w:rsid w:val="005B5E8F"/>
    <w:rsid w:val="005B64CF"/>
    <w:rsid w:val="005B72DA"/>
    <w:rsid w:val="005C0E87"/>
    <w:rsid w:val="005C1398"/>
    <w:rsid w:val="005C16F3"/>
    <w:rsid w:val="005C3758"/>
    <w:rsid w:val="005C481E"/>
    <w:rsid w:val="005C4D72"/>
    <w:rsid w:val="005C50C1"/>
    <w:rsid w:val="005C62C2"/>
    <w:rsid w:val="005D0ABC"/>
    <w:rsid w:val="005D11F7"/>
    <w:rsid w:val="005D2306"/>
    <w:rsid w:val="005D2562"/>
    <w:rsid w:val="005D2666"/>
    <w:rsid w:val="005D4548"/>
    <w:rsid w:val="005D4A74"/>
    <w:rsid w:val="005D519F"/>
    <w:rsid w:val="005D5E91"/>
    <w:rsid w:val="005D67EF"/>
    <w:rsid w:val="005E1416"/>
    <w:rsid w:val="005E3064"/>
    <w:rsid w:val="005E54DC"/>
    <w:rsid w:val="005E61CE"/>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25F2"/>
    <w:rsid w:val="006033A0"/>
    <w:rsid w:val="006036C2"/>
    <w:rsid w:val="00605AAB"/>
    <w:rsid w:val="00606BEB"/>
    <w:rsid w:val="00607AC8"/>
    <w:rsid w:val="0061010C"/>
    <w:rsid w:val="0061014A"/>
    <w:rsid w:val="0061054B"/>
    <w:rsid w:val="006110FB"/>
    <w:rsid w:val="006114BB"/>
    <w:rsid w:val="00612625"/>
    <w:rsid w:val="0061268D"/>
    <w:rsid w:val="00612FB0"/>
    <w:rsid w:val="0061356D"/>
    <w:rsid w:val="0061368A"/>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8E6"/>
    <w:rsid w:val="00642BD6"/>
    <w:rsid w:val="00643C8F"/>
    <w:rsid w:val="00645046"/>
    <w:rsid w:val="0064527A"/>
    <w:rsid w:val="006458FD"/>
    <w:rsid w:val="00645DE8"/>
    <w:rsid w:val="00645EA2"/>
    <w:rsid w:val="00651CB1"/>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21D4"/>
    <w:rsid w:val="00673CDC"/>
    <w:rsid w:val="0067443B"/>
    <w:rsid w:val="00674F8A"/>
    <w:rsid w:val="00676A0B"/>
    <w:rsid w:val="006770AA"/>
    <w:rsid w:val="00680450"/>
    <w:rsid w:val="0068098E"/>
    <w:rsid w:val="006810BD"/>
    <w:rsid w:val="00681350"/>
    <w:rsid w:val="0068160C"/>
    <w:rsid w:val="00682486"/>
    <w:rsid w:val="006833A7"/>
    <w:rsid w:val="00683FD1"/>
    <w:rsid w:val="00684CE6"/>
    <w:rsid w:val="00684E2B"/>
    <w:rsid w:val="006857A0"/>
    <w:rsid w:val="0068613A"/>
    <w:rsid w:val="006870CE"/>
    <w:rsid w:val="00687546"/>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043"/>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05D9"/>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A3C"/>
    <w:rsid w:val="006E2DC8"/>
    <w:rsid w:val="006E459A"/>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0766"/>
    <w:rsid w:val="0070220D"/>
    <w:rsid w:val="00703B6C"/>
    <w:rsid w:val="00703BB0"/>
    <w:rsid w:val="00704519"/>
    <w:rsid w:val="00704C40"/>
    <w:rsid w:val="00704C88"/>
    <w:rsid w:val="00704EA1"/>
    <w:rsid w:val="00705BE5"/>
    <w:rsid w:val="00705C40"/>
    <w:rsid w:val="00706482"/>
    <w:rsid w:val="00706754"/>
    <w:rsid w:val="00706BEF"/>
    <w:rsid w:val="00706DB3"/>
    <w:rsid w:val="00707028"/>
    <w:rsid w:val="00707ECE"/>
    <w:rsid w:val="00710CE8"/>
    <w:rsid w:val="00711350"/>
    <w:rsid w:val="00711538"/>
    <w:rsid w:val="007116BC"/>
    <w:rsid w:val="00711961"/>
    <w:rsid w:val="00711CA6"/>
    <w:rsid w:val="00712F0F"/>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499"/>
    <w:rsid w:val="00726C1D"/>
    <w:rsid w:val="00726F84"/>
    <w:rsid w:val="007272F1"/>
    <w:rsid w:val="00727565"/>
    <w:rsid w:val="007301B1"/>
    <w:rsid w:val="0073062D"/>
    <w:rsid w:val="0073093B"/>
    <w:rsid w:val="0073254D"/>
    <w:rsid w:val="00733D3D"/>
    <w:rsid w:val="007340F3"/>
    <w:rsid w:val="007347BB"/>
    <w:rsid w:val="00735704"/>
    <w:rsid w:val="00736A49"/>
    <w:rsid w:val="007372A8"/>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1D"/>
    <w:rsid w:val="00750E3A"/>
    <w:rsid w:val="00752035"/>
    <w:rsid w:val="00755B4B"/>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3AA"/>
    <w:rsid w:val="0078085E"/>
    <w:rsid w:val="00781BD4"/>
    <w:rsid w:val="00782562"/>
    <w:rsid w:val="007828B4"/>
    <w:rsid w:val="00782CC1"/>
    <w:rsid w:val="00784832"/>
    <w:rsid w:val="00784EA0"/>
    <w:rsid w:val="00785C75"/>
    <w:rsid w:val="00785D77"/>
    <w:rsid w:val="00786111"/>
    <w:rsid w:val="00790963"/>
    <w:rsid w:val="0079139C"/>
    <w:rsid w:val="0079150B"/>
    <w:rsid w:val="0079154B"/>
    <w:rsid w:val="00791EED"/>
    <w:rsid w:val="00791F1E"/>
    <w:rsid w:val="007927BE"/>
    <w:rsid w:val="007935B8"/>
    <w:rsid w:val="00794ADE"/>
    <w:rsid w:val="00794F3D"/>
    <w:rsid w:val="007951C1"/>
    <w:rsid w:val="00795CE9"/>
    <w:rsid w:val="00796045"/>
    <w:rsid w:val="007968AC"/>
    <w:rsid w:val="007969AB"/>
    <w:rsid w:val="00796C3A"/>
    <w:rsid w:val="007973D8"/>
    <w:rsid w:val="00797801"/>
    <w:rsid w:val="00797A56"/>
    <w:rsid w:val="007A0861"/>
    <w:rsid w:val="007A0B39"/>
    <w:rsid w:val="007A14A4"/>
    <w:rsid w:val="007A168F"/>
    <w:rsid w:val="007A18CD"/>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26D8"/>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1B16"/>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4D0B"/>
    <w:rsid w:val="00816CCB"/>
    <w:rsid w:val="00817572"/>
    <w:rsid w:val="00817713"/>
    <w:rsid w:val="008208C3"/>
    <w:rsid w:val="008218FF"/>
    <w:rsid w:val="008220F1"/>
    <w:rsid w:val="0082340B"/>
    <w:rsid w:val="00823D6A"/>
    <w:rsid w:val="00826C37"/>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37BB4"/>
    <w:rsid w:val="0084002E"/>
    <w:rsid w:val="00840159"/>
    <w:rsid w:val="00840621"/>
    <w:rsid w:val="00841243"/>
    <w:rsid w:val="00841457"/>
    <w:rsid w:val="0084297D"/>
    <w:rsid w:val="00842BAA"/>
    <w:rsid w:val="00842D8F"/>
    <w:rsid w:val="008430E0"/>
    <w:rsid w:val="0084374E"/>
    <w:rsid w:val="008440D3"/>
    <w:rsid w:val="00844842"/>
    <w:rsid w:val="0084493E"/>
    <w:rsid w:val="00844A53"/>
    <w:rsid w:val="00844B6B"/>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2F2"/>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67636"/>
    <w:rsid w:val="00871262"/>
    <w:rsid w:val="0087170E"/>
    <w:rsid w:val="00871D4E"/>
    <w:rsid w:val="00871E7B"/>
    <w:rsid w:val="008721BB"/>
    <w:rsid w:val="008734E7"/>
    <w:rsid w:val="008744BD"/>
    <w:rsid w:val="0087566D"/>
    <w:rsid w:val="00875B50"/>
    <w:rsid w:val="00875B51"/>
    <w:rsid w:val="00875F2D"/>
    <w:rsid w:val="008762E7"/>
    <w:rsid w:val="008764DC"/>
    <w:rsid w:val="00881C17"/>
    <w:rsid w:val="00881D10"/>
    <w:rsid w:val="00882CC2"/>
    <w:rsid w:val="00883103"/>
    <w:rsid w:val="0088325A"/>
    <w:rsid w:val="00883930"/>
    <w:rsid w:val="00884535"/>
    <w:rsid w:val="00886054"/>
    <w:rsid w:val="00886B74"/>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6E60"/>
    <w:rsid w:val="008A7073"/>
    <w:rsid w:val="008A79F0"/>
    <w:rsid w:val="008A7A1C"/>
    <w:rsid w:val="008A7F7E"/>
    <w:rsid w:val="008B04DB"/>
    <w:rsid w:val="008B09B4"/>
    <w:rsid w:val="008B1B11"/>
    <w:rsid w:val="008B1DF4"/>
    <w:rsid w:val="008B27FD"/>
    <w:rsid w:val="008B2E89"/>
    <w:rsid w:val="008B2FDB"/>
    <w:rsid w:val="008B3AF2"/>
    <w:rsid w:val="008B446D"/>
    <w:rsid w:val="008B515D"/>
    <w:rsid w:val="008B5D31"/>
    <w:rsid w:val="008B6705"/>
    <w:rsid w:val="008C11A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27D"/>
    <w:rsid w:val="008E4A60"/>
    <w:rsid w:val="008E4BE3"/>
    <w:rsid w:val="008E53CE"/>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440"/>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E7D"/>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0CE"/>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67E"/>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95B4E"/>
    <w:rsid w:val="009A0346"/>
    <w:rsid w:val="009A0DE3"/>
    <w:rsid w:val="009A1643"/>
    <w:rsid w:val="009A215A"/>
    <w:rsid w:val="009A26B9"/>
    <w:rsid w:val="009A3EE3"/>
    <w:rsid w:val="009A49D3"/>
    <w:rsid w:val="009A4F1B"/>
    <w:rsid w:val="009A66C5"/>
    <w:rsid w:val="009A66E7"/>
    <w:rsid w:val="009A7578"/>
    <w:rsid w:val="009A79BA"/>
    <w:rsid w:val="009B10F9"/>
    <w:rsid w:val="009B14D1"/>
    <w:rsid w:val="009B1534"/>
    <w:rsid w:val="009B1739"/>
    <w:rsid w:val="009B4963"/>
    <w:rsid w:val="009B4A3B"/>
    <w:rsid w:val="009B5902"/>
    <w:rsid w:val="009B5E99"/>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55C"/>
    <w:rsid w:val="009C78FD"/>
    <w:rsid w:val="009C7DF5"/>
    <w:rsid w:val="009D056C"/>
    <w:rsid w:val="009D060F"/>
    <w:rsid w:val="009D0A91"/>
    <w:rsid w:val="009D1ADE"/>
    <w:rsid w:val="009D2666"/>
    <w:rsid w:val="009D297C"/>
    <w:rsid w:val="009D3652"/>
    <w:rsid w:val="009D37CA"/>
    <w:rsid w:val="009D4229"/>
    <w:rsid w:val="009D4268"/>
    <w:rsid w:val="009D5DE9"/>
    <w:rsid w:val="009D7A77"/>
    <w:rsid w:val="009E09D0"/>
    <w:rsid w:val="009E0C9F"/>
    <w:rsid w:val="009E1181"/>
    <w:rsid w:val="009E1283"/>
    <w:rsid w:val="009E2C87"/>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30C3"/>
    <w:rsid w:val="00A361A2"/>
    <w:rsid w:val="00A36444"/>
    <w:rsid w:val="00A36CD4"/>
    <w:rsid w:val="00A40356"/>
    <w:rsid w:val="00A40FFB"/>
    <w:rsid w:val="00A41468"/>
    <w:rsid w:val="00A414A9"/>
    <w:rsid w:val="00A43C86"/>
    <w:rsid w:val="00A44141"/>
    <w:rsid w:val="00A44B73"/>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479E"/>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209"/>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3CC2"/>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2B5"/>
    <w:rsid w:val="00AF5BB4"/>
    <w:rsid w:val="00AF5EB0"/>
    <w:rsid w:val="00AF6ECC"/>
    <w:rsid w:val="00B02145"/>
    <w:rsid w:val="00B022DC"/>
    <w:rsid w:val="00B02B6C"/>
    <w:rsid w:val="00B039DD"/>
    <w:rsid w:val="00B04562"/>
    <w:rsid w:val="00B0472F"/>
    <w:rsid w:val="00B047F6"/>
    <w:rsid w:val="00B0488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3CA4"/>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3A6B"/>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86645"/>
    <w:rsid w:val="00B86B9F"/>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21E5"/>
    <w:rsid w:val="00BB45B5"/>
    <w:rsid w:val="00BB4DDE"/>
    <w:rsid w:val="00BB6064"/>
    <w:rsid w:val="00BB65CE"/>
    <w:rsid w:val="00BB6AED"/>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39E"/>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5E9F"/>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242"/>
    <w:rsid w:val="00C144D7"/>
    <w:rsid w:val="00C1474E"/>
    <w:rsid w:val="00C14C37"/>
    <w:rsid w:val="00C15735"/>
    <w:rsid w:val="00C157AA"/>
    <w:rsid w:val="00C162E1"/>
    <w:rsid w:val="00C16BE4"/>
    <w:rsid w:val="00C16E9F"/>
    <w:rsid w:val="00C1713D"/>
    <w:rsid w:val="00C17523"/>
    <w:rsid w:val="00C177F1"/>
    <w:rsid w:val="00C17EE6"/>
    <w:rsid w:val="00C217F7"/>
    <w:rsid w:val="00C2199B"/>
    <w:rsid w:val="00C2272E"/>
    <w:rsid w:val="00C22F3A"/>
    <w:rsid w:val="00C23311"/>
    <w:rsid w:val="00C24AD9"/>
    <w:rsid w:val="00C25597"/>
    <w:rsid w:val="00C25916"/>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4E41"/>
    <w:rsid w:val="00C36201"/>
    <w:rsid w:val="00C368E8"/>
    <w:rsid w:val="00C36C3D"/>
    <w:rsid w:val="00C372C7"/>
    <w:rsid w:val="00C376A7"/>
    <w:rsid w:val="00C37C45"/>
    <w:rsid w:val="00C41A26"/>
    <w:rsid w:val="00C42443"/>
    <w:rsid w:val="00C42AED"/>
    <w:rsid w:val="00C42CBA"/>
    <w:rsid w:val="00C4338C"/>
    <w:rsid w:val="00C43C2B"/>
    <w:rsid w:val="00C4534C"/>
    <w:rsid w:val="00C45B27"/>
    <w:rsid w:val="00C4652E"/>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479D"/>
    <w:rsid w:val="00C64A5D"/>
    <w:rsid w:val="00C64C87"/>
    <w:rsid w:val="00C65414"/>
    <w:rsid w:val="00C6590A"/>
    <w:rsid w:val="00C65BE0"/>
    <w:rsid w:val="00C665FE"/>
    <w:rsid w:val="00C71BEC"/>
    <w:rsid w:val="00C73942"/>
    <w:rsid w:val="00C73A83"/>
    <w:rsid w:val="00C74D3A"/>
    <w:rsid w:val="00C75F3D"/>
    <w:rsid w:val="00C80511"/>
    <w:rsid w:val="00C80655"/>
    <w:rsid w:val="00C809EF"/>
    <w:rsid w:val="00C81937"/>
    <w:rsid w:val="00C826F5"/>
    <w:rsid w:val="00C83740"/>
    <w:rsid w:val="00C83AE8"/>
    <w:rsid w:val="00C84527"/>
    <w:rsid w:val="00C845FF"/>
    <w:rsid w:val="00C84AD1"/>
    <w:rsid w:val="00C85579"/>
    <w:rsid w:val="00C8590C"/>
    <w:rsid w:val="00C862F1"/>
    <w:rsid w:val="00C862FA"/>
    <w:rsid w:val="00C863E5"/>
    <w:rsid w:val="00C86A88"/>
    <w:rsid w:val="00C87BE6"/>
    <w:rsid w:val="00C87F76"/>
    <w:rsid w:val="00C910DE"/>
    <w:rsid w:val="00C92C3A"/>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18D"/>
    <w:rsid w:val="00CB12CE"/>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74CE"/>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717"/>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5E42"/>
    <w:rsid w:val="00D26873"/>
    <w:rsid w:val="00D27C99"/>
    <w:rsid w:val="00D311CF"/>
    <w:rsid w:val="00D31683"/>
    <w:rsid w:val="00D33452"/>
    <w:rsid w:val="00D336C8"/>
    <w:rsid w:val="00D339E8"/>
    <w:rsid w:val="00D33FDD"/>
    <w:rsid w:val="00D3654A"/>
    <w:rsid w:val="00D3662E"/>
    <w:rsid w:val="00D366FF"/>
    <w:rsid w:val="00D36B25"/>
    <w:rsid w:val="00D373F1"/>
    <w:rsid w:val="00D37567"/>
    <w:rsid w:val="00D37D36"/>
    <w:rsid w:val="00D40B1F"/>
    <w:rsid w:val="00D40D75"/>
    <w:rsid w:val="00D41147"/>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25F"/>
    <w:rsid w:val="00D56602"/>
    <w:rsid w:val="00D578F7"/>
    <w:rsid w:val="00D60483"/>
    <w:rsid w:val="00D61ABB"/>
    <w:rsid w:val="00D62D5C"/>
    <w:rsid w:val="00D63577"/>
    <w:rsid w:val="00D67FD7"/>
    <w:rsid w:val="00D704E4"/>
    <w:rsid w:val="00D71A04"/>
    <w:rsid w:val="00D71AB5"/>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3E53"/>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2217"/>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B7A74"/>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B07"/>
    <w:rsid w:val="00DE5EB5"/>
    <w:rsid w:val="00DE6952"/>
    <w:rsid w:val="00DE6C8B"/>
    <w:rsid w:val="00DE6FBE"/>
    <w:rsid w:val="00DE7A7D"/>
    <w:rsid w:val="00DE7E74"/>
    <w:rsid w:val="00DF071B"/>
    <w:rsid w:val="00DF3B06"/>
    <w:rsid w:val="00DF44C8"/>
    <w:rsid w:val="00DF4A99"/>
    <w:rsid w:val="00DF5C84"/>
    <w:rsid w:val="00DF5D3A"/>
    <w:rsid w:val="00DF5EC0"/>
    <w:rsid w:val="00DF650A"/>
    <w:rsid w:val="00DF6EF8"/>
    <w:rsid w:val="00DF6EFE"/>
    <w:rsid w:val="00DF70F4"/>
    <w:rsid w:val="00DF7E15"/>
    <w:rsid w:val="00DF7E1D"/>
    <w:rsid w:val="00E00A69"/>
    <w:rsid w:val="00E00B8D"/>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B28"/>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55BC"/>
    <w:rsid w:val="00E362D2"/>
    <w:rsid w:val="00E36D76"/>
    <w:rsid w:val="00E40478"/>
    <w:rsid w:val="00E405EA"/>
    <w:rsid w:val="00E408B7"/>
    <w:rsid w:val="00E40C52"/>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65A"/>
    <w:rsid w:val="00E61EE9"/>
    <w:rsid w:val="00E62049"/>
    <w:rsid w:val="00E629DA"/>
    <w:rsid w:val="00E64374"/>
    <w:rsid w:val="00E643FD"/>
    <w:rsid w:val="00E6451F"/>
    <w:rsid w:val="00E6469F"/>
    <w:rsid w:val="00E6546A"/>
    <w:rsid w:val="00E65C05"/>
    <w:rsid w:val="00E65D39"/>
    <w:rsid w:val="00E66588"/>
    <w:rsid w:val="00E66A49"/>
    <w:rsid w:val="00E670F8"/>
    <w:rsid w:val="00E6741B"/>
    <w:rsid w:val="00E67FAC"/>
    <w:rsid w:val="00E70164"/>
    <w:rsid w:val="00E71485"/>
    <w:rsid w:val="00E7200B"/>
    <w:rsid w:val="00E738CB"/>
    <w:rsid w:val="00E73C88"/>
    <w:rsid w:val="00E73E21"/>
    <w:rsid w:val="00E74437"/>
    <w:rsid w:val="00E7443D"/>
    <w:rsid w:val="00E75ACE"/>
    <w:rsid w:val="00E7662F"/>
    <w:rsid w:val="00E771AF"/>
    <w:rsid w:val="00E80386"/>
    <w:rsid w:val="00E807F1"/>
    <w:rsid w:val="00E809C3"/>
    <w:rsid w:val="00E814D4"/>
    <w:rsid w:val="00E816CB"/>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30"/>
    <w:rsid w:val="00EA52FE"/>
    <w:rsid w:val="00EA681F"/>
    <w:rsid w:val="00EB04C6"/>
    <w:rsid w:val="00EB06A6"/>
    <w:rsid w:val="00EB29EA"/>
    <w:rsid w:val="00EB2E27"/>
    <w:rsid w:val="00EB3307"/>
    <w:rsid w:val="00EB3714"/>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6A5"/>
    <w:rsid w:val="00ED4773"/>
    <w:rsid w:val="00ED4FF0"/>
    <w:rsid w:val="00ED5284"/>
    <w:rsid w:val="00ED664B"/>
    <w:rsid w:val="00ED6A61"/>
    <w:rsid w:val="00ED768E"/>
    <w:rsid w:val="00ED7820"/>
    <w:rsid w:val="00ED7DA4"/>
    <w:rsid w:val="00EE03BB"/>
    <w:rsid w:val="00EE0552"/>
    <w:rsid w:val="00EE0B44"/>
    <w:rsid w:val="00EE125D"/>
    <w:rsid w:val="00EE1B06"/>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4CBD"/>
    <w:rsid w:val="00F1516A"/>
    <w:rsid w:val="00F15483"/>
    <w:rsid w:val="00F15EE5"/>
    <w:rsid w:val="00F171F9"/>
    <w:rsid w:val="00F1737C"/>
    <w:rsid w:val="00F173AA"/>
    <w:rsid w:val="00F20DA4"/>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5DD0"/>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3970"/>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2A37"/>
    <w:rsid w:val="00F93C74"/>
    <w:rsid w:val="00F93DCC"/>
    <w:rsid w:val="00F93EA6"/>
    <w:rsid w:val="00F9435D"/>
    <w:rsid w:val="00F966F9"/>
    <w:rsid w:val="00F96F61"/>
    <w:rsid w:val="00F97740"/>
    <w:rsid w:val="00FA0C8F"/>
    <w:rsid w:val="00FA2463"/>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04"/>
    <w:rsid w:val="00FC0042"/>
    <w:rsid w:val="00FC1E67"/>
    <w:rsid w:val="00FC2A13"/>
    <w:rsid w:val="00FC4284"/>
    <w:rsid w:val="00FC4576"/>
    <w:rsid w:val="00FC494C"/>
    <w:rsid w:val="00FC5FF5"/>
    <w:rsid w:val="00FC6285"/>
    <w:rsid w:val="00FC6789"/>
    <w:rsid w:val="00FC78FB"/>
    <w:rsid w:val="00FC7DBC"/>
    <w:rsid w:val="00FD076A"/>
    <w:rsid w:val="00FD0AA0"/>
    <w:rsid w:val="00FD1D5A"/>
    <w:rsid w:val="00FD34D5"/>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855"/>
    <w:rsid w:val="00FF0D57"/>
    <w:rsid w:val="00FF0DC2"/>
    <w:rsid w:val="00FF0FF7"/>
    <w:rsid w:val="00FF1022"/>
    <w:rsid w:val="00FF10A2"/>
    <w:rsid w:val="00FF1438"/>
    <w:rsid w:val="00FF28D3"/>
    <w:rsid w:val="00FF3A38"/>
    <w:rsid w:val="00FF3C25"/>
    <w:rsid w:val="00FF4129"/>
    <w:rsid w:val="00FF44F7"/>
    <w:rsid w:val="00FF4C90"/>
    <w:rsid w:val="00FF5806"/>
    <w:rsid w:val="00FF6006"/>
    <w:rsid w:val="00FF61BD"/>
    <w:rsid w:val="00FF6BF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39C"/>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 w:type="paragraph" w:styleId="Quote">
    <w:name w:val="Quote"/>
    <w:basedOn w:val="Normal"/>
    <w:next w:val="Normal"/>
    <w:link w:val="QuoteChar"/>
    <w:uiPriority w:val="29"/>
    <w:qFormat/>
    <w:rsid w:val="00726499"/>
    <w:rPr>
      <w:i/>
      <w:iCs/>
      <w:color w:val="000000" w:themeColor="text1"/>
    </w:rPr>
  </w:style>
  <w:style w:type="character" w:customStyle="1" w:styleId="QuoteChar">
    <w:name w:val="Quote Char"/>
    <w:basedOn w:val="DefaultParagraphFont"/>
    <w:link w:val="Quote"/>
    <w:uiPriority w:val="29"/>
    <w:rsid w:val="00726499"/>
    <w:rPr>
      <w:i/>
      <w:iCs/>
      <w:color w:val="000000" w:themeColor="tex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7996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473A3-E466-46CC-883B-1190E04AF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2246</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2012-10-16T13:00:00Z</cp:lastPrinted>
  <dcterms:created xsi:type="dcterms:W3CDTF">2012-11-05T16:48:00Z</dcterms:created>
  <dcterms:modified xsi:type="dcterms:W3CDTF">2012-11-05T16:48:00Z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