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FD0A91">
      <w:pPr>
        <w:tabs>
          <w:tab w:val="left" w:pos="288"/>
          <w:tab w:val="left" w:pos="4752"/>
        </w:tabs>
        <w:rPr>
          <w:color w:val="000000" w:themeColor="text1"/>
        </w:rPr>
      </w:pPr>
      <w:r w:rsidRPr="001F29F9">
        <w:rPr>
          <w:color w:val="000000" w:themeColor="text1"/>
        </w:rPr>
        <w:t>RECORD OF PROCEEDINGS</w:t>
      </w:r>
    </w:p>
    <w:p w:rsidR="00540BEF" w:rsidRPr="001F29F9" w:rsidRDefault="00540BEF" w:rsidP="00FD0A91">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FD0A91">
      <w:pPr>
        <w:tabs>
          <w:tab w:val="left" w:pos="288"/>
          <w:tab w:val="left" w:pos="4752"/>
        </w:tabs>
        <w:jc w:val="both"/>
        <w:rPr>
          <w:caps/>
          <w:color w:val="000000" w:themeColor="text1"/>
        </w:rPr>
      </w:pPr>
    </w:p>
    <w:p w:rsidR="00E0346A" w:rsidRPr="001F29F9" w:rsidRDefault="00F629C0" w:rsidP="00FD0A91">
      <w:pPr>
        <w:tabs>
          <w:tab w:val="left" w:pos="288"/>
          <w:tab w:val="left" w:pos="4752"/>
          <w:tab w:val="left" w:pos="5130"/>
          <w:tab w:val="left" w:pos="9270"/>
        </w:tabs>
        <w:jc w:val="left"/>
        <w:rPr>
          <w:caps/>
          <w:color w:val="000000" w:themeColor="text1"/>
        </w:rPr>
      </w:pPr>
      <w:r w:rsidRPr="001F29F9">
        <w:rPr>
          <w:caps/>
          <w:color w:val="000000" w:themeColor="text1"/>
        </w:rPr>
        <w:t xml:space="preserve">NAME:  </w:t>
      </w:r>
      <w:r w:rsidR="006E33F2">
        <w:rPr>
          <w:caps/>
          <w:color w:val="000000" w:themeColor="text1"/>
        </w:rPr>
        <w:t>XXXXXXXXXXX</w:t>
      </w:r>
      <w:r w:rsidR="002432F4" w:rsidRPr="001F29F9">
        <w:rPr>
          <w:caps/>
          <w:color w:val="000000" w:themeColor="text1"/>
        </w:rPr>
        <w:t>.</w:t>
      </w:r>
      <w:r w:rsidR="005B66FC">
        <w:rPr>
          <w:caps/>
          <w:color w:val="000000" w:themeColor="text1"/>
        </w:rPr>
        <w:t xml:space="preserve"> </w:t>
      </w:r>
      <w:r w:rsidR="005B66FC">
        <w:rPr>
          <w:caps/>
          <w:color w:val="000000" w:themeColor="text1"/>
        </w:rPr>
        <w:tab/>
      </w:r>
      <w:r w:rsidR="005B66FC">
        <w:rPr>
          <w:caps/>
          <w:color w:val="000000" w:themeColor="text1"/>
        </w:rPr>
        <w:tab/>
        <w:t xml:space="preserve">         </w:t>
      </w:r>
      <w:r w:rsidRPr="001F29F9">
        <w:rPr>
          <w:caps/>
          <w:color w:val="000000" w:themeColor="text1"/>
        </w:rPr>
        <w:t>BRANCH OF SERVICE</w:t>
      </w:r>
      <w:r w:rsidRPr="004520A3">
        <w:rPr>
          <w:caps/>
          <w:color w:val="000000" w:themeColor="text1"/>
        </w:rPr>
        <w:t xml:space="preserve">: </w:t>
      </w:r>
      <w:r w:rsidR="004C24C5" w:rsidRPr="004520A3">
        <w:rPr>
          <w:caps/>
          <w:color w:val="000000" w:themeColor="text1"/>
        </w:rPr>
        <w:t xml:space="preserve"> </w:t>
      </w:r>
      <w:r w:rsidR="00332DE3" w:rsidRPr="004520A3">
        <w:rPr>
          <w:caps/>
          <w:color w:val="000000" w:themeColor="text1"/>
        </w:rPr>
        <w:t xml:space="preserve">marine corps </w:t>
      </w:r>
    </w:p>
    <w:p w:rsidR="00DE3AAD" w:rsidRPr="001F29F9" w:rsidRDefault="00012733" w:rsidP="00FD0A91">
      <w:pPr>
        <w:tabs>
          <w:tab w:val="left" w:pos="288"/>
          <w:tab w:val="left" w:pos="4166"/>
          <w:tab w:val="left" w:pos="4752"/>
          <w:tab w:val="left" w:pos="513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4520A3">
        <w:rPr>
          <w:caps/>
          <w:color w:val="000000" w:themeColor="text1"/>
        </w:rPr>
        <w:t>00</w:t>
      </w:r>
      <w:r w:rsidR="004520A3">
        <w:rPr>
          <w:caps/>
          <w:color w:val="000000" w:themeColor="text1"/>
        </w:rPr>
        <w:t>511</w:t>
      </w:r>
      <w:r w:rsidR="005B66FC">
        <w:rPr>
          <w:color w:val="000000" w:themeColor="text1"/>
        </w:rPr>
        <w:tab/>
      </w:r>
      <w:r w:rsidR="005B66FC">
        <w:rPr>
          <w:color w:val="000000" w:themeColor="text1"/>
        </w:rPr>
        <w:tab/>
      </w:r>
      <w:r w:rsidR="005B66FC">
        <w:rPr>
          <w:color w:val="000000" w:themeColor="text1"/>
        </w:rPr>
        <w:tab/>
        <w:t xml:space="preserve">         </w:t>
      </w:r>
      <w:r w:rsidR="00DE3AAD" w:rsidRPr="001F29F9">
        <w:rPr>
          <w:color w:val="000000" w:themeColor="text1"/>
        </w:rPr>
        <w:t>SEPARATION DATE:  200</w:t>
      </w:r>
      <w:r w:rsidR="004520A3">
        <w:rPr>
          <w:color w:val="000000" w:themeColor="text1"/>
        </w:rPr>
        <w:t>90629</w:t>
      </w:r>
    </w:p>
    <w:p w:rsidR="005B66FC" w:rsidRPr="005B66FC" w:rsidRDefault="004F3639" w:rsidP="00FD0A91">
      <w:pPr>
        <w:tabs>
          <w:tab w:val="left" w:pos="288"/>
          <w:tab w:val="left" w:pos="5130"/>
        </w:tabs>
        <w:jc w:val="left"/>
        <w:rPr>
          <w:color w:val="000000" w:themeColor="text1"/>
        </w:rPr>
      </w:pPr>
      <w:r w:rsidRPr="001F29F9">
        <w:rPr>
          <w:caps/>
          <w:color w:val="000000" w:themeColor="text1"/>
        </w:rPr>
        <w:t>BOARD DATE:  201</w:t>
      </w:r>
      <w:r w:rsidR="005B66FC">
        <w:rPr>
          <w:caps/>
          <w:color w:val="000000" w:themeColor="text1"/>
        </w:rPr>
        <w:t>204</w:t>
      </w:r>
      <w:r w:rsidR="00DF6275">
        <w:rPr>
          <w:caps/>
          <w:color w:val="000000" w:themeColor="text1"/>
        </w:rPr>
        <w:t>26</w:t>
      </w:r>
      <w:r w:rsidR="003B2143" w:rsidRPr="001F29F9">
        <w:rPr>
          <w:caps/>
          <w:color w:val="000000" w:themeColor="text1"/>
        </w:rPr>
        <w:tab/>
      </w:r>
      <w:r w:rsidR="0088258E">
        <w:rPr>
          <w:rFonts w:cs="Times New Roman"/>
          <w:caps/>
          <w:color w:val="000000" w:themeColor="text1"/>
          <w:szCs w:val="24"/>
        </w:rPr>
        <w:t xml:space="preserve">         </w:t>
      </w:r>
      <w:r w:rsidR="003B2143" w:rsidRPr="001F29F9">
        <w:rPr>
          <w:rFonts w:cs="Times New Roman"/>
          <w:caps/>
          <w:color w:val="000000" w:themeColor="text1"/>
          <w:szCs w:val="24"/>
        </w:rPr>
        <w:t xml:space="preserve">                  </w:t>
      </w:r>
    </w:p>
    <w:p w:rsidR="005B66FC" w:rsidRPr="001F29F9" w:rsidRDefault="005B66FC" w:rsidP="00FD0A91">
      <w:pPr>
        <w:pBdr>
          <w:bottom w:val="single" w:sz="12" w:space="1" w:color="auto"/>
        </w:pBdr>
        <w:tabs>
          <w:tab w:val="left" w:pos="288"/>
          <w:tab w:val="left" w:pos="4752"/>
        </w:tabs>
        <w:jc w:val="both"/>
        <w:rPr>
          <w:color w:val="000000" w:themeColor="text1"/>
        </w:rPr>
      </w:pPr>
    </w:p>
    <w:p w:rsidR="005B66FC" w:rsidRPr="001F29F9" w:rsidRDefault="005B66FC" w:rsidP="00FD0A91">
      <w:pPr>
        <w:tabs>
          <w:tab w:val="left" w:pos="288"/>
          <w:tab w:val="left" w:pos="4752"/>
        </w:tabs>
        <w:jc w:val="both"/>
        <w:rPr>
          <w:color w:val="000000" w:themeColor="text1"/>
        </w:rPr>
      </w:pPr>
    </w:p>
    <w:p w:rsidR="00F63FC7" w:rsidRPr="001F29F9" w:rsidRDefault="00FB0E80" w:rsidP="00FD0A91">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1A6136">
        <w:rPr>
          <w:color w:val="000000" w:themeColor="text1"/>
          <w:szCs w:val="24"/>
        </w:rPr>
        <w:t>a</w:t>
      </w:r>
      <w:r w:rsidR="00E322F7" w:rsidRPr="001F29F9">
        <w:rPr>
          <w:color w:val="000000" w:themeColor="text1"/>
          <w:szCs w:val="24"/>
        </w:rPr>
        <w:t xml:space="preserve"> </w:t>
      </w:r>
      <w:r w:rsidR="00A84E46">
        <w:rPr>
          <w:color w:val="000000" w:themeColor="text1"/>
          <w:szCs w:val="24"/>
        </w:rPr>
        <w:t xml:space="preserve">mobilized </w:t>
      </w:r>
      <w:r w:rsidR="001A6136">
        <w:rPr>
          <w:color w:val="000000" w:themeColor="text1"/>
          <w:szCs w:val="24"/>
        </w:rPr>
        <w:t xml:space="preserve">Reserve </w:t>
      </w:r>
      <w:r w:rsidR="004520A3">
        <w:rPr>
          <w:color w:val="000000" w:themeColor="text1"/>
          <w:szCs w:val="24"/>
        </w:rPr>
        <w:t>C</w:t>
      </w:r>
      <w:r w:rsidR="005B66FC">
        <w:rPr>
          <w:color w:val="000000" w:themeColor="text1"/>
          <w:szCs w:val="24"/>
        </w:rPr>
        <w:t>pl</w:t>
      </w:r>
      <w:r w:rsidR="004520A3">
        <w:rPr>
          <w:color w:val="000000" w:themeColor="text1"/>
          <w:szCs w:val="24"/>
        </w:rPr>
        <w:t>/E-4</w:t>
      </w:r>
      <w:r w:rsidR="00705C40" w:rsidRPr="001F29F9">
        <w:rPr>
          <w:color w:val="000000" w:themeColor="text1"/>
          <w:szCs w:val="24"/>
        </w:rPr>
        <w:t xml:space="preserve"> (</w:t>
      </w:r>
      <w:r w:rsidR="006E08C0">
        <w:rPr>
          <w:color w:val="000000" w:themeColor="text1"/>
          <w:szCs w:val="24"/>
        </w:rPr>
        <w:t>0352</w:t>
      </w:r>
      <w:r w:rsidR="00C75F3D" w:rsidRPr="001F29F9">
        <w:rPr>
          <w:color w:val="000000" w:themeColor="text1"/>
          <w:szCs w:val="24"/>
        </w:rPr>
        <w:t xml:space="preserve">, </w:t>
      </w:r>
      <w:r w:rsidR="006E08C0">
        <w:rPr>
          <w:color w:val="000000" w:themeColor="text1"/>
          <w:szCs w:val="24"/>
        </w:rPr>
        <w:t xml:space="preserve">Antitank </w:t>
      </w:r>
      <w:proofErr w:type="spellStart"/>
      <w:r w:rsidR="006E08C0">
        <w:rPr>
          <w:color w:val="000000" w:themeColor="text1"/>
          <w:szCs w:val="24"/>
        </w:rPr>
        <w:t>Missleman</w:t>
      </w:r>
      <w:proofErr w:type="spellEnd"/>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6E08C0">
        <w:rPr>
          <w:color w:val="000000" w:themeColor="text1"/>
          <w:szCs w:val="24"/>
        </w:rPr>
        <w:t>low back pain</w:t>
      </w:r>
      <w:r w:rsidR="005B66FC">
        <w:rPr>
          <w:color w:val="000000" w:themeColor="text1"/>
          <w:szCs w:val="24"/>
        </w:rPr>
        <w:t xml:space="preserve"> (LBP)</w:t>
      </w:r>
      <w:r w:rsidR="006E08C0">
        <w:rPr>
          <w:color w:val="000000" w:themeColor="text1"/>
          <w:szCs w:val="24"/>
        </w:rPr>
        <w:t>.</w:t>
      </w:r>
      <w:r w:rsidR="00B6606F">
        <w:rPr>
          <w:color w:val="000000" w:themeColor="text1"/>
          <w:szCs w:val="24"/>
        </w:rPr>
        <w:t xml:space="preserve"> </w:t>
      </w:r>
      <w:r w:rsidR="005B66FC">
        <w:rPr>
          <w:color w:val="000000" w:themeColor="text1"/>
          <w:szCs w:val="24"/>
        </w:rPr>
        <w:t xml:space="preserve"> In August 2007, t</w:t>
      </w:r>
      <w:r w:rsidR="00B6606F">
        <w:rPr>
          <w:color w:val="000000" w:themeColor="text1"/>
          <w:szCs w:val="24"/>
        </w:rPr>
        <w:t xml:space="preserve">he CI </w:t>
      </w:r>
      <w:r w:rsidR="005B66FC">
        <w:rPr>
          <w:color w:val="000000" w:themeColor="text1"/>
          <w:szCs w:val="24"/>
        </w:rPr>
        <w:t>experienced</w:t>
      </w:r>
      <w:r w:rsidR="00B6606F">
        <w:rPr>
          <w:color w:val="000000" w:themeColor="text1"/>
          <w:szCs w:val="24"/>
        </w:rPr>
        <w:t xml:space="preserve"> onset of </w:t>
      </w:r>
      <w:r w:rsidR="005B66FC">
        <w:rPr>
          <w:color w:val="000000" w:themeColor="text1"/>
          <w:szCs w:val="24"/>
        </w:rPr>
        <w:t xml:space="preserve">LBP.  </w:t>
      </w:r>
      <w:r w:rsidR="00530CDA">
        <w:rPr>
          <w:color w:val="000000" w:themeColor="text1"/>
          <w:szCs w:val="24"/>
        </w:rPr>
        <w:t>Six months later, i</w:t>
      </w:r>
      <w:r w:rsidR="00FD0A91">
        <w:rPr>
          <w:color w:val="000000" w:themeColor="text1"/>
          <w:szCs w:val="24"/>
        </w:rPr>
        <w:t xml:space="preserve">n February 2008, he underwent surgery.  After surgery, he continued to have problems with LBP, and was unable to </w:t>
      </w:r>
      <w:r w:rsidR="005B66FC">
        <w:rPr>
          <w:color w:val="000000" w:themeColor="text1"/>
          <w:szCs w:val="24"/>
        </w:rPr>
        <w:t>fully perform his m</w:t>
      </w:r>
      <w:r w:rsidR="00643C8F" w:rsidRPr="00B6606F">
        <w:rPr>
          <w:color w:val="000000" w:themeColor="text1"/>
          <w:szCs w:val="24"/>
        </w:rPr>
        <w:t>ilitary</w:t>
      </w:r>
      <w:r w:rsidR="005B66FC">
        <w:rPr>
          <w:color w:val="000000" w:themeColor="text1"/>
          <w:szCs w:val="24"/>
        </w:rPr>
        <w:t xml:space="preserve"> duties</w:t>
      </w:r>
      <w:r w:rsidR="00643C8F" w:rsidRPr="00B6606F">
        <w:rPr>
          <w:color w:val="000000" w:themeColor="text1"/>
          <w:szCs w:val="24"/>
        </w:rPr>
        <w:t xml:space="preserve">.  He </w:t>
      </w:r>
      <w:r w:rsidR="006E08C0" w:rsidRPr="00B6606F">
        <w:rPr>
          <w:color w:val="000000" w:themeColor="text1"/>
          <w:szCs w:val="24"/>
        </w:rPr>
        <w:t xml:space="preserve">was </w:t>
      </w:r>
      <w:r w:rsidR="00643C8F" w:rsidRPr="00B6606F">
        <w:rPr>
          <w:color w:val="000000" w:themeColor="text1"/>
          <w:szCs w:val="24"/>
        </w:rPr>
        <w:t xml:space="preserve">placed on limited duty </w:t>
      </w:r>
      <w:r w:rsidR="005B66FC">
        <w:rPr>
          <w:color w:val="000000" w:themeColor="text1"/>
          <w:szCs w:val="24"/>
        </w:rPr>
        <w:t xml:space="preserve">(LIMDU) </w:t>
      </w:r>
      <w:r w:rsidR="00643C8F" w:rsidRPr="00B6606F">
        <w:rPr>
          <w:color w:val="000000" w:themeColor="text1"/>
          <w:szCs w:val="24"/>
        </w:rPr>
        <w:t>and underwent a Medical Evaluation Board (MEB).</w:t>
      </w:r>
      <w:r w:rsidR="001E6007">
        <w:rPr>
          <w:color w:val="000000" w:themeColor="text1"/>
          <w:szCs w:val="24"/>
        </w:rPr>
        <w:t xml:space="preserve">  One condition (lumbago)</w:t>
      </w:r>
      <w:r w:rsidR="000A33C8" w:rsidRPr="00B6606F">
        <w:rPr>
          <w:color w:val="000000" w:themeColor="text1"/>
          <w:szCs w:val="24"/>
        </w:rPr>
        <w:t xml:space="preserve"> </w:t>
      </w:r>
      <w:r w:rsidR="006E08C0" w:rsidRPr="00B6606F">
        <w:rPr>
          <w:color w:val="000000" w:themeColor="text1"/>
          <w:szCs w:val="24"/>
        </w:rPr>
        <w:t xml:space="preserve">was </w:t>
      </w:r>
      <w:r w:rsidR="000A33C8" w:rsidRPr="00B6606F">
        <w:rPr>
          <w:color w:val="000000" w:themeColor="text1"/>
          <w:szCs w:val="24"/>
        </w:rPr>
        <w:t xml:space="preserve">forwarded to the Physical Evaluation Board (PEB) as medically unacceptable IAW </w:t>
      </w:r>
      <w:r w:rsidR="00AB1F8D" w:rsidRPr="00B6606F">
        <w:rPr>
          <w:color w:val="000000" w:themeColor="text1"/>
          <w:szCs w:val="24"/>
        </w:rPr>
        <w:t>SECNAVINST 1850.4E</w:t>
      </w:r>
      <w:r w:rsidR="00376E08" w:rsidRPr="00B6606F">
        <w:rPr>
          <w:color w:val="000000" w:themeColor="text1"/>
          <w:szCs w:val="24"/>
        </w:rPr>
        <w:t>.</w:t>
      </w:r>
      <w:r w:rsidR="00B6606F">
        <w:rPr>
          <w:color w:val="000000" w:themeColor="text1"/>
          <w:szCs w:val="24"/>
        </w:rPr>
        <w:t xml:space="preserve">  </w:t>
      </w:r>
      <w:r w:rsidR="001A5E62" w:rsidRPr="00B6606F">
        <w:rPr>
          <w:color w:val="000000" w:themeColor="text1"/>
          <w:szCs w:val="24"/>
        </w:rPr>
        <w:t xml:space="preserve">No other conditions appeared on the MEB’s submission.  </w:t>
      </w:r>
      <w:r w:rsidR="00842BAA" w:rsidRPr="00B6606F">
        <w:rPr>
          <w:color w:val="000000" w:themeColor="text1"/>
          <w:szCs w:val="24"/>
        </w:rPr>
        <w:t xml:space="preserve">The PEB </w:t>
      </w:r>
      <w:r w:rsidR="001E6007">
        <w:rPr>
          <w:color w:val="000000" w:themeColor="text1"/>
          <w:szCs w:val="24"/>
        </w:rPr>
        <w:t xml:space="preserve">found </w:t>
      </w:r>
      <w:r w:rsidR="00842BAA" w:rsidRPr="00B6606F">
        <w:rPr>
          <w:color w:val="000000" w:themeColor="text1"/>
          <w:szCs w:val="24"/>
        </w:rPr>
        <w:t xml:space="preserve">the </w:t>
      </w:r>
      <w:r w:rsidR="001E6007">
        <w:rPr>
          <w:color w:val="000000" w:themeColor="text1"/>
          <w:szCs w:val="24"/>
        </w:rPr>
        <w:t>LBP</w:t>
      </w:r>
      <w:r w:rsidR="006E08C0" w:rsidRPr="00B6606F">
        <w:rPr>
          <w:color w:val="000000" w:themeColor="text1"/>
          <w:szCs w:val="24"/>
        </w:rPr>
        <w:t xml:space="preserve"> </w:t>
      </w:r>
      <w:r w:rsidR="00842BAA" w:rsidRPr="00B6606F">
        <w:rPr>
          <w:color w:val="000000" w:themeColor="text1"/>
          <w:szCs w:val="24"/>
        </w:rPr>
        <w:t xml:space="preserve">condition unfitting, </w:t>
      </w:r>
      <w:r w:rsidR="001E6007">
        <w:rPr>
          <w:color w:val="000000" w:themeColor="text1"/>
          <w:szCs w:val="24"/>
        </w:rPr>
        <w:t xml:space="preserve">and </w:t>
      </w:r>
      <w:r w:rsidR="00842BAA" w:rsidRPr="00B6606F">
        <w:rPr>
          <w:color w:val="000000" w:themeColor="text1"/>
          <w:szCs w:val="24"/>
        </w:rPr>
        <w:t xml:space="preserve">rated </w:t>
      </w:r>
      <w:r w:rsidR="001E6007">
        <w:rPr>
          <w:color w:val="000000" w:themeColor="text1"/>
          <w:szCs w:val="24"/>
        </w:rPr>
        <w:t xml:space="preserve">it </w:t>
      </w:r>
      <w:r w:rsidR="006E08C0" w:rsidRPr="00B6606F">
        <w:rPr>
          <w:color w:val="000000" w:themeColor="text1"/>
          <w:szCs w:val="24"/>
        </w:rPr>
        <w:t>20</w:t>
      </w:r>
      <w:r w:rsidR="00842BAA" w:rsidRPr="00B6606F">
        <w:rPr>
          <w:color w:val="000000" w:themeColor="text1"/>
          <w:szCs w:val="24"/>
        </w:rPr>
        <w:t>%.</w:t>
      </w:r>
      <w:r w:rsidR="00B6606F">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F33AF1">
        <w:rPr>
          <w:color w:val="000000" w:themeColor="text1"/>
        </w:rPr>
        <w:t>20</w:t>
      </w:r>
      <w:r w:rsidR="001E6007">
        <w:rPr>
          <w:color w:val="000000" w:themeColor="text1"/>
        </w:rPr>
        <w:t>%</w:t>
      </w:r>
      <w:r w:rsidR="00B20624" w:rsidRPr="001F29F9">
        <w:rPr>
          <w:color w:val="000000" w:themeColor="text1"/>
        </w:rPr>
        <w:t xml:space="preserve"> rating.</w:t>
      </w:r>
    </w:p>
    <w:p w:rsidR="004174F0" w:rsidRPr="001F29F9" w:rsidRDefault="004174F0" w:rsidP="00FD0A91">
      <w:pPr>
        <w:pBdr>
          <w:bottom w:val="single" w:sz="12" w:space="1" w:color="auto"/>
        </w:pBdr>
        <w:tabs>
          <w:tab w:val="left" w:pos="288"/>
          <w:tab w:val="left" w:pos="4752"/>
        </w:tabs>
        <w:jc w:val="both"/>
        <w:rPr>
          <w:color w:val="000000" w:themeColor="text1"/>
        </w:rPr>
      </w:pPr>
    </w:p>
    <w:p w:rsidR="004174F0" w:rsidRPr="001F29F9" w:rsidRDefault="004174F0" w:rsidP="00FD0A91">
      <w:pPr>
        <w:tabs>
          <w:tab w:val="left" w:pos="288"/>
          <w:tab w:val="left" w:pos="4752"/>
        </w:tabs>
        <w:jc w:val="both"/>
        <w:rPr>
          <w:color w:val="000000" w:themeColor="text1"/>
        </w:rPr>
      </w:pPr>
    </w:p>
    <w:p w:rsidR="00ED5284" w:rsidRPr="001F29F9" w:rsidRDefault="002C6E5B" w:rsidP="00FD0A91">
      <w:pPr>
        <w:tabs>
          <w:tab w:val="left" w:pos="288"/>
          <w:tab w:val="left" w:pos="4752"/>
        </w:tabs>
        <w:jc w:val="both"/>
        <w:rPr>
          <w:rFonts w:eastAsiaTheme="minorHAnsi"/>
          <w:color w:val="000000" w:themeColor="text1"/>
          <w:szCs w:val="24"/>
        </w:rPr>
      </w:pPr>
      <w:r w:rsidRPr="001F29F9">
        <w:rPr>
          <w:color w:val="000000" w:themeColor="text1"/>
          <w:u w:val="single"/>
        </w:rPr>
        <w:t>CI</w:t>
      </w:r>
      <w:r w:rsidR="001E6007">
        <w:rPr>
          <w:color w:val="000000" w:themeColor="text1"/>
          <w:u w:val="single"/>
        </w:rPr>
        <w:t>’s</w:t>
      </w:r>
      <w:r w:rsidRPr="001F29F9">
        <w:rPr>
          <w:color w:val="000000" w:themeColor="text1"/>
          <w:u w:val="single"/>
        </w:rPr>
        <w:t xml:space="preserve"> CONTENTION</w:t>
      </w:r>
      <w:r w:rsidRPr="001F29F9">
        <w:rPr>
          <w:color w:val="000000" w:themeColor="text1"/>
        </w:rPr>
        <w:t>:</w:t>
      </w:r>
      <w:r w:rsidR="001E6007">
        <w:rPr>
          <w:color w:val="000000" w:themeColor="text1"/>
        </w:rPr>
        <w:t xml:space="preserve">  In item 3 of DD Form 294, the CI</w:t>
      </w:r>
      <w:r w:rsidR="00ED5284" w:rsidRPr="001F29F9">
        <w:rPr>
          <w:rFonts w:eastAsiaTheme="minorHAnsi"/>
          <w:color w:val="000000" w:themeColor="text1"/>
          <w:szCs w:val="24"/>
        </w:rPr>
        <w:t xml:space="preserve"> elaborates no specific contention regarding rating or coding</w:t>
      </w:r>
      <w:r w:rsidR="001E6007">
        <w:rPr>
          <w:rFonts w:eastAsiaTheme="minorHAnsi"/>
          <w:color w:val="000000" w:themeColor="text1"/>
          <w:szCs w:val="24"/>
        </w:rPr>
        <w:t>,</w:t>
      </w:r>
      <w:r w:rsidR="00ED5284" w:rsidRPr="001F29F9">
        <w:rPr>
          <w:rFonts w:eastAsiaTheme="minorHAnsi"/>
          <w:color w:val="000000" w:themeColor="text1"/>
          <w:szCs w:val="24"/>
        </w:rPr>
        <w:t xml:space="preserve"> and mentions no additionally contended conditions.</w:t>
      </w:r>
    </w:p>
    <w:p w:rsidR="004174F0" w:rsidRPr="001F29F9" w:rsidRDefault="004174F0" w:rsidP="00FD0A91">
      <w:pPr>
        <w:pBdr>
          <w:bottom w:val="single" w:sz="12" w:space="1" w:color="auto"/>
        </w:pBdr>
        <w:tabs>
          <w:tab w:val="left" w:pos="288"/>
          <w:tab w:val="left" w:pos="4752"/>
        </w:tabs>
        <w:jc w:val="both"/>
        <w:rPr>
          <w:color w:val="000000" w:themeColor="text1"/>
        </w:rPr>
      </w:pPr>
    </w:p>
    <w:p w:rsidR="004174F0" w:rsidRPr="001F29F9" w:rsidRDefault="004174F0" w:rsidP="00FD0A91">
      <w:pPr>
        <w:tabs>
          <w:tab w:val="left" w:pos="288"/>
          <w:tab w:val="left" w:pos="4752"/>
        </w:tabs>
        <w:jc w:val="both"/>
        <w:rPr>
          <w:color w:val="000000" w:themeColor="text1"/>
        </w:rPr>
      </w:pPr>
    </w:p>
    <w:p w:rsidR="001537D8" w:rsidRPr="001F29F9" w:rsidRDefault="007F0AB7" w:rsidP="00FD0A91">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D0A91">
      <w:pPr>
        <w:jc w:val="left"/>
        <w:rPr>
          <w:color w:val="000000" w:themeColor="text1"/>
        </w:rPr>
      </w:pPr>
    </w:p>
    <w:tbl>
      <w:tblPr>
        <w:tblStyle w:val="TableGrid"/>
        <w:tblpPr w:leftFromText="187" w:rightFromText="187" w:vertAnchor="text" w:tblpXSpec="center" w:tblpY="1"/>
        <w:tblOverlap w:val="never"/>
        <w:tblW w:w="9234" w:type="dxa"/>
        <w:jc w:val="center"/>
        <w:tblLayout w:type="fixed"/>
        <w:tblLook w:val="04A0"/>
      </w:tblPr>
      <w:tblGrid>
        <w:gridCol w:w="1710"/>
        <w:gridCol w:w="900"/>
        <w:gridCol w:w="990"/>
        <w:gridCol w:w="2735"/>
        <w:gridCol w:w="1080"/>
        <w:gridCol w:w="829"/>
        <w:gridCol w:w="990"/>
      </w:tblGrid>
      <w:tr w:rsidR="002B4E22" w:rsidRPr="001F29F9" w:rsidTr="001E6007">
        <w:trPr>
          <w:trHeight w:val="233"/>
          <w:jc w:val="center"/>
        </w:trPr>
        <w:tc>
          <w:tcPr>
            <w:tcW w:w="3600" w:type="dxa"/>
            <w:gridSpan w:val="3"/>
            <w:tcBorders>
              <w:right w:val="thinThickThinSmallGap" w:sz="24" w:space="0" w:color="auto"/>
            </w:tcBorders>
            <w:shd w:val="clear" w:color="auto" w:fill="D9D9D9" w:themeFill="background1" w:themeFillShade="D9"/>
            <w:vAlign w:val="center"/>
          </w:tcPr>
          <w:p w:rsidR="002B4E22" w:rsidRPr="001F29F9" w:rsidRDefault="001E6007" w:rsidP="00FD0A91">
            <w:pPr>
              <w:contextualSpacing/>
              <w:rPr>
                <w:rFonts w:ascii="Calibri" w:hAnsi="Calibri" w:cs="Calibri"/>
                <w:b/>
                <w:color w:val="000000" w:themeColor="text1"/>
                <w:sz w:val="18"/>
                <w:szCs w:val="18"/>
              </w:rPr>
            </w:pPr>
            <w:r>
              <w:rPr>
                <w:rFonts w:ascii="Calibri" w:hAnsi="Calibri" w:cs="Calibri"/>
                <w:b/>
                <w:color w:val="000000" w:themeColor="text1"/>
                <w:sz w:val="18"/>
                <w:szCs w:val="18"/>
              </w:rPr>
              <w:t>Navy</w:t>
            </w:r>
            <w:r w:rsidR="00B731E4"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 xml:space="preserve">ated </w:t>
            </w:r>
            <w:r w:rsidR="00962915">
              <w:rPr>
                <w:rFonts w:ascii="Calibri" w:hAnsi="Calibri" w:cs="Calibri"/>
                <w:b/>
                <w:color w:val="000000" w:themeColor="text1"/>
                <w:sz w:val="18"/>
                <w:szCs w:val="18"/>
              </w:rPr>
              <w:t>20090409</w:t>
            </w:r>
          </w:p>
        </w:tc>
        <w:tc>
          <w:tcPr>
            <w:tcW w:w="5634" w:type="dxa"/>
            <w:gridSpan w:val="4"/>
            <w:tcBorders>
              <w:left w:val="thinThickThinSmallGap" w:sz="24" w:space="0" w:color="auto"/>
            </w:tcBorders>
            <w:shd w:val="clear" w:color="auto" w:fill="D9D9D9" w:themeFill="background1" w:themeFillShade="D9"/>
            <w:vAlign w:val="center"/>
          </w:tcPr>
          <w:p w:rsidR="002B4E22" w:rsidRPr="001F29F9" w:rsidRDefault="002B4E22"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705E89">
              <w:rPr>
                <w:rFonts w:ascii="Calibri" w:hAnsi="Calibri" w:cs="Calibri"/>
                <w:b/>
                <w:color w:val="000000" w:themeColor="text1"/>
                <w:sz w:val="18"/>
                <w:szCs w:val="18"/>
              </w:rPr>
              <w:t>7</w:t>
            </w:r>
            <w:r w:rsidR="0079154B" w:rsidRPr="001F29F9">
              <w:rPr>
                <w:rFonts w:ascii="Calibri" w:hAnsi="Calibri" w:cs="Calibri"/>
                <w:b/>
                <w:color w:val="000000" w:themeColor="text1"/>
                <w:sz w:val="18"/>
                <w:szCs w:val="18"/>
              </w:rPr>
              <w:t xml:space="preserve"> </w:t>
            </w:r>
            <w:r w:rsidR="001E6007">
              <w:rPr>
                <w:rFonts w:ascii="Calibri" w:hAnsi="Calibri" w:cs="Calibri"/>
                <w:b/>
                <w:color w:val="000000" w:themeColor="text1"/>
                <w:sz w:val="18"/>
                <w:szCs w:val="18"/>
              </w:rPr>
              <w:t>m</w:t>
            </w:r>
            <w:r w:rsidRPr="001F29F9">
              <w:rPr>
                <w:rFonts w:ascii="Calibri" w:hAnsi="Calibri" w:cs="Calibri"/>
                <w:b/>
                <w:color w:val="000000" w:themeColor="text1"/>
                <w:sz w:val="18"/>
                <w:szCs w:val="18"/>
              </w:rPr>
              <w:t>o</w:t>
            </w:r>
            <w:r w:rsidR="00705E89">
              <w:rPr>
                <w:rFonts w:ascii="Calibri" w:hAnsi="Calibri" w:cs="Calibri"/>
                <w:b/>
                <w:color w:val="000000" w:themeColor="text1"/>
                <w:sz w:val="18"/>
                <w:szCs w:val="18"/>
              </w:rPr>
              <w:t>s</w:t>
            </w:r>
            <w:r w:rsidRPr="001F29F9">
              <w:rPr>
                <w:rFonts w:ascii="Calibri" w:hAnsi="Calibri" w:cs="Calibri"/>
                <w:b/>
                <w:color w:val="000000" w:themeColor="text1"/>
                <w:sz w:val="18"/>
                <w:szCs w:val="18"/>
              </w:rPr>
              <w:t xml:space="preserve">. </w:t>
            </w:r>
            <w:r w:rsidRPr="00555352">
              <w:rPr>
                <w:rFonts w:ascii="Calibri" w:hAnsi="Calibri" w:cs="Calibri"/>
                <w:b/>
                <w:color w:val="000000" w:themeColor="text1"/>
                <w:sz w:val="18"/>
                <w:szCs w:val="18"/>
              </w:rPr>
              <w:t>P</w:t>
            </w:r>
            <w:r w:rsidR="00705E89">
              <w:rPr>
                <w:rFonts w:ascii="Calibri" w:hAnsi="Calibri" w:cs="Calibri"/>
                <w:b/>
                <w:color w:val="000000" w:themeColor="text1"/>
                <w:sz w:val="18"/>
                <w:szCs w:val="18"/>
              </w:rPr>
              <w:t>ost</w:t>
            </w:r>
            <w:r w:rsidR="001E6007">
              <w:rPr>
                <w:rFonts w:ascii="Calibri" w:hAnsi="Calibri" w:cs="Calibri"/>
                <w:b/>
                <w:color w:val="000000" w:themeColor="text1"/>
                <w:sz w:val="18"/>
                <w:szCs w:val="18"/>
              </w:rPr>
              <w:t>-</w:t>
            </w:r>
            <w:r w:rsidRPr="001F29F9">
              <w:rPr>
                <w:rFonts w:ascii="Calibri" w:hAnsi="Calibri" w:cs="Calibri"/>
                <w:b/>
                <w:color w:val="000000" w:themeColor="text1"/>
                <w:sz w:val="18"/>
                <w:szCs w:val="18"/>
              </w:rPr>
              <w:t>S</w:t>
            </w:r>
            <w:r w:rsidR="00555352">
              <w:rPr>
                <w:rFonts w:ascii="Calibri" w:hAnsi="Calibri" w:cs="Calibri"/>
                <w:b/>
                <w:color w:val="000000" w:themeColor="text1"/>
                <w:sz w:val="18"/>
                <w:szCs w:val="18"/>
              </w:rPr>
              <w:t>eparation) – All Effective 20080617</w:t>
            </w:r>
          </w:p>
        </w:tc>
      </w:tr>
      <w:tr w:rsidR="002B4E22" w:rsidRPr="001F29F9" w:rsidTr="001E6007">
        <w:trPr>
          <w:trHeight w:val="278"/>
          <w:jc w:val="center"/>
        </w:trPr>
        <w:tc>
          <w:tcPr>
            <w:tcW w:w="1710"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9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735"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9" w:type="dxa"/>
            <w:tcBorders>
              <w:bottom w:val="single" w:sz="4" w:space="0" w:color="000000" w:themeColor="text1"/>
            </w:tcBorders>
            <w:shd w:val="clear" w:color="auto" w:fill="D9D9D9" w:themeFill="background1" w:themeFillShade="D9"/>
            <w:vAlign w:val="center"/>
          </w:tcPr>
          <w:p w:rsidR="002B4E22" w:rsidRPr="001F29F9" w:rsidRDefault="002B4E22"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555352" w:rsidRPr="001F29F9" w:rsidTr="001E6007">
        <w:trPr>
          <w:trHeight w:val="287"/>
          <w:jc w:val="center"/>
        </w:trPr>
        <w:tc>
          <w:tcPr>
            <w:tcW w:w="1710" w:type="dxa"/>
            <w:vMerge w:val="restart"/>
            <w:tcBorders>
              <w:right w:val="single" w:sz="4" w:space="0" w:color="auto"/>
            </w:tcBorders>
            <w:shd w:val="clear" w:color="auto" w:fill="FFFFFF" w:themeFill="background1"/>
            <w:vAlign w:val="center"/>
          </w:tcPr>
          <w:p w:rsidR="00555352" w:rsidRPr="001F29F9" w:rsidRDefault="00555352" w:rsidP="00FD0A91">
            <w:pPr>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Low Back Pain</w:t>
            </w:r>
            <w:r w:rsidR="001E6007">
              <w:rPr>
                <w:rFonts w:ascii="Calibri" w:hAnsi="Calibri" w:cs="Calibri"/>
                <w:color w:val="000000" w:themeColor="text1"/>
                <w:sz w:val="18"/>
                <w:szCs w:val="18"/>
              </w:rPr>
              <w:t xml:space="preserve"> (L</w:t>
            </w:r>
            <w:r w:rsidR="00207C34">
              <w:rPr>
                <w:rFonts w:ascii="Calibri" w:hAnsi="Calibri" w:cs="Calibri"/>
                <w:color w:val="000000" w:themeColor="text1"/>
                <w:sz w:val="18"/>
                <w:szCs w:val="18"/>
              </w:rPr>
              <w:t>BP)</w:t>
            </w:r>
          </w:p>
        </w:tc>
        <w:tc>
          <w:tcPr>
            <w:tcW w:w="900" w:type="dxa"/>
            <w:vMerge w:val="restart"/>
            <w:tcBorders>
              <w:left w:val="single" w:sz="4" w:space="0" w:color="auto"/>
            </w:tcBorders>
            <w:shd w:val="clear" w:color="auto" w:fill="FFFFFF" w:themeFill="background1"/>
            <w:vAlign w:val="center"/>
          </w:tcPr>
          <w:p w:rsidR="00555352" w:rsidRPr="001F29F9" w:rsidRDefault="00555352" w:rsidP="00FD0A91">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5237</w:t>
            </w:r>
          </w:p>
        </w:tc>
        <w:tc>
          <w:tcPr>
            <w:tcW w:w="990" w:type="dxa"/>
            <w:vMerge w:val="restart"/>
            <w:tcBorders>
              <w:right w:val="thinThickThinSmallGap" w:sz="24" w:space="0" w:color="auto"/>
            </w:tcBorders>
            <w:shd w:val="clear" w:color="auto" w:fill="FFFFFF" w:themeFill="background1"/>
            <w:vAlign w:val="center"/>
          </w:tcPr>
          <w:p w:rsidR="00555352" w:rsidRPr="001F29F9" w:rsidRDefault="00555352" w:rsidP="00FD0A91">
            <w:pPr>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Pr="001F29F9">
              <w:rPr>
                <w:rFonts w:ascii="Calibri" w:hAnsi="Calibri" w:cs="Calibri"/>
                <w:color w:val="000000" w:themeColor="text1"/>
                <w:sz w:val="18"/>
                <w:szCs w:val="18"/>
              </w:rPr>
              <w:t>%</w:t>
            </w:r>
          </w:p>
        </w:tc>
        <w:tc>
          <w:tcPr>
            <w:tcW w:w="2735" w:type="dxa"/>
            <w:tcBorders>
              <w:left w:val="thinThickThinSmallGap" w:sz="24" w:space="0" w:color="auto"/>
            </w:tcBorders>
            <w:shd w:val="clear" w:color="auto" w:fill="FFFFFF" w:themeFill="background1"/>
            <w:vAlign w:val="center"/>
          </w:tcPr>
          <w:p w:rsidR="00555352" w:rsidRPr="001F29F9" w:rsidRDefault="00555352" w:rsidP="00FD0A91">
            <w:pPr>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Degenerative Disc Disease </w:t>
            </w:r>
            <w:r w:rsidR="00207C34">
              <w:rPr>
                <w:rFonts w:ascii="Calibri" w:hAnsi="Calibri" w:cs="Calibri"/>
                <w:color w:val="000000" w:themeColor="text1"/>
                <w:sz w:val="18"/>
                <w:szCs w:val="18"/>
              </w:rPr>
              <w:t>(DDD)</w:t>
            </w:r>
          </w:p>
        </w:tc>
        <w:tc>
          <w:tcPr>
            <w:tcW w:w="1080" w:type="dxa"/>
            <w:shd w:val="clear" w:color="auto" w:fill="FFFFFF" w:themeFill="background1"/>
            <w:vAlign w:val="center"/>
          </w:tcPr>
          <w:p w:rsidR="00555352" w:rsidRPr="001F29F9" w:rsidRDefault="00555352" w:rsidP="00FD0A91">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5237</w:t>
            </w:r>
          </w:p>
        </w:tc>
        <w:tc>
          <w:tcPr>
            <w:tcW w:w="829" w:type="dxa"/>
            <w:shd w:val="clear" w:color="auto" w:fill="FFFFFF" w:themeFill="background1"/>
            <w:vAlign w:val="center"/>
          </w:tcPr>
          <w:p w:rsidR="00555352" w:rsidRPr="001F29F9" w:rsidRDefault="00555352" w:rsidP="00FD0A91">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555352" w:rsidRPr="001F29F9" w:rsidRDefault="00555352" w:rsidP="00FD0A91">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90603</w:t>
            </w:r>
          </w:p>
        </w:tc>
      </w:tr>
      <w:tr w:rsidR="00555352" w:rsidRPr="001F29F9" w:rsidTr="001E6007">
        <w:trPr>
          <w:trHeight w:val="287"/>
          <w:jc w:val="center"/>
        </w:trPr>
        <w:tc>
          <w:tcPr>
            <w:tcW w:w="1710" w:type="dxa"/>
            <w:vMerge/>
            <w:tcBorders>
              <w:right w:val="single" w:sz="4" w:space="0" w:color="auto"/>
            </w:tcBorders>
            <w:shd w:val="clear" w:color="auto" w:fill="FFFFFF" w:themeFill="background1"/>
            <w:vAlign w:val="center"/>
          </w:tcPr>
          <w:p w:rsidR="00555352" w:rsidRDefault="00555352" w:rsidP="00FD0A91">
            <w:pPr>
              <w:contextualSpacing/>
              <w:jc w:val="left"/>
              <w:rPr>
                <w:rFonts w:cs="Calibri"/>
                <w:color w:val="000000" w:themeColor="text1"/>
                <w:sz w:val="18"/>
                <w:szCs w:val="18"/>
              </w:rPr>
            </w:pPr>
          </w:p>
        </w:tc>
        <w:tc>
          <w:tcPr>
            <w:tcW w:w="900" w:type="dxa"/>
            <w:vMerge/>
            <w:tcBorders>
              <w:left w:val="single" w:sz="4" w:space="0" w:color="auto"/>
            </w:tcBorders>
            <w:shd w:val="clear" w:color="auto" w:fill="FFFFFF" w:themeFill="background1"/>
            <w:vAlign w:val="center"/>
          </w:tcPr>
          <w:p w:rsidR="00555352" w:rsidRDefault="00555352" w:rsidP="00FD0A91">
            <w:pPr>
              <w:contextualSpacing/>
              <w:rPr>
                <w:rFonts w:cs="Calibri"/>
                <w:color w:val="000000" w:themeColor="text1"/>
                <w:sz w:val="18"/>
                <w:szCs w:val="18"/>
              </w:rPr>
            </w:pPr>
          </w:p>
        </w:tc>
        <w:tc>
          <w:tcPr>
            <w:tcW w:w="990" w:type="dxa"/>
            <w:vMerge/>
            <w:tcBorders>
              <w:right w:val="thinThickThinSmallGap" w:sz="24" w:space="0" w:color="auto"/>
            </w:tcBorders>
            <w:shd w:val="clear" w:color="auto" w:fill="FFFFFF" w:themeFill="background1"/>
            <w:vAlign w:val="center"/>
          </w:tcPr>
          <w:p w:rsidR="00555352" w:rsidRDefault="00555352" w:rsidP="00FD0A91">
            <w:pPr>
              <w:rPr>
                <w:rFonts w:cs="Calibri"/>
                <w:color w:val="000000" w:themeColor="text1"/>
                <w:sz w:val="18"/>
                <w:szCs w:val="18"/>
              </w:rPr>
            </w:pPr>
          </w:p>
        </w:tc>
        <w:tc>
          <w:tcPr>
            <w:tcW w:w="2735" w:type="dxa"/>
            <w:tcBorders>
              <w:left w:val="thinThickThinSmallGap" w:sz="24" w:space="0" w:color="auto"/>
            </w:tcBorders>
            <w:shd w:val="clear" w:color="auto" w:fill="FFFFFF" w:themeFill="background1"/>
            <w:vAlign w:val="center"/>
          </w:tcPr>
          <w:p w:rsidR="00555352" w:rsidRDefault="00555352" w:rsidP="00FD0A91">
            <w:pPr>
              <w:contextualSpacing/>
              <w:jc w:val="left"/>
              <w:rPr>
                <w:rFonts w:cs="Calibri"/>
                <w:color w:val="000000" w:themeColor="text1"/>
                <w:sz w:val="18"/>
                <w:szCs w:val="18"/>
              </w:rPr>
            </w:pPr>
            <w:r>
              <w:rPr>
                <w:rFonts w:cs="Calibri"/>
                <w:color w:val="000000" w:themeColor="text1"/>
                <w:sz w:val="18"/>
                <w:szCs w:val="18"/>
              </w:rPr>
              <w:t>Radiculopathy</w:t>
            </w:r>
            <w:r w:rsidR="00207C34">
              <w:rPr>
                <w:rFonts w:cs="Calibri"/>
                <w:color w:val="000000" w:themeColor="text1"/>
                <w:sz w:val="18"/>
                <w:szCs w:val="18"/>
              </w:rPr>
              <w:t>, Right Leg</w:t>
            </w:r>
          </w:p>
        </w:tc>
        <w:tc>
          <w:tcPr>
            <w:tcW w:w="1080" w:type="dxa"/>
            <w:shd w:val="clear" w:color="auto" w:fill="FFFFFF" w:themeFill="background1"/>
            <w:vAlign w:val="center"/>
          </w:tcPr>
          <w:p w:rsidR="00555352" w:rsidRDefault="00555352" w:rsidP="00FD0A91">
            <w:pPr>
              <w:contextualSpacing/>
              <w:rPr>
                <w:rFonts w:cs="Calibri"/>
                <w:color w:val="000000" w:themeColor="text1"/>
                <w:sz w:val="18"/>
                <w:szCs w:val="18"/>
              </w:rPr>
            </w:pPr>
            <w:r>
              <w:rPr>
                <w:rFonts w:cs="Calibri"/>
                <w:color w:val="000000" w:themeColor="text1"/>
                <w:sz w:val="18"/>
                <w:szCs w:val="18"/>
              </w:rPr>
              <w:t>8599-8520</w:t>
            </w:r>
          </w:p>
        </w:tc>
        <w:tc>
          <w:tcPr>
            <w:tcW w:w="829" w:type="dxa"/>
            <w:shd w:val="clear" w:color="auto" w:fill="FFFFFF" w:themeFill="background1"/>
            <w:vAlign w:val="center"/>
          </w:tcPr>
          <w:p w:rsidR="00555352" w:rsidRDefault="00555352" w:rsidP="00FD0A91">
            <w:pPr>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55352" w:rsidRPr="001F29F9" w:rsidRDefault="00555352" w:rsidP="00FD0A91">
            <w:pPr>
              <w:contextualSpacing/>
              <w:rPr>
                <w:rFonts w:cs="Calibri"/>
                <w:color w:val="000000" w:themeColor="text1"/>
                <w:sz w:val="18"/>
                <w:szCs w:val="18"/>
              </w:rPr>
            </w:pPr>
            <w:r>
              <w:rPr>
                <w:rFonts w:cs="Calibri"/>
                <w:color w:val="000000" w:themeColor="text1"/>
                <w:sz w:val="18"/>
                <w:szCs w:val="18"/>
              </w:rPr>
              <w:t>20090603</w:t>
            </w:r>
          </w:p>
        </w:tc>
      </w:tr>
      <w:tr w:rsidR="00962915" w:rsidRPr="001F29F9" w:rsidTr="001E6007">
        <w:trPr>
          <w:trHeight w:val="287"/>
          <w:jc w:val="center"/>
        </w:trPr>
        <w:tc>
          <w:tcPr>
            <w:tcW w:w="3600" w:type="dxa"/>
            <w:gridSpan w:val="3"/>
            <w:vMerge w:val="restart"/>
            <w:tcBorders>
              <w:right w:val="thinThickThinSmallGap" w:sz="24" w:space="0" w:color="auto"/>
            </w:tcBorders>
            <w:shd w:val="clear" w:color="auto" w:fill="FFFFFF" w:themeFill="background1"/>
            <w:vAlign w:val="center"/>
          </w:tcPr>
          <w:p w:rsidR="00962915" w:rsidRPr="001F29F9" w:rsidRDefault="00962915" w:rsidP="00FD0A91">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735" w:type="dxa"/>
            <w:tcBorders>
              <w:left w:val="thinThickThinSmallGap" w:sz="24" w:space="0" w:color="auto"/>
              <w:right w:val="single" w:sz="4" w:space="0" w:color="auto"/>
            </w:tcBorders>
            <w:shd w:val="clear" w:color="auto" w:fill="FFFFFF" w:themeFill="background1"/>
            <w:vAlign w:val="center"/>
          </w:tcPr>
          <w:p w:rsidR="00962915" w:rsidRPr="001F29F9" w:rsidRDefault="00555352" w:rsidP="00FD0A91">
            <w:pPr>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Posttraumatic Stress Disorder</w:t>
            </w:r>
          </w:p>
        </w:tc>
        <w:tc>
          <w:tcPr>
            <w:tcW w:w="1080" w:type="dxa"/>
            <w:tcBorders>
              <w:left w:val="single" w:sz="4" w:space="0" w:color="auto"/>
            </w:tcBorders>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9411</w:t>
            </w:r>
          </w:p>
        </w:tc>
        <w:tc>
          <w:tcPr>
            <w:tcW w:w="829" w:type="dxa"/>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w:t>
            </w:r>
          </w:p>
        </w:tc>
        <w:tc>
          <w:tcPr>
            <w:tcW w:w="990" w:type="dxa"/>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20090528</w:t>
            </w:r>
          </w:p>
        </w:tc>
      </w:tr>
      <w:tr w:rsidR="00962915" w:rsidRPr="001F29F9" w:rsidTr="001E6007">
        <w:trPr>
          <w:trHeight w:val="287"/>
          <w:jc w:val="center"/>
        </w:trPr>
        <w:tc>
          <w:tcPr>
            <w:tcW w:w="3600" w:type="dxa"/>
            <w:gridSpan w:val="3"/>
            <w:vMerge/>
            <w:tcBorders>
              <w:right w:val="thinThickThinSmallGap" w:sz="24" w:space="0" w:color="auto"/>
            </w:tcBorders>
            <w:shd w:val="clear" w:color="auto" w:fill="FFFFFF" w:themeFill="background1"/>
            <w:vAlign w:val="center"/>
          </w:tcPr>
          <w:p w:rsidR="00962915" w:rsidRPr="001F29F9" w:rsidRDefault="00962915" w:rsidP="00FD0A91">
            <w:pPr>
              <w:contextualSpacing/>
              <w:rPr>
                <w:rFonts w:ascii="Calibri" w:eastAsia="Times New Roman" w:hAnsi="Calibri" w:cs="Calibri"/>
                <w:color w:val="000000" w:themeColor="text1"/>
                <w:sz w:val="18"/>
                <w:szCs w:val="18"/>
                <w:highlight w:val="yellow"/>
              </w:rPr>
            </w:pPr>
          </w:p>
        </w:tc>
        <w:tc>
          <w:tcPr>
            <w:tcW w:w="2735" w:type="dxa"/>
            <w:tcBorders>
              <w:left w:val="thinThickThinSmallGap" w:sz="24" w:space="0" w:color="auto"/>
              <w:right w:val="single" w:sz="4" w:space="0" w:color="auto"/>
            </w:tcBorders>
            <w:shd w:val="clear" w:color="auto" w:fill="FFFFFF" w:themeFill="background1"/>
            <w:vAlign w:val="center"/>
          </w:tcPr>
          <w:p w:rsidR="00962915" w:rsidRPr="001F29F9" w:rsidRDefault="00407AB2" w:rsidP="00FD0A91">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Ankle Sprain</w:t>
            </w:r>
          </w:p>
        </w:tc>
        <w:tc>
          <w:tcPr>
            <w:tcW w:w="1080" w:type="dxa"/>
            <w:tcBorders>
              <w:left w:val="single" w:sz="4" w:space="0" w:color="auto"/>
            </w:tcBorders>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5271-5024</w:t>
            </w:r>
          </w:p>
        </w:tc>
        <w:tc>
          <w:tcPr>
            <w:tcW w:w="829" w:type="dxa"/>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highlight w:val="yellow"/>
              </w:rPr>
            </w:pPr>
            <w:r w:rsidRPr="00407AB2">
              <w:rPr>
                <w:rFonts w:ascii="Calibri" w:eastAsia="Times New Roman" w:hAnsi="Calibri" w:cs="Calibri"/>
                <w:color w:val="000000" w:themeColor="text1"/>
                <w:sz w:val="18"/>
                <w:szCs w:val="18"/>
              </w:rPr>
              <w:t>20090603</w:t>
            </w:r>
          </w:p>
        </w:tc>
      </w:tr>
      <w:tr w:rsidR="00962915" w:rsidRPr="001F29F9" w:rsidTr="001E6007">
        <w:trPr>
          <w:trHeight w:val="287"/>
          <w:jc w:val="center"/>
        </w:trPr>
        <w:tc>
          <w:tcPr>
            <w:tcW w:w="3600" w:type="dxa"/>
            <w:gridSpan w:val="3"/>
            <w:vMerge/>
            <w:tcBorders>
              <w:right w:val="thinThickThinSmallGap" w:sz="24" w:space="0" w:color="auto"/>
            </w:tcBorders>
            <w:shd w:val="clear" w:color="auto" w:fill="FFFFFF" w:themeFill="background1"/>
            <w:vAlign w:val="center"/>
          </w:tcPr>
          <w:p w:rsidR="00962915" w:rsidRPr="001F29F9" w:rsidRDefault="00962915" w:rsidP="00FD0A91">
            <w:pPr>
              <w:contextualSpacing/>
              <w:rPr>
                <w:rFonts w:ascii="Calibri" w:eastAsia="Times New Roman" w:hAnsi="Calibri" w:cs="Calibri"/>
                <w:color w:val="000000" w:themeColor="text1"/>
                <w:sz w:val="18"/>
                <w:szCs w:val="18"/>
                <w:highlight w:val="yellow"/>
              </w:rPr>
            </w:pPr>
          </w:p>
        </w:tc>
        <w:tc>
          <w:tcPr>
            <w:tcW w:w="2735" w:type="dxa"/>
            <w:tcBorders>
              <w:left w:val="thinThickThinSmallGap" w:sz="24" w:space="0" w:color="auto"/>
              <w:right w:val="single" w:sz="4" w:space="0" w:color="auto"/>
            </w:tcBorders>
            <w:shd w:val="clear" w:color="auto" w:fill="FFFFFF" w:themeFill="background1"/>
            <w:vAlign w:val="center"/>
          </w:tcPr>
          <w:p w:rsidR="00962915" w:rsidRPr="001F29F9" w:rsidRDefault="00407AB2" w:rsidP="00FD0A91">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9" w:type="dxa"/>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62915" w:rsidRPr="001F29F9" w:rsidRDefault="00407AB2" w:rsidP="00FD0A91">
            <w:pPr>
              <w:contextualSpacing/>
              <w:rPr>
                <w:rFonts w:ascii="Calibri" w:eastAsia="Times New Roman" w:hAnsi="Calibri" w:cs="Calibri"/>
                <w:color w:val="000000" w:themeColor="text1"/>
                <w:sz w:val="18"/>
                <w:szCs w:val="18"/>
                <w:highlight w:val="yellow"/>
              </w:rPr>
            </w:pPr>
            <w:r w:rsidRPr="00407AB2">
              <w:rPr>
                <w:rFonts w:ascii="Calibri" w:eastAsia="Times New Roman" w:hAnsi="Calibri" w:cs="Calibri"/>
                <w:color w:val="000000" w:themeColor="text1"/>
                <w:sz w:val="18"/>
                <w:szCs w:val="18"/>
              </w:rPr>
              <w:t>20090528</w:t>
            </w:r>
          </w:p>
        </w:tc>
      </w:tr>
      <w:tr w:rsidR="00407AB2" w:rsidRPr="001F29F9" w:rsidTr="00207C34">
        <w:trPr>
          <w:trHeight w:val="219"/>
          <w:jc w:val="center"/>
        </w:trPr>
        <w:tc>
          <w:tcPr>
            <w:tcW w:w="3600" w:type="dxa"/>
            <w:gridSpan w:val="3"/>
            <w:vMerge/>
            <w:tcBorders>
              <w:right w:val="thinThickThinSmallGap" w:sz="24" w:space="0" w:color="auto"/>
            </w:tcBorders>
            <w:shd w:val="clear" w:color="auto" w:fill="FFFFFF" w:themeFill="background1"/>
            <w:vAlign w:val="center"/>
          </w:tcPr>
          <w:p w:rsidR="00407AB2" w:rsidRPr="001F29F9" w:rsidRDefault="00407AB2" w:rsidP="00FD0A91">
            <w:pPr>
              <w:contextualSpacing/>
              <w:rPr>
                <w:rFonts w:ascii="Calibri" w:eastAsia="Times New Roman" w:hAnsi="Calibri" w:cs="Calibri"/>
                <w:color w:val="000000" w:themeColor="text1"/>
                <w:sz w:val="18"/>
                <w:szCs w:val="18"/>
              </w:rPr>
            </w:pPr>
          </w:p>
        </w:tc>
        <w:tc>
          <w:tcPr>
            <w:tcW w:w="4644" w:type="dxa"/>
            <w:gridSpan w:val="3"/>
            <w:tcBorders>
              <w:left w:val="thinThickThinSmallGap" w:sz="24" w:space="0" w:color="auto"/>
              <w:right w:val="single" w:sz="4" w:space="0" w:color="auto"/>
            </w:tcBorders>
            <w:shd w:val="clear" w:color="auto" w:fill="FFFFFF" w:themeFill="background1"/>
            <w:vAlign w:val="center"/>
          </w:tcPr>
          <w:p w:rsidR="00407AB2" w:rsidRPr="001F29F9" w:rsidRDefault="00407AB2" w:rsidP="00FD0A91">
            <w:pPr>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 xml:space="preserve">0% x </w:t>
            </w:r>
            <w:r w:rsidR="00207C34">
              <w:rPr>
                <w:rFonts w:ascii="Calibri" w:hAnsi="Calibri" w:cs="Calibri"/>
                <w:color w:val="000000" w:themeColor="text1"/>
                <w:sz w:val="18"/>
                <w:szCs w:val="18"/>
              </w:rPr>
              <w:t xml:space="preserve">4 </w:t>
            </w:r>
            <w:r w:rsidRPr="001F29F9">
              <w:rPr>
                <w:rFonts w:ascii="Calibri" w:hAnsi="Calibri" w:cs="Calibri"/>
                <w:color w:val="000000" w:themeColor="text1"/>
                <w:sz w:val="18"/>
                <w:szCs w:val="18"/>
              </w:rPr>
              <w:t>/</w:t>
            </w:r>
            <w:r w:rsidR="00207C34">
              <w:rPr>
                <w:rFonts w:ascii="Calibri" w:hAnsi="Calibri" w:cs="Calibri"/>
                <w:color w:val="000000" w:themeColor="text1"/>
                <w:sz w:val="18"/>
                <w:szCs w:val="18"/>
              </w:rPr>
              <w:t xml:space="preserve"> </w:t>
            </w:r>
            <w:r w:rsidR="00F11882">
              <w:rPr>
                <w:rFonts w:ascii="Calibri" w:hAnsi="Calibri" w:cs="Calibri"/>
                <w:color w:val="000000" w:themeColor="text1"/>
                <w:sz w:val="18"/>
                <w:szCs w:val="18"/>
              </w:rPr>
              <w:t>Not Service-</w:t>
            </w:r>
            <w:r w:rsidRPr="001F29F9">
              <w:rPr>
                <w:rFonts w:ascii="Calibri" w:hAnsi="Calibri" w:cs="Calibri"/>
                <w:color w:val="000000" w:themeColor="text1"/>
                <w:sz w:val="18"/>
                <w:szCs w:val="18"/>
              </w:rPr>
              <w:t>Connected</w:t>
            </w:r>
            <w:r w:rsidR="00207C34">
              <w:rPr>
                <w:rFonts w:ascii="Calibri" w:hAnsi="Calibri" w:cs="Calibri"/>
                <w:color w:val="000000" w:themeColor="text1"/>
                <w:sz w:val="18"/>
                <w:szCs w:val="18"/>
              </w:rPr>
              <w:t xml:space="preserve"> (NSC)</w:t>
            </w:r>
            <w:r w:rsidRPr="001F29F9">
              <w:rPr>
                <w:rFonts w:ascii="Calibri" w:hAnsi="Calibri" w:cs="Calibri"/>
                <w:color w:val="000000" w:themeColor="text1"/>
                <w:sz w:val="18"/>
                <w:szCs w:val="18"/>
              </w:rPr>
              <w:t xml:space="preserve"> x </w:t>
            </w:r>
            <w:r w:rsidR="00207C34">
              <w:rPr>
                <w:rFonts w:ascii="Calibri" w:hAnsi="Calibri" w:cs="Calibri"/>
                <w:color w:val="000000" w:themeColor="text1"/>
                <w:sz w:val="18"/>
                <w:szCs w:val="18"/>
              </w:rPr>
              <w:t>6</w:t>
            </w:r>
          </w:p>
        </w:tc>
        <w:tc>
          <w:tcPr>
            <w:tcW w:w="990" w:type="dxa"/>
            <w:tcBorders>
              <w:left w:val="single" w:sz="4" w:space="0" w:color="auto"/>
            </w:tcBorders>
            <w:shd w:val="clear" w:color="auto" w:fill="FFFFFF" w:themeFill="background1"/>
            <w:vAlign w:val="center"/>
          </w:tcPr>
          <w:p w:rsidR="00407AB2" w:rsidRPr="001F29F9" w:rsidRDefault="00407AB2" w:rsidP="00FD0A91">
            <w:pPr>
              <w:contextualSpacing/>
              <w:rPr>
                <w:rFonts w:cs="Calibri"/>
                <w:color w:val="000000" w:themeColor="text1"/>
                <w:sz w:val="18"/>
                <w:szCs w:val="18"/>
                <w:highlight w:val="yellow"/>
              </w:rPr>
            </w:pPr>
            <w:r>
              <w:rPr>
                <w:rFonts w:ascii="Calibri" w:eastAsia="Times New Roman" w:hAnsi="Calibri" w:cs="Calibri"/>
                <w:color w:val="000000" w:themeColor="text1"/>
                <w:sz w:val="18"/>
                <w:szCs w:val="18"/>
              </w:rPr>
              <w:t>20090603</w:t>
            </w:r>
          </w:p>
        </w:tc>
      </w:tr>
      <w:tr w:rsidR="007A65A9" w:rsidRPr="001F29F9" w:rsidTr="001E6007">
        <w:trPr>
          <w:trHeight w:val="242"/>
          <w:jc w:val="center"/>
        </w:trPr>
        <w:tc>
          <w:tcPr>
            <w:tcW w:w="3600" w:type="dxa"/>
            <w:gridSpan w:val="3"/>
            <w:tcBorders>
              <w:right w:val="thinThickThinSmallGap" w:sz="24" w:space="0" w:color="auto"/>
            </w:tcBorders>
            <w:shd w:val="clear" w:color="auto" w:fill="D9D9D9" w:themeFill="background1" w:themeFillShade="D9"/>
            <w:vAlign w:val="center"/>
          </w:tcPr>
          <w:p w:rsidR="007A65A9" w:rsidRPr="001F29F9" w:rsidRDefault="007A65A9"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62915">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634" w:type="dxa"/>
            <w:gridSpan w:val="4"/>
            <w:tcBorders>
              <w:left w:val="thinThickThinSmallGap" w:sz="24" w:space="0" w:color="auto"/>
            </w:tcBorders>
            <w:shd w:val="clear" w:color="auto" w:fill="D9D9D9" w:themeFill="background1" w:themeFillShade="D9"/>
            <w:vAlign w:val="center"/>
          </w:tcPr>
          <w:p w:rsidR="007A65A9" w:rsidRPr="001F29F9" w:rsidRDefault="007A65A9" w:rsidP="00FD0A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07C34">
              <w:rPr>
                <w:rFonts w:ascii="Calibri" w:hAnsi="Calibri" w:cs="Calibri"/>
                <w:b/>
                <w:color w:val="000000" w:themeColor="text1"/>
                <w:sz w:val="18"/>
                <w:szCs w:val="18"/>
              </w:rPr>
              <w:t>*</w:t>
            </w:r>
            <w:r w:rsidR="00407AB2">
              <w:rPr>
                <w:rFonts w:ascii="Calibri" w:hAnsi="Calibri" w:cs="Calibri"/>
                <w:b/>
                <w:color w:val="000000" w:themeColor="text1"/>
                <w:sz w:val="18"/>
                <w:szCs w:val="18"/>
              </w:rPr>
              <w:t>7</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F1737C" w:rsidRPr="00D64343" w:rsidRDefault="00207C34" w:rsidP="00FD0A91">
      <w:pPr>
        <w:pBdr>
          <w:bottom w:val="single" w:sz="12" w:space="1" w:color="auto"/>
        </w:pBdr>
        <w:tabs>
          <w:tab w:val="left" w:pos="288"/>
          <w:tab w:val="left" w:pos="4752"/>
        </w:tabs>
        <w:jc w:val="both"/>
        <w:rPr>
          <w:color w:val="000000" w:themeColor="text1"/>
          <w:sz w:val="16"/>
          <w:szCs w:val="16"/>
        </w:rPr>
      </w:pPr>
      <w:r>
        <w:rPr>
          <w:color w:val="000000" w:themeColor="text1"/>
          <w:sz w:val="18"/>
          <w:szCs w:val="18"/>
        </w:rPr>
        <w:t xml:space="preserve"> </w:t>
      </w:r>
      <w:r w:rsidR="00D64343">
        <w:rPr>
          <w:color w:val="000000" w:themeColor="text1"/>
          <w:sz w:val="18"/>
          <w:szCs w:val="18"/>
        </w:rPr>
        <w:t xml:space="preserve"> </w:t>
      </w:r>
      <w:r w:rsidR="00A57C35" w:rsidRPr="00D64343">
        <w:rPr>
          <w:color w:val="000000" w:themeColor="text1"/>
          <w:sz w:val="16"/>
          <w:szCs w:val="16"/>
        </w:rPr>
        <w:t xml:space="preserve">*VA </w:t>
      </w:r>
      <w:r w:rsidRPr="00D64343">
        <w:rPr>
          <w:color w:val="000000" w:themeColor="text1"/>
          <w:sz w:val="16"/>
          <w:szCs w:val="16"/>
        </w:rPr>
        <w:t xml:space="preserve">Combined Rating of 70% is </w:t>
      </w:r>
      <w:r w:rsidR="00A57C35" w:rsidRPr="00D64343">
        <w:rPr>
          <w:color w:val="000000" w:themeColor="text1"/>
          <w:sz w:val="16"/>
          <w:szCs w:val="16"/>
        </w:rPr>
        <w:t xml:space="preserve">based on </w:t>
      </w:r>
      <w:r w:rsidR="00705E89" w:rsidRPr="00D64343">
        <w:rPr>
          <w:color w:val="000000" w:themeColor="text1"/>
          <w:sz w:val="16"/>
          <w:szCs w:val="16"/>
        </w:rPr>
        <w:t xml:space="preserve">VA </w:t>
      </w:r>
      <w:r w:rsidRPr="00D64343">
        <w:rPr>
          <w:color w:val="000000" w:themeColor="text1"/>
          <w:sz w:val="16"/>
          <w:szCs w:val="16"/>
        </w:rPr>
        <w:t>Rating Decision</w:t>
      </w:r>
      <w:r w:rsidR="00A57C35" w:rsidRPr="00D64343">
        <w:rPr>
          <w:color w:val="000000" w:themeColor="text1"/>
          <w:sz w:val="16"/>
          <w:szCs w:val="16"/>
        </w:rPr>
        <w:t xml:space="preserve"> most proximate to date of permanent separation</w:t>
      </w:r>
      <w:r w:rsidRPr="00D64343">
        <w:rPr>
          <w:color w:val="000000" w:themeColor="text1"/>
          <w:sz w:val="16"/>
          <w:szCs w:val="16"/>
        </w:rPr>
        <w:t xml:space="preserve"> from service</w:t>
      </w:r>
    </w:p>
    <w:p w:rsidR="004174F0" w:rsidRPr="001F29F9" w:rsidRDefault="004174F0" w:rsidP="00FD0A91">
      <w:pPr>
        <w:pBdr>
          <w:bottom w:val="single" w:sz="12" w:space="1" w:color="auto"/>
        </w:pBdr>
        <w:tabs>
          <w:tab w:val="left" w:pos="288"/>
          <w:tab w:val="left" w:pos="4752"/>
        </w:tabs>
        <w:jc w:val="both"/>
        <w:rPr>
          <w:color w:val="000000" w:themeColor="text1"/>
        </w:rPr>
      </w:pPr>
    </w:p>
    <w:p w:rsidR="009369A6" w:rsidRPr="001F29F9" w:rsidRDefault="009369A6" w:rsidP="00FD0A91">
      <w:pPr>
        <w:rPr>
          <w:color w:val="000000" w:themeColor="text1"/>
          <w:szCs w:val="24"/>
          <w:u w:val="single"/>
        </w:rPr>
      </w:pPr>
    </w:p>
    <w:p w:rsidR="00705E89" w:rsidRDefault="002C6E5B" w:rsidP="00FD0A91">
      <w:pPr>
        <w:jc w:val="both"/>
        <w:rPr>
          <w:color w:val="auto"/>
          <w:szCs w:val="24"/>
        </w:rPr>
      </w:pPr>
      <w:r w:rsidRPr="00990FE4">
        <w:rPr>
          <w:color w:val="auto"/>
          <w:szCs w:val="24"/>
          <w:u w:val="single"/>
        </w:rPr>
        <w:t>ANALYSIS SUMMARY</w:t>
      </w:r>
      <w:r w:rsidRPr="00990FE4">
        <w:rPr>
          <w:color w:val="auto"/>
          <w:szCs w:val="24"/>
        </w:rPr>
        <w:t>:</w:t>
      </w:r>
      <w:r w:rsidR="00990FE4" w:rsidRPr="00990FE4">
        <w:rPr>
          <w:color w:val="auto"/>
          <w:szCs w:val="24"/>
        </w:rPr>
        <w:t xml:space="preserve">  </w:t>
      </w:r>
    </w:p>
    <w:p w:rsidR="004C60A3" w:rsidRPr="001F29F9" w:rsidRDefault="004C60A3" w:rsidP="00FD0A91">
      <w:pPr>
        <w:jc w:val="both"/>
        <w:rPr>
          <w:color w:val="000000" w:themeColor="text1"/>
          <w:szCs w:val="24"/>
        </w:rPr>
      </w:pPr>
    </w:p>
    <w:p w:rsidR="00B90030" w:rsidRPr="001F29F9" w:rsidRDefault="00705E89" w:rsidP="00FD0A91">
      <w:pPr>
        <w:jc w:val="both"/>
        <w:rPr>
          <w:color w:val="000000" w:themeColor="text1"/>
          <w:szCs w:val="24"/>
        </w:rPr>
      </w:pPr>
      <w:proofErr w:type="gramStart"/>
      <w:r>
        <w:rPr>
          <w:color w:val="000000" w:themeColor="text1"/>
          <w:szCs w:val="24"/>
          <w:u w:val="single"/>
        </w:rPr>
        <w:t>Low Back Pain (LBP)</w:t>
      </w:r>
      <w:r w:rsidR="00525CCB">
        <w:rPr>
          <w:color w:val="000000" w:themeColor="text1"/>
          <w:szCs w:val="24"/>
        </w:rPr>
        <w:t>.</w:t>
      </w:r>
      <w:proofErr w:type="gramEnd"/>
      <w:r w:rsidR="00525CCB">
        <w:rPr>
          <w:color w:val="000000" w:themeColor="text1"/>
          <w:szCs w:val="24"/>
        </w:rPr>
        <w:t xml:space="preserve">  In August 2007, the CI experienced acute onset of LBP, while he was training for an upcoming </w:t>
      </w:r>
      <w:r w:rsidR="005B66FC">
        <w:rPr>
          <w:color w:val="000000" w:themeColor="text1"/>
          <w:szCs w:val="24"/>
        </w:rPr>
        <w:t xml:space="preserve">deployment. </w:t>
      </w:r>
      <w:r w:rsidR="00F11882">
        <w:rPr>
          <w:color w:val="000000" w:themeColor="text1"/>
          <w:szCs w:val="24"/>
        </w:rPr>
        <w:t xml:space="preserve"> </w:t>
      </w:r>
      <w:r w:rsidR="005B66FC">
        <w:rPr>
          <w:color w:val="000000" w:themeColor="text1"/>
          <w:szCs w:val="24"/>
        </w:rPr>
        <w:t>The pain was associated with left</w:t>
      </w:r>
      <w:r w:rsidR="00B90030">
        <w:rPr>
          <w:color w:val="000000" w:themeColor="text1"/>
          <w:szCs w:val="24"/>
        </w:rPr>
        <w:t>-</w:t>
      </w:r>
      <w:r w:rsidR="005B66FC">
        <w:rPr>
          <w:color w:val="000000" w:themeColor="text1"/>
          <w:szCs w:val="24"/>
        </w:rPr>
        <w:t xml:space="preserve">sided </w:t>
      </w:r>
      <w:r w:rsidR="00E070A2">
        <w:rPr>
          <w:color w:val="000000" w:themeColor="text1"/>
          <w:szCs w:val="24"/>
        </w:rPr>
        <w:t xml:space="preserve">numbness and </w:t>
      </w:r>
      <w:r w:rsidR="005B66FC">
        <w:rPr>
          <w:color w:val="000000" w:themeColor="text1"/>
          <w:szCs w:val="24"/>
        </w:rPr>
        <w:t>weakness</w:t>
      </w:r>
      <w:r w:rsidR="003F2EEE" w:rsidRPr="00224477">
        <w:rPr>
          <w:color w:val="000000" w:themeColor="text1"/>
          <w:szCs w:val="24"/>
        </w:rPr>
        <w:t>.</w:t>
      </w:r>
      <w:r w:rsidR="00E070A2">
        <w:rPr>
          <w:color w:val="000000" w:themeColor="text1"/>
          <w:szCs w:val="24"/>
        </w:rPr>
        <w:t xml:space="preserve">  He was treated with physical therapy (PT), and epidural steroid injections.  He got good relief, but it was only temporary.  In February 2008, he underwent </w:t>
      </w:r>
      <w:r w:rsidR="00B90030">
        <w:rPr>
          <w:color w:val="000000" w:themeColor="text1"/>
          <w:szCs w:val="24"/>
        </w:rPr>
        <w:t>spinal surgery at two levels, L4-L5 and L5-S1.  Post-operatively, he had excellent results.  However, he continued to have problems with LBP, and an MEB was initiated.  At his March 2009 MEB evaluation, the CI reported occasional pain with some minimal radicular symptoms after prolonged activity.  He was working as a software developer and was taking no medication</w:t>
      </w:r>
      <w:r w:rsidR="00124173">
        <w:rPr>
          <w:color w:val="000000" w:themeColor="text1"/>
          <w:szCs w:val="24"/>
        </w:rPr>
        <w:t>s</w:t>
      </w:r>
      <w:r w:rsidR="00B90030">
        <w:rPr>
          <w:color w:val="000000" w:themeColor="text1"/>
          <w:szCs w:val="24"/>
        </w:rPr>
        <w:t xml:space="preserve">.  </w:t>
      </w:r>
      <w:r w:rsidR="00124173">
        <w:rPr>
          <w:color w:val="000000" w:themeColor="text1"/>
          <w:szCs w:val="24"/>
        </w:rPr>
        <w:t xml:space="preserve">He avoided heavy exercise, because that </w:t>
      </w:r>
      <w:r w:rsidR="00D64343">
        <w:rPr>
          <w:color w:val="000000" w:themeColor="text1"/>
          <w:szCs w:val="24"/>
        </w:rPr>
        <w:t>w</w:t>
      </w:r>
      <w:r w:rsidR="00124173">
        <w:rPr>
          <w:color w:val="000000" w:themeColor="text1"/>
          <w:szCs w:val="24"/>
        </w:rPr>
        <w:t>ould cause his symptoms to recur.  On examination, h</w:t>
      </w:r>
      <w:r w:rsidR="00D64343">
        <w:rPr>
          <w:color w:val="000000" w:themeColor="text1"/>
          <w:szCs w:val="24"/>
        </w:rPr>
        <w:t>is g</w:t>
      </w:r>
      <w:r w:rsidR="00124173">
        <w:rPr>
          <w:color w:val="000000" w:themeColor="text1"/>
          <w:szCs w:val="24"/>
        </w:rPr>
        <w:t>ait and balance were normal.  Toe walking and heel walking were normal.  Neuro</w:t>
      </w:r>
      <w:r w:rsidR="00F11882">
        <w:rPr>
          <w:color w:val="000000" w:themeColor="text1"/>
          <w:szCs w:val="24"/>
        </w:rPr>
        <w:t>logical exam was normal.  Range-of-</w:t>
      </w:r>
      <w:r w:rsidR="00124173">
        <w:rPr>
          <w:color w:val="000000" w:themeColor="text1"/>
          <w:szCs w:val="24"/>
        </w:rPr>
        <w:t xml:space="preserve">motion (ROM) </w:t>
      </w:r>
      <w:r w:rsidR="00DE7CC7">
        <w:rPr>
          <w:color w:val="000000" w:themeColor="text1"/>
          <w:szCs w:val="24"/>
        </w:rPr>
        <w:t xml:space="preserve">is summarized in the chart below.  On 3 June 2009, he had a </w:t>
      </w:r>
      <w:r w:rsidR="00DE7CC7">
        <w:rPr>
          <w:color w:val="000000" w:themeColor="text1"/>
          <w:szCs w:val="24"/>
        </w:rPr>
        <w:lastRenderedPageBreak/>
        <w:t xml:space="preserve">VA </w:t>
      </w:r>
      <w:r w:rsidR="00F11882">
        <w:rPr>
          <w:color w:val="000000" w:themeColor="text1"/>
          <w:szCs w:val="24"/>
        </w:rPr>
        <w:t>C</w:t>
      </w:r>
      <w:r w:rsidR="00DE7CC7">
        <w:rPr>
          <w:color w:val="000000" w:themeColor="text1"/>
          <w:szCs w:val="24"/>
        </w:rPr>
        <w:t xml:space="preserve">ompensation and </w:t>
      </w:r>
      <w:r w:rsidR="00F11882">
        <w:rPr>
          <w:color w:val="000000" w:themeColor="text1"/>
          <w:szCs w:val="24"/>
        </w:rPr>
        <w:t>P</w:t>
      </w:r>
      <w:r w:rsidR="00DE7CC7">
        <w:rPr>
          <w:color w:val="000000" w:themeColor="text1"/>
          <w:szCs w:val="24"/>
        </w:rPr>
        <w:t>ension (C&amp;P) exam.  At that exam</w:t>
      </w:r>
      <w:r w:rsidR="00D64343">
        <w:rPr>
          <w:color w:val="000000" w:themeColor="text1"/>
          <w:szCs w:val="24"/>
        </w:rPr>
        <w:t>, his p</w:t>
      </w:r>
      <w:r w:rsidR="00CC08E7">
        <w:rPr>
          <w:color w:val="000000" w:themeColor="text1"/>
          <w:szCs w:val="24"/>
        </w:rPr>
        <w:t xml:space="preserve">osture and gait were normal.  </w:t>
      </w:r>
      <w:r w:rsidR="00DE7CC7">
        <w:rPr>
          <w:color w:val="000000" w:themeColor="text1"/>
          <w:szCs w:val="24"/>
        </w:rPr>
        <w:t xml:space="preserve">Examination of the back revealed no spasm or tenderness.  Straight leg raise (SLR) was negative.  ROM </w:t>
      </w:r>
      <w:r w:rsidR="003C1C2C">
        <w:rPr>
          <w:color w:val="000000" w:themeColor="text1"/>
          <w:szCs w:val="24"/>
        </w:rPr>
        <w:t xml:space="preserve">of the thoracolumbar spine </w:t>
      </w:r>
      <w:r w:rsidR="00DE7CC7">
        <w:rPr>
          <w:color w:val="000000" w:themeColor="text1"/>
          <w:szCs w:val="24"/>
        </w:rPr>
        <w:t xml:space="preserve">is summarized below. </w:t>
      </w:r>
    </w:p>
    <w:p w:rsidR="00EC337D" w:rsidRPr="001F29F9" w:rsidRDefault="00EC337D" w:rsidP="00FD0A91">
      <w:pPr>
        <w:jc w:val="both"/>
        <w:rPr>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2108"/>
        <w:gridCol w:w="2428"/>
      </w:tblGrid>
      <w:tr w:rsidR="009840E9" w:rsidRPr="001F29F9" w:rsidTr="00800380">
        <w:tc>
          <w:tcPr>
            <w:tcW w:w="233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40E9" w:rsidRPr="001F29F9" w:rsidRDefault="009840E9" w:rsidP="00FD0A91">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40E9" w:rsidRPr="001F29F9" w:rsidRDefault="009840E9" w:rsidP="00FD0A91">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MEB</w:t>
            </w:r>
            <w:r w:rsidR="009E3A2F">
              <w:rPr>
                <w:rFonts w:asciiTheme="minorHAnsi" w:eastAsia="Calibri" w:hAnsiTheme="minorHAnsi"/>
                <w:color w:val="000000" w:themeColor="text1"/>
                <w:sz w:val="18"/>
                <w:szCs w:val="18"/>
              </w:rPr>
              <w:t xml:space="preserve"> –</w:t>
            </w:r>
            <w:r w:rsidR="00525CCB">
              <w:rPr>
                <w:rFonts w:asciiTheme="minorHAnsi" w:eastAsia="Calibri" w:hAnsiTheme="minorHAnsi"/>
                <w:color w:val="000000" w:themeColor="text1"/>
                <w:sz w:val="18"/>
                <w:szCs w:val="18"/>
              </w:rPr>
              <w:t xml:space="preserve"> 15 wks. </w:t>
            </w:r>
            <w:r w:rsidRPr="001F29F9">
              <w:rPr>
                <w:rFonts w:asciiTheme="minorHAnsi" w:eastAsia="Calibri" w:hAnsiTheme="minorHAnsi"/>
                <w:color w:val="000000" w:themeColor="text1"/>
                <w:sz w:val="18"/>
                <w:szCs w:val="18"/>
              </w:rPr>
              <w:t>Pre-Sep</w:t>
            </w:r>
          </w:p>
          <w:p w:rsidR="009840E9" w:rsidRPr="001F29F9" w:rsidRDefault="009840E9" w:rsidP="00FD0A91">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w:t>
            </w:r>
            <w:r w:rsidR="009E3A2F">
              <w:rPr>
                <w:rFonts w:asciiTheme="minorHAnsi" w:eastAsia="Calibri" w:hAnsiTheme="minorHAnsi"/>
                <w:color w:val="000000" w:themeColor="text1"/>
                <w:sz w:val="18"/>
                <w:szCs w:val="18"/>
              </w:rPr>
              <w:t>mid-March 2009</w:t>
            </w:r>
            <w:r w:rsidR="00BB6ABD">
              <w:rPr>
                <w:rFonts w:asciiTheme="minorHAnsi" w:eastAsia="Calibr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40E9" w:rsidRPr="001F29F9" w:rsidRDefault="009840E9" w:rsidP="00FD0A91">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w:t>
            </w:r>
            <w:r w:rsidR="009E3A2F">
              <w:rPr>
                <w:rFonts w:asciiTheme="minorHAnsi" w:eastAsiaTheme="minorHAnsi" w:hAnsiTheme="minorHAnsi"/>
                <w:color w:val="000000" w:themeColor="text1"/>
                <w:sz w:val="18"/>
                <w:szCs w:val="18"/>
              </w:rPr>
              <w:t xml:space="preserve"> – 4 wks. Pre</w:t>
            </w:r>
            <w:r w:rsidRPr="001F29F9">
              <w:rPr>
                <w:rFonts w:asciiTheme="minorHAnsi" w:eastAsia="Calibri" w:hAnsiTheme="minorHAnsi"/>
                <w:color w:val="000000" w:themeColor="text1"/>
                <w:sz w:val="18"/>
                <w:szCs w:val="18"/>
              </w:rPr>
              <w:t>-Sep</w:t>
            </w:r>
          </w:p>
          <w:p w:rsidR="009840E9" w:rsidRPr="001F29F9" w:rsidRDefault="009840E9" w:rsidP="00FD0A91">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w:t>
            </w:r>
            <w:r w:rsidR="009E3A2F">
              <w:rPr>
                <w:rFonts w:asciiTheme="minorHAnsi" w:eastAsia="Calibri" w:hAnsiTheme="minorHAnsi"/>
                <w:color w:val="000000" w:themeColor="text1"/>
                <w:sz w:val="18"/>
                <w:szCs w:val="18"/>
              </w:rPr>
              <w:t>3 June 2</w:t>
            </w:r>
            <w:r w:rsidRPr="001F29F9">
              <w:rPr>
                <w:rFonts w:asciiTheme="minorHAnsi" w:eastAsia="Calibri" w:hAnsiTheme="minorHAnsi"/>
                <w:color w:val="000000" w:themeColor="text1"/>
                <w:sz w:val="18"/>
                <w:szCs w:val="18"/>
              </w:rPr>
              <w:t>00</w:t>
            </w:r>
            <w:r w:rsidR="00B2723A">
              <w:rPr>
                <w:rFonts w:asciiTheme="minorHAnsi" w:eastAsia="Calibri" w:hAnsiTheme="minorHAnsi"/>
                <w:color w:val="000000" w:themeColor="text1"/>
                <w:sz w:val="18"/>
                <w:szCs w:val="18"/>
              </w:rPr>
              <w:t>9</w:t>
            </w:r>
            <w:r w:rsidRPr="001F29F9">
              <w:rPr>
                <w:rFonts w:asciiTheme="minorHAnsi" w:eastAsia="Calibri" w:hAnsiTheme="minorHAnsi"/>
                <w:color w:val="000000" w:themeColor="text1"/>
                <w:sz w:val="18"/>
                <w:szCs w:val="18"/>
              </w:rPr>
              <w:t>)</w:t>
            </w:r>
          </w:p>
        </w:tc>
      </w:tr>
      <w:tr w:rsidR="009840E9" w:rsidRPr="001F29F9" w:rsidTr="00800380">
        <w:tc>
          <w:tcPr>
            <w:tcW w:w="2331" w:type="dxa"/>
            <w:tcBorders>
              <w:top w:val="single" w:sz="4" w:space="0" w:color="000000"/>
              <w:left w:val="single" w:sz="4" w:space="0" w:color="000000"/>
              <w:bottom w:val="single" w:sz="4" w:space="0" w:color="000000"/>
              <w:right w:val="single" w:sz="4" w:space="0" w:color="000000"/>
            </w:tcBorders>
            <w:vAlign w:val="center"/>
            <w:hideMark/>
          </w:tcPr>
          <w:p w:rsidR="009840E9" w:rsidRPr="001F29F9" w:rsidRDefault="009840E9" w:rsidP="00FD0A91">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w:t>
            </w:r>
            <w:r w:rsidR="00800380">
              <w:rPr>
                <w:rFonts w:eastAsia="Calibri" w:cstheme="minorHAnsi"/>
                <w:color w:val="000000" w:themeColor="text1"/>
                <w:sz w:val="18"/>
                <w:szCs w:val="18"/>
              </w:rPr>
              <w:t>ion</w:t>
            </w:r>
            <w:r w:rsidRPr="001F29F9">
              <w:rPr>
                <w:rFonts w:eastAsia="Calibri" w:cstheme="minorHAnsi"/>
                <w:color w:val="000000" w:themeColor="text1"/>
                <w:sz w:val="18"/>
                <w:szCs w:val="18"/>
              </w:rPr>
              <w:t xml:space="preserve"> (90</w:t>
            </w:r>
            <w:r w:rsidR="00800380" w:rsidRPr="00E070A2">
              <w:rPr>
                <w:rFonts w:eastAsia="Calibri"/>
                <w:sz w:val="18"/>
                <w:szCs w:val="18"/>
              </w:rPr>
              <w:t>⁰</w:t>
            </w:r>
            <w:r w:rsidR="00800380">
              <w:rPr>
                <w:rFonts w:eastAsia="Calibri"/>
                <w:sz w:val="18"/>
                <w:szCs w:val="18"/>
              </w:rPr>
              <w:t xml:space="preserve"> is normal</w:t>
            </w:r>
            <w:r w:rsidRPr="001F29F9">
              <w:rPr>
                <w:rFonts w:eastAsia="Calibri" w:cstheme="minorHAnsi"/>
                <w:color w:val="000000" w:themeColor="text1"/>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9840E9" w:rsidRPr="00E070A2" w:rsidRDefault="00C1534D" w:rsidP="00FD0A91">
            <w:pPr>
              <w:contextualSpacing/>
              <w:rPr>
                <w:rFonts w:asciiTheme="minorHAnsi" w:eastAsia="Calibri" w:hAnsiTheme="minorHAnsi"/>
                <w:color w:val="auto"/>
                <w:sz w:val="18"/>
                <w:szCs w:val="18"/>
              </w:rPr>
            </w:pPr>
            <w:r w:rsidRPr="00E070A2">
              <w:rPr>
                <w:rFonts w:asciiTheme="minorHAnsi" w:eastAsia="Calibri" w:hAnsiTheme="minorHAnsi"/>
                <w:color w:val="auto"/>
                <w:sz w:val="18"/>
                <w:szCs w:val="18"/>
              </w:rPr>
              <w:t>80</w:t>
            </w:r>
            <w:r w:rsidR="009840E9" w:rsidRPr="00E070A2">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9840E9" w:rsidRPr="00E070A2" w:rsidRDefault="00B2723A" w:rsidP="00FD0A91">
            <w:pPr>
              <w:contextualSpacing/>
              <w:rPr>
                <w:rFonts w:asciiTheme="minorHAnsi" w:eastAsia="Calibri" w:hAnsiTheme="minorHAnsi"/>
                <w:color w:val="auto"/>
                <w:sz w:val="18"/>
                <w:szCs w:val="18"/>
              </w:rPr>
            </w:pPr>
            <w:r w:rsidRPr="00E070A2">
              <w:rPr>
                <w:rFonts w:asciiTheme="minorHAnsi" w:eastAsia="Calibri" w:hAnsiTheme="minorHAnsi"/>
                <w:color w:val="auto"/>
                <w:sz w:val="18"/>
                <w:szCs w:val="18"/>
              </w:rPr>
              <w:t>80</w:t>
            </w:r>
            <w:r w:rsidR="009840E9" w:rsidRPr="00E070A2">
              <w:rPr>
                <w:rFonts w:asciiTheme="minorHAnsi" w:eastAsia="Calibri" w:hAnsiTheme="minorHAnsi"/>
                <w:color w:val="auto"/>
                <w:sz w:val="18"/>
                <w:szCs w:val="18"/>
              </w:rPr>
              <w:t>⁰</w:t>
            </w:r>
          </w:p>
        </w:tc>
      </w:tr>
      <w:tr w:rsidR="009840E9" w:rsidRPr="001F29F9" w:rsidTr="00800380">
        <w:tc>
          <w:tcPr>
            <w:tcW w:w="2331" w:type="dxa"/>
            <w:tcBorders>
              <w:top w:val="single" w:sz="4" w:space="0" w:color="000000"/>
              <w:left w:val="single" w:sz="4" w:space="0" w:color="000000"/>
              <w:bottom w:val="single" w:sz="4" w:space="0" w:color="000000"/>
              <w:right w:val="single" w:sz="4" w:space="0" w:color="000000"/>
            </w:tcBorders>
            <w:vAlign w:val="center"/>
            <w:hideMark/>
          </w:tcPr>
          <w:p w:rsidR="009840E9" w:rsidRPr="001F29F9" w:rsidRDefault="009840E9" w:rsidP="00FD0A91">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w:t>
            </w:r>
            <w:r w:rsidR="00800380">
              <w:rPr>
                <w:rFonts w:eastAsia="Calibri" w:cstheme="minorHAnsi"/>
                <w:color w:val="000000" w:themeColor="text1"/>
                <w:sz w:val="18"/>
                <w:szCs w:val="18"/>
              </w:rPr>
              <w:t>ombined</w:t>
            </w:r>
            <w:r w:rsidRPr="001F29F9">
              <w:rPr>
                <w:rFonts w:eastAsia="Calibri" w:cstheme="minorHAnsi"/>
                <w:color w:val="000000" w:themeColor="text1"/>
                <w:sz w:val="18"/>
                <w:szCs w:val="18"/>
              </w:rPr>
              <w:t xml:space="preserve"> (240</w:t>
            </w:r>
            <w:r w:rsidR="00800380" w:rsidRPr="00E070A2">
              <w:rPr>
                <w:rFonts w:eastAsia="Calibri"/>
                <w:sz w:val="18"/>
                <w:szCs w:val="18"/>
              </w:rPr>
              <w:t>⁰</w:t>
            </w:r>
            <w:r w:rsidR="00800380">
              <w:rPr>
                <w:rFonts w:eastAsia="Calibri"/>
                <w:sz w:val="18"/>
                <w:szCs w:val="18"/>
              </w:rPr>
              <w:t xml:space="preserve"> is normal</w:t>
            </w:r>
            <w:r w:rsidRPr="001F29F9">
              <w:rPr>
                <w:rFonts w:eastAsia="Calibri" w:cstheme="minorHAnsi"/>
                <w:color w:val="000000" w:themeColor="text1"/>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9840E9" w:rsidRPr="001F29F9" w:rsidRDefault="00800380" w:rsidP="00FD0A91">
            <w:pPr>
              <w:rPr>
                <w:rFonts w:asciiTheme="minorHAnsi" w:hAnsiTheme="minorHAnsi"/>
                <w:color w:val="000000" w:themeColor="text1"/>
                <w:sz w:val="18"/>
                <w:szCs w:val="18"/>
              </w:rPr>
            </w:pPr>
            <w:r>
              <w:rPr>
                <w:rFonts w:asciiTheme="minorHAnsi" w:eastAsia="Calibri" w:hAnsiTheme="minorHAnsi"/>
                <w:color w:val="000000" w:themeColor="text1"/>
                <w:sz w:val="18"/>
                <w:szCs w:val="18"/>
              </w:rPr>
              <w:t>(n/a)</w:t>
            </w:r>
          </w:p>
        </w:tc>
        <w:tc>
          <w:tcPr>
            <w:tcW w:w="2428" w:type="dxa"/>
            <w:tcBorders>
              <w:top w:val="single" w:sz="4" w:space="0" w:color="000000"/>
              <w:left w:val="single" w:sz="4" w:space="0" w:color="000000"/>
              <w:bottom w:val="single" w:sz="4" w:space="0" w:color="000000"/>
              <w:right w:val="single" w:sz="4" w:space="0" w:color="000000"/>
            </w:tcBorders>
            <w:vAlign w:val="center"/>
          </w:tcPr>
          <w:p w:rsidR="009840E9" w:rsidRPr="00800380" w:rsidRDefault="00B2723A" w:rsidP="00FD0A91">
            <w:pPr>
              <w:rPr>
                <w:rFonts w:asciiTheme="minorHAnsi" w:hAnsiTheme="minorHAnsi"/>
                <w:color w:val="auto"/>
                <w:sz w:val="18"/>
                <w:szCs w:val="18"/>
              </w:rPr>
            </w:pPr>
            <w:r w:rsidRPr="00800380">
              <w:rPr>
                <w:rFonts w:asciiTheme="minorHAnsi" w:eastAsia="Calibri" w:hAnsiTheme="minorHAnsi"/>
                <w:color w:val="auto"/>
                <w:sz w:val="18"/>
                <w:szCs w:val="18"/>
              </w:rPr>
              <w:t>195</w:t>
            </w:r>
            <w:r w:rsidR="009840E9" w:rsidRPr="00800380">
              <w:rPr>
                <w:rFonts w:asciiTheme="minorHAnsi" w:eastAsia="Calibri" w:hAnsiTheme="minorHAnsi"/>
                <w:color w:val="auto"/>
                <w:sz w:val="18"/>
                <w:szCs w:val="18"/>
              </w:rPr>
              <w:t>⁰</w:t>
            </w:r>
          </w:p>
        </w:tc>
      </w:tr>
      <w:tr w:rsidR="009840E9" w:rsidRPr="001F29F9" w:rsidTr="00800380">
        <w:tc>
          <w:tcPr>
            <w:tcW w:w="2331" w:type="dxa"/>
            <w:tcBorders>
              <w:top w:val="single" w:sz="4" w:space="0" w:color="000000"/>
              <w:left w:val="single" w:sz="4" w:space="0" w:color="000000"/>
              <w:bottom w:val="single" w:sz="4" w:space="0" w:color="000000"/>
              <w:right w:val="single" w:sz="4" w:space="0" w:color="000000"/>
            </w:tcBorders>
            <w:vAlign w:val="center"/>
            <w:hideMark/>
          </w:tcPr>
          <w:p w:rsidR="009840E9" w:rsidRPr="001F29F9" w:rsidRDefault="009840E9" w:rsidP="00FD0A91">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9840E9" w:rsidRPr="003C1C2C" w:rsidRDefault="005D03D0" w:rsidP="00FD0A91">
            <w:pPr>
              <w:tabs>
                <w:tab w:val="left" w:pos="288"/>
                <w:tab w:val="left" w:pos="4752"/>
              </w:tabs>
              <w:rPr>
                <w:rFonts w:asciiTheme="minorHAnsi" w:eastAsiaTheme="minorHAnsi" w:hAnsiTheme="minorHAnsi"/>
                <w:color w:val="auto"/>
                <w:sz w:val="18"/>
                <w:szCs w:val="18"/>
              </w:rPr>
            </w:pPr>
            <w:r w:rsidRPr="003C1C2C">
              <w:rPr>
                <w:rFonts w:asciiTheme="minorHAnsi" w:eastAsiaTheme="minorHAnsi" w:hAnsiTheme="minorHAnsi"/>
                <w:color w:val="auto"/>
                <w:sz w:val="18"/>
                <w:szCs w:val="18"/>
              </w:rPr>
              <w:t>10</w:t>
            </w:r>
            <w:r w:rsidR="009840E9" w:rsidRPr="003C1C2C">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9840E9" w:rsidRPr="003C1C2C" w:rsidRDefault="001246FD" w:rsidP="00FD0A91">
            <w:pPr>
              <w:tabs>
                <w:tab w:val="left" w:pos="288"/>
                <w:tab w:val="left" w:pos="4752"/>
              </w:tabs>
              <w:rPr>
                <w:rFonts w:asciiTheme="minorHAnsi" w:eastAsiaTheme="minorHAnsi" w:hAnsiTheme="minorHAnsi"/>
                <w:color w:val="auto"/>
                <w:sz w:val="18"/>
                <w:szCs w:val="18"/>
              </w:rPr>
            </w:pPr>
            <w:r w:rsidRPr="003C1C2C">
              <w:rPr>
                <w:rFonts w:asciiTheme="minorHAnsi" w:eastAsiaTheme="minorHAnsi" w:hAnsiTheme="minorHAnsi"/>
                <w:color w:val="auto"/>
                <w:sz w:val="18"/>
                <w:szCs w:val="18"/>
              </w:rPr>
              <w:t>10</w:t>
            </w:r>
            <w:r w:rsidR="009840E9" w:rsidRPr="003C1C2C">
              <w:rPr>
                <w:rFonts w:asciiTheme="minorHAnsi" w:eastAsiaTheme="minorHAnsi" w:hAnsiTheme="minorHAnsi"/>
                <w:color w:val="auto"/>
                <w:sz w:val="18"/>
                <w:szCs w:val="18"/>
              </w:rPr>
              <w:t>%</w:t>
            </w:r>
          </w:p>
        </w:tc>
      </w:tr>
    </w:tbl>
    <w:p w:rsidR="00F6196E" w:rsidRPr="001F29F9" w:rsidRDefault="00F6196E" w:rsidP="00FD0A91">
      <w:pPr>
        <w:jc w:val="left"/>
        <w:rPr>
          <w:rFonts w:eastAsia="HiddenHorzOCR"/>
          <w:color w:val="000000" w:themeColor="text1"/>
          <w:szCs w:val="24"/>
        </w:rPr>
      </w:pPr>
    </w:p>
    <w:p w:rsidR="00A02AA8" w:rsidRPr="001F29F9" w:rsidRDefault="00A02AA8" w:rsidP="00FD0A91">
      <w:pPr>
        <w:jc w:val="both"/>
        <w:rPr>
          <w:color w:val="000000" w:themeColor="text1"/>
          <w:szCs w:val="24"/>
        </w:rPr>
      </w:pPr>
    </w:p>
    <w:p w:rsidR="00717CC5" w:rsidRDefault="00717CC5" w:rsidP="00FD0A91">
      <w:pPr>
        <w:jc w:val="both"/>
        <w:rPr>
          <w:color w:val="000000" w:themeColor="text1"/>
          <w:szCs w:val="24"/>
          <w:u w:val="single"/>
        </w:rPr>
      </w:pPr>
    </w:p>
    <w:p w:rsidR="00717CC5" w:rsidRDefault="00717CC5" w:rsidP="00FD0A91">
      <w:pPr>
        <w:jc w:val="both"/>
        <w:rPr>
          <w:color w:val="000000" w:themeColor="text1"/>
          <w:szCs w:val="24"/>
          <w:u w:val="single"/>
        </w:rPr>
      </w:pPr>
    </w:p>
    <w:p w:rsidR="00717CC5" w:rsidRDefault="00717CC5" w:rsidP="00FD0A91">
      <w:pPr>
        <w:jc w:val="both"/>
        <w:rPr>
          <w:color w:val="000000" w:themeColor="text1"/>
          <w:szCs w:val="24"/>
          <w:u w:val="single"/>
        </w:rPr>
      </w:pPr>
    </w:p>
    <w:p w:rsidR="00717CC5" w:rsidRDefault="00717CC5" w:rsidP="00FD0A91">
      <w:pPr>
        <w:jc w:val="both"/>
        <w:rPr>
          <w:color w:val="000000" w:themeColor="text1"/>
          <w:szCs w:val="24"/>
          <w:u w:val="single"/>
        </w:rPr>
      </w:pPr>
    </w:p>
    <w:p w:rsidR="00717CC5" w:rsidRDefault="00FD0A91" w:rsidP="00FD0A91">
      <w:pPr>
        <w:jc w:val="both"/>
        <w:rPr>
          <w:color w:val="000000" w:themeColor="text1"/>
          <w:szCs w:val="24"/>
        </w:rPr>
      </w:pPr>
      <w:r w:rsidRPr="00FD0A91">
        <w:rPr>
          <w:color w:val="000000" w:themeColor="text1"/>
          <w:szCs w:val="24"/>
        </w:rPr>
        <w:t xml:space="preserve">The Board </w:t>
      </w:r>
      <w:r>
        <w:rPr>
          <w:color w:val="000000" w:themeColor="text1"/>
          <w:szCs w:val="24"/>
        </w:rPr>
        <w:t xml:space="preserve">carefully examined all evidentiary information available.  The Navy PEB and the </w:t>
      </w:r>
      <w:r w:rsidR="00F11882">
        <w:rPr>
          <w:color w:val="000000" w:themeColor="text1"/>
          <w:szCs w:val="24"/>
        </w:rPr>
        <w:t>Department of Veterans’ Affairs (D</w:t>
      </w:r>
      <w:r>
        <w:rPr>
          <w:color w:val="000000" w:themeColor="text1"/>
          <w:szCs w:val="24"/>
        </w:rPr>
        <w:t>VA</w:t>
      </w:r>
      <w:r w:rsidR="00F11882">
        <w:rPr>
          <w:color w:val="000000" w:themeColor="text1"/>
          <w:szCs w:val="24"/>
        </w:rPr>
        <w:t>)</w:t>
      </w:r>
      <w:r>
        <w:rPr>
          <w:color w:val="000000" w:themeColor="text1"/>
          <w:szCs w:val="24"/>
        </w:rPr>
        <w:t xml:space="preserve"> chose different rating options for the LBP condition, but both used diagnostic code 5237 (</w:t>
      </w:r>
      <w:proofErr w:type="spellStart"/>
      <w:r w:rsidR="00F11882">
        <w:rPr>
          <w:color w:val="000000" w:themeColor="text1"/>
          <w:szCs w:val="24"/>
        </w:rPr>
        <w:t>l</w:t>
      </w:r>
      <w:r>
        <w:rPr>
          <w:color w:val="000000" w:themeColor="text1"/>
          <w:szCs w:val="24"/>
        </w:rPr>
        <w:t>umbosacral</w:t>
      </w:r>
      <w:proofErr w:type="spellEnd"/>
      <w:r>
        <w:rPr>
          <w:color w:val="000000" w:themeColor="text1"/>
          <w:szCs w:val="24"/>
        </w:rPr>
        <w:t xml:space="preserve"> strain).</w:t>
      </w:r>
      <w:r w:rsidR="001E1DA3">
        <w:rPr>
          <w:color w:val="000000" w:themeColor="text1"/>
          <w:szCs w:val="24"/>
        </w:rPr>
        <w:t xml:space="preserve">  As noted above, the PEB assigned a disability rating of 20%.  Following a thorough review of the </w:t>
      </w:r>
      <w:r w:rsidR="00046AF9">
        <w:rPr>
          <w:color w:val="000000" w:themeColor="text1"/>
          <w:szCs w:val="24"/>
        </w:rPr>
        <w:t>record</w:t>
      </w:r>
      <w:r w:rsidR="001E1DA3">
        <w:rPr>
          <w:color w:val="000000" w:themeColor="text1"/>
          <w:szCs w:val="24"/>
        </w:rPr>
        <w:t xml:space="preserve">, the Board found no objective evidence that would justify a rating greater than 20%.  </w:t>
      </w:r>
      <w:r w:rsidR="00046AF9">
        <w:rPr>
          <w:color w:val="000000" w:themeColor="text1"/>
          <w:szCs w:val="24"/>
        </w:rPr>
        <w:t>The Board is not authorized to recommend a rating less than 20%.  Therefore, a</w:t>
      </w:r>
      <w:r w:rsidR="001E1DA3">
        <w:rPr>
          <w:color w:val="000000" w:themeColor="text1"/>
          <w:szCs w:val="24"/>
        </w:rPr>
        <w:t xml:space="preserve">fter due deliberation, the Board unanimously </w:t>
      </w:r>
      <w:r w:rsidR="00046AF9">
        <w:rPr>
          <w:color w:val="000000" w:themeColor="text1"/>
          <w:szCs w:val="24"/>
        </w:rPr>
        <w:t xml:space="preserve">agrees that there should be </w:t>
      </w:r>
      <w:r w:rsidR="001E1DA3">
        <w:rPr>
          <w:color w:val="000000" w:themeColor="text1"/>
          <w:szCs w:val="24"/>
        </w:rPr>
        <w:t>no change to the PEB adjudication of the LBP condition</w:t>
      </w:r>
      <w:r w:rsidR="005C2467">
        <w:rPr>
          <w:color w:val="000000" w:themeColor="text1"/>
          <w:szCs w:val="24"/>
        </w:rPr>
        <w:t xml:space="preserve">.  </w:t>
      </w:r>
    </w:p>
    <w:p w:rsidR="005C2467" w:rsidRDefault="005C2467" w:rsidP="00FD0A91">
      <w:pPr>
        <w:jc w:val="both"/>
        <w:rPr>
          <w:color w:val="000000" w:themeColor="text1"/>
          <w:szCs w:val="24"/>
        </w:rPr>
      </w:pPr>
    </w:p>
    <w:p w:rsidR="005C2467" w:rsidRPr="009C03AA" w:rsidRDefault="005C2467" w:rsidP="005C2467">
      <w:pPr>
        <w:autoSpaceDE w:val="0"/>
        <w:autoSpaceDN w:val="0"/>
        <w:adjustRightInd w:val="0"/>
        <w:jc w:val="both"/>
        <w:rPr>
          <w:rFonts w:eastAsia="Calibri"/>
          <w:color w:val="auto"/>
          <w:szCs w:val="24"/>
        </w:rPr>
      </w:pPr>
      <w:r>
        <w:rPr>
          <w:rFonts w:eastAsia="Calibri"/>
          <w:color w:val="auto"/>
          <w:szCs w:val="24"/>
        </w:rPr>
        <w:t xml:space="preserve">The Board then considered the matter of </w:t>
      </w:r>
      <w:proofErr w:type="spellStart"/>
      <w:r>
        <w:rPr>
          <w:rFonts w:eastAsia="Calibri"/>
          <w:color w:val="auto"/>
          <w:szCs w:val="24"/>
        </w:rPr>
        <w:t>lumbosacral</w:t>
      </w:r>
      <w:proofErr w:type="spellEnd"/>
      <w:r>
        <w:rPr>
          <w:rFonts w:eastAsia="Calibri"/>
          <w:color w:val="auto"/>
          <w:szCs w:val="24"/>
        </w:rPr>
        <w:t xml:space="preserve"> radiculopathy.  Although the CI reported some radicular symptoms, examination revealed no motor weakness, or other objective evidence of a neurological deficit </w:t>
      </w:r>
      <w:r>
        <w:rPr>
          <w:rFonts w:asciiTheme="minorHAnsi" w:hAnsiTheme="minorHAnsi"/>
          <w:color w:val="auto"/>
          <w:szCs w:val="24"/>
        </w:rPr>
        <w:t xml:space="preserve">that would be separately unfitting.  </w:t>
      </w:r>
      <w:r>
        <w:rPr>
          <w:rFonts w:eastAsia="Calibri"/>
          <w:color w:val="auto"/>
          <w:szCs w:val="24"/>
        </w:rPr>
        <w:t>The</w:t>
      </w:r>
      <w:r w:rsidR="00CC08E7">
        <w:rPr>
          <w:rFonts w:eastAsia="Calibri"/>
          <w:color w:val="auto"/>
          <w:szCs w:val="24"/>
        </w:rPr>
        <w:t xml:space="preserve"> only abnormal finding on neurological exam was a sensory deficit of right thigh and right lateral leg.  The</w:t>
      </w:r>
      <w:r>
        <w:rPr>
          <w:rFonts w:eastAsia="Calibri"/>
          <w:color w:val="auto"/>
          <w:szCs w:val="24"/>
        </w:rPr>
        <w:t xml:space="preserve">refore, the Board </w:t>
      </w:r>
      <w:r w:rsidR="00CC08E7">
        <w:rPr>
          <w:rFonts w:eastAsia="Calibri"/>
          <w:color w:val="auto"/>
          <w:szCs w:val="24"/>
        </w:rPr>
        <w:t>unanim</w:t>
      </w:r>
      <w:r>
        <w:rPr>
          <w:rFonts w:eastAsia="Calibri"/>
          <w:color w:val="auto"/>
          <w:szCs w:val="24"/>
        </w:rPr>
        <w:t xml:space="preserve">ously </w:t>
      </w:r>
      <w:r w:rsidR="00CC08E7">
        <w:rPr>
          <w:rFonts w:eastAsia="Calibri"/>
          <w:color w:val="auto"/>
          <w:szCs w:val="24"/>
        </w:rPr>
        <w:t>agreed</w:t>
      </w:r>
      <w:r>
        <w:rPr>
          <w:rFonts w:eastAsia="Calibri"/>
          <w:color w:val="auto"/>
          <w:szCs w:val="24"/>
        </w:rPr>
        <w:t xml:space="preserve"> that </w:t>
      </w:r>
      <w:r>
        <w:rPr>
          <w:rFonts w:asciiTheme="minorHAnsi" w:hAnsiTheme="minorHAnsi"/>
          <w:color w:val="auto"/>
          <w:szCs w:val="24"/>
        </w:rPr>
        <w:t>there was insufficient evidence of a</w:t>
      </w:r>
      <w:r w:rsidR="00046AF9">
        <w:rPr>
          <w:rFonts w:asciiTheme="minorHAnsi" w:hAnsiTheme="minorHAnsi"/>
          <w:color w:val="auto"/>
          <w:szCs w:val="24"/>
        </w:rPr>
        <w:t xml:space="preserve">n unfitting </w:t>
      </w:r>
      <w:r>
        <w:rPr>
          <w:rFonts w:asciiTheme="minorHAnsi" w:hAnsiTheme="minorHAnsi"/>
          <w:color w:val="auto"/>
          <w:szCs w:val="24"/>
        </w:rPr>
        <w:t xml:space="preserve">radiculopathy. </w:t>
      </w:r>
    </w:p>
    <w:p w:rsidR="005C2467" w:rsidRPr="00FD0A91" w:rsidRDefault="005C2467" w:rsidP="00FD0A91">
      <w:pPr>
        <w:jc w:val="both"/>
        <w:rPr>
          <w:color w:val="000000" w:themeColor="text1"/>
          <w:szCs w:val="24"/>
        </w:rPr>
      </w:pPr>
    </w:p>
    <w:p w:rsidR="00224477" w:rsidRPr="003C1C2C" w:rsidRDefault="003C247E" w:rsidP="00FD0A91">
      <w:pPr>
        <w:jc w:val="both"/>
        <w:rPr>
          <w:color w:val="000000" w:themeColor="text1"/>
          <w:szCs w:val="24"/>
          <w:u w:val="single"/>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5C2467">
        <w:rPr>
          <w:color w:val="000000" w:themeColor="text1"/>
          <w:szCs w:val="24"/>
        </w:rPr>
        <w:t>P</w:t>
      </w:r>
      <w:r w:rsidR="005027F0">
        <w:rPr>
          <w:color w:val="000000" w:themeColor="text1"/>
          <w:szCs w:val="24"/>
        </w:rPr>
        <w:t>osttraumatic stress disorder</w:t>
      </w:r>
      <w:r w:rsidR="005C2467">
        <w:rPr>
          <w:color w:val="000000" w:themeColor="text1"/>
          <w:szCs w:val="24"/>
        </w:rPr>
        <w:t xml:space="preserve"> (PTSD)</w:t>
      </w:r>
      <w:r w:rsidR="005027F0">
        <w:rPr>
          <w:color w:val="000000" w:themeColor="text1"/>
          <w:szCs w:val="24"/>
        </w:rPr>
        <w:t>, blurr</w:t>
      </w:r>
      <w:r w:rsidR="00C63927">
        <w:rPr>
          <w:color w:val="000000" w:themeColor="text1"/>
          <w:szCs w:val="24"/>
        </w:rPr>
        <w:t>ed</w:t>
      </w:r>
      <w:r w:rsidR="00CC08E7">
        <w:rPr>
          <w:color w:val="000000" w:themeColor="text1"/>
          <w:szCs w:val="24"/>
        </w:rPr>
        <w:t xml:space="preserve"> vision, </w:t>
      </w:r>
      <w:r w:rsidR="005027F0">
        <w:rPr>
          <w:color w:val="000000" w:themeColor="text1"/>
          <w:szCs w:val="24"/>
        </w:rPr>
        <w:t xml:space="preserve">ankle injury, </w:t>
      </w:r>
      <w:proofErr w:type="spellStart"/>
      <w:r w:rsidR="005027F0">
        <w:rPr>
          <w:color w:val="000000" w:themeColor="text1"/>
          <w:szCs w:val="24"/>
        </w:rPr>
        <w:t>septal</w:t>
      </w:r>
      <w:proofErr w:type="spellEnd"/>
      <w:r w:rsidR="005027F0">
        <w:rPr>
          <w:color w:val="000000" w:themeColor="text1"/>
          <w:szCs w:val="24"/>
        </w:rPr>
        <w:t xml:space="preserve"> </w:t>
      </w:r>
      <w:proofErr w:type="spellStart"/>
      <w:r w:rsidR="005027F0">
        <w:rPr>
          <w:color w:val="000000" w:themeColor="text1"/>
          <w:szCs w:val="24"/>
        </w:rPr>
        <w:t>deviaton</w:t>
      </w:r>
      <w:proofErr w:type="spellEnd"/>
      <w:r w:rsidR="005027F0">
        <w:rPr>
          <w:color w:val="000000" w:themeColor="text1"/>
          <w:szCs w:val="24"/>
        </w:rPr>
        <w:t>, abdom</w:t>
      </w:r>
      <w:r w:rsidR="005C2467">
        <w:rPr>
          <w:color w:val="000000" w:themeColor="text1"/>
          <w:szCs w:val="24"/>
        </w:rPr>
        <w:t>inal wound</w:t>
      </w:r>
      <w:r w:rsidR="005027F0">
        <w:rPr>
          <w:color w:val="000000" w:themeColor="text1"/>
          <w:szCs w:val="24"/>
        </w:rPr>
        <w:t>,</w:t>
      </w:r>
      <w:r w:rsidR="00CC08E7">
        <w:rPr>
          <w:color w:val="000000" w:themeColor="text1"/>
          <w:szCs w:val="24"/>
        </w:rPr>
        <w:t xml:space="preserve"> </w:t>
      </w:r>
      <w:r w:rsidR="001246FD">
        <w:rPr>
          <w:color w:val="000000" w:themeColor="text1"/>
          <w:szCs w:val="24"/>
        </w:rPr>
        <w:t>buttock pain</w:t>
      </w:r>
      <w:r w:rsidR="005C2467">
        <w:rPr>
          <w:color w:val="000000" w:themeColor="text1"/>
          <w:szCs w:val="24"/>
        </w:rPr>
        <w:t xml:space="preserve">, </w:t>
      </w:r>
      <w:r w:rsidR="001246FD">
        <w:rPr>
          <w:color w:val="000000" w:themeColor="text1"/>
          <w:szCs w:val="24"/>
        </w:rPr>
        <w:t xml:space="preserve">burns to </w:t>
      </w:r>
      <w:r w:rsidR="00CC08E7">
        <w:rPr>
          <w:color w:val="000000" w:themeColor="text1"/>
          <w:szCs w:val="24"/>
        </w:rPr>
        <w:t>the</w:t>
      </w:r>
      <w:r w:rsidR="00C63927">
        <w:rPr>
          <w:color w:val="000000" w:themeColor="text1"/>
          <w:szCs w:val="24"/>
        </w:rPr>
        <w:t xml:space="preserve"> leg</w:t>
      </w:r>
      <w:r w:rsidR="005C2467">
        <w:rPr>
          <w:color w:val="000000" w:themeColor="text1"/>
          <w:szCs w:val="24"/>
        </w:rPr>
        <w:t xml:space="preserve">, </w:t>
      </w:r>
      <w:r w:rsidR="00464606">
        <w:rPr>
          <w:color w:val="000000" w:themeColor="text1"/>
          <w:szCs w:val="24"/>
        </w:rPr>
        <w:t xml:space="preserve">tinnitus, </w:t>
      </w:r>
      <w:r w:rsidR="005C2467">
        <w:rPr>
          <w:color w:val="000000" w:themeColor="text1"/>
          <w:szCs w:val="24"/>
        </w:rPr>
        <w:t>and s</w:t>
      </w:r>
      <w:r w:rsidRPr="005D03D0">
        <w:rPr>
          <w:color w:val="000000" w:themeColor="text1"/>
          <w:szCs w:val="24"/>
        </w:rPr>
        <w:t xml:space="preserve">everal </w:t>
      </w:r>
      <w:r w:rsidR="005C2467">
        <w:rPr>
          <w:color w:val="000000" w:themeColor="text1"/>
          <w:szCs w:val="24"/>
        </w:rPr>
        <w:t xml:space="preserve">other </w:t>
      </w:r>
      <w:r w:rsidRPr="005D03D0">
        <w:rPr>
          <w:color w:val="000000" w:themeColor="text1"/>
          <w:szCs w:val="24"/>
        </w:rPr>
        <w:t xml:space="preserve">conditions were also </w:t>
      </w:r>
      <w:r w:rsidR="005C2467">
        <w:rPr>
          <w:color w:val="000000" w:themeColor="text1"/>
          <w:szCs w:val="24"/>
        </w:rPr>
        <w:t>noted in the file</w:t>
      </w:r>
      <w:r w:rsidRPr="005D03D0">
        <w:rPr>
          <w:color w:val="000000" w:themeColor="text1"/>
          <w:szCs w:val="24"/>
        </w:rPr>
        <w:t xml:space="preserve">.  None of these conditions were </w:t>
      </w:r>
      <w:r w:rsidR="00CC08E7">
        <w:rPr>
          <w:color w:val="000000" w:themeColor="text1"/>
          <w:szCs w:val="24"/>
        </w:rPr>
        <w:t xml:space="preserve">clinically </w:t>
      </w:r>
      <w:r w:rsidR="000E63B8" w:rsidRPr="005D03D0">
        <w:rPr>
          <w:color w:val="auto"/>
          <w:szCs w:val="24"/>
        </w:rPr>
        <w:t>significant</w:t>
      </w:r>
      <w:r w:rsidR="000E63B8" w:rsidRPr="005D03D0">
        <w:rPr>
          <w:rFonts w:asciiTheme="minorHAnsi" w:hAnsiTheme="minorHAnsi"/>
          <w:color w:val="auto"/>
          <w:szCs w:val="24"/>
        </w:rPr>
        <w:t xml:space="preserve"> </w:t>
      </w:r>
      <w:r w:rsidRPr="005D03D0">
        <w:rPr>
          <w:color w:val="000000" w:themeColor="text1"/>
          <w:szCs w:val="24"/>
        </w:rPr>
        <w:t>during the MEB</w:t>
      </w:r>
      <w:r w:rsidR="00CC08E7">
        <w:rPr>
          <w:color w:val="000000" w:themeColor="text1"/>
          <w:szCs w:val="24"/>
        </w:rPr>
        <w:t>/PEB</w:t>
      </w:r>
      <w:r w:rsidRPr="005D03D0">
        <w:rPr>
          <w:color w:val="000000" w:themeColor="text1"/>
          <w:szCs w:val="24"/>
        </w:rPr>
        <w:t xml:space="preserve"> period</w:t>
      </w:r>
      <w:r w:rsidR="0080588E" w:rsidRPr="005D03D0">
        <w:rPr>
          <w:color w:val="000000" w:themeColor="text1"/>
          <w:szCs w:val="24"/>
        </w:rPr>
        <w:t>,</w:t>
      </w:r>
      <w:r w:rsidRPr="005D03D0">
        <w:rPr>
          <w:color w:val="000000" w:themeColor="text1"/>
          <w:szCs w:val="24"/>
        </w:rPr>
        <w:t xml:space="preserve"> and none were implicated in the </w:t>
      </w:r>
      <w:r w:rsidR="0080588E" w:rsidRPr="005D03D0">
        <w:rPr>
          <w:color w:val="000000" w:themeColor="text1"/>
          <w:szCs w:val="24"/>
        </w:rPr>
        <w:t>non-medical assessment</w:t>
      </w:r>
      <w:r w:rsidRPr="005D03D0">
        <w:rPr>
          <w:color w:val="000000" w:themeColor="text1"/>
          <w:szCs w:val="24"/>
        </w:rPr>
        <w:t>.  Thes</w:t>
      </w:r>
      <w:r w:rsidRPr="001F29F9">
        <w:rPr>
          <w:color w:val="000000" w:themeColor="text1"/>
          <w:szCs w:val="24"/>
        </w:rPr>
        <w:t xml:space="preserve">e conditions were reviewed by the </w:t>
      </w:r>
      <w:r w:rsidR="0080588E" w:rsidRPr="001F29F9">
        <w:rPr>
          <w:color w:val="000000" w:themeColor="text1"/>
          <w:szCs w:val="24"/>
        </w:rPr>
        <w:t xml:space="preserve">action officer </w:t>
      </w:r>
      <w:r w:rsidRPr="001F29F9">
        <w:rPr>
          <w:color w:val="000000" w:themeColor="text1"/>
          <w:szCs w:val="24"/>
        </w:rPr>
        <w:t>and considered by the Board.  It was determined that none could be argued as unfitting and subject to separation</w:t>
      </w:r>
      <w:r w:rsidR="00464606">
        <w:rPr>
          <w:color w:val="000000" w:themeColor="text1"/>
          <w:szCs w:val="24"/>
        </w:rPr>
        <w:t xml:space="preserve"> rating.  </w:t>
      </w:r>
      <w:r w:rsidRPr="001F29F9">
        <w:rPr>
          <w:color w:val="000000" w:themeColor="text1"/>
          <w:szCs w:val="24"/>
        </w:rPr>
        <w:t>The Board therefore has no reasonable basis for recommending any additional unfitting conditions for rating.</w:t>
      </w:r>
    </w:p>
    <w:p w:rsidR="00224477" w:rsidRPr="001F29F9" w:rsidRDefault="00224477" w:rsidP="00FD0A91">
      <w:pPr>
        <w:pBdr>
          <w:bottom w:val="single" w:sz="12" w:space="1" w:color="auto"/>
        </w:pBdr>
        <w:tabs>
          <w:tab w:val="left" w:pos="288"/>
          <w:tab w:val="left" w:pos="4752"/>
        </w:tabs>
        <w:jc w:val="both"/>
        <w:rPr>
          <w:color w:val="000000" w:themeColor="text1"/>
        </w:rPr>
      </w:pPr>
    </w:p>
    <w:p w:rsidR="00F1737C" w:rsidRPr="001F29F9" w:rsidRDefault="00F1737C" w:rsidP="00FD0A91">
      <w:pPr>
        <w:jc w:val="left"/>
        <w:rPr>
          <w:color w:val="000000" w:themeColor="text1"/>
          <w:szCs w:val="24"/>
        </w:rPr>
      </w:pPr>
    </w:p>
    <w:p w:rsidR="00BF4F49" w:rsidRPr="006737CD" w:rsidRDefault="00C56FC8" w:rsidP="006737CD">
      <w:pPr>
        <w:tabs>
          <w:tab w:val="left" w:pos="288"/>
          <w:tab w:val="left" w:pos="4752"/>
        </w:tabs>
        <w:jc w:val="both"/>
        <w:rPr>
          <w:rFonts w:eastAsia="Calibri"/>
          <w:color w:val="auto"/>
          <w:szCs w:val="24"/>
        </w:rPr>
      </w:pPr>
      <w:r w:rsidRPr="00CC08E7">
        <w:rPr>
          <w:color w:val="000000" w:themeColor="text1"/>
          <w:szCs w:val="24"/>
          <w:u w:val="single"/>
        </w:rPr>
        <w:t>BOARD FINDINGS</w:t>
      </w:r>
      <w:r w:rsidRPr="00CC08E7">
        <w:rPr>
          <w:color w:val="000000" w:themeColor="text1"/>
          <w:szCs w:val="24"/>
        </w:rPr>
        <w:t>:</w:t>
      </w:r>
      <w:r w:rsidRPr="00CC08E7">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w:t>
      </w:r>
      <w:r w:rsidR="00CC08E7" w:rsidRPr="00CC08E7">
        <w:rPr>
          <w:rFonts w:eastAsiaTheme="minorHAnsi"/>
          <w:color w:val="000000" w:themeColor="text1"/>
          <w:szCs w:val="24"/>
        </w:rPr>
        <w:t xml:space="preserve"> </w:t>
      </w:r>
      <w:r w:rsidRPr="00CC08E7">
        <w:rPr>
          <w:rFonts w:eastAsiaTheme="minorHAnsi"/>
          <w:color w:val="000000" w:themeColor="text1"/>
          <w:szCs w:val="24"/>
        </w:rPr>
        <w:t>S</w:t>
      </w:r>
      <w:r w:rsidR="00CC08E7" w:rsidRPr="00CC08E7">
        <w:rPr>
          <w:rFonts w:eastAsiaTheme="minorHAnsi"/>
          <w:color w:val="000000" w:themeColor="text1"/>
          <w:szCs w:val="24"/>
        </w:rPr>
        <w:t>chedule for Rating Disabilities (VAS</w:t>
      </w:r>
      <w:r w:rsidRPr="00CC08E7">
        <w:rPr>
          <w:rFonts w:eastAsiaTheme="minorHAnsi"/>
          <w:color w:val="000000" w:themeColor="text1"/>
          <w:szCs w:val="24"/>
        </w:rPr>
        <w:t>RD</w:t>
      </w:r>
      <w:r w:rsidR="00CC08E7" w:rsidRPr="00CC08E7">
        <w:rPr>
          <w:rFonts w:eastAsiaTheme="minorHAnsi"/>
          <w:color w:val="000000" w:themeColor="text1"/>
          <w:szCs w:val="24"/>
        </w:rPr>
        <w:t>)</w:t>
      </w:r>
      <w:r w:rsidRPr="00CC08E7">
        <w:rPr>
          <w:rFonts w:eastAsiaTheme="minorHAnsi"/>
          <w:color w:val="000000" w:themeColor="text1"/>
          <w:szCs w:val="24"/>
        </w:rPr>
        <w:t xml:space="preserve"> in effect at the time of the adjudication.</w:t>
      </w:r>
      <w:r w:rsidR="00525CCB" w:rsidRPr="00CC08E7">
        <w:rPr>
          <w:rFonts w:eastAsiaTheme="minorHAnsi"/>
          <w:color w:val="000000" w:themeColor="text1"/>
          <w:szCs w:val="24"/>
        </w:rPr>
        <w:t xml:space="preserve">  In the matter of the</w:t>
      </w:r>
      <w:r w:rsidR="00CC08E7" w:rsidRPr="00CC08E7">
        <w:rPr>
          <w:rFonts w:eastAsiaTheme="minorHAnsi"/>
          <w:color w:val="000000" w:themeColor="text1"/>
          <w:szCs w:val="24"/>
        </w:rPr>
        <w:t xml:space="preserve"> LBP condition, the Board unanimously recommends no change to the PEB adjudication</w:t>
      </w:r>
      <w:r w:rsidR="006737CD">
        <w:rPr>
          <w:rFonts w:eastAsiaTheme="minorHAnsi"/>
          <w:color w:val="000000" w:themeColor="text1"/>
          <w:szCs w:val="24"/>
        </w:rPr>
        <w:t xml:space="preserve">, </w:t>
      </w:r>
      <w:r w:rsidR="006737CD" w:rsidRPr="00CC08E7">
        <w:rPr>
          <w:rFonts w:eastAsiaTheme="minorHAnsi"/>
          <w:color w:val="000000" w:themeColor="text1"/>
          <w:szCs w:val="24"/>
        </w:rPr>
        <w:t xml:space="preserve">IAW VASRD </w:t>
      </w:r>
      <w:r w:rsidR="006737CD" w:rsidRPr="00CC08E7">
        <w:rPr>
          <w:rFonts w:eastAsia="Calibri"/>
          <w:color w:val="000000" w:themeColor="text1"/>
          <w:szCs w:val="24"/>
        </w:rPr>
        <w:t>§4.71a</w:t>
      </w:r>
      <w:r w:rsidR="00CC08E7" w:rsidRPr="00CC08E7">
        <w:rPr>
          <w:rFonts w:eastAsiaTheme="minorHAnsi"/>
          <w:color w:val="000000" w:themeColor="text1"/>
          <w:szCs w:val="24"/>
        </w:rPr>
        <w:t>.</w:t>
      </w:r>
      <w:r w:rsidR="006737CD">
        <w:rPr>
          <w:rFonts w:eastAsiaTheme="minorHAnsi"/>
          <w:color w:val="000000" w:themeColor="text1"/>
          <w:szCs w:val="24"/>
        </w:rPr>
        <w:t xml:space="preserve">  In the matter of the PTSD, </w:t>
      </w:r>
      <w:r w:rsidR="006737CD">
        <w:rPr>
          <w:color w:val="000000" w:themeColor="text1"/>
          <w:szCs w:val="24"/>
        </w:rPr>
        <w:t xml:space="preserve">blurred vision, ankle injury, </w:t>
      </w:r>
      <w:proofErr w:type="spellStart"/>
      <w:r w:rsidR="006737CD">
        <w:rPr>
          <w:color w:val="000000" w:themeColor="text1"/>
          <w:szCs w:val="24"/>
        </w:rPr>
        <w:t>septal</w:t>
      </w:r>
      <w:proofErr w:type="spellEnd"/>
      <w:r w:rsidR="006737CD">
        <w:rPr>
          <w:color w:val="000000" w:themeColor="text1"/>
          <w:szCs w:val="24"/>
        </w:rPr>
        <w:t xml:space="preserve"> </w:t>
      </w:r>
      <w:proofErr w:type="spellStart"/>
      <w:r w:rsidR="006737CD">
        <w:rPr>
          <w:color w:val="000000" w:themeColor="text1"/>
          <w:szCs w:val="24"/>
        </w:rPr>
        <w:t>deviaton</w:t>
      </w:r>
      <w:proofErr w:type="spellEnd"/>
      <w:r w:rsidR="006737CD">
        <w:rPr>
          <w:color w:val="000000" w:themeColor="text1"/>
          <w:szCs w:val="24"/>
        </w:rPr>
        <w:t xml:space="preserve">, abdominal wound, buttock pain, leg burns, </w:t>
      </w:r>
      <w:r w:rsidR="00464606">
        <w:rPr>
          <w:color w:val="000000" w:themeColor="text1"/>
          <w:szCs w:val="24"/>
        </w:rPr>
        <w:t xml:space="preserve">tinnitus, </w:t>
      </w:r>
      <w:r w:rsidR="006737CD">
        <w:rPr>
          <w:rFonts w:asciiTheme="minorHAnsi" w:hAnsiTheme="minorHAnsi"/>
          <w:color w:val="auto"/>
          <w:szCs w:val="24"/>
        </w:rPr>
        <w:t xml:space="preserve">or any other conditions eligible for </w:t>
      </w:r>
      <w:r w:rsidR="006737CD">
        <w:rPr>
          <w:rFonts w:asciiTheme="minorHAnsi" w:eastAsiaTheme="minorHAnsi" w:hAnsiTheme="minorHAnsi"/>
          <w:color w:val="auto"/>
          <w:szCs w:val="24"/>
        </w:rPr>
        <w:t>consideration</w:t>
      </w:r>
      <w:r w:rsidR="006737CD" w:rsidRPr="00AE3316">
        <w:rPr>
          <w:color w:val="auto"/>
          <w:szCs w:val="24"/>
        </w:rPr>
        <w:t xml:space="preserve">; the Board </w:t>
      </w:r>
      <w:r w:rsidR="006737CD" w:rsidRPr="001236EC">
        <w:rPr>
          <w:color w:val="auto"/>
          <w:szCs w:val="24"/>
        </w:rPr>
        <w:t xml:space="preserve">unanimously </w:t>
      </w:r>
      <w:r w:rsidR="006737CD" w:rsidRPr="00AE3316">
        <w:rPr>
          <w:color w:val="auto"/>
          <w:szCs w:val="24"/>
        </w:rPr>
        <w:t>agrees that it cannot</w:t>
      </w:r>
      <w:r w:rsidR="006737CD" w:rsidRPr="00AE3316">
        <w:rPr>
          <w:color w:val="000080"/>
          <w:szCs w:val="24"/>
        </w:rPr>
        <w:t xml:space="preserve"> </w:t>
      </w:r>
      <w:r w:rsidR="006737CD" w:rsidRPr="00AE3316">
        <w:rPr>
          <w:color w:val="auto"/>
          <w:szCs w:val="24"/>
        </w:rPr>
        <w:t>recommend a</w:t>
      </w:r>
      <w:r w:rsidR="006737CD">
        <w:rPr>
          <w:color w:val="auto"/>
          <w:szCs w:val="24"/>
        </w:rPr>
        <w:t>ny</w:t>
      </w:r>
      <w:r w:rsidR="006737CD" w:rsidRPr="00AE3316">
        <w:rPr>
          <w:color w:val="auto"/>
          <w:szCs w:val="24"/>
        </w:rPr>
        <w:t xml:space="preserve"> finding</w:t>
      </w:r>
      <w:r w:rsidR="006737CD">
        <w:rPr>
          <w:color w:val="auto"/>
          <w:szCs w:val="24"/>
        </w:rPr>
        <w:t>s</w:t>
      </w:r>
      <w:r w:rsidR="006737CD" w:rsidRPr="00AE3316">
        <w:rPr>
          <w:color w:val="auto"/>
          <w:szCs w:val="24"/>
        </w:rPr>
        <w:t xml:space="preserve"> of unfit for additional rating at separation.</w:t>
      </w:r>
      <w:r w:rsidR="006737CD">
        <w:rPr>
          <w:color w:val="auto"/>
          <w:szCs w:val="24"/>
        </w:rPr>
        <w:t xml:space="preserve">  </w:t>
      </w:r>
    </w:p>
    <w:p w:rsidR="00F1737C" w:rsidRPr="001F29F9" w:rsidRDefault="00F1737C" w:rsidP="00FD0A91">
      <w:pPr>
        <w:pBdr>
          <w:bottom w:val="single" w:sz="12" w:space="1" w:color="auto"/>
        </w:pBdr>
        <w:tabs>
          <w:tab w:val="left" w:pos="288"/>
          <w:tab w:val="left" w:pos="4752"/>
        </w:tabs>
        <w:jc w:val="both"/>
        <w:rPr>
          <w:color w:val="000000" w:themeColor="text1"/>
        </w:rPr>
      </w:pPr>
    </w:p>
    <w:p w:rsidR="001246FD" w:rsidRDefault="001246FD" w:rsidP="00FD0A91">
      <w:pPr>
        <w:jc w:val="left"/>
        <w:rPr>
          <w:color w:val="000000" w:themeColor="text1"/>
          <w:szCs w:val="24"/>
          <w:u w:val="single"/>
        </w:rPr>
      </w:pPr>
    </w:p>
    <w:p w:rsidR="00FB593A" w:rsidRPr="001F29F9" w:rsidRDefault="00C56FC8" w:rsidP="00FD0A91">
      <w:pPr>
        <w:jc w:val="left"/>
        <w:rPr>
          <w:color w:val="000000" w:themeColor="text1"/>
        </w:rPr>
      </w:pPr>
      <w:r w:rsidRPr="001F29F9">
        <w:rPr>
          <w:color w:val="000000" w:themeColor="text1"/>
          <w:szCs w:val="24"/>
          <w:u w:val="single"/>
        </w:rPr>
        <w:t>RECOMMENDATION</w:t>
      </w:r>
      <w:r w:rsidRPr="001F29F9">
        <w:rPr>
          <w:color w:val="000000" w:themeColor="text1"/>
          <w:szCs w:val="24"/>
        </w:rPr>
        <w:t>:</w:t>
      </w:r>
    </w:p>
    <w:p w:rsidR="006B4AA2" w:rsidRPr="001F29F9" w:rsidRDefault="00C56FC8" w:rsidP="00FD0A91">
      <w:pPr>
        <w:jc w:val="both"/>
        <w:rPr>
          <w:color w:val="000000" w:themeColor="text1"/>
          <w:szCs w:val="24"/>
        </w:rPr>
      </w:pP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FD0A91">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FD0A91">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FD0A91">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FD0A91">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224477" w:rsidP="00FD0A91">
            <w:pPr>
              <w:tabs>
                <w:tab w:val="left" w:pos="288"/>
                <w:tab w:val="left" w:pos="4752"/>
              </w:tabs>
              <w:jc w:val="left"/>
              <w:rPr>
                <w:color w:val="000000" w:themeColor="text1"/>
                <w:szCs w:val="24"/>
              </w:rPr>
            </w:pPr>
            <w:r>
              <w:rPr>
                <w:color w:val="000000" w:themeColor="text1"/>
                <w:szCs w:val="24"/>
              </w:rPr>
              <w:t>Low Back Pain</w:t>
            </w:r>
            <w:r w:rsidR="006737CD">
              <w:rPr>
                <w:color w:val="000000" w:themeColor="text1"/>
                <w:szCs w:val="24"/>
              </w:rPr>
              <w:t>, Status Post Spinal Surgery</w:t>
            </w:r>
            <w:r w:rsidR="00407AB2">
              <w:rPr>
                <w:color w:val="000000" w:themeColor="text1"/>
                <w:szCs w:val="24"/>
              </w:rPr>
              <w:t xml:space="preserve"> </w:t>
            </w:r>
          </w:p>
        </w:tc>
        <w:tc>
          <w:tcPr>
            <w:tcW w:w="1710" w:type="dxa"/>
            <w:vAlign w:val="center"/>
          </w:tcPr>
          <w:p w:rsidR="00A95BBA" w:rsidRPr="001F29F9" w:rsidRDefault="00224477" w:rsidP="00FD0A91">
            <w:pPr>
              <w:tabs>
                <w:tab w:val="left" w:pos="288"/>
                <w:tab w:val="left" w:pos="4752"/>
              </w:tabs>
              <w:rPr>
                <w:color w:val="000000" w:themeColor="text1"/>
                <w:szCs w:val="24"/>
              </w:rPr>
            </w:pPr>
            <w:r>
              <w:rPr>
                <w:color w:val="000000" w:themeColor="text1"/>
                <w:szCs w:val="24"/>
              </w:rPr>
              <w:t>5237</w:t>
            </w:r>
          </w:p>
        </w:tc>
        <w:tc>
          <w:tcPr>
            <w:tcW w:w="1170" w:type="dxa"/>
            <w:vAlign w:val="center"/>
          </w:tcPr>
          <w:p w:rsidR="00A95BBA" w:rsidRPr="001F29F9" w:rsidRDefault="00705E89" w:rsidP="00FD0A91">
            <w:pPr>
              <w:tabs>
                <w:tab w:val="left" w:pos="288"/>
                <w:tab w:val="left" w:pos="4752"/>
              </w:tabs>
              <w:rPr>
                <w:color w:val="000000" w:themeColor="text1"/>
                <w:szCs w:val="24"/>
              </w:rPr>
            </w:pPr>
            <w:r>
              <w:rPr>
                <w:color w:val="000000" w:themeColor="text1"/>
                <w:szCs w:val="24"/>
              </w:rPr>
              <w:t>2</w:t>
            </w:r>
            <w:r w:rsidR="005D03D0">
              <w:rPr>
                <w:color w:val="000000" w:themeColor="text1"/>
                <w:szCs w:val="24"/>
              </w:rPr>
              <w:t>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FD0A91">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705E89" w:rsidP="00FD0A91">
            <w:pPr>
              <w:tabs>
                <w:tab w:val="left" w:pos="288"/>
                <w:tab w:val="left" w:pos="4752"/>
              </w:tabs>
              <w:rPr>
                <w:b/>
                <w:color w:val="000000" w:themeColor="text1"/>
                <w:szCs w:val="24"/>
              </w:rPr>
            </w:pPr>
            <w:r>
              <w:rPr>
                <w:b/>
                <w:color w:val="000000" w:themeColor="text1"/>
                <w:szCs w:val="24"/>
              </w:rPr>
              <w:t>2</w:t>
            </w:r>
            <w:r w:rsidR="005D03D0">
              <w:rPr>
                <w:b/>
                <w:color w:val="000000" w:themeColor="text1"/>
                <w:szCs w:val="24"/>
              </w:rPr>
              <w:t>0</w:t>
            </w:r>
            <w:r w:rsidR="00A95BBA" w:rsidRPr="001F29F9">
              <w:rPr>
                <w:b/>
                <w:color w:val="000000" w:themeColor="text1"/>
                <w:szCs w:val="24"/>
              </w:rPr>
              <w:t>%</w:t>
            </w:r>
          </w:p>
        </w:tc>
      </w:tr>
    </w:tbl>
    <w:p w:rsidR="005B1D09" w:rsidRDefault="005B1D09" w:rsidP="00FD0A91">
      <w:pPr>
        <w:jc w:val="both"/>
        <w:rPr>
          <w:color w:val="000000" w:themeColor="text1"/>
          <w:szCs w:val="24"/>
        </w:rPr>
      </w:pPr>
    </w:p>
    <w:p w:rsidR="003C1C2C" w:rsidRPr="001F29F9" w:rsidRDefault="003C1C2C" w:rsidP="00FD0A91">
      <w:pPr>
        <w:jc w:val="both"/>
        <w:rPr>
          <w:color w:val="000000" w:themeColor="text1"/>
          <w:szCs w:val="24"/>
        </w:rPr>
      </w:pPr>
    </w:p>
    <w:p w:rsidR="00F11882" w:rsidRDefault="00F11882" w:rsidP="00FD0A91">
      <w:pPr>
        <w:tabs>
          <w:tab w:val="left" w:pos="288"/>
          <w:tab w:val="left" w:pos="4752"/>
        </w:tabs>
        <w:jc w:val="both"/>
        <w:rPr>
          <w:color w:val="000000" w:themeColor="text1"/>
        </w:rPr>
      </w:pPr>
    </w:p>
    <w:p w:rsidR="00D91DA6" w:rsidRPr="001F29F9" w:rsidRDefault="00FB1725" w:rsidP="00FD0A91">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F11882" w:rsidRDefault="00F11882" w:rsidP="00FD0A91">
      <w:pPr>
        <w:tabs>
          <w:tab w:val="left" w:pos="288"/>
          <w:tab w:val="left" w:pos="4752"/>
        </w:tabs>
        <w:jc w:val="both"/>
        <w:rPr>
          <w:color w:val="000000" w:themeColor="text1"/>
        </w:rPr>
      </w:pPr>
    </w:p>
    <w:p w:rsidR="00114F20" w:rsidRPr="001F29F9" w:rsidRDefault="00FB1725" w:rsidP="00FD0A91">
      <w:pPr>
        <w:tabs>
          <w:tab w:val="left" w:pos="288"/>
          <w:tab w:val="left" w:pos="4752"/>
        </w:tabs>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9616A6">
        <w:rPr>
          <w:color w:val="000000" w:themeColor="text1"/>
          <w:szCs w:val="24"/>
        </w:rPr>
        <w:t>10627</w:t>
      </w:r>
      <w:r w:rsidRPr="001F29F9">
        <w:rPr>
          <w:color w:val="000000" w:themeColor="text1"/>
        </w:rPr>
        <w:t>, w/atchs.</w:t>
      </w:r>
    </w:p>
    <w:p w:rsidR="00114F20" w:rsidRPr="001F29F9" w:rsidRDefault="00FB1725" w:rsidP="00FD0A91">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FD0A91">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FD0A91">
      <w:pPr>
        <w:tabs>
          <w:tab w:val="left" w:pos="288"/>
          <w:tab w:val="left" w:pos="4752"/>
        </w:tabs>
        <w:jc w:val="both"/>
        <w:rPr>
          <w:color w:val="000000" w:themeColor="text1"/>
        </w:rPr>
      </w:pPr>
    </w:p>
    <w:p w:rsidR="00114F20" w:rsidRPr="001F29F9" w:rsidRDefault="00114F20" w:rsidP="00FD0A91">
      <w:pPr>
        <w:tabs>
          <w:tab w:val="left" w:pos="288"/>
          <w:tab w:val="left" w:pos="4752"/>
        </w:tabs>
        <w:jc w:val="both"/>
        <w:rPr>
          <w:color w:val="000000" w:themeColor="text1"/>
        </w:rPr>
      </w:pPr>
    </w:p>
    <w:p w:rsidR="00114F20" w:rsidRPr="001F29F9" w:rsidRDefault="00114F20" w:rsidP="00FD0A91">
      <w:pPr>
        <w:tabs>
          <w:tab w:val="left" w:pos="288"/>
          <w:tab w:val="left" w:pos="4752"/>
        </w:tabs>
        <w:jc w:val="both"/>
        <w:rPr>
          <w:color w:val="000000" w:themeColor="text1"/>
        </w:rPr>
      </w:pPr>
    </w:p>
    <w:p w:rsidR="00114F20" w:rsidRPr="001F29F9" w:rsidRDefault="00114F20" w:rsidP="00FD0A91">
      <w:pPr>
        <w:tabs>
          <w:tab w:val="left" w:pos="288"/>
          <w:tab w:val="left" w:pos="4752"/>
        </w:tabs>
        <w:jc w:val="both"/>
        <w:rPr>
          <w:color w:val="000000" w:themeColor="text1"/>
        </w:rPr>
      </w:pPr>
    </w:p>
    <w:p w:rsidR="00E3077F" w:rsidRPr="001F29F9" w:rsidRDefault="00220FA9" w:rsidP="00FD0A91">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6E33F2">
        <w:rPr>
          <w:color w:val="000000" w:themeColor="text1"/>
          <w:szCs w:val="24"/>
        </w:rPr>
        <w:t>XXXXXXXXXXXX</w:t>
      </w:r>
    </w:p>
    <w:p w:rsidR="002F195B" w:rsidRPr="001F29F9" w:rsidRDefault="00220FA9" w:rsidP="00FD0A91">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FD0A91">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E33F2" w:rsidRDefault="006E33F2">
      <w:pPr>
        <w:rPr>
          <w:color w:val="000000" w:themeColor="text1"/>
          <w:szCs w:val="24"/>
          <w:u w:val="single"/>
        </w:rPr>
      </w:pPr>
      <w:r>
        <w:rPr>
          <w:color w:val="000000" w:themeColor="text1"/>
          <w:szCs w:val="24"/>
          <w:u w:val="single"/>
        </w:rPr>
        <w:br w:type="page"/>
      </w:r>
    </w:p>
    <w:p w:rsidR="006E33F2" w:rsidRPr="006E33F2" w:rsidRDefault="006E33F2" w:rsidP="006E33F2">
      <w:pPr>
        <w:ind w:left="-360"/>
        <w:jc w:val="left"/>
        <w:rPr>
          <w:rFonts w:ascii="Courier New" w:hAnsi="Courier New" w:cs="Courier New"/>
          <w:color w:val="auto"/>
        </w:rPr>
      </w:pPr>
      <w:r w:rsidRPr="006E33F2">
        <w:rPr>
          <w:rFonts w:ascii="Courier New" w:hAnsi="Courier New" w:cs="Courier New"/>
          <w:color w:val="auto"/>
        </w:rPr>
        <w:lastRenderedPageBreak/>
        <w:t>MEMORANDUM FOR DIRECTOR, SECRETARY OF THE NAVY COUNCIL OF REVIEW</w:t>
      </w:r>
    </w:p>
    <w:p w:rsidR="006E33F2" w:rsidRPr="006E33F2" w:rsidRDefault="006E33F2" w:rsidP="006E33F2">
      <w:pPr>
        <w:ind w:left="-360"/>
        <w:jc w:val="left"/>
        <w:rPr>
          <w:rFonts w:ascii="Courier New" w:hAnsi="Courier New" w:cs="Courier New"/>
          <w:color w:val="auto"/>
        </w:rPr>
      </w:pPr>
      <w:r w:rsidRPr="006E33F2">
        <w:rPr>
          <w:rFonts w:ascii="Courier New" w:hAnsi="Courier New" w:cs="Courier New"/>
          <w:color w:val="auto"/>
        </w:rPr>
        <w:t xml:space="preserve">               BOARDS </w:t>
      </w:r>
    </w:p>
    <w:p w:rsidR="006E33F2" w:rsidRPr="006E33F2" w:rsidRDefault="006E33F2" w:rsidP="006E33F2">
      <w:pPr>
        <w:jc w:val="left"/>
        <w:rPr>
          <w:rFonts w:ascii="Courier New" w:hAnsi="Courier New" w:cs="Courier New"/>
          <w:color w:val="auto"/>
        </w:rPr>
      </w:pPr>
    </w:p>
    <w:p w:rsidR="006E33F2" w:rsidRPr="006E33F2" w:rsidRDefault="006E33F2" w:rsidP="006E33F2">
      <w:pPr>
        <w:ind w:left="-360"/>
        <w:jc w:val="left"/>
        <w:rPr>
          <w:rFonts w:ascii="Courier New" w:hAnsi="Courier New" w:cs="Courier New"/>
          <w:color w:val="auto"/>
        </w:rPr>
      </w:pPr>
      <w:proofErr w:type="spellStart"/>
      <w:r w:rsidRPr="006E33F2">
        <w:rPr>
          <w:rFonts w:ascii="Courier New" w:hAnsi="Courier New" w:cs="Courier New"/>
          <w:color w:val="auto"/>
        </w:rPr>
        <w:t>Subj</w:t>
      </w:r>
      <w:proofErr w:type="spellEnd"/>
      <w:r w:rsidRPr="006E33F2">
        <w:rPr>
          <w:rFonts w:ascii="Courier New" w:hAnsi="Courier New" w:cs="Courier New"/>
          <w:color w:val="auto"/>
        </w:rPr>
        <w:t>:  PHYSICAL DISABILITY BOARD OF REVIEW (PDBR) RECOMMENDATIONS</w:t>
      </w:r>
    </w:p>
    <w:p w:rsidR="006E33F2" w:rsidRPr="006E33F2" w:rsidRDefault="006E33F2" w:rsidP="006E33F2">
      <w:pPr>
        <w:jc w:val="left"/>
        <w:rPr>
          <w:rFonts w:ascii="Courier New" w:hAnsi="Courier New" w:cs="Courier New"/>
          <w:color w:val="auto"/>
        </w:rPr>
      </w:pPr>
      <w:r w:rsidRPr="006E33F2">
        <w:rPr>
          <w:rFonts w:ascii="Courier New" w:hAnsi="Courier New" w:cs="Courier New"/>
          <w:color w:val="auto"/>
        </w:rPr>
        <w:t xml:space="preserve"> </w:t>
      </w:r>
    </w:p>
    <w:p w:rsidR="006E33F2" w:rsidRPr="006E33F2" w:rsidRDefault="006E33F2" w:rsidP="006E33F2">
      <w:pPr>
        <w:ind w:left="-360"/>
        <w:jc w:val="left"/>
        <w:rPr>
          <w:rFonts w:ascii="Courier New" w:hAnsi="Courier New" w:cs="Courier New"/>
          <w:color w:val="auto"/>
        </w:rPr>
      </w:pPr>
      <w:r w:rsidRPr="006E33F2">
        <w:rPr>
          <w:rFonts w:ascii="Courier New" w:hAnsi="Courier New" w:cs="Courier New"/>
          <w:color w:val="auto"/>
        </w:rPr>
        <w:t>Ref:   (a) DoDI 6040.44</w:t>
      </w:r>
    </w:p>
    <w:p w:rsidR="006E33F2" w:rsidRPr="006E33F2" w:rsidRDefault="006E33F2" w:rsidP="006E33F2">
      <w:pPr>
        <w:ind w:left="-360"/>
        <w:jc w:val="left"/>
        <w:rPr>
          <w:rFonts w:ascii="Courier New" w:hAnsi="Courier New" w:cs="Courier New"/>
          <w:color w:val="auto"/>
        </w:rPr>
      </w:pPr>
      <w:r w:rsidRPr="006E33F2">
        <w:rPr>
          <w:rFonts w:ascii="Courier New" w:hAnsi="Courier New" w:cs="Courier New"/>
          <w:color w:val="auto"/>
        </w:rPr>
        <w:t xml:space="preserve">       (b) CORB </w:t>
      </w:r>
      <w:proofErr w:type="spellStart"/>
      <w:r w:rsidRPr="006E33F2">
        <w:rPr>
          <w:rFonts w:ascii="Courier New" w:hAnsi="Courier New" w:cs="Courier New"/>
          <w:color w:val="auto"/>
        </w:rPr>
        <w:t>ltr</w:t>
      </w:r>
      <w:proofErr w:type="spellEnd"/>
      <w:r w:rsidRPr="006E33F2">
        <w:rPr>
          <w:rFonts w:ascii="Courier New" w:hAnsi="Courier New" w:cs="Courier New"/>
          <w:color w:val="auto"/>
        </w:rPr>
        <w:t xml:space="preserve"> </w:t>
      </w:r>
      <w:proofErr w:type="spellStart"/>
      <w:r w:rsidRPr="006E33F2">
        <w:rPr>
          <w:rFonts w:ascii="Courier New" w:hAnsi="Courier New" w:cs="Courier New"/>
          <w:color w:val="auto"/>
        </w:rPr>
        <w:t>dtd</w:t>
      </w:r>
      <w:proofErr w:type="spellEnd"/>
      <w:r w:rsidRPr="006E33F2">
        <w:rPr>
          <w:rFonts w:ascii="Courier New" w:hAnsi="Courier New" w:cs="Courier New"/>
          <w:color w:val="auto"/>
        </w:rPr>
        <w:t xml:space="preserve"> 2 May 12</w:t>
      </w:r>
    </w:p>
    <w:p w:rsidR="006E33F2" w:rsidRPr="006E33F2" w:rsidRDefault="006E33F2" w:rsidP="006E33F2">
      <w:pPr>
        <w:ind w:left="-540"/>
        <w:jc w:val="left"/>
        <w:rPr>
          <w:rFonts w:ascii="Courier New" w:hAnsi="Courier New" w:cs="Courier New"/>
          <w:color w:val="auto"/>
        </w:rPr>
      </w:pPr>
    </w:p>
    <w:p w:rsidR="006E33F2" w:rsidRPr="006E33F2" w:rsidRDefault="006E33F2" w:rsidP="006E33F2">
      <w:pPr>
        <w:ind w:left="-360"/>
        <w:jc w:val="left"/>
        <w:rPr>
          <w:rFonts w:ascii="Courier New" w:hAnsi="Courier New" w:cs="Courier New"/>
          <w:color w:val="auto"/>
        </w:rPr>
      </w:pPr>
      <w:r w:rsidRPr="006E33F2">
        <w:rPr>
          <w:rFonts w:ascii="Courier New" w:hAnsi="Courier New" w:cs="Courier New"/>
          <w:color w:val="auto"/>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6E33F2" w:rsidRPr="006E33F2" w:rsidRDefault="006E33F2" w:rsidP="006E33F2">
      <w:pPr>
        <w:ind w:left="1080"/>
        <w:jc w:val="left"/>
        <w:rPr>
          <w:rFonts w:ascii="Courier New" w:hAnsi="Courier New" w:cs="Courier New"/>
          <w:color w:val="auto"/>
        </w:rPr>
      </w:pPr>
    </w:p>
    <w:p w:rsidR="006E33F2" w:rsidRPr="006E33F2" w:rsidRDefault="006E33F2" w:rsidP="006E33F2">
      <w:pPr>
        <w:ind w:left="720"/>
        <w:jc w:val="left"/>
        <w:rPr>
          <w:rFonts w:ascii="Courier New" w:hAnsi="Courier New" w:cs="Courier New"/>
          <w:color w:val="auto"/>
        </w:rPr>
      </w:pPr>
      <w:r w:rsidRPr="006E33F2">
        <w:rPr>
          <w:rFonts w:ascii="Courier New" w:hAnsi="Courier New" w:cs="Courier New"/>
          <w:color w:val="auto"/>
        </w:rPr>
        <w:t xml:space="preserve">-  XXXXXXXXXXXXXX former USMC   </w:t>
      </w:r>
    </w:p>
    <w:p w:rsidR="006E33F2" w:rsidRPr="006E33F2" w:rsidRDefault="006E33F2" w:rsidP="006E33F2">
      <w:pPr>
        <w:ind w:left="720"/>
        <w:jc w:val="left"/>
        <w:rPr>
          <w:rFonts w:ascii="Courier New" w:hAnsi="Courier New" w:cs="Courier New"/>
          <w:color w:val="auto"/>
        </w:rPr>
      </w:pPr>
      <w:r w:rsidRPr="006E33F2">
        <w:rPr>
          <w:rFonts w:ascii="Courier New" w:hAnsi="Courier New" w:cs="Courier New"/>
          <w:color w:val="auto"/>
        </w:rPr>
        <w:t>-  XXXXXXXXXXXXXX former USMC</w:t>
      </w:r>
    </w:p>
    <w:p w:rsidR="006E33F2" w:rsidRPr="006E33F2" w:rsidRDefault="006E33F2" w:rsidP="006E33F2">
      <w:pPr>
        <w:ind w:left="720"/>
        <w:jc w:val="left"/>
        <w:rPr>
          <w:rFonts w:ascii="Courier New" w:hAnsi="Courier New" w:cs="Courier New"/>
          <w:color w:val="auto"/>
        </w:rPr>
      </w:pPr>
      <w:r w:rsidRPr="006E33F2">
        <w:rPr>
          <w:rFonts w:ascii="Courier New" w:hAnsi="Courier New" w:cs="Courier New"/>
          <w:color w:val="auto"/>
        </w:rPr>
        <w:t xml:space="preserve">-  XXXXXXXXXXXXXX, former USN, </w:t>
      </w:r>
    </w:p>
    <w:p w:rsidR="006E33F2" w:rsidRPr="006E33F2" w:rsidRDefault="006E33F2" w:rsidP="006E33F2">
      <w:pPr>
        <w:ind w:left="720"/>
        <w:jc w:val="left"/>
        <w:rPr>
          <w:rFonts w:ascii="Courier New" w:hAnsi="Courier New" w:cs="Courier New"/>
          <w:color w:val="auto"/>
        </w:rPr>
      </w:pPr>
      <w:r w:rsidRPr="006E33F2">
        <w:rPr>
          <w:rFonts w:ascii="Courier New" w:hAnsi="Courier New" w:cs="Courier New"/>
          <w:color w:val="auto"/>
        </w:rPr>
        <w:t xml:space="preserve">-  XXXXXXXXXXXXXX, former USN,  </w:t>
      </w:r>
    </w:p>
    <w:p w:rsidR="006E33F2" w:rsidRPr="006E33F2" w:rsidRDefault="006E33F2" w:rsidP="006E33F2">
      <w:pPr>
        <w:ind w:left="720"/>
        <w:jc w:val="left"/>
        <w:rPr>
          <w:rFonts w:ascii="Courier New" w:hAnsi="Courier New" w:cs="Courier New"/>
          <w:color w:val="auto"/>
        </w:rPr>
      </w:pPr>
      <w:r w:rsidRPr="006E33F2">
        <w:rPr>
          <w:rFonts w:ascii="Courier New" w:hAnsi="Courier New" w:cs="Courier New"/>
          <w:color w:val="auto"/>
        </w:rPr>
        <w:t>-  XXXXXXXXXXXXXX former USMC</w:t>
      </w:r>
    </w:p>
    <w:p w:rsidR="006E33F2" w:rsidRPr="006E33F2" w:rsidRDefault="006E33F2" w:rsidP="006E33F2">
      <w:pPr>
        <w:ind w:left="720"/>
        <w:jc w:val="left"/>
        <w:rPr>
          <w:rFonts w:ascii="Courier New" w:hAnsi="Courier New" w:cs="Courier New"/>
          <w:color w:val="auto"/>
        </w:rPr>
      </w:pPr>
      <w:r w:rsidRPr="006E33F2">
        <w:rPr>
          <w:rFonts w:ascii="Courier New" w:hAnsi="Courier New" w:cs="Courier New"/>
          <w:color w:val="auto"/>
        </w:rPr>
        <w:t xml:space="preserve">-  XXXXXXXXXXXXXX former USN,  </w:t>
      </w:r>
    </w:p>
    <w:p w:rsidR="006E33F2" w:rsidRPr="006E33F2" w:rsidRDefault="006E33F2" w:rsidP="006E33F2">
      <w:pPr>
        <w:ind w:left="1080"/>
        <w:jc w:val="left"/>
        <w:rPr>
          <w:rFonts w:ascii="Courier New" w:hAnsi="Courier New" w:cs="Courier New"/>
          <w:color w:val="auto"/>
        </w:rPr>
      </w:pPr>
    </w:p>
    <w:p w:rsidR="006E33F2" w:rsidRPr="006E33F2" w:rsidRDefault="006E33F2" w:rsidP="006E33F2">
      <w:pPr>
        <w:ind w:left="1080"/>
        <w:jc w:val="left"/>
        <w:rPr>
          <w:rFonts w:ascii="Courier New" w:hAnsi="Courier New" w:cs="Courier New"/>
          <w:color w:val="auto"/>
        </w:rPr>
      </w:pPr>
    </w:p>
    <w:p w:rsidR="006E33F2" w:rsidRPr="006E33F2" w:rsidRDefault="006E33F2" w:rsidP="006E33F2">
      <w:pPr>
        <w:ind w:left="720"/>
        <w:jc w:val="left"/>
        <w:rPr>
          <w:rFonts w:ascii="Courier New" w:hAnsi="Courier New" w:cs="Courier New"/>
          <w:color w:val="auto"/>
        </w:rPr>
      </w:pPr>
    </w:p>
    <w:p w:rsidR="006E33F2" w:rsidRPr="006E33F2" w:rsidRDefault="006E33F2" w:rsidP="006E33F2">
      <w:pPr>
        <w:jc w:val="left"/>
        <w:rPr>
          <w:rFonts w:ascii="Courier New" w:hAnsi="Courier New" w:cs="Courier New"/>
          <w:color w:val="auto"/>
        </w:rPr>
      </w:pP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t xml:space="preserve">  XXXXXXXXXXXXXXX</w:t>
      </w:r>
    </w:p>
    <w:p w:rsidR="006E33F2" w:rsidRPr="006E33F2" w:rsidRDefault="006E33F2" w:rsidP="006E33F2">
      <w:pPr>
        <w:jc w:val="left"/>
        <w:rPr>
          <w:rFonts w:ascii="Courier New" w:hAnsi="Courier New" w:cs="Courier New"/>
          <w:color w:val="auto"/>
        </w:rPr>
      </w:pPr>
      <w:r w:rsidRPr="006E33F2">
        <w:rPr>
          <w:rFonts w:ascii="Courier New" w:hAnsi="Courier New" w:cs="Courier New"/>
          <w:color w:val="auto"/>
        </w:rPr>
        <w:tab/>
        <w:t xml:space="preserve">     </w:t>
      </w: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t xml:space="preserve">  Assistant General Counsel</w:t>
      </w:r>
    </w:p>
    <w:p w:rsidR="006E33F2" w:rsidRPr="006E33F2" w:rsidRDefault="006E33F2" w:rsidP="006E33F2">
      <w:pPr>
        <w:jc w:val="left"/>
        <w:rPr>
          <w:rFonts w:ascii="Courier New" w:hAnsi="Courier New" w:cs="Courier New"/>
          <w:color w:val="auto"/>
        </w:rPr>
      </w:pP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r>
      <w:r w:rsidRPr="006E33F2">
        <w:rPr>
          <w:rFonts w:ascii="Courier New" w:hAnsi="Courier New" w:cs="Courier New"/>
          <w:color w:val="auto"/>
        </w:rPr>
        <w:tab/>
        <w:t xml:space="preserve">   (Manpower &amp; Reserve Affairs)</w:t>
      </w:r>
    </w:p>
    <w:p w:rsidR="008E3C90" w:rsidRPr="001F29F9" w:rsidRDefault="008E3C90" w:rsidP="006E33F2">
      <w:pPr>
        <w:jc w:val="both"/>
        <w:rPr>
          <w:color w:val="000000" w:themeColor="text1"/>
          <w:szCs w:val="24"/>
          <w:u w:val="single"/>
        </w:rPr>
      </w:pPr>
    </w:p>
    <w:sectPr w:rsidR="008E3C9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C4" w:rsidRDefault="00AB7EC4">
      <w:r>
        <w:separator/>
      </w:r>
    </w:p>
  </w:endnote>
  <w:endnote w:type="continuationSeparator" w:id="0">
    <w:p w:rsidR="00AB7EC4" w:rsidRDefault="00AB7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E1DA3" w:rsidRPr="00374247" w:rsidRDefault="001E1DA3" w:rsidP="00374247">
        <w:pPr>
          <w:pStyle w:val="Footer"/>
          <w:ind w:firstLine="4320"/>
          <w:rPr>
            <w:color w:val="auto"/>
            <w:szCs w:val="24"/>
          </w:rPr>
        </w:pPr>
        <w:r w:rsidRPr="00374247">
          <w:rPr>
            <w:color w:val="auto"/>
            <w:szCs w:val="24"/>
          </w:rPr>
          <w:t xml:space="preserve">   </w:t>
        </w:r>
        <w:r w:rsidR="0040353E" w:rsidRPr="00374247">
          <w:rPr>
            <w:color w:val="auto"/>
            <w:szCs w:val="24"/>
          </w:rPr>
          <w:fldChar w:fldCharType="begin"/>
        </w:r>
        <w:r w:rsidRPr="00374247">
          <w:rPr>
            <w:color w:val="auto"/>
            <w:szCs w:val="24"/>
          </w:rPr>
          <w:instrText xml:space="preserve"> PAGE   \* MERGEFORMAT </w:instrText>
        </w:r>
        <w:r w:rsidR="0040353E" w:rsidRPr="00374247">
          <w:rPr>
            <w:color w:val="auto"/>
            <w:szCs w:val="24"/>
          </w:rPr>
          <w:fldChar w:fldCharType="separate"/>
        </w:r>
        <w:r w:rsidR="006E33F2" w:rsidRPr="006E33F2">
          <w:rPr>
            <w:noProof/>
            <w:color w:val="auto"/>
          </w:rPr>
          <w:t>4</w:t>
        </w:r>
        <w:r w:rsidR="0040353E" w:rsidRPr="00374247">
          <w:rPr>
            <w:color w:val="auto"/>
            <w:szCs w:val="24"/>
          </w:rPr>
          <w:fldChar w:fldCharType="end"/>
        </w:r>
        <w:r w:rsidRPr="00374247">
          <w:rPr>
            <w:color w:val="auto"/>
            <w:szCs w:val="24"/>
          </w:rPr>
          <w:t xml:space="preserve">                                                           </w:t>
        </w:r>
        <w:r w:rsidRPr="009616A6">
          <w:rPr>
            <w:color w:val="auto"/>
            <w:szCs w:val="24"/>
          </w:rPr>
          <w:t>PD1100</w:t>
        </w:r>
        <w:r>
          <w:rPr>
            <w:color w:val="auto"/>
            <w:szCs w:val="24"/>
          </w:rPr>
          <w:t>511</w:t>
        </w:r>
      </w:p>
    </w:sdtContent>
  </w:sdt>
  <w:p w:rsidR="001E1DA3" w:rsidRPr="00684CE6" w:rsidRDefault="001E1DA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C4" w:rsidRDefault="00AB7EC4">
      <w:r>
        <w:separator/>
      </w:r>
    </w:p>
  </w:footnote>
  <w:footnote w:type="continuationSeparator" w:id="0">
    <w:p w:rsidR="00AB7EC4" w:rsidRDefault="00AB7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373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463"/>
    <w:rsid w:val="00044623"/>
    <w:rsid w:val="000452D7"/>
    <w:rsid w:val="00046AF9"/>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0EE0"/>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3B8"/>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173"/>
    <w:rsid w:val="0012453A"/>
    <w:rsid w:val="001246FD"/>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123A"/>
    <w:rsid w:val="001A2182"/>
    <w:rsid w:val="001A323E"/>
    <w:rsid w:val="001A5320"/>
    <w:rsid w:val="001A5E62"/>
    <w:rsid w:val="001A6136"/>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1DA3"/>
    <w:rsid w:val="001E2A30"/>
    <w:rsid w:val="001E2FF1"/>
    <w:rsid w:val="001E3FE1"/>
    <w:rsid w:val="001E41FE"/>
    <w:rsid w:val="001E6007"/>
    <w:rsid w:val="001E635C"/>
    <w:rsid w:val="001F0297"/>
    <w:rsid w:val="001F0D0B"/>
    <w:rsid w:val="001F29F9"/>
    <w:rsid w:val="001F6E0B"/>
    <w:rsid w:val="00200AA0"/>
    <w:rsid w:val="00202325"/>
    <w:rsid w:val="00202736"/>
    <w:rsid w:val="00203652"/>
    <w:rsid w:val="00204562"/>
    <w:rsid w:val="00205522"/>
    <w:rsid w:val="00205B4F"/>
    <w:rsid w:val="002060B6"/>
    <w:rsid w:val="002066B5"/>
    <w:rsid w:val="00207C34"/>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477"/>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CB2"/>
    <w:rsid w:val="002C0DEA"/>
    <w:rsid w:val="002C34F6"/>
    <w:rsid w:val="002C3B6D"/>
    <w:rsid w:val="002C3F59"/>
    <w:rsid w:val="002C5D9D"/>
    <w:rsid w:val="002C5F10"/>
    <w:rsid w:val="002C621E"/>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2D1"/>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7BCA"/>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697A"/>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C2C"/>
    <w:rsid w:val="003C247E"/>
    <w:rsid w:val="003C294B"/>
    <w:rsid w:val="003C5046"/>
    <w:rsid w:val="003C5B54"/>
    <w:rsid w:val="003C6068"/>
    <w:rsid w:val="003C727E"/>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53E"/>
    <w:rsid w:val="00403BFB"/>
    <w:rsid w:val="00404B45"/>
    <w:rsid w:val="00405BCF"/>
    <w:rsid w:val="004068E0"/>
    <w:rsid w:val="00406CC5"/>
    <w:rsid w:val="00406FCA"/>
    <w:rsid w:val="004074A4"/>
    <w:rsid w:val="00407AB2"/>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20A3"/>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FA"/>
    <w:rsid w:val="004640E9"/>
    <w:rsid w:val="00464606"/>
    <w:rsid w:val="004647EB"/>
    <w:rsid w:val="00466CED"/>
    <w:rsid w:val="00466EB5"/>
    <w:rsid w:val="00467592"/>
    <w:rsid w:val="00467690"/>
    <w:rsid w:val="00467A14"/>
    <w:rsid w:val="004718E7"/>
    <w:rsid w:val="00472289"/>
    <w:rsid w:val="00472535"/>
    <w:rsid w:val="00474707"/>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2B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27F0"/>
    <w:rsid w:val="005031D3"/>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5CCB"/>
    <w:rsid w:val="00526591"/>
    <w:rsid w:val="00527178"/>
    <w:rsid w:val="00527618"/>
    <w:rsid w:val="005278CB"/>
    <w:rsid w:val="00530388"/>
    <w:rsid w:val="00530CDA"/>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352"/>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17B"/>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5AA"/>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66FC"/>
    <w:rsid w:val="005B72DA"/>
    <w:rsid w:val="005C0E87"/>
    <w:rsid w:val="005C1398"/>
    <w:rsid w:val="005C16F3"/>
    <w:rsid w:val="005C2467"/>
    <w:rsid w:val="005C3758"/>
    <w:rsid w:val="005C4D72"/>
    <w:rsid w:val="005C50C1"/>
    <w:rsid w:val="005C62C2"/>
    <w:rsid w:val="005D03D0"/>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AD8"/>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7CD"/>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8C0"/>
    <w:rsid w:val="006E122E"/>
    <w:rsid w:val="006E1313"/>
    <w:rsid w:val="006E2DC8"/>
    <w:rsid w:val="006E33F2"/>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5E89"/>
    <w:rsid w:val="00706482"/>
    <w:rsid w:val="00706754"/>
    <w:rsid w:val="00706BEF"/>
    <w:rsid w:val="00707028"/>
    <w:rsid w:val="00707ECE"/>
    <w:rsid w:val="00710CE8"/>
    <w:rsid w:val="00711350"/>
    <w:rsid w:val="00711538"/>
    <w:rsid w:val="007116BC"/>
    <w:rsid w:val="00711961"/>
    <w:rsid w:val="00711CA6"/>
    <w:rsid w:val="007165CE"/>
    <w:rsid w:val="00717CC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12D"/>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380"/>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52C9"/>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58E"/>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6A6"/>
    <w:rsid w:val="00961840"/>
    <w:rsid w:val="009625E3"/>
    <w:rsid w:val="00962915"/>
    <w:rsid w:val="00962944"/>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0E9"/>
    <w:rsid w:val="009842F3"/>
    <w:rsid w:val="00984EBF"/>
    <w:rsid w:val="00985099"/>
    <w:rsid w:val="00985D32"/>
    <w:rsid w:val="00986514"/>
    <w:rsid w:val="00986FCC"/>
    <w:rsid w:val="00990FD6"/>
    <w:rsid w:val="00990FE4"/>
    <w:rsid w:val="009935C3"/>
    <w:rsid w:val="0099421F"/>
    <w:rsid w:val="00994FC8"/>
    <w:rsid w:val="00996A7D"/>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2F"/>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45C"/>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6E5"/>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46"/>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132"/>
    <w:rsid w:val="00AB4BA4"/>
    <w:rsid w:val="00AB592E"/>
    <w:rsid w:val="00AB7EC4"/>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509"/>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23A"/>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06F"/>
    <w:rsid w:val="00B66505"/>
    <w:rsid w:val="00B6710C"/>
    <w:rsid w:val="00B67E84"/>
    <w:rsid w:val="00B72076"/>
    <w:rsid w:val="00B72303"/>
    <w:rsid w:val="00B727A9"/>
    <w:rsid w:val="00B72C72"/>
    <w:rsid w:val="00B72ED9"/>
    <w:rsid w:val="00B731E4"/>
    <w:rsid w:val="00B751CE"/>
    <w:rsid w:val="00B75A8B"/>
    <w:rsid w:val="00B75B61"/>
    <w:rsid w:val="00B761AB"/>
    <w:rsid w:val="00B76796"/>
    <w:rsid w:val="00B771E0"/>
    <w:rsid w:val="00B7793B"/>
    <w:rsid w:val="00B77EE7"/>
    <w:rsid w:val="00B80EDD"/>
    <w:rsid w:val="00B812BD"/>
    <w:rsid w:val="00B81964"/>
    <w:rsid w:val="00B82277"/>
    <w:rsid w:val="00B83F87"/>
    <w:rsid w:val="00B8478F"/>
    <w:rsid w:val="00B84F93"/>
    <w:rsid w:val="00B90030"/>
    <w:rsid w:val="00B91676"/>
    <w:rsid w:val="00B9322B"/>
    <w:rsid w:val="00B93640"/>
    <w:rsid w:val="00B955D5"/>
    <w:rsid w:val="00B95833"/>
    <w:rsid w:val="00BA1824"/>
    <w:rsid w:val="00BA2D98"/>
    <w:rsid w:val="00BA2F0C"/>
    <w:rsid w:val="00BA30D1"/>
    <w:rsid w:val="00BA30E1"/>
    <w:rsid w:val="00BA4609"/>
    <w:rsid w:val="00BA5BE2"/>
    <w:rsid w:val="00BA6A9C"/>
    <w:rsid w:val="00BA74C5"/>
    <w:rsid w:val="00BA7F46"/>
    <w:rsid w:val="00BB0388"/>
    <w:rsid w:val="00BB0A0A"/>
    <w:rsid w:val="00BB133C"/>
    <w:rsid w:val="00BB1F04"/>
    <w:rsid w:val="00BB45B5"/>
    <w:rsid w:val="00BB4DDE"/>
    <w:rsid w:val="00BB6064"/>
    <w:rsid w:val="00BB65CE"/>
    <w:rsid w:val="00BB6ABD"/>
    <w:rsid w:val="00BB7012"/>
    <w:rsid w:val="00BB712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34D"/>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3927"/>
    <w:rsid w:val="00C64C87"/>
    <w:rsid w:val="00C65414"/>
    <w:rsid w:val="00C665FE"/>
    <w:rsid w:val="00C70A3C"/>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8E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ADD"/>
    <w:rsid w:val="00CD76F8"/>
    <w:rsid w:val="00CD78A5"/>
    <w:rsid w:val="00CE02E8"/>
    <w:rsid w:val="00CE069E"/>
    <w:rsid w:val="00CE0DE0"/>
    <w:rsid w:val="00CE2CC2"/>
    <w:rsid w:val="00CE316A"/>
    <w:rsid w:val="00CE3722"/>
    <w:rsid w:val="00CE73B6"/>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E84"/>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E5A"/>
    <w:rsid w:val="00D60483"/>
    <w:rsid w:val="00D61ABB"/>
    <w:rsid w:val="00D62D5C"/>
    <w:rsid w:val="00D63577"/>
    <w:rsid w:val="00D64343"/>
    <w:rsid w:val="00D65AD0"/>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E6A"/>
    <w:rsid w:val="00D94BE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CC7"/>
    <w:rsid w:val="00DE7E74"/>
    <w:rsid w:val="00DF071B"/>
    <w:rsid w:val="00DF5C84"/>
    <w:rsid w:val="00DF5EC0"/>
    <w:rsid w:val="00DF6275"/>
    <w:rsid w:val="00DF6EF8"/>
    <w:rsid w:val="00DF6EFE"/>
    <w:rsid w:val="00E00A69"/>
    <w:rsid w:val="00E017BC"/>
    <w:rsid w:val="00E017F0"/>
    <w:rsid w:val="00E01A0E"/>
    <w:rsid w:val="00E025FE"/>
    <w:rsid w:val="00E0346A"/>
    <w:rsid w:val="00E041E4"/>
    <w:rsid w:val="00E04AEE"/>
    <w:rsid w:val="00E06BBD"/>
    <w:rsid w:val="00E070A2"/>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882"/>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AF1"/>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336"/>
    <w:rsid w:val="00F606D5"/>
    <w:rsid w:val="00F611B3"/>
    <w:rsid w:val="00F61735"/>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91"/>
    <w:rsid w:val="00FD0AA0"/>
    <w:rsid w:val="00FD0CFF"/>
    <w:rsid w:val="00FD1D5A"/>
    <w:rsid w:val="00FD5059"/>
    <w:rsid w:val="00FD554D"/>
    <w:rsid w:val="00FD5BCC"/>
    <w:rsid w:val="00FD5D8F"/>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7270339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8FD3-B311-4948-AAF2-C6D915D0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2012-04-18T11:26:00Z</cp:lastPrinted>
  <dcterms:created xsi:type="dcterms:W3CDTF">2012-05-23T18:24:00Z</dcterms:created>
  <dcterms:modified xsi:type="dcterms:W3CDTF">2012-05-23T18:24:00Z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