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537C5" w:rsidRDefault="00F629C0" w:rsidP="00F1766A">
      <w:pPr>
        <w:tabs>
          <w:tab w:val="left" w:pos="288"/>
          <w:tab w:val="left" w:pos="6300"/>
          <w:tab w:val="left" w:pos="9270"/>
        </w:tabs>
        <w:jc w:val="both"/>
        <w:rPr>
          <w:caps/>
          <w:color w:val="000000" w:themeColor="text1"/>
        </w:rPr>
      </w:pPr>
      <w:r w:rsidRPr="00F537C5">
        <w:rPr>
          <w:caps/>
          <w:color w:val="000000" w:themeColor="text1"/>
        </w:rPr>
        <w:t xml:space="preserve">NAME:  </w:t>
      </w:r>
      <w:r w:rsidR="004A03E9">
        <w:rPr>
          <w:caps/>
          <w:color w:val="000000" w:themeColor="text1"/>
        </w:rPr>
        <w:t xml:space="preserve"> </w:t>
      </w:r>
      <w:r w:rsidR="00F1766A" w:rsidRPr="00F537C5">
        <w:rPr>
          <w:caps/>
          <w:color w:val="000000" w:themeColor="text1"/>
        </w:rPr>
        <w:tab/>
      </w:r>
      <w:r w:rsidRPr="00F537C5">
        <w:rPr>
          <w:caps/>
          <w:color w:val="000000" w:themeColor="text1"/>
        </w:rPr>
        <w:t xml:space="preserve">BRANCH OF SERVICE: </w:t>
      </w:r>
      <w:r w:rsidR="004C24C5" w:rsidRPr="00F537C5">
        <w:rPr>
          <w:caps/>
          <w:color w:val="000000" w:themeColor="text1"/>
        </w:rPr>
        <w:t xml:space="preserve"> </w:t>
      </w:r>
      <w:r w:rsidR="00332DE3" w:rsidRPr="00F537C5">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F537C5">
        <w:rPr>
          <w:caps/>
          <w:color w:val="000000" w:themeColor="text1"/>
        </w:rPr>
        <w:t>C</w:t>
      </w:r>
      <w:r w:rsidR="00DE3AAD" w:rsidRPr="00F537C5">
        <w:rPr>
          <w:caps/>
          <w:color w:val="000000" w:themeColor="text1"/>
        </w:rPr>
        <w:t xml:space="preserve">ASE NUMBER:  </w:t>
      </w:r>
      <w:r w:rsidR="00BA6850" w:rsidRPr="00F537C5">
        <w:rPr>
          <w:caps/>
          <w:color w:val="000000" w:themeColor="text1"/>
        </w:rPr>
        <w:t>PD1100496</w:t>
      </w:r>
      <w:r w:rsidR="00F1766A" w:rsidRPr="00F537C5">
        <w:rPr>
          <w:color w:val="000000" w:themeColor="text1"/>
        </w:rPr>
        <w:tab/>
      </w:r>
      <w:r w:rsidR="00DE3AAD" w:rsidRPr="00F537C5">
        <w:rPr>
          <w:color w:val="000000" w:themeColor="text1"/>
        </w:rPr>
        <w:t xml:space="preserve">SEPARATION DATE:  </w:t>
      </w:r>
      <w:r w:rsidR="00BA6850" w:rsidRPr="00F537C5">
        <w:rPr>
          <w:color w:val="000000" w:themeColor="text1"/>
        </w:rPr>
        <w:t>20040620</w:t>
      </w:r>
    </w:p>
    <w:p w:rsidR="003B2143" w:rsidRPr="001F29F9" w:rsidRDefault="004F3639" w:rsidP="00BA6850">
      <w:pPr>
        <w:tabs>
          <w:tab w:val="left" w:pos="288"/>
          <w:tab w:val="left" w:pos="3600"/>
        </w:tabs>
        <w:jc w:val="both"/>
        <w:rPr>
          <w:color w:val="000000" w:themeColor="text1"/>
        </w:rPr>
      </w:pPr>
      <w:r w:rsidRPr="001F29F9">
        <w:rPr>
          <w:caps/>
          <w:color w:val="000000" w:themeColor="text1"/>
        </w:rPr>
        <w:t>BOARD DATE:  201</w:t>
      </w:r>
      <w:r w:rsidR="006344DE">
        <w:rPr>
          <w:caps/>
          <w:color w:val="000000" w:themeColor="text1"/>
        </w:rPr>
        <w:t>2</w:t>
      </w:r>
      <w:r w:rsidR="008936FE">
        <w:rPr>
          <w:caps/>
          <w:color w:val="000000" w:themeColor="text1"/>
        </w:rPr>
        <w:t>0216</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E82B6E">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BA6850" w:rsidRPr="00BA6850">
        <w:rPr>
          <w:color w:val="000000" w:themeColor="text1"/>
        </w:rPr>
        <w:t>Data extracted from the available evidence of record reflects that this covered individual (CI) was an active duty PFC/E-3 (19D</w:t>
      </w:r>
      <w:r w:rsidR="00BA6850">
        <w:rPr>
          <w:color w:val="000000" w:themeColor="text1"/>
        </w:rPr>
        <w:t xml:space="preserve">, </w:t>
      </w:r>
      <w:r w:rsidR="00BA6850" w:rsidRPr="00BA6850">
        <w:rPr>
          <w:color w:val="000000" w:themeColor="text1"/>
        </w:rPr>
        <w:t>Cavalry S</w:t>
      </w:r>
      <w:r w:rsidR="008936FE">
        <w:rPr>
          <w:color w:val="000000" w:themeColor="text1"/>
        </w:rPr>
        <w:t>cout), medically separated for a seizure d</w:t>
      </w:r>
      <w:r w:rsidR="00BA6850" w:rsidRPr="00BA6850">
        <w:rPr>
          <w:color w:val="000000" w:themeColor="text1"/>
        </w:rPr>
        <w:t>isorder</w:t>
      </w:r>
      <w:r w:rsidR="00BA6850" w:rsidRPr="00BA6850">
        <w:rPr>
          <w:i/>
          <w:color w:val="000000" w:themeColor="text1"/>
        </w:rPr>
        <w:t>.</w:t>
      </w:r>
      <w:r w:rsidR="00401B65">
        <w:rPr>
          <w:color w:val="000000" w:themeColor="text1"/>
        </w:rPr>
        <w:t xml:space="preserve">  The CI ha</w:t>
      </w:r>
      <w:r w:rsidR="00CA7436">
        <w:rPr>
          <w:color w:val="000000" w:themeColor="text1"/>
        </w:rPr>
        <w:t>d</w:t>
      </w:r>
      <w:r w:rsidR="00401B65">
        <w:rPr>
          <w:color w:val="000000" w:themeColor="text1"/>
        </w:rPr>
        <w:t xml:space="preserve"> a </w:t>
      </w:r>
      <w:r w:rsidR="00BA6850" w:rsidRPr="00BA6850">
        <w:rPr>
          <w:color w:val="000000" w:themeColor="text1"/>
        </w:rPr>
        <w:t>long history of seizures during his National Guard career</w:t>
      </w:r>
      <w:r w:rsidR="008936FE">
        <w:rPr>
          <w:color w:val="000000" w:themeColor="text1"/>
        </w:rPr>
        <w:t xml:space="preserve"> that worsened after entry on</w:t>
      </w:r>
      <w:r w:rsidR="00401B65">
        <w:rPr>
          <w:color w:val="000000" w:themeColor="text1"/>
        </w:rPr>
        <w:t xml:space="preserve"> active duty.  </w:t>
      </w:r>
      <w:r w:rsidR="008936FE">
        <w:rPr>
          <w:color w:val="000000" w:themeColor="text1"/>
        </w:rPr>
        <w:t>With therapeutic levels of anticonvulsants</w:t>
      </w:r>
      <w:r w:rsidR="00401B65">
        <w:rPr>
          <w:color w:val="000000" w:themeColor="text1"/>
        </w:rPr>
        <w:t xml:space="preserve"> his condition was well controlled.  However</w:t>
      </w:r>
      <w:r w:rsidR="00BA6850" w:rsidRPr="00BA6850">
        <w:rPr>
          <w:color w:val="000000" w:themeColor="text1"/>
        </w:rPr>
        <w:t xml:space="preserve">, </w:t>
      </w:r>
      <w:r w:rsidR="00401B65">
        <w:rPr>
          <w:color w:val="000000" w:themeColor="text1"/>
        </w:rPr>
        <w:t>prudent restrictions on duty hours and activities did not allow</w:t>
      </w:r>
      <w:r w:rsidR="00BA6850" w:rsidRPr="00BA6850">
        <w:rPr>
          <w:color w:val="000000" w:themeColor="text1"/>
        </w:rPr>
        <w:t xml:space="preserve"> </w:t>
      </w:r>
      <w:r w:rsidR="008936FE">
        <w:rPr>
          <w:color w:val="000000" w:themeColor="text1"/>
        </w:rPr>
        <w:t xml:space="preserve">him </w:t>
      </w:r>
      <w:r w:rsidR="00BA6850" w:rsidRPr="00BA6850">
        <w:rPr>
          <w:color w:val="000000" w:themeColor="text1"/>
        </w:rPr>
        <w:t xml:space="preserve">to fully perform within his Military Occupational Specialty (MOS).  </w:t>
      </w:r>
      <w:r w:rsidR="00401B65">
        <w:rPr>
          <w:color w:val="000000" w:themeColor="text1"/>
        </w:rPr>
        <w:t>H</w:t>
      </w:r>
      <w:r w:rsidR="00BA6850" w:rsidRPr="00BA6850">
        <w:rPr>
          <w:color w:val="000000" w:themeColor="text1"/>
        </w:rPr>
        <w:t xml:space="preserve">e was issued a permanent P3 profile and underwent a Medical Evaluation Board (MEB).  Seizure Disorder was forwarded to the Physical Evaluation Board (PEB) as medically unacceptable IAW AR 40-501.  One other condition, </w:t>
      </w:r>
      <w:r w:rsidR="00E82B6E">
        <w:rPr>
          <w:color w:val="000000" w:themeColor="text1"/>
        </w:rPr>
        <w:t>bilateral high frequency hearing loss</w:t>
      </w:r>
      <w:r w:rsidR="00BA6850" w:rsidRPr="00BA6850">
        <w:rPr>
          <w:color w:val="000000" w:themeColor="text1"/>
        </w:rPr>
        <w:t xml:space="preserve">, was forwarded </w:t>
      </w:r>
      <w:r w:rsidR="00BA1C83">
        <w:rPr>
          <w:color w:val="000000" w:themeColor="text1"/>
        </w:rPr>
        <w:t>by</w:t>
      </w:r>
      <w:r w:rsidR="00BA6850" w:rsidRPr="00BA6850">
        <w:rPr>
          <w:color w:val="000000" w:themeColor="text1"/>
        </w:rPr>
        <w:t xml:space="preserve"> the MEB as </w:t>
      </w:r>
      <w:r w:rsidR="00E82B6E">
        <w:rPr>
          <w:color w:val="000000" w:themeColor="text1"/>
        </w:rPr>
        <w:t xml:space="preserve">a </w:t>
      </w:r>
      <w:r w:rsidR="00BA6850" w:rsidRPr="00BA6850">
        <w:rPr>
          <w:color w:val="000000" w:themeColor="text1"/>
        </w:rPr>
        <w:t xml:space="preserve">medically acceptable condition.  The </w:t>
      </w:r>
      <w:r w:rsidR="003E5B9C">
        <w:rPr>
          <w:color w:val="000000" w:themeColor="text1"/>
        </w:rPr>
        <w:t xml:space="preserve">PEB </w:t>
      </w:r>
      <w:r w:rsidR="00BA6850" w:rsidRPr="00BA6850">
        <w:rPr>
          <w:color w:val="000000" w:themeColor="text1"/>
        </w:rPr>
        <w:t xml:space="preserve">adjudicated the </w:t>
      </w:r>
      <w:r w:rsidR="003E5B9C">
        <w:rPr>
          <w:color w:val="000000" w:themeColor="text1"/>
        </w:rPr>
        <w:t>s</w:t>
      </w:r>
      <w:r w:rsidR="00BA6850" w:rsidRPr="00BA6850">
        <w:rPr>
          <w:color w:val="000000" w:themeColor="text1"/>
        </w:rPr>
        <w:t xml:space="preserve">eizure </w:t>
      </w:r>
      <w:r w:rsidR="003E5B9C">
        <w:rPr>
          <w:color w:val="000000" w:themeColor="text1"/>
        </w:rPr>
        <w:t>d</w:t>
      </w:r>
      <w:r w:rsidR="00BA6850" w:rsidRPr="00BA6850">
        <w:rPr>
          <w:color w:val="000000" w:themeColor="text1"/>
        </w:rPr>
        <w:t xml:space="preserve">isorder condition as </w:t>
      </w:r>
      <w:r w:rsidR="00E82B6E" w:rsidRPr="00E82B6E">
        <w:rPr>
          <w:color w:val="000000" w:themeColor="text1"/>
        </w:rPr>
        <w:t>existed prior to service</w:t>
      </w:r>
      <w:r w:rsidR="00E82B6E">
        <w:rPr>
          <w:color w:val="000000" w:themeColor="text1"/>
        </w:rPr>
        <w:t xml:space="preserve"> (EPTS)</w:t>
      </w:r>
      <w:r w:rsidR="00E82B6E" w:rsidRPr="00E82B6E">
        <w:rPr>
          <w:color w:val="000000" w:themeColor="text1"/>
        </w:rPr>
        <w:t xml:space="preserve"> and not permanently aggravated by</w:t>
      </w:r>
      <w:r w:rsidR="00E82B6E">
        <w:rPr>
          <w:color w:val="000000" w:themeColor="text1"/>
        </w:rPr>
        <w:t xml:space="preserve"> </w:t>
      </w:r>
      <w:r w:rsidR="00E82B6E" w:rsidRPr="00E82B6E">
        <w:rPr>
          <w:color w:val="000000" w:themeColor="text1"/>
        </w:rPr>
        <w:t>service, but compensable in accordance with 10 USC 1207a (eight year</w:t>
      </w:r>
      <w:r w:rsidR="00E82B6E">
        <w:rPr>
          <w:color w:val="000000" w:themeColor="text1"/>
        </w:rPr>
        <w:t xml:space="preserve"> rule);</w:t>
      </w:r>
      <w:r w:rsidR="00BA6850" w:rsidRPr="00BA6850">
        <w:rPr>
          <w:color w:val="000000" w:themeColor="text1"/>
        </w:rPr>
        <w:t xml:space="preserve"> rated 10%</w:t>
      </w:r>
      <w:r w:rsidR="008936FE">
        <w:rPr>
          <w:color w:val="000000" w:themeColor="text1"/>
        </w:rPr>
        <w:t>,</w:t>
      </w:r>
      <w:r w:rsidR="00BA6850" w:rsidRPr="00BA6850">
        <w:rPr>
          <w:color w:val="000000" w:themeColor="text1"/>
        </w:rPr>
        <w:t xml:space="preserve"> </w:t>
      </w:r>
      <w:r w:rsidR="00BA1C83">
        <w:rPr>
          <w:color w:val="000000" w:themeColor="text1"/>
        </w:rPr>
        <w:t>citing criteria from</w:t>
      </w:r>
      <w:r w:rsidR="00BA6850" w:rsidRPr="00BA6850">
        <w:rPr>
          <w:color w:val="000000" w:themeColor="text1"/>
        </w:rPr>
        <w:t xml:space="preserve"> the Veterans Administration Schedule for Rating Disabilities (VASRD).  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BA6850">
        <w:rPr>
          <w:color w:val="000000" w:themeColor="text1"/>
        </w:rPr>
        <w:t xml:space="preserve">  </w:t>
      </w:r>
      <w:r w:rsidR="00BA6850" w:rsidRPr="00BA6850">
        <w:rPr>
          <w:color w:val="000000" w:themeColor="text1"/>
        </w:rPr>
        <w:t>“10% Seizure disorder non deployable du</w:t>
      </w:r>
      <w:r w:rsidR="00401B65">
        <w:rPr>
          <w:color w:val="000000" w:themeColor="text1"/>
        </w:rPr>
        <w:t>e</w:t>
      </w:r>
      <w:r w:rsidR="00BA6850" w:rsidRPr="00BA6850">
        <w:rPr>
          <w:color w:val="000000" w:themeColor="text1"/>
        </w:rPr>
        <w:t xml:space="preserve"> to constant medication and doctor visits. Have had numerous seizures since leaving service and is service connected due to service in Operation Desert Storm January 1991 to June 1991. 10% </w:t>
      </w:r>
      <w:proofErr w:type="spellStart"/>
      <w:r w:rsidR="00BA6850" w:rsidRPr="00BA6850">
        <w:rPr>
          <w:color w:val="000000" w:themeColor="text1"/>
        </w:rPr>
        <w:t>Tennitis</w:t>
      </w:r>
      <w:proofErr w:type="spellEnd"/>
      <w:r w:rsidR="00BA6850" w:rsidRPr="00BA6850">
        <w:rPr>
          <w:color w:val="000000" w:themeColor="text1"/>
        </w:rPr>
        <w:t xml:space="preserve"> </w:t>
      </w:r>
      <w:r w:rsidR="00401B65">
        <w:rPr>
          <w:color w:val="000000" w:themeColor="text1"/>
        </w:rPr>
        <w:t xml:space="preserve">[sic] </w:t>
      </w:r>
      <w:r w:rsidR="00BA6850" w:rsidRPr="00BA6850">
        <w:rPr>
          <w:color w:val="000000" w:themeColor="text1"/>
        </w:rPr>
        <w:t>for</w:t>
      </w:r>
      <w:r w:rsidR="00BA6850" w:rsidRPr="00BA6850">
        <w:rPr>
          <w:i/>
          <w:iCs/>
          <w:color w:val="000000" w:themeColor="text1"/>
        </w:rPr>
        <w:t xml:space="preserve"> </w:t>
      </w:r>
      <w:r w:rsidR="00BA6850" w:rsidRPr="00BA6850">
        <w:rPr>
          <w:color w:val="000000" w:themeColor="text1"/>
        </w:rPr>
        <w:t>exposure to high noises.”</w:t>
      </w:r>
      <w:r w:rsidR="00401B65">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42" w:type="dxa"/>
        <w:jc w:val="center"/>
        <w:tblLayout w:type="fixed"/>
        <w:tblLook w:val="04A0"/>
      </w:tblPr>
      <w:tblGrid>
        <w:gridCol w:w="2772"/>
        <w:gridCol w:w="630"/>
        <w:gridCol w:w="720"/>
        <w:gridCol w:w="2880"/>
        <w:gridCol w:w="630"/>
        <w:gridCol w:w="720"/>
        <w:gridCol w:w="990"/>
      </w:tblGrid>
      <w:tr w:rsidR="00BA6850" w:rsidRPr="001F29F9" w:rsidTr="00A26F74">
        <w:trPr>
          <w:trHeight w:val="170"/>
          <w:jc w:val="center"/>
        </w:trPr>
        <w:tc>
          <w:tcPr>
            <w:tcW w:w="4122" w:type="dxa"/>
            <w:gridSpan w:val="3"/>
            <w:tcBorders>
              <w:right w:val="thinThickThinSmallGap" w:sz="24" w:space="0" w:color="auto"/>
            </w:tcBorders>
            <w:shd w:val="clear" w:color="auto" w:fill="D9D9D9" w:themeFill="background1" w:themeFillShade="D9"/>
            <w:vAlign w:val="center"/>
          </w:tcPr>
          <w:p w:rsidR="00BA6850" w:rsidRPr="00C57D6F" w:rsidRDefault="00BA6850" w:rsidP="00A26F74">
            <w:pPr>
              <w:contextualSpacing/>
              <w:rPr>
                <w:rFonts w:ascii="Calibri" w:hAnsi="Calibri" w:cs="Calibri"/>
                <w:b/>
                <w:color w:val="000000" w:themeColor="text1"/>
                <w:sz w:val="18"/>
                <w:szCs w:val="18"/>
              </w:rPr>
            </w:pPr>
            <w:r w:rsidRPr="00C57D6F">
              <w:rPr>
                <w:rFonts w:ascii="Calibri" w:hAnsi="Calibri" w:cs="Calibri"/>
                <w:b/>
                <w:color w:val="000000" w:themeColor="text1"/>
                <w:sz w:val="18"/>
                <w:szCs w:val="18"/>
              </w:rPr>
              <w:t>Service IPEB – Dated 20042429</w:t>
            </w:r>
          </w:p>
        </w:tc>
        <w:tc>
          <w:tcPr>
            <w:tcW w:w="5220" w:type="dxa"/>
            <w:gridSpan w:val="4"/>
            <w:tcBorders>
              <w:left w:val="thinThickThinSmallGap" w:sz="24" w:space="0" w:color="auto"/>
            </w:tcBorders>
            <w:shd w:val="clear" w:color="auto" w:fill="D9D9D9" w:themeFill="background1" w:themeFillShade="D9"/>
            <w:vAlign w:val="center"/>
          </w:tcPr>
          <w:p w:rsidR="00BA6850" w:rsidRPr="00C57D6F" w:rsidRDefault="00BA6850" w:rsidP="00A26F74">
            <w:pPr>
              <w:contextualSpacing/>
              <w:rPr>
                <w:rFonts w:ascii="Calibri" w:hAnsi="Calibri" w:cs="Calibri"/>
                <w:b/>
                <w:color w:val="000000" w:themeColor="text1"/>
                <w:sz w:val="18"/>
                <w:szCs w:val="18"/>
              </w:rPr>
            </w:pPr>
            <w:r w:rsidRPr="00C57D6F">
              <w:rPr>
                <w:rFonts w:ascii="Calibri" w:hAnsi="Calibri" w:cs="Calibri"/>
                <w:b/>
                <w:color w:val="000000" w:themeColor="text1"/>
                <w:sz w:val="18"/>
                <w:szCs w:val="18"/>
              </w:rPr>
              <w:t>VA (5 Mo. After Separation) – All Effective 20040621</w:t>
            </w:r>
          </w:p>
        </w:tc>
      </w:tr>
      <w:tr w:rsidR="002B4E22" w:rsidRPr="001F29F9" w:rsidTr="00A26F74">
        <w:trPr>
          <w:trHeight w:val="97"/>
          <w:jc w:val="center"/>
        </w:trPr>
        <w:tc>
          <w:tcPr>
            <w:tcW w:w="2772"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BA6850" w:rsidRPr="001F29F9" w:rsidTr="00A26F74">
        <w:trPr>
          <w:trHeight w:val="115"/>
          <w:jc w:val="center"/>
        </w:trPr>
        <w:tc>
          <w:tcPr>
            <w:tcW w:w="2772" w:type="dxa"/>
            <w:tcBorders>
              <w:right w:val="single" w:sz="4" w:space="0" w:color="auto"/>
            </w:tcBorders>
            <w:shd w:val="clear" w:color="auto" w:fill="FFFFFF" w:themeFill="background1"/>
            <w:vAlign w:val="center"/>
          </w:tcPr>
          <w:p w:rsidR="00BA6850" w:rsidRPr="00C57D6F" w:rsidRDefault="00BA6850" w:rsidP="00A26F74">
            <w:pPr>
              <w:spacing w:line="220" w:lineRule="exact"/>
              <w:contextualSpacing/>
              <w:jc w:val="left"/>
              <w:rPr>
                <w:rFonts w:ascii="Calibri" w:eastAsia="Times New Roman" w:hAnsi="Calibri" w:cs="Calibri"/>
                <w:color w:val="000000" w:themeColor="text1"/>
                <w:sz w:val="18"/>
                <w:szCs w:val="18"/>
              </w:rPr>
            </w:pPr>
            <w:r w:rsidRPr="00C57D6F">
              <w:rPr>
                <w:rFonts w:ascii="Calibri" w:hAnsi="Calibri" w:cs="Calibri"/>
                <w:color w:val="000000" w:themeColor="text1"/>
                <w:sz w:val="18"/>
                <w:szCs w:val="18"/>
              </w:rPr>
              <w:t>Seizure Disorder</w:t>
            </w:r>
          </w:p>
        </w:tc>
        <w:tc>
          <w:tcPr>
            <w:tcW w:w="630" w:type="dxa"/>
            <w:tcBorders>
              <w:left w:val="single" w:sz="4" w:space="0" w:color="auto"/>
            </w:tcBorders>
            <w:shd w:val="clear" w:color="auto" w:fill="FFFFFF" w:themeFill="background1"/>
            <w:vAlign w:val="center"/>
          </w:tcPr>
          <w:p w:rsidR="00BA6850" w:rsidRPr="00C57D6F" w:rsidRDefault="00BA6850" w:rsidP="00A26F74">
            <w:pPr>
              <w:spacing w:line="220" w:lineRule="exact"/>
              <w:contextualSpacing/>
              <w:rPr>
                <w:rFonts w:ascii="Calibri" w:eastAsia="Times New Roman" w:hAnsi="Calibri" w:cs="Calibri"/>
                <w:color w:val="000000" w:themeColor="text1"/>
                <w:sz w:val="18"/>
                <w:szCs w:val="18"/>
              </w:rPr>
            </w:pPr>
            <w:r w:rsidRPr="00C57D6F">
              <w:rPr>
                <w:rFonts w:ascii="Calibri" w:hAnsi="Calibri" w:cs="Calibri"/>
                <w:color w:val="000000" w:themeColor="text1"/>
                <w:sz w:val="18"/>
                <w:szCs w:val="18"/>
              </w:rPr>
              <w:t>8911</w:t>
            </w:r>
          </w:p>
        </w:tc>
        <w:tc>
          <w:tcPr>
            <w:tcW w:w="720" w:type="dxa"/>
            <w:tcBorders>
              <w:right w:val="thinThickThinSmallGap" w:sz="24" w:space="0" w:color="auto"/>
            </w:tcBorders>
            <w:shd w:val="clear" w:color="auto" w:fill="FFFFFF" w:themeFill="background1"/>
            <w:vAlign w:val="center"/>
          </w:tcPr>
          <w:p w:rsidR="00BA6850" w:rsidRPr="00C57D6F" w:rsidRDefault="00BA6850" w:rsidP="00A26F74">
            <w:pPr>
              <w:spacing w:line="220" w:lineRule="exact"/>
              <w:rPr>
                <w:rFonts w:ascii="Calibri" w:eastAsia="Times New Roman" w:hAnsi="Calibri" w:cs="Calibri"/>
                <w:color w:val="000000" w:themeColor="text1"/>
                <w:sz w:val="18"/>
                <w:szCs w:val="18"/>
              </w:rPr>
            </w:pPr>
            <w:r w:rsidRPr="00C57D6F">
              <w:rPr>
                <w:rFonts w:ascii="Calibri" w:hAnsi="Calibri" w:cs="Calibri"/>
                <w:color w:val="000000" w:themeColor="text1"/>
                <w:sz w:val="18"/>
                <w:szCs w:val="18"/>
              </w:rPr>
              <w:t>10%</w:t>
            </w:r>
          </w:p>
        </w:tc>
        <w:tc>
          <w:tcPr>
            <w:tcW w:w="2880" w:type="dxa"/>
            <w:tcBorders>
              <w:left w:val="thinThickThinSmallGap" w:sz="24" w:space="0" w:color="auto"/>
            </w:tcBorders>
            <w:shd w:val="clear" w:color="auto" w:fill="FFFFFF" w:themeFill="background1"/>
            <w:vAlign w:val="center"/>
          </w:tcPr>
          <w:p w:rsidR="00BA6850" w:rsidRPr="00C57D6F" w:rsidRDefault="00BA6850" w:rsidP="00A26F74">
            <w:pPr>
              <w:spacing w:line="220" w:lineRule="exact"/>
              <w:contextualSpacing/>
              <w:jc w:val="left"/>
              <w:rPr>
                <w:rFonts w:ascii="Calibri" w:eastAsia="Times New Roman" w:hAnsi="Calibri" w:cs="Calibri"/>
                <w:color w:val="000000" w:themeColor="text1"/>
                <w:sz w:val="18"/>
                <w:szCs w:val="18"/>
              </w:rPr>
            </w:pPr>
            <w:r w:rsidRPr="00C57D6F">
              <w:rPr>
                <w:rFonts w:ascii="Calibri" w:hAnsi="Calibri" w:cs="Calibri"/>
                <w:color w:val="000000" w:themeColor="text1"/>
                <w:sz w:val="18"/>
                <w:szCs w:val="18"/>
              </w:rPr>
              <w:t>Seizure Disorder</w:t>
            </w:r>
          </w:p>
        </w:tc>
        <w:tc>
          <w:tcPr>
            <w:tcW w:w="630" w:type="dxa"/>
            <w:shd w:val="clear" w:color="auto" w:fill="FFFFFF" w:themeFill="background1"/>
            <w:vAlign w:val="center"/>
          </w:tcPr>
          <w:p w:rsidR="00BA6850" w:rsidRPr="00C57D6F" w:rsidRDefault="00BA6850" w:rsidP="00A26F74">
            <w:pPr>
              <w:spacing w:line="220" w:lineRule="exact"/>
              <w:contextualSpacing/>
              <w:rPr>
                <w:rFonts w:ascii="Calibri" w:eastAsia="Times New Roman" w:hAnsi="Calibri" w:cs="Calibri"/>
                <w:color w:val="000000" w:themeColor="text1"/>
                <w:sz w:val="18"/>
                <w:szCs w:val="18"/>
              </w:rPr>
            </w:pPr>
            <w:r w:rsidRPr="00C57D6F">
              <w:rPr>
                <w:rFonts w:ascii="Calibri" w:hAnsi="Calibri" w:cs="Calibri"/>
                <w:color w:val="000000" w:themeColor="text1"/>
                <w:sz w:val="18"/>
                <w:szCs w:val="18"/>
              </w:rPr>
              <w:t>8911</w:t>
            </w:r>
          </w:p>
        </w:tc>
        <w:tc>
          <w:tcPr>
            <w:tcW w:w="720" w:type="dxa"/>
            <w:shd w:val="clear" w:color="auto" w:fill="FFFFFF" w:themeFill="background1"/>
            <w:vAlign w:val="center"/>
          </w:tcPr>
          <w:p w:rsidR="00BA6850" w:rsidRPr="00C57D6F" w:rsidRDefault="00BA6850" w:rsidP="00A26F74">
            <w:pPr>
              <w:spacing w:line="220" w:lineRule="exact"/>
              <w:rPr>
                <w:rFonts w:ascii="Calibri" w:eastAsia="Times New Roman" w:hAnsi="Calibri" w:cs="Calibri"/>
                <w:color w:val="000000" w:themeColor="text1"/>
                <w:sz w:val="18"/>
                <w:szCs w:val="18"/>
              </w:rPr>
            </w:pPr>
            <w:r w:rsidRPr="00C57D6F">
              <w:rPr>
                <w:rFonts w:ascii="Calibri" w:hAnsi="Calibri" w:cs="Calibri"/>
                <w:color w:val="000000" w:themeColor="text1"/>
                <w:sz w:val="18"/>
                <w:szCs w:val="18"/>
              </w:rPr>
              <w:t>10%</w:t>
            </w:r>
          </w:p>
        </w:tc>
        <w:tc>
          <w:tcPr>
            <w:tcW w:w="990" w:type="dxa"/>
            <w:shd w:val="clear" w:color="auto" w:fill="FFFFFF" w:themeFill="background1"/>
            <w:vAlign w:val="center"/>
          </w:tcPr>
          <w:p w:rsidR="00BA6850" w:rsidRPr="001F29F9" w:rsidRDefault="00BA6850" w:rsidP="00A26F74">
            <w:pPr>
              <w:spacing w:line="220" w:lineRule="exact"/>
              <w:contextualSpacing/>
              <w:rPr>
                <w:rFonts w:ascii="Calibri" w:eastAsia="Times New Roman" w:hAnsi="Calibri" w:cs="Calibri"/>
                <w:color w:val="000000" w:themeColor="text1"/>
                <w:sz w:val="18"/>
                <w:szCs w:val="18"/>
              </w:rPr>
            </w:pPr>
            <w:r w:rsidRPr="00C57D6F">
              <w:rPr>
                <w:rFonts w:cs="Calibri"/>
                <w:color w:val="000000" w:themeColor="text1"/>
                <w:sz w:val="18"/>
                <w:szCs w:val="18"/>
              </w:rPr>
              <w:t>20041119</w:t>
            </w:r>
          </w:p>
        </w:tc>
      </w:tr>
      <w:tr w:rsidR="00BA6850" w:rsidRPr="001F29F9" w:rsidTr="00A26F74">
        <w:trPr>
          <w:trHeight w:val="106"/>
          <w:jc w:val="center"/>
        </w:trPr>
        <w:tc>
          <w:tcPr>
            <w:tcW w:w="2772" w:type="dxa"/>
            <w:tcBorders>
              <w:right w:val="single" w:sz="4" w:space="0" w:color="auto"/>
            </w:tcBorders>
            <w:shd w:val="clear" w:color="auto" w:fill="FFFFFF" w:themeFill="background1"/>
            <w:vAlign w:val="center"/>
          </w:tcPr>
          <w:p w:rsidR="00BA6850" w:rsidRPr="00C57D6F" w:rsidRDefault="00BA6850" w:rsidP="00A26F74">
            <w:pPr>
              <w:spacing w:line="220" w:lineRule="exact"/>
              <w:contextualSpacing/>
              <w:jc w:val="left"/>
              <w:rPr>
                <w:rFonts w:cs="Calibri"/>
                <w:color w:val="000000" w:themeColor="text1"/>
                <w:sz w:val="18"/>
                <w:szCs w:val="18"/>
              </w:rPr>
            </w:pPr>
            <w:r>
              <w:rPr>
                <w:rFonts w:cs="Calibri"/>
                <w:color w:val="000000" w:themeColor="text1"/>
                <w:sz w:val="18"/>
                <w:szCs w:val="18"/>
              </w:rPr>
              <w:t>Bilateral Hearing Loss</w:t>
            </w:r>
          </w:p>
        </w:tc>
        <w:tc>
          <w:tcPr>
            <w:tcW w:w="1350" w:type="dxa"/>
            <w:gridSpan w:val="2"/>
            <w:tcBorders>
              <w:left w:val="single" w:sz="4" w:space="0" w:color="auto"/>
              <w:right w:val="thinThickThinSmallGap" w:sz="24" w:space="0" w:color="auto"/>
            </w:tcBorders>
            <w:shd w:val="clear" w:color="auto" w:fill="FFFFFF" w:themeFill="background1"/>
            <w:vAlign w:val="center"/>
          </w:tcPr>
          <w:p w:rsidR="00BA6850" w:rsidRPr="001F29F9" w:rsidRDefault="00BA6850" w:rsidP="00A26F74">
            <w:pPr>
              <w:spacing w:line="22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Unfitting</w:t>
            </w:r>
          </w:p>
        </w:tc>
        <w:tc>
          <w:tcPr>
            <w:tcW w:w="2880" w:type="dxa"/>
            <w:tcBorders>
              <w:left w:val="thinThickThinSmallGap" w:sz="24" w:space="0" w:color="auto"/>
              <w:right w:val="single" w:sz="4" w:space="0" w:color="auto"/>
            </w:tcBorders>
            <w:shd w:val="clear" w:color="auto" w:fill="FFFFFF" w:themeFill="background1"/>
            <w:vAlign w:val="center"/>
          </w:tcPr>
          <w:p w:rsidR="00BA6850" w:rsidRPr="00C57D6F" w:rsidRDefault="00BA6850" w:rsidP="00A26F74">
            <w:pPr>
              <w:spacing w:line="220" w:lineRule="exact"/>
              <w:contextualSpacing/>
              <w:jc w:val="left"/>
              <w:rPr>
                <w:rFonts w:cs="Calibri"/>
                <w:color w:val="000000" w:themeColor="text1"/>
                <w:sz w:val="18"/>
                <w:szCs w:val="18"/>
              </w:rPr>
            </w:pPr>
            <w:r>
              <w:rPr>
                <w:rFonts w:cs="Calibri"/>
                <w:color w:val="000000" w:themeColor="text1"/>
                <w:sz w:val="18"/>
                <w:szCs w:val="18"/>
              </w:rPr>
              <w:t>Bilateral Hearing Loss</w:t>
            </w:r>
          </w:p>
        </w:tc>
        <w:tc>
          <w:tcPr>
            <w:tcW w:w="630" w:type="dxa"/>
            <w:tcBorders>
              <w:left w:val="single" w:sz="4" w:space="0" w:color="auto"/>
            </w:tcBorders>
            <w:shd w:val="clear" w:color="auto" w:fill="FFFFFF" w:themeFill="background1"/>
            <w:vAlign w:val="center"/>
          </w:tcPr>
          <w:p w:rsidR="00BA6850" w:rsidRPr="00C57D6F" w:rsidRDefault="00BA6850" w:rsidP="00A26F74">
            <w:pPr>
              <w:spacing w:line="220" w:lineRule="exact"/>
              <w:contextualSpacing/>
              <w:rPr>
                <w:rFonts w:cs="Calibri"/>
                <w:color w:val="000000" w:themeColor="text1"/>
                <w:sz w:val="18"/>
                <w:szCs w:val="18"/>
              </w:rPr>
            </w:pPr>
            <w:r>
              <w:rPr>
                <w:rFonts w:cs="Calibri"/>
                <w:color w:val="000000" w:themeColor="text1"/>
                <w:sz w:val="18"/>
                <w:szCs w:val="18"/>
              </w:rPr>
              <w:t>6100</w:t>
            </w:r>
          </w:p>
        </w:tc>
        <w:tc>
          <w:tcPr>
            <w:tcW w:w="720" w:type="dxa"/>
            <w:shd w:val="clear" w:color="auto" w:fill="FFFFFF" w:themeFill="background1"/>
            <w:vAlign w:val="center"/>
          </w:tcPr>
          <w:p w:rsidR="00BA6850" w:rsidRPr="001F29F9" w:rsidRDefault="00401B65" w:rsidP="00A26F74">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NSC</w:t>
            </w:r>
          </w:p>
        </w:tc>
        <w:tc>
          <w:tcPr>
            <w:tcW w:w="990" w:type="dxa"/>
            <w:shd w:val="clear" w:color="auto" w:fill="FFFFFF" w:themeFill="background1"/>
            <w:vAlign w:val="center"/>
          </w:tcPr>
          <w:p w:rsidR="00BA6850" w:rsidRPr="001F29F9" w:rsidRDefault="00BA6850" w:rsidP="00A26F74">
            <w:pPr>
              <w:spacing w:line="220" w:lineRule="exact"/>
              <w:contextualSpacing/>
              <w:rPr>
                <w:rFonts w:ascii="Calibri" w:eastAsia="Times New Roman" w:hAnsi="Calibri" w:cs="Calibri"/>
                <w:color w:val="000000" w:themeColor="text1"/>
                <w:sz w:val="18"/>
                <w:szCs w:val="18"/>
              </w:rPr>
            </w:pPr>
            <w:r w:rsidRPr="00C57D6F">
              <w:rPr>
                <w:rFonts w:cs="Calibri"/>
                <w:color w:val="000000" w:themeColor="text1"/>
                <w:sz w:val="18"/>
                <w:szCs w:val="18"/>
              </w:rPr>
              <w:t>20041119</w:t>
            </w:r>
          </w:p>
        </w:tc>
      </w:tr>
      <w:tr w:rsidR="00401B65" w:rsidRPr="001F29F9" w:rsidTr="00A26F74">
        <w:trPr>
          <w:trHeight w:val="97"/>
          <w:jc w:val="center"/>
        </w:trPr>
        <w:tc>
          <w:tcPr>
            <w:tcW w:w="4122" w:type="dxa"/>
            <w:gridSpan w:val="3"/>
            <w:vMerge w:val="restart"/>
            <w:tcBorders>
              <w:right w:val="thinThickThinSmallGap" w:sz="24" w:space="0" w:color="auto"/>
            </w:tcBorders>
            <w:shd w:val="clear" w:color="auto" w:fill="FFFFFF" w:themeFill="background1"/>
          </w:tcPr>
          <w:p w:rsidR="00401B65" w:rsidRPr="001F29F9" w:rsidRDefault="00401B65" w:rsidP="00A26F74">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401B65" w:rsidRPr="00C57D6F" w:rsidRDefault="00401B65" w:rsidP="00A26F74">
            <w:pPr>
              <w:spacing w:line="220" w:lineRule="exact"/>
              <w:contextualSpacing/>
              <w:jc w:val="left"/>
              <w:rPr>
                <w:rFonts w:cs="Calibri"/>
                <w:color w:val="000000" w:themeColor="text1"/>
                <w:sz w:val="18"/>
                <w:szCs w:val="18"/>
              </w:rPr>
            </w:pPr>
            <w:r w:rsidRPr="00C57D6F">
              <w:rPr>
                <w:rFonts w:cs="Calibri"/>
                <w:color w:val="000000" w:themeColor="text1"/>
                <w:sz w:val="18"/>
                <w:szCs w:val="18"/>
              </w:rPr>
              <w:t>Tinnitus</w:t>
            </w:r>
          </w:p>
        </w:tc>
        <w:tc>
          <w:tcPr>
            <w:tcW w:w="630" w:type="dxa"/>
            <w:tcBorders>
              <w:left w:val="single" w:sz="4" w:space="0" w:color="auto"/>
            </w:tcBorders>
            <w:shd w:val="clear" w:color="auto" w:fill="FFFFFF" w:themeFill="background1"/>
            <w:vAlign w:val="center"/>
          </w:tcPr>
          <w:p w:rsidR="00401B65" w:rsidRPr="00C57D6F" w:rsidRDefault="00401B65" w:rsidP="00A26F74">
            <w:pPr>
              <w:spacing w:line="220" w:lineRule="exact"/>
              <w:contextualSpacing/>
              <w:rPr>
                <w:rFonts w:cs="Calibri"/>
                <w:color w:val="000000" w:themeColor="text1"/>
                <w:sz w:val="18"/>
                <w:szCs w:val="18"/>
              </w:rPr>
            </w:pPr>
            <w:r w:rsidRPr="00C57D6F">
              <w:rPr>
                <w:rFonts w:cs="Calibri"/>
                <w:color w:val="000000" w:themeColor="text1"/>
                <w:sz w:val="18"/>
                <w:szCs w:val="18"/>
              </w:rPr>
              <w:t>6260</w:t>
            </w:r>
          </w:p>
        </w:tc>
        <w:tc>
          <w:tcPr>
            <w:tcW w:w="720" w:type="dxa"/>
            <w:shd w:val="clear" w:color="auto" w:fill="FFFFFF" w:themeFill="background1"/>
            <w:vAlign w:val="center"/>
          </w:tcPr>
          <w:p w:rsidR="00401B65" w:rsidRPr="00C57D6F" w:rsidRDefault="00401B65" w:rsidP="00A26F74">
            <w:pPr>
              <w:spacing w:line="220" w:lineRule="exact"/>
              <w:contextualSpacing/>
              <w:rPr>
                <w:rFonts w:cs="Calibri"/>
                <w:color w:val="000000" w:themeColor="text1"/>
                <w:sz w:val="18"/>
                <w:szCs w:val="18"/>
              </w:rPr>
            </w:pPr>
            <w:r w:rsidRPr="00C57D6F">
              <w:rPr>
                <w:rFonts w:cs="Calibri"/>
                <w:color w:val="000000" w:themeColor="text1"/>
                <w:sz w:val="18"/>
                <w:szCs w:val="18"/>
              </w:rPr>
              <w:t>10%</w:t>
            </w:r>
          </w:p>
        </w:tc>
        <w:tc>
          <w:tcPr>
            <w:tcW w:w="990" w:type="dxa"/>
            <w:shd w:val="clear" w:color="auto" w:fill="FFFFFF" w:themeFill="background1"/>
            <w:vAlign w:val="center"/>
          </w:tcPr>
          <w:p w:rsidR="00401B65" w:rsidRPr="00C57D6F" w:rsidRDefault="00401B65" w:rsidP="00A26F74">
            <w:pPr>
              <w:spacing w:line="220" w:lineRule="exact"/>
              <w:contextualSpacing/>
              <w:rPr>
                <w:rFonts w:cs="Calibri"/>
                <w:color w:val="000000" w:themeColor="text1"/>
                <w:sz w:val="18"/>
                <w:szCs w:val="18"/>
              </w:rPr>
            </w:pPr>
            <w:r w:rsidRPr="00C57D6F">
              <w:rPr>
                <w:rFonts w:cs="Calibri"/>
                <w:color w:val="000000" w:themeColor="text1"/>
                <w:sz w:val="18"/>
                <w:szCs w:val="18"/>
              </w:rPr>
              <w:t>20041119</w:t>
            </w:r>
          </w:p>
        </w:tc>
      </w:tr>
      <w:tr w:rsidR="00401B65" w:rsidRPr="001F29F9" w:rsidTr="00A26F74">
        <w:trPr>
          <w:trHeight w:val="133"/>
          <w:jc w:val="center"/>
        </w:trPr>
        <w:tc>
          <w:tcPr>
            <w:tcW w:w="4122" w:type="dxa"/>
            <w:gridSpan w:val="3"/>
            <w:vMerge/>
            <w:tcBorders>
              <w:right w:val="thinThickThinSmallGap" w:sz="24" w:space="0" w:color="auto"/>
            </w:tcBorders>
            <w:shd w:val="clear" w:color="auto" w:fill="FFFFFF" w:themeFill="background1"/>
          </w:tcPr>
          <w:p w:rsidR="00401B65" w:rsidRPr="001F29F9" w:rsidRDefault="00401B65" w:rsidP="00A26F74">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401B65" w:rsidRPr="001F29F9" w:rsidRDefault="00401B65" w:rsidP="00A26F74">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No Additional </w:t>
            </w:r>
            <w:r>
              <w:rPr>
                <w:rFonts w:ascii="Calibri" w:hAnsi="Calibri" w:cs="Calibri"/>
                <w:color w:val="000000" w:themeColor="text1"/>
                <w:sz w:val="18"/>
                <w:szCs w:val="18"/>
              </w:rPr>
              <w:t>VA</w:t>
            </w:r>
            <w:r w:rsidRPr="001F29F9">
              <w:rPr>
                <w:rFonts w:ascii="Calibri" w:hAnsi="Calibri" w:cs="Calibri"/>
                <w:color w:val="000000" w:themeColor="text1"/>
                <w:sz w:val="18"/>
                <w:szCs w:val="18"/>
              </w:rPr>
              <w:t xml:space="preserve"> Entries</w:t>
            </w:r>
          </w:p>
        </w:tc>
        <w:tc>
          <w:tcPr>
            <w:tcW w:w="990" w:type="dxa"/>
            <w:shd w:val="clear" w:color="auto" w:fill="FFFFFF" w:themeFill="background1"/>
            <w:vAlign w:val="center"/>
          </w:tcPr>
          <w:p w:rsidR="00401B65" w:rsidRPr="001F29F9" w:rsidRDefault="00401B65" w:rsidP="00A26F74">
            <w:pPr>
              <w:spacing w:line="220" w:lineRule="exact"/>
              <w:contextualSpacing/>
              <w:rPr>
                <w:rFonts w:ascii="Calibri" w:eastAsia="Times New Roman" w:hAnsi="Calibri" w:cs="Calibri"/>
                <w:color w:val="000000" w:themeColor="text1"/>
                <w:sz w:val="18"/>
                <w:szCs w:val="18"/>
              </w:rPr>
            </w:pPr>
            <w:r w:rsidRPr="00C57D6F">
              <w:rPr>
                <w:rFonts w:cs="Calibri"/>
                <w:color w:val="000000" w:themeColor="text1"/>
                <w:sz w:val="18"/>
                <w:szCs w:val="18"/>
              </w:rPr>
              <w:t>20041119</w:t>
            </w:r>
          </w:p>
        </w:tc>
      </w:tr>
      <w:tr w:rsidR="007A65A9" w:rsidRPr="001F29F9" w:rsidTr="00A26F74">
        <w:trPr>
          <w:trHeight w:val="124"/>
          <w:jc w:val="center"/>
        </w:trPr>
        <w:tc>
          <w:tcPr>
            <w:tcW w:w="4122" w:type="dxa"/>
            <w:gridSpan w:val="3"/>
            <w:tcBorders>
              <w:right w:val="thinThickThinSmallGap" w:sz="24" w:space="0" w:color="auto"/>
            </w:tcBorders>
            <w:shd w:val="clear" w:color="auto" w:fill="D9D9D9" w:themeFill="background1" w:themeFillShade="D9"/>
          </w:tcPr>
          <w:p w:rsidR="007A65A9" w:rsidRPr="001F29F9" w:rsidRDefault="007A65A9"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BA6850">
              <w:rPr>
                <w:rFonts w:ascii="Calibri" w:hAnsi="Calibri" w:cs="Calibri"/>
                <w:b/>
                <w:color w:val="000000" w:themeColor="text1"/>
                <w:sz w:val="18"/>
                <w:szCs w:val="18"/>
              </w:rPr>
              <w:t>1</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A26F7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BA6850">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BA6850">
      <w:pPr>
        <w:jc w:val="both"/>
        <w:rPr>
          <w:color w:val="000000" w:themeColor="text1"/>
          <w:szCs w:val="24"/>
          <w:u w:val="single"/>
        </w:rPr>
      </w:pPr>
    </w:p>
    <w:p w:rsidR="00F328BE" w:rsidRPr="00F328BE" w:rsidRDefault="002C6E5B" w:rsidP="00401B65">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F328BE" w:rsidRPr="00F328BE">
        <w:rPr>
          <w:color w:val="000000" w:themeColor="text1"/>
          <w:szCs w:val="24"/>
        </w:rPr>
        <w:t>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3E5B9C">
        <w:rPr>
          <w:color w:val="000000" w:themeColor="text1"/>
          <w:szCs w:val="24"/>
        </w:rPr>
        <w:t>s’</w:t>
      </w:r>
      <w:r w:rsidR="00F328BE" w:rsidRPr="00F328BE">
        <w:rPr>
          <w:color w:val="000000" w:themeColor="text1"/>
          <w:szCs w:val="24"/>
        </w:rPr>
        <w:t xml:space="preserve"> Affairs (DVA).  The DVA, operating under a different set of laws (Title 38, United States Code), is empowered to compensate service connected conditions and to periodically re-evaluate said conditions for the purpose of adjusting the </w:t>
      </w:r>
      <w:r w:rsidR="003E5B9C">
        <w:rPr>
          <w:color w:val="000000" w:themeColor="text1"/>
          <w:szCs w:val="24"/>
        </w:rPr>
        <w:t>V</w:t>
      </w:r>
      <w:r w:rsidR="00F328BE" w:rsidRPr="00F328BE">
        <w:rPr>
          <w:color w:val="000000" w:themeColor="text1"/>
          <w:szCs w:val="24"/>
        </w:rPr>
        <w:t xml:space="preserve">eteran’s disability rating should </w:t>
      </w:r>
      <w:r w:rsidR="003E5B9C">
        <w:rPr>
          <w:color w:val="000000" w:themeColor="text1"/>
          <w:szCs w:val="24"/>
        </w:rPr>
        <w:t>the</w:t>
      </w:r>
      <w:r w:rsidR="00F328BE" w:rsidRPr="00F328BE">
        <w:rPr>
          <w:color w:val="000000" w:themeColor="text1"/>
          <w:szCs w:val="24"/>
        </w:rPr>
        <w:t xml:space="preserve"> degree of impairment vary over time.  The Board utilizes </w:t>
      </w:r>
      <w:r w:rsidR="00E44D67">
        <w:rPr>
          <w:color w:val="000000" w:themeColor="text1"/>
          <w:szCs w:val="24"/>
        </w:rPr>
        <w:t>D</w:t>
      </w:r>
      <w:r w:rsidR="00F328BE" w:rsidRPr="00F328BE">
        <w:rPr>
          <w:color w:val="000000" w:themeColor="text1"/>
          <w:szCs w:val="24"/>
        </w:rPr>
        <w:t>VA evidence proximal to separation in arriving at its recommendations; and, DoDI 6040.44 defines a 12</w:t>
      </w:r>
      <w:r w:rsidR="00E44D67">
        <w:rPr>
          <w:color w:val="000000" w:themeColor="text1"/>
          <w:szCs w:val="24"/>
        </w:rPr>
        <w:t>-</w:t>
      </w:r>
      <w:r w:rsidR="00F328BE" w:rsidRPr="00F328BE">
        <w:rPr>
          <w:color w:val="000000" w:themeColor="text1"/>
          <w:szCs w:val="24"/>
        </w:rPr>
        <w:t xml:space="preserve">month interval for special consideration to post-separation evidence. </w:t>
      </w:r>
      <w:r w:rsidR="00E44D67">
        <w:rPr>
          <w:color w:val="000000" w:themeColor="text1"/>
          <w:szCs w:val="24"/>
        </w:rPr>
        <w:t xml:space="preserve"> </w:t>
      </w:r>
      <w:r w:rsidR="00F328BE" w:rsidRPr="00F328BE">
        <w:rPr>
          <w:color w:val="000000" w:themeColor="text1"/>
          <w:szCs w:val="24"/>
        </w:rPr>
        <w:t>T</w:t>
      </w:r>
      <w:r w:rsidR="003E5B9C">
        <w:rPr>
          <w:color w:val="000000" w:themeColor="text1"/>
          <w:szCs w:val="24"/>
        </w:rPr>
        <w:t xml:space="preserve">he Board’s authority as define </w:t>
      </w:r>
      <w:r w:rsidR="00F328BE" w:rsidRPr="00F328BE">
        <w:rPr>
          <w:color w:val="000000" w:themeColor="text1"/>
          <w:szCs w:val="24"/>
        </w:rPr>
        <w:t xml:space="preserve">in </w:t>
      </w:r>
      <w:proofErr w:type="spellStart"/>
      <w:r w:rsidR="00F328BE" w:rsidRPr="00F328BE">
        <w:rPr>
          <w:color w:val="000000" w:themeColor="text1"/>
          <w:szCs w:val="24"/>
        </w:rPr>
        <w:t>DoDI</w:t>
      </w:r>
      <w:proofErr w:type="spellEnd"/>
      <w:r w:rsidR="00F328BE" w:rsidRPr="00F328BE">
        <w:rPr>
          <w:color w:val="000000" w:themeColor="text1"/>
          <w:szCs w:val="24"/>
        </w:rPr>
        <w:t xml:space="preserve"> 6044.40, resides in evaluating the fairness of DES fitness determinations and rating decisions for disability at the time of separation. </w:t>
      </w:r>
      <w:r w:rsidR="00E44D67">
        <w:rPr>
          <w:color w:val="000000" w:themeColor="text1"/>
          <w:szCs w:val="24"/>
        </w:rPr>
        <w:t xml:space="preserve"> </w:t>
      </w:r>
      <w:r w:rsidR="00F328BE" w:rsidRPr="00F328BE">
        <w:rPr>
          <w:color w:val="000000" w:themeColor="text1"/>
          <w:szCs w:val="24"/>
        </w:rPr>
        <w:t>Post-separation</w:t>
      </w:r>
      <w:r w:rsidR="003E5B9C">
        <w:rPr>
          <w:color w:val="000000" w:themeColor="text1"/>
          <w:szCs w:val="24"/>
        </w:rPr>
        <w:t xml:space="preserve"> </w:t>
      </w:r>
      <w:r w:rsidR="00F328BE" w:rsidRPr="00F328BE">
        <w:rPr>
          <w:color w:val="000000" w:themeColor="text1"/>
          <w:szCs w:val="24"/>
        </w:rPr>
        <w:t xml:space="preserve">evidence therefore is </w:t>
      </w:r>
      <w:r w:rsidR="00F328BE" w:rsidRPr="00F328BE">
        <w:rPr>
          <w:color w:val="000000" w:themeColor="text1"/>
          <w:szCs w:val="24"/>
        </w:rPr>
        <w:lastRenderedPageBreak/>
        <w:t>probative only to the extent that it reasonably reflects the disability and fitness implications at the time of separation.</w:t>
      </w:r>
    </w:p>
    <w:p w:rsidR="003C53E8" w:rsidRDefault="003C53E8" w:rsidP="003C53E8">
      <w:pPr>
        <w:tabs>
          <w:tab w:val="left" w:pos="288"/>
          <w:tab w:val="left" w:pos="4752"/>
        </w:tabs>
        <w:jc w:val="left"/>
        <w:rPr>
          <w:rFonts w:asciiTheme="minorHAnsi" w:hAnsiTheme="minorHAnsi" w:cs="Times New Roman"/>
          <w:color w:val="auto"/>
          <w:szCs w:val="24"/>
        </w:rPr>
      </w:pPr>
    </w:p>
    <w:p w:rsidR="00920888" w:rsidRPr="00920888" w:rsidRDefault="00BA6850" w:rsidP="00920888">
      <w:pPr>
        <w:jc w:val="both"/>
        <w:rPr>
          <w:rFonts w:asciiTheme="minorHAnsi" w:hAnsiTheme="minorHAnsi" w:cs="Times New Roman"/>
          <w:color w:val="auto"/>
          <w:szCs w:val="24"/>
        </w:rPr>
      </w:pPr>
      <w:proofErr w:type="gramStart"/>
      <w:r w:rsidRPr="00BA6850">
        <w:rPr>
          <w:rFonts w:asciiTheme="minorHAnsi" w:hAnsiTheme="minorHAnsi" w:cs="Times New Roman"/>
          <w:color w:val="auto"/>
          <w:szCs w:val="24"/>
          <w:u w:val="single"/>
        </w:rPr>
        <w:t>Seizure Condition</w:t>
      </w:r>
      <w:r w:rsidRPr="00BA6850">
        <w:rPr>
          <w:rFonts w:asciiTheme="minorHAnsi" w:hAnsiTheme="minorHAnsi" w:cs="Times New Roman"/>
          <w:color w:val="auto"/>
          <w:szCs w:val="24"/>
        </w:rPr>
        <w:t>.</w:t>
      </w:r>
      <w:proofErr w:type="gramEnd"/>
      <w:r w:rsidRPr="00BA6850">
        <w:rPr>
          <w:rFonts w:asciiTheme="minorHAnsi" w:hAnsiTheme="minorHAnsi" w:cs="Times New Roman"/>
          <w:color w:val="auto"/>
          <w:szCs w:val="24"/>
        </w:rPr>
        <w:t xml:space="preserve">  </w:t>
      </w:r>
      <w:r w:rsidR="00401B65">
        <w:rPr>
          <w:rFonts w:asciiTheme="minorHAnsi" w:hAnsiTheme="minorHAnsi" w:cs="Times New Roman"/>
          <w:color w:val="auto"/>
          <w:szCs w:val="24"/>
        </w:rPr>
        <w:t xml:space="preserve">The CI reported </w:t>
      </w:r>
      <w:r w:rsidR="008936FE">
        <w:rPr>
          <w:rFonts w:asciiTheme="minorHAnsi" w:hAnsiTheme="minorHAnsi" w:cs="Times New Roman"/>
          <w:color w:val="auto"/>
          <w:szCs w:val="24"/>
        </w:rPr>
        <w:t xml:space="preserve">an </w:t>
      </w:r>
      <w:r w:rsidR="00401B65">
        <w:rPr>
          <w:rFonts w:asciiTheme="minorHAnsi" w:hAnsiTheme="minorHAnsi" w:cs="Times New Roman"/>
          <w:color w:val="auto"/>
          <w:szCs w:val="24"/>
        </w:rPr>
        <w:t>onset of</w:t>
      </w:r>
      <w:r w:rsidR="00EF3E3F">
        <w:rPr>
          <w:rFonts w:asciiTheme="minorHAnsi" w:hAnsiTheme="minorHAnsi" w:cs="Times New Roman"/>
          <w:color w:val="auto"/>
          <w:szCs w:val="24"/>
        </w:rPr>
        <w:t xml:space="preserve"> intermittent</w:t>
      </w:r>
      <w:r w:rsidR="00401B65">
        <w:rPr>
          <w:rFonts w:asciiTheme="minorHAnsi" w:hAnsiTheme="minorHAnsi" w:cs="Times New Roman"/>
          <w:color w:val="auto"/>
          <w:szCs w:val="24"/>
        </w:rPr>
        <w:t xml:space="preserve"> partial focal seizures in 1995</w:t>
      </w:r>
      <w:r w:rsidR="008936FE">
        <w:rPr>
          <w:rFonts w:asciiTheme="minorHAnsi" w:hAnsiTheme="minorHAnsi" w:cs="Times New Roman"/>
          <w:color w:val="auto"/>
          <w:szCs w:val="24"/>
        </w:rPr>
        <w:t>,</w:t>
      </w:r>
      <w:r w:rsidR="00401B65">
        <w:rPr>
          <w:rFonts w:asciiTheme="minorHAnsi" w:hAnsiTheme="minorHAnsi" w:cs="Times New Roman"/>
          <w:color w:val="auto"/>
          <w:szCs w:val="24"/>
        </w:rPr>
        <w:t xml:space="preserve"> which were not evaluated or treated until January 2003 when his seizures worsened.  The seizures were characterized by right arm jerking </w:t>
      </w:r>
      <w:r w:rsidR="00401B65" w:rsidRPr="00401B65">
        <w:rPr>
          <w:rFonts w:asciiTheme="minorHAnsi" w:hAnsiTheme="minorHAnsi" w:cs="Times New Roman"/>
          <w:color w:val="auto"/>
          <w:szCs w:val="24"/>
        </w:rPr>
        <w:t>without loss of consciousness or incontinence.</w:t>
      </w:r>
      <w:r w:rsidR="00EF3E3F">
        <w:rPr>
          <w:rFonts w:asciiTheme="minorHAnsi" w:hAnsiTheme="minorHAnsi" w:cs="Times New Roman"/>
          <w:color w:val="auto"/>
          <w:szCs w:val="24"/>
        </w:rPr>
        <w:t xml:space="preserve">  He was initially treated with </w:t>
      </w:r>
      <w:r w:rsidR="00BA1C83">
        <w:rPr>
          <w:rFonts w:asciiTheme="minorHAnsi" w:hAnsiTheme="minorHAnsi" w:cs="Times New Roman"/>
          <w:color w:val="auto"/>
          <w:szCs w:val="24"/>
        </w:rPr>
        <w:t>carbamazepine (Tegretol</w:t>
      </w:r>
      <w:r w:rsidR="00BA1C83">
        <w:rPr>
          <w:rFonts w:asciiTheme="minorHAnsi" w:hAnsiTheme="minorHAnsi"/>
          <w:color w:val="auto"/>
          <w:szCs w:val="24"/>
        </w:rPr>
        <w:t>™</w:t>
      </w:r>
      <w:r w:rsidR="00BA1C83">
        <w:rPr>
          <w:rFonts w:asciiTheme="minorHAnsi" w:hAnsiTheme="minorHAnsi" w:cs="Times New Roman"/>
          <w:color w:val="auto"/>
          <w:szCs w:val="24"/>
        </w:rPr>
        <w:t>)</w:t>
      </w:r>
      <w:r w:rsidR="00EF3E3F">
        <w:rPr>
          <w:rFonts w:asciiTheme="minorHAnsi" w:hAnsiTheme="minorHAnsi" w:cs="Times New Roman"/>
          <w:color w:val="auto"/>
          <w:szCs w:val="24"/>
        </w:rPr>
        <w:t xml:space="preserve">, but developed an allergic reaction.  When switched to </w:t>
      </w:r>
      <w:r w:rsidR="00BA1C83">
        <w:rPr>
          <w:rFonts w:asciiTheme="minorHAnsi" w:hAnsiTheme="minorHAnsi" w:cs="Times New Roman"/>
          <w:color w:val="auto"/>
          <w:szCs w:val="24"/>
        </w:rPr>
        <w:t>phenytoin (</w:t>
      </w:r>
      <w:r w:rsidR="00EF3E3F">
        <w:rPr>
          <w:rFonts w:asciiTheme="minorHAnsi" w:hAnsiTheme="minorHAnsi" w:cs="Times New Roman"/>
          <w:color w:val="auto"/>
          <w:szCs w:val="24"/>
        </w:rPr>
        <w:t>Dilantin</w:t>
      </w:r>
      <w:r w:rsidR="00BA1C83">
        <w:rPr>
          <w:rFonts w:asciiTheme="minorHAnsi" w:hAnsiTheme="minorHAnsi"/>
          <w:color w:val="auto"/>
          <w:szCs w:val="24"/>
        </w:rPr>
        <w:t>™</w:t>
      </w:r>
      <w:r w:rsidR="00BA1C83">
        <w:rPr>
          <w:rFonts w:asciiTheme="minorHAnsi" w:hAnsiTheme="minorHAnsi" w:cs="Times New Roman"/>
          <w:color w:val="auto"/>
          <w:szCs w:val="24"/>
        </w:rPr>
        <w:t>)</w:t>
      </w:r>
      <w:r w:rsidR="00EF3E3F">
        <w:rPr>
          <w:rFonts w:asciiTheme="minorHAnsi" w:hAnsiTheme="minorHAnsi" w:cs="Times New Roman"/>
          <w:color w:val="auto"/>
          <w:szCs w:val="24"/>
        </w:rPr>
        <w:t xml:space="preserve"> he remained seizure free</w:t>
      </w:r>
      <w:r w:rsidR="008936FE">
        <w:rPr>
          <w:rFonts w:asciiTheme="minorHAnsi" w:hAnsiTheme="minorHAnsi" w:cs="Times New Roman"/>
          <w:color w:val="auto"/>
          <w:szCs w:val="24"/>
        </w:rPr>
        <w:t xml:space="preserve"> from May 2003 until separation;</w:t>
      </w:r>
      <w:r w:rsidR="00EF3E3F">
        <w:rPr>
          <w:rFonts w:asciiTheme="minorHAnsi" w:hAnsiTheme="minorHAnsi" w:cs="Times New Roman"/>
          <w:color w:val="auto"/>
          <w:szCs w:val="24"/>
        </w:rPr>
        <w:t xml:space="preserve"> although</w:t>
      </w:r>
      <w:r w:rsidR="008936FE">
        <w:rPr>
          <w:rFonts w:asciiTheme="minorHAnsi" w:hAnsiTheme="minorHAnsi" w:cs="Times New Roman"/>
          <w:color w:val="auto"/>
          <w:szCs w:val="24"/>
        </w:rPr>
        <w:t>,</w:t>
      </w:r>
      <w:r w:rsidR="00EF3E3F">
        <w:rPr>
          <w:rFonts w:asciiTheme="minorHAnsi" w:hAnsiTheme="minorHAnsi" w:cs="Times New Roman"/>
          <w:color w:val="auto"/>
          <w:szCs w:val="24"/>
        </w:rPr>
        <w:t xml:space="preserve"> </w:t>
      </w:r>
      <w:r w:rsidR="00EF3E3F" w:rsidRPr="00EF3E3F">
        <w:rPr>
          <w:rFonts w:asciiTheme="minorHAnsi" w:hAnsiTheme="minorHAnsi" w:cs="Times New Roman"/>
          <w:color w:val="auto"/>
          <w:szCs w:val="24"/>
        </w:rPr>
        <w:t>one episode of a possible mild seizure associated with lack of sleep</w:t>
      </w:r>
      <w:r w:rsidR="00920888">
        <w:rPr>
          <w:rFonts w:asciiTheme="minorHAnsi" w:hAnsiTheme="minorHAnsi" w:cs="Times New Roman"/>
          <w:color w:val="auto"/>
          <w:szCs w:val="24"/>
        </w:rPr>
        <w:t xml:space="preserve"> was reported.  A</w:t>
      </w:r>
      <w:r w:rsidR="00EF3E3F">
        <w:rPr>
          <w:rFonts w:asciiTheme="minorHAnsi" w:hAnsiTheme="minorHAnsi" w:cs="Times New Roman"/>
          <w:color w:val="auto"/>
          <w:szCs w:val="24"/>
        </w:rPr>
        <w:t xml:space="preserve"> clinic note </w:t>
      </w:r>
      <w:r w:rsidR="00920888">
        <w:rPr>
          <w:rFonts w:asciiTheme="minorHAnsi" w:hAnsiTheme="minorHAnsi" w:cs="Times New Roman"/>
          <w:color w:val="auto"/>
          <w:szCs w:val="24"/>
        </w:rPr>
        <w:t>of</w:t>
      </w:r>
      <w:r w:rsidR="00EF3E3F">
        <w:rPr>
          <w:rFonts w:asciiTheme="minorHAnsi" w:hAnsiTheme="minorHAnsi" w:cs="Times New Roman"/>
          <w:color w:val="auto"/>
          <w:szCs w:val="24"/>
        </w:rPr>
        <w:t xml:space="preserve"> 29 September 2004 states that the CI had remained seizure free for the prior year and a half.  The MEB examiner </w:t>
      </w:r>
      <w:r w:rsidR="008936FE">
        <w:rPr>
          <w:rFonts w:asciiTheme="minorHAnsi" w:hAnsiTheme="minorHAnsi" w:cs="Times New Roman"/>
          <w:color w:val="auto"/>
          <w:szCs w:val="24"/>
        </w:rPr>
        <w:t>documented</w:t>
      </w:r>
      <w:r w:rsidR="00EF3E3F">
        <w:rPr>
          <w:rFonts w:asciiTheme="minorHAnsi" w:hAnsiTheme="minorHAnsi" w:cs="Times New Roman"/>
          <w:color w:val="auto"/>
          <w:szCs w:val="24"/>
        </w:rPr>
        <w:t xml:space="preserve"> a normal physical and neurologic exam.  </w:t>
      </w:r>
      <w:r w:rsidR="00BA1C83">
        <w:rPr>
          <w:rFonts w:asciiTheme="minorHAnsi" w:hAnsiTheme="minorHAnsi" w:cs="Times New Roman"/>
          <w:color w:val="auto"/>
          <w:szCs w:val="24"/>
        </w:rPr>
        <w:t>B</w:t>
      </w:r>
      <w:r w:rsidR="00EF3E3F">
        <w:rPr>
          <w:rFonts w:asciiTheme="minorHAnsi" w:hAnsiTheme="minorHAnsi" w:cs="Times New Roman"/>
          <w:color w:val="auto"/>
          <w:szCs w:val="24"/>
        </w:rPr>
        <w:t xml:space="preserve">rain </w:t>
      </w:r>
      <w:r w:rsidR="00BA1C83">
        <w:rPr>
          <w:rFonts w:asciiTheme="minorHAnsi" w:hAnsiTheme="minorHAnsi" w:cs="Times New Roman"/>
          <w:color w:val="auto"/>
          <w:szCs w:val="24"/>
        </w:rPr>
        <w:t xml:space="preserve">imaging </w:t>
      </w:r>
      <w:r w:rsidR="00EF3E3F">
        <w:rPr>
          <w:rFonts w:asciiTheme="minorHAnsi" w:hAnsiTheme="minorHAnsi" w:cs="Times New Roman"/>
          <w:color w:val="auto"/>
          <w:szCs w:val="24"/>
        </w:rPr>
        <w:t xml:space="preserve">was normal, as was an electroencephalogram (EEG) in </w:t>
      </w:r>
      <w:r w:rsidR="00EF3E3F" w:rsidRPr="00EF3E3F">
        <w:rPr>
          <w:rFonts w:asciiTheme="minorHAnsi" w:hAnsiTheme="minorHAnsi" w:cs="Times New Roman"/>
          <w:color w:val="auto"/>
          <w:szCs w:val="24"/>
        </w:rPr>
        <w:t>both sleep and waking states</w:t>
      </w:r>
      <w:r w:rsidR="00222BE5">
        <w:rPr>
          <w:rFonts w:asciiTheme="minorHAnsi" w:hAnsiTheme="minorHAnsi" w:cs="Times New Roman"/>
          <w:color w:val="auto"/>
          <w:szCs w:val="24"/>
        </w:rPr>
        <w:t>.</w:t>
      </w:r>
      <w:r w:rsidR="00E876AE">
        <w:rPr>
          <w:rFonts w:asciiTheme="minorHAnsi" w:hAnsiTheme="minorHAnsi" w:cs="Times New Roman"/>
          <w:color w:val="auto"/>
          <w:szCs w:val="24"/>
        </w:rPr>
        <w:t xml:space="preserve">  A </w:t>
      </w:r>
      <w:r w:rsidR="003C53E8" w:rsidRPr="003C53E8">
        <w:rPr>
          <w:rFonts w:asciiTheme="minorHAnsi" w:hAnsiTheme="minorHAnsi" w:cs="Times New Roman"/>
          <w:color w:val="auto"/>
          <w:szCs w:val="24"/>
        </w:rPr>
        <w:t xml:space="preserve">VA Compensation &amp; Pension (C&amp;P) </w:t>
      </w:r>
      <w:r w:rsidR="00BA1C83">
        <w:rPr>
          <w:rFonts w:asciiTheme="minorHAnsi" w:hAnsiTheme="minorHAnsi" w:cs="Times New Roman"/>
          <w:color w:val="auto"/>
          <w:szCs w:val="24"/>
        </w:rPr>
        <w:t>evaluation</w:t>
      </w:r>
      <w:r w:rsidR="00E876AE">
        <w:rPr>
          <w:rFonts w:asciiTheme="minorHAnsi" w:hAnsiTheme="minorHAnsi" w:cs="Times New Roman"/>
          <w:color w:val="auto"/>
          <w:szCs w:val="24"/>
        </w:rPr>
        <w:t xml:space="preserve"> </w:t>
      </w:r>
      <w:r w:rsidR="008936FE">
        <w:rPr>
          <w:rFonts w:asciiTheme="minorHAnsi" w:hAnsiTheme="minorHAnsi" w:cs="Times New Roman"/>
          <w:color w:val="auto"/>
          <w:szCs w:val="24"/>
        </w:rPr>
        <w:t>(</w:t>
      </w:r>
      <w:r w:rsidR="003E5B9C">
        <w:rPr>
          <w:rFonts w:asciiTheme="minorHAnsi" w:hAnsiTheme="minorHAnsi" w:cs="Times New Roman"/>
          <w:color w:val="auto"/>
          <w:szCs w:val="24"/>
        </w:rPr>
        <w:t>five</w:t>
      </w:r>
      <w:r w:rsidR="00E876AE">
        <w:rPr>
          <w:rFonts w:asciiTheme="minorHAnsi" w:hAnsiTheme="minorHAnsi" w:cs="Times New Roman"/>
          <w:color w:val="auto"/>
          <w:szCs w:val="24"/>
        </w:rPr>
        <w:t xml:space="preserve"> months </w:t>
      </w:r>
      <w:r w:rsidR="008936FE">
        <w:rPr>
          <w:rFonts w:asciiTheme="minorHAnsi" w:hAnsiTheme="minorHAnsi" w:cs="Times New Roman"/>
          <w:color w:val="auto"/>
          <w:szCs w:val="24"/>
        </w:rPr>
        <w:t>post-</w:t>
      </w:r>
      <w:r w:rsidR="00E876AE">
        <w:rPr>
          <w:rFonts w:asciiTheme="minorHAnsi" w:hAnsiTheme="minorHAnsi" w:cs="Times New Roman"/>
          <w:color w:val="auto"/>
          <w:szCs w:val="24"/>
        </w:rPr>
        <w:t>separation</w:t>
      </w:r>
      <w:r w:rsidR="008936FE">
        <w:rPr>
          <w:rFonts w:asciiTheme="minorHAnsi" w:hAnsiTheme="minorHAnsi" w:cs="Times New Roman"/>
          <w:color w:val="auto"/>
          <w:szCs w:val="24"/>
        </w:rPr>
        <w:t>)</w:t>
      </w:r>
      <w:r w:rsidR="00E876AE">
        <w:rPr>
          <w:rFonts w:asciiTheme="minorHAnsi" w:hAnsiTheme="minorHAnsi" w:cs="Times New Roman"/>
          <w:color w:val="auto"/>
          <w:szCs w:val="24"/>
        </w:rPr>
        <w:t xml:space="preserve"> confirmed the historical facts pertaining to the seizure disorder, and </w:t>
      </w:r>
      <w:r w:rsidR="00BA1C83">
        <w:rPr>
          <w:rFonts w:asciiTheme="minorHAnsi" w:hAnsiTheme="minorHAnsi" w:cs="Times New Roman"/>
          <w:color w:val="auto"/>
          <w:szCs w:val="24"/>
        </w:rPr>
        <w:t xml:space="preserve">likewise </w:t>
      </w:r>
      <w:r w:rsidR="00E876AE">
        <w:rPr>
          <w:rFonts w:asciiTheme="minorHAnsi" w:hAnsiTheme="minorHAnsi" w:cs="Times New Roman"/>
          <w:color w:val="auto"/>
          <w:szCs w:val="24"/>
        </w:rPr>
        <w:t>documented</w:t>
      </w:r>
      <w:r w:rsidR="00920888">
        <w:rPr>
          <w:rFonts w:asciiTheme="minorHAnsi" w:hAnsiTheme="minorHAnsi" w:cs="Times New Roman"/>
          <w:color w:val="auto"/>
          <w:szCs w:val="24"/>
        </w:rPr>
        <w:t xml:space="preserve"> </w:t>
      </w:r>
      <w:r w:rsidR="00E876AE">
        <w:rPr>
          <w:rFonts w:asciiTheme="minorHAnsi" w:hAnsiTheme="minorHAnsi" w:cs="Times New Roman"/>
          <w:color w:val="auto"/>
          <w:szCs w:val="24"/>
        </w:rPr>
        <w:t xml:space="preserve">normal </w:t>
      </w:r>
      <w:r w:rsidR="00920888">
        <w:rPr>
          <w:rFonts w:asciiTheme="minorHAnsi" w:hAnsiTheme="minorHAnsi" w:cs="Times New Roman"/>
          <w:color w:val="auto"/>
          <w:szCs w:val="24"/>
        </w:rPr>
        <w:t>findings</w:t>
      </w:r>
      <w:r w:rsidR="00E876AE">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and VA </w:t>
      </w:r>
      <w:r w:rsidR="00920888">
        <w:rPr>
          <w:rFonts w:asciiTheme="minorHAnsi" w:hAnsiTheme="minorHAnsi" w:cs="Times New Roman"/>
          <w:color w:val="auto"/>
          <w:szCs w:val="24"/>
        </w:rPr>
        <w:t>both rated under code 8911 (epilepsy, petit mal)</w:t>
      </w:r>
      <w:r w:rsidR="003C53E8" w:rsidRPr="003C53E8">
        <w:rPr>
          <w:rFonts w:asciiTheme="minorHAnsi" w:hAnsiTheme="minorHAnsi" w:cs="Times New Roman"/>
          <w:color w:val="auto"/>
          <w:szCs w:val="24"/>
        </w:rPr>
        <w:t xml:space="preserve">, </w:t>
      </w:r>
      <w:r w:rsidR="00E876AE">
        <w:rPr>
          <w:rFonts w:asciiTheme="minorHAnsi" w:hAnsiTheme="minorHAnsi" w:cs="Times New Roman"/>
          <w:color w:val="auto"/>
          <w:szCs w:val="24"/>
        </w:rPr>
        <w:t>and assigned the same 10%</w:t>
      </w:r>
      <w:r w:rsidR="003C53E8" w:rsidRPr="003C53E8">
        <w:rPr>
          <w:rFonts w:asciiTheme="minorHAnsi" w:hAnsiTheme="minorHAnsi" w:cs="Times New Roman"/>
          <w:color w:val="auto"/>
          <w:szCs w:val="24"/>
        </w:rPr>
        <w:t xml:space="preserve"> rating</w:t>
      </w:r>
      <w:r w:rsidR="00E876AE">
        <w:rPr>
          <w:rFonts w:asciiTheme="minorHAnsi" w:hAnsiTheme="minorHAnsi" w:cs="Times New Roman"/>
          <w:color w:val="auto"/>
          <w:szCs w:val="24"/>
        </w:rPr>
        <w:t xml:space="preserve"> for “a </w:t>
      </w:r>
      <w:r w:rsidR="00E876AE" w:rsidRPr="006E572E">
        <w:rPr>
          <w:color w:val="000000" w:themeColor="text1"/>
          <w:szCs w:val="24"/>
        </w:rPr>
        <w:t xml:space="preserve">confirmed diagnosis of epilepsy with a history of </w:t>
      </w:r>
      <w:r w:rsidR="00E876AE">
        <w:rPr>
          <w:color w:val="000000" w:themeColor="text1"/>
          <w:szCs w:val="24"/>
        </w:rPr>
        <w:t xml:space="preserve">seizures” </w:t>
      </w:r>
      <w:r w:rsidR="008936FE">
        <w:rPr>
          <w:color w:val="000000" w:themeColor="text1"/>
          <w:szCs w:val="24"/>
        </w:rPr>
        <w:t>requiring</w:t>
      </w:r>
      <w:r w:rsidR="00E876AE">
        <w:rPr>
          <w:color w:val="000000" w:themeColor="text1"/>
          <w:szCs w:val="24"/>
        </w:rPr>
        <w:t xml:space="preserve"> </w:t>
      </w:r>
      <w:r w:rsidR="00E876AE" w:rsidRPr="006E572E">
        <w:rPr>
          <w:color w:val="000000" w:themeColor="text1"/>
          <w:szCs w:val="24"/>
        </w:rPr>
        <w:t>continuous medication for control</w:t>
      </w:r>
      <w:r w:rsidR="003C53E8" w:rsidRPr="003C53E8">
        <w:rPr>
          <w:rFonts w:asciiTheme="minorHAnsi" w:hAnsiTheme="minorHAnsi" w:cs="Times New Roman"/>
          <w:color w:val="auto"/>
          <w:szCs w:val="24"/>
        </w:rPr>
        <w:t xml:space="preserve">.  </w:t>
      </w:r>
      <w:r w:rsidR="00515357">
        <w:rPr>
          <w:rFonts w:asciiTheme="minorHAnsi" w:hAnsiTheme="minorHAnsi" w:cs="Times New Roman"/>
          <w:color w:val="auto"/>
          <w:szCs w:val="24"/>
        </w:rPr>
        <w:t>The VASRD provides for rating seizure disorder as either “major seizure” or “minor seizure</w:t>
      </w:r>
      <w:r w:rsidR="003E5B9C">
        <w:rPr>
          <w:rFonts w:asciiTheme="minorHAnsi" w:hAnsiTheme="minorHAnsi" w:cs="Times New Roman"/>
          <w:color w:val="auto"/>
          <w:szCs w:val="24"/>
        </w:rPr>
        <w:t>,</w:t>
      </w:r>
      <w:r w:rsidR="00515357">
        <w:rPr>
          <w:rFonts w:asciiTheme="minorHAnsi" w:hAnsiTheme="minorHAnsi" w:cs="Times New Roman"/>
          <w:color w:val="auto"/>
          <w:szCs w:val="24"/>
        </w:rPr>
        <w:t>” with major seizure defined as a seizure that is “</w:t>
      </w:r>
      <w:r w:rsidR="00515357" w:rsidRPr="006E572E">
        <w:rPr>
          <w:color w:val="000000" w:themeColor="text1"/>
          <w:szCs w:val="24"/>
        </w:rPr>
        <w:t>characterized by the generalized tonic-</w:t>
      </w:r>
      <w:proofErr w:type="spellStart"/>
      <w:r w:rsidR="00515357" w:rsidRPr="006E572E">
        <w:rPr>
          <w:color w:val="000000" w:themeColor="text1"/>
          <w:szCs w:val="24"/>
        </w:rPr>
        <w:t>clonic</w:t>
      </w:r>
      <w:proofErr w:type="spellEnd"/>
      <w:r w:rsidR="00515357" w:rsidRPr="006E572E">
        <w:rPr>
          <w:color w:val="000000" w:themeColor="text1"/>
          <w:szCs w:val="24"/>
        </w:rPr>
        <w:t xml:space="preserve"> convulsion with</w:t>
      </w:r>
      <w:r w:rsidR="00515357">
        <w:rPr>
          <w:color w:val="000000" w:themeColor="text1"/>
          <w:szCs w:val="24"/>
        </w:rPr>
        <w:t xml:space="preserve"> </w:t>
      </w:r>
      <w:r w:rsidR="00515357" w:rsidRPr="006E572E">
        <w:rPr>
          <w:color w:val="000000" w:themeColor="text1"/>
          <w:szCs w:val="24"/>
        </w:rPr>
        <w:t>unconsciousness</w:t>
      </w:r>
      <w:r w:rsidR="003E5B9C">
        <w:rPr>
          <w:color w:val="000000" w:themeColor="text1"/>
          <w:szCs w:val="24"/>
        </w:rPr>
        <w:t>.</w:t>
      </w:r>
      <w:r w:rsidR="00515357">
        <w:rPr>
          <w:color w:val="000000" w:themeColor="text1"/>
          <w:szCs w:val="24"/>
        </w:rPr>
        <w:t>”  The Board notes that the CI’s seizure disorder does not meet this definition for major seizure, but does meet the VASR</w:t>
      </w:r>
      <w:r w:rsidR="00920888">
        <w:rPr>
          <w:color w:val="000000" w:themeColor="text1"/>
          <w:szCs w:val="24"/>
        </w:rPr>
        <w:t xml:space="preserve">D definition of a minor seizure; </w:t>
      </w:r>
      <w:r w:rsidR="00515357">
        <w:rPr>
          <w:color w:val="000000" w:themeColor="text1"/>
          <w:szCs w:val="24"/>
        </w:rPr>
        <w:t>a seizure characterized by “</w:t>
      </w:r>
      <w:r w:rsidR="00515357" w:rsidRPr="006E572E">
        <w:rPr>
          <w:color w:val="000000" w:themeColor="text1"/>
          <w:szCs w:val="24"/>
        </w:rPr>
        <w:t>sudden jerking movements of the arms, trunk, or head (myoclonic type) or sudden</w:t>
      </w:r>
      <w:r w:rsidR="00515357">
        <w:rPr>
          <w:color w:val="000000" w:themeColor="text1"/>
          <w:szCs w:val="24"/>
        </w:rPr>
        <w:t xml:space="preserve"> </w:t>
      </w:r>
      <w:r w:rsidR="00515357" w:rsidRPr="006E572E">
        <w:rPr>
          <w:color w:val="000000" w:themeColor="text1"/>
          <w:szCs w:val="24"/>
        </w:rPr>
        <w:t>loss of postural control (akinetic type)</w:t>
      </w:r>
      <w:r w:rsidR="00515357">
        <w:rPr>
          <w:color w:val="000000" w:themeColor="text1"/>
          <w:szCs w:val="24"/>
        </w:rPr>
        <w:t xml:space="preserve">.”  </w:t>
      </w:r>
      <w:r w:rsidR="00020C88">
        <w:rPr>
          <w:color w:val="000000" w:themeColor="text1"/>
          <w:szCs w:val="24"/>
        </w:rPr>
        <w:t>The next higher</w:t>
      </w:r>
      <w:r w:rsidR="00515357">
        <w:rPr>
          <w:color w:val="000000" w:themeColor="text1"/>
          <w:szCs w:val="24"/>
        </w:rPr>
        <w:t xml:space="preserve"> rating of 20% under the 8911 code would require </w:t>
      </w:r>
      <w:r w:rsidR="00515357" w:rsidRPr="00020C88">
        <w:rPr>
          <w:color w:val="000000" w:themeColor="text1"/>
          <w:szCs w:val="24"/>
        </w:rPr>
        <w:t xml:space="preserve">“at least </w:t>
      </w:r>
      <w:r w:rsidR="003E5B9C">
        <w:rPr>
          <w:color w:val="000000" w:themeColor="text1"/>
          <w:szCs w:val="24"/>
        </w:rPr>
        <w:t xml:space="preserve">one </w:t>
      </w:r>
      <w:r w:rsidR="00515357" w:rsidRPr="00020C88">
        <w:rPr>
          <w:color w:val="000000" w:themeColor="text1"/>
          <w:szCs w:val="24"/>
        </w:rPr>
        <w:t xml:space="preserve">major seizure in the last </w:t>
      </w:r>
      <w:r w:rsidR="003E5B9C">
        <w:rPr>
          <w:color w:val="000000" w:themeColor="text1"/>
          <w:szCs w:val="24"/>
        </w:rPr>
        <w:t>two</w:t>
      </w:r>
      <w:r w:rsidR="00515357" w:rsidRPr="00020C88">
        <w:rPr>
          <w:color w:val="000000" w:themeColor="text1"/>
          <w:szCs w:val="24"/>
        </w:rPr>
        <w:t xml:space="preserve"> years</w:t>
      </w:r>
      <w:r w:rsidR="00020C88" w:rsidRPr="00020C88">
        <w:rPr>
          <w:color w:val="000000" w:themeColor="text1"/>
          <w:szCs w:val="24"/>
        </w:rPr>
        <w:t xml:space="preserve"> [none in evidence]</w:t>
      </w:r>
      <w:r w:rsidR="00515357" w:rsidRPr="00020C88">
        <w:rPr>
          <w:color w:val="000000" w:themeColor="text1"/>
          <w:szCs w:val="24"/>
        </w:rPr>
        <w:t xml:space="preserve">; or at least </w:t>
      </w:r>
      <w:r w:rsidR="003E5B9C">
        <w:rPr>
          <w:color w:val="000000" w:themeColor="text1"/>
          <w:szCs w:val="24"/>
        </w:rPr>
        <w:t xml:space="preserve">two </w:t>
      </w:r>
      <w:r w:rsidR="00515357" w:rsidRPr="00020C88">
        <w:rPr>
          <w:color w:val="000000" w:themeColor="text1"/>
          <w:szCs w:val="24"/>
        </w:rPr>
        <w:t xml:space="preserve">minor seizures in the last </w:t>
      </w:r>
      <w:r w:rsidR="003E5B9C">
        <w:rPr>
          <w:color w:val="000000" w:themeColor="text1"/>
          <w:szCs w:val="24"/>
        </w:rPr>
        <w:t>six</w:t>
      </w:r>
      <w:r w:rsidR="00515357" w:rsidRPr="00020C88">
        <w:rPr>
          <w:color w:val="000000" w:themeColor="text1"/>
          <w:szCs w:val="24"/>
        </w:rPr>
        <w:t xml:space="preserve"> months</w:t>
      </w:r>
      <w:r w:rsidR="00020C88" w:rsidRPr="00020C88">
        <w:rPr>
          <w:color w:val="000000" w:themeColor="text1"/>
          <w:szCs w:val="24"/>
        </w:rPr>
        <w:t xml:space="preserve"> [</w:t>
      </w:r>
      <w:r w:rsidR="00020C88" w:rsidRPr="00020C88">
        <w:rPr>
          <w:i/>
          <w:color w:val="000000" w:themeColor="text1"/>
          <w:szCs w:val="24"/>
        </w:rPr>
        <w:t>speculatively</w:t>
      </w:r>
      <w:r w:rsidR="00020C88" w:rsidRPr="00020C88">
        <w:rPr>
          <w:color w:val="000000" w:themeColor="text1"/>
          <w:szCs w:val="24"/>
        </w:rPr>
        <w:t xml:space="preserve"> at best, </w:t>
      </w:r>
      <w:r w:rsidR="003E5B9C">
        <w:rPr>
          <w:color w:val="000000" w:themeColor="text1"/>
          <w:szCs w:val="24"/>
        </w:rPr>
        <w:t>one</w:t>
      </w:r>
      <w:r w:rsidR="00020C88" w:rsidRPr="00020C88">
        <w:rPr>
          <w:color w:val="000000" w:themeColor="text1"/>
          <w:szCs w:val="24"/>
        </w:rPr>
        <w:t xml:space="preserve"> in evidence]</w:t>
      </w:r>
      <w:r w:rsidR="003E5B9C">
        <w:rPr>
          <w:color w:val="000000" w:themeColor="text1"/>
          <w:szCs w:val="24"/>
        </w:rPr>
        <w:t>.</w:t>
      </w:r>
      <w:r w:rsidR="00020C88" w:rsidRPr="00020C88">
        <w:rPr>
          <w:color w:val="000000" w:themeColor="text1"/>
          <w:szCs w:val="24"/>
        </w:rPr>
        <w:t>”</w:t>
      </w:r>
      <w:r w:rsidR="00DE740F">
        <w:rPr>
          <w:color w:val="000000" w:themeColor="text1"/>
          <w:szCs w:val="24"/>
        </w:rPr>
        <w:t xml:space="preserve">  Thus a higher rating IAW VASR</w:t>
      </w:r>
      <w:r w:rsidR="00020C88" w:rsidRPr="00020C88">
        <w:rPr>
          <w:color w:val="000000" w:themeColor="text1"/>
          <w:szCs w:val="24"/>
        </w:rPr>
        <w:t xml:space="preserve">D </w:t>
      </w:r>
      <w:r w:rsidR="00DE740F">
        <w:rPr>
          <w:rFonts w:cs="Calibri"/>
          <w:color w:val="000000" w:themeColor="text1"/>
          <w:szCs w:val="24"/>
        </w:rPr>
        <w:t>§</w:t>
      </w:r>
      <w:r w:rsidR="00020C88" w:rsidRPr="00020C88">
        <w:rPr>
          <w:rFonts w:asciiTheme="minorHAnsi" w:hAnsiTheme="minorHAnsi" w:cs="Times New Roman"/>
          <w:color w:val="auto"/>
          <w:szCs w:val="24"/>
        </w:rPr>
        <w:t>4.124</w:t>
      </w:r>
      <w:r w:rsidR="00DE740F">
        <w:rPr>
          <w:rFonts w:asciiTheme="minorHAnsi" w:hAnsiTheme="minorHAnsi" w:cs="Times New Roman"/>
          <w:color w:val="auto"/>
          <w:szCs w:val="24"/>
        </w:rPr>
        <w:t xml:space="preserve">a </w:t>
      </w:r>
      <w:r w:rsidR="00515357">
        <w:rPr>
          <w:color w:val="000000" w:themeColor="text1"/>
          <w:szCs w:val="24"/>
        </w:rPr>
        <w:t xml:space="preserve">is </w:t>
      </w:r>
      <w:r w:rsidR="00020C88">
        <w:rPr>
          <w:color w:val="000000" w:themeColor="text1"/>
          <w:szCs w:val="24"/>
        </w:rPr>
        <w:t xml:space="preserve">not </w:t>
      </w:r>
      <w:r w:rsidR="00515357">
        <w:rPr>
          <w:color w:val="000000" w:themeColor="text1"/>
          <w:szCs w:val="24"/>
        </w:rPr>
        <w:t>supported by the evidence</w:t>
      </w:r>
      <w:r w:rsidR="00920888">
        <w:rPr>
          <w:color w:val="000000" w:themeColor="text1"/>
          <w:szCs w:val="24"/>
        </w:rPr>
        <w:t xml:space="preserve"> at hand</w:t>
      </w:r>
      <w:r w:rsidR="00515357">
        <w:rPr>
          <w:color w:val="000000" w:themeColor="text1"/>
          <w:szCs w:val="24"/>
        </w:rPr>
        <w:t xml:space="preserve">.  </w:t>
      </w:r>
      <w:r w:rsidR="00920888" w:rsidRPr="00920888">
        <w:rPr>
          <w:rFonts w:asciiTheme="minorHAnsi" w:hAnsiTheme="minorHAns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920888">
        <w:rPr>
          <w:rFonts w:asciiTheme="minorHAnsi" w:hAnsiTheme="minorHAnsi" w:cs="Times New Roman"/>
          <w:color w:val="auto"/>
          <w:szCs w:val="24"/>
        </w:rPr>
        <w:t>seizure</w:t>
      </w:r>
      <w:r w:rsidR="00920888" w:rsidRPr="00920888">
        <w:rPr>
          <w:rFonts w:asciiTheme="minorHAnsi" w:hAnsiTheme="minorHAnsi" w:cs="Times New Roman"/>
          <w:color w:val="auto"/>
          <w:szCs w:val="24"/>
        </w:rPr>
        <w:t xml:space="preserve"> condition.</w:t>
      </w:r>
    </w:p>
    <w:p w:rsidR="00615A66" w:rsidRPr="001F29F9" w:rsidRDefault="00615A66" w:rsidP="00515357">
      <w:pPr>
        <w:jc w:val="both"/>
        <w:rPr>
          <w:color w:val="000000" w:themeColor="text1"/>
          <w:szCs w:val="24"/>
        </w:rPr>
      </w:pPr>
    </w:p>
    <w:p w:rsidR="00BA6850" w:rsidRDefault="00BA6850" w:rsidP="00BA6850">
      <w:pPr>
        <w:jc w:val="both"/>
        <w:rPr>
          <w:color w:val="000000" w:themeColor="text1"/>
          <w:szCs w:val="24"/>
        </w:rPr>
      </w:pPr>
      <w:proofErr w:type="gramStart"/>
      <w:r w:rsidRPr="001F29F9">
        <w:rPr>
          <w:rFonts w:eastAsia="HiddenHorzOCR"/>
          <w:color w:val="000000" w:themeColor="text1"/>
          <w:szCs w:val="24"/>
          <w:u w:val="single"/>
        </w:rPr>
        <w:t>Other PEB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Pr="001F29F9">
        <w:rPr>
          <w:color w:val="000000" w:themeColor="text1"/>
          <w:szCs w:val="24"/>
        </w:rPr>
        <w:t xml:space="preserve">The other condition forwarded by the MEB and adjudicated as not unfitting by the PEB </w:t>
      </w:r>
      <w:r>
        <w:rPr>
          <w:color w:val="000000" w:themeColor="text1"/>
          <w:szCs w:val="24"/>
        </w:rPr>
        <w:t xml:space="preserve">was </w:t>
      </w:r>
      <w:r w:rsidR="00C3025A">
        <w:rPr>
          <w:color w:val="000000" w:themeColor="text1"/>
          <w:szCs w:val="24"/>
        </w:rPr>
        <w:t xml:space="preserve">bilateral </w:t>
      </w:r>
      <w:r>
        <w:rPr>
          <w:color w:val="000000" w:themeColor="text1"/>
          <w:szCs w:val="24"/>
        </w:rPr>
        <w:t>high frequency hearing loss</w:t>
      </w:r>
      <w:r w:rsidR="00C3025A">
        <w:rPr>
          <w:color w:val="000000" w:themeColor="text1"/>
          <w:szCs w:val="24"/>
        </w:rPr>
        <w:t xml:space="preserve"> </w:t>
      </w:r>
      <w:r w:rsidR="008936FE">
        <w:rPr>
          <w:color w:val="000000" w:themeColor="text1"/>
          <w:szCs w:val="24"/>
        </w:rPr>
        <w:t>(</w:t>
      </w:r>
      <w:r w:rsidR="00C3025A">
        <w:rPr>
          <w:color w:val="000000" w:themeColor="text1"/>
          <w:szCs w:val="24"/>
        </w:rPr>
        <w:t>6000 Hz range</w:t>
      </w:r>
      <w:r w:rsidR="008936FE">
        <w:rPr>
          <w:color w:val="000000" w:themeColor="text1"/>
          <w:szCs w:val="24"/>
        </w:rPr>
        <w:t>)</w:t>
      </w:r>
      <w:r w:rsidRPr="001F29F9">
        <w:rPr>
          <w:color w:val="000000" w:themeColor="text1"/>
          <w:szCs w:val="24"/>
        </w:rPr>
        <w:t xml:space="preserve">.  </w:t>
      </w:r>
      <w:r>
        <w:rPr>
          <w:color w:val="000000" w:themeColor="text1"/>
          <w:szCs w:val="24"/>
        </w:rPr>
        <w:t>This condition was not</w:t>
      </w:r>
      <w:r w:rsidRPr="001F29F9">
        <w:rPr>
          <w:color w:val="000000" w:themeColor="text1"/>
          <w:szCs w:val="24"/>
        </w:rPr>
        <w:t xml:space="preserve"> profiled, implicated in the </w:t>
      </w:r>
      <w:r w:rsidRPr="00F60B76">
        <w:rPr>
          <w:color w:val="000000" w:themeColor="text1"/>
          <w:szCs w:val="24"/>
        </w:rPr>
        <w:t>commander’s statement</w:t>
      </w:r>
      <w:r w:rsidR="008936FE">
        <w:rPr>
          <w:color w:val="000000" w:themeColor="text1"/>
          <w:szCs w:val="24"/>
        </w:rPr>
        <w:t>,</w:t>
      </w:r>
      <w:r w:rsidRPr="00F60B76">
        <w:rPr>
          <w:color w:val="000000" w:themeColor="text1"/>
          <w:szCs w:val="24"/>
        </w:rPr>
        <w:t xml:space="preserve"> or noted as failing retention standards.</w:t>
      </w:r>
      <w:r w:rsidRPr="001F29F9">
        <w:rPr>
          <w:color w:val="000000" w:themeColor="text1"/>
          <w:szCs w:val="24"/>
        </w:rPr>
        <w:t xml:space="preserve">  </w:t>
      </w:r>
      <w:r w:rsidR="00020C88">
        <w:rPr>
          <w:color w:val="000000" w:themeColor="text1"/>
          <w:szCs w:val="24"/>
        </w:rPr>
        <w:t>The hearing loss condition</w:t>
      </w:r>
      <w:r w:rsidR="00515357">
        <w:rPr>
          <w:color w:val="000000" w:themeColor="text1"/>
          <w:szCs w:val="24"/>
        </w:rPr>
        <w:t xml:space="preserve"> was</w:t>
      </w:r>
      <w:r w:rsidRPr="001F29F9">
        <w:rPr>
          <w:color w:val="000000" w:themeColor="text1"/>
          <w:szCs w:val="24"/>
        </w:rPr>
        <w:t xml:space="preserve"> reviewed by the </w:t>
      </w:r>
      <w:r w:rsidR="003E5B9C">
        <w:rPr>
          <w:color w:val="000000" w:themeColor="text1"/>
          <w:szCs w:val="24"/>
        </w:rPr>
        <w:t>action o</w:t>
      </w:r>
      <w:r w:rsidR="00020C88" w:rsidRPr="001F29F9">
        <w:rPr>
          <w:color w:val="000000" w:themeColor="text1"/>
          <w:szCs w:val="24"/>
        </w:rPr>
        <w:t xml:space="preserve">fficer </w:t>
      </w:r>
      <w:r w:rsidRPr="001F29F9">
        <w:rPr>
          <w:color w:val="000000" w:themeColor="text1"/>
          <w:szCs w:val="24"/>
        </w:rPr>
        <w:t xml:space="preserve">and considered by the Board.  There was no indication from the record that </w:t>
      </w:r>
      <w:r w:rsidR="00515357">
        <w:rPr>
          <w:color w:val="000000" w:themeColor="text1"/>
          <w:szCs w:val="24"/>
        </w:rPr>
        <w:t>this</w:t>
      </w:r>
      <w:r w:rsidRPr="001F29F9">
        <w:rPr>
          <w:color w:val="000000" w:themeColor="text1"/>
          <w:szCs w:val="24"/>
        </w:rPr>
        <w:t xml:space="preserve"> condition significantly interfered with satisfactory duty performance.  All evidence considered</w:t>
      </w:r>
      <w:proofErr w:type="gramStart"/>
      <w:r w:rsidRPr="001F29F9">
        <w:rPr>
          <w:color w:val="000000" w:themeColor="text1"/>
          <w:szCs w:val="24"/>
        </w:rPr>
        <w:t>,</w:t>
      </w:r>
      <w:proofErr w:type="gramEnd"/>
      <w:r w:rsidRPr="001F29F9">
        <w:rPr>
          <w:color w:val="000000" w:themeColor="text1"/>
          <w:szCs w:val="24"/>
        </w:rPr>
        <w:t xml:space="preserve"> there is not reasonable doubt in the CI’s favor supporting recharacterization of the PEB fitness adjudication for </w:t>
      </w:r>
      <w:r w:rsidR="00441D4A">
        <w:rPr>
          <w:color w:val="000000" w:themeColor="text1"/>
          <w:szCs w:val="24"/>
        </w:rPr>
        <w:t>this</w:t>
      </w:r>
      <w:r w:rsidRPr="001F29F9">
        <w:rPr>
          <w:color w:val="000000" w:themeColor="text1"/>
          <w:szCs w:val="24"/>
        </w:rPr>
        <w:t xml:space="preserve"> condition.</w:t>
      </w:r>
    </w:p>
    <w:p w:rsidR="00020C88" w:rsidRDefault="00020C88" w:rsidP="00BA6850">
      <w:pPr>
        <w:jc w:val="both"/>
        <w:rPr>
          <w:color w:val="000000" w:themeColor="text1"/>
          <w:szCs w:val="24"/>
        </w:rPr>
      </w:pPr>
    </w:p>
    <w:p w:rsidR="00020C88" w:rsidRPr="00F60B76" w:rsidRDefault="00020C88" w:rsidP="00BA6850">
      <w:pPr>
        <w:jc w:val="both"/>
        <w:rPr>
          <w:rFonts w:eastAsia="HiddenHorzOCR"/>
          <w:i/>
          <w:color w:val="000000" w:themeColor="text1"/>
          <w:sz w:val="20"/>
        </w:rPr>
      </w:pPr>
      <w:proofErr w:type="gramStart"/>
      <w:r w:rsidRPr="00020C88">
        <w:rPr>
          <w:color w:val="000000" w:themeColor="text1"/>
          <w:szCs w:val="24"/>
          <w:u w:val="single"/>
        </w:rPr>
        <w:t>Contended Tinnitus Condition</w:t>
      </w:r>
      <w:r>
        <w:rPr>
          <w:color w:val="000000" w:themeColor="text1"/>
          <w:szCs w:val="24"/>
        </w:rPr>
        <w:t>.</w:t>
      </w:r>
      <w:proofErr w:type="gramEnd"/>
      <w:r>
        <w:rPr>
          <w:color w:val="000000" w:themeColor="text1"/>
          <w:szCs w:val="24"/>
        </w:rPr>
        <w:t xml:space="preserve">  </w:t>
      </w:r>
      <w:r w:rsidR="00D846FF">
        <w:rPr>
          <w:color w:val="000000" w:themeColor="text1"/>
          <w:szCs w:val="24"/>
        </w:rPr>
        <w:t xml:space="preserve">A complaint of tinnitus does not appear in the </w:t>
      </w:r>
      <w:r w:rsidR="003E5B9C">
        <w:rPr>
          <w:color w:val="000000" w:themeColor="text1"/>
          <w:szCs w:val="24"/>
        </w:rPr>
        <w:t>service treatment record (STR)</w:t>
      </w:r>
      <w:r w:rsidR="00D846FF">
        <w:rPr>
          <w:color w:val="000000" w:themeColor="text1"/>
          <w:szCs w:val="24"/>
        </w:rPr>
        <w:t>, although a history of tinnitus during service was documented on the post-separation VA C&amp;P evaluation.  Tinnitus was no</w:t>
      </w:r>
      <w:r w:rsidR="00441D4A">
        <w:rPr>
          <w:color w:val="000000" w:themeColor="text1"/>
          <w:szCs w:val="24"/>
        </w:rPr>
        <w:t xml:space="preserve">t recorded on the MEB physical </w:t>
      </w:r>
      <w:r w:rsidR="00D846FF">
        <w:rPr>
          <w:color w:val="000000" w:themeColor="text1"/>
          <w:szCs w:val="24"/>
        </w:rPr>
        <w:t xml:space="preserve">or </w:t>
      </w:r>
      <w:r w:rsidR="00441D4A">
        <w:rPr>
          <w:color w:val="000000" w:themeColor="text1"/>
          <w:szCs w:val="24"/>
        </w:rPr>
        <w:t>at</w:t>
      </w:r>
      <w:r w:rsidR="00D846FF">
        <w:rPr>
          <w:color w:val="000000" w:themeColor="text1"/>
          <w:szCs w:val="24"/>
        </w:rPr>
        <w:t xml:space="preserve"> periodic audiology testing during service.  </w:t>
      </w:r>
      <w:r w:rsidR="00D846FF" w:rsidRPr="00D846FF">
        <w:rPr>
          <w:color w:val="000000" w:themeColor="text1"/>
          <w:szCs w:val="24"/>
        </w:rPr>
        <w:t xml:space="preserve">The Board does not have the authority under DoDI 6040.44 to render fitness or rating recommendations for any conditions not considered by the DES.  </w:t>
      </w:r>
      <w:r w:rsidR="00D846FF">
        <w:rPr>
          <w:color w:val="000000" w:themeColor="text1"/>
          <w:szCs w:val="24"/>
        </w:rPr>
        <w:t xml:space="preserve">Although the factors </w:t>
      </w:r>
      <w:r w:rsidR="00936647">
        <w:rPr>
          <w:color w:val="000000" w:themeColor="text1"/>
          <w:szCs w:val="24"/>
        </w:rPr>
        <w:t>discussed</w:t>
      </w:r>
      <w:r w:rsidR="00D846FF">
        <w:rPr>
          <w:color w:val="000000" w:themeColor="text1"/>
          <w:szCs w:val="24"/>
        </w:rPr>
        <w:t xml:space="preserve"> above in reference to hearing loss provide little support for a determination that tinnitus was an unfitting condition, it does remain eligible for consideration by the </w:t>
      </w:r>
      <w:r w:rsidR="00936647" w:rsidRPr="00936647">
        <w:rPr>
          <w:color w:val="000000" w:themeColor="text1"/>
          <w:szCs w:val="24"/>
        </w:rPr>
        <w:t>Army Board for Corrections of Military Records (ABCMR)</w:t>
      </w:r>
      <w:r w:rsidR="00936647">
        <w:rPr>
          <w:color w:val="000000" w:themeColor="text1"/>
          <w:szCs w:val="24"/>
        </w:rPr>
        <w:t>.</w:t>
      </w:r>
    </w:p>
    <w:p w:rsidR="00BA6850" w:rsidRPr="001F29F9" w:rsidRDefault="00BA6850" w:rsidP="00BA6850">
      <w:pPr>
        <w:jc w:val="left"/>
        <w:rPr>
          <w:rFonts w:eastAsia="HiddenHorzOCR"/>
          <w:color w:val="000000" w:themeColor="text1"/>
          <w:szCs w:val="24"/>
          <w:u w:val="single"/>
        </w:rPr>
      </w:pPr>
    </w:p>
    <w:p w:rsidR="003E5B9C" w:rsidRDefault="00BA6850" w:rsidP="00936647">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Pr="009E034E">
        <w:rPr>
          <w:color w:val="000000" w:themeColor="text1"/>
          <w:szCs w:val="24"/>
        </w:rPr>
        <w:t>Several additional non-acute conditions or medical complaints were documented</w:t>
      </w:r>
      <w:r w:rsidR="00515357" w:rsidRPr="00515357">
        <w:rPr>
          <w:color w:val="000000" w:themeColor="text1"/>
          <w:szCs w:val="24"/>
        </w:rPr>
        <w:t xml:space="preserve"> </w:t>
      </w:r>
      <w:r w:rsidR="00515357" w:rsidRPr="001F29F9">
        <w:rPr>
          <w:color w:val="000000" w:themeColor="text1"/>
          <w:szCs w:val="24"/>
        </w:rPr>
        <w:t>identified in the DES file</w:t>
      </w:r>
      <w:r w:rsidRPr="009E034E">
        <w:rPr>
          <w:color w:val="000000" w:themeColor="text1"/>
          <w:szCs w:val="24"/>
        </w:rPr>
        <w:t>.  None of these conditions were significantly clinically or occupational</w:t>
      </w:r>
      <w:r w:rsidR="00936647">
        <w:rPr>
          <w:color w:val="000000" w:themeColor="text1"/>
          <w:szCs w:val="24"/>
        </w:rPr>
        <w:t>ly active during the MEB period; none carried attached profiles;</w:t>
      </w:r>
      <w:r w:rsidRPr="009E034E">
        <w:rPr>
          <w:color w:val="000000" w:themeColor="text1"/>
          <w:szCs w:val="24"/>
        </w:rPr>
        <w:t xml:space="preserve"> and</w:t>
      </w:r>
      <w:r w:rsidR="00936647">
        <w:rPr>
          <w:color w:val="000000" w:themeColor="text1"/>
          <w:szCs w:val="24"/>
        </w:rPr>
        <w:t>,</w:t>
      </w:r>
      <w:r w:rsidRPr="009E034E">
        <w:rPr>
          <w:color w:val="000000" w:themeColor="text1"/>
          <w:szCs w:val="24"/>
        </w:rPr>
        <w:t xml:space="preserve"> none were implicated in the commander’s statement.</w:t>
      </w:r>
      <w:r w:rsidRPr="001F29F9">
        <w:rPr>
          <w:color w:val="000000" w:themeColor="text1"/>
          <w:szCs w:val="24"/>
        </w:rPr>
        <w:t xml:space="preserve">  These conditions were reviewed by the </w:t>
      </w:r>
      <w:r w:rsidR="003E5B9C">
        <w:rPr>
          <w:color w:val="000000" w:themeColor="text1"/>
          <w:szCs w:val="24"/>
        </w:rPr>
        <w:t>a</w:t>
      </w:r>
      <w:r w:rsidR="00936647" w:rsidRPr="001F29F9">
        <w:rPr>
          <w:color w:val="000000" w:themeColor="text1"/>
          <w:szCs w:val="24"/>
        </w:rPr>
        <w:t xml:space="preserve">ction </w:t>
      </w:r>
      <w:r w:rsidR="003E5B9C">
        <w:rPr>
          <w:color w:val="000000" w:themeColor="text1"/>
          <w:szCs w:val="24"/>
        </w:rPr>
        <w:t>o</w:t>
      </w:r>
      <w:r w:rsidR="00936647" w:rsidRPr="001F29F9">
        <w:rPr>
          <w:color w:val="000000" w:themeColor="text1"/>
          <w:szCs w:val="24"/>
        </w:rPr>
        <w:t>fficer</w:t>
      </w:r>
      <w:r w:rsidRPr="001F29F9">
        <w:rPr>
          <w:color w:val="000000" w:themeColor="text1"/>
          <w:szCs w:val="24"/>
        </w:rPr>
        <w:t xml:space="preserve"> and considered by the Board.  It was determined that none c</w:t>
      </w:r>
      <w:r w:rsidR="003E5B9C">
        <w:rPr>
          <w:color w:val="000000" w:themeColor="text1"/>
          <w:szCs w:val="24"/>
        </w:rPr>
        <w:t xml:space="preserve">ould be argued as unfitting and </w:t>
      </w:r>
      <w:r w:rsidRPr="001F29F9">
        <w:rPr>
          <w:color w:val="000000" w:themeColor="text1"/>
          <w:szCs w:val="24"/>
        </w:rPr>
        <w:t xml:space="preserve">subject to separation rating. </w:t>
      </w:r>
    </w:p>
    <w:p w:rsidR="003E5B9C" w:rsidRDefault="003E5B9C" w:rsidP="00936647">
      <w:pPr>
        <w:jc w:val="both"/>
        <w:rPr>
          <w:color w:val="000000" w:themeColor="text1"/>
          <w:szCs w:val="24"/>
        </w:rPr>
      </w:pPr>
    </w:p>
    <w:p w:rsidR="003E5B9C" w:rsidRDefault="003E5B9C" w:rsidP="00936647">
      <w:pPr>
        <w:jc w:val="both"/>
        <w:rPr>
          <w:color w:val="000000" w:themeColor="text1"/>
          <w:szCs w:val="24"/>
          <w:u w:val="single"/>
        </w:rPr>
      </w:pPr>
    </w:p>
    <w:p w:rsidR="00936647" w:rsidRPr="00936647" w:rsidRDefault="00C56FC8" w:rsidP="00936647">
      <w:pPr>
        <w:jc w:val="both"/>
        <w:rPr>
          <w:rFonts w:asciiTheme="minorHAnsi" w:hAnsiTheme="minorHAnsi" w:cs="Times New Roman"/>
          <w:b/>
          <w:color w:val="auto"/>
          <w:szCs w:val="24"/>
        </w:rPr>
      </w:pPr>
      <w:r w:rsidRPr="001F29F9">
        <w:rPr>
          <w:color w:val="000000" w:themeColor="text1"/>
          <w:szCs w:val="24"/>
          <w:u w:val="single"/>
        </w:rPr>
        <w:lastRenderedPageBreak/>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DoD or Military Department regulations or guidelines relied upon by the PEB will not be considered by the Board to the extent they were </w:t>
      </w:r>
      <w:r w:rsidRPr="00936647">
        <w:rPr>
          <w:rFonts w:eastAsiaTheme="minorHAnsi"/>
          <w:color w:val="000000" w:themeColor="text1"/>
          <w:szCs w:val="24"/>
        </w:rPr>
        <w:t>inconsistent with the VASRD in effect at the time of the adjudication</w:t>
      </w:r>
      <w:r w:rsidR="003C53E8" w:rsidRPr="00936647">
        <w:rPr>
          <w:rFonts w:asciiTheme="minorHAnsi" w:eastAsiaTheme="minorHAnsi" w:hAnsiTheme="minorHAnsi" w:cs="Times New Roman"/>
          <w:color w:val="auto"/>
          <w:szCs w:val="24"/>
        </w:rPr>
        <w:t xml:space="preserve">. </w:t>
      </w:r>
      <w:r w:rsidR="00C3025A" w:rsidRPr="00936647">
        <w:rPr>
          <w:rFonts w:asciiTheme="minorHAnsi" w:eastAsiaTheme="minorHAnsi" w:hAnsiTheme="minorHAnsi" w:cs="Times New Roman"/>
          <w:color w:val="auto"/>
          <w:szCs w:val="24"/>
        </w:rPr>
        <w:t xml:space="preserve"> </w:t>
      </w:r>
      <w:r w:rsidR="003C53E8" w:rsidRPr="00936647">
        <w:rPr>
          <w:rFonts w:asciiTheme="minorHAnsi" w:eastAsiaTheme="minorHAnsi" w:hAnsiTheme="minorHAnsi" w:cs="Times New Roman"/>
          <w:color w:val="auto"/>
          <w:szCs w:val="24"/>
        </w:rPr>
        <w:t>The Board did not surmise from the record or PEB ruling in this case that any prerogatives outside the VASRD were exercised.</w:t>
      </w:r>
      <w:r w:rsidR="00C3025A" w:rsidRPr="00936647">
        <w:rPr>
          <w:rFonts w:asciiTheme="minorHAnsi" w:eastAsiaTheme="minorHAnsi" w:hAnsiTheme="minorHAnsi" w:cs="Times New Roman"/>
          <w:color w:val="auto"/>
          <w:szCs w:val="24"/>
        </w:rPr>
        <w:t xml:space="preserve">  </w:t>
      </w:r>
      <w:r w:rsidR="003C53E8" w:rsidRPr="00936647">
        <w:rPr>
          <w:rFonts w:asciiTheme="minorHAnsi" w:eastAsiaTheme="minorHAnsi" w:hAnsiTheme="minorHAnsi" w:cs="Times New Roman"/>
          <w:color w:val="auto"/>
          <w:szCs w:val="24"/>
        </w:rPr>
        <w:t xml:space="preserve">In the matter of the </w:t>
      </w:r>
      <w:r w:rsidR="0097223B" w:rsidRPr="00936647">
        <w:rPr>
          <w:rFonts w:asciiTheme="minorHAnsi" w:eastAsiaTheme="minorHAnsi" w:hAnsiTheme="minorHAnsi" w:cs="Times New Roman"/>
          <w:color w:val="auto"/>
          <w:szCs w:val="24"/>
        </w:rPr>
        <w:t>seizure</w:t>
      </w:r>
      <w:r w:rsidR="003C53E8" w:rsidRPr="00936647">
        <w:rPr>
          <w:rFonts w:asciiTheme="minorHAnsi" w:eastAsiaTheme="minorHAnsi" w:hAnsiTheme="minorHAnsi" w:cs="Times New Roman"/>
          <w:color w:val="auto"/>
          <w:szCs w:val="24"/>
        </w:rPr>
        <w:t xml:space="preserve"> condition and </w:t>
      </w:r>
      <w:r w:rsidR="003C53E8" w:rsidRPr="00936647">
        <w:rPr>
          <w:rFonts w:asciiTheme="minorHAnsi" w:hAnsiTheme="minorHAnsi" w:cs="Times New Roman"/>
          <w:color w:val="auto"/>
          <w:szCs w:val="24"/>
        </w:rPr>
        <w:t>IAW VASRD §</w:t>
      </w:r>
      <w:r w:rsidR="00C3025A" w:rsidRPr="00936647">
        <w:rPr>
          <w:rFonts w:asciiTheme="minorHAnsi" w:hAnsiTheme="minorHAnsi" w:cs="Times New Roman"/>
          <w:color w:val="auto"/>
          <w:szCs w:val="24"/>
        </w:rPr>
        <w:t>4.</w:t>
      </w:r>
      <w:r w:rsidR="003C53E8" w:rsidRPr="00936647">
        <w:rPr>
          <w:rFonts w:asciiTheme="minorHAnsi" w:hAnsiTheme="minorHAnsi" w:cs="Times New Roman"/>
          <w:color w:val="auto"/>
          <w:szCs w:val="24"/>
        </w:rPr>
        <w:t>1</w:t>
      </w:r>
      <w:r w:rsidR="00C3025A" w:rsidRPr="00936647">
        <w:rPr>
          <w:rFonts w:asciiTheme="minorHAnsi" w:hAnsiTheme="minorHAnsi" w:cs="Times New Roman"/>
          <w:color w:val="auto"/>
          <w:szCs w:val="24"/>
        </w:rPr>
        <w:t>24</w:t>
      </w:r>
      <w:r w:rsidR="003C53E8" w:rsidRPr="00936647">
        <w:rPr>
          <w:rFonts w:asciiTheme="minorHAnsi" w:hAnsiTheme="minorHAnsi" w:cs="Times New Roman"/>
          <w:color w:val="auto"/>
          <w:szCs w:val="24"/>
        </w:rPr>
        <w:t>a</w:t>
      </w:r>
      <w:r w:rsidR="003C53E8" w:rsidRPr="00936647">
        <w:rPr>
          <w:rFonts w:asciiTheme="minorHAnsi" w:eastAsiaTheme="minorHAnsi" w:hAnsiTheme="minorHAnsi" w:cs="Times New Roman"/>
          <w:color w:val="auto"/>
          <w:szCs w:val="24"/>
        </w:rPr>
        <w:t>, the Board unanimously recommends no change in the PEB adjudication</w:t>
      </w:r>
      <w:r w:rsidR="003C53E8" w:rsidRPr="00936647">
        <w:rPr>
          <w:rFonts w:asciiTheme="minorHAnsi" w:hAnsiTheme="minorHAnsi" w:cs="Times New Roman"/>
          <w:color w:val="auto"/>
          <w:szCs w:val="24"/>
        </w:rPr>
        <w:t xml:space="preserve">.  </w:t>
      </w:r>
      <w:r w:rsidR="00C3025A" w:rsidRPr="00936647">
        <w:rPr>
          <w:rFonts w:asciiTheme="minorHAnsi" w:hAnsiTheme="minorHAnsi" w:cs="Times New Roman"/>
          <w:color w:val="auto"/>
          <w:szCs w:val="24"/>
        </w:rPr>
        <w:t xml:space="preserve">In the matter of the high frequency hearing loss condition, the Board unanimously recommends no change from the PEB adjudication as not unfitting.  </w:t>
      </w:r>
      <w:r w:rsidR="00936647" w:rsidRPr="00936647">
        <w:rPr>
          <w:rFonts w:asciiTheme="minorHAnsi" w:hAnsiTheme="minorHAnsi" w:cs="Times New Roman"/>
          <w:color w:val="auto"/>
          <w:szCs w:val="24"/>
        </w:rPr>
        <w:t xml:space="preserve">In the matter of the contended </w:t>
      </w:r>
      <w:r w:rsidR="00936647">
        <w:rPr>
          <w:rFonts w:asciiTheme="minorHAnsi" w:hAnsiTheme="minorHAnsi" w:cs="Times New Roman"/>
          <w:color w:val="auto"/>
          <w:szCs w:val="24"/>
        </w:rPr>
        <w:t>tinnitus</w:t>
      </w:r>
      <w:r w:rsidR="00936647" w:rsidRPr="00936647">
        <w:rPr>
          <w:rFonts w:asciiTheme="minorHAnsi" w:hAnsiTheme="minorHAnsi" w:cs="Times New Roman"/>
          <w:color w:val="auto"/>
          <w:szCs w:val="24"/>
        </w:rPr>
        <w:t xml:space="preserve"> condition, the Board unanimously agrees that it is ineligible for a recommendation regarding </w:t>
      </w:r>
      <w:r w:rsidR="00E44D67">
        <w:rPr>
          <w:rFonts w:asciiTheme="minorHAnsi" w:hAnsiTheme="minorHAnsi" w:cs="Times New Roman"/>
          <w:color w:val="auto"/>
          <w:szCs w:val="24"/>
        </w:rPr>
        <w:t>se</w:t>
      </w:r>
      <w:r w:rsidR="00936647" w:rsidRPr="00936647">
        <w:rPr>
          <w:rFonts w:asciiTheme="minorHAnsi" w:hAnsiTheme="minorHAnsi" w:cs="Times New Roman"/>
          <w:color w:val="auto"/>
          <w:szCs w:val="24"/>
        </w:rPr>
        <w:t>rvice disability rating.</w:t>
      </w:r>
    </w:p>
    <w:p w:rsidR="003C53E8" w:rsidRPr="003C53E8" w:rsidRDefault="003C53E8" w:rsidP="00C3025A">
      <w:pPr>
        <w:jc w:val="both"/>
        <w:rPr>
          <w:rFonts w:asciiTheme="minorHAnsi" w:hAnsiTheme="minorHAnsi" w:cs="Times New Roman"/>
          <w:color w:val="auto"/>
          <w:szCs w:val="24"/>
        </w:rPr>
      </w:pPr>
      <w:r w:rsidRPr="00936647">
        <w:rPr>
          <w:rFonts w:asciiTheme="minorHAnsi" w:hAnsiTheme="minorHAnsi" w:cs="Times New Roman"/>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C3025A" w:rsidRPr="00C3025A">
        <w:rPr>
          <w:color w:val="000000" w:themeColor="text1"/>
          <w:szCs w:val="24"/>
        </w:rPr>
        <w:t xml:space="preserve"> </w:t>
      </w:r>
      <w:r w:rsidR="00C3025A">
        <w:rPr>
          <w:color w:val="000000" w:themeColor="text1"/>
          <w:szCs w:val="24"/>
        </w:rPr>
        <w:t xml:space="preserve"> </w:t>
      </w:r>
      <w:r w:rsidR="00C3025A" w:rsidRPr="001F29F9">
        <w:rPr>
          <w:color w:val="000000" w:themeColor="text1"/>
          <w:szCs w:val="24"/>
        </w:rPr>
        <w:t>The Board, therefore, recommends that there be no recharacterization of the CI’s disability and separation determination</w:t>
      </w:r>
      <w:r w:rsidR="00CA7436">
        <w:rPr>
          <w:color w:val="000000" w:themeColor="text1"/>
          <w:szCs w:val="24"/>
        </w:rPr>
        <w:t>.</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1530"/>
        <w:gridCol w:w="1026"/>
      </w:tblGrid>
      <w:tr w:rsidR="00A95BBA" w:rsidRPr="001F29F9" w:rsidTr="00936647">
        <w:trPr>
          <w:trHeight w:val="233"/>
          <w:jc w:val="center"/>
        </w:trPr>
        <w:tc>
          <w:tcPr>
            <w:tcW w:w="676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26"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C3025A" w:rsidRPr="001F29F9" w:rsidTr="00936647">
        <w:trPr>
          <w:trHeight w:val="285"/>
          <w:jc w:val="center"/>
        </w:trPr>
        <w:tc>
          <w:tcPr>
            <w:tcW w:w="6768" w:type="dxa"/>
            <w:vAlign w:val="center"/>
          </w:tcPr>
          <w:p w:rsidR="00C3025A" w:rsidRPr="00C3025A" w:rsidRDefault="00C3025A" w:rsidP="00C3025A">
            <w:pPr>
              <w:spacing w:line="180" w:lineRule="exact"/>
              <w:contextualSpacing/>
              <w:jc w:val="left"/>
              <w:rPr>
                <w:rFonts w:cs="Calibri"/>
                <w:color w:val="000000" w:themeColor="text1"/>
                <w:szCs w:val="18"/>
              </w:rPr>
            </w:pPr>
            <w:r w:rsidRPr="00C3025A">
              <w:rPr>
                <w:rFonts w:cs="Calibri"/>
                <w:color w:val="000000" w:themeColor="text1"/>
                <w:szCs w:val="18"/>
              </w:rPr>
              <w:t>Seizure Disorder</w:t>
            </w:r>
          </w:p>
        </w:tc>
        <w:tc>
          <w:tcPr>
            <w:tcW w:w="1530" w:type="dxa"/>
            <w:vAlign w:val="center"/>
          </w:tcPr>
          <w:p w:rsidR="00C3025A" w:rsidRPr="00C3025A" w:rsidRDefault="00C3025A" w:rsidP="00C3025A">
            <w:pPr>
              <w:spacing w:line="180" w:lineRule="exact"/>
              <w:contextualSpacing/>
              <w:rPr>
                <w:rFonts w:cs="Calibri"/>
                <w:color w:val="000000" w:themeColor="text1"/>
                <w:szCs w:val="18"/>
              </w:rPr>
            </w:pPr>
            <w:r w:rsidRPr="00C3025A">
              <w:rPr>
                <w:rFonts w:cs="Calibri"/>
                <w:color w:val="000000" w:themeColor="text1"/>
                <w:szCs w:val="18"/>
              </w:rPr>
              <w:t>8911</w:t>
            </w:r>
          </w:p>
        </w:tc>
        <w:tc>
          <w:tcPr>
            <w:tcW w:w="1026" w:type="dxa"/>
            <w:vAlign w:val="center"/>
          </w:tcPr>
          <w:p w:rsidR="00C3025A" w:rsidRPr="00C3025A" w:rsidRDefault="00C3025A" w:rsidP="00C3025A">
            <w:pPr>
              <w:spacing w:line="180" w:lineRule="exact"/>
              <w:rPr>
                <w:rFonts w:cs="Calibri"/>
                <w:color w:val="000000" w:themeColor="text1"/>
                <w:szCs w:val="18"/>
              </w:rPr>
            </w:pPr>
            <w:r w:rsidRPr="00C3025A">
              <w:rPr>
                <w:rFonts w:cs="Calibri"/>
                <w:color w:val="000000" w:themeColor="text1"/>
                <w:szCs w:val="18"/>
              </w:rPr>
              <w:t>10%</w:t>
            </w:r>
          </w:p>
        </w:tc>
      </w:tr>
      <w:tr w:rsidR="00A95BBA" w:rsidRPr="001F29F9" w:rsidTr="00936647">
        <w:tblPrEx>
          <w:tblLook w:val="0000"/>
        </w:tblPrEx>
        <w:trPr>
          <w:gridBefore w:val="1"/>
          <w:wBefore w:w="676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26" w:type="dxa"/>
            <w:tcBorders>
              <w:bottom w:val="single" w:sz="4" w:space="0" w:color="000000"/>
            </w:tcBorders>
            <w:shd w:val="clear" w:color="auto" w:fill="D9D9D9" w:themeFill="background1" w:themeFillShade="D9"/>
            <w:vAlign w:val="center"/>
          </w:tcPr>
          <w:p w:rsidR="00A95BBA" w:rsidRPr="001F29F9" w:rsidRDefault="00C3025A"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936647" w:rsidRDefault="00936647" w:rsidP="00BF0E94">
      <w:pPr>
        <w:pBdr>
          <w:bottom w:val="single" w:sz="12" w:space="1" w:color="auto"/>
        </w:pBdr>
        <w:tabs>
          <w:tab w:val="left" w:pos="288"/>
          <w:tab w:val="left" w:pos="4752"/>
        </w:tabs>
        <w:jc w:val="both"/>
        <w:rPr>
          <w:color w:val="000000" w:themeColor="text1"/>
        </w:rPr>
      </w:pPr>
    </w:p>
    <w:p w:rsidR="005B1D09" w:rsidRPr="001F29F9" w:rsidRDefault="005B1D09" w:rsidP="00936647">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BA6850" w:rsidRPr="00BA6850">
        <w:rPr>
          <w:color w:val="000000" w:themeColor="text1"/>
          <w:szCs w:val="24"/>
        </w:rPr>
        <w:t>20110620</w:t>
      </w:r>
      <w:r w:rsidR="003E5B9C">
        <w:rPr>
          <w:color w:val="000000" w:themeColor="text1"/>
        </w:rPr>
        <w:t>, w/</w:t>
      </w:r>
      <w:proofErr w:type="spellStart"/>
      <w:r w:rsidR="003E5B9C">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E5B9C">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E5B9C">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4A03E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A03E9" w:rsidRDefault="004A03E9">
      <w:pPr>
        <w:rPr>
          <w:color w:val="000000" w:themeColor="text1"/>
          <w:szCs w:val="24"/>
        </w:rPr>
      </w:pPr>
      <w:r>
        <w:rPr>
          <w:color w:val="000000" w:themeColor="text1"/>
          <w:szCs w:val="24"/>
        </w:rPr>
        <w:br w:type="page"/>
      </w: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lastRenderedPageBreak/>
        <w:t>SFMR-RB</w:t>
      </w:r>
      <w:r w:rsidRPr="004A03E9">
        <w:rPr>
          <w:color w:val="000000" w:themeColor="text1"/>
          <w:szCs w:val="24"/>
        </w:rPr>
        <w:tab/>
      </w:r>
      <w:r w:rsidRPr="004A03E9">
        <w:rPr>
          <w:color w:val="000000" w:themeColor="text1"/>
          <w:szCs w:val="24"/>
        </w:rPr>
        <w:tab/>
      </w:r>
      <w:r w:rsidRPr="004A03E9">
        <w:rPr>
          <w:color w:val="000000" w:themeColor="text1"/>
          <w:szCs w:val="24"/>
        </w:rPr>
        <w:tab/>
      </w:r>
      <w:r w:rsidRPr="004A03E9">
        <w:rPr>
          <w:color w:val="000000" w:themeColor="text1"/>
          <w:szCs w:val="24"/>
        </w:rPr>
        <w:tab/>
      </w:r>
      <w:r w:rsidRPr="004A03E9">
        <w:rPr>
          <w:color w:val="000000" w:themeColor="text1"/>
          <w:szCs w:val="24"/>
        </w:rPr>
        <w:tab/>
      </w:r>
      <w:r w:rsidRPr="004A03E9">
        <w:rPr>
          <w:color w:val="000000" w:themeColor="text1"/>
          <w:szCs w:val="24"/>
        </w:rPr>
        <w:tab/>
      </w:r>
      <w:r w:rsidRPr="004A03E9">
        <w:rPr>
          <w:color w:val="000000" w:themeColor="text1"/>
          <w:szCs w:val="24"/>
        </w:rPr>
        <w:tab/>
      </w:r>
      <w:r w:rsidRPr="004A03E9">
        <w:rPr>
          <w:color w:val="000000" w:themeColor="text1"/>
          <w:szCs w:val="24"/>
        </w:rPr>
        <w:tab/>
      </w:r>
      <w:r w:rsidRPr="004A03E9">
        <w:rPr>
          <w:color w:val="000000" w:themeColor="text1"/>
          <w:szCs w:val="24"/>
        </w:rPr>
        <w:tab/>
      </w: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t xml:space="preserve">MEMORANDUM FOR Commander, US Army Physical Disability Agency </w:t>
      </w: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t xml:space="preserve">SUBJECT:  Department of Defense Physical Disability Board of Review Recommendation </w:t>
      </w:r>
    </w:p>
    <w:p w:rsidR="004A03E9" w:rsidRPr="004A03E9" w:rsidRDefault="004A03E9" w:rsidP="004A03E9">
      <w:pPr>
        <w:tabs>
          <w:tab w:val="left" w:pos="0"/>
          <w:tab w:val="left" w:pos="4320"/>
        </w:tabs>
        <w:jc w:val="both"/>
        <w:rPr>
          <w:color w:val="000000" w:themeColor="text1"/>
          <w:szCs w:val="24"/>
        </w:rPr>
      </w:pPr>
    </w:p>
    <w:p w:rsidR="004A03E9" w:rsidRDefault="004A03E9" w:rsidP="004A03E9">
      <w:pPr>
        <w:tabs>
          <w:tab w:val="left" w:pos="0"/>
          <w:tab w:val="left" w:pos="4320"/>
        </w:tabs>
        <w:jc w:val="both"/>
        <w:rPr>
          <w:color w:val="000000" w:themeColor="text1"/>
          <w:szCs w:val="24"/>
        </w:rPr>
      </w:pPr>
      <w:r w:rsidRPr="004A03E9">
        <w:rPr>
          <w:color w:val="000000" w:themeColor="text1"/>
          <w:szCs w:val="24"/>
        </w:rPr>
        <w:t>I have reviewed the enclosed Department of Defense Physical Disability Board of Review (</w:t>
      </w:r>
      <w:proofErr w:type="spellStart"/>
      <w:r w:rsidRPr="004A03E9">
        <w:rPr>
          <w:color w:val="000000" w:themeColor="text1"/>
          <w:szCs w:val="24"/>
        </w:rPr>
        <w:t>DoD</w:t>
      </w:r>
      <w:proofErr w:type="spellEnd"/>
      <w:r w:rsidRPr="004A03E9">
        <w:rPr>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t>This decision is final.  The individual concerned, counsel (if any), and any Members of Congress who have shown interest in this application have been notified of this decision by mail.</w:t>
      </w: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t xml:space="preserve"> BY ORDER OF THE SECRETARY OF THE ARMY:</w:t>
      </w: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p>
    <w:p w:rsidR="004A03E9" w:rsidRPr="004A03E9" w:rsidRDefault="004A03E9" w:rsidP="004A03E9">
      <w:pPr>
        <w:tabs>
          <w:tab w:val="left" w:pos="0"/>
          <w:tab w:val="left" w:pos="4320"/>
        </w:tabs>
        <w:jc w:val="both"/>
        <w:rPr>
          <w:color w:val="000000" w:themeColor="text1"/>
          <w:szCs w:val="24"/>
        </w:rPr>
      </w:pPr>
      <w:bookmarkStart w:id="0" w:name="OLE_LINK3"/>
      <w:bookmarkStart w:id="1" w:name="OLE_LINK4"/>
      <w:r w:rsidRPr="004A03E9">
        <w:rPr>
          <w:color w:val="000000" w:themeColor="text1"/>
          <w:szCs w:val="24"/>
        </w:rPr>
        <w:t>Encl</w:t>
      </w:r>
      <w:r w:rsidRPr="004A03E9">
        <w:rPr>
          <w:color w:val="000000" w:themeColor="text1"/>
          <w:szCs w:val="24"/>
        </w:rPr>
        <w:tab/>
      </w:r>
      <w:r>
        <w:rPr>
          <w:color w:val="000000" w:themeColor="text1"/>
          <w:szCs w:val="24"/>
        </w:rPr>
        <w:t xml:space="preserve"> </w:t>
      </w: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tab/>
        <w:t>Deputy Assistant Secretary</w:t>
      </w:r>
    </w:p>
    <w:p w:rsidR="004A03E9" w:rsidRPr="004A03E9" w:rsidRDefault="004A03E9" w:rsidP="004A03E9">
      <w:pPr>
        <w:tabs>
          <w:tab w:val="left" w:pos="0"/>
          <w:tab w:val="left" w:pos="4320"/>
        </w:tabs>
        <w:jc w:val="both"/>
        <w:rPr>
          <w:color w:val="000000" w:themeColor="text1"/>
          <w:szCs w:val="24"/>
        </w:rPr>
      </w:pPr>
      <w:r w:rsidRPr="004A03E9">
        <w:rPr>
          <w:color w:val="000000" w:themeColor="text1"/>
          <w:szCs w:val="24"/>
        </w:rP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DC1607" w:rsidRDefault="00DC1607" w:rsidP="00BA1C83">
      <w:pPr>
        <w:jc w:val="both"/>
        <w:rPr>
          <w:color w:val="000000" w:themeColor="text1"/>
          <w:szCs w:val="24"/>
          <w:u w:val="single"/>
        </w:rPr>
      </w:pPr>
    </w:p>
    <w:sectPr w:rsidR="00DC1607" w:rsidSect="00441D4A">
      <w:footerReference w:type="default" r:id="rId8"/>
      <w:footnotePr>
        <w:numRestart w:val="eachSect"/>
      </w:footnotePr>
      <w:pgSz w:w="12240" w:h="15840" w:code="1"/>
      <w:pgMar w:top="1440" w:right="144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F8" w:rsidRDefault="00C644F8">
      <w:r>
        <w:separator/>
      </w:r>
    </w:p>
  </w:endnote>
  <w:endnote w:type="continuationSeparator" w:id="0">
    <w:p w:rsidR="00C644F8" w:rsidRDefault="00C64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22601645"/>
      <w:docPartObj>
        <w:docPartGallery w:val="Page Numbers (Bottom of Page)"/>
        <w:docPartUnique/>
      </w:docPartObj>
    </w:sdtPr>
    <w:sdtContent>
      <w:p w:rsidR="00D846FF" w:rsidRPr="00374247" w:rsidRDefault="00D846FF" w:rsidP="00374247">
        <w:pPr>
          <w:pStyle w:val="Footer"/>
          <w:ind w:firstLine="4320"/>
          <w:rPr>
            <w:color w:val="auto"/>
            <w:szCs w:val="24"/>
          </w:rPr>
        </w:pPr>
        <w:r w:rsidRPr="00374247">
          <w:rPr>
            <w:color w:val="auto"/>
            <w:szCs w:val="24"/>
          </w:rPr>
          <w:t xml:space="preserve">   </w:t>
        </w:r>
        <w:r w:rsidR="004F573E" w:rsidRPr="00374247">
          <w:rPr>
            <w:color w:val="auto"/>
            <w:szCs w:val="24"/>
          </w:rPr>
          <w:fldChar w:fldCharType="begin"/>
        </w:r>
        <w:r w:rsidRPr="00374247">
          <w:rPr>
            <w:color w:val="auto"/>
            <w:szCs w:val="24"/>
          </w:rPr>
          <w:instrText xml:space="preserve"> PAGE   \* MERGEFORMAT </w:instrText>
        </w:r>
        <w:r w:rsidR="004F573E" w:rsidRPr="00374247">
          <w:rPr>
            <w:color w:val="auto"/>
            <w:szCs w:val="24"/>
          </w:rPr>
          <w:fldChar w:fldCharType="separate"/>
        </w:r>
        <w:r w:rsidR="004A03E9" w:rsidRPr="004A03E9">
          <w:rPr>
            <w:noProof/>
            <w:color w:val="auto"/>
          </w:rPr>
          <w:t>2</w:t>
        </w:r>
        <w:r w:rsidR="004F573E" w:rsidRPr="00374247">
          <w:rPr>
            <w:color w:val="auto"/>
            <w:szCs w:val="24"/>
          </w:rPr>
          <w:fldChar w:fldCharType="end"/>
        </w:r>
        <w:r w:rsidRPr="00374247">
          <w:rPr>
            <w:color w:val="auto"/>
            <w:szCs w:val="24"/>
          </w:rPr>
          <w:t xml:space="preserve">                                                           </w:t>
        </w:r>
        <w:r w:rsidRPr="003375E4">
          <w:rPr>
            <w:color w:val="auto"/>
            <w:szCs w:val="24"/>
          </w:rPr>
          <w:t>PD</w:t>
        </w:r>
        <w:r w:rsidRPr="00BA6850">
          <w:rPr>
            <w:color w:val="auto"/>
            <w:szCs w:val="24"/>
          </w:rPr>
          <w:t>1100496</w:t>
        </w:r>
      </w:p>
    </w:sdtContent>
  </w:sdt>
  <w:p w:rsidR="00D846FF" w:rsidRPr="00684CE6" w:rsidRDefault="00D846F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F8" w:rsidRDefault="00C644F8">
      <w:r>
        <w:separator/>
      </w:r>
    </w:p>
  </w:footnote>
  <w:footnote w:type="continuationSeparator" w:id="0">
    <w:p w:rsidR="00C644F8" w:rsidRDefault="00C64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035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C8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E9"/>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5BB"/>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DC5"/>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BE5"/>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1F5"/>
    <w:rsid w:val="00341A54"/>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0CD"/>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B9C"/>
    <w:rsid w:val="003E6214"/>
    <w:rsid w:val="003F070E"/>
    <w:rsid w:val="003F1206"/>
    <w:rsid w:val="003F2418"/>
    <w:rsid w:val="003F28DB"/>
    <w:rsid w:val="003F2EEE"/>
    <w:rsid w:val="003F5413"/>
    <w:rsid w:val="003F58B0"/>
    <w:rsid w:val="003F776F"/>
    <w:rsid w:val="004007E9"/>
    <w:rsid w:val="00400810"/>
    <w:rsid w:val="00401825"/>
    <w:rsid w:val="00401B6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4A"/>
    <w:rsid w:val="00441D99"/>
    <w:rsid w:val="004435BE"/>
    <w:rsid w:val="0044384F"/>
    <w:rsid w:val="0044411E"/>
    <w:rsid w:val="00444472"/>
    <w:rsid w:val="00444B93"/>
    <w:rsid w:val="00444BA8"/>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3E9"/>
    <w:rsid w:val="004A0C79"/>
    <w:rsid w:val="004A24D2"/>
    <w:rsid w:val="004A3214"/>
    <w:rsid w:val="004A4136"/>
    <w:rsid w:val="004A417B"/>
    <w:rsid w:val="004A4378"/>
    <w:rsid w:val="004A515C"/>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0BBF"/>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587F"/>
    <w:rsid w:val="004E6866"/>
    <w:rsid w:val="004F0C58"/>
    <w:rsid w:val="004F3222"/>
    <w:rsid w:val="004F3639"/>
    <w:rsid w:val="004F3BFA"/>
    <w:rsid w:val="004F4E3C"/>
    <w:rsid w:val="004F573E"/>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357"/>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210"/>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222"/>
    <w:rsid w:val="00651E6D"/>
    <w:rsid w:val="0065237D"/>
    <w:rsid w:val="00652943"/>
    <w:rsid w:val="00653AB2"/>
    <w:rsid w:val="00653D2D"/>
    <w:rsid w:val="0065435E"/>
    <w:rsid w:val="00654551"/>
    <w:rsid w:val="00654F91"/>
    <w:rsid w:val="006555E7"/>
    <w:rsid w:val="00655CCC"/>
    <w:rsid w:val="006560B6"/>
    <w:rsid w:val="0065726D"/>
    <w:rsid w:val="006573F2"/>
    <w:rsid w:val="00657B03"/>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3084"/>
    <w:rsid w:val="006E572E"/>
    <w:rsid w:val="006E58CB"/>
    <w:rsid w:val="006E5BB5"/>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BB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F0F"/>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9BC"/>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96E"/>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36FE"/>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0888"/>
    <w:rsid w:val="00921CFD"/>
    <w:rsid w:val="00923B25"/>
    <w:rsid w:val="0092402E"/>
    <w:rsid w:val="009259BA"/>
    <w:rsid w:val="00926FCB"/>
    <w:rsid w:val="009303BB"/>
    <w:rsid w:val="0093108A"/>
    <w:rsid w:val="00931B6D"/>
    <w:rsid w:val="0093311A"/>
    <w:rsid w:val="009346D0"/>
    <w:rsid w:val="0093536B"/>
    <w:rsid w:val="00936647"/>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23B"/>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A7E14"/>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F74"/>
    <w:rsid w:val="00A305AD"/>
    <w:rsid w:val="00A31FE2"/>
    <w:rsid w:val="00A32743"/>
    <w:rsid w:val="00A40356"/>
    <w:rsid w:val="00A40FFB"/>
    <w:rsid w:val="00A41468"/>
    <w:rsid w:val="00A414A9"/>
    <w:rsid w:val="00A44141"/>
    <w:rsid w:val="00A44CCA"/>
    <w:rsid w:val="00A44D75"/>
    <w:rsid w:val="00A47CF1"/>
    <w:rsid w:val="00A50418"/>
    <w:rsid w:val="00A50B17"/>
    <w:rsid w:val="00A523F8"/>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2BA1"/>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1C83"/>
    <w:rsid w:val="00BA2D98"/>
    <w:rsid w:val="00BA2F0C"/>
    <w:rsid w:val="00BA30D1"/>
    <w:rsid w:val="00BA30E1"/>
    <w:rsid w:val="00BA4609"/>
    <w:rsid w:val="00BA5BE2"/>
    <w:rsid w:val="00BA6850"/>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25A"/>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4F8"/>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436"/>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A44"/>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63B"/>
    <w:rsid w:val="00D828F9"/>
    <w:rsid w:val="00D829AD"/>
    <w:rsid w:val="00D82EE2"/>
    <w:rsid w:val="00D83D1B"/>
    <w:rsid w:val="00D84133"/>
    <w:rsid w:val="00D846FF"/>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5992"/>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40F"/>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4D67"/>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2B6E"/>
    <w:rsid w:val="00E83187"/>
    <w:rsid w:val="00E831E9"/>
    <w:rsid w:val="00E84DDA"/>
    <w:rsid w:val="00E8608F"/>
    <w:rsid w:val="00E86C1D"/>
    <w:rsid w:val="00E876AE"/>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0E77"/>
    <w:rsid w:val="00EC1251"/>
    <w:rsid w:val="00EC2938"/>
    <w:rsid w:val="00EC337D"/>
    <w:rsid w:val="00EC38EF"/>
    <w:rsid w:val="00EC50C9"/>
    <w:rsid w:val="00EC58B4"/>
    <w:rsid w:val="00EC5BB2"/>
    <w:rsid w:val="00EC75AF"/>
    <w:rsid w:val="00ED12F0"/>
    <w:rsid w:val="00ED2874"/>
    <w:rsid w:val="00ED28C2"/>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3E3F"/>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0260"/>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7C5"/>
    <w:rsid w:val="00F54D8E"/>
    <w:rsid w:val="00F555DC"/>
    <w:rsid w:val="00F5580D"/>
    <w:rsid w:val="00F56EA1"/>
    <w:rsid w:val="00F606D5"/>
    <w:rsid w:val="00F6103A"/>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24B"/>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2656-D015-4CF6-816D-9EAA59CB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2012-02-16T19:25:00Z</cp:lastPrinted>
  <dcterms:created xsi:type="dcterms:W3CDTF">2012-02-16T14:23:00Z</dcterms:created>
  <dcterms:modified xsi:type="dcterms:W3CDTF">2012-03-19T22:31:00Z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