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3646E" w:rsidRDefault="00540BEF" w:rsidP="00BF0E94">
      <w:pPr>
        <w:tabs>
          <w:tab w:val="left" w:pos="288"/>
          <w:tab w:val="left" w:pos="4752"/>
        </w:tabs>
        <w:rPr>
          <w:color w:val="000000" w:themeColor="text1"/>
          <w:szCs w:val="24"/>
        </w:rPr>
      </w:pPr>
      <w:r w:rsidRPr="00C3646E">
        <w:rPr>
          <w:color w:val="000000" w:themeColor="text1"/>
          <w:szCs w:val="24"/>
        </w:rPr>
        <w:t>RECORD OF PROCEEDINGS</w:t>
      </w:r>
    </w:p>
    <w:p w:rsidR="00540BEF" w:rsidRPr="00C3646E" w:rsidRDefault="00540BEF" w:rsidP="00BF0E94">
      <w:pPr>
        <w:tabs>
          <w:tab w:val="left" w:pos="288"/>
          <w:tab w:val="left" w:pos="4752"/>
        </w:tabs>
        <w:rPr>
          <w:color w:val="000000" w:themeColor="text1"/>
          <w:szCs w:val="24"/>
        </w:rPr>
      </w:pPr>
      <w:r w:rsidRPr="00C3646E">
        <w:rPr>
          <w:color w:val="000000" w:themeColor="text1"/>
          <w:szCs w:val="24"/>
        </w:rPr>
        <w:t>PHYSICAL DISABILITY BOARD OF REVIEW</w:t>
      </w:r>
    </w:p>
    <w:p w:rsidR="00540BEF" w:rsidRPr="00C3646E" w:rsidRDefault="00540BEF" w:rsidP="00BF0E94">
      <w:pPr>
        <w:tabs>
          <w:tab w:val="left" w:pos="288"/>
          <w:tab w:val="left" w:pos="4752"/>
        </w:tabs>
        <w:jc w:val="both"/>
        <w:rPr>
          <w:caps/>
          <w:color w:val="000000" w:themeColor="text1"/>
          <w:szCs w:val="24"/>
        </w:rPr>
      </w:pPr>
    </w:p>
    <w:p w:rsidR="00E0346A" w:rsidRPr="00C3646E" w:rsidRDefault="00F629C0" w:rsidP="00BF0E94">
      <w:pPr>
        <w:tabs>
          <w:tab w:val="left" w:pos="288"/>
          <w:tab w:val="left" w:pos="4752"/>
          <w:tab w:val="left" w:pos="5130"/>
          <w:tab w:val="left" w:pos="9270"/>
        </w:tabs>
        <w:jc w:val="both"/>
        <w:rPr>
          <w:caps/>
          <w:color w:val="000000" w:themeColor="text1"/>
          <w:szCs w:val="24"/>
        </w:rPr>
      </w:pPr>
      <w:r w:rsidRPr="00C3646E">
        <w:rPr>
          <w:caps/>
          <w:color w:val="000000" w:themeColor="text1"/>
          <w:szCs w:val="24"/>
        </w:rPr>
        <w:t xml:space="preserve">NAME:  </w:t>
      </w:r>
      <w:r w:rsidR="00F5797D">
        <w:rPr>
          <w:caps/>
          <w:color w:val="000000" w:themeColor="text1"/>
          <w:szCs w:val="24"/>
        </w:rPr>
        <w:t xml:space="preserve"> </w:t>
      </w:r>
      <w:r w:rsidR="00F5797D">
        <w:rPr>
          <w:caps/>
          <w:color w:val="000000" w:themeColor="text1"/>
          <w:szCs w:val="24"/>
        </w:rPr>
        <w:tab/>
      </w:r>
      <w:r w:rsidR="005F7B5A" w:rsidRPr="00C3646E">
        <w:rPr>
          <w:caps/>
          <w:color w:val="000000" w:themeColor="text1"/>
          <w:szCs w:val="24"/>
        </w:rPr>
        <w:t xml:space="preserve">                             </w:t>
      </w:r>
      <w:r w:rsidRPr="00C3646E">
        <w:rPr>
          <w:caps/>
          <w:color w:val="000000" w:themeColor="text1"/>
          <w:szCs w:val="24"/>
        </w:rPr>
        <w:t xml:space="preserve">BRANCH OF SERVICE: </w:t>
      </w:r>
      <w:r w:rsidR="004C24C5" w:rsidRPr="00C3646E">
        <w:rPr>
          <w:caps/>
          <w:color w:val="000000" w:themeColor="text1"/>
          <w:szCs w:val="24"/>
        </w:rPr>
        <w:t xml:space="preserve"> </w:t>
      </w:r>
      <w:r w:rsidR="00332DE3" w:rsidRPr="00C3646E">
        <w:rPr>
          <w:caps/>
          <w:color w:val="000000" w:themeColor="text1"/>
          <w:szCs w:val="24"/>
        </w:rPr>
        <w:t xml:space="preserve">Army </w:t>
      </w:r>
    </w:p>
    <w:p w:rsidR="00DE3AAD" w:rsidRPr="00C3646E" w:rsidRDefault="00012733" w:rsidP="0068098E">
      <w:pPr>
        <w:tabs>
          <w:tab w:val="left" w:pos="288"/>
          <w:tab w:val="left" w:pos="4166"/>
          <w:tab w:val="left" w:pos="4752"/>
          <w:tab w:val="left" w:pos="5130"/>
          <w:tab w:val="left" w:pos="9270"/>
        </w:tabs>
        <w:jc w:val="both"/>
        <w:rPr>
          <w:caps/>
          <w:color w:val="000000" w:themeColor="text1"/>
          <w:szCs w:val="24"/>
        </w:rPr>
      </w:pPr>
      <w:r w:rsidRPr="00C3646E">
        <w:rPr>
          <w:caps/>
          <w:color w:val="000000" w:themeColor="text1"/>
          <w:szCs w:val="24"/>
        </w:rPr>
        <w:t>C</w:t>
      </w:r>
      <w:r w:rsidR="00DE3AAD" w:rsidRPr="00C3646E">
        <w:rPr>
          <w:caps/>
          <w:color w:val="000000" w:themeColor="text1"/>
          <w:szCs w:val="24"/>
        </w:rPr>
        <w:t>ASE NUMBER:  PD</w:t>
      </w:r>
      <w:r w:rsidR="008F58E1" w:rsidRPr="00C3646E">
        <w:rPr>
          <w:caps/>
          <w:color w:val="000000" w:themeColor="text1"/>
          <w:szCs w:val="24"/>
        </w:rPr>
        <w:t>11</w:t>
      </w:r>
      <w:r w:rsidR="00DE3AAD" w:rsidRPr="00C3646E">
        <w:rPr>
          <w:caps/>
          <w:color w:val="000000" w:themeColor="text1"/>
          <w:szCs w:val="24"/>
        </w:rPr>
        <w:t>00</w:t>
      </w:r>
      <w:r w:rsidR="005F7B5A" w:rsidRPr="00C3646E">
        <w:rPr>
          <w:caps/>
          <w:color w:val="000000" w:themeColor="text1"/>
          <w:szCs w:val="24"/>
        </w:rPr>
        <w:t>469</w:t>
      </w:r>
      <w:r w:rsidR="00DE3AAD" w:rsidRPr="00C3646E">
        <w:rPr>
          <w:color w:val="000000" w:themeColor="text1"/>
          <w:szCs w:val="24"/>
        </w:rPr>
        <w:t xml:space="preserve"> </w:t>
      </w:r>
      <w:r w:rsidR="00DE3AAD" w:rsidRPr="00C3646E">
        <w:rPr>
          <w:color w:val="000000" w:themeColor="text1"/>
          <w:szCs w:val="24"/>
        </w:rPr>
        <w:tab/>
      </w:r>
      <w:r w:rsidR="0068098E" w:rsidRPr="00C3646E">
        <w:rPr>
          <w:color w:val="000000" w:themeColor="text1"/>
          <w:szCs w:val="24"/>
        </w:rPr>
        <w:tab/>
      </w:r>
      <w:r w:rsidR="00DE3AAD" w:rsidRPr="00C3646E">
        <w:rPr>
          <w:color w:val="000000" w:themeColor="text1"/>
          <w:szCs w:val="24"/>
        </w:rPr>
        <w:t xml:space="preserve">         </w:t>
      </w:r>
      <w:r w:rsidR="00E0346A" w:rsidRPr="00C3646E">
        <w:rPr>
          <w:color w:val="000000" w:themeColor="text1"/>
          <w:szCs w:val="24"/>
        </w:rPr>
        <w:t xml:space="preserve">                   </w:t>
      </w:r>
      <w:r w:rsidR="0041244C">
        <w:rPr>
          <w:color w:val="000000" w:themeColor="text1"/>
          <w:szCs w:val="24"/>
        </w:rPr>
        <w:t xml:space="preserve"> </w:t>
      </w:r>
      <w:r w:rsidR="00E0346A" w:rsidRPr="00C3646E">
        <w:rPr>
          <w:color w:val="000000" w:themeColor="text1"/>
          <w:szCs w:val="24"/>
        </w:rPr>
        <w:t xml:space="preserve"> </w:t>
      </w:r>
      <w:r w:rsidR="00DE3AAD" w:rsidRPr="00C3646E">
        <w:rPr>
          <w:color w:val="000000" w:themeColor="text1"/>
          <w:szCs w:val="24"/>
        </w:rPr>
        <w:t>SEPARATION DATE:  200</w:t>
      </w:r>
      <w:r w:rsidR="005F7B5A" w:rsidRPr="00C3646E">
        <w:rPr>
          <w:color w:val="000000" w:themeColor="text1"/>
          <w:szCs w:val="24"/>
        </w:rPr>
        <w:t>30203</w:t>
      </w:r>
    </w:p>
    <w:p w:rsidR="005F7B5A" w:rsidRPr="00C3646E" w:rsidRDefault="00792738" w:rsidP="00CB7077">
      <w:pPr>
        <w:tabs>
          <w:tab w:val="left" w:pos="288"/>
          <w:tab w:val="left" w:pos="5130"/>
          <w:tab w:val="left" w:pos="6485"/>
        </w:tabs>
        <w:jc w:val="both"/>
        <w:rPr>
          <w:rFonts w:cs="Times New Roman"/>
          <w:color w:val="000000" w:themeColor="text1"/>
          <w:szCs w:val="24"/>
        </w:rPr>
      </w:pPr>
      <w:r w:rsidRPr="00C3646E">
        <w:rPr>
          <w:caps/>
          <w:color w:val="000000" w:themeColor="text1"/>
          <w:szCs w:val="24"/>
        </w:rPr>
        <w:t>BOARD DATE:  2012</w:t>
      </w:r>
      <w:r w:rsidR="00C3646E" w:rsidRPr="00C3646E">
        <w:rPr>
          <w:caps/>
          <w:color w:val="000000" w:themeColor="text1"/>
          <w:szCs w:val="24"/>
        </w:rPr>
        <w:t>0208</w:t>
      </w:r>
      <w:r w:rsidR="00CB7077" w:rsidRPr="00C3646E">
        <w:rPr>
          <w:caps/>
          <w:color w:val="000000" w:themeColor="text1"/>
          <w:szCs w:val="24"/>
        </w:rPr>
        <w:t xml:space="preserve">           </w:t>
      </w:r>
      <w:r w:rsidR="00CB7077" w:rsidRPr="00C3646E">
        <w:rPr>
          <w:caps/>
          <w:color w:val="000000" w:themeColor="text1"/>
          <w:szCs w:val="24"/>
        </w:rPr>
        <w:tab/>
      </w:r>
    </w:p>
    <w:p w:rsidR="00C3646E" w:rsidRPr="0041244C" w:rsidRDefault="00C3646E" w:rsidP="001043F4">
      <w:pPr>
        <w:tabs>
          <w:tab w:val="left" w:pos="288"/>
          <w:tab w:val="left" w:pos="4752"/>
        </w:tabs>
        <w:jc w:val="both"/>
        <w:rPr>
          <w:b/>
          <w:color w:val="000000" w:themeColor="text1"/>
          <w:szCs w:val="24"/>
          <w:u w:val="single"/>
        </w:rPr>
      </w:pPr>
      <w:r w:rsidRPr="0041244C">
        <w:rPr>
          <w:b/>
          <w:color w:val="000000" w:themeColor="text1"/>
          <w:szCs w:val="24"/>
          <w:u w:val="single"/>
        </w:rPr>
        <w:t>_____________________________________________________________________________</w:t>
      </w:r>
    </w:p>
    <w:p w:rsidR="00C3646E" w:rsidRDefault="00C3646E" w:rsidP="001043F4">
      <w:pPr>
        <w:tabs>
          <w:tab w:val="left" w:pos="288"/>
          <w:tab w:val="left" w:pos="4752"/>
        </w:tabs>
        <w:jc w:val="both"/>
        <w:rPr>
          <w:color w:val="000000" w:themeColor="text1"/>
          <w:szCs w:val="24"/>
          <w:u w:val="single"/>
        </w:rPr>
      </w:pPr>
    </w:p>
    <w:p w:rsidR="005F7B5A" w:rsidRPr="00C3646E" w:rsidRDefault="00FB0E80" w:rsidP="001043F4">
      <w:pPr>
        <w:tabs>
          <w:tab w:val="left" w:pos="288"/>
          <w:tab w:val="left" w:pos="4752"/>
        </w:tabs>
        <w:jc w:val="both"/>
        <w:rPr>
          <w:rFonts w:asciiTheme="minorHAnsi" w:hAnsiTheme="minorHAnsi"/>
          <w:color w:val="auto"/>
          <w:szCs w:val="24"/>
        </w:rPr>
      </w:pPr>
      <w:r w:rsidRPr="00C3646E">
        <w:rPr>
          <w:color w:val="000000" w:themeColor="text1"/>
          <w:szCs w:val="24"/>
          <w:u w:val="single"/>
        </w:rPr>
        <w:t>SUMMARY OF CASE</w:t>
      </w:r>
      <w:r w:rsidRPr="00C3646E">
        <w:rPr>
          <w:color w:val="000000" w:themeColor="text1"/>
          <w:szCs w:val="24"/>
        </w:rPr>
        <w:t xml:space="preserve">:  </w:t>
      </w:r>
      <w:r w:rsidR="005F7B5A" w:rsidRPr="00C3646E">
        <w:rPr>
          <w:rFonts w:asciiTheme="minorHAnsi" w:hAnsiTheme="minorHAnsi"/>
          <w:color w:val="auto"/>
          <w:szCs w:val="24"/>
        </w:rPr>
        <w:t xml:space="preserve">Data extracted from the available evidence of record reflects that this covered individual (CI) was an active duty member, SPC (91A, Medical Equipment Repairer), medically separated for chronic lower back </w:t>
      </w:r>
      <w:r w:rsidR="00B00E21" w:rsidRPr="00C3646E">
        <w:rPr>
          <w:rFonts w:asciiTheme="minorHAnsi" w:hAnsiTheme="minorHAnsi"/>
          <w:color w:val="auto"/>
          <w:szCs w:val="24"/>
        </w:rPr>
        <w:t>pain (</w:t>
      </w:r>
      <w:r w:rsidR="00F025E8" w:rsidRPr="00C3646E">
        <w:rPr>
          <w:rFonts w:asciiTheme="minorHAnsi" w:hAnsiTheme="minorHAnsi"/>
          <w:color w:val="auto"/>
          <w:szCs w:val="24"/>
        </w:rPr>
        <w:t>LBP)</w:t>
      </w:r>
      <w:r w:rsidR="005F7B5A" w:rsidRPr="00C3646E">
        <w:rPr>
          <w:rFonts w:asciiTheme="minorHAnsi" w:hAnsiTheme="minorHAnsi"/>
          <w:color w:val="auto"/>
          <w:szCs w:val="24"/>
        </w:rPr>
        <w:t>.</w:t>
      </w:r>
      <w:r w:rsidR="00BF27E0" w:rsidRPr="00C3646E">
        <w:rPr>
          <w:rFonts w:asciiTheme="minorHAnsi" w:hAnsiTheme="minorHAnsi"/>
          <w:color w:val="auto"/>
          <w:szCs w:val="24"/>
        </w:rPr>
        <w:t xml:space="preserve"> </w:t>
      </w:r>
      <w:r w:rsidR="00C83AF2" w:rsidRPr="00C3646E">
        <w:rPr>
          <w:rFonts w:asciiTheme="minorHAnsi" w:hAnsiTheme="minorHAnsi"/>
          <w:color w:val="auto"/>
          <w:szCs w:val="24"/>
        </w:rPr>
        <w:t xml:space="preserve">In March 1998, the </w:t>
      </w:r>
      <w:r w:rsidR="005F7B5A" w:rsidRPr="00C3646E">
        <w:rPr>
          <w:rFonts w:asciiTheme="minorHAnsi" w:hAnsiTheme="minorHAnsi"/>
          <w:color w:val="auto"/>
          <w:szCs w:val="24"/>
        </w:rPr>
        <w:t xml:space="preserve">CI </w:t>
      </w:r>
      <w:r w:rsidR="00C83AF2" w:rsidRPr="00C3646E">
        <w:rPr>
          <w:rFonts w:asciiTheme="minorHAnsi" w:hAnsiTheme="minorHAnsi"/>
          <w:color w:val="auto"/>
          <w:szCs w:val="24"/>
        </w:rPr>
        <w:t xml:space="preserve">developed </w:t>
      </w:r>
      <w:r w:rsidR="005F7B5A" w:rsidRPr="00C3646E">
        <w:rPr>
          <w:rFonts w:asciiTheme="minorHAnsi" w:hAnsiTheme="minorHAnsi"/>
          <w:color w:val="auto"/>
          <w:szCs w:val="24"/>
        </w:rPr>
        <w:t>left hip pain with some ra</w:t>
      </w:r>
      <w:r w:rsidR="00BF27E0" w:rsidRPr="00C3646E">
        <w:rPr>
          <w:rFonts w:asciiTheme="minorHAnsi" w:hAnsiTheme="minorHAnsi"/>
          <w:color w:val="auto"/>
          <w:szCs w:val="24"/>
        </w:rPr>
        <w:t xml:space="preserve">diation down to the left knee. </w:t>
      </w:r>
      <w:r w:rsidR="005F7B5A" w:rsidRPr="00C3646E">
        <w:rPr>
          <w:rFonts w:asciiTheme="minorHAnsi" w:hAnsiTheme="minorHAnsi"/>
          <w:color w:val="auto"/>
          <w:szCs w:val="24"/>
        </w:rPr>
        <w:t xml:space="preserve">In July 1999 an MRI revealed a significant herniation of the L5-S1 disk, </w:t>
      </w:r>
      <w:r w:rsidR="00C83AF2" w:rsidRPr="00C3646E">
        <w:rPr>
          <w:rFonts w:asciiTheme="minorHAnsi" w:hAnsiTheme="minorHAnsi"/>
          <w:color w:val="auto"/>
          <w:szCs w:val="24"/>
        </w:rPr>
        <w:t>and t</w:t>
      </w:r>
      <w:r w:rsidR="005F7B5A" w:rsidRPr="00C3646E">
        <w:rPr>
          <w:rFonts w:asciiTheme="minorHAnsi" w:hAnsiTheme="minorHAnsi"/>
          <w:color w:val="auto"/>
          <w:szCs w:val="24"/>
        </w:rPr>
        <w:t>he</w:t>
      </w:r>
      <w:r w:rsidR="00C83AF2" w:rsidRPr="00C3646E">
        <w:rPr>
          <w:rFonts w:asciiTheme="minorHAnsi" w:hAnsiTheme="minorHAnsi"/>
          <w:color w:val="auto"/>
          <w:szCs w:val="24"/>
        </w:rPr>
        <w:t xml:space="preserve"> </w:t>
      </w:r>
      <w:r w:rsidR="00B00E21" w:rsidRPr="00C3646E">
        <w:rPr>
          <w:rFonts w:asciiTheme="minorHAnsi" w:hAnsiTheme="minorHAnsi"/>
          <w:color w:val="auto"/>
          <w:szCs w:val="24"/>
        </w:rPr>
        <w:t>CI underwent</w:t>
      </w:r>
      <w:r w:rsidR="005F7B5A" w:rsidRPr="00C3646E">
        <w:rPr>
          <w:rFonts w:asciiTheme="minorHAnsi" w:hAnsiTheme="minorHAnsi"/>
          <w:color w:val="auto"/>
          <w:szCs w:val="24"/>
        </w:rPr>
        <w:t xml:space="preserve"> a laminectomy in August</w:t>
      </w:r>
      <w:r w:rsidR="00DD54D5" w:rsidRPr="00C3646E">
        <w:rPr>
          <w:rFonts w:asciiTheme="minorHAnsi" w:hAnsiTheme="minorHAnsi"/>
          <w:color w:val="auto"/>
          <w:szCs w:val="24"/>
        </w:rPr>
        <w:t xml:space="preserve"> 1999</w:t>
      </w:r>
      <w:r w:rsidR="00BF27E0" w:rsidRPr="00C3646E">
        <w:rPr>
          <w:rFonts w:asciiTheme="minorHAnsi" w:hAnsiTheme="minorHAnsi"/>
          <w:color w:val="auto"/>
          <w:szCs w:val="24"/>
        </w:rPr>
        <w:t>.</w:t>
      </w:r>
      <w:r w:rsidR="00C3646E">
        <w:rPr>
          <w:rFonts w:asciiTheme="minorHAnsi" w:hAnsiTheme="minorHAnsi"/>
          <w:color w:val="auto"/>
          <w:szCs w:val="24"/>
        </w:rPr>
        <w:t xml:space="preserve"> </w:t>
      </w:r>
      <w:r w:rsidR="005F7B5A" w:rsidRPr="00C3646E">
        <w:rPr>
          <w:rFonts w:asciiTheme="minorHAnsi" w:hAnsiTheme="minorHAnsi"/>
          <w:color w:val="auto"/>
          <w:szCs w:val="24"/>
        </w:rPr>
        <w:t xml:space="preserve">In April 2001 </w:t>
      </w:r>
      <w:r w:rsidR="00B00E21" w:rsidRPr="00C3646E">
        <w:rPr>
          <w:rFonts w:asciiTheme="minorHAnsi" w:hAnsiTheme="minorHAnsi"/>
          <w:color w:val="auto"/>
          <w:szCs w:val="24"/>
        </w:rPr>
        <w:t>t</w:t>
      </w:r>
      <w:r w:rsidR="005F7B5A" w:rsidRPr="00C3646E">
        <w:rPr>
          <w:rFonts w:asciiTheme="minorHAnsi" w:hAnsiTheme="minorHAnsi"/>
          <w:color w:val="auto"/>
          <w:szCs w:val="24"/>
        </w:rPr>
        <w:t xml:space="preserve">he </w:t>
      </w:r>
      <w:r w:rsidR="00B00E21" w:rsidRPr="00C3646E">
        <w:rPr>
          <w:rFonts w:asciiTheme="minorHAnsi" w:hAnsiTheme="minorHAnsi"/>
          <w:color w:val="auto"/>
          <w:szCs w:val="24"/>
        </w:rPr>
        <w:t xml:space="preserve">CI </w:t>
      </w:r>
      <w:r w:rsidR="005F7B5A" w:rsidRPr="00C3646E">
        <w:rPr>
          <w:rFonts w:asciiTheme="minorHAnsi" w:hAnsiTheme="minorHAnsi"/>
          <w:color w:val="auto"/>
          <w:szCs w:val="24"/>
        </w:rPr>
        <w:t xml:space="preserve">was involved in a motor vehicle accident which aggravated his low back problems.  Over the next two years he did not respond adequately to </w:t>
      </w:r>
      <w:r w:rsidR="00C83AF2" w:rsidRPr="00C3646E">
        <w:rPr>
          <w:rFonts w:asciiTheme="minorHAnsi" w:hAnsiTheme="minorHAnsi"/>
          <w:color w:val="auto"/>
          <w:szCs w:val="24"/>
        </w:rPr>
        <w:t xml:space="preserve">extensive physical therapy and steroidal injection </w:t>
      </w:r>
      <w:r w:rsidR="005F7B5A" w:rsidRPr="00C3646E">
        <w:rPr>
          <w:rFonts w:asciiTheme="minorHAnsi" w:hAnsiTheme="minorHAnsi"/>
          <w:color w:val="auto"/>
          <w:szCs w:val="24"/>
        </w:rPr>
        <w:t>treatment and was unable to perform within his Military Occupational Specialty (MOS) or me</w:t>
      </w:r>
      <w:r w:rsidR="00BF27E0" w:rsidRPr="00C3646E">
        <w:rPr>
          <w:rFonts w:asciiTheme="minorHAnsi" w:hAnsiTheme="minorHAnsi"/>
          <w:color w:val="auto"/>
          <w:szCs w:val="24"/>
        </w:rPr>
        <w:t xml:space="preserve">et physical fitness standards. </w:t>
      </w:r>
      <w:r w:rsidR="001043F4" w:rsidRPr="00C3646E">
        <w:rPr>
          <w:rFonts w:asciiTheme="minorHAnsi" w:hAnsiTheme="minorHAnsi"/>
          <w:color w:val="auto"/>
          <w:szCs w:val="24"/>
        </w:rPr>
        <w:t>Th</w:t>
      </w:r>
      <w:r w:rsidR="005F7B5A" w:rsidRPr="00C3646E">
        <w:rPr>
          <w:rFonts w:asciiTheme="minorHAnsi" w:hAnsiTheme="minorHAnsi"/>
          <w:color w:val="auto"/>
          <w:szCs w:val="24"/>
        </w:rPr>
        <w:t>e</w:t>
      </w:r>
      <w:r w:rsidR="001043F4" w:rsidRPr="00C3646E">
        <w:rPr>
          <w:rFonts w:asciiTheme="minorHAnsi" w:hAnsiTheme="minorHAnsi"/>
          <w:color w:val="auto"/>
          <w:szCs w:val="24"/>
        </w:rPr>
        <w:t xml:space="preserve"> CI</w:t>
      </w:r>
      <w:r w:rsidR="005F7B5A" w:rsidRPr="00C3646E">
        <w:rPr>
          <w:rFonts w:asciiTheme="minorHAnsi" w:hAnsiTheme="minorHAnsi"/>
          <w:color w:val="auto"/>
          <w:szCs w:val="24"/>
        </w:rPr>
        <w:t xml:space="preserve"> was issued a permanent L3 profile and underwent a Medical Evaluation Board (MEB). </w:t>
      </w:r>
      <w:r w:rsidR="00C83AF2" w:rsidRPr="00C3646E">
        <w:rPr>
          <w:rFonts w:asciiTheme="minorHAnsi" w:hAnsiTheme="minorHAnsi"/>
          <w:color w:val="auto"/>
          <w:szCs w:val="24"/>
        </w:rPr>
        <w:t>The MEB forwarded “</w:t>
      </w:r>
      <w:r w:rsidR="0035433C">
        <w:rPr>
          <w:rFonts w:asciiTheme="minorHAnsi" w:hAnsiTheme="minorHAnsi"/>
          <w:color w:val="auto"/>
          <w:szCs w:val="24"/>
        </w:rPr>
        <w:t>c</w:t>
      </w:r>
      <w:r w:rsidR="005F7B5A" w:rsidRPr="00C3646E">
        <w:rPr>
          <w:rFonts w:asciiTheme="minorHAnsi" w:hAnsiTheme="minorHAnsi"/>
          <w:color w:val="auto"/>
          <w:szCs w:val="24"/>
        </w:rPr>
        <w:t xml:space="preserve">hronic </w:t>
      </w:r>
      <w:r w:rsidR="00F025E8" w:rsidRPr="00C3646E">
        <w:rPr>
          <w:rFonts w:asciiTheme="minorHAnsi" w:hAnsiTheme="minorHAnsi"/>
          <w:color w:val="auto"/>
          <w:szCs w:val="24"/>
        </w:rPr>
        <w:t>LBP</w:t>
      </w:r>
      <w:r w:rsidR="00C83AF2" w:rsidRPr="00C3646E">
        <w:rPr>
          <w:rFonts w:asciiTheme="minorHAnsi" w:hAnsiTheme="minorHAnsi"/>
          <w:color w:val="auto"/>
          <w:szCs w:val="24"/>
        </w:rPr>
        <w:t xml:space="preserve">, </w:t>
      </w:r>
      <w:r w:rsidR="0035433C">
        <w:rPr>
          <w:rFonts w:asciiTheme="minorHAnsi" w:hAnsiTheme="minorHAnsi"/>
          <w:color w:val="auto"/>
          <w:szCs w:val="24"/>
        </w:rPr>
        <w:t>h</w:t>
      </w:r>
      <w:r w:rsidR="00C83AF2" w:rsidRPr="00C3646E">
        <w:rPr>
          <w:rFonts w:asciiTheme="minorHAnsi" w:hAnsiTheme="minorHAnsi"/>
          <w:color w:val="auto"/>
          <w:szCs w:val="24"/>
        </w:rPr>
        <w:t xml:space="preserve">erniated </w:t>
      </w:r>
      <w:r w:rsidR="0035433C">
        <w:rPr>
          <w:rFonts w:asciiTheme="minorHAnsi" w:hAnsiTheme="minorHAnsi"/>
          <w:color w:val="auto"/>
          <w:szCs w:val="24"/>
        </w:rPr>
        <w:t>n</w:t>
      </w:r>
      <w:r w:rsidR="00C83AF2" w:rsidRPr="00C3646E">
        <w:rPr>
          <w:rFonts w:asciiTheme="minorHAnsi" w:hAnsiTheme="minorHAnsi"/>
          <w:color w:val="auto"/>
          <w:szCs w:val="24"/>
        </w:rPr>
        <w:t xml:space="preserve">ucleus </w:t>
      </w:r>
      <w:proofErr w:type="spellStart"/>
      <w:r w:rsidR="0035433C">
        <w:rPr>
          <w:rFonts w:asciiTheme="minorHAnsi" w:hAnsiTheme="minorHAnsi"/>
          <w:color w:val="auto"/>
          <w:szCs w:val="24"/>
        </w:rPr>
        <w:t>p</w:t>
      </w:r>
      <w:r w:rsidR="00C83AF2" w:rsidRPr="00C3646E">
        <w:rPr>
          <w:rFonts w:asciiTheme="minorHAnsi" w:hAnsiTheme="minorHAnsi"/>
          <w:color w:val="auto"/>
          <w:szCs w:val="24"/>
        </w:rPr>
        <w:t>ulposus</w:t>
      </w:r>
      <w:proofErr w:type="spellEnd"/>
      <w:r w:rsidR="00C83AF2" w:rsidRPr="00C3646E">
        <w:rPr>
          <w:rFonts w:asciiTheme="minorHAnsi" w:hAnsiTheme="minorHAnsi"/>
          <w:color w:val="auto"/>
          <w:szCs w:val="24"/>
        </w:rPr>
        <w:t xml:space="preserve">, </w:t>
      </w:r>
      <w:r w:rsidR="0035433C">
        <w:rPr>
          <w:rFonts w:asciiTheme="minorHAnsi" w:hAnsiTheme="minorHAnsi"/>
          <w:color w:val="auto"/>
          <w:szCs w:val="24"/>
        </w:rPr>
        <w:t>s</w:t>
      </w:r>
      <w:r w:rsidR="00C83AF2" w:rsidRPr="00C3646E">
        <w:rPr>
          <w:rFonts w:asciiTheme="minorHAnsi" w:hAnsiTheme="minorHAnsi"/>
          <w:color w:val="auto"/>
          <w:szCs w:val="24"/>
        </w:rPr>
        <w:t xml:space="preserve">tatus </w:t>
      </w:r>
      <w:r w:rsidR="0035433C">
        <w:rPr>
          <w:rFonts w:asciiTheme="minorHAnsi" w:hAnsiTheme="minorHAnsi"/>
          <w:color w:val="auto"/>
          <w:szCs w:val="24"/>
        </w:rPr>
        <w:t>post (S/P) s</w:t>
      </w:r>
      <w:r w:rsidR="00C83AF2" w:rsidRPr="00C3646E">
        <w:rPr>
          <w:rFonts w:asciiTheme="minorHAnsi" w:hAnsiTheme="minorHAnsi"/>
          <w:color w:val="auto"/>
          <w:szCs w:val="24"/>
        </w:rPr>
        <w:t xml:space="preserve">pinal </w:t>
      </w:r>
      <w:r w:rsidR="0035433C">
        <w:rPr>
          <w:rFonts w:asciiTheme="minorHAnsi" w:hAnsiTheme="minorHAnsi"/>
          <w:color w:val="auto"/>
          <w:szCs w:val="24"/>
        </w:rPr>
        <w:t>s</w:t>
      </w:r>
      <w:r w:rsidR="00C83AF2" w:rsidRPr="00C3646E">
        <w:rPr>
          <w:rFonts w:asciiTheme="minorHAnsi" w:hAnsiTheme="minorHAnsi"/>
          <w:color w:val="auto"/>
          <w:szCs w:val="24"/>
        </w:rPr>
        <w:t xml:space="preserve">urgery, </w:t>
      </w:r>
      <w:r w:rsidR="0035433C">
        <w:rPr>
          <w:rFonts w:asciiTheme="minorHAnsi" w:hAnsiTheme="minorHAnsi"/>
          <w:color w:val="auto"/>
          <w:szCs w:val="24"/>
        </w:rPr>
        <w:t>r</w:t>
      </w:r>
      <w:r w:rsidR="00C83AF2" w:rsidRPr="00C3646E">
        <w:rPr>
          <w:rFonts w:asciiTheme="minorHAnsi" w:hAnsiTheme="minorHAnsi"/>
          <w:color w:val="auto"/>
          <w:szCs w:val="24"/>
        </w:rPr>
        <w:t xml:space="preserve">ecurrent </w:t>
      </w:r>
      <w:r w:rsidR="0035433C">
        <w:rPr>
          <w:rFonts w:asciiTheme="minorHAnsi" w:hAnsiTheme="minorHAnsi"/>
          <w:color w:val="auto"/>
          <w:szCs w:val="24"/>
        </w:rPr>
        <w:t>l</w:t>
      </w:r>
      <w:r w:rsidR="00C83AF2" w:rsidRPr="00C3646E">
        <w:rPr>
          <w:rFonts w:asciiTheme="minorHAnsi" w:hAnsiTheme="minorHAnsi"/>
          <w:color w:val="auto"/>
          <w:szCs w:val="24"/>
        </w:rPr>
        <w:t xml:space="preserve">ow </w:t>
      </w:r>
      <w:r w:rsidR="0035433C">
        <w:rPr>
          <w:rFonts w:asciiTheme="minorHAnsi" w:hAnsiTheme="minorHAnsi"/>
          <w:color w:val="auto"/>
          <w:szCs w:val="24"/>
        </w:rPr>
        <w:t>b</w:t>
      </w:r>
      <w:r w:rsidR="00C83AF2" w:rsidRPr="00C3646E">
        <w:rPr>
          <w:rFonts w:asciiTheme="minorHAnsi" w:hAnsiTheme="minorHAnsi"/>
          <w:color w:val="auto"/>
          <w:szCs w:val="24"/>
        </w:rPr>
        <w:t xml:space="preserve">ack </w:t>
      </w:r>
      <w:r w:rsidR="0035433C">
        <w:rPr>
          <w:rFonts w:asciiTheme="minorHAnsi" w:hAnsiTheme="minorHAnsi"/>
          <w:color w:val="auto"/>
          <w:szCs w:val="24"/>
        </w:rPr>
        <w:t>p</w:t>
      </w:r>
      <w:r w:rsidR="00C83AF2" w:rsidRPr="00C3646E">
        <w:rPr>
          <w:rFonts w:asciiTheme="minorHAnsi" w:hAnsiTheme="minorHAnsi"/>
          <w:color w:val="auto"/>
          <w:szCs w:val="24"/>
        </w:rPr>
        <w:t>a</w:t>
      </w:r>
      <w:r w:rsidR="00C3646E">
        <w:rPr>
          <w:rFonts w:asciiTheme="minorHAnsi" w:hAnsiTheme="minorHAnsi"/>
          <w:color w:val="auto"/>
          <w:szCs w:val="24"/>
        </w:rPr>
        <w:t xml:space="preserve">in, </w:t>
      </w:r>
      <w:proofErr w:type="gramStart"/>
      <w:r w:rsidR="0035433C">
        <w:rPr>
          <w:rFonts w:asciiTheme="minorHAnsi" w:hAnsiTheme="minorHAnsi"/>
          <w:color w:val="auto"/>
          <w:szCs w:val="24"/>
        </w:rPr>
        <w:t>r</w:t>
      </w:r>
      <w:r w:rsidR="00C3646E">
        <w:rPr>
          <w:rFonts w:asciiTheme="minorHAnsi" w:hAnsiTheme="minorHAnsi"/>
          <w:color w:val="auto"/>
          <w:szCs w:val="24"/>
        </w:rPr>
        <w:t>ecurrent</w:t>
      </w:r>
      <w:proofErr w:type="gramEnd"/>
      <w:r w:rsidR="00C3646E">
        <w:rPr>
          <w:rFonts w:asciiTheme="minorHAnsi" w:hAnsiTheme="minorHAnsi"/>
          <w:color w:val="auto"/>
          <w:szCs w:val="24"/>
        </w:rPr>
        <w:t xml:space="preserve"> </w:t>
      </w:r>
      <w:r w:rsidR="0035433C">
        <w:rPr>
          <w:rFonts w:asciiTheme="minorHAnsi" w:hAnsiTheme="minorHAnsi"/>
          <w:color w:val="auto"/>
          <w:szCs w:val="24"/>
        </w:rPr>
        <w:t>d</w:t>
      </w:r>
      <w:r w:rsidR="00C3646E">
        <w:rPr>
          <w:rFonts w:asciiTheme="minorHAnsi" w:hAnsiTheme="minorHAnsi"/>
          <w:color w:val="auto"/>
          <w:szCs w:val="24"/>
        </w:rPr>
        <w:t xml:space="preserve">isk </w:t>
      </w:r>
      <w:proofErr w:type="spellStart"/>
      <w:r w:rsidR="0035433C">
        <w:rPr>
          <w:rFonts w:asciiTheme="minorHAnsi" w:hAnsiTheme="minorHAnsi"/>
          <w:color w:val="auto"/>
          <w:szCs w:val="24"/>
        </w:rPr>
        <w:t>h</w:t>
      </w:r>
      <w:r w:rsidR="00C3646E">
        <w:rPr>
          <w:rFonts w:asciiTheme="minorHAnsi" w:hAnsiTheme="minorHAnsi"/>
          <w:color w:val="auto"/>
          <w:szCs w:val="24"/>
        </w:rPr>
        <w:t>erniation</w:t>
      </w:r>
      <w:proofErr w:type="spellEnd"/>
      <w:r w:rsidR="00C3646E">
        <w:rPr>
          <w:rFonts w:asciiTheme="minorHAnsi" w:hAnsiTheme="minorHAnsi"/>
          <w:color w:val="auto"/>
          <w:szCs w:val="24"/>
        </w:rPr>
        <w:t xml:space="preserve">” </w:t>
      </w:r>
      <w:r w:rsidR="005F7B5A" w:rsidRPr="00C3646E">
        <w:rPr>
          <w:rFonts w:asciiTheme="minorHAnsi" w:hAnsiTheme="minorHAnsi"/>
          <w:color w:val="auto"/>
          <w:szCs w:val="24"/>
        </w:rPr>
        <w:t>to the Physical Evaluation Board (PEB) as medically unacceptable IAW AR 40-501.</w:t>
      </w:r>
      <w:r w:rsidR="00BF27E0" w:rsidRPr="00C3646E">
        <w:rPr>
          <w:rFonts w:asciiTheme="minorHAnsi" w:hAnsiTheme="minorHAnsi"/>
          <w:color w:val="auto"/>
          <w:szCs w:val="24"/>
        </w:rPr>
        <w:t xml:space="preserve"> </w:t>
      </w:r>
      <w:r w:rsidR="005F7B5A" w:rsidRPr="00C3646E">
        <w:rPr>
          <w:rFonts w:asciiTheme="minorHAnsi" w:hAnsiTheme="minorHAnsi"/>
          <w:color w:val="auto"/>
          <w:szCs w:val="24"/>
        </w:rPr>
        <w:t>Two other conditions, as identified in the rating chart below, were forwarded on the MEB submission as medically acceptable conditions.</w:t>
      </w:r>
      <w:r w:rsidR="00C3646E">
        <w:rPr>
          <w:rFonts w:asciiTheme="minorHAnsi" w:hAnsiTheme="minorHAnsi"/>
          <w:color w:val="auto"/>
          <w:szCs w:val="24"/>
        </w:rPr>
        <w:t xml:space="preserve"> </w:t>
      </w:r>
      <w:r w:rsidR="005F7B5A" w:rsidRPr="00C3646E">
        <w:rPr>
          <w:rFonts w:asciiTheme="minorHAnsi" w:hAnsiTheme="minorHAnsi"/>
          <w:color w:val="auto"/>
          <w:szCs w:val="24"/>
        </w:rPr>
        <w:t xml:space="preserve">The PEB adjudicated the chronic </w:t>
      </w:r>
      <w:r w:rsidR="00F025E8" w:rsidRPr="00C3646E">
        <w:rPr>
          <w:rFonts w:asciiTheme="minorHAnsi" w:hAnsiTheme="minorHAnsi"/>
          <w:color w:val="auto"/>
          <w:szCs w:val="24"/>
        </w:rPr>
        <w:t xml:space="preserve">LBP </w:t>
      </w:r>
      <w:r w:rsidR="005F7B5A" w:rsidRPr="00C3646E">
        <w:rPr>
          <w:rFonts w:asciiTheme="minorHAnsi" w:hAnsiTheme="minorHAnsi"/>
          <w:color w:val="auto"/>
          <w:szCs w:val="24"/>
        </w:rPr>
        <w:t>condition as unfitting, rated as 10%, with application of the Veterans’ Administration Schedule for Rating Disabilities (VASRD).</w:t>
      </w:r>
      <w:r w:rsidR="00BF27E0" w:rsidRPr="00C3646E">
        <w:rPr>
          <w:rFonts w:asciiTheme="minorHAnsi" w:hAnsiTheme="minorHAnsi"/>
          <w:color w:val="auto"/>
          <w:szCs w:val="24"/>
        </w:rPr>
        <w:t xml:space="preserve"> </w:t>
      </w:r>
      <w:r w:rsidR="005F7B5A" w:rsidRPr="00C3646E">
        <w:rPr>
          <w:rFonts w:asciiTheme="minorHAnsi" w:hAnsiTheme="minorHAnsi"/>
          <w:color w:val="auto"/>
          <w:szCs w:val="24"/>
        </w:rPr>
        <w:t>The CI made no appeals, and was medically separated with a 10% combined disability rating.</w:t>
      </w:r>
    </w:p>
    <w:p w:rsidR="004174F0" w:rsidRPr="00C3646E" w:rsidRDefault="004174F0" w:rsidP="001043F4">
      <w:pPr>
        <w:pBdr>
          <w:bottom w:val="single" w:sz="12" w:space="1" w:color="auto"/>
        </w:pBdr>
        <w:tabs>
          <w:tab w:val="left" w:pos="288"/>
          <w:tab w:val="left" w:pos="4752"/>
        </w:tabs>
        <w:jc w:val="both"/>
        <w:rPr>
          <w:color w:val="000000" w:themeColor="text1"/>
          <w:szCs w:val="24"/>
        </w:rPr>
      </w:pPr>
    </w:p>
    <w:p w:rsidR="004174F0" w:rsidRPr="00C3646E" w:rsidRDefault="004174F0" w:rsidP="001043F4">
      <w:pPr>
        <w:tabs>
          <w:tab w:val="left" w:pos="288"/>
          <w:tab w:val="left" w:pos="4752"/>
        </w:tabs>
        <w:jc w:val="both"/>
        <w:rPr>
          <w:color w:val="000000" w:themeColor="text1"/>
          <w:szCs w:val="24"/>
        </w:rPr>
      </w:pPr>
    </w:p>
    <w:p w:rsidR="005F7B5A" w:rsidRPr="00C3646E" w:rsidRDefault="002C6E5B" w:rsidP="001043F4">
      <w:pPr>
        <w:tabs>
          <w:tab w:val="left" w:pos="288"/>
          <w:tab w:val="left" w:pos="4752"/>
        </w:tabs>
        <w:jc w:val="both"/>
        <w:rPr>
          <w:rFonts w:eastAsiaTheme="minorHAnsi" w:cstheme="minorBidi"/>
          <w:color w:val="auto"/>
          <w:szCs w:val="24"/>
        </w:rPr>
      </w:pPr>
      <w:r w:rsidRPr="00C3646E">
        <w:rPr>
          <w:color w:val="000000" w:themeColor="text1"/>
          <w:szCs w:val="24"/>
          <w:u w:val="single"/>
        </w:rPr>
        <w:t>CI CONTENTION</w:t>
      </w:r>
      <w:r w:rsidRPr="00C3646E">
        <w:rPr>
          <w:color w:val="000000" w:themeColor="text1"/>
          <w:szCs w:val="24"/>
        </w:rPr>
        <w:t>:</w:t>
      </w:r>
      <w:r w:rsidR="005F7B5A" w:rsidRPr="00C3646E">
        <w:rPr>
          <w:rFonts w:asciiTheme="minorHAnsi" w:hAnsiTheme="minorHAnsi"/>
          <w:color w:val="auto"/>
          <w:szCs w:val="24"/>
        </w:rPr>
        <w:t xml:space="preserve"> </w:t>
      </w:r>
      <w:r w:rsidR="001043F4" w:rsidRPr="00C3646E">
        <w:rPr>
          <w:rFonts w:asciiTheme="minorHAnsi" w:hAnsiTheme="minorHAnsi"/>
          <w:color w:val="auto"/>
          <w:szCs w:val="24"/>
        </w:rPr>
        <w:t xml:space="preserve"> </w:t>
      </w:r>
      <w:r w:rsidR="005F7B5A" w:rsidRPr="00C3646E">
        <w:rPr>
          <w:rFonts w:asciiTheme="minorHAnsi" w:hAnsiTheme="minorHAnsi"/>
          <w:color w:val="auto"/>
          <w:szCs w:val="24"/>
        </w:rPr>
        <w:t xml:space="preserve">The CI stated </w:t>
      </w:r>
      <w:r w:rsidR="005F7B5A" w:rsidRPr="00C3646E">
        <w:rPr>
          <w:rFonts w:eastAsiaTheme="minorHAnsi" w:cstheme="minorBidi"/>
          <w:color w:val="auto"/>
          <w:szCs w:val="24"/>
        </w:rPr>
        <w:t>“During the medical board process, several people - i</w:t>
      </w:r>
      <w:r w:rsidR="0041244C">
        <w:rPr>
          <w:rFonts w:eastAsiaTheme="minorHAnsi" w:cstheme="minorBidi"/>
          <w:color w:val="auto"/>
          <w:szCs w:val="24"/>
        </w:rPr>
        <w:t xml:space="preserve">ncluding the examining doctor - </w:t>
      </w:r>
      <w:r w:rsidR="005F7B5A" w:rsidRPr="00C3646E">
        <w:rPr>
          <w:rFonts w:eastAsiaTheme="minorHAnsi" w:cstheme="minorBidi"/>
          <w:color w:val="auto"/>
          <w:szCs w:val="24"/>
        </w:rPr>
        <w:t xml:space="preserve">told me to just </w:t>
      </w:r>
      <w:r w:rsidR="00DD54D5" w:rsidRPr="00C3646E">
        <w:rPr>
          <w:rFonts w:eastAsiaTheme="minorHAnsi" w:cstheme="minorBidi"/>
          <w:color w:val="auto"/>
          <w:szCs w:val="24"/>
        </w:rPr>
        <w:t>‘</w:t>
      </w:r>
      <w:r w:rsidR="005F7B5A" w:rsidRPr="00C3646E">
        <w:rPr>
          <w:rFonts w:eastAsiaTheme="minorHAnsi" w:cstheme="minorBidi"/>
          <w:color w:val="auto"/>
          <w:szCs w:val="24"/>
        </w:rPr>
        <w:t>go to the VA and get a rating from them.</w:t>
      </w:r>
      <w:r w:rsidR="00DD54D5" w:rsidRPr="00C3646E">
        <w:rPr>
          <w:rFonts w:eastAsiaTheme="minorHAnsi" w:cstheme="minorBidi"/>
          <w:color w:val="auto"/>
          <w:szCs w:val="24"/>
        </w:rPr>
        <w:t>’</w:t>
      </w:r>
      <w:r w:rsidR="005777E7" w:rsidRPr="00C3646E">
        <w:rPr>
          <w:rFonts w:eastAsiaTheme="minorHAnsi" w:cstheme="minorBidi"/>
          <w:color w:val="auto"/>
          <w:szCs w:val="24"/>
        </w:rPr>
        <w:t xml:space="preserve"> </w:t>
      </w:r>
      <w:r w:rsidR="005F7B5A" w:rsidRPr="00C3646E">
        <w:rPr>
          <w:rFonts w:eastAsiaTheme="minorHAnsi" w:cstheme="minorBidi"/>
          <w:color w:val="auto"/>
          <w:szCs w:val="24"/>
        </w:rPr>
        <w:t xml:space="preserve">They also told me that </w:t>
      </w:r>
      <w:r w:rsidR="00DD54D5" w:rsidRPr="00C3646E">
        <w:rPr>
          <w:rFonts w:eastAsiaTheme="minorHAnsi" w:cstheme="minorBidi"/>
          <w:color w:val="auto"/>
          <w:szCs w:val="24"/>
        </w:rPr>
        <w:t>‘</w:t>
      </w:r>
      <w:r w:rsidR="005F7B5A" w:rsidRPr="00C3646E">
        <w:rPr>
          <w:rFonts w:eastAsiaTheme="minorHAnsi" w:cstheme="minorBidi"/>
          <w:color w:val="auto"/>
          <w:szCs w:val="24"/>
        </w:rPr>
        <w:t>if I tried to challenge the findings, that the process would be dragged out for months or even years.</w:t>
      </w:r>
      <w:r w:rsidR="00DD54D5" w:rsidRPr="00C3646E">
        <w:rPr>
          <w:rFonts w:eastAsiaTheme="minorHAnsi" w:cstheme="minorBidi"/>
          <w:color w:val="auto"/>
          <w:szCs w:val="24"/>
        </w:rPr>
        <w:t>’</w:t>
      </w:r>
      <w:r w:rsidR="005F7B5A" w:rsidRPr="00C3646E">
        <w:rPr>
          <w:rFonts w:eastAsiaTheme="minorHAnsi" w:cstheme="minorBidi"/>
          <w:color w:val="auto"/>
          <w:szCs w:val="24"/>
        </w:rPr>
        <w:t xml:space="preserve"> </w:t>
      </w:r>
      <w:proofErr w:type="gramStart"/>
      <w:r w:rsidR="005F7B5A" w:rsidRPr="00C3646E">
        <w:rPr>
          <w:rFonts w:eastAsiaTheme="minorHAnsi" w:cstheme="minorBidi"/>
          <w:color w:val="auto"/>
          <w:szCs w:val="24"/>
        </w:rPr>
        <w:t>This despite the fact that I was having moderate to severe mobility issues and was in severe pain, which required high</w:t>
      </w:r>
      <w:r w:rsidR="005777E7" w:rsidRPr="00C3646E">
        <w:rPr>
          <w:rFonts w:eastAsiaTheme="minorHAnsi" w:cstheme="minorBidi"/>
          <w:color w:val="auto"/>
          <w:szCs w:val="24"/>
        </w:rPr>
        <w:t xml:space="preserve"> doses of narcotic medication.</w:t>
      </w:r>
      <w:proofErr w:type="gramEnd"/>
      <w:r w:rsidR="00C3646E">
        <w:rPr>
          <w:rFonts w:eastAsiaTheme="minorHAnsi" w:cstheme="minorBidi"/>
          <w:color w:val="auto"/>
          <w:szCs w:val="24"/>
        </w:rPr>
        <w:t xml:space="preserve"> </w:t>
      </w:r>
      <w:r w:rsidR="005F7B5A" w:rsidRPr="00C3646E">
        <w:rPr>
          <w:rFonts w:eastAsiaTheme="minorHAnsi" w:cstheme="minorBidi"/>
          <w:color w:val="auto"/>
          <w:szCs w:val="24"/>
        </w:rPr>
        <w:t xml:space="preserve">The Army also put me on orders to PCS to Germany during this process, even though I was already going through the medical board process.” </w:t>
      </w:r>
      <w:r w:rsidR="005F7B5A" w:rsidRPr="00C3646E">
        <w:rPr>
          <w:rFonts w:eastAsiaTheme="minorHAnsi"/>
          <w:color w:val="000000" w:themeColor="text1"/>
          <w:szCs w:val="24"/>
        </w:rPr>
        <w:t xml:space="preserve">He additionally lists all of his VA conditions and ratings </w:t>
      </w:r>
      <w:r w:rsidR="005777E7" w:rsidRPr="00C3646E">
        <w:rPr>
          <w:rFonts w:eastAsiaTheme="minorHAnsi"/>
          <w:color w:val="000000" w:themeColor="text1"/>
          <w:szCs w:val="24"/>
        </w:rPr>
        <w:t xml:space="preserve">as per the rating chart below. </w:t>
      </w:r>
      <w:r w:rsidR="005F7B5A" w:rsidRPr="00C3646E">
        <w:rPr>
          <w:rFonts w:eastAsiaTheme="minorHAnsi"/>
          <w:color w:val="000000" w:themeColor="text1"/>
          <w:szCs w:val="24"/>
        </w:rPr>
        <w:t>A contention for their inclusion in the separation rating is therefore implied.</w:t>
      </w:r>
    </w:p>
    <w:p w:rsidR="004174F0" w:rsidRPr="00C3646E" w:rsidRDefault="004174F0" w:rsidP="001043F4">
      <w:pPr>
        <w:pBdr>
          <w:bottom w:val="single" w:sz="12" w:space="1" w:color="auto"/>
        </w:pBdr>
        <w:tabs>
          <w:tab w:val="left" w:pos="288"/>
          <w:tab w:val="left" w:pos="4752"/>
        </w:tabs>
        <w:jc w:val="both"/>
        <w:rPr>
          <w:color w:val="000000" w:themeColor="text1"/>
          <w:szCs w:val="24"/>
        </w:rPr>
      </w:pPr>
    </w:p>
    <w:p w:rsidR="004174F0" w:rsidRPr="00C3646E" w:rsidRDefault="004174F0" w:rsidP="001043F4">
      <w:pPr>
        <w:tabs>
          <w:tab w:val="left" w:pos="288"/>
          <w:tab w:val="left" w:pos="4752"/>
        </w:tabs>
        <w:jc w:val="both"/>
        <w:rPr>
          <w:color w:val="000000" w:themeColor="text1"/>
          <w:szCs w:val="24"/>
        </w:rPr>
      </w:pPr>
    </w:p>
    <w:p w:rsidR="005F7B5A" w:rsidRDefault="007F0AB7" w:rsidP="0041244C">
      <w:pPr>
        <w:jc w:val="both"/>
        <w:rPr>
          <w:color w:val="000000" w:themeColor="text1"/>
          <w:szCs w:val="24"/>
        </w:rPr>
      </w:pPr>
      <w:r w:rsidRPr="00C3646E">
        <w:rPr>
          <w:color w:val="000000" w:themeColor="text1"/>
          <w:szCs w:val="24"/>
          <w:u w:val="single"/>
        </w:rPr>
        <w:t>R</w:t>
      </w:r>
      <w:r w:rsidR="002C6E5B" w:rsidRPr="00C3646E">
        <w:rPr>
          <w:color w:val="000000" w:themeColor="text1"/>
          <w:szCs w:val="24"/>
          <w:u w:val="single"/>
        </w:rPr>
        <w:t>ATING COMPARISON</w:t>
      </w:r>
      <w:r w:rsidR="002C6E5B" w:rsidRPr="00C3646E">
        <w:rPr>
          <w:color w:val="000000" w:themeColor="text1"/>
          <w:szCs w:val="24"/>
        </w:rPr>
        <w:t>:</w:t>
      </w:r>
    </w:p>
    <w:p w:rsidR="0041244C" w:rsidRPr="00C3646E" w:rsidRDefault="0041244C" w:rsidP="0041244C">
      <w:pPr>
        <w:jc w:val="both"/>
        <w:rPr>
          <w:color w:val="000000" w:themeColor="text1"/>
        </w:rPr>
      </w:pPr>
    </w:p>
    <w:tbl>
      <w:tblPr>
        <w:tblStyle w:val="TableGrid"/>
        <w:tblW w:w="9324" w:type="dxa"/>
        <w:jc w:val="center"/>
        <w:tblInd w:w="252" w:type="dxa"/>
        <w:tblLayout w:type="fixed"/>
        <w:tblLook w:val="04A0"/>
      </w:tblPr>
      <w:tblGrid>
        <w:gridCol w:w="2232"/>
        <w:gridCol w:w="1080"/>
        <w:gridCol w:w="1080"/>
        <w:gridCol w:w="2034"/>
        <w:gridCol w:w="1080"/>
        <w:gridCol w:w="810"/>
        <w:gridCol w:w="1008"/>
      </w:tblGrid>
      <w:tr w:rsidR="005F7B5A" w:rsidRPr="00C3646E" w:rsidTr="00C016E2">
        <w:trPr>
          <w:trHeight w:val="233"/>
          <w:jc w:val="center"/>
        </w:trPr>
        <w:tc>
          <w:tcPr>
            <w:tcW w:w="4392" w:type="dxa"/>
            <w:gridSpan w:val="3"/>
            <w:tcBorders>
              <w:right w:val="thinThickThinSmallGap" w:sz="24" w:space="0" w:color="auto"/>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Service IPEB – Dated 20021122</w:t>
            </w:r>
          </w:p>
        </w:tc>
        <w:tc>
          <w:tcPr>
            <w:tcW w:w="4932" w:type="dxa"/>
            <w:gridSpan w:val="4"/>
            <w:tcBorders>
              <w:left w:val="thinThickThinSmallGap" w:sz="24" w:space="0" w:color="auto"/>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VA (5 Mo. After Separation) – All Effective Date 20030204</w:t>
            </w:r>
          </w:p>
        </w:tc>
      </w:tr>
      <w:tr w:rsidR="005F7B5A" w:rsidRPr="00C3646E" w:rsidTr="005337C8">
        <w:trPr>
          <w:trHeight w:val="278"/>
          <w:jc w:val="center"/>
        </w:trPr>
        <w:tc>
          <w:tcPr>
            <w:tcW w:w="2232" w:type="dxa"/>
            <w:tcBorders>
              <w:bottom w:val="single" w:sz="4" w:space="0" w:color="000000" w:themeColor="text1"/>
              <w:right w:val="single" w:sz="4" w:space="0" w:color="auto"/>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Rating</w:t>
            </w:r>
          </w:p>
        </w:tc>
        <w:tc>
          <w:tcPr>
            <w:tcW w:w="2034" w:type="dxa"/>
            <w:tcBorders>
              <w:left w:val="thinThickThinSmallGap" w:sz="24" w:space="0" w:color="auto"/>
              <w:bottom w:val="single" w:sz="4" w:space="0" w:color="000000" w:themeColor="text1"/>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Rating</w:t>
            </w:r>
          </w:p>
        </w:tc>
        <w:tc>
          <w:tcPr>
            <w:tcW w:w="1008" w:type="dxa"/>
            <w:tcBorders>
              <w:bottom w:val="single" w:sz="4" w:space="0" w:color="000000" w:themeColor="text1"/>
            </w:tcBorders>
            <w:shd w:val="clear" w:color="auto" w:fill="D9D9D9" w:themeFill="background1" w:themeFillShade="D9"/>
            <w:vAlign w:val="center"/>
          </w:tcPr>
          <w:p w:rsidR="005F7B5A" w:rsidRPr="00C3646E" w:rsidRDefault="005F7B5A" w:rsidP="005F7B5A">
            <w:pPr>
              <w:spacing w:line="200" w:lineRule="exact"/>
              <w:contextualSpacing/>
              <w:rPr>
                <w:b/>
                <w:color w:val="auto"/>
                <w:sz w:val="20"/>
                <w:szCs w:val="20"/>
              </w:rPr>
            </w:pPr>
            <w:r w:rsidRPr="00C3646E">
              <w:rPr>
                <w:b/>
                <w:color w:val="auto"/>
                <w:sz w:val="20"/>
                <w:szCs w:val="20"/>
              </w:rPr>
              <w:t>Exam</w:t>
            </w:r>
          </w:p>
        </w:tc>
      </w:tr>
      <w:tr w:rsidR="005F7B5A" w:rsidRPr="00C3646E" w:rsidTr="005337C8">
        <w:trPr>
          <w:trHeight w:val="287"/>
          <w:jc w:val="center"/>
        </w:trPr>
        <w:tc>
          <w:tcPr>
            <w:tcW w:w="2232" w:type="dxa"/>
            <w:tcBorders>
              <w:right w:val="single" w:sz="4" w:space="0" w:color="auto"/>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rPr>
            </w:pPr>
            <w:r w:rsidRPr="00C3646E">
              <w:rPr>
                <w:color w:val="auto"/>
                <w:sz w:val="18"/>
                <w:szCs w:val="18"/>
              </w:rPr>
              <w:t>Chronic Lower Back Pain</w:t>
            </w:r>
          </w:p>
        </w:tc>
        <w:tc>
          <w:tcPr>
            <w:tcW w:w="1080" w:type="dxa"/>
            <w:tcBorders>
              <w:left w:val="single" w:sz="4" w:space="0" w:color="auto"/>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5293-8720</w:t>
            </w:r>
          </w:p>
        </w:tc>
        <w:tc>
          <w:tcPr>
            <w:tcW w:w="1080" w:type="dxa"/>
            <w:tcBorders>
              <w:right w:val="thinThickThinSmallGap" w:sz="24" w:space="0" w:color="auto"/>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10%</w:t>
            </w:r>
          </w:p>
        </w:tc>
        <w:tc>
          <w:tcPr>
            <w:tcW w:w="2034" w:type="dxa"/>
            <w:tcBorders>
              <w:left w:val="thinThickThinSmallGap" w:sz="24" w:space="0" w:color="auto"/>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rPr>
            </w:pPr>
            <w:r w:rsidRPr="00C3646E">
              <w:rPr>
                <w:color w:val="auto"/>
                <w:sz w:val="18"/>
                <w:szCs w:val="18"/>
              </w:rPr>
              <w:t>Herniation of L5-S 1; S/P Lumbar Diskectomy</w:t>
            </w:r>
          </w:p>
        </w:tc>
        <w:tc>
          <w:tcPr>
            <w:tcW w:w="1080" w:type="dxa"/>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5293</w:t>
            </w:r>
          </w:p>
        </w:tc>
        <w:tc>
          <w:tcPr>
            <w:tcW w:w="810" w:type="dxa"/>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10%</w:t>
            </w:r>
            <w:r w:rsidR="00C016E2" w:rsidRPr="00C3646E">
              <w:rPr>
                <w:color w:val="auto"/>
                <w:sz w:val="18"/>
                <w:szCs w:val="18"/>
              </w:rPr>
              <w:t>*</w:t>
            </w:r>
          </w:p>
        </w:tc>
        <w:tc>
          <w:tcPr>
            <w:tcW w:w="1008" w:type="dxa"/>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20030717</w:t>
            </w:r>
          </w:p>
        </w:tc>
      </w:tr>
      <w:tr w:rsidR="005F7B5A" w:rsidRPr="00C3646E" w:rsidTr="005337C8">
        <w:trPr>
          <w:trHeight w:val="287"/>
          <w:jc w:val="center"/>
        </w:trPr>
        <w:tc>
          <w:tcPr>
            <w:tcW w:w="2232" w:type="dxa"/>
            <w:tcBorders>
              <w:right w:val="single" w:sz="4" w:space="0" w:color="auto"/>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rPr>
            </w:pPr>
            <w:r w:rsidRPr="00C3646E">
              <w:rPr>
                <w:color w:val="auto"/>
                <w:sz w:val="18"/>
                <w:szCs w:val="18"/>
              </w:rPr>
              <w:t>Major Depressive Disorder</w:t>
            </w:r>
          </w:p>
        </w:tc>
        <w:tc>
          <w:tcPr>
            <w:tcW w:w="2160" w:type="dxa"/>
            <w:gridSpan w:val="2"/>
            <w:tcBorders>
              <w:left w:val="single" w:sz="4" w:space="0" w:color="auto"/>
              <w:right w:val="thinThickThinSmallGap" w:sz="24" w:space="0" w:color="auto"/>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Not Unfitting</w:t>
            </w:r>
          </w:p>
        </w:tc>
        <w:tc>
          <w:tcPr>
            <w:tcW w:w="2034"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rPr>
            </w:pPr>
            <w:r w:rsidRPr="00C3646E">
              <w:rPr>
                <w:color w:val="auto"/>
                <w:sz w:val="18"/>
                <w:szCs w:val="18"/>
              </w:rPr>
              <w:t>Depressive Disorder</w:t>
            </w:r>
          </w:p>
        </w:tc>
        <w:tc>
          <w:tcPr>
            <w:tcW w:w="1080" w:type="dxa"/>
            <w:tcBorders>
              <w:left w:val="single" w:sz="4" w:space="0" w:color="auto"/>
              <w:bottom w:val="single" w:sz="4" w:space="0" w:color="000000" w:themeColor="text1"/>
              <w:right w:val="single" w:sz="4" w:space="0" w:color="auto"/>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9434</w:t>
            </w:r>
          </w:p>
        </w:tc>
        <w:tc>
          <w:tcPr>
            <w:tcW w:w="810" w:type="dxa"/>
            <w:tcBorders>
              <w:left w:val="single" w:sz="4" w:space="0" w:color="auto"/>
              <w:bottom w:val="single" w:sz="4" w:space="0" w:color="000000" w:themeColor="text1"/>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10%</w:t>
            </w:r>
            <w:r w:rsidR="00C016E2" w:rsidRPr="00C3646E">
              <w:rPr>
                <w:color w:val="auto"/>
                <w:sz w:val="18"/>
                <w:szCs w:val="18"/>
              </w:rPr>
              <w:t>**</w:t>
            </w:r>
          </w:p>
        </w:tc>
        <w:tc>
          <w:tcPr>
            <w:tcW w:w="1008" w:type="dxa"/>
            <w:tcBorders>
              <w:bottom w:val="single" w:sz="4" w:space="0" w:color="000000" w:themeColor="text1"/>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20030717</w:t>
            </w:r>
          </w:p>
        </w:tc>
      </w:tr>
      <w:tr w:rsidR="005F7B5A" w:rsidRPr="00C3646E" w:rsidTr="005337C8">
        <w:trPr>
          <w:trHeight w:val="287"/>
          <w:jc w:val="center"/>
        </w:trPr>
        <w:tc>
          <w:tcPr>
            <w:tcW w:w="2232" w:type="dxa"/>
            <w:tcBorders>
              <w:right w:val="single" w:sz="4" w:space="0" w:color="auto"/>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vertAlign w:val="superscript"/>
              </w:rPr>
            </w:pPr>
            <w:r w:rsidRPr="00C3646E">
              <w:rPr>
                <w:color w:val="auto"/>
                <w:sz w:val="18"/>
                <w:szCs w:val="18"/>
              </w:rPr>
              <w:t>Borderline Hypertension</w:t>
            </w:r>
          </w:p>
        </w:tc>
        <w:tc>
          <w:tcPr>
            <w:tcW w:w="2160" w:type="dxa"/>
            <w:gridSpan w:val="2"/>
            <w:tcBorders>
              <w:left w:val="single" w:sz="4" w:space="0" w:color="auto"/>
              <w:right w:val="thinThickThinSmallGap" w:sz="24" w:space="0" w:color="auto"/>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Not Unfitting</w:t>
            </w:r>
          </w:p>
        </w:tc>
        <w:tc>
          <w:tcPr>
            <w:tcW w:w="2034" w:type="dxa"/>
            <w:tcBorders>
              <w:left w:val="thinThickThinSmallGap" w:sz="24" w:space="0" w:color="auto"/>
              <w:right w:val="single" w:sz="4" w:space="0" w:color="000000" w:themeColor="text1"/>
            </w:tcBorders>
            <w:shd w:val="clear" w:color="auto" w:fill="FFFFFF" w:themeFill="background1"/>
            <w:vAlign w:val="center"/>
          </w:tcPr>
          <w:p w:rsidR="005F7B5A" w:rsidRPr="00C3646E" w:rsidRDefault="005F7B5A" w:rsidP="007147F4">
            <w:pPr>
              <w:spacing w:line="180" w:lineRule="exact"/>
              <w:contextualSpacing/>
              <w:jc w:val="left"/>
              <w:rPr>
                <w:color w:val="auto"/>
                <w:sz w:val="18"/>
                <w:szCs w:val="18"/>
              </w:rPr>
            </w:pPr>
            <w:r w:rsidRPr="00C3646E">
              <w:rPr>
                <w:color w:val="auto"/>
                <w:sz w:val="18"/>
                <w:szCs w:val="18"/>
              </w:rPr>
              <w:t>Hypertension</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7101</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NSC</w:t>
            </w:r>
          </w:p>
        </w:tc>
        <w:tc>
          <w:tcPr>
            <w:tcW w:w="1008" w:type="dxa"/>
            <w:tcBorders>
              <w:left w:val="single" w:sz="4" w:space="0" w:color="000000" w:themeColor="text1"/>
            </w:tcBorders>
            <w:shd w:val="clear" w:color="auto" w:fill="FFFFFF" w:themeFill="background1"/>
            <w:vAlign w:val="center"/>
          </w:tcPr>
          <w:p w:rsidR="005F7B5A" w:rsidRPr="00C3646E" w:rsidRDefault="005F7B5A" w:rsidP="005F7B5A">
            <w:pPr>
              <w:spacing w:line="180" w:lineRule="exact"/>
              <w:contextualSpacing/>
              <w:rPr>
                <w:color w:val="auto"/>
                <w:sz w:val="18"/>
                <w:szCs w:val="18"/>
              </w:rPr>
            </w:pPr>
            <w:r w:rsidRPr="00C3646E">
              <w:rPr>
                <w:color w:val="auto"/>
                <w:sz w:val="18"/>
                <w:szCs w:val="18"/>
              </w:rPr>
              <w:t>20090717</w:t>
            </w:r>
          </w:p>
        </w:tc>
      </w:tr>
      <w:tr w:rsidR="00615759" w:rsidRPr="00C3646E" w:rsidTr="0071371B">
        <w:trPr>
          <w:trHeight w:val="477"/>
          <w:jc w:val="center"/>
        </w:trPr>
        <w:tc>
          <w:tcPr>
            <w:tcW w:w="4392" w:type="dxa"/>
            <w:gridSpan w:val="3"/>
            <w:vMerge w:val="restart"/>
            <w:tcBorders>
              <w:bottom w:val="single" w:sz="4" w:space="0" w:color="000000" w:themeColor="text1"/>
              <w:right w:val="thinThickThinSmallGap" w:sz="24" w:space="0" w:color="auto"/>
            </w:tcBorders>
            <w:shd w:val="clear" w:color="auto" w:fill="FFFFFF" w:themeFill="background1"/>
            <w:vAlign w:val="center"/>
          </w:tcPr>
          <w:p w:rsidR="00615759" w:rsidRPr="00C3646E" w:rsidRDefault="00DD54D5" w:rsidP="005F7B5A">
            <w:pPr>
              <w:spacing w:line="180" w:lineRule="exact"/>
              <w:contextualSpacing/>
              <w:rPr>
                <w:color w:val="auto"/>
                <w:sz w:val="18"/>
                <w:szCs w:val="18"/>
              </w:rPr>
            </w:pPr>
            <w:r w:rsidRPr="00C3646E">
              <w:rPr>
                <w:color w:val="auto"/>
                <w:sz w:val="18"/>
                <w:szCs w:val="18"/>
              </w:rPr>
              <w:t>↓No Additional MEB/PEB Entries↓</w:t>
            </w:r>
          </w:p>
        </w:tc>
        <w:tc>
          <w:tcPr>
            <w:tcW w:w="2034" w:type="dxa"/>
            <w:tcBorders>
              <w:top w:val="sing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tcPr>
          <w:p w:rsidR="00615759" w:rsidRPr="00C3646E" w:rsidRDefault="00615759" w:rsidP="007147F4">
            <w:pPr>
              <w:spacing w:line="180" w:lineRule="exact"/>
              <w:contextualSpacing/>
              <w:jc w:val="left"/>
              <w:rPr>
                <w:color w:val="auto"/>
                <w:sz w:val="18"/>
                <w:szCs w:val="18"/>
              </w:rPr>
            </w:pPr>
            <w:r w:rsidRPr="00C3646E">
              <w:rPr>
                <w:color w:val="auto"/>
                <w:sz w:val="18"/>
                <w:szCs w:val="18"/>
              </w:rPr>
              <w:t>Left Ingrown Great Toenail</w:t>
            </w:r>
          </w:p>
        </w:tc>
        <w:tc>
          <w:tcPr>
            <w:tcW w:w="108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15759" w:rsidRPr="00C3646E" w:rsidRDefault="00615759" w:rsidP="0071371B">
            <w:pPr>
              <w:spacing w:line="180" w:lineRule="exact"/>
              <w:contextualSpacing/>
              <w:rPr>
                <w:color w:val="auto"/>
                <w:sz w:val="18"/>
                <w:szCs w:val="18"/>
              </w:rPr>
            </w:pPr>
            <w:r w:rsidRPr="00C3646E">
              <w:rPr>
                <w:color w:val="auto"/>
                <w:sz w:val="18"/>
                <w:szCs w:val="18"/>
              </w:rPr>
              <w:t>7899-7804</w:t>
            </w:r>
          </w:p>
        </w:tc>
        <w:tc>
          <w:tcPr>
            <w:tcW w:w="8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615759" w:rsidRPr="00C3646E" w:rsidRDefault="00615759" w:rsidP="0071371B">
            <w:pPr>
              <w:spacing w:line="180" w:lineRule="exact"/>
              <w:contextualSpacing/>
              <w:rPr>
                <w:color w:val="auto"/>
                <w:sz w:val="18"/>
                <w:szCs w:val="18"/>
              </w:rPr>
            </w:pPr>
            <w:r w:rsidRPr="00C3646E">
              <w:rPr>
                <w:color w:val="auto"/>
                <w:sz w:val="18"/>
                <w:szCs w:val="18"/>
              </w:rPr>
              <w:t>10%</w:t>
            </w:r>
          </w:p>
        </w:tc>
        <w:tc>
          <w:tcPr>
            <w:tcW w:w="1008" w:type="dxa"/>
            <w:tcBorders>
              <w:top w:val="single" w:sz="4" w:space="0" w:color="auto"/>
              <w:left w:val="single" w:sz="4" w:space="0" w:color="000000" w:themeColor="text1"/>
              <w:bottom w:val="single" w:sz="4" w:space="0" w:color="000000" w:themeColor="text1"/>
            </w:tcBorders>
            <w:shd w:val="clear" w:color="auto" w:fill="FFFFFF" w:themeFill="background1"/>
            <w:vAlign w:val="center"/>
          </w:tcPr>
          <w:p w:rsidR="00615759" w:rsidRPr="00C3646E" w:rsidRDefault="00615759" w:rsidP="0071371B">
            <w:pPr>
              <w:spacing w:line="180" w:lineRule="exact"/>
              <w:contextualSpacing/>
              <w:rPr>
                <w:color w:val="auto"/>
                <w:sz w:val="18"/>
                <w:szCs w:val="18"/>
              </w:rPr>
            </w:pPr>
            <w:r w:rsidRPr="00C3646E">
              <w:rPr>
                <w:color w:val="auto"/>
                <w:sz w:val="18"/>
                <w:szCs w:val="18"/>
              </w:rPr>
              <w:t>20030717</w:t>
            </w:r>
          </w:p>
        </w:tc>
      </w:tr>
      <w:tr w:rsidR="00615759" w:rsidRPr="00C3646E" w:rsidTr="00C016E2">
        <w:trPr>
          <w:trHeight w:val="287"/>
          <w:jc w:val="center"/>
        </w:trPr>
        <w:tc>
          <w:tcPr>
            <w:tcW w:w="4392" w:type="dxa"/>
            <w:gridSpan w:val="3"/>
            <w:vMerge/>
            <w:tcBorders>
              <w:right w:val="thinThickThinSmallGap" w:sz="24" w:space="0" w:color="auto"/>
            </w:tcBorders>
            <w:shd w:val="clear" w:color="auto" w:fill="FFFFFF" w:themeFill="background1"/>
            <w:vAlign w:val="center"/>
          </w:tcPr>
          <w:p w:rsidR="00615759" w:rsidRPr="00C3646E" w:rsidRDefault="00615759" w:rsidP="005F7B5A">
            <w:pPr>
              <w:spacing w:line="180" w:lineRule="exact"/>
              <w:contextualSpacing/>
              <w:rPr>
                <w:color w:val="auto"/>
                <w:sz w:val="18"/>
                <w:szCs w:val="18"/>
              </w:rPr>
            </w:pPr>
          </w:p>
        </w:tc>
        <w:tc>
          <w:tcPr>
            <w:tcW w:w="3924" w:type="dxa"/>
            <w:gridSpan w:val="3"/>
            <w:tcBorders>
              <w:left w:val="thinThickThinSmallGap" w:sz="24" w:space="0" w:color="auto"/>
            </w:tcBorders>
            <w:shd w:val="clear" w:color="auto" w:fill="FFFFFF" w:themeFill="background1"/>
            <w:vAlign w:val="center"/>
          </w:tcPr>
          <w:p w:rsidR="00615759" w:rsidRPr="00C3646E" w:rsidRDefault="00615759" w:rsidP="005F7B5A">
            <w:pPr>
              <w:spacing w:line="180" w:lineRule="exact"/>
              <w:contextualSpacing/>
              <w:rPr>
                <w:color w:val="auto"/>
                <w:sz w:val="18"/>
                <w:szCs w:val="18"/>
              </w:rPr>
            </w:pPr>
            <w:r w:rsidRPr="00C3646E">
              <w:rPr>
                <w:rFonts w:ascii="Calibri" w:hAnsi="Calibri" w:cs="Calibri"/>
                <w:color w:val="000000" w:themeColor="text1"/>
                <w:sz w:val="18"/>
                <w:szCs w:val="18"/>
              </w:rPr>
              <w:t>0% x 2 / Not Service Connected x 14</w:t>
            </w:r>
          </w:p>
        </w:tc>
        <w:tc>
          <w:tcPr>
            <w:tcW w:w="1008" w:type="dxa"/>
            <w:shd w:val="clear" w:color="auto" w:fill="FFFFFF" w:themeFill="background1"/>
            <w:vAlign w:val="center"/>
          </w:tcPr>
          <w:p w:rsidR="00615759" w:rsidRPr="00C3646E" w:rsidRDefault="00615759" w:rsidP="005F7B5A">
            <w:pPr>
              <w:spacing w:line="180" w:lineRule="exact"/>
              <w:contextualSpacing/>
              <w:rPr>
                <w:color w:val="auto"/>
                <w:sz w:val="18"/>
                <w:szCs w:val="18"/>
              </w:rPr>
            </w:pPr>
            <w:r w:rsidRPr="00C3646E">
              <w:rPr>
                <w:color w:val="auto"/>
                <w:sz w:val="18"/>
                <w:szCs w:val="18"/>
              </w:rPr>
              <w:t>20030717</w:t>
            </w:r>
          </w:p>
        </w:tc>
      </w:tr>
      <w:tr w:rsidR="000E3F5C" w:rsidRPr="00C3646E" w:rsidTr="00C016E2">
        <w:trPr>
          <w:trHeight w:val="242"/>
          <w:jc w:val="center"/>
        </w:trPr>
        <w:tc>
          <w:tcPr>
            <w:tcW w:w="4392" w:type="dxa"/>
            <w:gridSpan w:val="3"/>
            <w:tcBorders>
              <w:right w:val="thinThickThinSmallGap" w:sz="24" w:space="0" w:color="auto"/>
            </w:tcBorders>
            <w:shd w:val="clear" w:color="auto" w:fill="D9D9D9" w:themeFill="background1" w:themeFillShade="D9"/>
            <w:vAlign w:val="center"/>
          </w:tcPr>
          <w:p w:rsidR="000E3F5C" w:rsidRPr="00C3646E" w:rsidRDefault="000E3F5C" w:rsidP="005F7B5A">
            <w:pPr>
              <w:spacing w:line="200" w:lineRule="exact"/>
              <w:contextualSpacing/>
              <w:rPr>
                <w:b/>
                <w:color w:val="auto"/>
                <w:sz w:val="20"/>
                <w:szCs w:val="20"/>
              </w:rPr>
            </w:pPr>
            <w:r w:rsidRPr="00C3646E">
              <w:rPr>
                <w:b/>
                <w:color w:val="auto"/>
                <w:sz w:val="20"/>
                <w:szCs w:val="20"/>
              </w:rPr>
              <w:t>Combined:  10%</w:t>
            </w:r>
          </w:p>
        </w:tc>
        <w:tc>
          <w:tcPr>
            <w:tcW w:w="4932" w:type="dxa"/>
            <w:gridSpan w:val="4"/>
            <w:tcBorders>
              <w:left w:val="thinThickThinSmallGap" w:sz="24" w:space="0" w:color="auto"/>
            </w:tcBorders>
            <w:shd w:val="clear" w:color="auto" w:fill="D9D9D9" w:themeFill="background1" w:themeFillShade="D9"/>
            <w:vAlign w:val="center"/>
          </w:tcPr>
          <w:p w:rsidR="000E3F5C" w:rsidRPr="00C3646E" w:rsidRDefault="000E3F5C" w:rsidP="005F7B5A">
            <w:pPr>
              <w:spacing w:line="200" w:lineRule="exact"/>
              <w:contextualSpacing/>
              <w:rPr>
                <w:b/>
                <w:color w:val="auto"/>
                <w:sz w:val="20"/>
                <w:szCs w:val="20"/>
              </w:rPr>
            </w:pPr>
            <w:r w:rsidRPr="00C3646E">
              <w:rPr>
                <w:b/>
                <w:color w:val="auto"/>
                <w:sz w:val="20"/>
                <w:szCs w:val="20"/>
              </w:rPr>
              <w:t>Combined:  30%</w:t>
            </w:r>
            <w:r w:rsidR="00BF5CF9" w:rsidRPr="00C3646E">
              <w:rPr>
                <w:b/>
                <w:color w:val="auto"/>
                <w:sz w:val="20"/>
                <w:szCs w:val="20"/>
              </w:rPr>
              <w:t>***</w:t>
            </w:r>
          </w:p>
        </w:tc>
      </w:tr>
    </w:tbl>
    <w:p w:rsidR="005F7B5A" w:rsidRPr="00C3646E" w:rsidRDefault="00C016E2" w:rsidP="005F7B5A">
      <w:pPr>
        <w:pBdr>
          <w:bottom w:val="single" w:sz="12" w:space="1" w:color="auto"/>
        </w:pBdr>
        <w:tabs>
          <w:tab w:val="left" w:pos="288"/>
          <w:tab w:val="left" w:pos="4752"/>
        </w:tabs>
        <w:jc w:val="both"/>
        <w:rPr>
          <w:rFonts w:asciiTheme="minorHAnsi" w:hAnsiTheme="minorHAnsi"/>
          <w:color w:val="auto"/>
          <w:sz w:val="18"/>
          <w:szCs w:val="18"/>
        </w:rPr>
      </w:pPr>
      <w:r w:rsidRPr="00C3646E">
        <w:rPr>
          <w:rFonts w:asciiTheme="minorHAnsi" w:hAnsiTheme="minorHAnsi"/>
          <w:color w:val="auto"/>
          <w:sz w:val="18"/>
          <w:szCs w:val="18"/>
        </w:rPr>
        <w:t>*Rating increased to 40% effective 20090520</w:t>
      </w:r>
      <w:r w:rsidR="00BF5CF9" w:rsidRPr="00C3646E">
        <w:rPr>
          <w:rFonts w:asciiTheme="minorHAnsi" w:hAnsiTheme="minorHAnsi"/>
          <w:color w:val="auto"/>
          <w:sz w:val="18"/>
          <w:szCs w:val="18"/>
        </w:rPr>
        <w:t>.</w:t>
      </w:r>
      <w:r w:rsidRPr="00C3646E">
        <w:rPr>
          <w:rFonts w:asciiTheme="minorHAnsi" w:hAnsiTheme="minorHAnsi"/>
          <w:color w:val="auto"/>
          <w:sz w:val="18"/>
          <w:szCs w:val="18"/>
        </w:rPr>
        <w:t xml:space="preserve"> ** Rating increased to 50% effective 20090520</w:t>
      </w:r>
      <w:r w:rsidR="00BF5CF9" w:rsidRPr="00C3646E">
        <w:rPr>
          <w:rFonts w:asciiTheme="minorHAnsi" w:hAnsiTheme="minorHAnsi"/>
          <w:color w:val="auto"/>
          <w:sz w:val="18"/>
          <w:szCs w:val="18"/>
        </w:rPr>
        <w:t>. ***70% Effective 20090520.</w:t>
      </w:r>
    </w:p>
    <w:p w:rsidR="00A97CD9" w:rsidRPr="00C3646E" w:rsidRDefault="00A97CD9" w:rsidP="00A97CD9">
      <w:pPr>
        <w:pBdr>
          <w:bottom w:val="single" w:sz="12" w:space="1" w:color="auto"/>
        </w:pBdr>
        <w:tabs>
          <w:tab w:val="left" w:pos="288"/>
          <w:tab w:val="left" w:pos="4752"/>
        </w:tabs>
        <w:jc w:val="both"/>
        <w:rPr>
          <w:color w:val="000000" w:themeColor="text1"/>
          <w:szCs w:val="24"/>
        </w:rPr>
      </w:pPr>
    </w:p>
    <w:p w:rsidR="005F7B5A" w:rsidRPr="00C3646E" w:rsidRDefault="005F7B5A" w:rsidP="005F7B5A">
      <w:pPr>
        <w:jc w:val="both"/>
        <w:rPr>
          <w:color w:val="000000" w:themeColor="text1"/>
        </w:rPr>
      </w:pPr>
    </w:p>
    <w:p w:rsidR="0019679F" w:rsidRPr="00C3646E" w:rsidRDefault="00DC54BC" w:rsidP="00FE33DE">
      <w:pPr>
        <w:jc w:val="both"/>
        <w:rPr>
          <w:color w:val="auto"/>
          <w:szCs w:val="24"/>
        </w:rPr>
      </w:pPr>
      <w:r w:rsidRPr="00C3646E">
        <w:rPr>
          <w:color w:val="000000" w:themeColor="text1"/>
          <w:u w:val="single"/>
        </w:rPr>
        <w:lastRenderedPageBreak/>
        <w:t>Analysis Summary</w:t>
      </w:r>
      <w:r w:rsidRPr="00C3646E">
        <w:rPr>
          <w:color w:val="000000" w:themeColor="text1"/>
        </w:rPr>
        <w:t xml:space="preserve">:  </w:t>
      </w:r>
      <w:r w:rsidR="00FE33DE" w:rsidRPr="00C3646E">
        <w:rPr>
          <w:color w:val="auto"/>
          <w:szCs w:val="24"/>
        </w:rPr>
        <w:t xml:space="preserve">The Board acknowledges the sentiment expressed in the CI’s application regarding the significant impairment with which his </w:t>
      </w:r>
      <w:r w:rsidR="00843699">
        <w:rPr>
          <w:color w:val="auto"/>
          <w:szCs w:val="24"/>
        </w:rPr>
        <w:t>s</w:t>
      </w:r>
      <w:r w:rsidR="00FE33DE" w:rsidRPr="00C3646E">
        <w:rPr>
          <w:color w:val="auto"/>
          <w:szCs w:val="24"/>
        </w:rPr>
        <w:t>ervice-incurred condition continues to burden him.</w:t>
      </w:r>
      <w:r w:rsidR="00C3646E">
        <w:rPr>
          <w:color w:val="auto"/>
          <w:szCs w:val="24"/>
        </w:rPr>
        <w:t xml:space="preserve"> </w:t>
      </w:r>
      <w:r w:rsidR="00FE33DE" w:rsidRPr="00C3646E">
        <w:rPr>
          <w:color w:val="auto"/>
          <w:szCs w:val="24"/>
        </w:rPr>
        <w:t xml:space="preserve">The Board wishes to clarify that it is subject to the same laws for </w:t>
      </w:r>
      <w:r w:rsidR="00843699">
        <w:rPr>
          <w:color w:val="auto"/>
          <w:szCs w:val="24"/>
        </w:rPr>
        <w:t>s</w:t>
      </w:r>
      <w:r w:rsidR="00FE33DE" w:rsidRPr="00C3646E">
        <w:rPr>
          <w:color w:val="auto"/>
          <w:szCs w:val="24"/>
        </w:rPr>
        <w:t>ervice disability entitlements as those under which the Disability Evaluation System (DES) operates.</w:t>
      </w:r>
      <w:r w:rsidR="00C3646E">
        <w:rPr>
          <w:color w:val="auto"/>
          <w:szCs w:val="24"/>
        </w:rPr>
        <w:t xml:space="preserve"> </w:t>
      </w:r>
      <w:r w:rsidR="00FE33DE" w:rsidRPr="00C3646E">
        <w:rPr>
          <w:color w:val="auto"/>
          <w:szCs w:val="24"/>
        </w:rPr>
        <w:t xml:space="preserve">The DES has neither the role nor the authority to compensate </w:t>
      </w:r>
      <w:r w:rsidR="00843699">
        <w:rPr>
          <w:color w:val="auto"/>
          <w:szCs w:val="24"/>
        </w:rPr>
        <w:t>s</w:t>
      </w:r>
      <w:r w:rsidR="00FE33DE" w:rsidRPr="00C3646E">
        <w:rPr>
          <w:color w:val="auto"/>
          <w:szCs w:val="24"/>
        </w:rPr>
        <w:t>ervice members for anticipated future severity or potential complications of conditions resulting in medical separation. That role and authority is granted by Congress to the Department of Veteran</w:t>
      </w:r>
      <w:r w:rsidR="0035433C">
        <w:rPr>
          <w:color w:val="auto"/>
          <w:szCs w:val="24"/>
        </w:rPr>
        <w:t>s’</w:t>
      </w:r>
      <w:r w:rsidR="00FE33DE" w:rsidRPr="00C3646E">
        <w:rPr>
          <w:color w:val="auto"/>
          <w:szCs w:val="24"/>
        </w:rPr>
        <w:t xml:space="preserve"> Affairs (DVA),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further acknowledges the CI’s contention for service ratings for other conditions documented at the time of separation, and notes that its recommendations in that regard must comply with the same governance.</w:t>
      </w:r>
      <w:r w:rsidR="00FE33DE" w:rsidRPr="00C3646E" w:rsidDel="00FE33DE">
        <w:rPr>
          <w:color w:val="auto"/>
          <w:szCs w:val="24"/>
        </w:rPr>
        <w:t xml:space="preserve"> </w:t>
      </w:r>
      <w:r w:rsidR="00FE33DE" w:rsidRPr="00C3646E">
        <w:rPr>
          <w:color w:val="auto"/>
          <w:szCs w:val="24"/>
        </w:rPr>
        <w:t xml:space="preserve">While the DES considers all of the service member's medical conditions, compensation can only be offered for those medical conditions that cut short a </w:t>
      </w:r>
      <w:r w:rsidR="00843699">
        <w:rPr>
          <w:color w:val="auto"/>
          <w:szCs w:val="24"/>
        </w:rPr>
        <w:t>s</w:t>
      </w:r>
      <w:r w:rsidR="00FE33DE" w:rsidRPr="00C3646E">
        <w:rPr>
          <w:color w:val="auto"/>
          <w:szCs w:val="24"/>
        </w:rPr>
        <w:t xml:space="preserve">ervice member’s career, and then only to the degree of severity present at the time of final disposition. The DVA, however, is empowered to compensate </w:t>
      </w:r>
      <w:r w:rsidR="00843699">
        <w:rPr>
          <w:color w:val="auto"/>
          <w:szCs w:val="24"/>
        </w:rPr>
        <w:t>s</w:t>
      </w:r>
      <w:r w:rsidR="00FE33DE" w:rsidRPr="00C3646E">
        <w:rPr>
          <w:color w:val="auto"/>
          <w:szCs w:val="24"/>
        </w:rPr>
        <w:t xml:space="preserve">ervice connected conditions and to periodically re-evaluate said conditions for the purpose of adjusting the </w:t>
      </w:r>
      <w:r w:rsidR="00843699">
        <w:rPr>
          <w:color w:val="auto"/>
          <w:szCs w:val="24"/>
        </w:rPr>
        <w:t>V</w:t>
      </w:r>
      <w:r w:rsidR="00FE33DE" w:rsidRPr="00C3646E">
        <w:rPr>
          <w:color w:val="auto"/>
          <w:szCs w:val="24"/>
        </w:rPr>
        <w:t xml:space="preserve">eteran’s disability rating should </w:t>
      </w:r>
      <w:r w:rsidR="0035433C">
        <w:rPr>
          <w:color w:val="auto"/>
          <w:szCs w:val="24"/>
        </w:rPr>
        <w:t>the</w:t>
      </w:r>
      <w:r w:rsidR="00FE33DE" w:rsidRPr="00C3646E">
        <w:rPr>
          <w:color w:val="auto"/>
          <w:szCs w:val="24"/>
        </w:rPr>
        <w:t xml:space="preserve"> degree of impairment vary over time.</w:t>
      </w:r>
      <w:r w:rsidR="00FE33DE" w:rsidRPr="00C3646E" w:rsidDel="00FE33DE">
        <w:rPr>
          <w:color w:val="auto"/>
          <w:szCs w:val="24"/>
        </w:rPr>
        <w:t xml:space="preserve"> </w:t>
      </w:r>
    </w:p>
    <w:p w:rsidR="00140858" w:rsidRPr="00C3646E" w:rsidRDefault="00140858" w:rsidP="00FE33DE">
      <w:pPr>
        <w:jc w:val="both"/>
        <w:rPr>
          <w:color w:val="auto"/>
          <w:szCs w:val="24"/>
        </w:rPr>
      </w:pPr>
    </w:p>
    <w:p w:rsidR="0019679F" w:rsidRPr="00C3646E" w:rsidRDefault="0019679F" w:rsidP="0019679F">
      <w:pPr>
        <w:tabs>
          <w:tab w:val="left" w:pos="288"/>
          <w:tab w:val="left" w:pos="4752"/>
        </w:tabs>
        <w:jc w:val="both"/>
        <w:rPr>
          <w:color w:val="auto"/>
          <w:szCs w:val="24"/>
        </w:rPr>
      </w:pPr>
      <w:r w:rsidRPr="00C3646E">
        <w:rPr>
          <w:color w:val="auto"/>
          <w:szCs w:val="24"/>
        </w:rPr>
        <w:t xml:space="preserve">The </w:t>
      </w:r>
      <w:r w:rsidR="002476B1" w:rsidRPr="00C3646E">
        <w:rPr>
          <w:color w:val="auto"/>
          <w:szCs w:val="24"/>
        </w:rPr>
        <w:t xml:space="preserve">2002 </w:t>
      </w:r>
      <w:r w:rsidRPr="00C3646E">
        <w:rPr>
          <w:color w:val="auto"/>
          <w:szCs w:val="24"/>
        </w:rPr>
        <w:t xml:space="preserve">Veterans’ Administration Schedule for Rating Disabilities (VASRD) coding and rating standards for the spine, which </w:t>
      </w:r>
      <w:r w:rsidR="002476B1" w:rsidRPr="00C3646E">
        <w:rPr>
          <w:color w:val="auto"/>
          <w:szCs w:val="24"/>
        </w:rPr>
        <w:t xml:space="preserve">was </w:t>
      </w:r>
      <w:r w:rsidRPr="00C3646E">
        <w:rPr>
          <w:color w:val="auto"/>
          <w:szCs w:val="24"/>
        </w:rPr>
        <w:t xml:space="preserve">in effect at the time of separation, was </w:t>
      </w:r>
      <w:r w:rsidR="002476B1" w:rsidRPr="00C3646E">
        <w:rPr>
          <w:color w:val="auto"/>
          <w:szCs w:val="24"/>
        </w:rPr>
        <w:t xml:space="preserve">updated </w:t>
      </w:r>
      <w:r w:rsidRPr="00C3646E">
        <w:rPr>
          <w:color w:val="auto"/>
          <w:szCs w:val="24"/>
        </w:rPr>
        <w:t xml:space="preserve">effective </w:t>
      </w:r>
      <w:r w:rsidR="0035433C">
        <w:rPr>
          <w:color w:val="auto"/>
          <w:szCs w:val="24"/>
        </w:rPr>
        <w:t xml:space="preserve">  </w:t>
      </w:r>
      <w:r w:rsidRPr="00C3646E">
        <w:rPr>
          <w:color w:val="auto"/>
          <w:szCs w:val="24"/>
        </w:rPr>
        <w:t>26 September 2003</w:t>
      </w:r>
      <w:r w:rsidR="002476B1" w:rsidRPr="00C3646E">
        <w:rPr>
          <w:color w:val="auto"/>
          <w:szCs w:val="24"/>
        </w:rPr>
        <w:t>, subsequent to the CI’s separation</w:t>
      </w:r>
      <w:r w:rsidR="005777E7" w:rsidRPr="00C3646E">
        <w:rPr>
          <w:color w:val="auto"/>
          <w:szCs w:val="24"/>
        </w:rPr>
        <w:t>.</w:t>
      </w:r>
      <w:r w:rsidR="00C3646E">
        <w:rPr>
          <w:color w:val="auto"/>
          <w:szCs w:val="24"/>
        </w:rPr>
        <w:t xml:space="preserve"> </w:t>
      </w:r>
      <w:r w:rsidRPr="00C3646E">
        <w:rPr>
          <w:color w:val="auto"/>
          <w:szCs w:val="24"/>
        </w:rPr>
        <w:t xml:space="preserve">The CI’s VA rating determination was dated 23 February 2004 (after the VASRD change) and the narrative and coding indicate VA application of the newer </w:t>
      </w:r>
      <w:r w:rsidR="002476B1" w:rsidRPr="00C3646E">
        <w:rPr>
          <w:color w:val="auto"/>
          <w:szCs w:val="24"/>
        </w:rPr>
        <w:t xml:space="preserve">2003 </w:t>
      </w:r>
      <w:r w:rsidR="005777E7" w:rsidRPr="00C3646E">
        <w:rPr>
          <w:color w:val="auto"/>
          <w:szCs w:val="24"/>
        </w:rPr>
        <w:t xml:space="preserve">VASRD criteria for the spine. </w:t>
      </w:r>
      <w:r w:rsidRPr="00C3646E">
        <w:rPr>
          <w:color w:val="auto"/>
          <w:szCs w:val="24"/>
        </w:rPr>
        <w:t xml:space="preserve">The Board is required to base its rating on the VASRD in effect at the time of separation </w:t>
      </w:r>
      <w:r w:rsidR="0016407E" w:rsidRPr="00C3646E">
        <w:rPr>
          <w:color w:val="auto"/>
          <w:szCs w:val="24"/>
        </w:rPr>
        <w:t xml:space="preserve">from service </w:t>
      </w:r>
      <w:r w:rsidRPr="00C3646E">
        <w:rPr>
          <w:color w:val="auto"/>
          <w:szCs w:val="24"/>
        </w:rPr>
        <w:t xml:space="preserve">and not on subsequent changes </w:t>
      </w:r>
      <w:r w:rsidR="005337C8">
        <w:rPr>
          <w:color w:val="auto"/>
          <w:szCs w:val="24"/>
        </w:rPr>
        <w:t>to</w:t>
      </w:r>
      <w:r w:rsidRPr="00C3646E">
        <w:rPr>
          <w:color w:val="auto"/>
          <w:szCs w:val="24"/>
        </w:rPr>
        <w:t xml:space="preserve"> the VASRD or </w:t>
      </w:r>
      <w:r w:rsidR="005337C8">
        <w:rPr>
          <w:color w:val="auto"/>
          <w:szCs w:val="24"/>
        </w:rPr>
        <w:t xml:space="preserve">on </w:t>
      </w:r>
      <w:r w:rsidRPr="00C3646E">
        <w:rPr>
          <w:color w:val="auto"/>
          <w:szCs w:val="24"/>
        </w:rPr>
        <w:t>post-separation changes in the CIs condition.</w:t>
      </w:r>
      <w:r w:rsidR="00C3646E">
        <w:rPr>
          <w:color w:val="auto"/>
          <w:szCs w:val="24"/>
        </w:rPr>
        <w:t xml:space="preserve"> </w:t>
      </w:r>
      <w:r w:rsidR="002476B1" w:rsidRPr="00C3646E">
        <w:rPr>
          <w:color w:val="auto"/>
          <w:szCs w:val="24"/>
        </w:rPr>
        <w:t>Therefore the Board must apply the 2002 VASRD in its rating recommendation.</w:t>
      </w:r>
    </w:p>
    <w:p w:rsidR="00DC54BC" w:rsidRPr="00C3646E" w:rsidRDefault="00DC54BC" w:rsidP="005F7B5A">
      <w:pPr>
        <w:tabs>
          <w:tab w:val="left" w:pos="288"/>
          <w:tab w:val="left" w:pos="4752"/>
        </w:tabs>
        <w:jc w:val="both"/>
        <w:rPr>
          <w:rFonts w:asciiTheme="minorHAnsi" w:hAnsiTheme="minorHAnsi"/>
          <w:color w:val="auto"/>
          <w:szCs w:val="24"/>
          <w:u w:val="single"/>
        </w:rPr>
      </w:pPr>
    </w:p>
    <w:p w:rsidR="002E0ABB" w:rsidRPr="00C3646E" w:rsidRDefault="005F7B5A" w:rsidP="005F7B5A">
      <w:pPr>
        <w:tabs>
          <w:tab w:val="left" w:pos="288"/>
          <w:tab w:val="left" w:pos="4752"/>
        </w:tabs>
        <w:jc w:val="both"/>
        <w:rPr>
          <w:rFonts w:asciiTheme="minorHAnsi" w:hAnsiTheme="minorHAnsi"/>
          <w:color w:val="auto"/>
          <w:szCs w:val="24"/>
        </w:rPr>
      </w:pPr>
      <w:proofErr w:type="gramStart"/>
      <w:r w:rsidRPr="00C3646E">
        <w:rPr>
          <w:rFonts w:asciiTheme="minorHAnsi" w:hAnsiTheme="minorHAnsi"/>
          <w:color w:val="auto"/>
          <w:szCs w:val="24"/>
          <w:u w:val="single"/>
        </w:rPr>
        <w:t>Chronic</w:t>
      </w:r>
      <w:r w:rsidR="0071371B" w:rsidRPr="00C3646E">
        <w:rPr>
          <w:rFonts w:asciiTheme="minorHAnsi" w:hAnsiTheme="minorHAnsi"/>
          <w:color w:val="auto"/>
          <w:szCs w:val="24"/>
          <w:u w:val="single"/>
        </w:rPr>
        <w:t xml:space="preserve"> L</w:t>
      </w:r>
      <w:r w:rsidR="00737F0F">
        <w:rPr>
          <w:rFonts w:asciiTheme="minorHAnsi" w:hAnsiTheme="minorHAnsi"/>
          <w:color w:val="auto"/>
          <w:szCs w:val="24"/>
          <w:u w:val="single"/>
        </w:rPr>
        <w:t xml:space="preserve">ow </w:t>
      </w:r>
      <w:r w:rsidR="0071371B" w:rsidRPr="00C3646E">
        <w:rPr>
          <w:rFonts w:asciiTheme="minorHAnsi" w:hAnsiTheme="minorHAnsi"/>
          <w:color w:val="auto"/>
          <w:szCs w:val="24"/>
          <w:u w:val="single"/>
        </w:rPr>
        <w:t>B</w:t>
      </w:r>
      <w:r w:rsidR="00737F0F">
        <w:rPr>
          <w:rFonts w:asciiTheme="minorHAnsi" w:hAnsiTheme="minorHAnsi"/>
          <w:color w:val="auto"/>
          <w:szCs w:val="24"/>
          <w:u w:val="single"/>
        </w:rPr>
        <w:t xml:space="preserve">ack </w:t>
      </w:r>
      <w:r w:rsidR="0071371B" w:rsidRPr="00C3646E">
        <w:rPr>
          <w:rFonts w:asciiTheme="minorHAnsi" w:hAnsiTheme="minorHAnsi"/>
          <w:color w:val="auto"/>
          <w:szCs w:val="24"/>
          <w:u w:val="single"/>
        </w:rPr>
        <w:t>P</w:t>
      </w:r>
      <w:r w:rsidR="00737F0F">
        <w:rPr>
          <w:rFonts w:asciiTheme="minorHAnsi" w:hAnsiTheme="minorHAnsi"/>
          <w:color w:val="auto"/>
          <w:szCs w:val="24"/>
          <w:u w:val="single"/>
        </w:rPr>
        <w:t>ain</w:t>
      </w:r>
      <w:r w:rsidRPr="00C3646E">
        <w:rPr>
          <w:rFonts w:asciiTheme="minorHAnsi" w:hAnsiTheme="minorHAnsi"/>
          <w:color w:val="auto"/>
          <w:szCs w:val="24"/>
          <w:u w:val="single"/>
        </w:rPr>
        <w:t>.</w:t>
      </w:r>
      <w:proofErr w:type="gramEnd"/>
      <w:r w:rsidRPr="00C3646E">
        <w:rPr>
          <w:rFonts w:asciiTheme="minorHAnsi" w:hAnsiTheme="minorHAnsi"/>
          <w:color w:val="auto"/>
          <w:szCs w:val="24"/>
        </w:rPr>
        <w:t xml:space="preserve">  </w:t>
      </w:r>
      <w:r w:rsidRPr="00C3646E">
        <w:rPr>
          <w:color w:val="000000" w:themeColor="text1"/>
          <w:szCs w:val="24"/>
        </w:rPr>
        <w:t>There w</w:t>
      </w:r>
      <w:r w:rsidR="00C016E2" w:rsidRPr="00C3646E">
        <w:rPr>
          <w:color w:val="000000" w:themeColor="text1"/>
          <w:szCs w:val="24"/>
        </w:rPr>
        <w:t>as</w:t>
      </w:r>
      <w:r w:rsidRPr="00C3646E">
        <w:rPr>
          <w:color w:val="000000" w:themeColor="text1"/>
          <w:szCs w:val="24"/>
        </w:rPr>
        <w:t xml:space="preserve"> </w:t>
      </w:r>
      <w:r w:rsidR="00C016E2" w:rsidRPr="00C3646E">
        <w:rPr>
          <w:color w:val="000000" w:themeColor="text1"/>
          <w:szCs w:val="24"/>
        </w:rPr>
        <w:t xml:space="preserve">one </w:t>
      </w:r>
      <w:r w:rsidR="0035433C">
        <w:rPr>
          <w:color w:val="000000" w:themeColor="text1"/>
          <w:szCs w:val="24"/>
        </w:rPr>
        <w:t>goniometric range-of-</w:t>
      </w:r>
      <w:r w:rsidRPr="00C3646E">
        <w:rPr>
          <w:color w:val="000000" w:themeColor="text1"/>
          <w:szCs w:val="24"/>
        </w:rPr>
        <w:t>motion (ROM) evaluation</w:t>
      </w:r>
      <w:r w:rsidR="00C016E2" w:rsidRPr="00C3646E">
        <w:rPr>
          <w:color w:val="000000" w:themeColor="text1"/>
          <w:szCs w:val="24"/>
        </w:rPr>
        <w:t xml:space="preserve"> and one non</w:t>
      </w:r>
      <w:r w:rsidR="0016407E" w:rsidRPr="00C3646E">
        <w:rPr>
          <w:color w:val="000000" w:themeColor="text1"/>
          <w:szCs w:val="24"/>
        </w:rPr>
        <w:t>-</w:t>
      </w:r>
      <w:r w:rsidR="00C016E2" w:rsidRPr="00C3646E">
        <w:rPr>
          <w:color w:val="000000" w:themeColor="text1"/>
          <w:szCs w:val="24"/>
        </w:rPr>
        <w:t xml:space="preserve">goniometric </w:t>
      </w:r>
      <w:r w:rsidR="0035433C">
        <w:rPr>
          <w:color w:val="000000" w:themeColor="text1"/>
          <w:szCs w:val="24"/>
        </w:rPr>
        <w:t>ROM</w:t>
      </w:r>
      <w:r w:rsidR="00C016E2" w:rsidRPr="00C3646E">
        <w:rPr>
          <w:color w:val="000000" w:themeColor="text1"/>
          <w:szCs w:val="24"/>
        </w:rPr>
        <w:t xml:space="preserve"> </w:t>
      </w:r>
      <w:r w:rsidR="00B00E21" w:rsidRPr="00C3646E">
        <w:rPr>
          <w:color w:val="000000" w:themeColor="text1"/>
          <w:szCs w:val="24"/>
        </w:rPr>
        <w:t>evaluation in</w:t>
      </w:r>
      <w:r w:rsidRPr="00C3646E">
        <w:rPr>
          <w:color w:val="000000" w:themeColor="text1"/>
          <w:szCs w:val="24"/>
        </w:rPr>
        <w:t xml:space="preserve"> evidence, with documentation of additional ratable criteria, which the Board weighed in arriving at its rating recommendation</w:t>
      </w:r>
      <w:r w:rsidRPr="00C3646E">
        <w:rPr>
          <w:rFonts w:asciiTheme="minorHAnsi" w:hAnsiTheme="minorHAnsi"/>
          <w:color w:val="auto"/>
          <w:szCs w:val="24"/>
        </w:rPr>
        <w:t>.</w:t>
      </w:r>
    </w:p>
    <w:p w:rsidR="005F7B5A" w:rsidRPr="00C3646E" w:rsidRDefault="00D651F1" w:rsidP="005F7B5A">
      <w:pPr>
        <w:jc w:val="both"/>
        <w:rPr>
          <w:color w:val="000000" w:themeColor="text1"/>
          <w:sz w:val="18"/>
          <w:szCs w:val="18"/>
        </w:rPr>
      </w:pPr>
      <w:r w:rsidRPr="00C3646E">
        <w:rPr>
          <w:color w:val="000000" w:themeColor="text1"/>
          <w:sz w:val="18"/>
          <w:szCs w:val="18"/>
        </w:rPr>
        <w:t xml:space="preserve">       </w:t>
      </w:r>
      <w:r w:rsidR="00C016E2" w:rsidRPr="00C3646E">
        <w:rPr>
          <w:color w:val="000000" w:themeColor="text1"/>
          <w:sz w:val="18"/>
          <w:szCs w:val="18"/>
        </w:rPr>
        <w:t xml:space="preserve">                        </w:t>
      </w:r>
      <w:r w:rsidRPr="00C3646E">
        <w:rPr>
          <w:color w:val="000000" w:themeColor="text1"/>
          <w:sz w:val="18"/>
          <w:szCs w:val="18"/>
        </w:rPr>
        <w:t xml:space="preserve"> </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3143"/>
        <w:gridCol w:w="2959"/>
      </w:tblGrid>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016E2" w:rsidRPr="00C3646E" w:rsidRDefault="00C016E2" w:rsidP="005F7B5A">
            <w:pPr>
              <w:pStyle w:val="ListParagraph"/>
              <w:spacing w:after="0" w:line="240" w:lineRule="exact"/>
              <w:ind w:left="0"/>
              <w:rPr>
                <w:rFonts w:eastAsia="Calibri" w:cstheme="minorHAnsi"/>
                <w:b/>
                <w:color w:val="000000" w:themeColor="text1"/>
                <w:sz w:val="18"/>
                <w:szCs w:val="18"/>
              </w:rPr>
            </w:pPr>
            <w:r w:rsidRPr="00C3646E">
              <w:rPr>
                <w:rFonts w:eastAsia="Calibri" w:cstheme="minorHAnsi"/>
                <w:color w:val="000000" w:themeColor="text1"/>
                <w:sz w:val="18"/>
                <w:szCs w:val="18"/>
              </w:rPr>
              <w:t>Goniometric ROM - Thoracolumbar</w:t>
            </w:r>
          </w:p>
        </w:tc>
        <w:tc>
          <w:tcPr>
            <w:tcW w:w="31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MEB ~4 Mo. Pre-Sep</w:t>
            </w:r>
          </w:p>
          <w:p w:rsidR="00C016E2" w:rsidRPr="00C3646E" w:rsidRDefault="00C016E2" w:rsidP="000E3F5C">
            <w:pPr>
              <w:contextualSpacing/>
              <w:rPr>
                <w:rFonts w:asciiTheme="minorHAnsi" w:eastAsia="Calibri" w:hAnsiTheme="minorHAnsi"/>
                <w:color w:val="000000" w:themeColor="text1"/>
                <w:sz w:val="18"/>
                <w:szCs w:val="18"/>
              </w:rPr>
            </w:pPr>
          </w:p>
        </w:tc>
        <w:tc>
          <w:tcPr>
            <w:tcW w:w="29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VA</w:t>
            </w:r>
            <w:r w:rsidRPr="00C3646E">
              <w:rPr>
                <w:rFonts w:asciiTheme="minorHAnsi" w:eastAsiaTheme="minorHAnsi" w:hAnsiTheme="minorHAnsi"/>
                <w:color w:val="000000" w:themeColor="text1"/>
                <w:sz w:val="18"/>
                <w:szCs w:val="18"/>
              </w:rPr>
              <w:t xml:space="preserve"> C&amp;P </w:t>
            </w:r>
            <w:r w:rsidRPr="00C3646E">
              <w:rPr>
                <w:rFonts w:asciiTheme="minorHAnsi" w:eastAsia="Calibri" w:hAnsiTheme="minorHAnsi"/>
                <w:color w:val="000000" w:themeColor="text1"/>
                <w:sz w:val="18"/>
                <w:szCs w:val="18"/>
              </w:rPr>
              <w:t>~ 5 Mo. After-Sep</w:t>
            </w:r>
          </w:p>
          <w:p w:rsidR="00C016E2" w:rsidRPr="00C3646E" w:rsidRDefault="00C016E2" w:rsidP="00DD5F3A">
            <w:pPr>
              <w:contextualSpacing/>
              <w:rPr>
                <w:rFonts w:asciiTheme="minorHAnsi" w:eastAsiaTheme="minorHAnsi" w:hAnsiTheme="minorHAnsi"/>
                <w:color w:val="000000" w:themeColor="text1"/>
                <w:sz w:val="18"/>
                <w:szCs w:val="18"/>
              </w:rPr>
            </w:pP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Flex (0-90)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No goniometrics</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50705B"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50</w:t>
            </w:r>
            <w:r w:rsidR="00C016E2" w:rsidRPr="00C3646E">
              <w:rPr>
                <w:rFonts w:asciiTheme="minorHAnsi" w:eastAsia="Calibri" w:hAnsiTheme="minorHAnsi"/>
                <w:color w:val="000000" w:themeColor="text1"/>
                <w:sz w:val="18"/>
                <w:szCs w:val="18"/>
              </w:rPr>
              <w:t>⁰</w:t>
            </w:r>
            <w:r w:rsidR="00737F0F">
              <w:rPr>
                <w:rFonts w:asciiTheme="minorHAnsi" w:eastAsia="Calibri" w:hAnsiTheme="minorHAnsi"/>
                <w:color w:val="000000" w:themeColor="text1"/>
                <w:sz w:val="18"/>
                <w:szCs w:val="18"/>
              </w:rPr>
              <w:t xml:space="preserve"> out of </w:t>
            </w:r>
            <w:r w:rsidRPr="00C3646E">
              <w:rPr>
                <w:rFonts w:asciiTheme="minorHAnsi" w:eastAsia="Calibri" w:hAnsiTheme="minorHAnsi"/>
                <w:color w:val="000000" w:themeColor="text1"/>
                <w:sz w:val="18"/>
                <w:szCs w:val="18"/>
              </w:rPr>
              <w:t>80°</w:t>
            </w:r>
            <w:r w:rsidR="00C016E2" w:rsidRPr="00C3646E">
              <w:rPr>
                <w:rFonts w:asciiTheme="minorHAnsi" w:eastAsia="Calibri" w:hAnsiTheme="minorHAnsi"/>
                <w:color w:val="000000" w:themeColor="text1"/>
                <w:sz w:val="18"/>
                <w:szCs w:val="18"/>
              </w:rPr>
              <w:t xml:space="preserve"> with pain</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Ext (0-30)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 xml:space="preserve">No goniometrics </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50705B"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30</w:t>
            </w:r>
            <w:r w:rsidR="00C016E2" w:rsidRPr="00C3646E">
              <w:rPr>
                <w:rFonts w:asciiTheme="minorHAnsi" w:eastAsia="Calibri" w:hAnsiTheme="minorHAnsi"/>
                <w:color w:val="000000" w:themeColor="text1"/>
                <w:sz w:val="18"/>
                <w:szCs w:val="18"/>
              </w:rPr>
              <w:t>⁰</w:t>
            </w:r>
            <w:r w:rsidR="00737F0F">
              <w:rPr>
                <w:rFonts w:asciiTheme="minorHAnsi" w:eastAsia="Calibri" w:hAnsiTheme="minorHAnsi"/>
                <w:color w:val="000000" w:themeColor="text1"/>
                <w:sz w:val="18"/>
                <w:szCs w:val="18"/>
              </w:rPr>
              <w:t xml:space="preserve">out of </w:t>
            </w:r>
            <w:r w:rsidRPr="00C3646E">
              <w:rPr>
                <w:rFonts w:asciiTheme="minorHAnsi" w:eastAsia="Calibri" w:hAnsiTheme="minorHAnsi"/>
                <w:color w:val="000000" w:themeColor="text1"/>
                <w:sz w:val="18"/>
                <w:szCs w:val="18"/>
              </w:rPr>
              <w:t>30°</w:t>
            </w:r>
            <w:r w:rsidR="00737F0F">
              <w:rPr>
                <w:rFonts w:asciiTheme="minorHAnsi" w:eastAsia="Calibri" w:hAnsiTheme="minorHAnsi"/>
                <w:color w:val="000000" w:themeColor="text1"/>
                <w:sz w:val="18"/>
                <w:szCs w:val="18"/>
              </w:rPr>
              <w:t xml:space="preserve"> </w:t>
            </w:r>
            <w:r w:rsidR="00C016E2" w:rsidRPr="00C3646E">
              <w:rPr>
                <w:rFonts w:asciiTheme="minorHAnsi" w:eastAsia="Calibri" w:hAnsiTheme="minorHAnsi"/>
                <w:color w:val="000000" w:themeColor="text1"/>
                <w:sz w:val="18"/>
                <w:szCs w:val="18"/>
              </w:rPr>
              <w:t>with pain</w:t>
            </w:r>
          </w:p>
        </w:tc>
      </w:tr>
      <w:tr w:rsidR="00C016E2" w:rsidRPr="00C3646E" w:rsidTr="00CA1154">
        <w:trPr>
          <w:trHeight w:val="188"/>
        </w:trPr>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R Lat Flex (0-30)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 xml:space="preserve">No goniometrics </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30⁰</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L Lat Flex 0-30)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 xml:space="preserve">No goniometrics </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30⁰</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R Rotation (0-30)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No goniometrics</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30⁰</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L Rotation (0-30)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7486C">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No goniometrics</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contextualSpacing/>
              <w:rPr>
                <w:rFonts w:asciiTheme="minorHAnsi" w:eastAsia="Calibri" w:hAnsiTheme="minorHAnsi"/>
                <w:color w:val="000000" w:themeColor="text1"/>
                <w:sz w:val="18"/>
                <w:szCs w:val="18"/>
              </w:rPr>
            </w:pPr>
            <w:r w:rsidRPr="00C3646E">
              <w:rPr>
                <w:rFonts w:asciiTheme="minorHAnsi" w:eastAsia="Calibri" w:hAnsiTheme="minorHAnsi"/>
                <w:color w:val="000000" w:themeColor="text1"/>
                <w:sz w:val="18"/>
                <w:szCs w:val="18"/>
              </w:rPr>
              <w:t>30⁰</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5F7B5A">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COMBINED (240)</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rPr>
                <w:rFonts w:asciiTheme="minorHAnsi" w:hAnsiTheme="minorHAnsi"/>
                <w:color w:val="000000" w:themeColor="text1"/>
                <w:sz w:val="18"/>
                <w:szCs w:val="18"/>
              </w:rPr>
            </w:pP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rPr>
                <w:rFonts w:asciiTheme="minorHAnsi" w:hAnsiTheme="minorHAnsi"/>
                <w:color w:val="000000" w:themeColor="text1"/>
                <w:sz w:val="18"/>
                <w:szCs w:val="18"/>
              </w:rPr>
            </w:pPr>
            <w:r w:rsidRPr="00C3646E">
              <w:rPr>
                <w:rFonts w:asciiTheme="minorHAnsi" w:eastAsia="Calibri" w:hAnsiTheme="minorHAnsi"/>
                <w:color w:val="000000" w:themeColor="text1"/>
                <w:sz w:val="18"/>
                <w:szCs w:val="18"/>
              </w:rPr>
              <w:t>200⁰</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7147F4">
            <w:pPr>
              <w:pStyle w:val="ListParagraph"/>
              <w:spacing w:after="0" w:line="240" w:lineRule="exact"/>
              <w:ind w:left="0"/>
              <w:rPr>
                <w:rFonts w:eastAsia="Calibri" w:cstheme="minorHAnsi"/>
                <w:color w:val="000000" w:themeColor="text1"/>
                <w:sz w:val="18"/>
                <w:szCs w:val="18"/>
              </w:rPr>
            </w:pPr>
          </w:p>
          <w:p w:rsidR="00C016E2" w:rsidRPr="00C3646E" w:rsidRDefault="00C016E2" w:rsidP="007147F4">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MRI L4-5 broad disc bulge with annular tear; EMG Left lower extremity no radiculopathy</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140858">
            <w:pPr>
              <w:tabs>
                <w:tab w:val="left" w:pos="288"/>
                <w:tab w:val="left" w:pos="4752"/>
              </w:tabs>
              <w:jc w:val="left"/>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Tenderness to palpation</w:t>
            </w:r>
            <w:r w:rsidR="00CA1154" w:rsidRPr="00C3646E">
              <w:rPr>
                <w:rFonts w:asciiTheme="minorHAnsi" w:eastAsiaTheme="minorHAnsi" w:hAnsiTheme="minorHAnsi"/>
                <w:color w:val="000000" w:themeColor="text1"/>
                <w:sz w:val="18"/>
                <w:szCs w:val="18"/>
              </w:rPr>
              <w:t xml:space="preserve"> </w:t>
            </w:r>
            <w:r w:rsidRPr="00C3646E">
              <w:rPr>
                <w:rFonts w:asciiTheme="minorHAnsi" w:eastAsiaTheme="minorHAnsi" w:hAnsiTheme="minorHAnsi"/>
                <w:color w:val="000000" w:themeColor="text1"/>
                <w:sz w:val="18"/>
                <w:szCs w:val="18"/>
              </w:rPr>
              <w:t>(TTP) L2 spinous process; full ROM</w:t>
            </w:r>
            <w:r w:rsidR="00F13A02" w:rsidRPr="00C3646E">
              <w:rPr>
                <w:rFonts w:asciiTheme="minorHAnsi" w:eastAsiaTheme="minorHAnsi" w:hAnsiTheme="minorHAnsi"/>
                <w:color w:val="000000" w:themeColor="text1"/>
                <w:sz w:val="18"/>
                <w:szCs w:val="18"/>
              </w:rPr>
              <w:t xml:space="preserve"> with forward flexion to</w:t>
            </w:r>
            <w:r w:rsidR="005C52CE" w:rsidRPr="00C3646E">
              <w:rPr>
                <w:rFonts w:asciiTheme="minorHAnsi" w:eastAsiaTheme="minorHAnsi" w:hAnsiTheme="minorHAnsi"/>
                <w:color w:val="000000" w:themeColor="text1"/>
                <w:sz w:val="18"/>
                <w:szCs w:val="18"/>
              </w:rPr>
              <w:t xml:space="preserve"> </w:t>
            </w:r>
            <w:r w:rsidR="00F13A02" w:rsidRPr="00C3646E">
              <w:rPr>
                <w:rFonts w:asciiTheme="minorHAnsi" w:eastAsiaTheme="minorHAnsi" w:hAnsiTheme="minorHAnsi"/>
                <w:color w:val="000000" w:themeColor="text1"/>
                <w:sz w:val="18"/>
                <w:szCs w:val="18"/>
              </w:rPr>
              <w:t>reach fingertips within 3 inches of toes</w:t>
            </w:r>
            <w:r w:rsidR="00EF3752" w:rsidRPr="00C3646E">
              <w:rPr>
                <w:rFonts w:asciiTheme="minorHAnsi" w:eastAsiaTheme="minorHAnsi" w:hAnsiTheme="minorHAnsi"/>
                <w:color w:val="000000" w:themeColor="text1"/>
                <w:sz w:val="18"/>
                <w:szCs w:val="18"/>
              </w:rPr>
              <w:t>; negative straight leg raise</w:t>
            </w:r>
            <w:r w:rsidR="00F13A02" w:rsidRPr="00C3646E">
              <w:rPr>
                <w:rFonts w:asciiTheme="minorHAnsi" w:eastAsiaTheme="minorHAnsi" w:hAnsiTheme="minorHAnsi"/>
                <w:color w:val="000000" w:themeColor="text1"/>
                <w:sz w:val="18"/>
                <w:szCs w:val="18"/>
              </w:rPr>
              <w:t>; motor 5/5 bilateral; reflexes 2+ bilateral; decreased sensation of left lateral thigh, lateral calf, and lateral foot</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19679F" w:rsidP="00140858">
            <w:pPr>
              <w:tabs>
                <w:tab w:val="left" w:pos="288"/>
                <w:tab w:val="left" w:pos="4752"/>
              </w:tabs>
              <w:jc w:val="left"/>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 xml:space="preserve">Pain limited flexion/extension;  </w:t>
            </w:r>
            <w:r w:rsidR="00C016E2" w:rsidRPr="00C3646E">
              <w:rPr>
                <w:rFonts w:asciiTheme="minorHAnsi" w:eastAsiaTheme="minorHAnsi" w:hAnsiTheme="minorHAnsi"/>
                <w:color w:val="000000" w:themeColor="text1"/>
                <w:sz w:val="18"/>
                <w:szCs w:val="18"/>
              </w:rPr>
              <w:t>Radiation of pain to left leg and ankle</w:t>
            </w:r>
            <w:r w:rsidR="00F86791" w:rsidRPr="00C3646E">
              <w:rPr>
                <w:rFonts w:asciiTheme="minorHAnsi" w:eastAsiaTheme="minorHAnsi" w:hAnsiTheme="minorHAnsi"/>
                <w:color w:val="000000" w:themeColor="text1"/>
                <w:sz w:val="18"/>
                <w:szCs w:val="18"/>
              </w:rPr>
              <w:t>; normal gait</w:t>
            </w:r>
            <w:r w:rsidR="00E50506" w:rsidRPr="00C3646E">
              <w:rPr>
                <w:rFonts w:asciiTheme="minorHAnsi" w:eastAsiaTheme="minorHAnsi" w:hAnsiTheme="minorHAnsi"/>
                <w:color w:val="000000" w:themeColor="text1"/>
                <w:sz w:val="18"/>
                <w:szCs w:val="18"/>
              </w:rPr>
              <w:t xml:space="preserve">; straight leg raise positive at 65° bilaterally; negative </w:t>
            </w:r>
            <w:proofErr w:type="spellStart"/>
            <w:r w:rsidR="00E50506" w:rsidRPr="00C3646E">
              <w:rPr>
                <w:rFonts w:asciiTheme="minorHAnsi" w:eastAsiaTheme="minorHAnsi" w:hAnsiTheme="minorHAnsi"/>
                <w:color w:val="000000" w:themeColor="text1"/>
                <w:sz w:val="18"/>
                <w:szCs w:val="18"/>
              </w:rPr>
              <w:t>Lasegue’s</w:t>
            </w:r>
            <w:proofErr w:type="spellEnd"/>
            <w:r w:rsidR="00E50506" w:rsidRPr="00C3646E">
              <w:rPr>
                <w:rFonts w:asciiTheme="minorHAnsi" w:eastAsiaTheme="minorHAnsi" w:hAnsiTheme="minorHAnsi"/>
                <w:color w:val="000000" w:themeColor="text1"/>
                <w:sz w:val="18"/>
                <w:szCs w:val="18"/>
              </w:rPr>
              <w:t xml:space="preserve"> sign; normal x-rays except narrowing of L5-S1 disc space</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C016E2" w:rsidP="00737F0F">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§4.71a Rating</w:t>
            </w:r>
            <w:r w:rsidR="00A7755A" w:rsidRPr="00C3646E">
              <w:rPr>
                <w:rFonts w:eastAsia="Calibri" w:cstheme="minorHAnsi"/>
                <w:color w:val="000000" w:themeColor="text1"/>
                <w:sz w:val="18"/>
                <w:szCs w:val="18"/>
              </w:rPr>
              <w:t xml:space="preserve"> of 5293</w:t>
            </w:r>
            <w:r w:rsidR="00F13A02" w:rsidRPr="00C3646E">
              <w:rPr>
                <w:rFonts w:eastAsia="Calibri" w:cstheme="minorHAnsi"/>
                <w:color w:val="000000" w:themeColor="text1"/>
                <w:sz w:val="18"/>
                <w:szCs w:val="18"/>
              </w:rPr>
              <w:t xml:space="preserve"> (2002)</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tabs>
                <w:tab w:val="left" w:pos="288"/>
                <w:tab w:val="left" w:pos="4752"/>
              </w:tabs>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10%</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tabs>
                <w:tab w:val="left" w:pos="288"/>
                <w:tab w:val="left" w:pos="4752"/>
              </w:tabs>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10%</w:t>
            </w:r>
          </w:p>
        </w:tc>
      </w:tr>
      <w:tr w:rsidR="00C016E2" w:rsidRPr="00C3646E" w:rsidTr="00CA1154">
        <w:tc>
          <w:tcPr>
            <w:tcW w:w="2808" w:type="dxa"/>
            <w:tcBorders>
              <w:top w:val="single" w:sz="4" w:space="0" w:color="000000"/>
              <w:left w:val="single" w:sz="4" w:space="0" w:color="000000"/>
              <w:bottom w:val="single" w:sz="4" w:space="0" w:color="000000"/>
              <w:right w:val="single" w:sz="4" w:space="0" w:color="000000"/>
            </w:tcBorders>
            <w:vAlign w:val="center"/>
            <w:hideMark/>
          </w:tcPr>
          <w:p w:rsidR="00C016E2" w:rsidRPr="00C3646E" w:rsidRDefault="00F13A02" w:rsidP="00737F0F">
            <w:pPr>
              <w:pStyle w:val="ListParagraph"/>
              <w:spacing w:after="0" w:line="240" w:lineRule="exact"/>
              <w:ind w:left="0"/>
              <w:rPr>
                <w:rFonts w:eastAsia="Calibri" w:cstheme="minorHAnsi"/>
                <w:color w:val="000000" w:themeColor="text1"/>
                <w:sz w:val="18"/>
                <w:szCs w:val="18"/>
              </w:rPr>
            </w:pPr>
            <w:r w:rsidRPr="00C3646E">
              <w:rPr>
                <w:rFonts w:eastAsia="Calibri" w:cstheme="minorHAnsi"/>
                <w:color w:val="000000" w:themeColor="text1"/>
                <w:sz w:val="18"/>
                <w:szCs w:val="18"/>
              </w:rPr>
              <w:t>§4.71a Rating of 5292 (2002)</w:t>
            </w:r>
          </w:p>
        </w:tc>
        <w:tc>
          <w:tcPr>
            <w:tcW w:w="3143"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tabs>
                <w:tab w:val="left" w:pos="288"/>
                <w:tab w:val="left" w:pos="4752"/>
              </w:tabs>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10%</w:t>
            </w:r>
            <w:r w:rsidR="00A258C7" w:rsidRPr="00C3646E">
              <w:rPr>
                <w:rFonts w:asciiTheme="minorHAnsi" w:eastAsiaTheme="minorHAnsi" w:hAnsiTheme="minorHAnsi"/>
                <w:color w:val="000000" w:themeColor="text1"/>
                <w:sz w:val="18"/>
                <w:szCs w:val="18"/>
              </w:rPr>
              <w:t xml:space="preserve"> </w:t>
            </w:r>
            <w:r w:rsidR="00737F0F">
              <w:rPr>
                <w:rFonts w:asciiTheme="minorHAnsi" w:eastAsiaTheme="minorHAnsi" w:hAnsiTheme="minorHAnsi"/>
                <w:color w:val="000000" w:themeColor="text1"/>
                <w:sz w:val="18"/>
                <w:szCs w:val="18"/>
              </w:rPr>
              <w:t>(</w:t>
            </w:r>
            <w:r w:rsidR="00A258C7" w:rsidRPr="00C3646E">
              <w:rPr>
                <w:rFonts w:asciiTheme="minorHAnsi" w:eastAsiaTheme="minorHAnsi" w:hAnsiTheme="minorHAnsi"/>
                <w:color w:val="000000" w:themeColor="text1"/>
                <w:sz w:val="18"/>
                <w:szCs w:val="18"/>
              </w:rPr>
              <w:t>painful motion</w:t>
            </w:r>
            <w:r w:rsidR="00737F0F">
              <w:rPr>
                <w:rFonts w:asciiTheme="minorHAnsi" w:eastAsiaTheme="minorHAnsi" w:hAnsiTheme="minorHAnsi"/>
                <w:color w:val="000000" w:themeColor="text1"/>
                <w:sz w:val="18"/>
                <w:szCs w:val="18"/>
              </w:rPr>
              <w:t>)</w:t>
            </w:r>
          </w:p>
        </w:tc>
        <w:tc>
          <w:tcPr>
            <w:tcW w:w="2959" w:type="dxa"/>
            <w:tcBorders>
              <w:top w:val="single" w:sz="4" w:space="0" w:color="000000"/>
              <w:left w:val="single" w:sz="4" w:space="0" w:color="000000"/>
              <w:bottom w:val="single" w:sz="4" w:space="0" w:color="000000"/>
              <w:right w:val="single" w:sz="4" w:space="0" w:color="000000"/>
            </w:tcBorders>
            <w:vAlign w:val="center"/>
          </w:tcPr>
          <w:p w:rsidR="00C016E2" w:rsidRPr="00C3646E" w:rsidRDefault="00C016E2" w:rsidP="005F7B5A">
            <w:pPr>
              <w:tabs>
                <w:tab w:val="left" w:pos="288"/>
                <w:tab w:val="left" w:pos="4752"/>
              </w:tabs>
              <w:rPr>
                <w:rFonts w:asciiTheme="minorHAnsi" w:eastAsiaTheme="minorHAnsi" w:hAnsiTheme="minorHAnsi"/>
                <w:color w:val="000000" w:themeColor="text1"/>
                <w:sz w:val="18"/>
                <w:szCs w:val="18"/>
              </w:rPr>
            </w:pPr>
            <w:r w:rsidRPr="00C3646E">
              <w:rPr>
                <w:rFonts w:asciiTheme="minorHAnsi" w:eastAsiaTheme="minorHAnsi" w:hAnsiTheme="minorHAnsi"/>
                <w:color w:val="000000" w:themeColor="text1"/>
                <w:sz w:val="18"/>
                <w:szCs w:val="18"/>
              </w:rPr>
              <w:t>20%</w:t>
            </w:r>
            <w:r w:rsidR="00A258C7" w:rsidRPr="00C3646E">
              <w:rPr>
                <w:rFonts w:asciiTheme="minorHAnsi" w:eastAsiaTheme="minorHAnsi" w:hAnsiTheme="minorHAnsi"/>
                <w:color w:val="000000" w:themeColor="text1"/>
                <w:sz w:val="18"/>
                <w:szCs w:val="18"/>
              </w:rPr>
              <w:t xml:space="preserve"> if moderate</w:t>
            </w:r>
            <w:r w:rsidR="00A7755A" w:rsidRPr="00C3646E">
              <w:rPr>
                <w:rFonts w:asciiTheme="minorHAnsi" w:eastAsiaTheme="minorHAnsi" w:hAnsiTheme="minorHAnsi"/>
                <w:color w:val="000000" w:themeColor="text1"/>
                <w:sz w:val="18"/>
                <w:szCs w:val="18"/>
              </w:rPr>
              <w:t>;</w:t>
            </w:r>
            <w:r w:rsidR="00A258C7" w:rsidRPr="00C3646E">
              <w:rPr>
                <w:rFonts w:asciiTheme="minorHAnsi" w:eastAsiaTheme="minorHAnsi" w:hAnsiTheme="minorHAnsi"/>
                <w:color w:val="000000" w:themeColor="text1"/>
                <w:sz w:val="18"/>
                <w:szCs w:val="18"/>
              </w:rPr>
              <w:t xml:space="preserve"> 40% if severe</w:t>
            </w:r>
          </w:p>
        </w:tc>
      </w:tr>
    </w:tbl>
    <w:p w:rsidR="001043F4" w:rsidRPr="00C3646E" w:rsidRDefault="001043F4" w:rsidP="00FE2830">
      <w:pPr>
        <w:jc w:val="both"/>
        <w:rPr>
          <w:color w:val="000000" w:themeColor="text1"/>
          <w:szCs w:val="24"/>
        </w:rPr>
      </w:pPr>
    </w:p>
    <w:p w:rsidR="00F86791" w:rsidRPr="00C3646E" w:rsidRDefault="0071371B" w:rsidP="00437226">
      <w:pPr>
        <w:jc w:val="both"/>
        <w:rPr>
          <w:rFonts w:asciiTheme="minorHAnsi" w:hAnsiTheme="minorHAnsi"/>
          <w:color w:val="000000" w:themeColor="text1"/>
          <w:szCs w:val="24"/>
        </w:rPr>
      </w:pPr>
      <w:r w:rsidRPr="00C3646E">
        <w:rPr>
          <w:rFonts w:asciiTheme="minorHAnsi" w:hAnsiTheme="minorHAnsi"/>
          <w:color w:val="000000" w:themeColor="text1"/>
          <w:szCs w:val="24"/>
        </w:rPr>
        <w:lastRenderedPageBreak/>
        <w:t xml:space="preserve">The MRI done in July 19999 </w:t>
      </w:r>
      <w:r w:rsidR="00B00E21" w:rsidRPr="00C3646E">
        <w:rPr>
          <w:rFonts w:asciiTheme="minorHAnsi" w:hAnsiTheme="minorHAnsi"/>
          <w:color w:val="000000" w:themeColor="text1"/>
          <w:szCs w:val="24"/>
        </w:rPr>
        <w:t>revealed</w:t>
      </w:r>
      <w:r w:rsidRPr="00C3646E">
        <w:rPr>
          <w:rFonts w:asciiTheme="minorHAnsi" w:hAnsiTheme="minorHAnsi"/>
          <w:color w:val="000000" w:themeColor="text1"/>
          <w:szCs w:val="24"/>
        </w:rPr>
        <w:t xml:space="preserve"> L5</w:t>
      </w:r>
      <w:proofErr w:type="gramStart"/>
      <w:r w:rsidR="001043F4" w:rsidRPr="00C3646E">
        <w:rPr>
          <w:rFonts w:asciiTheme="minorHAnsi" w:hAnsiTheme="minorHAnsi"/>
          <w:color w:val="000000" w:themeColor="text1"/>
          <w:szCs w:val="24"/>
        </w:rPr>
        <w:t>,</w:t>
      </w:r>
      <w:r w:rsidR="00B00E21" w:rsidRPr="00C3646E">
        <w:rPr>
          <w:rFonts w:asciiTheme="minorHAnsi" w:hAnsiTheme="minorHAnsi"/>
          <w:color w:val="000000" w:themeColor="text1"/>
          <w:szCs w:val="24"/>
        </w:rPr>
        <w:t>S1</w:t>
      </w:r>
      <w:proofErr w:type="gramEnd"/>
      <w:r w:rsidR="0041244C">
        <w:rPr>
          <w:rFonts w:asciiTheme="minorHAnsi" w:hAnsiTheme="minorHAnsi"/>
          <w:color w:val="000000" w:themeColor="text1"/>
          <w:szCs w:val="24"/>
        </w:rPr>
        <w:t xml:space="preserve"> disc herniation. </w:t>
      </w:r>
      <w:r w:rsidRPr="00C3646E">
        <w:rPr>
          <w:rFonts w:asciiTheme="minorHAnsi" w:hAnsiTheme="minorHAnsi"/>
          <w:color w:val="000000" w:themeColor="text1"/>
          <w:szCs w:val="24"/>
        </w:rPr>
        <w:t xml:space="preserve">The CI underwent </w:t>
      </w:r>
      <w:r w:rsidR="00866390" w:rsidRPr="00C3646E">
        <w:rPr>
          <w:rFonts w:asciiTheme="minorHAnsi" w:hAnsiTheme="minorHAnsi"/>
          <w:color w:val="000000" w:themeColor="text1"/>
          <w:szCs w:val="24"/>
        </w:rPr>
        <w:t>an L5</w:t>
      </w:r>
      <w:r w:rsidR="00984D34">
        <w:rPr>
          <w:rFonts w:asciiTheme="minorHAnsi" w:hAnsiTheme="minorHAnsi"/>
          <w:color w:val="000000" w:themeColor="text1"/>
          <w:szCs w:val="24"/>
        </w:rPr>
        <w:t>-</w:t>
      </w:r>
      <w:r w:rsidR="00866390" w:rsidRPr="00C3646E">
        <w:rPr>
          <w:rFonts w:asciiTheme="minorHAnsi" w:hAnsiTheme="minorHAnsi"/>
          <w:color w:val="000000" w:themeColor="text1"/>
          <w:szCs w:val="24"/>
        </w:rPr>
        <w:t xml:space="preserve">S1 </w:t>
      </w:r>
      <w:proofErr w:type="spellStart"/>
      <w:r w:rsidR="00866390" w:rsidRPr="00C3646E">
        <w:rPr>
          <w:rFonts w:asciiTheme="minorHAnsi" w:hAnsiTheme="minorHAnsi"/>
          <w:color w:val="000000" w:themeColor="text1"/>
          <w:szCs w:val="24"/>
        </w:rPr>
        <w:t>laminectomy</w:t>
      </w:r>
      <w:proofErr w:type="spellEnd"/>
      <w:r w:rsidR="00866390" w:rsidRPr="00C3646E">
        <w:rPr>
          <w:rFonts w:asciiTheme="minorHAnsi" w:hAnsiTheme="minorHAnsi"/>
          <w:color w:val="000000" w:themeColor="text1"/>
          <w:szCs w:val="24"/>
        </w:rPr>
        <w:t xml:space="preserve"> in August 1999 which result</w:t>
      </w:r>
      <w:r w:rsidR="0041244C">
        <w:rPr>
          <w:rFonts w:asciiTheme="minorHAnsi" w:hAnsiTheme="minorHAnsi"/>
          <w:color w:val="000000" w:themeColor="text1"/>
          <w:szCs w:val="24"/>
        </w:rPr>
        <w:t xml:space="preserve">ed in significant pain relief. </w:t>
      </w:r>
      <w:r w:rsidR="00866390" w:rsidRPr="00C3646E">
        <w:rPr>
          <w:rFonts w:asciiTheme="minorHAnsi" w:hAnsiTheme="minorHAnsi"/>
          <w:color w:val="000000" w:themeColor="text1"/>
          <w:szCs w:val="24"/>
        </w:rPr>
        <w:t>The CI was pain free until December 2000 when the low back pain recurred with pain in the posterior aspect of the left foot.</w:t>
      </w:r>
      <w:r w:rsidR="005777E7" w:rsidRPr="00C3646E">
        <w:rPr>
          <w:rFonts w:asciiTheme="minorHAnsi" w:hAnsiTheme="minorHAnsi"/>
          <w:color w:val="000000" w:themeColor="text1"/>
          <w:szCs w:val="24"/>
        </w:rPr>
        <w:t xml:space="preserve"> </w:t>
      </w:r>
      <w:r w:rsidR="00866390" w:rsidRPr="00C3646E">
        <w:rPr>
          <w:rFonts w:asciiTheme="minorHAnsi" w:hAnsiTheme="minorHAnsi"/>
          <w:color w:val="000000" w:themeColor="text1"/>
          <w:szCs w:val="24"/>
        </w:rPr>
        <w:t xml:space="preserve">As time progressed, the </w:t>
      </w:r>
      <w:r w:rsidR="00F445E4" w:rsidRPr="00C3646E">
        <w:rPr>
          <w:rFonts w:asciiTheme="minorHAnsi" w:hAnsiTheme="minorHAnsi"/>
          <w:color w:val="000000" w:themeColor="text1"/>
          <w:szCs w:val="24"/>
        </w:rPr>
        <w:t>pain began to radiate down</w:t>
      </w:r>
      <w:r w:rsidR="00866390" w:rsidRPr="00C3646E">
        <w:rPr>
          <w:rFonts w:asciiTheme="minorHAnsi" w:hAnsiTheme="minorHAnsi"/>
          <w:color w:val="000000" w:themeColor="text1"/>
          <w:szCs w:val="24"/>
        </w:rPr>
        <w:t xml:space="preserve"> the left leg to the back of the knee and </w:t>
      </w:r>
      <w:r w:rsidR="00F445E4" w:rsidRPr="00C3646E">
        <w:rPr>
          <w:rFonts w:asciiTheme="minorHAnsi" w:hAnsiTheme="minorHAnsi"/>
          <w:color w:val="000000" w:themeColor="text1"/>
          <w:szCs w:val="24"/>
        </w:rPr>
        <w:t>some numbness</w:t>
      </w:r>
      <w:r w:rsidR="00B00E21" w:rsidRPr="00C3646E">
        <w:rPr>
          <w:rFonts w:asciiTheme="minorHAnsi" w:hAnsiTheme="minorHAnsi"/>
          <w:color w:val="000000" w:themeColor="text1"/>
          <w:szCs w:val="24"/>
        </w:rPr>
        <w:t xml:space="preserve"> was</w:t>
      </w:r>
      <w:r w:rsidR="00866390" w:rsidRPr="00C3646E">
        <w:rPr>
          <w:rFonts w:asciiTheme="minorHAnsi" w:hAnsiTheme="minorHAnsi"/>
          <w:color w:val="000000" w:themeColor="text1"/>
          <w:szCs w:val="24"/>
        </w:rPr>
        <w:t xml:space="preserve"> noted in the plantar aspect of the left foot and lateral aspect of the left foot.</w:t>
      </w:r>
      <w:r w:rsidR="005777E7" w:rsidRPr="00C3646E">
        <w:rPr>
          <w:rFonts w:asciiTheme="minorHAnsi" w:hAnsiTheme="minorHAnsi"/>
          <w:color w:val="000000" w:themeColor="text1"/>
          <w:szCs w:val="24"/>
        </w:rPr>
        <w:t xml:space="preserve"> </w:t>
      </w:r>
      <w:r w:rsidR="00CF1ACF" w:rsidRPr="00C3646E">
        <w:rPr>
          <w:rFonts w:asciiTheme="minorHAnsi" w:hAnsiTheme="minorHAnsi"/>
          <w:color w:val="000000" w:themeColor="text1"/>
          <w:szCs w:val="24"/>
        </w:rPr>
        <w:t>Based on the severity of the symptoms, the CI was referred to physical therapy for stretchin</w:t>
      </w:r>
      <w:r w:rsidR="005777E7" w:rsidRPr="00C3646E">
        <w:rPr>
          <w:rFonts w:asciiTheme="minorHAnsi" w:hAnsiTheme="minorHAnsi"/>
          <w:color w:val="000000" w:themeColor="text1"/>
          <w:szCs w:val="24"/>
        </w:rPr>
        <w:t xml:space="preserve">g and strengthening exercises. </w:t>
      </w:r>
      <w:r w:rsidR="00CF1ACF" w:rsidRPr="00C3646E">
        <w:rPr>
          <w:rFonts w:asciiTheme="minorHAnsi" w:hAnsiTheme="minorHAnsi"/>
          <w:color w:val="000000" w:themeColor="text1"/>
          <w:szCs w:val="24"/>
        </w:rPr>
        <w:t xml:space="preserve">The CI was </w:t>
      </w:r>
      <w:r w:rsidR="00B00E21" w:rsidRPr="00C3646E">
        <w:rPr>
          <w:rFonts w:asciiTheme="minorHAnsi" w:hAnsiTheme="minorHAnsi"/>
          <w:color w:val="000000" w:themeColor="text1"/>
          <w:szCs w:val="24"/>
        </w:rPr>
        <w:t>placed</w:t>
      </w:r>
      <w:r w:rsidR="00CF1ACF" w:rsidRPr="00C3646E">
        <w:rPr>
          <w:rFonts w:asciiTheme="minorHAnsi" w:hAnsiTheme="minorHAnsi"/>
          <w:color w:val="000000" w:themeColor="text1"/>
          <w:szCs w:val="24"/>
        </w:rPr>
        <w:t xml:space="preserve"> on a temporary profile to lessen the chance of a re-</w:t>
      </w:r>
      <w:r w:rsidR="005777E7" w:rsidRPr="00C3646E">
        <w:rPr>
          <w:rFonts w:asciiTheme="minorHAnsi" w:hAnsiTheme="minorHAnsi"/>
          <w:color w:val="000000" w:themeColor="text1"/>
          <w:szCs w:val="24"/>
        </w:rPr>
        <w:t xml:space="preserve">injury and allow healing time. </w:t>
      </w:r>
      <w:r w:rsidR="00CF1ACF" w:rsidRPr="00C3646E">
        <w:rPr>
          <w:rFonts w:asciiTheme="minorHAnsi" w:hAnsiTheme="minorHAnsi"/>
          <w:color w:val="000000" w:themeColor="text1"/>
          <w:szCs w:val="24"/>
        </w:rPr>
        <w:t>In April 2001</w:t>
      </w:r>
      <w:r w:rsidR="00C3646E" w:rsidRPr="00C3646E">
        <w:rPr>
          <w:rFonts w:asciiTheme="minorHAnsi" w:hAnsiTheme="minorHAnsi"/>
          <w:color w:val="000000" w:themeColor="text1"/>
          <w:szCs w:val="24"/>
        </w:rPr>
        <w:t>,</w:t>
      </w:r>
      <w:r w:rsidR="00CF1ACF" w:rsidRPr="00C3646E">
        <w:rPr>
          <w:rFonts w:asciiTheme="minorHAnsi" w:hAnsiTheme="minorHAnsi"/>
          <w:color w:val="000000" w:themeColor="text1"/>
          <w:szCs w:val="24"/>
        </w:rPr>
        <w:t xml:space="preserve"> the CI was involved in</w:t>
      </w:r>
      <w:r w:rsidR="005B53C0" w:rsidRPr="00C3646E">
        <w:rPr>
          <w:rFonts w:asciiTheme="minorHAnsi" w:hAnsiTheme="minorHAnsi"/>
          <w:color w:val="000000" w:themeColor="text1"/>
          <w:szCs w:val="24"/>
        </w:rPr>
        <w:t xml:space="preserve"> </w:t>
      </w:r>
      <w:r w:rsidR="00CF1ACF" w:rsidRPr="00C3646E">
        <w:rPr>
          <w:rFonts w:asciiTheme="minorHAnsi" w:hAnsiTheme="minorHAnsi"/>
          <w:color w:val="000000" w:themeColor="text1"/>
          <w:szCs w:val="24"/>
        </w:rPr>
        <w:t xml:space="preserve">a </w:t>
      </w:r>
      <w:r w:rsidR="00F445E4" w:rsidRPr="00C3646E">
        <w:rPr>
          <w:rFonts w:asciiTheme="minorHAnsi" w:hAnsiTheme="minorHAnsi"/>
          <w:color w:val="000000" w:themeColor="text1"/>
          <w:szCs w:val="24"/>
        </w:rPr>
        <w:t>motor vehicle accident (MVA</w:t>
      </w:r>
      <w:r w:rsidR="00CF1ACF" w:rsidRPr="00C3646E">
        <w:rPr>
          <w:rFonts w:asciiTheme="minorHAnsi" w:hAnsiTheme="minorHAnsi"/>
          <w:color w:val="000000" w:themeColor="text1"/>
          <w:szCs w:val="24"/>
        </w:rPr>
        <w:t xml:space="preserve">) which precipitated a </w:t>
      </w:r>
      <w:r w:rsidR="00B00E21" w:rsidRPr="00C3646E">
        <w:rPr>
          <w:rFonts w:asciiTheme="minorHAnsi" w:hAnsiTheme="minorHAnsi"/>
          <w:color w:val="000000" w:themeColor="text1"/>
          <w:szCs w:val="24"/>
        </w:rPr>
        <w:t>flare-up</w:t>
      </w:r>
      <w:r w:rsidR="00CF1ACF" w:rsidRPr="00C3646E">
        <w:rPr>
          <w:rFonts w:asciiTheme="minorHAnsi" w:hAnsiTheme="minorHAnsi"/>
          <w:color w:val="000000" w:themeColor="text1"/>
          <w:szCs w:val="24"/>
        </w:rPr>
        <w:t xml:space="preserve"> of the LBP</w:t>
      </w:r>
      <w:r w:rsidR="005777E7" w:rsidRPr="00C3646E">
        <w:rPr>
          <w:rFonts w:asciiTheme="minorHAnsi" w:hAnsiTheme="minorHAnsi"/>
          <w:color w:val="000000" w:themeColor="text1"/>
          <w:szCs w:val="24"/>
        </w:rPr>
        <w:t>.</w:t>
      </w:r>
      <w:r w:rsidR="00C3646E">
        <w:rPr>
          <w:rFonts w:asciiTheme="minorHAnsi" w:hAnsiTheme="minorHAnsi"/>
          <w:color w:val="000000" w:themeColor="text1"/>
          <w:szCs w:val="24"/>
        </w:rPr>
        <w:t xml:space="preserve"> </w:t>
      </w:r>
      <w:r w:rsidR="005B53C0" w:rsidRPr="00C3646E">
        <w:rPr>
          <w:rFonts w:asciiTheme="minorHAnsi" w:hAnsiTheme="minorHAnsi"/>
          <w:color w:val="000000" w:themeColor="text1"/>
          <w:szCs w:val="24"/>
        </w:rPr>
        <w:t xml:space="preserve">The CI was </w:t>
      </w:r>
      <w:r w:rsidR="00B00E21" w:rsidRPr="00C3646E">
        <w:rPr>
          <w:rFonts w:asciiTheme="minorHAnsi" w:hAnsiTheme="minorHAnsi"/>
          <w:color w:val="000000" w:themeColor="text1"/>
          <w:szCs w:val="24"/>
        </w:rPr>
        <w:t>referred</w:t>
      </w:r>
      <w:r w:rsidR="005B53C0" w:rsidRPr="00C3646E">
        <w:rPr>
          <w:rFonts w:asciiTheme="minorHAnsi" w:hAnsiTheme="minorHAnsi"/>
          <w:color w:val="000000" w:themeColor="text1"/>
          <w:szCs w:val="24"/>
        </w:rPr>
        <w:t xml:space="preserve"> to</w:t>
      </w:r>
      <w:r w:rsidR="00896B3E" w:rsidRPr="00C3646E">
        <w:rPr>
          <w:rFonts w:asciiTheme="minorHAnsi" w:hAnsiTheme="minorHAnsi"/>
          <w:color w:val="000000" w:themeColor="text1"/>
          <w:szCs w:val="24"/>
        </w:rPr>
        <w:t xml:space="preserve"> </w:t>
      </w:r>
      <w:r w:rsidR="005B53C0" w:rsidRPr="00C3646E">
        <w:rPr>
          <w:rFonts w:asciiTheme="minorHAnsi" w:hAnsiTheme="minorHAnsi"/>
          <w:color w:val="000000" w:themeColor="text1"/>
          <w:szCs w:val="24"/>
        </w:rPr>
        <w:t xml:space="preserve">Physical Medicine for a trial of medications to alleviate the pain </w:t>
      </w:r>
      <w:r w:rsidR="005777E7" w:rsidRPr="00C3646E">
        <w:rPr>
          <w:rFonts w:asciiTheme="minorHAnsi" w:hAnsiTheme="minorHAnsi"/>
          <w:color w:val="000000" w:themeColor="text1"/>
          <w:szCs w:val="24"/>
        </w:rPr>
        <w:t>which provided minimal relief.</w:t>
      </w:r>
      <w:r w:rsidR="00C3646E">
        <w:rPr>
          <w:rFonts w:asciiTheme="minorHAnsi" w:hAnsiTheme="minorHAnsi"/>
          <w:color w:val="000000" w:themeColor="text1"/>
          <w:szCs w:val="24"/>
        </w:rPr>
        <w:t xml:space="preserve"> </w:t>
      </w:r>
      <w:r w:rsidR="005B53C0" w:rsidRPr="00C3646E">
        <w:rPr>
          <w:rFonts w:asciiTheme="minorHAnsi" w:hAnsiTheme="minorHAnsi"/>
          <w:color w:val="000000" w:themeColor="text1"/>
          <w:szCs w:val="24"/>
        </w:rPr>
        <w:t xml:space="preserve">The CI had a </w:t>
      </w:r>
      <w:r w:rsidR="00F445E4" w:rsidRPr="00C3646E">
        <w:rPr>
          <w:rFonts w:asciiTheme="minorHAnsi" w:hAnsiTheme="minorHAnsi"/>
          <w:color w:val="000000" w:themeColor="text1"/>
          <w:szCs w:val="24"/>
        </w:rPr>
        <w:t xml:space="preserve">second referral to </w:t>
      </w:r>
      <w:r w:rsidR="0035433C">
        <w:rPr>
          <w:rFonts w:asciiTheme="minorHAnsi" w:hAnsiTheme="minorHAnsi"/>
          <w:color w:val="000000" w:themeColor="text1"/>
          <w:szCs w:val="24"/>
        </w:rPr>
        <w:t>n</w:t>
      </w:r>
      <w:r w:rsidR="00F445E4" w:rsidRPr="00C3646E">
        <w:rPr>
          <w:rFonts w:asciiTheme="minorHAnsi" w:hAnsiTheme="minorHAnsi"/>
          <w:color w:val="000000" w:themeColor="text1"/>
          <w:szCs w:val="24"/>
        </w:rPr>
        <w:t>eurosurgery</w:t>
      </w:r>
      <w:r w:rsidR="00EF3752" w:rsidRPr="00C3646E">
        <w:rPr>
          <w:rFonts w:asciiTheme="minorHAnsi" w:hAnsiTheme="minorHAnsi"/>
          <w:color w:val="000000" w:themeColor="text1"/>
          <w:szCs w:val="24"/>
        </w:rPr>
        <w:t xml:space="preserve"> (approx Aug 2001)</w:t>
      </w:r>
      <w:r w:rsidR="00F445E4" w:rsidRPr="00C3646E">
        <w:rPr>
          <w:rFonts w:asciiTheme="minorHAnsi" w:hAnsiTheme="minorHAnsi"/>
          <w:color w:val="000000" w:themeColor="text1"/>
          <w:szCs w:val="24"/>
        </w:rPr>
        <w:t xml:space="preserve">, however no further surgery was recommended due to the CI’s age and inherent risk and he was referred to </w:t>
      </w:r>
      <w:r w:rsidR="0035433C">
        <w:rPr>
          <w:rFonts w:asciiTheme="minorHAnsi" w:hAnsiTheme="minorHAnsi"/>
          <w:color w:val="000000" w:themeColor="text1"/>
          <w:szCs w:val="24"/>
        </w:rPr>
        <w:t>p</w:t>
      </w:r>
      <w:r w:rsidR="00F445E4" w:rsidRPr="00C3646E">
        <w:rPr>
          <w:rFonts w:asciiTheme="minorHAnsi" w:hAnsiTheme="minorHAnsi"/>
          <w:color w:val="000000" w:themeColor="text1"/>
          <w:szCs w:val="24"/>
        </w:rPr>
        <w:t xml:space="preserve">ain </w:t>
      </w:r>
      <w:r w:rsidR="0035433C">
        <w:rPr>
          <w:rFonts w:asciiTheme="minorHAnsi" w:hAnsiTheme="minorHAnsi"/>
          <w:color w:val="000000" w:themeColor="text1"/>
          <w:szCs w:val="24"/>
        </w:rPr>
        <w:t>m</w:t>
      </w:r>
      <w:r w:rsidR="00F445E4" w:rsidRPr="00C3646E">
        <w:rPr>
          <w:rFonts w:asciiTheme="minorHAnsi" w:hAnsiTheme="minorHAnsi"/>
          <w:color w:val="000000" w:themeColor="text1"/>
          <w:szCs w:val="24"/>
        </w:rPr>
        <w:t>anagement</w:t>
      </w:r>
      <w:r w:rsidR="005B53C0" w:rsidRPr="00C3646E">
        <w:rPr>
          <w:rFonts w:asciiTheme="minorHAnsi" w:hAnsiTheme="minorHAnsi"/>
          <w:color w:val="000000" w:themeColor="text1"/>
          <w:szCs w:val="24"/>
        </w:rPr>
        <w:t xml:space="preserve"> c</w:t>
      </w:r>
      <w:r w:rsidR="005777E7" w:rsidRPr="00C3646E">
        <w:rPr>
          <w:rFonts w:asciiTheme="minorHAnsi" w:hAnsiTheme="minorHAnsi"/>
          <w:color w:val="000000" w:themeColor="text1"/>
          <w:szCs w:val="24"/>
        </w:rPr>
        <w:t xml:space="preserve">linic. </w:t>
      </w:r>
      <w:r w:rsidR="00972613" w:rsidRPr="00C3646E">
        <w:rPr>
          <w:rFonts w:asciiTheme="minorHAnsi" w:hAnsiTheme="minorHAnsi"/>
          <w:color w:val="000000" w:themeColor="text1"/>
          <w:szCs w:val="24"/>
        </w:rPr>
        <w:t xml:space="preserve">A second MRI done at this time indicated  epidural enhancing material on the lateral aspect of the thecal sac and the media aspect of the left S1 nerve root along with a broad disc bulge </w:t>
      </w:r>
      <w:r w:rsidR="00EF3752" w:rsidRPr="00C3646E">
        <w:rPr>
          <w:rFonts w:asciiTheme="minorHAnsi" w:hAnsiTheme="minorHAnsi"/>
          <w:color w:val="000000" w:themeColor="text1"/>
          <w:szCs w:val="24"/>
        </w:rPr>
        <w:t xml:space="preserve">at L4-5 </w:t>
      </w:r>
      <w:r w:rsidR="00972613" w:rsidRPr="00C3646E">
        <w:rPr>
          <w:rFonts w:asciiTheme="minorHAnsi" w:hAnsiTheme="minorHAnsi"/>
          <w:color w:val="000000" w:themeColor="text1"/>
          <w:szCs w:val="24"/>
        </w:rPr>
        <w:t xml:space="preserve">with annular tear and a focus of enhancement at the annular tear. </w:t>
      </w:r>
      <w:r w:rsidR="00F8742E" w:rsidRPr="00C3646E">
        <w:rPr>
          <w:rFonts w:asciiTheme="minorHAnsi" w:hAnsiTheme="minorHAnsi"/>
          <w:color w:val="000000" w:themeColor="text1"/>
          <w:szCs w:val="24"/>
        </w:rPr>
        <w:t xml:space="preserve">An </w:t>
      </w:r>
      <w:proofErr w:type="spellStart"/>
      <w:r w:rsidR="00F8742E" w:rsidRPr="00C3646E">
        <w:rPr>
          <w:rFonts w:asciiTheme="minorHAnsi" w:hAnsiTheme="minorHAnsi"/>
          <w:color w:val="000000" w:themeColor="text1"/>
          <w:szCs w:val="24"/>
        </w:rPr>
        <w:t>electromyelogram</w:t>
      </w:r>
      <w:proofErr w:type="spellEnd"/>
      <w:r w:rsidR="00F8742E" w:rsidRPr="00C3646E">
        <w:rPr>
          <w:rFonts w:asciiTheme="minorHAnsi" w:hAnsiTheme="minorHAnsi"/>
          <w:color w:val="000000" w:themeColor="text1"/>
          <w:szCs w:val="24"/>
        </w:rPr>
        <w:t xml:space="preserve"> (EMG) done in July 2001 </w:t>
      </w:r>
      <w:r w:rsidR="005777E7" w:rsidRPr="00C3646E">
        <w:rPr>
          <w:rFonts w:asciiTheme="minorHAnsi" w:hAnsiTheme="minorHAnsi"/>
          <w:color w:val="000000" w:themeColor="text1"/>
          <w:szCs w:val="24"/>
        </w:rPr>
        <w:t>was normal.</w:t>
      </w:r>
      <w:r w:rsidR="00F8742E" w:rsidRPr="00C3646E">
        <w:rPr>
          <w:rFonts w:asciiTheme="minorHAnsi" w:hAnsiTheme="minorHAnsi"/>
          <w:color w:val="000000" w:themeColor="text1"/>
          <w:szCs w:val="24"/>
        </w:rPr>
        <w:t xml:space="preserve"> </w:t>
      </w:r>
      <w:r w:rsidR="00972613" w:rsidRPr="00C3646E">
        <w:rPr>
          <w:rFonts w:asciiTheme="minorHAnsi" w:hAnsiTheme="minorHAnsi"/>
          <w:color w:val="000000" w:themeColor="text1"/>
          <w:szCs w:val="24"/>
        </w:rPr>
        <w:t>The CI received two epidural steroid injections with the first being in October</w:t>
      </w:r>
      <w:r w:rsidR="00572B7C" w:rsidRPr="00C3646E">
        <w:rPr>
          <w:rFonts w:asciiTheme="minorHAnsi" w:hAnsiTheme="minorHAnsi"/>
          <w:color w:val="000000" w:themeColor="text1"/>
          <w:szCs w:val="24"/>
        </w:rPr>
        <w:t xml:space="preserve"> 2001</w:t>
      </w:r>
      <w:r w:rsidR="00972613" w:rsidRPr="00C3646E">
        <w:rPr>
          <w:rFonts w:asciiTheme="minorHAnsi" w:hAnsiTheme="minorHAnsi"/>
          <w:color w:val="000000" w:themeColor="text1"/>
          <w:szCs w:val="24"/>
        </w:rPr>
        <w:t xml:space="preserve"> and the second in November</w:t>
      </w:r>
      <w:r w:rsidR="0016407E" w:rsidRPr="00C3646E">
        <w:rPr>
          <w:rFonts w:asciiTheme="minorHAnsi" w:hAnsiTheme="minorHAnsi"/>
          <w:color w:val="000000" w:themeColor="text1"/>
          <w:szCs w:val="24"/>
        </w:rPr>
        <w:t xml:space="preserve"> 2001</w:t>
      </w:r>
      <w:r w:rsidR="0035433C">
        <w:rPr>
          <w:rFonts w:asciiTheme="minorHAnsi" w:hAnsiTheme="minorHAnsi"/>
          <w:color w:val="000000" w:themeColor="text1"/>
          <w:szCs w:val="24"/>
        </w:rPr>
        <w:t>;</w:t>
      </w:r>
      <w:r w:rsidR="00972613" w:rsidRPr="00C3646E">
        <w:rPr>
          <w:rFonts w:asciiTheme="minorHAnsi" w:hAnsiTheme="minorHAnsi"/>
          <w:color w:val="000000" w:themeColor="text1"/>
          <w:szCs w:val="24"/>
        </w:rPr>
        <w:t xml:space="preserve"> however</w:t>
      </w:r>
      <w:r w:rsidR="0035433C">
        <w:rPr>
          <w:rFonts w:asciiTheme="minorHAnsi" w:hAnsiTheme="minorHAnsi"/>
          <w:color w:val="000000" w:themeColor="text1"/>
          <w:szCs w:val="24"/>
        </w:rPr>
        <w:t>,</w:t>
      </w:r>
      <w:r w:rsidR="00972613" w:rsidRPr="00C3646E">
        <w:rPr>
          <w:rFonts w:asciiTheme="minorHAnsi" w:hAnsiTheme="minorHAnsi"/>
          <w:color w:val="000000" w:themeColor="text1"/>
          <w:szCs w:val="24"/>
        </w:rPr>
        <w:t xml:space="preserve"> he developed muscle spasms and this treatment was deemed unsuccessful.</w:t>
      </w:r>
      <w:r w:rsidR="00572B7C" w:rsidRPr="00C3646E">
        <w:rPr>
          <w:rFonts w:asciiTheme="minorHAnsi" w:hAnsiTheme="minorHAnsi"/>
          <w:color w:val="000000" w:themeColor="text1"/>
          <w:szCs w:val="24"/>
        </w:rPr>
        <w:t xml:space="preserve"> </w:t>
      </w:r>
      <w:r w:rsidR="00755877" w:rsidRPr="00C3646E">
        <w:rPr>
          <w:rFonts w:asciiTheme="minorHAnsi" w:hAnsiTheme="minorHAnsi"/>
          <w:color w:val="000000" w:themeColor="text1"/>
          <w:szCs w:val="24"/>
        </w:rPr>
        <w:t>In January 2002</w:t>
      </w:r>
      <w:r w:rsidR="00C3646E" w:rsidRPr="00C3646E">
        <w:rPr>
          <w:rFonts w:asciiTheme="minorHAnsi" w:hAnsiTheme="minorHAnsi"/>
          <w:color w:val="000000" w:themeColor="text1"/>
          <w:szCs w:val="24"/>
        </w:rPr>
        <w:t>,</w:t>
      </w:r>
      <w:r w:rsidR="00755877" w:rsidRPr="00C3646E">
        <w:rPr>
          <w:rFonts w:asciiTheme="minorHAnsi" w:hAnsiTheme="minorHAnsi"/>
          <w:color w:val="000000" w:themeColor="text1"/>
          <w:szCs w:val="24"/>
        </w:rPr>
        <w:t xml:space="preserve"> the CI went to sick call for a LBP flare and was confined to </w:t>
      </w:r>
      <w:r w:rsidR="0035433C">
        <w:rPr>
          <w:rFonts w:asciiTheme="minorHAnsi" w:hAnsiTheme="minorHAnsi"/>
          <w:color w:val="000000" w:themeColor="text1"/>
          <w:szCs w:val="24"/>
        </w:rPr>
        <w:t>q</w:t>
      </w:r>
      <w:r w:rsidR="00755877" w:rsidRPr="00C3646E">
        <w:rPr>
          <w:rFonts w:asciiTheme="minorHAnsi" w:hAnsiTheme="minorHAnsi"/>
          <w:color w:val="000000" w:themeColor="text1"/>
          <w:szCs w:val="24"/>
        </w:rPr>
        <w:t xml:space="preserve">uarters for </w:t>
      </w:r>
      <w:r w:rsidR="00B00E21" w:rsidRPr="00C3646E">
        <w:rPr>
          <w:rFonts w:asciiTheme="minorHAnsi" w:hAnsiTheme="minorHAnsi"/>
          <w:color w:val="000000" w:themeColor="text1"/>
          <w:szCs w:val="24"/>
        </w:rPr>
        <w:t>forty</w:t>
      </w:r>
      <w:r w:rsidR="00755877" w:rsidRPr="00C3646E">
        <w:rPr>
          <w:rFonts w:asciiTheme="minorHAnsi" w:hAnsiTheme="minorHAnsi"/>
          <w:color w:val="000000" w:themeColor="text1"/>
          <w:szCs w:val="24"/>
        </w:rPr>
        <w:t>-eight hours.</w:t>
      </w:r>
      <w:r w:rsidR="00572B7C" w:rsidRPr="00C3646E">
        <w:rPr>
          <w:rFonts w:asciiTheme="minorHAnsi" w:hAnsiTheme="minorHAnsi"/>
          <w:color w:val="000000" w:themeColor="text1"/>
          <w:szCs w:val="24"/>
        </w:rPr>
        <w:t xml:space="preserve"> </w:t>
      </w:r>
      <w:r w:rsidR="0016407E" w:rsidRPr="00C3646E">
        <w:rPr>
          <w:rFonts w:asciiTheme="minorHAnsi" w:hAnsiTheme="minorHAnsi"/>
          <w:color w:val="000000" w:themeColor="text1"/>
          <w:szCs w:val="24"/>
        </w:rPr>
        <w:t>Six days later</w:t>
      </w:r>
      <w:r w:rsidR="00C3646E" w:rsidRPr="00C3646E">
        <w:rPr>
          <w:rFonts w:asciiTheme="minorHAnsi" w:hAnsiTheme="minorHAnsi"/>
          <w:color w:val="000000" w:themeColor="text1"/>
          <w:szCs w:val="24"/>
        </w:rPr>
        <w:t xml:space="preserve">, </w:t>
      </w:r>
      <w:r w:rsidR="0035433C">
        <w:rPr>
          <w:rFonts w:asciiTheme="minorHAnsi" w:hAnsiTheme="minorHAnsi"/>
          <w:color w:val="000000" w:themeColor="text1"/>
          <w:szCs w:val="24"/>
        </w:rPr>
        <w:t>p</w:t>
      </w:r>
      <w:r w:rsidR="00C22C56" w:rsidRPr="00C3646E">
        <w:rPr>
          <w:rFonts w:asciiTheme="minorHAnsi" w:hAnsiTheme="minorHAnsi"/>
          <w:color w:val="000000" w:themeColor="text1"/>
          <w:szCs w:val="24"/>
        </w:rPr>
        <w:t xml:space="preserve">ain </w:t>
      </w:r>
      <w:r w:rsidR="0035433C">
        <w:rPr>
          <w:rFonts w:asciiTheme="minorHAnsi" w:hAnsiTheme="minorHAnsi"/>
          <w:color w:val="000000" w:themeColor="text1"/>
          <w:szCs w:val="24"/>
        </w:rPr>
        <w:t>m</w:t>
      </w:r>
      <w:r w:rsidR="00C22C56" w:rsidRPr="00C3646E">
        <w:rPr>
          <w:rFonts w:asciiTheme="minorHAnsi" w:hAnsiTheme="minorHAnsi"/>
          <w:color w:val="000000" w:themeColor="text1"/>
          <w:szCs w:val="24"/>
        </w:rPr>
        <w:t>edi</w:t>
      </w:r>
      <w:r w:rsidR="00572B7C" w:rsidRPr="00C3646E">
        <w:rPr>
          <w:rFonts w:asciiTheme="minorHAnsi" w:hAnsiTheme="minorHAnsi"/>
          <w:color w:val="000000" w:themeColor="text1"/>
          <w:szCs w:val="24"/>
        </w:rPr>
        <w:t xml:space="preserve">cine performed </w:t>
      </w:r>
      <w:proofErr w:type="spellStart"/>
      <w:r w:rsidR="00572B7C" w:rsidRPr="00C3646E">
        <w:rPr>
          <w:rFonts w:asciiTheme="minorHAnsi" w:hAnsiTheme="minorHAnsi"/>
          <w:color w:val="000000" w:themeColor="text1"/>
          <w:szCs w:val="24"/>
        </w:rPr>
        <w:t>ramus</w:t>
      </w:r>
      <w:proofErr w:type="spellEnd"/>
      <w:r w:rsidR="00572B7C" w:rsidRPr="00C3646E">
        <w:rPr>
          <w:rFonts w:asciiTheme="minorHAnsi" w:hAnsiTheme="minorHAnsi"/>
          <w:color w:val="000000" w:themeColor="text1"/>
          <w:szCs w:val="24"/>
        </w:rPr>
        <w:t xml:space="preserve"> block</w:t>
      </w:r>
      <w:r w:rsidR="00EF3752" w:rsidRPr="00C3646E">
        <w:rPr>
          <w:rFonts w:asciiTheme="minorHAnsi" w:hAnsiTheme="minorHAnsi"/>
          <w:color w:val="000000" w:themeColor="text1"/>
          <w:szCs w:val="24"/>
        </w:rPr>
        <w:t>s</w:t>
      </w:r>
      <w:r w:rsidR="00572B7C" w:rsidRPr="00C3646E">
        <w:rPr>
          <w:rFonts w:asciiTheme="minorHAnsi" w:hAnsiTheme="minorHAnsi"/>
          <w:color w:val="000000" w:themeColor="text1"/>
          <w:szCs w:val="24"/>
        </w:rPr>
        <w:t xml:space="preserve"> of L3-4, L4-5 and L5-S</w:t>
      </w:r>
      <w:r w:rsidR="005777E7" w:rsidRPr="00C3646E">
        <w:rPr>
          <w:rFonts w:asciiTheme="minorHAnsi" w:hAnsiTheme="minorHAnsi"/>
          <w:color w:val="000000" w:themeColor="text1"/>
          <w:szCs w:val="24"/>
        </w:rPr>
        <w:t xml:space="preserve">1 bilaterally without benefit. </w:t>
      </w:r>
      <w:r w:rsidR="00EF3752" w:rsidRPr="00C3646E">
        <w:rPr>
          <w:rFonts w:asciiTheme="minorHAnsi" w:hAnsiTheme="minorHAnsi"/>
          <w:color w:val="000000" w:themeColor="text1"/>
          <w:szCs w:val="24"/>
        </w:rPr>
        <w:t xml:space="preserve">A third MRI was performed in February 2002 and no significant changes were noted. </w:t>
      </w:r>
      <w:r w:rsidR="00572B7C" w:rsidRPr="00C3646E">
        <w:rPr>
          <w:rFonts w:asciiTheme="minorHAnsi" w:hAnsiTheme="minorHAnsi"/>
          <w:color w:val="000000" w:themeColor="text1"/>
          <w:szCs w:val="24"/>
        </w:rPr>
        <w:t>The epidural steroi</w:t>
      </w:r>
      <w:r w:rsidR="00F8742E" w:rsidRPr="00C3646E">
        <w:rPr>
          <w:rFonts w:asciiTheme="minorHAnsi" w:hAnsiTheme="minorHAnsi"/>
          <w:color w:val="000000" w:themeColor="text1"/>
          <w:szCs w:val="24"/>
        </w:rPr>
        <w:t>d</w:t>
      </w:r>
      <w:r w:rsidR="00572B7C" w:rsidRPr="00C3646E">
        <w:rPr>
          <w:rFonts w:asciiTheme="minorHAnsi" w:hAnsiTheme="minorHAnsi"/>
          <w:color w:val="000000" w:themeColor="text1"/>
          <w:szCs w:val="24"/>
        </w:rPr>
        <w:t xml:space="preserve"> injections were restarted </w:t>
      </w:r>
      <w:r w:rsidR="00EF3752" w:rsidRPr="00C3646E">
        <w:rPr>
          <w:rFonts w:asciiTheme="minorHAnsi" w:hAnsiTheme="minorHAnsi"/>
          <w:color w:val="000000" w:themeColor="text1"/>
          <w:szCs w:val="24"/>
        </w:rPr>
        <w:t xml:space="preserve">in April 2002 </w:t>
      </w:r>
      <w:r w:rsidR="0016407E" w:rsidRPr="00C3646E">
        <w:rPr>
          <w:rFonts w:asciiTheme="minorHAnsi" w:hAnsiTheme="minorHAnsi"/>
          <w:color w:val="000000" w:themeColor="text1"/>
          <w:szCs w:val="24"/>
        </w:rPr>
        <w:t>but after</w:t>
      </w:r>
      <w:r w:rsidR="00F8742E" w:rsidRPr="00C3646E">
        <w:rPr>
          <w:rFonts w:asciiTheme="minorHAnsi" w:hAnsiTheme="minorHAnsi"/>
          <w:color w:val="000000" w:themeColor="text1"/>
          <w:szCs w:val="24"/>
        </w:rPr>
        <w:t xml:space="preserve"> </w:t>
      </w:r>
      <w:r w:rsidR="00B00E21" w:rsidRPr="00C3646E">
        <w:rPr>
          <w:rFonts w:asciiTheme="minorHAnsi" w:hAnsiTheme="minorHAnsi"/>
          <w:color w:val="000000" w:themeColor="text1"/>
          <w:szCs w:val="24"/>
        </w:rPr>
        <w:t>a</w:t>
      </w:r>
      <w:r w:rsidR="00F8742E" w:rsidRPr="00C3646E">
        <w:rPr>
          <w:rFonts w:asciiTheme="minorHAnsi" w:hAnsiTheme="minorHAnsi"/>
          <w:color w:val="000000" w:themeColor="text1"/>
          <w:szCs w:val="24"/>
        </w:rPr>
        <w:t xml:space="preserve"> third epidural steroid injection was given, this was </w:t>
      </w:r>
      <w:r w:rsidR="0016407E" w:rsidRPr="00C3646E">
        <w:rPr>
          <w:rFonts w:asciiTheme="minorHAnsi" w:hAnsiTheme="minorHAnsi"/>
          <w:color w:val="000000" w:themeColor="text1"/>
          <w:szCs w:val="24"/>
        </w:rPr>
        <w:t xml:space="preserve">noted to be </w:t>
      </w:r>
      <w:r w:rsidR="00F8742E" w:rsidRPr="00C3646E">
        <w:rPr>
          <w:rFonts w:asciiTheme="minorHAnsi" w:hAnsiTheme="minorHAnsi"/>
          <w:color w:val="000000" w:themeColor="text1"/>
          <w:szCs w:val="24"/>
        </w:rPr>
        <w:t>ineffective and the</w:t>
      </w:r>
      <w:r w:rsidR="0016407E" w:rsidRPr="00C3646E">
        <w:rPr>
          <w:rFonts w:asciiTheme="minorHAnsi" w:hAnsiTheme="minorHAnsi"/>
          <w:color w:val="000000" w:themeColor="text1"/>
          <w:szCs w:val="24"/>
        </w:rPr>
        <w:t xml:space="preserve"> injections</w:t>
      </w:r>
      <w:r w:rsidR="00F8742E" w:rsidRPr="00C3646E">
        <w:rPr>
          <w:rFonts w:asciiTheme="minorHAnsi" w:hAnsiTheme="minorHAnsi"/>
          <w:color w:val="000000" w:themeColor="text1"/>
          <w:szCs w:val="24"/>
        </w:rPr>
        <w:t xml:space="preserve"> </w:t>
      </w:r>
      <w:r w:rsidR="00B00E21" w:rsidRPr="00C3646E">
        <w:rPr>
          <w:rFonts w:asciiTheme="minorHAnsi" w:hAnsiTheme="minorHAnsi"/>
          <w:color w:val="000000" w:themeColor="text1"/>
          <w:szCs w:val="24"/>
        </w:rPr>
        <w:t>were</w:t>
      </w:r>
      <w:r w:rsidR="00F8742E" w:rsidRPr="00C3646E">
        <w:rPr>
          <w:rFonts w:asciiTheme="minorHAnsi" w:hAnsiTheme="minorHAnsi"/>
          <w:color w:val="000000" w:themeColor="text1"/>
          <w:szCs w:val="24"/>
        </w:rPr>
        <w:t xml:space="preserve"> stopped. </w:t>
      </w:r>
      <w:r w:rsidR="00EF3752" w:rsidRPr="00C3646E">
        <w:rPr>
          <w:rFonts w:asciiTheme="minorHAnsi" w:hAnsiTheme="minorHAnsi"/>
          <w:color w:val="000000" w:themeColor="text1"/>
          <w:szCs w:val="24"/>
        </w:rPr>
        <w:t xml:space="preserve">The patient was evaluated by </w:t>
      </w:r>
      <w:r w:rsidR="0035433C">
        <w:rPr>
          <w:rFonts w:asciiTheme="minorHAnsi" w:hAnsiTheme="minorHAnsi"/>
          <w:color w:val="000000" w:themeColor="text1"/>
          <w:szCs w:val="24"/>
        </w:rPr>
        <w:t>n</w:t>
      </w:r>
      <w:r w:rsidR="00EF3752" w:rsidRPr="00C3646E">
        <w:rPr>
          <w:rFonts w:asciiTheme="minorHAnsi" w:hAnsiTheme="minorHAnsi"/>
          <w:color w:val="000000" w:themeColor="text1"/>
          <w:szCs w:val="24"/>
        </w:rPr>
        <w:t xml:space="preserve">eurosurgery in September 2002 who </w:t>
      </w:r>
      <w:r w:rsidR="00984D34">
        <w:rPr>
          <w:rFonts w:asciiTheme="minorHAnsi" w:hAnsiTheme="minorHAnsi"/>
          <w:color w:val="000000" w:themeColor="text1"/>
          <w:szCs w:val="24"/>
        </w:rPr>
        <w:t>again</w:t>
      </w:r>
      <w:r w:rsidR="00EF3752" w:rsidRPr="00C3646E">
        <w:rPr>
          <w:rFonts w:asciiTheme="minorHAnsi" w:hAnsiTheme="minorHAnsi"/>
          <w:color w:val="000000" w:themeColor="text1"/>
          <w:szCs w:val="24"/>
        </w:rPr>
        <w:t xml:space="preserve"> determined that further surg</w:t>
      </w:r>
      <w:r w:rsidR="005777E7" w:rsidRPr="00C3646E">
        <w:rPr>
          <w:rFonts w:asciiTheme="minorHAnsi" w:hAnsiTheme="minorHAnsi"/>
          <w:color w:val="000000" w:themeColor="text1"/>
          <w:szCs w:val="24"/>
        </w:rPr>
        <w:t>ery was not indicated.</w:t>
      </w:r>
      <w:r w:rsidR="00C3646E">
        <w:rPr>
          <w:rFonts w:asciiTheme="minorHAnsi" w:hAnsiTheme="minorHAnsi"/>
          <w:color w:val="000000" w:themeColor="text1"/>
          <w:szCs w:val="24"/>
        </w:rPr>
        <w:t xml:space="preserve"> </w:t>
      </w:r>
      <w:r w:rsidR="007A0217" w:rsidRPr="00C3646E">
        <w:rPr>
          <w:rFonts w:asciiTheme="minorHAnsi" w:hAnsiTheme="minorHAnsi"/>
          <w:color w:val="000000" w:themeColor="text1"/>
          <w:szCs w:val="24"/>
        </w:rPr>
        <w:t xml:space="preserve">The MEB </w:t>
      </w:r>
      <w:r w:rsidR="0035433C">
        <w:rPr>
          <w:rFonts w:asciiTheme="minorHAnsi" w:hAnsiTheme="minorHAnsi"/>
          <w:color w:val="000000" w:themeColor="text1"/>
          <w:szCs w:val="24"/>
        </w:rPr>
        <w:t>narrative summary (</w:t>
      </w:r>
      <w:r w:rsidR="005777E7" w:rsidRPr="00C3646E">
        <w:rPr>
          <w:rFonts w:asciiTheme="minorHAnsi" w:hAnsiTheme="minorHAnsi"/>
          <w:color w:val="000000" w:themeColor="text1"/>
          <w:szCs w:val="24"/>
        </w:rPr>
        <w:t>NARSUM</w:t>
      </w:r>
      <w:r w:rsidR="0035433C">
        <w:rPr>
          <w:rFonts w:asciiTheme="minorHAnsi" w:hAnsiTheme="minorHAnsi"/>
          <w:color w:val="000000" w:themeColor="text1"/>
          <w:szCs w:val="24"/>
        </w:rPr>
        <w:t>)</w:t>
      </w:r>
      <w:r w:rsidR="005777E7" w:rsidRPr="00C3646E">
        <w:rPr>
          <w:rFonts w:asciiTheme="minorHAnsi" w:hAnsiTheme="minorHAnsi"/>
          <w:color w:val="000000" w:themeColor="text1"/>
          <w:szCs w:val="24"/>
        </w:rPr>
        <w:t xml:space="preserve"> </w:t>
      </w:r>
      <w:r w:rsidR="00984D34">
        <w:rPr>
          <w:rFonts w:asciiTheme="minorHAnsi" w:hAnsiTheme="minorHAnsi"/>
          <w:color w:val="000000" w:themeColor="text1"/>
          <w:szCs w:val="24"/>
        </w:rPr>
        <w:t xml:space="preserve">examination </w:t>
      </w:r>
      <w:r w:rsidR="007A0217" w:rsidRPr="00C3646E">
        <w:rPr>
          <w:rFonts w:asciiTheme="minorHAnsi" w:hAnsiTheme="minorHAnsi"/>
          <w:color w:val="000000" w:themeColor="text1"/>
          <w:szCs w:val="24"/>
        </w:rPr>
        <w:t xml:space="preserve">four months prior to separation noted that the CI’s </w:t>
      </w:r>
      <w:r w:rsidR="0035433C">
        <w:rPr>
          <w:rFonts w:asciiTheme="minorHAnsi" w:hAnsiTheme="minorHAnsi"/>
          <w:color w:val="000000" w:themeColor="text1"/>
          <w:szCs w:val="24"/>
        </w:rPr>
        <w:t>pain level was eight out of ten</w:t>
      </w:r>
      <w:r w:rsidR="007A0217" w:rsidRPr="00C3646E">
        <w:rPr>
          <w:rFonts w:asciiTheme="minorHAnsi" w:hAnsiTheme="minorHAnsi"/>
          <w:color w:val="000000" w:themeColor="text1"/>
          <w:szCs w:val="24"/>
        </w:rPr>
        <w:t xml:space="preserve"> with ten being the worst</w:t>
      </w:r>
      <w:r w:rsidR="00EF3752" w:rsidRPr="00C3646E">
        <w:rPr>
          <w:rFonts w:asciiTheme="minorHAnsi" w:hAnsiTheme="minorHAnsi"/>
          <w:color w:val="000000" w:themeColor="text1"/>
          <w:szCs w:val="24"/>
        </w:rPr>
        <w:t>.</w:t>
      </w:r>
      <w:r w:rsidR="00C3646E">
        <w:rPr>
          <w:rFonts w:asciiTheme="minorHAnsi" w:hAnsiTheme="minorHAnsi"/>
          <w:color w:val="000000" w:themeColor="text1"/>
          <w:szCs w:val="24"/>
        </w:rPr>
        <w:t xml:space="preserve"> </w:t>
      </w:r>
      <w:r w:rsidR="00EF3752" w:rsidRPr="00C3646E">
        <w:rPr>
          <w:rFonts w:asciiTheme="minorHAnsi" w:hAnsiTheme="minorHAnsi"/>
          <w:color w:val="000000" w:themeColor="text1"/>
          <w:szCs w:val="24"/>
        </w:rPr>
        <w:t>The pain was</w:t>
      </w:r>
      <w:r w:rsidR="007A0217" w:rsidRPr="00C3646E">
        <w:rPr>
          <w:rFonts w:asciiTheme="minorHAnsi" w:hAnsiTheme="minorHAnsi"/>
          <w:color w:val="000000" w:themeColor="text1"/>
          <w:szCs w:val="24"/>
        </w:rPr>
        <w:t xml:space="preserve"> constant </w:t>
      </w:r>
      <w:r w:rsidR="00EF3752" w:rsidRPr="00C3646E">
        <w:rPr>
          <w:rFonts w:asciiTheme="minorHAnsi" w:hAnsiTheme="minorHAnsi"/>
          <w:color w:val="000000" w:themeColor="text1"/>
          <w:szCs w:val="24"/>
        </w:rPr>
        <w:t xml:space="preserve">and </w:t>
      </w:r>
      <w:r w:rsidR="007A0217" w:rsidRPr="00C3646E">
        <w:rPr>
          <w:rFonts w:asciiTheme="minorHAnsi" w:hAnsiTheme="minorHAnsi"/>
          <w:color w:val="000000" w:themeColor="text1"/>
          <w:szCs w:val="24"/>
        </w:rPr>
        <w:t xml:space="preserve">stabbing </w:t>
      </w:r>
      <w:r w:rsidR="00EF3752" w:rsidRPr="00C3646E">
        <w:rPr>
          <w:rFonts w:asciiTheme="minorHAnsi" w:hAnsiTheme="minorHAnsi"/>
          <w:color w:val="000000" w:themeColor="text1"/>
          <w:szCs w:val="24"/>
        </w:rPr>
        <w:t xml:space="preserve">and originated </w:t>
      </w:r>
      <w:r w:rsidR="00B00E21" w:rsidRPr="00C3646E">
        <w:rPr>
          <w:rFonts w:asciiTheme="minorHAnsi" w:hAnsiTheme="minorHAnsi"/>
          <w:color w:val="000000" w:themeColor="text1"/>
          <w:szCs w:val="24"/>
        </w:rPr>
        <w:t>from</w:t>
      </w:r>
      <w:r w:rsidR="007A0217" w:rsidRPr="00C3646E">
        <w:rPr>
          <w:rFonts w:asciiTheme="minorHAnsi" w:hAnsiTheme="minorHAnsi"/>
          <w:color w:val="000000" w:themeColor="text1"/>
          <w:szCs w:val="24"/>
        </w:rPr>
        <w:t xml:space="preserve"> the L5</w:t>
      </w:r>
      <w:r w:rsidR="00984D34">
        <w:rPr>
          <w:rFonts w:asciiTheme="minorHAnsi" w:hAnsiTheme="minorHAnsi"/>
          <w:color w:val="000000" w:themeColor="text1"/>
          <w:szCs w:val="24"/>
        </w:rPr>
        <w:t>-S1</w:t>
      </w:r>
      <w:r w:rsidR="007A0217" w:rsidRPr="00C3646E">
        <w:rPr>
          <w:rFonts w:asciiTheme="minorHAnsi" w:hAnsiTheme="minorHAnsi"/>
          <w:color w:val="000000" w:themeColor="text1"/>
          <w:szCs w:val="24"/>
        </w:rPr>
        <w:t xml:space="preserve"> disc </w:t>
      </w:r>
      <w:r w:rsidR="00EF3752" w:rsidRPr="00C3646E">
        <w:rPr>
          <w:rFonts w:asciiTheme="minorHAnsi" w:hAnsiTheme="minorHAnsi"/>
          <w:color w:val="000000" w:themeColor="text1"/>
          <w:szCs w:val="24"/>
        </w:rPr>
        <w:t xml:space="preserve">level </w:t>
      </w:r>
      <w:r w:rsidR="007A0217" w:rsidRPr="00C3646E">
        <w:rPr>
          <w:rFonts w:asciiTheme="minorHAnsi" w:hAnsiTheme="minorHAnsi"/>
          <w:color w:val="000000" w:themeColor="text1"/>
          <w:szCs w:val="24"/>
        </w:rPr>
        <w:t>with radiation in a sciatic distribution to the left foot</w:t>
      </w:r>
      <w:r w:rsidR="00EF3752" w:rsidRPr="00C3646E">
        <w:rPr>
          <w:rFonts w:asciiTheme="minorHAnsi" w:hAnsiTheme="minorHAnsi"/>
          <w:color w:val="000000" w:themeColor="text1"/>
          <w:szCs w:val="24"/>
        </w:rPr>
        <w:t>. There was</w:t>
      </w:r>
      <w:r w:rsidR="007A0217" w:rsidRPr="00C3646E">
        <w:rPr>
          <w:rFonts w:asciiTheme="minorHAnsi" w:hAnsiTheme="minorHAnsi"/>
          <w:color w:val="000000" w:themeColor="text1"/>
          <w:szCs w:val="24"/>
        </w:rPr>
        <w:t xml:space="preserve"> worsening pain with prolonged standing, sitting, running, walking an</w:t>
      </w:r>
      <w:r w:rsidR="005777E7" w:rsidRPr="00C3646E">
        <w:rPr>
          <w:rFonts w:asciiTheme="minorHAnsi" w:hAnsiTheme="minorHAnsi"/>
          <w:color w:val="000000" w:themeColor="text1"/>
          <w:szCs w:val="24"/>
        </w:rPr>
        <w:t xml:space="preserve">d forward flexion of the back. </w:t>
      </w:r>
      <w:r w:rsidR="00B00E21" w:rsidRPr="00C3646E">
        <w:rPr>
          <w:rFonts w:asciiTheme="minorHAnsi" w:hAnsiTheme="minorHAnsi"/>
          <w:color w:val="000000" w:themeColor="text1"/>
          <w:szCs w:val="24"/>
        </w:rPr>
        <w:t>The functional impairment was documented as an inability to li</w:t>
      </w:r>
      <w:r w:rsidR="0041244C">
        <w:rPr>
          <w:rFonts w:asciiTheme="minorHAnsi" w:hAnsiTheme="minorHAnsi"/>
          <w:color w:val="000000" w:themeColor="text1"/>
          <w:szCs w:val="24"/>
        </w:rPr>
        <w:t xml:space="preserve">ft greater than thirty pounds; </w:t>
      </w:r>
      <w:r w:rsidR="00984D34">
        <w:rPr>
          <w:rFonts w:asciiTheme="minorHAnsi" w:hAnsiTheme="minorHAnsi"/>
          <w:color w:val="000000" w:themeColor="text1"/>
          <w:szCs w:val="24"/>
        </w:rPr>
        <w:t xml:space="preserve">required </w:t>
      </w:r>
      <w:r w:rsidR="00B00E21" w:rsidRPr="00C3646E">
        <w:rPr>
          <w:rFonts w:asciiTheme="minorHAnsi" w:hAnsiTheme="minorHAnsi"/>
          <w:color w:val="000000" w:themeColor="text1"/>
          <w:szCs w:val="24"/>
        </w:rPr>
        <w:t xml:space="preserve">avoidance </w:t>
      </w:r>
      <w:proofErr w:type="gramStart"/>
      <w:r w:rsidR="00B00E21" w:rsidRPr="00C3646E">
        <w:rPr>
          <w:rFonts w:asciiTheme="minorHAnsi" w:hAnsiTheme="minorHAnsi"/>
          <w:color w:val="000000" w:themeColor="text1"/>
          <w:szCs w:val="24"/>
        </w:rPr>
        <w:t>of  heavy</w:t>
      </w:r>
      <w:proofErr w:type="gramEnd"/>
      <w:r w:rsidR="00B00E21" w:rsidRPr="00C3646E">
        <w:rPr>
          <w:rFonts w:asciiTheme="minorHAnsi" w:hAnsiTheme="minorHAnsi"/>
          <w:color w:val="000000" w:themeColor="text1"/>
          <w:szCs w:val="24"/>
        </w:rPr>
        <w:t xml:space="preserve"> labor</w:t>
      </w:r>
      <w:r w:rsidR="0016407E" w:rsidRPr="00C3646E">
        <w:rPr>
          <w:rFonts w:asciiTheme="minorHAnsi" w:hAnsiTheme="minorHAnsi"/>
          <w:color w:val="000000" w:themeColor="text1"/>
          <w:szCs w:val="24"/>
        </w:rPr>
        <w:t>;</w:t>
      </w:r>
      <w:r w:rsidR="00B00E21" w:rsidRPr="00C3646E">
        <w:rPr>
          <w:rFonts w:asciiTheme="minorHAnsi" w:hAnsiTheme="minorHAnsi"/>
          <w:color w:val="000000" w:themeColor="text1"/>
          <w:szCs w:val="24"/>
        </w:rPr>
        <w:t xml:space="preserve"> inability to wear a back pack</w:t>
      </w:r>
      <w:r w:rsidR="0016407E" w:rsidRPr="00C3646E">
        <w:rPr>
          <w:rFonts w:asciiTheme="minorHAnsi" w:hAnsiTheme="minorHAnsi"/>
          <w:color w:val="000000" w:themeColor="text1"/>
          <w:szCs w:val="24"/>
        </w:rPr>
        <w:t>;</w:t>
      </w:r>
      <w:r w:rsidR="00B00E21" w:rsidRPr="00C3646E">
        <w:rPr>
          <w:rFonts w:asciiTheme="minorHAnsi" w:hAnsiTheme="minorHAnsi"/>
          <w:color w:val="000000" w:themeColor="text1"/>
          <w:szCs w:val="24"/>
        </w:rPr>
        <w:t xml:space="preserve"> and inability to work on medical equipment due to his continued requirement for strong n</w:t>
      </w:r>
      <w:r w:rsidR="005777E7" w:rsidRPr="00C3646E">
        <w:rPr>
          <w:rFonts w:asciiTheme="minorHAnsi" w:hAnsiTheme="minorHAnsi"/>
          <w:color w:val="000000" w:themeColor="text1"/>
          <w:szCs w:val="24"/>
        </w:rPr>
        <w:t>arcotic medication (Darvocet).</w:t>
      </w:r>
      <w:r w:rsidR="00C3646E">
        <w:rPr>
          <w:rFonts w:asciiTheme="minorHAnsi" w:hAnsiTheme="minorHAnsi"/>
          <w:color w:val="000000" w:themeColor="text1"/>
          <w:szCs w:val="24"/>
        </w:rPr>
        <w:t xml:space="preserve"> </w:t>
      </w:r>
      <w:r w:rsidR="00895103" w:rsidRPr="00C3646E">
        <w:rPr>
          <w:rFonts w:asciiTheme="minorHAnsi" w:hAnsiTheme="minorHAnsi"/>
          <w:color w:val="000000" w:themeColor="text1"/>
          <w:szCs w:val="24"/>
        </w:rPr>
        <w:t xml:space="preserve">The </w:t>
      </w:r>
      <w:r w:rsidR="0035433C">
        <w:rPr>
          <w:rFonts w:asciiTheme="minorHAnsi" w:hAnsiTheme="minorHAnsi"/>
          <w:color w:val="000000" w:themeColor="text1"/>
          <w:szCs w:val="24"/>
        </w:rPr>
        <w:t>c</w:t>
      </w:r>
      <w:r w:rsidR="00895103" w:rsidRPr="00C3646E">
        <w:rPr>
          <w:rFonts w:asciiTheme="minorHAnsi" w:hAnsiTheme="minorHAnsi"/>
          <w:color w:val="000000" w:themeColor="text1"/>
          <w:szCs w:val="24"/>
        </w:rPr>
        <w:t>ommander</w:t>
      </w:r>
      <w:r w:rsidR="00EB2EDE">
        <w:rPr>
          <w:rFonts w:asciiTheme="minorHAnsi" w:hAnsiTheme="minorHAnsi"/>
          <w:color w:val="000000" w:themeColor="text1"/>
          <w:szCs w:val="24"/>
        </w:rPr>
        <w:t>’</w:t>
      </w:r>
      <w:r w:rsidR="00895103" w:rsidRPr="00C3646E">
        <w:rPr>
          <w:rFonts w:asciiTheme="minorHAnsi" w:hAnsiTheme="minorHAnsi"/>
          <w:color w:val="000000" w:themeColor="text1"/>
          <w:szCs w:val="24"/>
        </w:rPr>
        <w:t xml:space="preserve">s statement in </w:t>
      </w:r>
      <w:r w:rsidR="0035433C">
        <w:rPr>
          <w:rFonts w:asciiTheme="minorHAnsi" w:hAnsiTheme="minorHAnsi"/>
          <w:color w:val="000000" w:themeColor="text1"/>
          <w:szCs w:val="24"/>
        </w:rPr>
        <w:t xml:space="preserve">  </w:t>
      </w:r>
      <w:r w:rsidR="00895103" w:rsidRPr="00C3646E">
        <w:rPr>
          <w:rFonts w:asciiTheme="minorHAnsi" w:hAnsiTheme="minorHAnsi"/>
          <w:color w:val="000000" w:themeColor="text1"/>
          <w:szCs w:val="24"/>
        </w:rPr>
        <w:t xml:space="preserve">October </w:t>
      </w:r>
      <w:proofErr w:type="gramStart"/>
      <w:r w:rsidR="00895103" w:rsidRPr="00C3646E">
        <w:rPr>
          <w:rFonts w:asciiTheme="minorHAnsi" w:hAnsiTheme="minorHAnsi"/>
          <w:color w:val="000000" w:themeColor="text1"/>
          <w:szCs w:val="24"/>
        </w:rPr>
        <w:t>2002  indicated</w:t>
      </w:r>
      <w:proofErr w:type="gramEnd"/>
      <w:r w:rsidR="00895103" w:rsidRPr="00C3646E">
        <w:rPr>
          <w:rFonts w:asciiTheme="minorHAnsi" w:hAnsiTheme="minorHAnsi"/>
          <w:color w:val="000000" w:themeColor="text1"/>
          <w:szCs w:val="24"/>
        </w:rPr>
        <w:t xml:space="preserve"> that the CI was limited in his ability to perform his MOS because of his</w:t>
      </w:r>
      <w:r w:rsidR="007A0217" w:rsidRPr="00C3646E">
        <w:rPr>
          <w:rFonts w:asciiTheme="minorHAnsi" w:hAnsiTheme="minorHAnsi"/>
          <w:color w:val="000000" w:themeColor="text1"/>
          <w:szCs w:val="24"/>
        </w:rPr>
        <w:t xml:space="preserve"> pain medication causing drowsiness </w:t>
      </w:r>
      <w:r w:rsidR="00B00E21" w:rsidRPr="00C3646E">
        <w:rPr>
          <w:rFonts w:asciiTheme="minorHAnsi" w:hAnsiTheme="minorHAnsi"/>
          <w:color w:val="000000" w:themeColor="text1"/>
          <w:szCs w:val="24"/>
        </w:rPr>
        <w:t>and inability</w:t>
      </w:r>
      <w:r w:rsidR="00895103" w:rsidRPr="00C3646E">
        <w:rPr>
          <w:rFonts w:asciiTheme="minorHAnsi" w:hAnsiTheme="minorHAnsi"/>
          <w:color w:val="000000" w:themeColor="text1"/>
          <w:szCs w:val="24"/>
        </w:rPr>
        <w:t xml:space="preserve"> to walk to reach the machinery needing to be repaired.</w:t>
      </w:r>
    </w:p>
    <w:p w:rsidR="00F86791" w:rsidRPr="00C3646E" w:rsidRDefault="00F86791" w:rsidP="00437226">
      <w:pPr>
        <w:jc w:val="both"/>
        <w:rPr>
          <w:rFonts w:asciiTheme="minorHAnsi" w:hAnsiTheme="minorHAnsi"/>
          <w:color w:val="000000" w:themeColor="text1"/>
          <w:szCs w:val="24"/>
        </w:rPr>
      </w:pPr>
    </w:p>
    <w:p w:rsidR="00684EB2" w:rsidRPr="00C3646E" w:rsidRDefault="00F86791" w:rsidP="00437226">
      <w:pPr>
        <w:jc w:val="both"/>
        <w:rPr>
          <w:rFonts w:asciiTheme="minorHAnsi" w:eastAsia="Calibri" w:hAnsiTheme="minorHAnsi"/>
          <w:color w:val="000000" w:themeColor="text1"/>
          <w:szCs w:val="24"/>
        </w:rPr>
      </w:pPr>
      <w:r w:rsidRPr="00C3646E">
        <w:rPr>
          <w:rFonts w:asciiTheme="minorHAnsi" w:hAnsiTheme="minorHAnsi"/>
          <w:color w:val="000000" w:themeColor="text1"/>
          <w:szCs w:val="24"/>
        </w:rPr>
        <w:t xml:space="preserve">While neither the MEB NARSUM exam of </w:t>
      </w:r>
      <w:r w:rsidR="0035433C">
        <w:rPr>
          <w:rFonts w:asciiTheme="minorHAnsi" w:hAnsiTheme="minorHAnsi"/>
          <w:color w:val="000000" w:themeColor="text1"/>
          <w:szCs w:val="24"/>
        </w:rPr>
        <w:t>5 October 2002</w:t>
      </w:r>
      <w:r w:rsidRPr="00C3646E">
        <w:rPr>
          <w:rFonts w:asciiTheme="minorHAnsi" w:hAnsiTheme="minorHAnsi"/>
          <w:color w:val="000000" w:themeColor="text1"/>
          <w:szCs w:val="24"/>
        </w:rPr>
        <w:t xml:space="preserve"> nor the MEB History and Physical of </w:t>
      </w:r>
      <w:r w:rsidR="0035433C">
        <w:rPr>
          <w:rFonts w:asciiTheme="minorHAnsi" w:hAnsiTheme="minorHAnsi"/>
          <w:color w:val="000000" w:themeColor="text1"/>
          <w:szCs w:val="24"/>
        </w:rPr>
        <w:t xml:space="preserve">29 August 2002 </w:t>
      </w:r>
      <w:r w:rsidRPr="00C3646E">
        <w:rPr>
          <w:rFonts w:asciiTheme="minorHAnsi" w:hAnsiTheme="minorHAnsi"/>
          <w:color w:val="000000" w:themeColor="text1"/>
          <w:szCs w:val="24"/>
        </w:rPr>
        <w:t>included goniometric measurements, the MEB physical did note decreased ROM, left greater than right. The NARSUM examination noted full ROM</w:t>
      </w:r>
      <w:r w:rsidR="00984D34">
        <w:rPr>
          <w:rFonts w:asciiTheme="minorHAnsi" w:hAnsiTheme="minorHAnsi"/>
          <w:color w:val="000000" w:themeColor="text1"/>
          <w:szCs w:val="24"/>
        </w:rPr>
        <w:t xml:space="preserve"> but did </w:t>
      </w:r>
      <w:proofErr w:type="spellStart"/>
      <w:r w:rsidR="00984D34">
        <w:rPr>
          <w:rFonts w:asciiTheme="minorHAnsi" w:hAnsiTheme="minorHAnsi"/>
          <w:color w:val="000000" w:themeColor="text1"/>
          <w:szCs w:val="24"/>
        </w:rPr>
        <w:t>nto</w:t>
      </w:r>
      <w:proofErr w:type="spellEnd"/>
      <w:r w:rsidR="00984D34">
        <w:rPr>
          <w:rFonts w:asciiTheme="minorHAnsi" w:hAnsiTheme="minorHAnsi"/>
          <w:color w:val="000000" w:themeColor="text1"/>
          <w:szCs w:val="24"/>
        </w:rPr>
        <w:t xml:space="preserve"> record actual measurements</w:t>
      </w:r>
      <w:r w:rsidRPr="00C3646E">
        <w:rPr>
          <w:rFonts w:asciiTheme="minorHAnsi" w:hAnsiTheme="minorHAnsi"/>
          <w:color w:val="000000" w:themeColor="text1"/>
          <w:szCs w:val="24"/>
        </w:rPr>
        <w:t xml:space="preserve">. </w:t>
      </w:r>
      <w:r w:rsidR="00755877" w:rsidRPr="00C3646E">
        <w:rPr>
          <w:rFonts w:asciiTheme="minorHAnsi" w:hAnsiTheme="minorHAnsi"/>
          <w:color w:val="000000" w:themeColor="text1"/>
          <w:szCs w:val="24"/>
        </w:rPr>
        <w:t xml:space="preserve">The VA </w:t>
      </w:r>
      <w:r w:rsidR="0035433C">
        <w:rPr>
          <w:rFonts w:asciiTheme="minorHAnsi" w:hAnsiTheme="minorHAnsi"/>
          <w:color w:val="000000" w:themeColor="text1"/>
          <w:szCs w:val="24"/>
        </w:rPr>
        <w:t>C&amp;P</w:t>
      </w:r>
      <w:r w:rsidR="00755877" w:rsidRPr="00C3646E">
        <w:rPr>
          <w:rFonts w:asciiTheme="minorHAnsi" w:hAnsiTheme="minorHAnsi"/>
          <w:color w:val="000000" w:themeColor="text1"/>
          <w:szCs w:val="24"/>
        </w:rPr>
        <w:t xml:space="preserve"> examination </w:t>
      </w:r>
      <w:r w:rsidR="00755877" w:rsidRPr="00C3646E">
        <w:rPr>
          <w:rFonts w:asciiTheme="minorHAnsi" w:eastAsia="Calibri" w:hAnsiTheme="minorHAnsi"/>
          <w:color w:val="000000" w:themeColor="text1"/>
          <w:szCs w:val="24"/>
        </w:rPr>
        <w:t xml:space="preserve">five months after separation </w:t>
      </w:r>
      <w:r w:rsidRPr="00C3646E">
        <w:rPr>
          <w:rFonts w:asciiTheme="minorHAnsi" w:eastAsia="Calibri" w:hAnsiTheme="minorHAnsi"/>
          <w:color w:val="000000" w:themeColor="text1"/>
          <w:szCs w:val="24"/>
        </w:rPr>
        <w:t xml:space="preserve">did include the goniometric measurements recorded in the chart above. It also </w:t>
      </w:r>
      <w:r w:rsidR="00FE2830" w:rsidRPr="00C3646E">
        <w:rPr>
          <w:rFonts w:asciiTheme="minorHAnsi" w:eastAsia="Calibri" w:hAnsiTheme="minorHAnsi"/>
          <w:color w:val="000000" w:themeColor="text1"/>
          <w:szCs w:val="24"/>
        </w:rPr>
        <w:t xml:space="preserve">noted </w:t>
      </w:r>
      <w:r w:rsidRPr="00C3646E">
        <w:rPr>
          <w:rFonts w:asciiTheme="minorHAnsi" w:eastAsia="Calibri" w:hAnsiTheme="minorHAnsi"/>
          <w:color w:val="000000" w:themeColor="text1"/>
          <w:szCs w:val="24"/>
        </w:rPr>
        <w:t xml:space="preserve">fairly </w:t>
      </w:r>
      <w:r w:rsidR="00FE2830" w:rsidRPr="00C3646E">
        <w:rPr>
          <w:rFonts w:asciiTheme="minorHAnsi" w:eastAsia="Calibri" w:hAnsiTheme="minorHAnsi"/>
          <w:color w:val="000000" w:themeColor="text1"/>
          <w:szCs w:val="24"/>
        </w:rPr>
        <w:t>constant back pain mostly on the left side with radiation to the left leg and ankle; inability to bend over to pick up anything</w:t>
      </w:r>
      <w:r w:rsidR="0016407E" w:rsidRPr="00C3646E">
        <w:rPr>
          <w:rFonts w:asciiTheme="minorHAnsi" w:eastAsia="Calibri" w:hAnsiTheme="minorHAnsi"/>
          <w:color w:val="000000" w:themeColor="text1"/>
          <w:szCs w:val="24"/>
        </w:rPr>
        <w:t>;</w:t>
      </w:r>
      <w:r w:rsidR="00FE2830" w:rsidRPr="00C3646E">
        <w:rPr>
          <w:rFonts w:asciiTheme="minorHAnsi" w:eastAsia="Calibri" w:hAnsiTheme="minorHAnsi"/>
          <w:color w:val="000000" w:themeColor="text1"/>
          <w:szCs w:val="24"/>
        </w:rPr>
        <w:t xml:space="preserve"> and pain </w:t>
      </w:r>
      <w:r w:rsidR="00B00E21" w:rsidRPr="00C3646E">
        <w:rPr>
          <w:rFonts w:asciiTheme="minorHAnsi" w:eastAsia="Calibri" w:hAnsiTheme="minorHAnsi"/>
          <w:color w:val="000000" w:themeColor="text1"/>
          <w:szCs w:val="24"/>
        </w:rPr>
        <w:t>rated</w:t>
      </w:r>
      <w:r w:rsidR="00FE2830" w:rsidRPr="00C3646E">
        <w:rPr>
          <w:rFonts w:asciiTheme="minorHAnsi" w:eastAsia="Calibri" w:hAnsiTheme="minorHAnsi"/>
          <w:color w:val="000000" w:themeColor="text1"/>
          <w:szCs w:val="24"/>
        </w:rPr>
        <w:t xml:space="preserve"> at seven out of ten.</w:t>
      </w:r>
      <w:r w:rsidRPr="00C3646E">
        <w:rPr>
          <w:rFonts w:asciiTheme="minorHAnsi" w:eastAsia="Calibri" w:hAnsiTheme="minorHAnsi"/>
          <w:color w:val="000000" w:themeColor="text1"/>
          <w:szCs w:val="24"/>
        </w:rPr>
        <w:t xml:space="preserve"> Both work and activities </w:t>
      </w:r>
      <w:r w:rsidR="00E50506" w:rsidRPr="00C3646E">
        <w:rPr>
          <w:rFonts w:asciiTheme="minorHAnsi" w:eastAsia="Calibri" w:hAnsiTheme="minorHAnsi"/>
          <w:color w:val="000000" w:themeColor="text1"/>
          <w:szCs w:val="24"/>
        </w:rPr>
        <w:t>of</w:t>
      </w:r>
      <w:r w:rsidRPr="00C3646E">
        <w:rPr>
          <w:rFonts w:asciiTheme="minorHAnsi" w:eastAsia="Calibri" w:hAnsiTheme="minorHAnsi"/>
          <w:color w:val="000000" w:themeColor="text1"/>
          <w:szCs w:val="24"/>
        </w:rPr>
        <w:t xml:space="preserve"> daily living were somewhat affected by the back pain.</w:t>
      </w:r>
      <w:r w:rsidR="00E50506" w:rsidRPr="00C3646E">
        <w:rPr>
          <w:rFonts w:asciiTheme="minorHAnsi" w:eastAsia="Calibri" w:hAnsiTheme="minorHAnsi"/>
          <w:color w:val="000000" w:themeColor="text1"/>
          <w:szCs w:val="24"/>
        </w:rPr>
        <w:t xml:space="preserve"> This exam noted no evidence of radiculopathy but no neurologic examination was noted.</w:t>
      </w:r>
      <w:r w:rsidR="00CA1154" w:rsidRPr="00C3646E">
        <w:rPr>
          <w:rFonts w:asciiTheme="minorHAnsi" w:eastAsia="Calibri" w:hAnsiTheme="minorHAnsi"/>
          <w:color w:val="000000" w:themeColor="text1"/>
          <w:szCs w:val="24"/>
        </w:rPr>
        <w:t xml:space="preserve"> The VA</w:t>
      </w:r>
      <w:r w:rsidR="00872105" w:rsidRPr="00C3646E">
        <w:rPr>
          <w:rFonts w:asciiTheme="minorHAnsi" w:eastAsia="Calibri" w:hAnsiTheme="minorHAnsi"/>
          <w:color w:val="000000" w:themeColor="text1"/>
          <w:szCs w:val="24"/>
        </w:rPr>
        <w:t xml:space="preserve"> did later increase the disability rating for the CI’s back condition to 40%. This was effective </w:t>
      </w:r>
      <w:r w:rsidR="00EB2EDE">
        <w:rPr>
          <w:rFonts w:asciiTheme="minorHAnsi" w:eastAsia="Calibri" w:hAnsiTheme="minorHAnsi"/>
          <w:color w:val="000000" w:themeColor="text1"/>
          <w:szCs w:val="24"/>
        </w:rPr>
        <w:t>20 May 2009</w:t>
      </w:r>
      <w:r w:rsidR="00872105" w:rsidRPr="00C3646E">
        <w:rPr>
          <w:rFonts w:asciiTheme="minorHAnsi" w:eastAsia="Calibri" w:hAnsiTheme="minorHAnsi"/>
          <w:color w:val="000000" w:themeColor="text1"/>
          <w:szCs w:val="24"/>
        </w:rPr>
        <w:t>, more than six years later, and was based on worsening symptoms over time.</w:t>
      </w:r>
    </w:p>
    <w:p w:rsidR="00F86791" w:rsidRPr="00C3646E" w:rsidRDefault="00F86791" w:rsidP="00437226">
      <w:pPr>
        <w:jc w:val="both"/>
        <w:rPr>
          <w:rFonts w:asciiTheme="minorHAnsi" w:eastAsia="Calibri" w:hAnsiTheme="minorHAnsi"/>
          <w:color w:val="000000" w:themeColor="text1"/>
          <w:szCs w:val="24"/>
        </w:rPr>
      </w:pPr>
    </w:p>
    <w:p w:rsidR="00F86791" w:rsidRPr="00C3646E" w:rsidRDefault="00DA3680" w:rsidP="00437226">
      <w:pPr>
        <w:jc w:val="both"/>
        <w:rPr>
          <w:rFonts w:asciiTheme="minorHAnsi" w:eastAsia="Calibri" w:hAnsiTheme="minorHAnsi"/>
          <w:color w:val="000000" w:themeColor="text1"/>
          <w:szCs w:val="24"/>
        </w:rPr>
      </w:pPr>
      <w:r w:rsidRPr="00C3646E">
        <w:rPr>
          <w:rFonts w:asciiTheme="minorHAnsi" w:eastAsia="Calibri" w:hAnsiTheme="minorHAnsi"/>
          <w:color w:val="000000" w:themeColor="text1"/>
          <w:szCs w:val="24"/>
        </w:rPr>
        <w:t xml:space="preserve">The NARSUM and C&amp;P examinations are approximately equidistant from the date of separation with the NARSUM examination four months prior and the C&amp;P examination five months post separation. The C&amp;P examination does have goniometric </w:t>
      </w:r>
      <w:proofErr w:type="spellStart"/>
      <w:r w:rsidRPr="00C3646E">
        <w:rPr>
          <w:rFonts w:asciiTheme="minorHAnsi" w:eastAsia="Calibri" w:hAnsiTheme="minorHAnsi"/>
          <w:color w:val="000000" w:themeColor="text1"/>
          <w:szCs w:val="24"/>
        </w:rPr>
        <w:t>measuresments</w:t>
      </w:r>
      <w:proofErr w:type="spellEnd"/>
      <w:r w:rsidRPr="00C3646E">
        <w:rPr>
          <w:rFonts w:asciiTheme="minorHAnsi" w:eastAsia="Calibri" w:hAnsiTheme="minorHAnsi"/>
          <w:color w:val="000000" w:themeColor="text1"/>
          <w:szCs w:val="24"/>
        </w:rPr>
        <w:t xml:space="preserve"> but does not include a neurologic examination. However, the examiner did note there was no evidence of a radiculopathy</w:t>
      </w:r>
      <w:r w:rsidR="00B66431" w:rsidRPr="00C3646E">
        <w:rPr>
          <w:rFonts w:asciiTheme="minorHAnsi" w:eastAsia="Calibri" w:hAnsiTheme="minorHAnsi"/>
          <w:color w:val="000000" w:themeColor="text1"/>
          <w:szCs w:val="24"/>
        </w:rPr>
        <w:t>.</w:t>
      </w:r>
      <w:r w:rsidR="00872105" w:rsidRPr="00C3646E">
        <w:rPr>
          <w:rFonts w:asciiTheme="minorHAnsi" w:eastAsia="Calibri" w:hAnsiTheme="minorHAnsi"/>
          <w:color w:val="000000" w:themeColor="text1"/>
          <w:szCs w:val="24"/>
        </w:rPr>
        <w:t xml:space="preserve"> The NARUSM examination does n</w:t>
      </w:r>
      <w:r w:rsidR="001C7A7B">
        <w:rPr>
          <w:rFonts w:asciiTheme="minorHAnsi" w:eastAsia="Calibri" w:hAnsiTheme="minorHAnsi"/>
          <w:color w:val="000000" w:themeColor="text1"/>
          <w:szCs w:val="24"/>
        </w:rPr>
        <w:t>ot</w:t>
      </w:r>
      <w:r w:rsidR="00872105" w:rsidRPr="00C3646E">
        <w:rPr>
          <w:rFonts w:asciiTheme="minorHAnsi" w:eastAsia="Calibri" w:hAnsiTheme="minorHAnsi"/>
          <w:color w:val="000000" w:themeColor="text1"/>
          <w:szCs w:val="24"/>
        </w:rPr>
        <w:t xml:space="preserve"> have goniometric measurements but does </w:t>
      </w:r>
      <w:r w:rsidR="00872105" w:rsidRPr="00C3646E">
        <w:rPr>
          <w:rFonts w:asciiTheme="minorHAnsi" w:eastAsia="Calibri" w:hAnsiTheme="minorHAnsi"/>
          <w:color w:val="000000" w:themeColor="text1"/>
          <w:szCs w:val="24"/>
        </w:rPr>
        <w:lastRenderedPageBreak/>
        <w:t>include a complete neurologic evaluation.</w:t>
      </w:r>
      <w:r w:rsidR="00CA1154" w:rsidRPr="00C3646E">
        <w:rPr>
          <w:rFonts w:asciiTheme="minorHAnsi" w:eastAsia="Calibri" w:hAnsiTheme="minorHAnsi"/>
          <w:color w:val="000000" w:themeColor="text1"/>
          <w:szCs w:val="24"/>
        </w:rPr>
        <w:t xml:space="preserve"> The Board considered both exams to have approximately equal probative value.</w:t>
      </w:r>
    </w:p>
    <w:p w:rsidR="00CE6159" w:rsidRPr="00C3646E" w:rsidRDefault="00CE6159" w:rsidP="00437226">
      <w:pPr>
        <w:jc w:val="both"/>
        <w:rPr>
          <w:rFonts w:asciiTheme="minorHAnsi" w:eastAsia="Calibri" w:hAnsiTheme="minorHAnsi"/>
          <w:color w:val="000000" w:themeColor="text1"/>
          <w:szCs w:val="24"/>
        </w:rPr>
      </w:pPr>
    </w:p>
    <w:p w:rsidR="00CE6159" w:rsidRPr="00C3646E" w:rsidRDefault="00CE6159" w:rsidP="00437226">
      <w:pPr>
        <w:jc w:val="both"/>
        <w:rPr>
          <w:rFonts w:asciiTheme="minorHAnsi" w:eastAsia="Calibri" w:hAnsiTheme="minorHAnsi"/>
          <w:color w:val="000000" w:themeColor="text1"/>
          <w:szCs w:val="24"/>
        </w:rPr>
      </w:pPr>
      <w:r w:rsidRPr="00C3646E">
        <w:rPr>
          <w:rFonts w:asciiTheme="minorHAnsi" w:eastAsia="Calibri" w:hAnsiTheme="minorHAnsi"/>
          <w:color w:val="000000" w:themeColor="text1"/>
          <w:szCs w:val="24"/>
        </w:rPr>
        <w:t xml:space="preserve">The PEB rated this condition at 10% for loss of sensation under </w:t>
      </w:r>
      <w:r w:rsidR="00E647A6" w:rsidRPr="00C3646E">
        <w:rPr>
          <w:rFonts w:asciiTheme="minorHAnsi" w:eastAsia="Calibri" w:hAnsiTheme="minorHAnsi"/>
          <w:color w:val="000000" w:themeColor="text1"/>
          <w:szCs w:val="24"/>
        </w:rPr>
        <w:t>5293 (</w:t>
      </w:r>
      <w:r w:rsidR="00EB2EDE">
        <w:rPr>
          <w:rFonts w:asciiTheme="minorHAnsi" w:eastAsia="Calibri" w:hAnsiTheme="minorHAnsi"/>
          <w:color w:val="000000" w:themeColor="text1"/>
          <w:szCs w:val="24"/>
        </w:rPr>
        <w:t>i</w:t>
      </w:r>
      <w:r w:rsidR="00E647A6" w:rsidRPr="00C3646E">
        <w:rPr>
          <w:rFonts w:asciiTheme="minorHAnsi" w:eastAsia="Calibri" w:hAnsiTheme="minorHAnsi"/>
          <w:color w:val="000000" w:themeColor="text1"/>
          <w:szCs w:val="24"/>
        </w:rPr>
        <w:t xml:space="preserve">ntervertebral </w:t>
      </w:r>
      <w:r w:rsidR="00EB2EDE">
        <w:rPr>
          <w:rFonts w:asciiTheme="minorHAnsi" w:eastAsia="Calibri" w:hAnsiTheme="minorHAnsi"/>
          <w:color w:val="000000" w:themeColor="text1"/>
          <w:szCs w:val="24"/>
        </w:rPr>
        <w:t>d</w:t>
      </w:r>
      <w:r w:rsidR="00E647A6" w:rsidRPr="00C3646E">
        <w:rPr>
          <w:rFonts w:asciiTheme="minorHAnsi" w:eastAsia="Calibri" w:hAnsiTheme="minorHAnsi"/>
          <w:color w:val="000000" w:themeColor="text1"/>
          <w:szCs w:val="24"/>
        </w:rPr>
        <w:t xml:space="preserve">isc </w:t>
      </w:r>
      <w:r w:rsidR="00EB2EDE">
        <w:rPr>
          <w:rFonts w:asciiTheme="minorHAnsi" w:eastAsia="Calibri" w:hAnsiTheme="minorHAnsi"/>
          <w:color w:val="000000" w:themeColor="text1"/>
          <w:szCs w:val="24"/>
        </w:rPr>
        <w:t>s</w:t>
      </w:r>
      <w:r w:rsidR="00E647A6" w:rsidRPr="00C3646E">
        <w:rPr>
          <w:rFonts w:asciiTheme="minorHAnsi" w:eastAsia="Calibri" w:hAnsiTheme="minorHAnsi"/>
          <w:color w:val="000000" w:themeColor="text1"/>
          <w:szCs w:val="24"/>
        </w:rPr>
        <w:t>yndrome)</w:t>
      </w:r>
      <w:r w:rsidR="00E53474" w:rsidRPr="00C3646E">
        <w:rPr>
          <w:rFonts w:asciiTheme="minorHAnsi" w:eastAsia="Calibri" w:hAnsiTheme="minorHAnsi"/>
          <w:color w:val="000000" w:themeColor="text1"/>
          <w:szCs w:val="24"/>
        </w:rPr>
        <w:t xml:space="preserve"> - </w:t>
      </w:r>
      <w:r w:rsidRPr="00C3646E">
        <w:rPr>
          <w:rFonts w:asciiTheme="minorHAnsi" w:eastAsia="Calibri" w:hAnsiTheme="minorHAnsi"/>
          <w:color w:val="000000" w:themeColor="text1"/>
          <w:szCs w:val="24"/>
        </w:rPr>
        <w:t>8720</w:t>
      </w:r>
      <w:r w:rsidR="00E647A6" w:rsidRPr="00C3646E">
        <w:rPr>
          <w:rFonts w:asciiTheme="minorHAnsi" w:eastAsia="Calibri" w:hAnsiTheme="minorHAnsi"/>
          <w:color w:val="000000" w:themeColor="text1"/>
          <w:szCs w:val="24"/>
        </w:rPr>
        <w:t xml:space="preserve"> </w:t>
      </w:r>
      <w:r w:rsidR="00E53474" w:rsidRPr="00C3646E">
        <w:rPr>
          <w:rFonts w:asciiTheme="minorHAnsi" w:eastAsia="Calibri" w:hAnsiTheme="minorHAnsi"/>
          <w:color w:val="000000" w:themeColor="text1"/>
          <w:szCs w:val="24"/>
        </w:rPr>
        <w:t>(</w:t>
      </w:r>
      <w:r w:rsidR="00EB2EDE">
        <w:rPr>
          <w:rFonts w:asciiTheme="minorHAnsi" w:eastAsia="Calibri" w:hAnsiTheme="minorHAnsi"/>
          <w:color w:val="000000" w:themeColor="text1"/>
          <w:szCs w:val="24"/>
        </w:rPr>
        <w:t>s</w:t>
      </w:r>
      <w:r w:rsidR="00E647A6" w:rsidRPr="00C3646E">
        <w:rPr>
          <w:rFonts w:asciiTheme="minorHAnsi" w:eastAsia="Calibri" w:hAnsiTheme="minorHAnsi"/>
          <w:color w:val="000000" w:themeColor="text1"/>
          <w:szCs w:val="24"/>
        </w:rPr>
        <w:t xml:space="preserve">ciatic </w:t>
      </w:r>
      <w:r w:rsidR="00EB2EDE">
        <w:rPr>
          <w:rFonts w:asciiTheme="minorHAnsi" w:eastAsia="Calibri" w:hAnsiTheme="minorHAnsi"/>
          <w:color w:val="000000" w:themeColor="text1"/>
          <w:szCs w:val="24"/>
        </w:rPr>
        <w:t>n</w:t>
      </w:r>
      <w:r w:rsidR="00E647A6" w:rsidRPr="00C3646E">
        <w:rPr>
          <w:rFonts w:asciiTheme="minorHAnsi" w:eastAsia="Calibri" w:hAnsiTheme="minorHAnsi"/>
          <w:color w:val="000000" w:themeColor="text1"/>
          <w:szCs w:val="24"/>
        </w:rPr>
        <w:t xml:space="preserve">erve </w:t>
      </w:r>
      <w:r w:rsidR="00EB2EDE">
        <w:rPr>
          <w:rFonts w:asciiTheme="minorHAnsi" w:eastAsia="Calibri" w:hAnsiTheme="minorHAnsi"/>
          <w:color w:val="000000" w:themeColor="text1"/>
          <w:szCs w:val="24"/>
        </w:rPr>
        <w:t>n</w:t>
      </w:r>
      <w:r w:rsidR="00E647A6" w:rsidRPr="00C3646E">
        <w:rPr>
          <w:rFonts w:asciiTheme="minorHAnsi" w:eastAsia="Calibri" w:hAnsiTheme="minorHAnsi"/>
          <w:color w:val="000000" w:themeColor="text1"/>
          <w:szCs w:val="24"/>
        </w:rPr>
        <w:t>euralgia</w:t>
      </w:r>
      <w:r w:rsidR="00E53474" w:rsidRPr="00C3646E">
        <w:rPr>
          <w:rFonts w:asciiTheme="minorHAnsi" w:eastAsia="Calibri" w:hAnsiTheme="minorHAnsi"/>
          <w:color w:val="000000" w:themeColor="text1"/>
          <w:szCs w:val="24"/>
        </w:rPr>
        <w:t>)</w:t>
      </w:r>
      <w:r w:rsidR="00E647A6" w:rsidRPr="00C3646E">
        <w:rPr>
          <w:rFonts w:asciiTheme="minorHAnsi" w:eastAsia="Calibri" w:hAnsiTheme="minorHAnsi"/>
          <w:color w:val="000000" w:themeColor="text1"/>
          <w:szCs w:val="24"/>
        </w:rPr>
        <w:t>.</w:t>
      </w:r>
      <w:r w:rsidR="00E53474" w:rsidRPr="00C3646E">
        <w:rPr>
          <w:rFonts w:asciiTheme="minorHAnsi" w:eastAsia="Calibri" w:hAnsiTheme="minorHAnsi"/>
          <w:color w:val="000000" w:themeColor="text1"/>
          <w:szCs w:val="24"/>
        </w:rPr>
        <w:t xml:space="preserve"> However, the CI’s functional limitations were secondary to back pain, not decreased sensation in his left </w:t>
      </w:r>
      <w:r w:rsidR="00872105" w:rsidRPr="00C3646E">
        <w:rPr>
          <w:rFonts w:asciiTheme="minorHAnsi" w:eastAsia="Calibri" w:hAnsiTheme="minorHAnsi"/>
          <w:color w:val="000000" w:themeColor="text1"/>
          <w:szCs w:val="24"/>
        </w:rPr>
        <w:t xml:space="preserve">leg and </w:t>
      </w:r>
      <w:r w:rsidR="00E53474" w:rsidRPr="00C3646E">
        <w:rPr>
          <w:rFonts w:asciiTheme="minorHAnsi" w:eastAsia="Calibri" w:hAnsiTheme="minorHAnsi"/>
          <w:color w:val="000000" w:themeColor="text1"/>
          <w:szCs w:val="24"/>
        </w:rPr>
        <w:t>foot.</w:t>
      </w:r>
      <w:r w:rsidR="00C3646E">
        <w:rPr>
          <w:rFonts w:asciiTheme="minorHAnsi" w:eastAsia="Calibri" w:hAnsiTheme="minorHAnsi"/>
          <w:color w:val="000000" w:themeColor="text1"/>
          <w:szCs w:val="24"/>
        </w:rPr>
        <w:t xml:space="preserve"> </w:t>
      </w:r>
      <w:r w:rsidR="00E53474" w:rsidRPr="00C3646E">
        <w:rPr>
          <w:rFonts w:asciiTheme="minorHAnsi" w:eastAsia="Calibri" w:hAnsiTheme="minorHAnsi"/>
          <w:color w:val="000000" w:themeColor="text1"/>
          <w:szCs w:val="24"/>
        </w:rPr>
        <w:t xml:space="preserve"> His permanent profile noted he could not run, march, bicycle, perform airborne operations, do pushups, do </w:t>
      </w:r>
      <w:proofErr w:type="spellStart"/>
      <w:r w:rsidR="00E53474" w:rsidRPr="00C3646E">
        <w:rPr>
          <w:rFonts w:asciiTheme="minorHAnsi" w:eastAsia="Calibri" w:hAnsiTheme="minorHAnsi"/>
          <w:color w:val="000000" w:themeColor="text1"/>
          <w:szCs w:val="24"/>
        </w:rPr>
        <w:t>situps</w:t>
      </w:r>
      <w:proofErr w:type="spellEnd"/>
      <w:r w:rsidR="00E53474" w:rsidRPr="00C3646E">
        <w:rPr>
          <w:rFonts w:asciiTheme="minorHAnsi" w:eastAsia="Calibri" w:hAnsiTheme="minorHAnsi"/>
          <w:color w:val="000000" w:themeColor="text1"/>
          <w:szCs w:val="24"/>
        </w:rPr>
        <w:t>, wear a backpack, or lift more than 30 pounds. These limitations would n</w:t>
      </w:r>
      <w:r w:rsidR="00E750A6" w:rsidRPr="00C3646E">
        <w:rPr>
          <w:rFonts w:asciiTheme="minorHAnsi" w:eastAsia="Calibri" w:hAnsiTheme="minorHAnsi"/>
          <w:color w:val="000000" w:themeColor="text1"/>
          <w:szCs w:val="24"/>
        </w:rPr>
        <w:t>ot</w:t>
      </w:r>
      <w:r w:rsidR="00E53474" w:rsidRPr="00C3646E">
        <w:rPr>
          <w:rFonts w:asciiTheme="minorHAnsi" w:eastAsia="Calibri" w:hAnsiTheme="minorHAnsi"/>
          <w:color w:val="000000" w:themeColor="text1"/>
          <w:szCs w:val="24"/>
        </w:rPr>
        <w:t xml:space="preserve"> be warranted based on decreased sensation in the left foot</w:t>
      </w:r>
      <w:r w:rsidR="00E750A6" w:rsidRPr="00C3646E">
        <w:rPr>
          <w:rFonts w:asciiTheme="minorHAnsi" w:eastAsia="Calibri" w:hAnsiTheme="minorHAnsi"/>
          <w:color w:val="000000" w:themeColor="text1"/>
          <w:szCs w:val="24"/>
        </w:rPr>
        <w:t xml:space="preserve"> and the rating should reflect the condition that renders the CI unfit for continued service. Also</w:t>
      </w:r>
      <w:r w:rsidR="00FB52CA" w:rsidRPr="00C3646E">
        <w:rPr>
          <w:rFonts w:asciiTheme="minorHAnsi" w:eastAsia="Calibri" w:hAnsiTheme="minorHAnsi"/>
          <w:color w:val="000000" w:themeColor="text1"/>
          <w:szCs w:val="24"/>
        </w:rPr>
        <w:t xml:space="preserve">, an EMG done in July 2001 showed no evidence of </w:t>
      </w:r>
      <w:proofErr w:type="spellStart"/>
      <w:r w:rsidR="00FB52CA" w:rsidRPr="00C3646E">
        <w:rPr>
          <w:rFonts w:asciiTheme="minorHAnsi" w:eastAsia="Calibri" w:hAnsiTheme="minorHAnsi"/>
          <w:color w:val="000000" w:themeColor="text1"/>
          <w:szCs w:val="24"/>
        </w:rPr>
        <w:t>radiculopathy</w:t>
      </w:r>
      <w:proofErr w:type="spellEnd"/>
      <w:r w:rsidR="00FB52CA" w:rsidRPr="00C3646E">
        <w:rPr>
          <w:rFonts w:asciiTheme="minorHAnsi" w:eastAsia="Calibri" w:hAnsiTheme="minorHAnsi"/>
          <w:color w:val="000000" w:themeColor="text1"/>
          <w:szCs w:val="24"/>
        </w:rPr>
        <w:t>.</w:t>
      </w:r>
      <w:r w:rsidR="00EB2EDE">
        <w:rPr>
          <w:rFonts w:asciiTheme="minorHAnsi" w:eastAsia="Calibri" w:hAnsiTheme="minorHAnsi"/>
          <w:color w:val="000000" w:themeColor="text1"/>
          <w:szCs w:val="24"/>
        </w:rPr>
        <w:t xml:space="preserve"> </w:t>
      </w:r>
      <w:r w:rsidR="00E750A6" w:rsidRPr="00C3646E">
        <w:rPr>
          <w:rFonts w:asciiTheme="minorHAnsi" w:eastAsia="Calibri" w:hAnsiTheme="minorHAnsi"/>
          <w:color w:val="000000" w:themeColor="text1"/>
          <w:szCs w:val="24"/>
        </w:rPr>
        <w:t xml:space="preserve">In this case rating under either 5293 </w:t>
      </w:r>
      <w:r w:rsidR="00EB2EDE">
        <w:rPr>
          <w:rFonts w:asciiTheme="minorHAnsi" w:eastAsia="Calibri" w:hAnsiTheme="minorHAnsi"/>
          <w:color w:val="000000" w:themeColor="text1"/>
          <w:szCs w:val="24"/>
        </w:rPr>
        <w:t>i</w:t>
      </w:r>
      <w:r w:rsidR="00E750A6" w:rsidRPr="00C3646E">
        <w:rPr>
          <w:rFonts w:asciiTheme="minorHAnsi" w:eastAsia="Calibri" w:hAnsiTheme="minorHAnsi"/>
          <w:color w:val="000000" w:themeColor="text1"/>
          <w:szCs w:val="24"/>
        </w:rPr>
        <w:t>nterver</w:t>
      </w:r>
      <w:r w:rsidR="00EB2EDE">
        <w:rPr>
          <w:rFonts w:asciiTheme="minorHAnsi" w:eastAsia="Calibri" w:hAnsiTheme="minorHAnsi"/>
          <w:color w:val="000000" w:themeColor="text1"/>
          <w:szCs w:val="24"/>
        </w:rPr>
        <w:t>tebral disc s</w:t>
      </w:r>
      <w:r w:rsidR="00E750A6" w:rsidRPr="00C3646E">
        <w:rPr>
          <w:rFonts w:asciiTheme="minorHAnsi" w:eastAsia="Calibri" w:hAnsiTheme="minorHAnsi"/>
          <w:color w:val="000000" w:themeColor="text1"/>
          <w:szCs w:val="24"/>
        </w:rPr>
        <w:t xml:space="preserve">yndrome or </w:t>
      </w:r>
      <w:r w:rsidR="00E750A6" w:rsidRPr="00C3646E">
        <w:rPr>
          <w:rFonts w:asciiTheme="minorHAnsi" w:hAnsiTheme="minorHAnsi"/>
          <w:color w:val="auto"/>
          <w:szCs w:val="24"/>
        </w:rPr>
        <w:t xml:space="preserve">5292 </w:t>
      </w:r>
      <w:r w:rsidR="00EB2EDE">
        <w:rPr>
          <w:rFonts w:asciiTheme="minorHAnsi" w:hAnsiTheme="minorHAnsi"/>
          <w:color w:val="auto"/>
          <w:szCs w:val="24"/>
        </w:rPr>
        <w:t>s</w:t>
      </w:r>
      <w:r w:rsidR="00E750A6" w:rsidRPr="00C3646E">
        <w:rPr>
          <w:rFonts w:asciiTheme="minorHAnsi" w:hAnsiTheme="minorHAnsi"/>
          <w:color w:val="auto"/>
          <w:szCs w:val="24"/>
        </w:rPr>
        <w:t xml:space="preserve">pine, limitation of motion of, lumbar would be appropriate. </w:t>
      </w:r>
      <w:r w:rsidR="00B66431" w:rsidRPr="00C3646E">
        <w:rPr>
          <w:rFonts w:asciiTheme="minorHAnsi" w:hAnsiTheme="minorHAnsi"/>
          <w:color w:val="auto"/>
          <w:szCs w:val="24"/>
        </w:rPr>
        <w:t xml:space="preserve">The VA </w:t>
      </w:r>
      <w:r w:rsidR="00EB2EDE">
        <w:rPr>
          <w:rFonts w:asciiTheme="minorHAnsi" w:hAnsiTheme="minorHAnsi"/>
          <w:color w:val="auto"/>
          <w:szCs w:val="24"/>
        </w:rPr>
        <w:t xml:space="preserve">did rate the condition as 5293 </w:t>
      </w:r>
      <w:proofErr w:type="spellStart"/>
      <w:r w:rsidR="00EB2EDE">
        <w:rPr>
          <w:rFonts w:asciiTheme="minorHAnsi" w:hAnsiTheme="minorHAnsi"/>
          <w:color w:val="auto"/>
          <w:szCs w:val="24"/>
        </w:rPr>
        <w:t>i</w:t>
      </w:r>
      <w:r w:rsidR="00B66431" w:rsidRPr="00C3646E">
        <w:rPr>
          <w:rFonts w:asciiTheme="minorHAnsi" w:hAnsiTheme="minorHAnsi"/>
          <w:color w:val="auto"/>
          <w:szCs w:val="24"/>
        </w:rPr>
        <w:t>nterveterbral</w:t>
      </w:r>
      <w:proofErr w:type="spellEnd"/>
      <w:r w:rsidR="00B66431" w:rsidRPr="00C3646E">
        <w:rPr>
          <w:rFonts w:asciiTheme="minorHAnsi" w:hAnsiTheme="minorHAnsi"/>
          <w:color w:val="auto"/>
          <w:szCs w:val="24"/>
        </w:rPr>
        <w:t xml:space="preserve"> </w:t>
      </w:r>
      <w:r w:rsidR="00EB2EDE">
        <w:rPr>
          <w:rFonts w:asciiTheme="minorHAnsi" w:hAnsiTheme="minorHAnsi"/>
          <w:color w:val="auto"/>
          <w:szCs w:val="24"/>
        </w:rPr>
        <w:t>d</w:t>
      </w:r>
      <w:r w:rsidR="00B66431" w:rsidRPr="00C3646E">
        <w:rPr>
          <w:rFonts w:asciiTheme="minorHAnsi" w:hAnsiTheme="minorHAnsi"/>
          <w:color w:val="auto"/>
          <w:szCs w:val="24"/>
        </w:rPr>
        <w:t xml:space="preserve">isc </w:t>
      </w:r>
      <w:r w:rsidR="00EB2EDE">
        <w:rPr>
          <w:rFonts w:asciiTheme="minorHAnsi" w:hAnsiTheme="minorHAnsi"/>
          <w:color w:val="auto"/>
          <w:szCs w:val="24"/>
        </w:rPr>
        <w:t>s</w:t>
      </w:r>
      <w:r w:rsidR="00B66431" w:rsidRPr="00C3646E">
        <w:rPr>
          <w:rFonts w:asciiTheme="minorHAnsi" w:hAnsiTheme="minorHAnsi"/>
          <w:color w:val="auto"/>
          <w:szCs w:val="24"/>
        </w:rPr>
        <w:t xml:space="preserve">yndrome, also at 10%. </w:t>
      </w:r>
    </w:p>
    <w:p w:rsidR="00684EB2" w:rsidRPr="00C3646E" w:rsidRDefault="00684EB2" w:rsidP="00437226">
      <w:pPr>
        <w:jc w:val="both"/>
        <w:rPr>
          <w:rFonts w:asciiTheme="minorHAnsi" w:eastAsia="Calibri" w:hAnsiTheme="minorHAnsi"/>
          <w:color w:val="000000" w:themeColor="text1"/>
          <w:szCs w:val="24"/>
        </w:rPr>
      </w:pPr>
    </w:p>
    <w:p w:rsidR="00CE6159" w:rsidRPr="00C3646E" w:rsidRDefault="00CE6159" w:rsidP="00437226">
      <w:pPr>
        <w:tabs>
          <w:tab w:val="left" w:pos="288"/>
          <w:tab w:val="left" w:pos="4752"/>
        </w:tabs>
        <w:jc w:val="both"/>
        <w:rPr>
          <w:rFonts w:asciiTheme="minorHAnsi" w:hAnsiTheme="minorHAnsi"/>
          <w:color w:val="auto"/>
          <w:szCs w:val="24"/>
        </w:rPr>
      </w:pPr>
      <w:r w:rsidRPr="00C3646E">
        <w:rPr>
          <w:rFonts w:asciiTheme="minorHAnsi" w:hAnsiTheme="minorHAnsi"/>
          <w:color w:val="auto"/>
          <w:szCs w:val="24"/>
        </w:rPr>
        <w:t xml:space="preserve">The 2002 </w:t>
      </w:r>
      <w:r w:rsidR="00EB2EDE">
        <w:rPr>
          <w:rFonts w:asciiTheme="minorHAnsi" w:hAnsiTheme="minorHAnsi"/>
          <w:color w:val="auto"/>
          <w:szCs w:val="24"/>
        </w:rPr>
        <w:t>VASRD</w:t>
      </w:r>
      <w:r w:rsidRPr="00C3646E">
        <w:rPr>
          <w:rFonts w:asciiTheme="minorHAnsi" w:hAnsiTheme="minorHAnsi"/>
          <w:color w:val="auto"/>
          <w:szCs w:val="24"/>
        </w:rPr>
        <w:t xml:space="preserve"> coding and rating standards for the spine, which was in effect at the time of separation, was updated effective </w:t>
      </w:r>
      <w:r w:rsidR="00EB2EDE">
        <w:rPr>
          <w:rFonts w:asciiTheme="minorHAnsi" w:hAnsiTheme="minorHAnsi"/>
          <w:color w:val="auto"/>
          <w:szCs w:val="24"/>
        </w:rPr>
        <w:t xml:space="preserve">  </w:t>
      </w:r>
      <w:r w:rsidRPr="00C3646E">
        <w:rPr>
          <w:rFonts w:asciiTheme="minorHAnsi" w:hAnsiTheme="minorHAnsi"/>
          <w:color w:val="auto"/>
          <w:szCs w:val="24"/>
        </w:rPr>
        <w:t>26 September 2003, subs</w:t>
      </w:r>
      <w:r w:rsidR="0041244C">
        <w:rPr>
          <w:rFonts w:asciiTheme="minorHAnsi" w:hAnsiTheme="minorHAnsi"/>
          <w:color w:val="auto"/>
          <w:szCs w:val="24"/>
        </w:rPr>
        <w:t xml:space="preserve">equent to the CI’s separation. </w:t>
      </w:r>
      <w:r w:rsidRPr="00C3646E">
        <w:rPr>
          <w:rFonts w:asciiTheme="minorHAnsi" w:hAnsiTheme="minorHAnsi"/>
          <w:color w:val="auto"/>
          <w:szCs w:val="24"/>
        </w:rPr>
        <w:t>The CI’s VA rating determination was dated 23 February 2004 (after th</w:t>
      </w:r>
      <w:r w:rsidR="00B66431" w:rsidRPr="00C3646E">
        <w:rPr>
          <w:rFonts w:asciiTheme="minorHAnsi" w:hAnsiTheme="minorHAnsi"/>
          <w:color w:val="auto"/>
          <w:szCs w:val="24"/>
        </w:rPr>
        <w:t>is</w:t>
      </w:r>
      <w:r w:rsidRPr="00C3646E">
        <w:rPr>
          <w:rFonts w:asciiTheme="minorHAnsi" w:hAnsiTheme="minorHAnsi"/>
          <w:color w:val="auto"/>
          <w:szCs w:val="24"/>
        </w:rPr>
        <w:t xml:space="preserve"> VASRD change) and the narrative and coding indicate VA application of the newer 2003</w:t>
      </w:r>
      <w:r w:rsidR="005777E7" w:rsidRPr="00C3646E">
        <w:rPr>
          <w:rFonts w:asciiTheme="minorHAnsi" w:hAnsiTheme="minorHAnsi"/>
          <w:color w:val="auto"/>
          <w:szCs w:val="24"/>
        </w:rPr>
        <w:t xml:space="preserve"> VASRD criteria for the spine.</w:t>
      </w:r>
      <w:r w:rsidR="00C3646E">
        <w:rPr>
          <w:rFonts w:asciiTheme="minorHAnsi" w:hAnsiTheme="minorHAnsi"/>
          <w:color w:val="auto"/>
          <w:szCs w:val="24"/>
        </w:rPr>
        <w:t xml:space="preserve"> </w:t>
      </w:r>
      <w:r w:rsidRPr="00C3646E">
        <w:rPr>
          <w:rFonts w:asciiTheme="minorHAnsi" w:hAnsiTheme="minorHAnsi"/>
          <w:color w:val="auto"/>
          <w:szCs w:val="24"/>
        </w:rPr>
        <w:t>The VA applied a 10% rating for incapacitating episodes having a total duration of at least one week but less than two weeks during the past 12 months. An incapacitating episode is a period of acute signs and symptoms due to intervertebral disc syndrome that requires bed rest prescribed by a physician and treatment by a physician.</w:t>
      </w:r>
      <w:r w:rsidR="0087419E" w:rsidRPr="00C3646E">
        <w:rPr>
          <w:rFonts w:asciiTheme="minorHAnsi" w:hAnsiTheme="minorHAnsi"/>
          <w:color w:val="auto"/>
          <w:szCs w:val="24"/>
        </w:rPr>
        <w:t xml:space="preserve"> The Board notes there is no evidence in the available record to determine the frequency of incapacitating episodes.</w:t>
      </w:r>
    </w:p>
    <w:p w:rsidR="00CE6159" w:rsidRPr="00C3646E" w:rsidRDefault="00CE6159" w:rsidP="00437226">
      <w:pPr>
        <w:tabs>
          <w:tab w:val="left" w:pos="288"/>
          <w:tab w:val="left" w:pos="4752"/>
        </w:tabs>
        <w:jc w:val="both"/>
        <w:rPr>
          <w:rFonts w:asciiTheme="minorHAnsi" w:hAnsiTheme="minorHAnsi"/>
          <w:color w:val="auto"/>
          <w:szCs w:val="24"/>
        </w:rPr>
      </w:pPr>
    </w:p>
    <w:p w:rsidR="00CE6159" w:rsidRPr="00C3646E" w:rsidRDefault="00CE6159" w:rsidP="00437226">
      <w:pPr>
        <w:tabs>
          <w:tab w:val="left" w:pos="288"/>
          <w:tab w:val="left" w:pos="4752"/>
        </w:tabs>
        <w:jc w:val="both"/>
        <w:rPr>
          <w:rFonts w:asciiTheme="minorHAnsi" w:hAnsiTheme="minorHAnsi"/>
          <w:color w:val="auto"/>
          <w:szCs w:val="24"/>
        </w:rPr>
      </w:pPr>
      <w:r w:rsidRPr="00C3646E">
        <w:rPr>
          <w:rFonts w:asciiTheme="minorHAnsi" w:hAnsiTheme="minorHAnsi"/>
          <w:color w:val="auto"/>
          <w:szCs w:val="24"/>
        </w:rPr>
        <w:t>The Board is required to base its rating on the VASRD in effect at the time of separation from service and not based on subsequent changes in the VASRD or post-separation changes in the CI</w:t>
      </w:r>
      <w:r w:rsidR="00CA1154" w:rsidRPr="00C3646E">
        <w:rPr>
          <w:rFonts w:asciiTheme="minorHAnsi" w:hAnsiTheme="minorHAnsi"/>
          <w:color w:val="auto"/>
          <w:szCs w:val="24"/>
        </w:rPr>
        <w:t>’</w:t>
      </w:r>
      <w:r w:rsidR="0041244C">
        <w:rPr>
          <w:rFonts w:asciiTheme="minorHAnsi" w:hAnsiTheme="minorHAnsi"/>
          <w:color w:val="auto"/>
          <w:szCs w:val="24"/>
        </w:rPr>
        <w:t xml:space="preserve">s condition. </w:t>
      </w:r>
      <w:r w:rsidRPr="00C3646E">
        <w:rPr>
          <w:rFonts w:asciiTheme="minorHAnsi" w:hAnsiTheme="minorHAnsi"/>
          <w:color w:val="auto"/>
          <w:szCs w:val="24"/>
        </w:rPr>
        <w:t>Therefore the Board must apply the 2002 VASRD in its rating recommendation.</w:t>
      </w:r>
      <w:r w:rsidR="00B66431" w:rsidRPr="00C3646E">
        <w:rPr>
          <w:rFonts w:asciiTheme="minorHAnsi" w:hAnsiTheme="minorHAnsi"/>
          <w:color w:val="auto"/>
          <w:szCs w:val="24"/>
        </w:rPr>
        <w:t xml:space="preserve"> The 2002 VASRD did not include the specific time periods of </w:t>
      </w:r>
      <w:proofErr w:type="spellStart"/>
      <w:r w:rsidR="00B66431" w:rsidRPr="00C3646E">
        <w:rPr>
          <w:rFonts w:asciiTheme="minorHAnsi" w:hAnsiTheme="minorHAnsi"/>
          <w:color w:val="auto"/>
          <w:szCs w:val="24"/>
        </w:rPr>
        <w:t>incapacition</w:t>
      </w:r>
      <w:proofErr w:type="spellEnd"/>
      <w:r w:rsidR="00B66431" w:rsidRPr="00C3646E">
        <w:rPr>
          <w:rFonts w:asciiTheme="minorHAnsi" w:hAnsiTheme="minorHAnsi"/>
          <w:color w:val="auto"/>
          <w:szCs w:val="24"/>
        </w:rPr>
        <w:t xml:space="preserve"> or the definition of incapacitating episode that is present in the 2003 VASRD. The 2002 rating criteria are shown here:</w:t>
      </w:r>
    </w:p>
    <w:p w:rsidR="00B66431" w:rsidRPr="00C3646E" w:rsidRDefault="00B66431" w:rsidP="00437226">
      <w:pPr>
        <w:tabs>
          <w:tab w:val="left" w:pos="288"/>
          <w:tab w:val="left" w:pos="4752"/>
        </w:tabs>
        <w:jc w:val="both"/>
        <w:rPr>
          <w:rFonts w:asciiTheme="minorHAnsi" w:hAnsiTheme="minorHAnsi"/>
          <w:color w:val="auto"/>
          <w:szCs w:val="24"/>
        </w:rPr>
      </w:pP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5293 Intervertebral disc syndrome:</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Pronounced; with persistent symptoms compatible with sciatic neuropathy with characteristic</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proofErr w:type="gramStart"/>
      <w:r w:rsidRPr="00C3646E">
        <w:rPr>
          <w:rFonts w:asciiTheme="minorHAnsi" w:hAnsiTheme="minorHAnsi"/>
          <w:color w:val="auto"/>
          <w:szCs w:val="24"/>
        </w:rPr>
        <w:t>pain</w:t>
      </w:r>
      <w:proofErr w:type="gramEnd"/>
      <w:r w:rsidRPr="00C3646E">
        <w:rPr>
          <w:rFonts w:asciiTheme="minorHAnsi" w:hAnsiTheme="minorHAnsi"/>
          <w:color w:val="auto"/>
          <w:szCs w:val="24"/>
        </w:rPr>
        <w:t xml:space="preserve"> and demonstrable muscle spasm, absent ankle jerk, or other neurological findings appropriate to site of diseased disc, little intermittent relief ....….</w:t>
      </w:r>
      <w:r w:rsidR="009D0813" w:rsidRPr="00C3646E">
        <w:rPr>
          <w:rFonts w:asciiTheme="minorHAnsi" w:hAnsiTheme="minorHAnsi"/>
          <w:color w:val="auto"/>
          <w:szCs w:val="24"/>
        </w:rPr>
        <w:t>.</w:t>
      </w:r>
      <w:r w:rsidRPr="00C3646E">
        <w:rPr>
          <w:rFonts w:asciiTheme="minorHAnsi" w:hAnsiTheme="minorHAnsi"/>
          <w:color w:val="auto"/>
          <w:szCs w:val="24"/>
        </w:rPr>
        <w:t>…</w:t>
      </w:r>
      <w:r w:rsidR="00CA1154" w:rsidRPr="00C3646E">
        <w:rPr>
          <w:rFonts w:asciiTheme="minorHAnsi" w:hAnsiTheme="minorHAnsi"/>
          <w:color w:val="auto"/>
          <w:szCs w:val="24"/>
        </w:rPr>
        <w:t xml:space="preserve"> </w:t>
      </w:r>
      <w:r w:rsidRPr="00C3646E">
        <w:rPr>
          <w:rFonts w:asciiTheme="minorHAnsi" w:hAnsiTheme="minorHAnsi"/>
          <w:color w:val="auto"/>
          <w:szCs w:val="24"/>
        </w:rPr>
        <w:t>60</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 xml:space="preserve">Severe; recurring attacks, with intermittent relief </w:t>
      </w:r>
      <w:proofErr w:type="gramStart"/>
      <w:r w:rsidRPr="00C3646E">
        <w:rPr>
          <w:rFonts w:asciiTheme="minorHAnsi" w:hAnsiTheme="minorHAnsi"/>
          <w:color w:val="auto"/>
          <w:szCs w:val="24"/>
        </w:rPr>
        <w:t>………………..…</w:t>
      </w:r>
      <w:r w:rsidR="009D0813" w:rsidRPr="00C3646E">
        <w:rPr>
          <w:rFonts w:asciiTheme="minorHAnsi" w:hAnsiTheme="minorHAnsi"/>
          <w:color w:val="auto"/>
          <w:szCs w:val="24"/>
        </w:rPr>
        <w:t>.</w:t>
      </w:r>
      <w:r w:rsidRPr="00C3646E">
        <w:rPr>
          <w:rFonts w:asciiTheme="minorHAnsi" w:hAnsiTheme="minorHAnsi"/>
          <w:color w:val="auto"/>
          <w:szCs w:val="24"/>
        </w:rPr>
        <w:t>…...</w:t>
      </w:r>
      <w:proofErr w:type="gramEnd"/>
      <w:r w:rsidR="00CA1154" w:rsidRPr="00C3646E">
        <w:rPr>
          <w:rFonts w:asciiTheme="minorHAnsi" w:hAnsiTheme="minorHAnsi"/>
          <w:color w:val="auto"/>
          <w:szCs w:val="24"/>
        </w:rPr>
        <w:t xml:space="preserve"> </w:t>
      </w:r>
      <w:r w:rsidRPr="00C3646E">
        <w:rPr>
          <w:rFonts w:asciiTheme="minorHAnsi" w:hAnsiTheme="minorHAnsi"/>
          <w:color w:val="auto"/>
          <w:szCs w:val="24"/>
        </w:rPr>
        <w:t>40</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Moderate; recurring attacks ..................................………………….</w:t>
      </w:r>
      <w:r w:rsidR="009D0813" w:rsidRPr="00C3646E">
        <w:rPr>
          <w:rFonts w:asciiTheme="minorHAnsi" w:hAnsiTheme="minorHAnsi"/>
          <w:color w:val="auto"/>
          <w:szCs w:val="24"/>
        </w:rPr>
        <w:t>.</w:t>
      </w:r>
      <w:r w:rsidRPr="00C3646E">
        <w:rPr>
          <w:rFonts w:asciiTheme="minorHAnsi" w:hAnsiTheme="minorHAnsi"/>
          <w:color w:val="auto"/>
          <w:szCs w:val="24"/>
        </w:rPr>
        <w:t>.……</w:t>
      </w:r>
      <w:r w:rsidR="00CA1154" w:rsidRPr="00C3646E">
        <w:rPr>
          <w:rFonts w:asciiTheme="minorHAnsi" w:hAnsiTheme="minorHAnsi"/>
          <w:color w:val="auto"/>
          <w:szCs w:val="24"/>
        </w:rPr>
        <w:t xml:space="preserve"> </w:t>
      </w:r>
      <w:r w:rsidRPr="00C3646E">
        <w:rPr>
          <w:rFonts w:asciiTheme="minorHAnsi" w:hAnsiTheme="minorHAnsi"/>
          <w:color w:val="auto"/>
          <w:szCs w:val="24"/>
        </w:rPr>
        <w:t>20</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Mild .............................................................................................</w:t>
      </w:r>
      <w:r w:rsidR="00CA1154" w:rsidRPr="00C3646E">
        <w:rPr>
          <w:rFonts w:asciiTheme="minorHAnsi" w:hAnsiTheme="minorHAnsi"/>
          <w:color w:val="auto"/>
          <w:szCs w:val="24"/>
        </w:rPr>
        <w:t>.</w:t>
      </w:r>
      <w:r w:rsidRPr="00C3646E">
        <w:rPr>
          <w:rFonts w:asciiTheme="minorHAnsi" w:hAnsiTheme="minorHAnsi"/>
          <w:color w:val="auto"/>
          <w:szCs w:val="24"/>
        </w:rPr>
        <w:t>..... 10</w:t>
      </w:r>
    </w:p>
    <w:p w:rsidR="00B66431" w:rsidRPr="00C3646E" w:rsidRDefault="00B66431"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Postoperative, cured .................................................................</w:t>
      </w:r>
      <w:r w:rsidR="009D0813" w:rsidRPr="00C3646E">
        <w:rPr>
          <w:rFonts w:asciiTheme="minorHAnsi" w:hAnsiTheme="minorHAnsi"/>
          <w:color w:val="auto"/>
          <w:szCs w:val="24"/>
        </w:rPr>
        <w:t>....</w:t>
      </w:r>
      <w:r w:rsidRPr="00C3646E">
        <w:rPr>
          <w:rFonts w:asciiTheme="minorHAnsi" w:hAnsiTheme="minorHAnsi"/>
          <w:color w:val="auto"/>
          <w:szCs w:val="24"/>
        </w:rPr>
        <w:t>...... 0</w:t>
      </w:r>
    </w:p>
    <w:p w:rsidR="00B66431" w:rsidRPr="00C3646E" w:rsidRDefault="00B66431"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B66431" w:rsidRPr="00C3646E" w:rsidRDefault="00B66431"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Under these rating criteria, the CI’s condition could be considered either mild or moderate, recurring attacks. Based on the available evidence</w:t>
      </w:r>
      <w:r w:rsidR="00E062F3" w:rsidRPr="00C3646E">
        <w:rPr>
          <w:rFonts w:asciiTheme="minorHAnsi" w:hAnsiTheme="minorHAnsi"/>
          <w:color w:val="auto"/>
          <w:szCs w:val="24"/>
        </w:rPr>
        <w:t>, t</w:t>
      </w:r>
      <w:r w:rsidRPr="00C3646E">
        <w:rPr>
          <w:rFonts w:asciiTheme="minorHAnsi" w:hAnsiTheme="minorHAnsi"/>
          <w:color w:val="auto"/>
          <w:szCs w:val="24"/>
        </w:rPr>
        <w:t>he CI did have constant back pain</w:t>
      </w:r>
      <w:r w:rsidR="001633F2" w:rsidRPr="00C3646E">
        <w:rPr>
          <w:rFonts w:asciiTheme="minorHAnsi" w:hAnsiTheme="minorHAnsi"/>
          <w:color w:val="auto"/>
          <w:szCs w:val="24"/>
        </w:rPr>
        <w:t xml:space="preserve"> with radiation </w:t>
      </w:r>
      <w:r w:rsidRPr="00C3646E">
        <w:rPr>
          <w:rFonts w:asciiTheme="minorHAnsi" w:hAnsiTheme="minorHAnsi"/>
          <w:color w:val="auto"/>
          <w:szCs w:val="24"/>
        </w:rPr>
        <w:t xml:space="preserve">but did not have constant neurological findings </w:t>
      </w:r>
      <w:r w:rsidR="00E062F3" w:rsidRPr="00C3646E">
        <w:rPr>
          <w:rFonts w:asciiTheme="minorHAnsi" w:hAnsiTheme="minorHAnsi"/>
          <w:color w:val="auto"/>
          <w:szCs w:val="24"/>
        </w:rPr>
        <w:t xml:space="preserve">with little or no intermittent relief </w:t>
      </w:r>
      <w:r w:rsidRPr="00C3646E">
        <w:rPr>
          <w:rFonts w:asciiTheme="minorHAnsi" w:hAnsiTheme="minorHAnsi"/>
          <w:color w:val="auto"/>
          <w:szCs w:val="24"/>
        </w:rPr>
        <w:t xml:space="preserve">and the criteria for a </w:t>
      </w:r>
      <w:r w:rsidR="00E062F3" w:rsidRPr="00C3646E">
        <w:rPr>
          <w:rFonts w:asciiTheme="minorHAnsi" w:hAnsiTheme="minorHAnsi"/>
          <w:color w:val="auto"/>
          <w:szCs w:val="24"/>
        </w:rPr>
        <w:t>higher rating</w:t>
      </w:r>
      <w:r w:rsidRPr="00C3646E">
        <w:rPr>
          <w:rFonts w:asciiTheme="minorHAnsi" w:hAnsiTheme="minorHAnsi"/>
          <w:color w:val="auto"/>
          <w:szCs w:val="24"/>
        </w:rPr>
        <w:t xml:space="preserve"> </w:t>
      </w:r>
      <w:proofErr w:type="spellStart"/>
      <w:r w:rsidRPr="00C3646E">
        <w:rPr>
          <w:rFonts w:asciiTheme="minorHAnsi" w:hAnsiTheme="minorHAnsi"/>
          <w:color w:val="auto"/>
          <w:szCs w:val="24"/>
        </w:rPr>
        <w:t>rating</w:t>
      </w:r>
      <w:proofErr w:type="spellEnd"/>
      <w:r w:rsidRPr="00C3646E">
        <w:rPr>
          <w:rFonts w:asciiTheme="minorHAnsi" w:hAnsiTheme="minorHAnsi"/>
          <w:color w:val="auto"/>
          <w:szCs w:val="24"/>
        </w:rPr>
        <w:t xml:space="preserve"> are not met.</w:t>
      </w:r>
      <w:r w:rsidR="00E062F3" w:rsidRPr="00C3646E">
        <w:rPr>
          <w:rFonts w:asciiTheme="minorHAnsi" w:hAnsiTheme="minorHAnsi"/>
          <w:color w:val="auto"/>
          <w:szCs w:val="24"/>
        </w:rPr>
        <w:t xml:space="preserve"> </w:t>
      </w:r>
      <w:r w:rsidR="00CA1154" w:rsidRPr="00C3646E">
        <w:rPr>
          <w:rFonts w:asciiTheme="minorHAnsi" w:hAnsiTheme="minorHAnsi"/>
          <w:color w:val="auto"/>
          <w:szCs w:val="24"/>
        </w:rPr>
        <w:t xml:space="preserve">However, as noted above, the record does </w:t>
      </w:r>
      <w:r w:rsidR="009A7E45">
        <w:rPr>
          <w:rFonts w:asciiTheme="minorHAnsi" w:hAnsiTheme="minorHAnsi"/>
          <w:color w:val="auto"/>
          <w:szCs w:val="24"/>
        </w:rPr>
        <w:t>not</w:t>
      </w:r>
      <w:r w:rsidR="00CA1154" w:rsidRPr="00C3646E">
        <w:rPr>
          <w:rFonts w:asciiTheme="minorHAnsi" w:hAnsiTheme="minorHAnsi"/>
          <w:color w:val="auto"/>
          <w:szCs w:val="24"/>
        </w:rPr>
        <w:t xml:space="preserve"> have sufficient information to determine actual frequency of </w:t>
      </w:r>
      <w:r w:rsidR="00984D34">
        <w:rPr>
          <w:rFonts w:asciiTheme="minorHAnsi" w:hAnsiTheme="minorHAnsi"/>
          <w:color w:val="auto"/>
          <w:szCs w:val="24"/>
        </w:rPr>
        <w:t xml:space="preserve">recurring </w:t>
      </w:r>
      <w:r w:rsidR="00CA1154" w:rsidRPr="00C3646E">
        <w:rPr>
          <w:rFonts w:asciiTheme="minorHAnsi" w:hAnsiTheme="minorHAnsi"/>
          <w:color w:val="auto"/>
          <w:szCs w:val="24"/>
        </w:rPr>
        <w:t>attacks.</w:t>
      </w:r>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87419E" w:rsidRPr="00C3646E" w:rsidRDefault="0087419E"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 xml:space="preserve">The Board also considered rating the CI’s condition based on </w:t>
      </w:r>
      <w:proofErr w:type="spellStart"/>
      <w:r w:rsidRPr="00C3646E">
        <w:rPr>
          <w:rFonts w:asciiTheme="minorHAnsi" w:hAnsiTheme="minorHAnsi"/>
          <w:color w:val="auto"/>
          <w:szCs w:val="24"/>
        </w:rPr>
        <w:t>limition</w:t>
      </w:r>
      <w:proofErr w:type="spellEnd"/>
      <w:r w:rsidRPr="00C3646E">
        <w:rPr>
          <w:rFonts w:asciiTheme="minorHAnsi" w:hAnsiTheme="minorHAnsi"/>
          <w:color w:val="auto"/>
          <w:szCs w:val="24"/>
        </w:rPr>
        <w:t xml:space="preserve"> of motion</w:t>
      </w:r>
      <w:r w:rsidR="00CA1154" w:rsidRPr="00C3646E">
        <w:rPr>
          <w:rFonts w:asciiTheme="minorHAnsi" w:hAnsiTheme="minorHAnsi"/>
          <w:color w:val="auto"/>
          <w:szCs w:val="24"/>
        </w:rPr>
        <w:t xml:space="preserve"> of the spine</w:t>
      </w:r>
      <w:r w:rsidRPr="00C3646E">
        <w:rPr>
          <w:rFonts w:asciiTheme="minorHAnsi" w:hAnsiTheme="minorHAnsi"/>
          <w:color w:val="auto"/>
          <w:szCs w:val="24"/>
        </w:rPr>
        <w:t xml:space="preserve">. </w:t>
      </w:r>
      <w:r w:rsidR="00FA4FDA">
        <w:rPr>
          <w:rFonts w:asciiTheme="minorHAnsi" w:hAnsiTheme="minorHAnsi"/>
          <w:color w:val="auto"/>
          <w:szCs w:val="24"/>
        </w:rPr>
        <w:t xml:space="preserve"> </w:t>
      </w:r>
      <w:r w:rsidRPr="00C3646E">
        <w:rPr>
          <w:rFonts w:asciiTheme="minorHAnsi" w:hAnsiTheme="minorHAnsi"/>
          <w:color w:val="auto"/>
          <w:szCs w:val="24"/>
        </w:rPr>
        <w:t xml:space="preserve">The 2002 standards for rating based on </w:t>
      </w:r>
      <w:r w:rsidR="00EB2EDE">
        <w:rPr>
          <w:rFonts w:asciiTheme="minorHAnsi" w:hAnsiTheme="minorHAnsi"/>
          <w:color w:val="auto"/>
          <w:szCs w:val="24"/>
        </w:rPr>
        <w:t>ROM</w:t>
      </w:r>
      <w:r w:rsidRPr="00C3646E">
        <w:rPr>
          <w:rFonts w:asciiTheme="minorHAnsi" w:hAnsiTheme="minorHAnsi"/>
          <w:color w:val="auto"/>
          <w:szCs w:val="24"/>
        </w:rPr>
        <w:t xml:space="preserve"> impairment were subject to the rater’s opinion regarding degree of severity, whereas the current standards specify rating thresholds in degrees of ROM impairment.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w:t>
      </w:r>
      <w:r w:rsidR="00FA4FDA">
        <w:rPr>
          <w:rFonts w:asciiTheme="minorHAnsi" w:hAnsiTheme="minorHAnsi"/>
          <w:color w:val="auto"/>
          <w:szCs w:val="24"/>
        </w:rPr>
        <w:t xml:space="preserve"> </w:t>
      </w:r>
      <w:r w:rsidRPr="00C3646E">
        <w:rPr>
          <w:rFonts w:asciiTheme="minorHAnsi" w:hAnsiTheme="minorHAnsi"/>
          <w:color w:val="auto"/>
          <w:szCs w:val="24"/>
        </w:rPr>
        <w:t xml:space="preserve">This promotes uniformity of its recommendations for different cases from the same period and more conformity across dates of separation, </w:t>
      </w:r>
      <w:r w:rsidRPr="00C3646E">
        <w:rPr>
          <w:rFonts w:asciiTheme="minorHAnsi" w:hAnsiTheme="minorHAnsi"/>
          <w:color w:val="auto"/>
          <w:szCs w:val="24"/>
        </w:rPr>
        <w:lastRenderedPageBreak/>
        <w:t>without sacrificing compliance with the DoDI 6040.44 requirement for rating IAW the VASRD in effect at the time of separation.</w:t>
      </w:r>
      <w:r w:rsidR="00FA4FDA">
        <w:rPr>
          <w:rFonts w:asciiTheme="minorHAnsi" w:hAnsiTheme="minorHAnsi"/>
          <w:color w:val="auto"/>
          <w:szCs w:val="24"/>
        </w:rPr>
        <w:t xml:space="preserve"> </w:t>
      </w:r>
      <w:r w:rsidRPr="00C3646E">
        <w:rPr>
          <w:rFonts w:asciiTheme="minorHAnsi" w:hAnsiTheme="minorHAnsi"/>
          <w:color w:val="auto"/>
          <w:szCs w:val="24"/>
        </w:rPr>
        <w:t xml:space="preserve">For the reader’s convenience, the 2002 rating criteria for 5292 </w:t>
      </w:r>
      <w:r w:rsidR="00EB2EDE">
        <w:rPr>
          <w:rFonts w:asciiTheme="minorHAnsi" w:hAnsiTheme="minorHAnsi"/>
          <w:color w:val="auto"/>
          <w:szCs w:val="24"/>
        </w:rPr>
        <w:t>s</w:t>
      </w:r>
      <w:r w:rsidRPr="00C3646E">
        <w:rPr>
          <w:rFonts w:asciiTheme="minorHAnsi" w:hAnsiTheme="minorHAnsi"/>
          <w:color w:val="auto"/>
          <w:szCs w:val="24"/>
        </w:rPr>
        <w:t>pine, limitation of motion of, lumbar are excerpted below.</w:t>
      </w:r>
    </w:p>
    <w:p w:rsidR="00CE103B" w:rsidRPr="00C3646E" w:rsidRDefault="0087419E"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 xml:space="preserve"> </w:t>
      </w:r>
    </w:p>
    <w:p w:rsidR="00CE103B" w:rsidRPr="00C3646E" w:rsidRDefault="00CE103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5292 Spine, limitation of motion of, lumbar:</w:t>
      </w:r>
    </w:p>
    <w:p w:rsidR="00CE103B" w:rsidRPr="00C3646E" w:rsidRDefault="00CE103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Severe ................................................................... 40</w:t>
      </w:r>
    </w:p>
    <w:p w:rsidR="00CE103B" w:rsidRPr="00C3646E" w:rsidRDefault="00CE103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proofErr w:type="gramStart"/>
      <w:r w:rsidRPr="00C3646E">
        <w:rPr>
          <w:rFonts w:asciiTheme="minorHAnsi" w:hAnsiTheme="minorHAnsi"/>
          <w:color w:val="auto"/>
          <w:szCs w:val="24"/>
        </w:rPr>
        <w:t>Moderate .........................................</w:t>
      </w:r>
      <w:r w:rsidR="009D0813" w:rsidRPr="00C3646E">
        <w:rPr>
          <w:rFonts w:asciiTheme="minorHAnsi" w:hAnsiTheme="minorHAnsi"/>
          <w:color w:val="auto"/>
          <w:szCs w:val="24"/>
        </w:rPr>
        <w:t>..............</w:t>
      </w:r>
      <w:r w:rsidRPr="00C3646E">
        <w:rPr>
          <w:rFonts w:asciiTheme="minorHAnsi" w:hAnsiTheme="minorHAnsi"/>
          <w:color w:val="auto"/>
          <w:szCs w:val="24"/>
        </w:rPr>
        <w:t>.......</w:t>
      </w:r>
      <w:proofErr w:type="gramEnd"/>
      <w:r w:rsidRPr="00C3646E">
        <w:rPr>
          <w:rFonts w:asciiTheme="minorHAnsi" w:hAnsiTheme="minorHAnsi"/>
          <w:color w:val="auto"/>
          <w:szCs w:val="24"/>
        </w:rPr>
        <w:t xml:space="preserve"> 20</w:t>
      </w:r>
    </w:p>
    <w:p w:rsidR="00CE103B" w:rsidRPr="00C3646E" w:rsidRDefault="00CE103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Slight ..................................................................... 10</w:t>
      </w:r>
    </w:p>
    <w:p w:rsidR="00CE103B" w:rsidRPr="00C3646E" w:rsidRDefault="00CE103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CE103B" w:rsidRPr="00C3646E" w:rsidRDefault="00CE103B" w:rsidP="00437226">
      <w:pPr>
        <w:tabs>
          <w:tab w:val="left" w:pos="720"/>
          <w:tab w:val="left" w:pos="1080"/>
          <w:tab w:val="left" w:pos="1440"/>
          <w:tab w:val="left" w:pos="1800"/>
          <w:tab w:val="left" w:pos="2160"/>
          <w:tab w:val="right" w:leader="dot" w:pos="9180"/>
        </w:tabs>
        <w:jc w:val="both"/>
        <w:rPr>
          <w:rFonts w:asciiTheme="minorHAnsi" w:eastAsiaTheme="minorHAnsi" w:hAnsiTheme="minorHAnsi"/>
          <w:color w:val="000000" w:themeColor="text1"/>
          <w:szCs w:val="24"/>
        </w:rPr>
      </w:pPr>
      <w:r w:rsidRPr="00C3646E">
        <w:rPr>
          <w:rFonts w:asciiTheme="minorHAnsi" w:hAnsiTheme="minorHAnsi"/>
          <w:color w:val="auto"/>
          <w:szCs w:val="24"/>
        </w:rPr>
        <w:t>With the ROM limitations noted on the VA C&amp;P examination, the CI’s limitation of motion could</w:t>
      </w:r>
      <w:r w:rsidR="005777E7" w:rsidRPr="00C3646E">
        <w:rPr>
          <w:rFonts w:asciiTheme="minorHAnsi" w:hAnsiTheme="minorHAnsi"/>
          <w:color w:val="auto"/>
          <w:szCs w:val="24"/>
        </w:rPr>
        <w:t xml:space="preserve"> be considered </w:t>
      </w:r>
      <w:r w:rsidRPr="00C3646E">
        <w:rPr>
          <w:rFonts w:asciiTheme="minorHAnsi" w:hAnsiTheme="minorHAnsi"/>
          <w:color w:val="auto"/>
          <w:szCs w:val="24"/>
        </w:rPr>
        <w:t>as either slight or moderate.</w:t>
      </w:r>
      <w:r w:rsidR="00FA4FDA">
        <w:rPr>
          <w:rFonts w:asciiTheme="minorHAnsi" w:hAnsiTheme="minorHAnsi"/>
          <w:color w:val="auto"/>
          <w:szCs w:val="24"/>
        </w:rPr>
        <w:t xml:space="preserve"> </w:t>
      </w:r>
      <w:r w:rsidRPr="00C3646E">
        <w:rPr>
          <w:rFonts w:asciiTheme="minorHAnsi" w:hAnsiTheme="minorHAnsi"/>
          <w:color w:val="auto"/>
          <w:szCs w:val="24"/>
        </w:rPr>
        <w:t xml:space="preserve"> </w:t>
      </w:r>
      <w:r w:rsidR="0087419E" w:rsidRPr="00C3646E">
        <w:rPr>
          <w:rFonts w:asciiTheme="minorHAnsi" w:hAnsiTheme="minorHAnsi"/>
          <w:color w:val="auto"/>
          <w:szCs w:val="24"/>
        </w:rPr>
        <w:t xml:space="preserve">Under current criteria, a rating of 20% would be warranted for lumbar </w:t>
      </w:r>
      <w:proofErr w:type="gramStart"/>
      <w:r w:rsidR="0087419E" w:rsidRPr="00C3646E">
        <w:rPr>
          <w:rFonts w:asciiTheme="minorHAnsi" w:hAnsiTheme="minorHAnsi"/>
          <w:color w:val="auto"/>
          <w:szCs w:val="24"/>
        </w:rPr>
        <w:t xml:space="preserve">flexion </w:t>
      </w:r>
      <w:r w:rsidR="0087419E" w:rsidRPr="00C3646E">
        <w:rPr>
          <w:rFonts w:asciiTheme="minorHAnsi" w:eastAsiaTheme="minorHAnsi" w:hAnsiTheme="minorHAnsi"/>
          <w:color w:val="000000" w:themeColor="text1"/>
          <w:szCs w:val="24"/>
        </w:rPr>
        <w:t xml:space="preserve"> greater</w:t>
      </w:r>
      <w:proofErr w:type="gramEnd"/>
      <w:r w:rsidR="0087419E" w:rsidRPr="00C3646E">
        <w:rPr>
          <w:rFonts w:asciiTheme="minorHAnsi" w:eastAsiaTheme="minorHAnsi" w:hAnsiTheme="minorHAnsi"/>
          <w:color w:val="000000" w:themeColor="text1"/>
          <w:szCs w:val="24"/>
        </w:rPr>
        <w:t xml:space="preserve"> than 30° but not more than 60°. This correlates to a moderate limitation in the 2002 criteria. </w:t>
      </w:r>
    </w:p>
    <w:p w:rsidR="008732F6" w:rsidRPr="00C3646E" w:rsidRDefault="008732F6" w:rsidP="00437226">
      <w:pPr>
        <w:tabs>
          <w:tab w:val="left" w:pos="720"/>
          <w:tab w:val="left" w:pos="1080"/>
          <w:tab w:val="left" w:pos="1440"/>
          <w:tab w:val="left" w:pos="1800"/>
          <w:tab w:val="left" w:pos="2160"/>
          <w:tab w:val="right" w:leader="dot" w:pos="9180"/>
        </w:tabs>
        <w:jc w:val="both"/>
        <w:rPr>
          <w:rFonts w:asciiTheme="minorHAnsi" w:eastAsiaTheme="minorHAnsi" w:hAnsiTheme="minorHAnsi"/>
          <w:color w:val="000000" w:themeColor="text1"/>
          <w:szCs w:val="24"/>
        </w:rPr>
      </w:pPr>
    </w:p>
    <w:p w:rsidR="00CE103B" w:rsidRPr="00C3646E" w:rsidRDefault="008732F6" w:rsidP="00437226">
      <w:pPr>
        <w:tabs>
          <w:tab w:val="left" w:pos="720"/>
          <w:tab w:val="left" w:pos="1080"/>
          <w:tab w:val="left" w:pos="1440"/>
          <w:tab w:val="left" w:pos="1800"/>
          <w:tab w:val="left" w:pos="2160"/>
          <w:tab w:val="right" w:leader="dot" w:pos="9180"/>
        </w:tabs>
        <w:jc w:val="both"/>
        <w:rPr>
          <w:rFonts w:asciiTheme="minorHAnsi" w:eastAsiaTheme="minorHAnsi" w:hAnsiTheme="minorHAnsi"/>
          <w:color w:val="000000" w:themeColor="text1"/>
          <w:szCs w:val="24"/>
        </w:rPr>
      </w:pPr>
      <w:r w:rsidRPr="00C3646E">
        <w:rPr>
          <w:rFonts w:asciiTheme="minorHAnsi" w:eastAsiaTheme="minorHAnsi" w:hAnsiTheme="minorHAnsi"/>
          <w:color w:val="000000" w:themeColor="text1"/>
          <w:szCs w:val="24"/>
        </w:rPr>
        <w:t xml:space="preserve">The Board discussed whether it should rate the CI’s condition as 5293 </w:t>
      </w:r>
      <w:r w:rsidR="00EB2EDE">
        <w:rPr>
          <w:rFonts w:asciiTheme="minorHAnsi" w:eastAsiaTheme="minorHAnsi" w:hAnsiTheme="minorHAnsi"/>
          <w:color w:val="000000" w:themeColor="text1"/>
          <w:szCs w:val="24"/>
        </w:rPr>
        <w:t>i</w:t>
      </w:r>
      <w:r w:rsidRPr="00C3646E">
        <w:rPr>
          <w:rFonts w:asciiTheme="minorHAnsi" w:eastAsiaTheme="minorHAnsi" w:hAnsiTheme="minorHAnsi"/>
          <w:color w:val="000000" w:themeColor="text1"/>
          <w:szCs w:val="24"/>
        </w:rPr>
        <w:t xml:space="preserve">ntervertebral disc syndrome or as 5292 Spine, limitation of, lumbar and noted the maximum rating resulting from either course of action would be 20%. As the available record did not contain information about the specific frequency of attacks sciatic neuropathy, the Board determined that 5292 would be the appropriate code to apply. </w:t>
      </w:r>
      <w:r w:rsidR="00A960A8" w:rsidRPr="00C3646E">
        <w:rPr>
          <w:rFonts w:asciiTheme="minorHAnsi" w:eastAsiaTheme="minorHAnsi" w:hAnsiTheme="minorHAnsi"/>
          <w:color w:val="000000" w:themeColor="text1"/>
          <w:szCs w:val="24"/>
        </w:rPr>
        <w:t>After due deliberation, considering all of the evidence and mindful of VASRD §4.3 (reasonable doubt), the Board recommends a separation rating of 20% for the back condition coded as 5292.</w:t>
      </w:r>
    </w:p>
    <w:p w:rsidR="00A960A8" w:rsidRPr="00C3646E" w:rsidRDefault="00A960A8"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 xml:space="preserve">The rating </w:t>
      </w:r>
      <w:proofErr w:type="gramStart"/>
      <w:r w:rsidRPr="00C3646E">
        <w:rPr>
          <w:rFonts w:asciiTheme="minorHAnsi" w:hAnsiTheme="minorHAnsi"/>
          <w:color w:val="auto"/>
          <w:szCs w:val="24"/>
        </w:rPr>
        <w:t xml:space="preserve">criteria for </w:t>
      </w:r>
      <w:r w:rsidRPr="00C3646E">
        <w:rPr>
          <w:rFonts w:asciiTheme="minorHAnsi" w:eastAsia="Calibri" w:hAnsiTheme="minorHAnsi"/>
          <w:color w:val="000000" w:themeColor="text1"/>
          <w:szCs w:val="24"/>
        </w:rPr>
        <w:t xml:space="preserve">8720 </w:t>
      </w:r>
      <w:r w:rsidR="00EB2EDE">
        <w:rPr>
          <w:rFonts w:asciiTheme="minorHAnsi" w:eastAsia="Calibri" w:hAnsiTheme="minorHAnsi"/>
          <w:color w:val="000000" w:themeColor="text1"/>
          <w:szCs w:val="24"/>
        </w:rPr>
        <w:t>s</w:t>
      </w:r>
      <w:r w:rsidRPr="00C3646E">
        <w:rPr>
          <w:rFonts w:asciiTheme="minorHAnsi" w:eastAsia="Calibri" w:hAnsiTheme="minorHAnsi"/>
          <w:color w:val="000000" w:themeColor="text1"/>
          <w:szCs w:val="24"/>
        </w:rPr>
        <w:t xml:space="preserve">ciatic </w:t>
      </w:r>
      <w:r w:rsidR="00EB2EDE">
        <w:rPr>
          <w:rFonts w:asciiTheme="minorHAnsi" w:eastAsia="Calibri" w:hAnsiTheme="minorHAnsi"/>
          <w:color w:val="000000" w:themeColor="text1"/>
          <w:szCs w:val="24"/>
        </w:rPr>
        <w:t>n</w:t>
      </w:r>
      <w:r w:rsidRPr="00C3646E">
        <w:rPr>
          <w:rFonts w:asciiTheme="minorHAnsi" w:eastAsia="Calibri" w:hAnsiTheme="minorHAnsi"/>
          <w:color w:val="000000" w:themeColor="text1"/>
          <w:szCs w:val="24"/>
        </w:rPr>
        <w:t xml:space="preserve">erve </w:t>
      </w:r>
      <w:r w:rsidR="00EB2EDE">
        <w:rPr>
          <w:rFonts w:asciiTheme="minorHAnsi" w:eastAsia="Calibri" w:hAnsiTheme="minorHAnsi"/>
          <w:color w:val="000000" w:themeColor="text1"/>
          <w:szCs w:val="24"/>
        </w:rPr>
        <w:t>n</w:t>
      </w:r>
      <w:r w:rsidRPr="00C3646E">
        <w:rPr>
          <w:rFonts w:asciiTheme="minorHAnsi" w:eastAsia="Calibri" w:hAnsiTheme="minorHAnsi"/>
          <w:color w:val="000000" w:themeColor="text1"/>
          <w:szCs w:val="24"/>
        </w:rPr>
        <w:t>euralgia</w:t>
      </w:r>
      <w:r w:rsidRPr="00C3646E">
        <w:rPr>
          <w:rFonts w:asciiTheme="minorHAnsi" w:hAnsiTheme="minorHAnsi"/>
          <w:color w:val="auto"/>
          <w:szCs w:val="24"/>
        </w:rPr>
        <w:t xml:space="preserve"> in effect at the time of separation has</w:t>
      </w:r>
      <w:proofErr w:type="gramEnd"/>
      <w:r w:rsidRPr="00C3646E">
        <w:rPr>
          <w:rFonts w:asciiTheme="minorHAnsi" w:hAnsiTheme="minorHAnsi"/>
          <w:color w:val="auto"/>
          <w:szCs w:val="24"/>
        </w:rPr>
        <w:t xml:space="preserve"> not been changed and is noted here for convenience:</w:t>
      </w:r>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Sciatic nerve</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8520 Paralysis of:</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 xml:space="preserve">Complete; the foot dangles and drops, no active movement possible of muscles below the knee, flexion of knee weakened or (very rarely) </w:t>
      </w:r>
      <w:proofErr w:type="gramStart"/>
      <w:r w:rsidRPr="00C3646E">
        <w:rPr>
          <w:rFonts w:asciiTheme="minorHAnsi" w:hAnsiTheme="minorHAnsi"/>
          <w:color w:val="auto"/>
          <w:szCs w:val="24"/>
        </w:rPr>
        <w:t>lost ..........................</w:t>
      </w:r>
      <w:proofErr w:type="gramEnd"/>
      <w:r w:rsidR="00A960A8" w:rsidRPr="00C3646E">
        <w:rPr>
          <w:rFonts w:asciiTheme="minorHAnsi" w:hAnsiTheme="minorHAnsi"/>
          <w:color w:val="auto"/>
          <w:szCs w:val="24"/>
        </w:rPr>
        <w:t xml:space="preserve"> </w:t>
      </w:r>
      <w:r w:rsidRPr="00C3646E">
        <w:rPr>
          <w:rFonts w:asciiTheme="minorHAnsi" w:hAnsiTheme="minorHAnsi"/>
          <w:color w:val="auto"/>
          <w:szCs w:val="24"/>
        </w:rPr>
        <w:t>80</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Incomplete:</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ab/>
        <w:t>Severe, with marked muscular atrophy ……………………………….</w:t>
      </w:r>
      <w:r w:rsidR="00A960A8" w:rsidRPr="00C3646E">
        <w:rPr>
          <w:rFonts w:asciiTheme="minorHAnsi" w:hAnsiTheme="minorHAnsi"/>
          <w:color w:val="auto"/>
          <w:szCs w:val="24"/>
        </w:rPr>
        <w:t xml:space="preserve"> </w:t>
      </w:r>
      <w:r w:rsidRPr="00C3646E">
        <w:rPr>
          <w:rFonts w:asciiTheme="minorHAnsi" w:hAnsiTheme="minorHAnsi"/>
          <w:color w:val="auto"/>
          <w:szCs w:val="24"/>
        </w:rPr>
        <w:t>60</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ab/>
        <w:t>Moderately severe .........................................................</w:t>
      </w:r>
      <w:r w:rsidR="00A960A8" w:rsidRPr="00C3646E">
        <w:rPr>
          <w:rFonts w:asciiTheme="minorHAnsi" w:hAnsiTheme="minorHAnsi"/>
          <w:color w:val="auto"/>
          <w:szCs w:val="24"/>
        </w:rPr>
        <w:t>.</w:t>
      </w:r>
      <w:r w:rsidRPr="00C3646E">
        <w:rPr>
          <w:rFonts w:asciiTheme="minorHAnsi" w:hAnsiTheme="minorHAnsi"/>
          <w:color w:val="auto"/>
          <w:szCs w:val="24"/>
        </w:rPr>
        <w:t>........</w:t>
      </w:r>
      <w:r w:rsidR="009D0813" w:rsidRPr="00C3646E">
        <w:rPr>
          <w:rFonts w:asciiTheme="minorHAnsi" w:hAnsiTheme="minorHAnsi"/>
          <w:color w:val="auto"/>
          <w:szCs w:val="24"/>
        </w:rPr>
        <w:t xml:space="preserve"> </w:t>
      </w:r>
      <w:r w:rsidRPr="00C3646E">
        <w:rPr>
          <w:rFonts w:asciiTheme="minorHAnsi" w:hAnsiTheme="minorHAnsi"/>
          <w:color w:val="auto"/>
          <w:szCs w:val="24"/>
        </w:rPr>
        <w:t>40</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ab/>
      </w:r>
      <w:proofErr w:type="gramStart"/>
      <w:r w:rsidRPr="00C3646E">
        <w:rPr>
          <w:rFonts w:asciiTheme="minorHAnsi" w:hAnsiTheme="minorHAnsi"/>
          <w:color w:val="auto"/>
          <w:szCs w:val="24"/>
        </w:rPr>
        <w:t>Moderate ...............................................</w:t>
      </w:r>
      <w:r w:rsidR="00A960A8" w:rsidRPr="00C3646E">
        <w:rPr>
          <w:rFonts w:asciiTheme="minorHAnsi" w:hAnsiTheme="minorHAnsi"/>
          <w:color w:val="auto"/>
          <w:szCs w:val="24"/>
        </w:rPr>
        <w:t>...............................</w:t>
      </w:r>
      <w:r w:rsidRPr="00C3646E">
        <w:rPr>
          <w:rFonts w:asciiTheme="minorHAnsi" w:hAnsiTheme="minorHAnsi"/>
          <w:color w:val="auto"/>
          <w:szCs w:val="24"/>
        </w:rPr>
        <w:t>..</w:t>
      </w:r>
      <w:proofErr w:type="gramEnd"/>
      <w:r w:rsidR="00A960A8" w:rsidRPr="00C3646E">
        <w:rPr>
          <w:rFonts w:asciiTheme="minorHAnsi" w:hAnsiTheme="minorHAnsi"/>
          <w:color w:val="auto"/>
          <w:szCs w:val="24"/>
        </w:rPr>
        <w:t xml:space="preserve"> </w:t>
      </w:r>
      <w:r w:rsidRPr="00C3646E">
        <w:rPr>
          <w:rFonts w:asciiTheme="minorHAnsi" w:hAnsiTheme="minorHAnsi"/>
          <w:color w:val="auto"/>
          <w:szCs w:val="24"/>
        </w:rPr>
        <w:t>20</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r w:rsidRPr="00C3646E">
        <w:rPr>
          <w:rFonts w:asciiTheme="minorHAnsi" w:hAnsiTheme="minorHAnsi"/>
          <w:color w:val="auto"/>
          <w:szCs w:val="24"/>
        </w:rPr>
        <w:tab/>
      </w:r>
      <w:proofErr w:type="gramStart"/>
      <w:r w:rsidRPr="00C3646E">
        <w:rPr>
          <w:rFonts w:asciiTheme="minorHAnsi" w:hAnsiTheme="minorHAnsi"/>
          <w:color w:val="auto"/>
          <w:szCs w:val="24"/>
        </w:rPr>
        <w:t>Mild .....................................................</w:t>
      </w:r>
      <w:r w:rsidR="00A960A8" w:rsidRPr="00C3646E">
        <w:rPr>
          <w:rFonts w:asciiTheme="minorHAnsi" w:hAnsiTheme="minorHAnsi"/>
          <w:color w:val="auto"/>
          <w:szCs w:val="24"/>
        </w:rPr>
        <w:t>............................</w:t>
      </w:r>
      <w:r w:rsidR="00984D34">
        <w:rPr>
          <w:rFonts w:asciiTheme="minorHAnsi" w:hAnsiTheme="minorHAnsi"/>
          <w:color w:val="auto"/>
          <w:szCs w:val="24"/>
        </w:rPr>
        <w:t>.</w:t>
      </w:r>
      <w:r w:rsidR="00A960A8" w:rsidRPr="00C3646E">
        <w:rPr>
          <w:rFonts w:asciiTheme="minorHAnsi" w:hAnsiTheme="minorHAnsi"/>
          <w:color w:val="auto"/>
          <w:szCs w:val="24"/>
        </w:rPr>
        <w:t>...</w:t>
      </w:r>
      <w:r w:rsidRPr="00C3646E">
        <w:rPr>
          <w:rFonts w:asciiTheme="minorHAnsi" w:hAnsiTheme="minorHAnsi"/>
          <w:color w:val="auto"/>
          <w:szCs w:val="24"/>
        </w:rPr>
        <w:t>....</w:t>
      </w:r>
      <w:proofErr w:type="gramEnd"/>
      <w:r w:rsidR="00A960A8" w:rsidRPr="00C3646E">
        <w:rPr>
          <w:rFonts w:asciiTheme="minorHAnsi" w:hAnsiTheme="minorHAnsi"/>
          <w:color w:val="auto"/>
          <w:szCs w:val="24"/>
        </w:rPr>
        <w:t xml:space="preserve"> </w:t>
      </w:r>
      <w:r w:rsidRPr="00C3646E">
        <w:rPr>
          <w:rFonts w:asciiTheme="minorHAnsi" w:hAnsiTheme="minorHAnsi"/>
          <w:color w:val="auto"/>
          <w:szCs w:val="24"/>
        </w:rPr>
        <w:t>10</w:t>
      </w:r>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proofErr w:type="gramStart"/>
      <w:r w:rsidRPr="00C3646E">
        <w:rPr>
          <w:rFonts w:asciiTheme="minorHAnsi" w:hAnsiTheme="minorHAnsi"/>
          <w:color w:val="auto"/>
          <w:szCs w:val="24"/>
        </w:rPr>
        <w:t>8620 Neuritis.</w:t>
      </w:r>
      <w:proofErr w:type="gramEnd"/>
    </w:p>
    <w:p w:rsidR="0013505B" w:rsidRPr="00C3646E" w:rsidRDefault="0013505B" w:rsidP="00437226">
      <w:pPr>
        <w:tabs>
          <w:tab w:val="left" w:pos="720"/>
          <w:tab w:val="left" w:pos="1080"/>
          <w:tab w:val="left" w:pos="1440"/>
          <w:tab w:val="left" w:pos="1800"/>
          <w:tab w:val="left" w:pos="2160"/>
          <w:tab w:val="right" w:leader="dot" w:pos="9180"/>
        </w:tabs>
        <w:jc w:val="left"/>
        <w:rPr>
          <w:rFonts w:asciiTheme="minorHAnsi" w:hAnsiTheme="minorHAnsi"/>
          <w:color w:val="auto"/>
          <w:szCs w:val="24"/>
        </w:rPr>
      </w:pPr>
      <w:proofErr w:type="gramStart"/>
      <w:r w:rsidRPr="00C3646E">
        <w:rPr>
          <w:rFonts w:asciiTheme="minorHAnsi" w:hAnsiTheme="minorHAnsi"/>
          <w:color w:val="auto"/>
          <w:szCs w:val="24"/>
        </w:rPr>
        <w:t>8720 Neuralgia.</w:t>
      </w:r>
      <w:proofErr w:type="gramEnd"/>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 xml:space="preserve">The CI symptoms included pain and sensory </w:t>
      </w:r>
      <w:r w:rsidR="00485AA3" w:rsidRPr="00C3646E">
        <w:rPr>
          <w:rFonts w:asciiTheme="minorHAnsi" w:hAnsiTheme="minorHAnsi"/>
          <w:color w:val="auto"/>
          <w:szCs w:val="24"/>
        </w:rPr>
        <w:t xml:space="preserve">abnormalities and the 2002 VASRD notes: </w:t>
      </w:r>
      <w:r w:rsidR="00FA4FDA">
        <w:rPr>
          <w:rFonts w:asciiTheme="minorHAnsi" w:hAnsiTheme="minorHAnsi"/>
          <w:color w:val="auto"/>
          <w:szCs w:val="24"/>
        </w:rPr>
        <w:t xml:space="preserve"> </w:t>
      </w:r>
      <w:r w:rsidR="00485AA3" w:rsidRPr="00C3646E">
        <w:rPr>
          <w:rFonts w:asciiTheme="minorHAnsi" w:hAnsiTheme="minorHAnsi"/>
          <w:color w:val="auto"/>
          <w:szCs w:val="24"/>
        </w:rPr>
        <w:t xml:space="preserve">When the involvement is wholly sensory, the rating should be for the mild, or at most, the moderate degree. </w:t>
      </w:r>
      <w:r w:rsidR="00FA4FDA">
        <w:rPr>
          <w:rFonts w:asciiTheme="minorHAnsi" w:hAnsiTheme="minorHAnsi"/>
          <w:color w:val="auto"/>
          <w:szCs w:val="24"/>
        </w:rPr>
        <w:t xml:space="preserve"> </w:t>
      </w:r>
      <w:r w:rsidR="00485AA3" w:rsidRPr="00C3646E">
        <w:rPr>
          <w:rFonts w:asciiTheme="minorHAnsi" w:hAnsiTheme="minorHAnsi"/>
          <w:color w:val="auto"/>
          <w:szCs w:val="24"/>
        </w:rPr>
        <w:t xml:space="preserve">If the condition were rated </w:t>
      </w:r>
      <w:proofErr w:type="gramStart"/>
      <w:r w:rsidR="00485AA3" w:rsidRPr="00C3646E">
        <w:rPr>
          <w:rFonts w:asciiTheme="minorHAnsi" w:hAnsiTheme="minorHAnsi"/>
          <w:color w:val="auto"/>
          <w:szCs w:val="24"/>
        </w:rPr>
        <w:t>under</w:t>
      </w:r>
      <w:proofErr w:type="gramEnd"/>
      <w:r w:rsidR="00485AA3" w:rsidRPr="00C3646E">
        <w:rPr>
          <w:rFonts w:asciiTheme="minorHAnsi" w:hAnsiTheme="minorHAnsi"/>
          <w:color w:val="auto"/>
          <w:szCs w:val="24"/>
        </w:rPr>
        <w:t xml:space="preserve"> 8720, as the PEB did, the maximum rating would be 20%. </w:t>
      </w:r>
    </w:p>
    <w:p w:rsidR="00485AA3" w:rsidRPr="00C3646E" w:rsidRDefault="00485AA3"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485AA3" w:rsidRPr="00C3646E" w:rsidRDefault="00485AA3"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r w:rsidRPr="00C3646E">
        <w:rPr>
          <w:rFonts w:asciiTheme="minorHAnsi" w:hAnsiTheme="minorHAnsi"/>
          <w:color w:val="auto"/>
          <w:szCs w:val="24"/>
        </w:rPr>
        <w:t xml:space="preserve">The Board discussed whether </w:t>
      </w:r>
      <w:r w:rsidR="0087419E" w:rsidRPr="00C3646E">
        <w:rPr>
          <w:rFonts w:asciiTheme="minorHAnsi" w:hAnsiTheme="minorHAnsi"/>
          <w:color w:val="auto"/>
          <w:szCs w:val="24"/>
        </w:rPr>
        <w:t>8720</w:t>
      </w:r>
      <w:r w:rsidRPr="00C3646E">
        <w:rPr>
          <w:rFonts w:asciiTheme="minorHAnsi" w:hAnsiTheme="minorHAnsi"/>
          <w:color w:val="auto"/>
          <w:szCs w:val="24"/>
        </w:rPr>
        <w:t xml:space="preserve"> </w:t>
      </w:r>
      <w:r w:rsidR="008732F6" w:rsidRPr="00C3646E">
        <w:rPr>
          <w:rFonts w:asciiTheme="minorHAnsi" w:hAnsiTheme="minorHAnsi"/>
          <w:color w:val="auto"/>
          <w:szCs w:val="24"/>
        </w:rPr>
        <w:t>c</w:t>
      </w:r>
      <w:r w:rsidRPr="00C3646E">
        <w:rPr>
          <w:rFonts w:asciiTheme="minorHAnsi" w:hAnsiTheme="minorHAnsi"/>
          <w:color w:val="auto"/>
          <w:szCs w:val="24"/>
        </w:rPr>
        <w:t xml:space="preserve">ould be </w:t>
      </w:r>
      <w:r w:rsidR="0087419E" w:rsidRPr="00C3646E">
        <w:rPr>
          <w:rFonts w:asciiTheme="minorHAnsi" w:hAnsiTheme="minorHAnsi"/>
          <w:color w:val="auto"/>
          <w:szCs w:val="24"/>
        </w:rPr>
        <w:t>considered a</w:t>
      </w:r>
      <w:r w:rsidR="00660E88">
        <w:rPr>
          <w:rFonts w:asciiTheme="minorHAnsi" w:hAnsiTheme="minorHAnsi"/>
          <w:color w:val="auto"/>
          <w:szCs w:val="24"/>
        </w:rPr>
        <w:t>s</w:t>
      </w:r>
      <w:r w:rsidR="0087419E" w:rsidRPr="00C3646E">
        <w:rPr>
          <w:rFonts w:asciiTheme="minorHAnsi" w:hAnsiTheme="minorHAnsi"/>
          <w:color w:val="auto"/>
          <w:szCs w:val="24"/>
        </w:rPr>
        <w:t xml:space="preserve"> separately unfitting</w:t>
      </w:r>
      <w:r w:rsidR="008732F6" w:rsidRPr="00C3646E">
        <w:rPr>
          <w:rFonts w:asciiTheme="minorHAnsi" w:hAnsiTheme="minorHAnsi"/>
          <w:color w:val="auto"/>
          <w:szCs w:val="24"/>
        </w:rPr>
        <w:t xml:space="preserve"> and i</w:t>
      </w:r>
      <w:r w:rsidRPr="00C3646E">
        <w:rPr>
          <w:rFonts w:asciiTheme="minorHAnsi" w:hAnsiTheme="minorHAnsi"/>
          <w:color w:val="auto"/>
          <w:szCs w:val="24"/>
        </w:rPr>
        <w:t xml:space="preserve">t determined that the evidence of record did not support rating the </w:t>
      </w:r>
      <w:r w:rsidR="008732F6" w:rsidRPr="00C3646E">
        <w:rPr>
          <w:rFonts w:asciiTheme="minorHAnsi" w:hAnsiTheme="minorHAnsi"/>
          <w:color w:val="auto"/>
          <w:szCs w:val="24"/>
        </w:rPr>
        <w:t>back condition</w:t>
      </w:r>
      <w:r w:rsidRPr="00C3646E">
        <w:rPr>
          <w:rFonts w:asciiTheme="minorHAnsi" w:hAnsiTheme="minorHAnsi"/>
          <w:color w:val="auto"/>
          <w:szCs w:val="24"/>
        </w:rPr>
        <w:t xml:space="preserve"> and sciatica as two separately unfitting conditions.</w:t>
      </w:r>
      <w:r w:rsidR="00FA4FDA">
        <w:rPr>
          <w:rFonts w:asciiTheme="minorHAnsi" w:hAnsiTheme="minorHAnsi"/>
          <w:color w:val="auto"/>
          <w:szCs w:val="24"/>
        </w:rPr>
        <w:t xml:space="preserve"> </w:t>
      </w:r>
      <w:r w:rsidRPr="00C3646E">
        <w:rPr>
          <w:rFonts w:asciiTheme="minorHAnsi" w:hAnsiTheme="minorHAnsi"/>
          <w:color w:val="auto"/>
          <w:szCs w:val="24"/>
        </w:rPr>
        <w:t xml:space="preserve">The functional limitations experienced by the CI cannot be attributed to both </w:t>
      </w:r>
      <w:r w:rsidR="008732F6" w:rsidRPr="00C3646E">
        <w:rPr>
          <w:rFonts w:asciiTheme="minorHAnsi" w:hAnsiTheme="minorHAnsi"/>
          <w:color w:val="auto"/>
          <w:szCs w:val="24"/>
        </w:rPr>
        <w:t>the back condition</w:t>
      </w:r>
      <w:r w:rsidRPr="00C3646E">
        <w:rPr>
          <w:rFonts w:asciiTheme="minorHAnsi" w:hAnsiTheme="minorHAnsi"/>
          <w:color w:val="auto"/>
          <w:szCs w:val="24"/>
        </w:rPr>
        <w:t xml:space="preserve"> and </w:t>
      </w:r>
      <w:r w:rsidR="008732F6" w:rsidRPr="00C3646E">
        <w:rPr>
          <w:rFonts w:asciiTheme="minorHAnsi" w:hAnsiTheme="minorHAnsi"/>
          <w:color w:val="auto"/>
          <w:szCs w:val="24"/>
        </w:rPr>
        <w:t xml:space="preserve">the </w:t>
      </w:r>
      <w:r w:rsidRPr="00C3646E">
        <w:rPr>
          <w:rFonts w:asciiTheme="minorHAnsi" w:hAnsiTheme="minorHAnsi"/>
          <w:color w:val="auto"/>
          <w:szCs w:val="24"/>
        </w:rPr>
        <w:t xml:space="preserve">decreased sensation of the left </w:t>
      </w:r>
      <w:r w:rsidR="008732F6" w:rsidRPr="00C3646E">
        <w:rPr>
          <w:rFonts w:asciiTheme="minorHAnsi" w:hAnsiTheme="minorHAnsi"/>
          <w:color w:val="auto"/>
          <w:szCs w:val="24"/>
        </w:rPr>
        <w:t xml:space="preserve">leg and </w:t>
      </w:r>
      <w:r w:rsidRPr="00C3646E">
        <w:rPr>
          <w:rFonts w:asciiTheme="minorHAnsi" w:hAnsiTheme="minorHAnsi"/>
          <w:color w:val="auto"/>
          <w:szCs w:val="24"/>
        </w:rPr>
        <w:t xml:space="preserve">foot. There does not appear to be any functional limitations attributable to the sensory deficits as described above. Board precedent is that a functional impairment tied to fitness is required to support a recommendation for addition of a peripheral nerve rating at separation. </w:t>
      </w:r>
      <w:r w:rsidR="00A960A8" w:rsidRPr="00C3646E">
        <w:rPr>
          <w:rFonts w:asciiTheme="minorHAnsi" w:hAnsiTheme="minorHAnsi"/>
          <w:color w:val="auto"/>
          <w:szCs w:val="24"/>
        </w:rPr>
        <w:t>As</w:t>
      </w:r>
      <w:r w:rsidRPr="00C3646E">
        <w:rPr>
          <w:rFonts w:asciiTheme="minorHAnsi" w:hAnsiTheme="minorHAnsi"/>
          <w:color w:val="auto"/>
          <w:szCs w:val="24"/>
        </w:rPr>
        <w:t xml:space="preserve"> no evidence of functional impairment exists in this case, the Board cannot support a recommendation for additional rating based on peripheral nerve impairment.</w:t>
      </w:r>
    </w:p>
    <w:p w:rsidR="0013505B" w:rsidRPr="00C3646E" w:rsidRDefault="0013505B" w:rsidP="00437226">
      <w:pPr>
        <w:tabs>
          <w:tab w:val="left" w:pos="720"/>
          <w:tab w:val="left" w:pos="1080"/>
          <w:tab w:val="left" w:pos="1440"/>
          <w:tab w:val="left" w:pos="1800"/>
          <w:tab w:val="left" w:pos="2160"/>
          <w:tab w:val="right" w:leader="dot" w:pos="9180"/>
        </w:tabs>
        <w:jc w:val="both"/>
        <w:rPr>
          <w:rFonts w:asciiTheme="minorHAnsi" w:hAnsiTheme="minorHAnsi"/>
          <w:color w:val="auto"/>
          <w:szCs w:val="24"/>
        </w:rPr>
      </w:pPr>
    </w:p>
    <w:p w:rsidR="00D25156" w:rsidRPr="00C3646E" w:rsidRDefault="00B075D1" w:rsidP="00437226">
      <w:pPr>
        <w:jc w:val="both"/>
        <w:rPr>
          <w:rFonts w:asciiTheme="minorHAnsi" w:hAnsiTheme="minorHAnsi"/>
          <w:color w:val="000000" w:themeColor="text1"/>
          <w:szCs w:val="24"/>
        </w:rPr>
      </w:pPr>
      <w:r w:rsidRPr="00C3646E">
        <w:rPr>
          <w:rFonts w:asciiTheme="minorHAnsi" w:eastAsia="HiddenHorzOCR" w:hAnsiTheme="minorHAnsi"/>
          <w:color w:val="auto"/>
          <w:szCs w:val="24"/>
          <w:u w:val="single"/>
        </w:rPr>
        <w:t>Other PEB Conditions</w:t>
      </w:r>
      <w:r w:rsidRPr="00C3646E">
        <w:rPr>
          <w:rFonts w:asciiTheme="minorHAnsi" w:eastAsia="HiddenHorzOCR" w:hAnsiTheme="minorHAnsi"/>
          <w:color w:val="auto"/>
          <w:szCs w:val="24"/>
        </w:rPr>
        <w:t>:</w:t>
      </w:r>
      <w:r w:rsidR="001043F4" w:rsidRPr="00C3646E">
        <w:rPr>
          <w:rFonts w:asciiTheme="minorHAnsi" w:eastAsia="HiddenHorzOCR" w:hAnsiTheme="minorHAnsi"/>
          <w:color w:val="auto"/>
          <w:szCs w:val="24"/>
        </w:rPr>
        <w:t xml:space="preserve"> </w:t>
      </w:r>
      <w:r w:rsidRPr="00C3646E">
        <w:rPr>
          <w:rFonts w:asciiTheme="minorHAnsi" w:hAnsiTheme="minorHAnsi"/>
          <w:color w:val="000000" w:themeColor="text1"/>
          <w:szCs w:val="24"/>
        </w:rPr>
        <w:t xml:space="preserve"> </w:t>
      </w:r>
      <w:r w:rsidR="00D25156" w:rsidRPr="00C3646E">
        <w:rPr>
          <w:rFonts w:asciiTheme="minorHAnsi" w:hAnsiTheme="minorHAnsi"/>
          <w:color w:val="000000" w:themeColor="text1"/>
          <w:szCs w:val="24"/>
        </w:rPr>
        <w:t>The other conditions forwarded by the MEB and adjudicated as not unfitting by the PEB were</w:t>
      </w:r>
      <w:r w:rsidR="005061AE" w:rsidRPr="00C3646E">
        <w:rPr>
          <w:rFonts w:asciiTheme="minorHAnsi" w:hAnsiTheme="minorHAnsi"/>
          <w:color w:val="auto"/>
          <w:szCs w:val="24"/>
        </w:rPr>
        <w:t xml:space="preserve"> </w:t>
      </w:r>
      <w:r w:rsidR="00EB2EDE">
        <w:rPr>
          <w:rFonts w:asciiTheme="minorHAnsi" w:hAnsiTheme="minorHAnsi"/>
          <w:color w:val="auto"/>
          <w:szCs w:val="24"/>
        </w:rPr>
        <w:t>m</w:t>
      </w:r>
      <w:r w:rsidR="005061AE" w:rsidRPr="00C3646E">
        <w:rPr>
          <w:rFonts w:asciiTheme="minorHAnsi" w:hAnsiTheme="minorHAnsi"/>
          <w:color w:val="auto"/>
          <w:szCs w:val="24"/>
        </w:rPr>
        <w:t xml:space="preserve">ajor </w:t>
      </w:r>
      <w:r w:rsidR="00EB2EDE">
        <w:rPr>
          <w:rFonts w:asciiTheme="minorHAnsi" w:hAnsiTheme="minorHAnsi"/>
          <w:color w:val="auto"/>
          <w:szCs w:val="24"/>
        </w:rPr>
        <w:t>d</w:t>
      </w:r>
      <w:r w:rsidR="005061AE" w:rsidRPr="00C3646E">
        <w:rPr>
          <w:rFonts w:asciiTheme="minorHAnsi" w:hAnsiTheme="minorHAnsi"/>
          <w:color w:val="auto"/>
          <w:szCs w:val="24"/>
        </w:rPr>
        <w:t xml:space="preserve">epressive </w:t>
      </w:r>
      <w:r w:rsidR="00EB2EDE">
        <w:rPr>
          <w:rFonts w:asciiTheme="minorHAnsi" w:hAnsiTheme="minorHAnsi"/>
          <w:color w:val="auto"/>
          <w:szCs w:val="24"/>
        </w:rPr>
        <w:t>d</w:t>
      </w:r>
      <w:r w:rsidR="005061AE" w:rsidRPr="00C3646E">
        <w:rPr>
          <w:rFonts w:asciiTheme="minorHAnsi" w:hAnsiTheme="minorHAnsi"/>
          <w:color w:val="auto"/>
          <w:szCs w:val="24"/>
        </w:rPr>
        <w:t xml:space="preserve">isorder and </w:t>
      </w:r>
      <w:r w:rsidR="00EB2EDE">
        <w:rPr>
          <w:rFonts w:asciiTheme="minorHAnsi" w:hAnsiTheme="minorHAnsi"/>
          <w:color w:val="auto"/>
          <w:szCs w:val="24"/>
        </w:rPr>
        <w:t>b</w:t>
      </w:r>
      <w:r w:rsidR="005061AE" w:rsidRPr="00C3646E">
        <w:rPr>
          <w:rFonts w:asciiTheme="minorHAnsi" w:hAnsiTheme="minorHAnsi"/>
          <w:color w:val="auto"/>
          <w:szCs w:val="24"/>
        </w:rPr>
        <w:t xml:space="preserve">orderline </w:t>
      </w:r>
      <w:r w:rsidR="00EB2EDE">
        <w:rPr>
          <w:rFonts w:asciiTheme="minorHAnsi" w:hAnsiTheme="minorHAnsi"/>
          <w:color w:val="auto"/>
          <w:szCs w:val="24"/>
        </w:rPr>
        <w:t>h</w:t>
      </w:r>
      <w:r w:rsidR="005061AE" w:rsidRPr="00C3646E">
        <w:rPr>
          <w:rFonts w:asciiTheme="minorHAnsi" w:hAnsiTheme="minorHAnsi"/>
          <w:color w:val="auto"/>
          <w:szCs w:val="24"/>
        </w:rPr>
        <w:t>ypertension</w:t>
      </w:r>
      <w:r w:rsidR="005777E7" w:rsidRPr="00C3646E">
        <w:rPr>
          <w:rFonts w:asciiTheme="minorHAnsi" w:hAnsiTheme="minorHAnsi"/>
          <w:color w:val="000000" w:themeColor="text1"/>
          <w:szCs w:val="24"/>
        </w:rPr>
        <w:t xml:space="preserve">. </w:t>
      </w:r>
      <w:r w:rsidR="008732F6" w:rsidRPr="00C3646E">
        <w:rPr>
          <w:rFonts w:asciiTheme="minorHAnsi" w:hAnsiTheme="minorHAnsi"/>
          <w:color w:val="000000" w:themeColor="text1"/>
          <w:szCs w:val="24"/>
        </w:rPr>
        <w:t xml:space="preserve">Neither </w:t>
      </w:r>
      <w:r w:rsidR="00D25156" w:rsidRPr="00C3646E">
        <w:rPr>
          <w:rFonts w:asciiTheme="minorHAnsi" w:hAnsiTheme="minorHAnsi"/>
          <w:color w:val="000000" w:themeColor="text1"/>
          <w:szCs w:val="24"/>
        </w:rPr>
        <w:t xml:space="preserve">of </w:t>
      </w:r>
      <w:r w:rsidR="00D25156" w:rsidRPr="00C3646E">
        <w:rPr>
          <w:rFonts w:asciiTheme="minorHAnsi" w:hAnsiTheme="minorHAnsi"/>
          <w:color w:val="000000" w:themeColor="text1"/>
          <w:szCs w:val="24"/>
        </w:rPr>
        <w:lastRenderedPageBreak/>
        <w:t xml:space="preserve">these conditions were profiled, implicated in the </w:t>
      </w:r>
      <w:r w:rsidR="00EB2EDE">
        <w:rPr>
          <w:rFonts w:asciiTheme="minorHAnsi" w:hAnsiTheme="minorHAnsi"/>
          <w:color w:val="000000" w:themeColor="text1"/>
          <w:szCs w:val="24"/>
        </w:rPr>
        <w:t>c</w:t>
      </w:r>
      <w:r w:rsidR="00D25156" w:rsidRPr="00C3646E">
        <w:rPr>
          <w:rFonts w:asciiTheme="minorHAnsi" w:hAnsiTheme="minorHAnsi"/>
          <w:color w:val="000000" w:themeColor="text1"/>
          <w:szCs w:val="24"/>
        </w:rPr>
        <w:t>ommander’s statement</w:t>
      </w:r>
      <w:r w:rsidR="008732F6" w:rsidRPr="00C3646E">
        <w:rPr>
          <w:rFonts w:asciiTheme="minorHAnsi" w:hAnsiTheme="minorHAnsi"/>
          <w:color w:val="000000" w:themeColor="text1"/>
          <w:szCs w:val="24"/>
        </w:rPr>
        <w:t>,</w:t>
      </w:r>
      <w:r w:rsidR="00D25156" w:rsidRPr="00C3646E">
        <w:rPr>
          <w:rFonts w:asciiTheme="minorHAnsi" w:hAnsiTheme="minorHAnsi"/>
          <w:color w:val="000000" w:themeColor="text1"/>
          <w:szCs w:val="24"/>
        </w:rPr>
        <w:t xml:space="preserve"> or noted a</w:t>
      </w:r>
      <w:r w:rsidR="0041244C">
        <w:rPr>
          <w:rFonts w:asciiTheme="minorHAnsi" w:hAnsiTheme="minorHAnsi"/>
          <w:color w:val="000000" w:themeColor="text1"/>
          <w:szCs w:val="24"/>
        </w:rPr>
        <w:t xml:space="preserve">s failing retention standards. </w:t>
      </w:r>
      <w:r w:rsidR="008732F6" w:rsidRPr="00C3646E">
        <w:rPr>
          <w:rFonts w:asciiTheme="minorHAnsi" w:hAnsiTheme="minorHAnsi"/>
          <w:color w:val="000000" w:themeColor="text1"/>
          <w:szCs w:val="24"/>
        </w:rPr>
        <w:t xml:space="preserve">Both </w:t>
      </w:r>
      <w:r w:rsidR="00D25156" w:rsidRPr="00C3646E">
        <w:rPr>
          <w:rFonts w:asciiTheme="minorHAnsi" w:hAnsiTheme="minorHAnsi"/>
          <w:color w:val="000000" w:themeColor="text1"/>
          <w:szCs w:val="24"/>
        </w:rPr>
        <w:t xml:space="preserve">were reviewed by the </w:t>
      </w:r>
      <w:r w:rsidR="00EB2EDE">
        <w:rPr>
          <w:rFonts w:asciiTheme="minorHAnsi" w:hAnsiTheme="minorHAnsi"/>
          <w:color w:val="000000" w:themeColor="text1"/>
          <w:szCs w:val="24"/>
        </w:rPr>
        <w:t>action o</w:t>
      </w:r>
      <w:r w:rsidR="00D25156" w:rsidRPr="00C3646E">
        <w:rPr>
          <w:rFonts w:asciiTheme="minorHAnsi" w:hAnsiTheme="minorHAnsi"/>
          <w:color w:val="000000" w:themeColor="text1"/>
          <w:szCs w:val="24"/>
        </w:rPr>
        <w:t>ffic</w:t>
      </w:r>
      <w:r w:rsidR="005777E7" w:rsidRPr="00C3646E">
        <w:rPr>
          <w:rFonts w:asciiTheme="minorHAnsi" w:hAnsiTheme="minorHAnsi"/>
          <w:color w:val="000000" w:themeColor="text1"/>
          <w:szCs w:val="24"/>
        </w:rPr>
        <w:t>er and considered by the Board.</w:t>
      </w:r>
      <w:r w:rsidR="00D25156" w:rsidRPr="00C3646E">
        <w:rPr>
          <w:rFonts w:asciiTheme="minorHAnsi" w:hAnsiTheme="minorHAnsi"/>
          <w:color w:val="000000" w:themeColor="text1"/>
          <w:szCs w:val="24"/>
        </w:rPr>
        <w:t xml:space="preserve"> There was no indication from the record that </w:t>
      </w:r>
      <w:r w:rsidR="008732F6" w:rsidRPr="00C3646E">
        <w:rPr>
          <w:rFonts w:asciiTheme="minorHAnsi" w:hAnsiTheme="minorHAnsi"/>
          <w:color w:val="000000" w:themeColor="text1"/>
          <w:szCs w:val="24"/>
        </w:rPr>
        <w:t xml:space="preserve">either </w:t>
      </w:r>
      <w:r w:rsidR="00D25156" w:rsidRPr="00C3646E">
        <w:rPr>
          <w:rFonts w:asciiTheme="minorHAnsi" w:hAnsiTheme="minorHAnsi"/>
          <w:color w:val="000000" w:themeColor="text1"/>
          <w:szCs w:val="24"/>
        </w:rPr>
        <w:t>of these conditions significantly interfered with satisfactory duty p</w:t>
      </w:r>
      <w:r w:rsidR="005777E7" w:rsidRPr="00C3646E">
        <w:rPr>
          <w:rFonts w:asciiTheme="minorHAnsi" w:hAnsiTheme="minorHAnsi"/>
          <w:color w:val="000000" w:themeColor="text1"/>
          <w:szCs w:val="24"/>
        </w:rPr>
        <w:t xml:space="preserve">erformance. </w:t>
      </w:r>
      <w:r w:rsidR="00D25156" w:rsidRPr="00C3646E">
        <w:rPr>
          <w:rFonts w:asciiTheme="minorHAnsi" w:hAnsiTheme="minorHAnsi"/>
          <w:color w:val="000000" w:themeColor="text1"/>
          <w:szCs w:val="24"/>
        </w:rPr>
        <w:t>All evidence considered</w:t>
      </w:r>
      <w:proofErr w:type="gramStart"/>
      <w:r w:rsidR="00D25156" w:rsidRPr="00C3646E">
        <w:rPr>
          <w:rFonts w:asciiTheme="minorHAnsi" w:hAnsiTheme="minorHAnsi"/>
          <w:color w:val="000000" w:themeColor="text1"/>
          <w:szCs w:val="24"/>
        </w:rPr>
        <w:t>,</w:t>
      </w:r>
      <w:proofErr w:type="gramEnd"/>
      <w:r w:rsidR="00D25156" w:rsidRPr="00C3646E">
        <w:rPr>
          <w:rFonts w:asciiTheme="minorHAnsi" w:hAnsiTheme="minorHAnsi"/>
          <w:color w:val="000000" w:themeColor="text1"/>
          <w:szCs w:val="24"/>
        </w:rPr>
        <w:t xml:space="preserve"> there is not reasonable doubt in the CI’s favor supporting recharacterization of the PEB fitness adjudication for </w:t>
      </w:r>
      <w:r w:rsidR="008732F6" w:rsidRPr="00C3646E">
        <w:rPr>
          <w:rFonts w:asciiTheme="minorHAnsi" w:hAnsiTheme="minorHAnsi"/>
          <w:color w:val="000000" w:themeColor="text1"/>
          <w:szCs w:val="24"/>
        </w:rPr>
        <w:t xml:space="preserve">either </w:t>
      </w:r>
      <w:r w:rsidR="00D25156" w:rsidRPr="00C3646E">
        <w:rPr>
          <w:rFonts w:asciiTheme="minorHAnsi" w:hAnsiTheme="minorHAnsi"/>
          <w:color w:val="000000" w:themeColor="text1"/>
          <w:szCs w:val="24"/>
        </w:rPr>
        <w:t>of the stated conditions.</w:t>
      </w:r>
    </w:p>
    <w:p w:rsidR="006A1A19" w:rsidRPr="00C3646E" w:rsidRDefault="006A1A19" w:rsidP="00437226">
      <w:pPr>
        <w:pStyle w:val="PlainText"/>
        <w:tabs>
          <w:tab w:val="left" w:pos="720"/>
          <w:tab w:val="left" w:pos="1080"/>
          <w:tab w:val="left" w:pos="1350"/>
          <w:tab w:val="left" w:pos="1620"/>
          <w:tab w:val="right" w:leader="dot" w:pos="9180"/>
        </w:tabs>
        <w:jc w:val="both"/>
        <w:rPr>
          <w:rFonts w:asciiTheme="minorHAnsi" w:hAnsiTheme="minorHAnsi"/>
          <w:sz w:val="24"/>
          <w:szCs w:val="24"/>
        </w:rPr>
      </w:pPr>
    </w:p>
    <w:p w:rsidR="00B00E21" w:rsidRPr="00C3646E" w:rsidRDefault="00902CAA" w:rsidP="00437226">
      <w:pPr>
        <w:jc w:val="both"/>
        <w:rPr>
          <w:rFonts w:asciiTheme="minorHAnsi" w:hAnsiTheme="minorHAnsi"/>
          <w:color w:val="000000" w:themeColor="text1"/>
          <w:szCs w:val="24"/>
        </w:rPr>
      </w:pPr>
      <w:proofErr w:type="gramStart"/>
      <w:r w:rsidRPr="00C3646E">
        <w:rPr>
          <w:rFonts w:asciiTheme="minorHAnsi" w:hAnsiTheme="minorHAnsi"/>
          <w:color w:val="000000" w:themeColor="text1"/>
          <w:szCs w:val="24"/>
          <w:u w:val="single"/>
        </w:rPr>
        <w:t>Remaining Conditions</w:t>
      </w:r>
      <w:r w:rsidRPr="00C3646E">
        <w:rPr>
          <w:rFonts w:asciiTheme="minorHAnsi" w:hAnsiTheme="minorHAnsi"/>
          <w:color w:val="000000" w:themeColor="text1"/>
          <w:szCs w:val="24"/>
        </w:rPr>
        <w:t>.</w:t>
      </w:r>
      <w:proofErr w:type="gramEnd"/>
      <w:r w:rsidRPr="00C3646E">
        <w:rPr>
          <w:rFonts w:asciiTheme="minorHAnsi" w:hAnsiTheme="minorHAnsi"/>
          <w:color w:val="000000" w:themeColor="text1"/>
          <w:szCs w:val="24"/>
        </w:rPr>
        <w:t xml:space="preserve">  Other conditions identified in the DES file were </w:t>
      </w:r>
      <w:r w:rsidR="00EB2EDE">
        <w:rPr>
          <w:rFonts w:asciiTheme="minorHAnsi" w:hAnsiTheme="minorHAnsi"/>
          <w:color w:val="000000" w:themeColor="text1"/>
          <w:szCs w:val="24"/>
        </w:rPr>
        <w:t>b</w:t>
      </w:r>
      <w:r w:rsidR="00BF5CF9" w:rsidRPr="00C3646E">
        <w:rPr>
          <w:rFonts w:asciiTheme="minorHAnsi" w:hAnsiTheme="minorHAnsi"/>
          <w:color w:val="000000" w:themeColor="text1"/>
          <w:szCs w:val="24"/>
        </w:rPr>
        <w:t xml:space="preserve">ilateral </w:t>
      </w:r>
      <w:r w:rsidR="00EB2EDE">
        <w:rPr>
          <w:rFonts w:asciiTheme="minorHAnsi" w:hAnsiTheme="minorHAnsi"/>
          <w:color w:val="000000" w:themeColor="text1"/>
          <w:szCs w:val="24"/>
        </w:rPr>
        <w:t>g</w:t>
      </w:r>
      <w:r w:rsidR="00BF5CF9" w:rsidRPr="00C3646E">
        <w:rPr>
          <w:rFonts w:asciiTheme="minorHAnsi" w:hAnsiTheme="minorHAnsi"/>
          <w:color w:val="000000" w:themeColor="text1"/>
          <w:szCs w:val="24"/>
        </w:rPr>
        <w:t xml:space="preserve">reat </w:t>
      </w:r>
      <w:r w:rsidR="00EB2EDE">
        <w:rPr>
          <w:rFonts w:asciiTheme="minorHAnsi" w:hAnsiTheme="minorHAnsi"/>
          <w:color w:val="000000" w:themeColor="text1"/>
          <w:szCs w:val="24"/>
        </w:rPr>
        <w:t>t</w:t>
      </w:r>
      <w:r w:rsidR="00BF5CF9" w:rsidRPr="00C3646E">
        <w:rPr>
          <w:rFonts w:asciiTheme="minorHAnsi" w:hAnsiTheme="minorHAnsi"/>
          <w:color w:val="000000" w:themeColor="text1"/>
          <w:szCs w:val="24"/>
        </w:rPr>
        <w:t xml:space="preserve">oe </w:t>
      </w:r>
      <w:r w:rsidR="00EB2EDE">
        <w:rPr>
          <w:rFonts w:asciiTheme="minorHAnsi" w:hAnsiTheme="minorHAnsi"/>
          <w:color w:val="000000" w:themeColor="text1"/>
          <w:szCs w:val="24"/>
        </w:rPr>
        <w:t>i</w:t>
      </w:r>
      <w:r w:rsidR="00F445E4" w:rsidRPr="00C3646E">
        <w:rPr>
          <w:rFonts w:asciiTheme="minorHAnsi" w:hAnsiTheme="minorHAnsi"/>
          <w:color w:val="000000" w:themeColor="text1"/>
          <w:szCs w:val="24"/>
        </w:rPr>
        <w:t xml:space="preserve">ngrown </w:t>
      </w:r>
      <w:r w:rsidR="00EB2EDE">
        <w:rPr>
          <w:rFonts w:asciiTheme="minorHAnsi" w:hAnsiTheme="minorHAnsi"/>
          <w:color w:val="000000" w:themeColor="text1"/>
          <w:szCs w:val="24"/>
        </w:rPr>
        <w:t>t</w:t>
      </w:r>
      <w:r w:rsidR="00F445E4" w:rsidRPr="00C3646E">
        <w:rPr>
          <w:rFonts w:asciiTheme="minorHAnsi" w:hAnsiTheme="minorHAnsi"/>
          <w:color w:val="000000" w:themeColor="text1"/>
          <w:szCs w:val="24"/>
        </w:rPr>
        <w:t xml:space="preserve">oenails, </w:t>
      </w:r>
      <w:r w:rsidR="00EB2EDE">
        <w:rPr>
          <w:rFonts w:asciiTheme="minorHAnsi" w:eastAsia="HiddenHorzOCR" w:hAnsiTheme="minorHAnsi"/>
          <w:color w:val="000000" w:themeColor="text1"/>
          <w:szCs w:val="24"/>
        </w:rPr>
        <w:t>m</w:t>
      </w:r>
      <w:r w:rsidR="00F445E4" w:rsidRPr="00C3646E">
        <w:rPr>
          <w:rFonts w:asciiTheme="minorHAnsi" w:eastAsia="HiddenHorzOCR" w:hAnsiTheme="minorHAnsi"/>
          <w:color w:val="000000" w:themeColor="text1"/>
          <w:szCs w:val="24"/>
        </w:rPr>
        <w:t xml:space="preserve">ild </w:t>
      </w:r>
      <w:r w:rsidR="00EB2EDE">
        <w:rPr>
          <w:rFonts w:asciiTheme="minorHAnsi" w:eastAsia="HiddenHorzOCR" w:hAnsiTheme="minorHAnsi"/>
          <w:color w:val="000000" w:themeColor="text1"/>
          <w:szCs w:val="24"/>
        </w:rPr>
        <w:t>i</w:t>
      </w:r>
      <w:r w:rsidR="00F445E4" w:rsidRPr="00C3646E">
        <w:rPr>
          <w:rFonts w:asciiTheme="minorHAnsi" w:eastAsia="HiddenHorzOCR" w:hAnsiTheme="minorHAnsi"/>
          <w:color w:val="000000" w:themeColor="text1"/>
          <w:szCs w:val="24"/>
        </w:rPr>
        <w:t xml:space="preserve">rritable </w:t>
      </w:r>
      <w:r w:rsidR="00EB2EDE">
        <w:rPr>
          <w:rFonts w:asciiTheme="minorHAnsi" w:eastAsia="HiddenHorzOCR" w:hAnsiTheme="minorHAnsi"/>
          <w:color w:val="000000" w:themeColor="text1"/>
          <w:szCs w:val="24"/>
        </w:rPr>
        <w:t>b</w:t>
      </w:r>
      <w:r w:rsidR="00F445E4" w:rsidRPr="00C3646E">
        <w:rPr>
          <w:rFonts w:asciiTheme="minorHAnsi" w:eastAsia="HiddenHorzOCR" w:hAnsiTheme="minorHAnsi"/>
          <w:color w:val="000000" w:themeColor="text1"/>
          <w:szCs w:val="24"/>
        </w:rPr>
        <w:t xml:space="preserve">owel </w:t>
      </w:r>
      <w:r w:rsidR="00EB2EDE">
        <w:rPr>
          <w:rFonts w:asciiTheme="minorHAnsi" w:eastAsia="HiddenHorzOCR" w:hAnsiTheme="minorHAnsi"/>
          <w:color w:val="000000" w:themeColor="text1"/>
          <w:szCs w:val="24"/>
        </w:rPr>
        <w:t>s</w:t>
      </w:r>
      <w:r w:rsidR="00F445E4" w:rsidRPr="00C3646E">
        <w:rPr>
          <w:rFonts w:asciiTheme="minorHAnsi" w:eastAsia="HiddenHorzOCR" w:hAnsiTheme="minorHAnsi"/>
          <w:color w:val="000000" w:themeColor="text1"/>
          <w:szCs w:val="24"/>
        </w:rPr>
        <w:t xml:space="preserve">yndrome-antibiotic induced, </w:t>
      </w:r>
      <w:r w:rsidR="00EB2EDE">
        <w:rPr>
          <w:rFonts w:asciiTheme="minorHAnsi" w:eastAsia="HiddenHorzOCR" w:hAnsiTheme="minorHAnsi"/>
          <w:color w:val="000000" w:themeColor="text1"/>
          <w:szCs w:val="24"/>
        </w:rPr>
        <w:t>m</w:t>
      </w:r>
      <w:r w:rsidR="00F445E4" w:rsidRPr="00C3646E">
        <w:rPr>
          <w:rFonts w:asciiTheme="minorHAnsi" w:eastAsia="HiddenHorzOCR" w:hAnsiTheme="minorHAnsi"/>
          <w:color w:val="000000" w:themeColor="text1"/>
          <w:szCs w:val="24"/>
        </w:rPr>
        <w:t xml:space="preserve">ild </w:t>
      </w:r>
      <w:proofErr w:type="spellStart"/>
      <w:r w:rsidR="00EB2EDE">
        <w:rPr>
          <w:rFonts w:asciiTheme="minorHAnsi" w:eastAsia="HiddenHorzOCR" w:hAnsiTheme="minorHAnsi"/>
          <w:color w:val="000000" w:themeColor="text1"/>
          <w:szCs w:val="24"/>
        </w:rPr>
        <w:t>p</w:t>
      </w:r>
      <w:r w:rsidR="00F445E4" w:rsidRPr="00C3646E">
        <w:rPr>
          <w:rFonts w:asciiTheme="minorHAnsi" w:eastAsia="HiddenHorzOCR" w:hAnsiTheme="minorHAnsi"/>
          <w:color w:val="000000" w:themeColor="text1"/>
          <w:szCs w:val="24"/>
        </w:rPr>
        <w:t>roteinuria</w:t>
      </w:r>
      <w:proofErr w:type="spellEnd"/>
      <w:r w:rsidR="00F445E4" w:rsidRPr="00C3646E">
        <w:rPr>
          <w:rFonts w:asciiTheme="minorHAnsi" w:eastAsia="HiddenHorzOCR" w:hAnsiTheme="minorHAnsi"/>
          <w:color w:val="000000" w:themeColor="text1"/>
          <w:szCs w:val="24"/>
        </w:rPr>
        <w:t xml:space="preserve">, </w:t>
      </w:r>
      <w:r w:rsidR="00EB2EDE">
        <w:rPr>
          <w:rFonts w:asciiTheme="minorHAnsi" w:eastAsia="HiddenHorzOCR" w:hAnsiTheme="minorHAnsi"/>
          <w:color w:val="000000" w:themeColor="text1"/>
          <w:szCs w:val="24"/>
        </w:rPr>
        <w:t>h</w:t>
      </w:r>
      <w:r w:rsidR="00F445E4" w:rsidRPr="00C3646E">
        <w:rPr>
          <w:rFonts w:asciiTheme="minorHAnsi" w:eastAsia="HiddenHorzOCR" w:hAnsiTheme="minorHAnsi"/>
          <w:color w:val="000000" w:themeColor="text1"/>
          <w:szCs w:val="24"/>
        </w:rPr>
        <w:t xml:space="preserve">ay </w:t>
      </w:r>
      <w:proofErr w:type="spellStart"/>
      <w:r w:rsidR="00EB2EDE">
        <w:rPr>
          <w:rFonts w:asciiTheme="minorHAnsi" w:eastAsia="HiddenHorzOCR" w:hAnsiTheme="minorHAnsi"/>
          <w:color w:val="000000" w:themeColor="text1"/>
          <w:szCs w:val="24"/>
        </w:rPr>
        <w:t>f</w:t>
      </w:r>
      <w:r w:rsidR="00F445E4" w:rsidRPr="00C3646E">
        <w:rPr>
          <w:rFonts w:asciiTheme="minorHAnsi" w:eastAsia="HiddenHorzOCR" w:hAnsiTheme="minorHAnsi"/>
          <w:color w:val="000000" w:themeColor="text1"/>
          <w:szCs w:val="24"/>
        </w:rPr>
        <w:t>ever</w:t>
      </w:r>
      <w:proofErr w:type="gramStart"/>
      <w:r w:rsidR="00BF5CF9" w:rsidRPr="00C3646E">
        <w:rPr>
          <w:rFonts w:asciiTheme="minorHAnsi" w:eastAsia="HiddenHorzOCR" w:hAnsiTheme="minorHAnsi"/>
          <w:color w:val="000000" w:themeColor="text1"/>
          <w:szCs w:val="24"/>
        </w:rPr>
        <w:t>,and</w:t>
      </w:r>
      <w:proofErr w:type="spellEnd"/>
      <w:proofErr w:type="gramEnd"/>
      <w:r w:rsidR="00BF5CF9" w:rsidRPr="00C3646E">
        <w:rPr>
          <w:rFonts w:asciiTheme="minorHAnsi" w:eastAsia="HiddenHorzOCR" w:hAnsiTheme="minorHAnsi"/>
          <w:color w:val="000000" w:themeColor="text1"/>
          <w:szCs w:val="24"/>
        </w:rPr>
        <w:t xml:space="preserve"> </w:t>
      </w:r>
      <w:r w:rsidR="00EB2EDE">
        <w:rPr>
          <w:rFonts w:asciiTheme="minorHAnsi" w:eastAsia="HiddenHorzOCR" w:hAnsiTheme="minorHAnsi"/>
          <w:color w:val="000000" w:themeColor="text1"/>
          <w:szCs w:val="24"/>
        </w:rPr>
        <w:t>e</w:t>
      </w:r>
      <w:r w:rsidR="003D3B2D" w:rsidRPr="00C3646E">
        <w:rPr>
          <w:rFonts w:asciiTheme="minorHAnsi" w:eastAsia="HiddenHorzOCR" w:hAnsiTheme="minorHAnsi"/>
          <w:color w:val="000000" w:themeColor="text1"/>
          <w:szCs w:val="24"/>
        </w:rPr>
        <w:t xml:space="preserve">rectile </w:t>
      </w:r>
      <w:r w:rsidR="00EB2EDE">
        <w:rPr>
          <w:rFonts w:asciiTheme="minorHAnsi" w:eastAsia="HiddenHorzOCR" w:hAnsiTheme="minorHAnsi"/>
          <w:color w:val="000000" w:themeColor="text1"/>
          <w:szCs w:val="24"/>
        </w:rPr>
        <w:t>d</w:t>
      </w:r>
      <w:r w:rsidR="003D3B2D" w:rsidRPr="00C3646E">
        <w:rPr>
          <w:rFonts w:asciiTheme="minorHAnsi" w:eastAsia="HiddenHorzOCR" w:hAnsiTheme="minorHAnsi"/>
          <w:color w:val="000000" w:themeColor="text1"/>
          <w:szCs w:val="24"/>
        </w:rPr>
        <w:t>ysfunction</w:t>
      </w:r>
      <w:r w:rsidR="00F445E4" w:rsidRPr="00C3646E">
        <w:rPr>
          <w:rFonts w:asciiTheme="minorHAnsi" w:eastAsia="HiddenHorzOCR" w:hAnsiTheme="minorHAnsi"/>
          <w:color w:val="000000" w:themeColor="text1"/>
          <w:szCs w:val="24"/>
        </w:rPr>
        <w:t>.</w:t>
      </w:r>
      <w:r w:rsidR="0041244C">
        <w:rPr>
          <w:rFonts w:asciiTheme="minorHAnsi" w:eastAsia="HiddenHorzOCR" w:hAnsiTheme="minorHAnsi"/>
          <w:color w:val="000000" w:themeColor="text1"/>
          <w:szCs w:val="24"/>
        </w:rPr>
        <w:t xml:space="preserve"> </w:t>
      </w:r>
      <w:r w:rsidRPr="00C3646E">
        <w:rPr>
          <w:rFonts w:asciiTheme="minorHAnsi" w:hAnsiTheme="minorHAnsi"/>
          <w:color w:val="000000" w:themeColor="text1"/>
          <w:szCs w:val="24"/>
        </w:rPr>
        <w:t xml:space="preserve">None of these conditions were significantly clinical </w:t>
      </w:r>
      <w:r w:rsidR="00984D34">
        <w:rPr>
          <w:rFonts w:asciiTheme="minorHAnsi" w:hAnsiTheme="minorHAnsi"/>
          <w:color w:val="000000" w:themeColor="text1"/>
          <w:szCs w:val="24"/>
        </w:rPr>
        <w:t xml:space="preserve">active </w:t>
      </w:r>
      <w:r w:rsidRPr="00C3646E">
        <w:rPr>
          <w:rFonts w:asciiTheme="minorHAnsi" w:hAnsiTheme="minorHAnsi"/>
          <w:color w:val="000000" w:themeColor="text1"/>
          <w:szCs w:val="24"/>
        </w:rPr>
        <w:t>during the MEB period, none carried attached profiles, and none were implicated</w:t>
      </w:r>
      <w:r w:rsidR="005777E7" w:rsidRPr="00C3646E">
        <w:rPr>
          <w:rFonts w:asciiTheme="minorHAnsi" w:hAnsiTheme="minorHAnsi"/>
          <w:color w:val="000000" w:themeColor="text1"/>
          <w:szCs w:val="24"/>
        </w:rPr>
        <w:t xml:space="preserve"> in the commander’s statement. </w:t>
      </w:r>
      <w:r w:rsidR="00B00E21" w:rsidRPr="00C3646E">
        <w:rPr>
          <w:rFonts w:asciiTheme="minorHAnsi" w:hAnsiTheme="minorHAnsi"/>
          <w:color w:val="000000" w:themeColor="text1"/>
          <w:szCs w:val="24"/>
        </w:rPr>
        <w:t>These c</w:t>
      </w:r>
      <w:r w:rsidR="00FA4FDA">
        <w:rPr>
          <w:rFonts w:asciiTheme="minorHAnsi" w:hAnsiTheme="minorHAnsi"/>
          <w:color w:val="000000" w:themeColor="text1"/>
          <w:szCs w:val="24"/>
        </w:rPr>
        <w:t xml:space="preserve">onditions were reviewed by the </w:t>
      </w:r>
      <w:r w:rsidR="00EB2EDE">
        <w:rPr>
          <w:rFonts w:asciiTheme="minorHAnsi" w:hAnsiTheme="minorHAnsi"/>
          <w:color w:val="000000" w:themeColor="text1"/>
          <w:szCs w:val="24"/>
        </w:rPr>
        <w:t>a</w:t>
      </w:r>
      <w:r w:rsidR="00FA4FDA">
        <w:rPr>
          <w:rFonts w:asciiTheme="minorHAnsi" w:hAnsiTheme="minorHAnsi"/>
          <w:color w:val="000000" w:themeColor="text1"/>
          <w:szCs w:val="24"/>
        </w:rPr>
        <w:t xml:space="preserve">ction </w:t>
      </w:r>
      <w:r w:rsidR="00EB2EDE">
        <w:rPr>
          <w:rFonts w:asciiTheme="minorHAnsi" w:hAnsiTheme="minorHAnsi"/>
          <w:color w:val="000000" w:themeColor="text1"/>
          <w:szCs w:val="24"/>
        </w:rPr>
        <w:t>o</w:t>
      </w:r>
      <w:r w:rsidR="00B00E21" w:rsidRPr="00C3646E">
        <w:rPr>
          <w:rFonts w:asciiTheme="minorHAnsi" w:hAnsiTheme="minorHAnsi"/>
          <w:color w:val="000000" w:themeColor="text1"/>
          <w:szCs w:val="24"/>
        </w:rPr>
        <w:t>ffice</w:t>
      </w:r>
      <w:r w:rsidR="005777E7" w:rsidRPr="00C3646E">
        <w:rPr>
          <w:rFonts w:asciiTheme="minorHAnsi" w:hAnsiTheme="minorHAnsi"/>
          <w:color w:val="000000" w:themeColor="text1"/>
          <w:szCs w:val="24"/>
        </w:rPr>
        <w:t xml:space="preserve">r and considered by the Board. </w:t>
      </w:r>
      <w:r w:rsidR="00B00E21" w:rsidRPr="00C3646E">
        <w:rPr>
          <w:rFonts w:asciiTheme="minorHAnsi" w:hAnsiTheme="minorHAnsi"/>
          <w:color w:val="000000" w:themeColor="text1"/>
          <w:szCs w:val="24"/>
        </w:rPr>
        <w:t>It was determined that none could be argued as unfitting and</w:t>
      </w:r>
      <w:r w:rsidR="005777E7" w:rsidRPr="00C3646E">
        <w:rPr>
          <w:rFonts w:asciiTheme="minorHAnsi" w:hAnsiTheme="minorHAnsi"/>
          <w:color w:val="000000" w:themeColor="text1"/>
          <w:szCs w:val="24"/>
        </w:rPr>
        <w:t xml:space="preserve"> subject to separation rating. </w:t>
      </w:r>
      <w:r w:rsidR="00B00E21" w:rsidRPr="00C3646E">
        <w:rPr>
          <w:rFonts w:asciiTheme="minorHAnsi" w:hAnsiTheme="minorHAnsi"/>
          <w:color w:val="000000" w:themeColor="text1"/>
          <w:szCs w:val="24"/>
        </w:rPr>
        <w:t xml:space="preserve">Additionally </w:t>
      </w:r>
      <w:r w:rsidR="00EB2EDE">
        <w:rPr>
          <w:rFonts w:asciiTheme="minorHAnsi" w:hAnsiTheme="minorHAnsi"/>
          <w:color w:val="000000" w:themeColor="text1"/>
          <w:szCs w:val="24"/>
        </w:rPr>
        <w:t>l</w:t>
      </w:r>
      <w:r w:rsidR="00FE33DE" w:rsidRPr="00C3646E">
        <w:rPr>
          <w:rFonts w:asciiTheme="minorHAnsi" w:hAnsiTheme="minorHAnsi"/>
          <w:color w:val="000000" w:themeColor="text1"/>
          <w:szCs w:val="24"/>
        </w:rPr>
        <w:t xml:space="preserve">eft </w:t>
      </w:r>
      <w:r w:rsidR="00EB2EDE">
        <w:rPr>
          <w:rFonts w:asciiTheme="minorHAnsi" w:hAnsiTheme="minorHAnsi"/>
          <w:color w:val="000000" w:themeColor="text1"/>
          <w:szCs w:val="24"/>
        </w:rPr>
        <w:t>e</w:t>
      </w:r>
      <w:r w:rsidR="00FE33DE" w:rsidRPr="00C3646E">
        <w:rPr>
          <w:rFonts w:asciiTheme="minorHAnsi" w:hAnsiTheme="minorHAnsi"/>
          <w:color w:val="000000" w:themeColor="text1"/>
          <w:szCs w:val="24"/>
        </w:rPr>
        <w:t xml:space="preserve">lbow </w:t>
      </w:r>
      <w:r w:rsidR="00EB2EDE">
        <w:rPr>
          <w:rFonts w:asciiTheme="minorHAnsi" w:hAnsiTheme="minorHAnsi"/>
          <w:color w:val="000000" w:themeColor="text1"/>
          <w:szCs w:val="24"/>
        </w:rPr>
        <w:t xml:space="preserve">lateral </w:t>
      </w:r>
      <w:proofErr w:type="spellStart"/>
      <w:r w:rsidR="00EB2EDE">
        <w:rPr>
          <w:rFonts w:asciiTheme="minorHAnsi" w:hAnsiTheme="minorHAnsi"/>
          <w:color w:val="000000" w:themeColor="text1"/>
          <w:szCs w:val="24"/>
        </w:rPr>
        <w:t>e</w:t>
      </w:r>
      <w:r w:rsidR="00FE33DE" w:rsidRPr="00C3646E">
        <w:rPr>
          <w:rFonts w:asciiTheme="minorHAnsi" w:hAnsiTheme="minorHAnsi"/>
          <w:color w:val="000000" w:themeColor="text1"/>
          <w:szCs w:val="24"/>
        </w:rPr>
        <w:t>picondylitis</w:t>
      </w:r>
      <w:proofErr w:type="spellEnd"/>
      <w:r w:rsidR="00FE33DE" w:rsidRPr="00C3646E">
        <w:rPr>
          <w:rFonts w:asciiTheme="minorHAnsi" w:hAnsiTheme="minorHAnsi"/>
          <w:color w:val="000000" w:themeColor="text1"/>
          <w:szCs w:val="24"/>
        </w:rPr>
        <w:t xml:space="preserve"> and </w:t>
      </w:r>
      <w:r w:rsidR="00B00E21" w:rsidRPr="00C3646E">
        <w:rPr>
          <w:rFonts w:asciiTheme="minorHAnsi" w:hAnsiTheme="minorHAnsi"/>
          <w:color w:val="000000" w:themeColor="text1"/>
          <w:szCs w:val="24"/>
        </w:rPr>
        <w:t xml:space="preserve">several other non-acute conditions were noted </w:t>
      </w:r>
      <w:r w:rsidR="00BF5CF9" w:rsidRPr="00C3646E">
        <w:rPr>
          <w:rFonts w:asciiTheme="minorHAnsi" w:hAnsiTheme="minorHAnsi"/>
          <w:color w:val="000000" w:themeColor="text1"/>
          <w:szCs w:val="24"/>
        </w:rPr>
        <w:t xml:space="preserve">by </w:t>
      </w:r>
      <w:r w:rsidR="00B00E21" w:rsidRPr="00C3646E">
        <w:rPr>
          <w:rFonts w:asciiTheme="minorHAnsi" w:hAnsiTheme="minorHAnsi"/>
          <w:color w:val="000000" w:themeColor="text1"/>
          <w:szCs w:val="24"/>
        </w:rPr>
        <w:t>the VA proximal to separation</w:t>
      </w:r>
      <w:r w:rsidR="00FE33DE" w:rsidRPr="00C3646E">
        <w:rPr>
          <w:rFonts w:asciiTheme="minorHAnsi" w:hAnsiTheme="minorHAnsi"/>
          <w:color w:val="000000" w:themeColor="text1"/>
          <w:szCs w:val="24"/>
        </w:rPr>
        <w:t>.</w:t>
      </w:r>
      <w:r w:rsidR="00B00E21" w:rsidRPr="00C3646E">
        <w:rPr>
          <w:rFonts w:asciiTheme="minorHAnsi" w:hAnsiTheme="minorHAnsi"/>
          <w:color w:val="000000" w:themeColor="text1"/>
          <w:szCs w:val="24"/>
        </w:rPr>
        <w:t xml:space="preserve"> </w:t>
      </w:r>
      <w:proofErr w:type="gramStart"/>
      <w:r w:rsidR="00B00E21" w:rsidRPr="00C3646E">
        <w:rPr>
          <w:rFonts w:asciiTheme="minorHAnsi" w:hAnsiTheme="minorHAnsi"/>
          <w:color w:val="000000" w:themeColor="text1"/>
          <w:szCs w:val="24"/>
        </w:rPr>
        <w:t>but</w:t>
      </w:r>
      <w:proofErr w:type="gramEnd"/>
      <w:r w:rsidR="00B00E21" w:rsidRPr="00C3646E">
        <w:rPr>
          <w:rFonts w:asciiTheme="minorHAnsi" w:hAnsiTheme="minorHAnsi"/>
          <w:color w:val="000000" w:themeColor="text1"/>
          <w:szCs w:val="24"/>
        </w:rPr>
        <w:t xml:space="preserve"> </w:t>
      </w:r>
      <w:r w:rsidR="00FE33DE" w:rsidRPr="00C3646E">
        <w:rPr>
          <w:rFonts w:asciiTheme="minorHAnsi" w:hAnsiTheme="minorHAnsi"/>
          <w:color w:val="000000" w:themeColor="text1"/>
          <w:szCs w:val="24"/>
        </w:rPr>
        <w:t xml:space="preserve">none of these </w:t>
      </w:r>
      <w:r w:rsidR="00B00E21" w:rsidRPr="00C3646E">
        <w:rPr>
          <w:rFonts w:asciiTheme="minorHAnsi" w:hAnsiTheme="minorHAnsi"/>
          <w:color w:val="000000" w:themeColor="text1"/>
          <w:szCs w:val="24"/>
        </w:rPr>
        <w:t>w</w:t>
      </w:r>
      <w:r w:rsidR="005777E7" w:rsidRPr="00C3646E">
        <w:rPr>
          <w:rFonts w:asciiTheme="minorHAnsi" w:hAnsiTheme="minorHAnsi"/>
          <w:color w:val="000000" w:themeColor="text1"/>
          <w:szCs w:val="24"/>
        </w:rPr>
        <w:t>ere documented in the DES file.</w:t>
      </w:r>
      <w:r w:rsidR="00B00E21" w:rsidRPr="00C3646E">
        <w:rPr>
          <w:rFonts w:asciiTheme="minorHAnsi" w:hAnsiTheme="minorHAnsi"/>
          <w:color w:val="000000" w:themeColor="text1"/>
          <w:szCs w:val="24"/>
        </w:rPr>
        <w:t xml:space="preserve"> The Board does not have the authority under DoDI 6040.44 to render fitness or rating recommendations for any conditi</w:t>
      </w:r>
      <w:r w:rsidR="005777E7" w:rsidRPr="00C3646E">
        <w:rPr>
          <w:rFonts w:asciiTheme="minorHAnsi" w:hAnsiTheme="minorHAnsi"/>
          <w:color w:val="000000" w:themeColor="text1"/>
          <w:szCs w:val="24"/>
        </w:rPr>
        <w:t xml:space="preserve">ons not considered by the DES. </w:t>
      </w:r>
      <w:r w:rsidR="00B00E21" w:rsidRPr="00C3646E">
        <w:rPr>
          <w:rFonts w:asciiTheme="minorHAnsi" w:hAnsiTheme="minorHAnsi"/>
          <w:color w:val="000000" w:themeColor="text1"/>
          <w:szCs w:val="24"/>
        </w:rPr>
        <w:t>The Board therefore has no reasonable basis for recommending any additional unfitting conditions for separation rating.</w:t>
      </w:r>
    </w:p>
    <w:p w:rsidR="001031F4" w:rsidRPr="00C3646E" w:rsidRDefault="001031F4" w:rsidP="00437226">
      <w:pPr>
        <w:pBdr>
          <w:bottom w:val="single" w:sz="12" w:space="1" w:color="auto"/>
        </w:pBdr>
        <w:tabs>
          <w:tab w:val="left" w:pos="288"/>
          <w:tab w:val="left" w:pos="4752"/>
        </w:tabs>
        <w:jc w:val="both"/>
        <w:rPr>
          <w:rFonts w:asciiTheme="minorHAnsi" w:hAnsiTheme="minorHAnsi"/>
          <w:color w:val="000000" w:themeColor="text1"/>
          <w:szCs w:val="24"/>
        </w:rPr>
      </w:pPr>
    </w:p>
    <w:p w:rsidR="00F1737C" w:rsidRPr="00C3646E" w:rsidRDefault="00F1737C" w:rsidP="00437226">
      <w:pPr>
        <w:jc w:val="both"/>
        <w:rPr>
          <w:rFonts w:asciiTheme="minorHAnsi" w:hAnsiTheme="minorHAnsi"/>
          <w:color w:val="000000" w:themeColor="text1"/>
          <w:szCs w:val="24"/>
        </w:rPr>
      </w:pPr>
    </w:p>
    <w:p w:rsidR="00902CAA" w:rsidRPr="00C3646E" w:rsidRDefault="00C56FC8" w:rsidP="00437226">
      <w:pPr>
        <w:pStyle w:val="Default"/>
        <w:spacing w:line="240" w:lineRule="exact"/>
        <w:jc w:val="both"/>
        <w:rPr>
          <w:rFonts w:asciiTheme="minorHAnsi" w:hAnsiTheme="minorHAnsi" w:cstheme="minorHAnsi"/>
        </w:rPr>
      </w:pPr>
      <w:r w:rsidRPr="00C3646E">
        <w:rPr>
          <w:rFonts w:asciiTheme="minorHAnsi" w:hAnsiTheme="minorHAnsi" w:cstheme="minorHAnsi"/>
          <w:color w:val="000000" w:themeColor="text1"/>
          <w:u w:val="single"/>
        </w:rPr>
        <w:t>BOARD FINDINGS</w:t>
      </w:r>
      <w:r w:rsidRPr="00C3646E">
        <w:rPr>
          <w:rFonts w:asciiTheme="minorHAnsi" w:hAnsiTheme="minorHAnsi" w:cstheme="minorHAnsi"/>
          <w:color w:val="000000" w:themeColor="text1"/>
        </w:rPr>
        <w:t>:</w:t>
      </w:r>
      <w:r w:rsidRPr="00C3646E">
        <w:rPr>
          <w:rFonts w:asciiTheme="minorHAnsi" w:eastAsiaTheme="minorHAnsi" w:hAnsiTheme="minorHAnsi" w:cs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001043F4" w:rsidRPr="00C3646E">
        <w:rPr>
          <w:rFonts w:asciiTheme="minorHAnsi" w:eastAsiaTheme="minorHAnsi" w:hAnsiTheme="minorHAnsi" w:cstheme="minorHAnsi"/>
          <w:color w:val="000000" w:themeColor="text1"/>
        </w:rPr>
        <w:t xml:space="preserve"> </w:t>
      </w:r>
      <w:r w:rsidR="007147F4" w:rsidRPr="00C3646E">
        <w:rPr>
          <w:rFonts w:asciiTheme="minorHAnsi" w:hAnsiTheme="minorHAnsi" w:cstheme="minorHAnsi"/>
        </w:rPr>
        <w:t xml:space="preserve">In the matter of the </w:t>
      </w:r>
      <w:r w:rsidR="00EB2EDE">
        <w:rPr>
          <w:rFonts w:asciiTheme="minorHAnsi" w:hAnsiTheme="minorHAnsi" w:cstheme="minorHAnsi"/>
        </w:rPr>
        <w:t>c</w:t>
      </w:r>
      <w:r w:rsidR="007147F4" w:rsidRPr="00C3646E">
        <w:rPr>
          <w:rFonts w:asciiTheme="minorHAnsi" w:hAnsiTheme="minorHAnsi" w:cstheme="minorHAnsi"/>
        </w:rPr>
        <w:t>hr</w:t>
      </w:r>
      <w:r w:rsidR="00902CAA" w:rsidRPr="00C3646E">
        <w:rPr>
          <w:rFonts w:asciiTheme="minorHAnsi" w:hAnsiTheme="minorHAnsi" w:cstheme="minorHAnsi"/>
        </w:rPr>
        <w:t>onic LBP</w:t>
      </w:r>
      <w:r w:rsidR="007147F4" w:rsidRPr="00C3646E">
        <w:rPr>
          <w:rFonts w:asciiTheme="minorHAnsi" w:hAnsiTheme="minorHAnsi" w:cstheme="minorHAnsi"/>
        </w:rPr>
        <w:t xml:space="preserve"> condition and IAW VASRD §4.71a, the Board unanimously recommends </w:t>
      </w:r>
      <w:r w:rsidR="00872105" w:rsidRPr="00C3646E">
        <w:rPr>
          <w:rFonts w:asciiTheme="minorHAnsi" w:hAnsiTheme="minorHAnsi" w:cstheme="minorHAnsi"/>
        </w:rPr>
        <w:t>rating the condition as 5292 at 20%</w:t>
      </w:r>
      <w:r w:rsidR="007147F4" w:rsidRPr="00C3646E">
        <w:rPr>
          <w:rFonts w:asciiTheme="minorHAnsi" w:hAnsiTheme="minorHAnsi" w:cstheme="minorHAnsi"/>
        </w:rPr>
        <w:t>.</w:t>
      </w:r>
      <w:r w:rsidR="001043F4" w:rsidRPr="00C3646E">
        <w:rPr>
          <w:rFonts w:asciiTheme="minorHAnsi" w:hAnsiTheme="minorHAnsi" w:cstheme="minorHAnsi"/>
        </w:rPr>
        <w:t xml:space="preserve"> </w:t>
      </w:r>
      <w:r w:rsidR="00FA4FDA">
        <w:rPr>
          <w:rFonts w:asciiTheme="minorHAnsi" w:hAnsiTheme="minorHAnsi" w:cstheme="minorHAnsi"/>
        </w:rPr>
        <w:t xml:space="preserve"> </w:t>
      </w:r>
      <w:r w:rsidR="00902CAA" w:rsidRPr="00C3646E">
        <w:rPr>
          <w:rFonts w:asciiTheme="minorHAnsi" w:hAnsiTheme="minorHAnsi" w:cstheme="minorHAnsi"/>
        </w:rPr>
        <w:t xml:space="preserve">In the matter of the </w:t>
      </w:r>
      <w:r w:rsidR="00EB2EDE">
        <w:rPr>
          <w:rFonts w:asciiTheme="minorHAnsi" w:hAnsiTheme="minorHAnsi" w:cstheme="minorHAnsi"/>
          <w:color w:val="auto"/>
        </w:rPr>
        <w:t>m</w:t>
      </w:r>
      <w:r w:rsidR="00902CAA" w:rsidRPr="00C3646E">
        <w:rPr>
          <w:rFonts w:asciiTheme="minorHAnsi" w:hAnsiTheme="minorHAnsi" w:cstheme="minorHAnsi"/>
          <w:color w:val="auto"/>
        </w:rPr>
        <w:t xml:space="preserve">ajor </w:t>
      </w:r>
      <w:r w:rsidR="00EB2EDE">
        <w:rPr>
          <w:rFonts w:asciiTheme="minorHAnsi" w:hAnsiTheme="minorHAnsi" w:cstheme="minorHAnsi"/>
          <w:color w:val="auto"/>
        </w:rPr>
        <w:t>d</w:t>
      </w:r>
      <w:r w:rsidR="00902CAA" w:rsidRPr="00C3646E">
        <w:rPr>
          <w:rFonts w:asciiTheme="minorHAnsi" w:hAnsiTheme="minorHAnsi" w:cstheme="minorHAnsi"/>
          <w:color w:val="auto"/>
        </w:rPr>
        <w:t xml:space="preserve">epressive </w:t>
      </w:r>
      <w:r w:rsidR="00EB2EDE">
        <w:rPr>
          <w:rFonts w:asciiTheme="minorHAnsi" w:hAnsiTheme="minorHAnsi" w:cstheme="minorHAnsi"/>
          <w:color w:val="auto"/>
        </w:rPr>
        <w:t>d</w:t>
      </w:r>
      <w:r w:rsidR="00902CAA" w:rsidRPr="00C3646E">
        <w:rPr>
          <w:rFonts w:asciiTheme="minorHAnsi" w:hAnsiTheme="minorHAnsi" w:cstheme="minorHAnsi"/>
          <w:color w:val="auto"/>
        </w:rPr>
        <w:t xml:space="preserve">isorder and </w:t>
      </w:r>
      <w:r w:rsidR="00EB2EDE">
        <w:rPr>
          <w:rFonts w:asciiTheme="minorHAnsi" w:hAnsiTheme="minorHAnsi" w:cstheme="minorHAnsi"/>
          <w:color w:val="auto"/>
        </w:rPr>
        <w:t>borderline h</w:t>
      </w:r>
      <w:r w:rsidR="00902CAA" w:rsidRPr="00C3646E">
        <w:rPr>
          <w:rFonts w:asciiTheme="minorHAnsi" w:hAnsiTheme="minorHAnsi" w:cstheme="minorHAnsi"/>
          <w:color w:val="auto"/>
        </w:rPr>
        <w:t>ypertension</w:t>
      </w:r>
      <w:r w:rsidR="00902CAA" w:rsidRPr="00C3646E">
        <w:rPr>
          <w:rFonts w:asciiTheme="minorHAnsi" w:hAnsiTheme="minorHAnsi" w:cstheme="minorHAnsi"/>
        </w:rPr>
        <w:t xml:space="preserve"> conditions, the Board unanimously recommends no change from the PEB adjudications as not unfitting. In the matter of </w:t>
      </w:r>
      <w:r w:rsidR="00EB2EDE">
        <w:rPr>
          <w:rFonts w:asciiTheme="minorHAnsi" w:hAnsiTheme="minorHAnsi" w:cstheme="minorHAnsi"/>
          <w:color w:val="000000" w:themeColor="text1"/>
        </w:rPr>
        <w:t>b</w:t>
      </w:r>
      <w:r w:rsidR="003D3B2D" w:rsidRPr="00C3646E">
        <w:rPr>
          <w:rFonts w:asciiTheme="minorHAnsi" w:hAnsiTheme="minorHAnsi" w:cstheme="minorHAnsi"/>
          <w:color w:val="000000" w:themeColor="text1"/>
        </w:rPr>
        <w:t xml:space="preserve">ilateral </w:t>
      </w:r>
      <w:r w:rsidR="00EB2EDE">
        <w:rPr>
          <w:rFonts w:asciiTheme="minorHAnsi" w:hAnsiTheme="minorHAnsi" w:cstheme="minorHAnsi"/>
          <w:color w:val="000000" w:themeColor="text1"/>
        </w:rPr>
        <w:t>g</w:t>
      </w:r>
      <w:r w:rsidR="003D3B2D" w:rsidRPr="00C3646E">
        <w:rPr>
          <w:rFonts w:asciiTheme="minorHAnsi" w:hAnsiTheme="minorHAnsi" w:cstheme="minorHAnsi"/>
          <w:color w:val="000000" w:themeColor="text1"/>
        </w:rPr>
        <w:t xml:space="preserve">reat </w:t>
      </w:r>
      <w:r w:rsidR="00EB2EDE">
        <w:rPr>
          <w:rFonts w:asciiTheme="minorHAnsi" w:hAnsiTheme="minorHAnsi" w:cstheme="minorHAnsi"/>
          <w:color w:val="000000" w:themeColor="text1"/>
        </w:rPr>
        <w:t>t</w:t>
      </w:r>
      <w:r w:rsidR="003D3B2D" w:rsidRPr="00C3646E">
        <w:rPr>
          <w:rFonts w:asciiTheme="minorHAnsi" w:hAnsiTheme="minorHAnsi" w:cstheme="minorHAnsi"/>
          <w:color w:val="000000" w:themeColor="text1"/>
        </w:rPr>
        <w:t xml:space="preserve">oe </w:t>
      </w:r>
      <w:r w:rsidR="00EB2EDE">
        <w:rPr>
          <w:rFonts w:asciiTheme="minorHAnsi" w:hAnsiTheme="minorHAnsi" w:cstheme="minorHAnsi"/>
          <w:color w:val="000000" w:themeColor="text1"/>
        </w:rPr>
        <w:t>i</w:t>
      </w:r>
      <w:r w:rsidR="003D3B2D" w:rsidRPr="00C3646E">
        <w:rPr>
          <w:rFonts w:asciiTheme="minorHAnsi" w:hAnsiTheme="minorHAnsi" w:cstheme="minorHAnsi"/>
          <w:color w:val="000000" w:themeColor="text1"/>
        </w:rPr>
        <w:t xml:space="preserve">ngrown </w:t>
      </w:r>
      <w:r w:rsidR="00EB2EDE">
        <w:rPr>
          <w:rFonts w:asciiTheme="minorHAnsi" w:hAnsiTheme="minorHAnsi" w:cstheme="minorHAnsi"/>
          <w:color w:val="000000" w:themeColor="text1"/>
        </w:rPr>
        <w:t>t</w:t>
      </w:r>
      <w:r w:rsidR="003D3B2D" w:rsidRPr="00C3646E">
        <w:rPr>
          <w:rFonts w:asciiTheme="minorHAnsi" w:hAnsiTheme="minorHAnsi" w:cstheme="minorHAnsi"/>
          <w:color w:val="000000" w:themeColor="text1"/>
        </w:rPr>
        <w:t xml:space="preserve">oenails, </w:t>
      </w:r>
      <w:r w:rsidR="00EB2EDE">
        <w:rPr>
          <w:rFonts w:asciiTheme="minorHAnsi" w:eastAsia="HiddenHorzOCR" w:hAnsiTheme="minorHAnsi" w:cstheme="minorHAnsi"/>
          <w:color w:val="000000" w:themeColor="text1"/>
        </w:rPr>
        <w:t>m</w:t>
      </w:r>
      <w:r w:rsidR="003D3B2D" w:rsidRPr="00C3646E">
        <w:rPr>
          <w:rFonts w:asciiTheme="minorHAnsi" w:eastAsia="HiddenHorzOCR" w:hAnsiTheme="minorHAnsi" w:cstheme="minorHAnsi"/>
          <w:color w:val="000000" w:themeColor="text1"/>
        </w:rPr>
        <w:t xml:space="preserve">ild </w:t>
      </w:r>
      <w:r w:rsidR="00EB2EDE">
        <w:rPr>
          <w:rFonts w:asciiTheme="minorHAnsi" w:eastAsia="HiddenHorzOCR" w:hAnsiTheme="minorHAnsi" w:cstheme="minorHAnsi"/>
          <w:color w:val="000000" w:themeColor="text1"/>
        </w:rPr>
        <w:t>i</w:t>
      </w:r>
      <w:r w:rsidR="003D3B2D" w:rsidRPr="00C3646E">
        <w:rPr>
          <w:rFonts w:asciiTheme="minorHAnsi" w:eastAsia="HiddenHorzOCR" w:hAnsiTheme="minorHAnsi" w:cstheme="minorHAnsi"/>
          <w:color w:val="000000" w:themeColor="text1"/>
        </w:rPr>
        <w:t xml:space="preserve">rritable </w:t>
      </w:r>
      <w:r w:rsidR="00EB2EDE">
        <w:rPr>
          <w:rFonts w:asciiTheme="minorHAnsi" w:eastAsia="HiddenHorzOCR" w:hAnsiTheme="minorHAnsi" w:cstheme="minorHAnsi"/>
          <w:color w:val="000000" w:themeColor="text1"/>
        </w:rPr>
        <w:t>b</w:t>
      </w:r>
      <w:r w:rsidR="003D3B2D" w:rsidRPr="00C3646E">
        <w:rPr>
          <w:rFonts w:asciiTheme="minorHAnsi" w:eastAsia="HiddenHorzOCR" w:hAnsiTheme="minorHAnsi" w:cstheme="minorHAnsi"/>
          <w:color w:val="000000" w:themeColor="text1"/>
        </w:rPr>
        <w:t xml:space="preserve">owel </w:t>
      </w:r>
      <w:r w:rsidR="00EB2EDE">
        <w:rPr>
          <w:rFonts w:asciiTheme="minorHAnsi" w:eastAsia="HiddenHorzOCR" w:hAnsiTheme="minorHAnsi" w:cstheme="minorHAnsi"/>
          <w:color w:val="000000" w:themeColor="text1"/>
        </w:rPr>
        <w:t>s</w:t>
      </w:r>
      <w:r w:rsidR="003D3B2D" w:rsidRPr="00C3646E">
        <w:rPr>
          <w:rFonts w:asciiTheme="minorHAnsi" w:eastAsia="HiddenHorzOCR" w:hAnsiTheme="minorHAnsi" w:cstheme="minorHAnsi"/>
          <w:color w:val="000000" w:themeColor="text1"/>
        </w:rPr>
        <w:t>yndrome-</w:t>
      </w:r>
      <w:r w:rsidR="00EB2EDE">
        <w:rPr>
          <w:rFonts w:asciiTheme="minorHAnsi" w:eastAsia="HiddenHorzOCR" w:hAnsiTheme="minorHAnsi" w:cstheme="minorHAnsi"/>
          <w:color w:val="000000" w:themeColor="text1"/>
        </w:rPr>
        <w:t>a</w:t>
      </w:r>
      <w:r w:rsidR="00FE33DE" w:rsidRPr="00C3646E">
        <w:rPr>
          <w:rFonts w:asciiTheme="minorHAnsi" w:eastAsia="HiddenHorzOCR" w:hAnsiTheme="minorHAnsi" w:cstheme="minorHAnsi"/>
          <w:color w:val="000000" w:themeColor="text1"/>
        </w:rPr>
        <w:t xml:space="preserve">ntibiotic </w:t>
      </w:r>
      <w:r w:rsidR="00EB2EDE">
        <w:rPr>
          <w:rFonts w:asciiTheme="minorHAnsi" w:eastAsia="HiddenHorzOCR" w:hAnsiTheme="minorHAnsi" w:cstheme="minorHAnsi"/>
          <w:color w:val="000000" w:themeColor="text1"/>
        </w:rPr>
        <w:t>i</w:t>
      </w:r>
      <w:r w:rsidR="00FE33DE" w:rsidRPr="00C3646E">
        <w:rPr>
          <w:rFonts w:asciiTheme="minorHAnsi" w:eastAsia="HiddenHorzOCR" w:hAnsiTheme="minorHAnsi" w:cstheme="minorHAnsi"/>
          <w:color w:val="000000" w:themeColor="text1"/>
        </w:rPr>
        <w:t>nduced</w:t>
      </w:r>
      <w:r w:rsidR="003D3B2D" w:rsidRPr="00C3646E">
        <w:rPr>
          <w:rFonts w:asciiTheme="minorHAnsi" w:eastAsia="HiddenHorzOCR" w:hAnsiTheme="minorHAnsi" w:cstheme="minorHAnsi"/>
          <w:color w:val="000000" w:themeColor="text1"/>
        </w:rPr>
        <w:t xml:space="preserve">, </w:t>
      </w:r>
      <w:r w:rsidR="00EB2EDE">
        <w:rPr>
          <w:rFonts w:asciiTheme="minorHAnsi" w:eastAsia="HiddenHorzOCR" w:hAnsiTheme="minorHAnsi" w:cstheme="minorHAnsi"/>
          <w:color w:val="000000" w:themeColor="text1"/>
        </w:rPr>
        <w:t xml:space="preserve">mild </w:t>
      </w:r>
      <w:proofErr w:type="spellStart"/>
      <w:r w:rsidR="00EB2EDE">
        <w:rPr>
          <w:rFonts w:asciiTheme="minorHAnsi" w:eastAsia="HiddenHorzOCR" w:hAnsiTheme="minorHAnsi" w:cstheme="minorHAnsi"/>
          <w:color w:val="000000" w:themeColor="text1"/>
        </w:rPr>
        <w:t>p</w:t>
      </w:r>
      <w:r w:rsidR="003D3B2D" w:rsidRPr="00C3646E">
        <w:rPr>
          <w:rFonts w:asciiTheme="minorHAnsi" w:eastAsia="HiddenHorzOCR" w:hAnsiTheme="minorHAnsi" w:cstheme="minorHAnsi"/>
          <w:color w:val="000000" w:themeColor="text1"/>
        </w:rPr>
        <w:t>roteinuria</w:t>
      </w:r>
      <w:proofErr w:type="spellEnd"/>
      <w:r w:rsidR="003D3B2D" w:rsidRPr="00C3646E">
        <w:rPr>
          <w:rFonts w:asciiTheme="minorHAnsi" w:eastAsia="HiddenHorzOCR" w:hAnsiTheme="minorHAnsi" w:cstheme="minorHAnsi"/>
          <w:color w:val="000000" w:themeColor="text1"/>
        </w:rPr>
        <w:t xml:space="preserve">, </w:t>
      </w:r>
      <w:r w:rsidR="00EB2EDE">
        <w:rPr>
          <w:rFonts w:asciiTheme="minorHAnsi" w:eastAsia="HiddenHorzOCR" w:hAnsiTheme="minorHAnsi" w:cstheme="minorHAnsi"/>
          <w:color w:val="000000" w:themeColor="text1"/>
        </w:rPr>
        <w:t>h</w:t>
      </w:r>
      <w:r w:rsidR="003D3B2D" w:rsidRPr="00C3646E">
        <w:rPr>
          <w:rFonts w:asciiTheme="minorHAnsi" w:eastAsia="HiddenHorzOCR" w:hAnsiTheme="minorHAnsi" w:cstheme="minorHAnsi"/>
          <w:color w:val="000000" w:themeColor="text1"/>
        </w:rPr>
        <w:t xml:space="preserve">ay </w:t>
      </w:r>
      <w:r w:rsidR="00EB2EDE">
        <w:rPr>
          <w:rFonts w:asciiTheme="minorHAnsi" w:eastAsia="HiddenHorzOCR" w:hAnsiTheme="minorHAnsi" w:cstheme="minorHAnsi"/>
          <w:color w:val="000000" w:themeColor="text1"/>
        </w:rPr>
        <w:t>f</w:t>
      </w:r>
      <w:r w:rsidR="003D3B2D" w:rsidRPr="00C3646E">
        <w:rPr>
          <w:rFonts w:asciiTheme="minorHAnsi" w:eastAsia="HiddenHorzOCR" w:hAnsiTheme="minorHAnsi" w:cstheme="minorHAnsi"/>
          <w:color w:val="000000" w:themeColor="text1"/>
        </w:rPr>
        <w:t>ever,</w:t>
      </w:r>
      <w:r w:rsidR="00140858" w:rsidRPr="00C3646E">
        <w:rPr>
          <w:rFonts w:asciiTheme="minorHAnsi" w:eastAsia="HiddenHorzOCR" w:hAnsiTheme="minorHAnsi" w:cstheme="minorHAnsi"/>
          <w:color w:val="000000" w:themeColor="text1"/>
        </w:rPr>
        <w:t xml:space="preserve"> </w:t>
      </w:r>
      <w:r w:rsidR="003D3B2D" w:rsidRPr="00C3646E">
        <w:rPr>
          <w:rFonts w:asciiTheme="minorHAnsi" w:eastAsia="HiddenHorzOCR" w:hAnsiTheme="minorHAnsi" w:cstheme="minorHAnsi"/>
          <w:color w:val="000000" w:themeColor="text1"/>
        </w:rPr>
        <w:t xml:space="preserve">and </w:t>
      </w:r>
      <w:r w:rsidR="00EB2EDE">
        <w:rPr>
          <w:rFonts w:asciiTheme="minorHAnsi" w:eastAsia="HiddenHorzOCR" w:hAnsiTheme="minorHAnsi" w:cstheme="minorHAnsi"/>
          <w:color w:val="000000" w:themeColor="text1"/>
        </w:rPr>
        <w:t>erectile d</w:t>
      </w:r>
      <w:r w:rsidR="003D3B2D" w:rsidRPr="00C3646E">
        <w:rPr>
          <w:rFonts w:asciiTheme="minorHAnsi" w:eastAsia="HiddenHorzOCR" w:hAnsiTheme="minorHAnsi" w:cstheme="minorHAnsi"/>
          <w:color w:val="000000" w:themeColor="text1"/>
        </w:rPr>
        <w:t>ysfunction</w:t>
      </w:r>
      <w:r w:rsidR="003D3B2D" w:rsidRPr="00C3646E" w:rsidDel="003D3B2D">
        <w:rPr>
          <w:rFonts w:asciiTheme="minorHAnsi" w:hAnsiTheme="minorHAnsi" w:cstheme="minorHAnsi"/>
          <w:color w:val="auto"/>
        </w:rPr>
        <w:t xml:space="preserve"> </w:t>
      </w:r>
      <w:r w:rsidR="00902CAA" w:rsidRPr="00C3646E">
        <w:rPr>
          <w:rFonts w:asciiTheme="minorHAnsi" w:hAnsiTheme="minorHAnsi" w:cstheme="minorHAnsi"/>
        </w:rPr>
        <w:t xml:space="preserve">the Board unanimously agrees that it cannot recommend a finding of unfit for additional rating at separation. </w:t>
      </w:r>
    </w:p>
    <w:p w:rsidR="007470D1" w:rsidRPr="00C3646E" w:rsidRDefault="007470D1" w:rsidP="00437226">
      <w:pPr>
        <w:pBdr>
          <w:bottom w:val="single" w:sz="12" w:space="0" w:color="auto"/>
        </w:pBdr>
        <w:tabs>
          <w:tab w:val="left" w:pos="288"/>
          <w:tab w:val="left" w:pos="4752"/>
        </w:tabs>
        <w:jc w:val="both"/>
        <w:rPr>
          <w:rFonts w:asciiTheme="minorHAnsi" w:hAnsiTheme="minorHAnsi"/>
          <w:color w:val="000000" w:themeColor="text1"/>
          <w:szCs w:val="24"/>
        </w:rPr>
      </w:pPr>
    </w:p>
    <w:p w:rsidR="00F1737C" w:rsidRPr="00C3646E" w:rsidRDefault="00F1737C" w:rsidP="00437226">
      <w:pPr>
        <w:jc w:val="both"/>
        <w:rPr>
          <w:rFonts w:asciiTheme="minorHAnsi" w:hAnsiTheme="minorHAnsi"/>
          <w:color w:val="000000" w:themeColor="text1"/>
          <w:szCs w:val="24"/>
        </w:rPr>
      </w:pPr>
    </w:p>
    <w:p w:rsidR="00B00E21" w:rsidRPr="00C3646E" w:rsidRDefault="00C56FC8" w:rsidP="00437226">
      <w:pPr>
        <w:jc w:val="both"/>
        <w:rPr>
          <w:rFonts w:asciiTheme="minorHAnsi" w:hAnsiTheme="minorHAnsi"/>
          <w:color w:val="000000" w:themeColor="text1"/>
          <w:szCs w:val="24"/>
        </w:rPr>
      </w:pPr>
      <w:r w:rsidRPr="00C3646E">
        <w:rPr>
          <w:rFonts w:asciiTheme="minorHAnsi" w:hAnsiTheme="minorHAnsi"/>
          <w:color w:val="000000" w:themeColor="text1"/>
          <w:szCs w:val="24"/>
          <w:u w:val="single"/>
        </w:rPr>
        <w:t>RECOMMENDATION</w:t>
      </w:r>
      <w:r w:rsidR="00B00E21" w:rsidRPr="00C3646E">
        <w:rPr>
          <w:rFonts w:asciiTheme="minorHAnsi" w:hAnsiTheme="minorHAnsi"/>
          <w:color w:val="000000" w:themeColor="text1"/>
          <w:szCs w:val="24"/>
        </w:rPr>
        <w:t>:</w:t>
      </w:r>
    </w:p>
    <w:p w:rsidR="006B4AA2" w:rsidRPr="00C3646E" w:rsidRDefault="00872105" w:rsidP="00437226">
      <w:pPr>
        <w:jc w:val="both"/>
        <w:rPr>
          <w:rFonts w:asciiTheme="minorHAnsi" w:hAnsiTheme="minorHAnsi"/>
          <w:color w:val="000000" w:themeColor="text1"/>
          <w:szCs w:val="24"/>
        </w:rPr>
      </w:pPr>
      <w:r w:rsidRPr="00C3646E">
        <w:rPr>
          <w:rFonts w:asciiTheme="minorHAnsi" w:hAnsiTheme="minorHAnsi"/>
          <w:color w:val="000000" w:themeColor="text1"/>
          <w:szCs w:val="24"/>
        </w:rPr>
        <w:t xml:space="preserve">The Board recommends that the CI’s prior determination be modified as follows, effective as of the date </w:t>
      </w:r>
      <w:r w:rsidR="00437226">
        <w:rPr>
          <w:rFonts w:asciiTheme="minorHAnsi" w:hAnsiTheme="minorHAnsi"/>
          <w:color w:val="000000" w:themeColor="text1"/>
          <w:szCs w:val="24"/>
        </w:rPr>
        <w:t>of his prior medical separation</w:t>
      </w:r>
      <w:r w:rsidR="00BD2A49" w:rsidRPr="00C3646E">
        <w:rPr>
          <w:rFonts w:asciiTheme="minorHAnsi" w:hAnsiTheme="minorHAnsi"/>
          <w:color w:val="000000" w:themeColor="text1"/>
          <w:szCs w:val="24"/>
        </w:rPr>
        <w:t>:</w:t>
      </w:r>
      <w:r w:rsidR="003604A5" w:rsidRPr="00C3646E">
        <w:rPr>
          <w:rFonts w:asciiTheme="minorHAnsi" w:hAnsiTheme="minorHAnsi"/>
          <w:color w:val="000000" w:themeColor="text1"/>
          <w:szCs w:val="24"/>
        </w:rPr>
        <w:t xml:space="preserve"> </w:t>
      </w:r>
    </w:p>
    <w:p w:rsidR="00BA6A9C" w:rsidRPr="00C3646E" w:rsidRDefault="00BA6A9C" w:rsidP="00B00E21">
      <w:pPr>
        <w:jc w:val="left"/>
        <w:rPr>
          <w:i/>
          <w:color w:val="000000" w:themeColor="text1"/>
          <w:sz w:val="2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C3646E" w:rsidTr="0080588E">
        <w:trPr>
          <w:trHeight w:val="233"/>
          <w:jc w:val="center"/>
        </w:trPr>
        <w:tc>
          <w:tcPr>
            <w:tcW w:w="6282" w:type="dxa"/>
            <w:shd w:val="clear" w:color="auto" w:fill="D9D9D9"/>
            <w:vAlign w:val="center"/>
          </w:tcPr>
          <w:p w:rsidR="00A95BBA" w:rsidRPr="00C3646E" w:rsidRDefault="00A95BBA" w:rsidP="00BF0E94">
            <w:pPr>
              <w:tabs>
                <w:tab w:val="left" w:pos="288"/>
                <w:tab w:val="left" w:pos="4752"/>
              </w:tabs>
              <w:rPr>
                <w:b/>
                <w:color w:val="000000" w:themeColor="text1"/>
                <w:szCs w:val="24"/>
              </w:rPr>
            </w:pPr>
            <w:r w:rsidRPr="00C3646E">
              <w:rPr>
                <w:b/>
                <w:color w:val="000000" w:themeColor="text1"/>
                <w:szCs w:val="24"/>
              </w:rPr>
              <w:t>UNFITTING CONDITION</w:t>
            </w:r>
          </w:p>
        </w:tc>
        <w:tc>
          <w:tcPr>
            <w:tcW w:w="1710" w:type="dxa"/>
            <w:shd w:val="clear" w:color="auto" w:fill="D9D9D9"/>
            <w:vAlign w:val="center"/>
          </w:tcPr>
          <w:p w:rsidR="00A95BBA" w:rsidRPr="00C3646E" w:rsidRDefault="00A95BBA" w:rsidP="00BF0E94">
            <w:pPr>
              <w:tabs>
                <w:tab w:val="left" w:pos="288"/>
                <w:tab w:val="left" w:pos="4752"/>
              </w:tabs>
              <w:rPr>
                <w:b/>
                <w:color w:val="000000" w:themeColor="text1"/>
                <w:szCs w:val="24"/>
              </w:rPr>
            </w:pPr>
            <w:r w:rsidRPr="00C3646E">
              <w:rPr>
                <w:b/>
                <w:color w:val="000000" w:themeColor="text1"/>
                <w:szCs w:val="24"/>
              </w:rPr>
              <w:t>VASRD CODE</w:t>
            </w:r>
          </w:p>
        </w:tc>
        <w:tc>
          <w:tcPr>
            <w:tcW w:w="1170" w:type="dxa"/>
            <w:shd w:val="clear" w:color="auto" w:fill="D9D9D9"/>
            <w:vAlign w:val="center"/>
          </w:tcPr>
          <w:p w:rsidR="00A95BBA" w:rsidRPr="00C3646E" w:rsidRDefault="00A95BBA" w:rsidP="00BF0E94">
            <w:pPr>
              <w:tabs>
                <w:tab w:val="left" w:pos="288"/>
                <w:tab w:val="left" w:pos="4752"/>
              </w:tabs>
              <w:rPr>
                <w:b/>
                <w:color w:val="000000" w:themeColor="text1"/>
                <w:szCs w:val="24"/>
              </w:rPr>
            </w:pPr>
            <w:r w:rsidRPr="00C3646E">
              <w:rPr>
                <w:b/>
                <w:color w:val="000000" w:themeColor="text1"/>
                <w:szCs w:val="24"/>
              </w:rPr>
              <w:t>RATING</w:t>
            </w:r>
          </w:p>
        </w:tc>
      </w:tr>
      <w:tr w:rsidR="00A95BBA" w:rsidRPr="00C3646E" w:rsidTr="0080588E">
        <w:trPr>
          <w:jc w:val="center"/>
        </w:trPr>
        <w:tc>
          <w:tcPr>
            <w:tcW w:w="6282" w:type="dxa"/>
            <w:vAlign w:val="center"/>
          </w:tcPr>
          <w:p w:rsidR="00A95BBA" w:rsidRPr="00C3646E" w:rsidRDefault="00B00E21" w:rsidP="00A043D0">
            <w:pPr>
              <w:tabs>
                <w:tab w:val="left" w:pos="288"/>
                <w:tab w:val="left" w:pos="4752"/>
              </w:tabs>
              <w:jc w:val="left"/>
              <w:rPr>
                <w:color w:val="000000" w:themeColor="text1"/>
                <w:szCs w:val="24"/>
              </w:rPr>
            </w:pPr>
            <w:r w:rsidRPr="00C3646E">
              <w:rPr>
                <w:color w:val="000000" w:themeColor="text1"/>
                <w:szCs w:val="24"/>
              </w:rPr>
              <w:t>Chronic L</w:t>
            </w:r>
            <w:r w:rsidR="00A043D0">
              <w:rPr>
                <w:color w:val="000000" w:themeColor="text1"/>
                <w:szCs w:val="24"/>
              </w:rPr>
              <w:t>ow Back Pain</w:t>
            </w:r>
          </w:p>
        </w:tc>
        <w:tc>
          <w:tcPr>
            <w:tcW w:w="1710" w:type="dxa"/>
            <w:vAlign w:val="center"/>
          </w:tcPr>
          <w:p w:rsidR="00A95BBA" w:rsidRPr="00C3646E" w:rsidRDefault="00872105" w:rsidP="00BF0E94">
            <w:pPr>
              <w:tabs>
                <w:tab w:val="left" w:pos="288"/>
                <w:tab w:val="left" w:pos="4752"/>
              </w:tabs>
              <w:rPr>
                <w:color w:val="000000" w:themeColor="text1"/>
                <w:szCs w:val="24"/>
              </w:rPr>
            </w:pPr>
            <w:r w:rsidRPr="00C3646E">
              <w:rPr>
                <w:color w:val="auto"/>
                <w:szCs w:val="24"/>
              </w:rPr>
              <w:t>5292</w:t>
            </w:r>
          </w:p>
        </w:tc>
        <w:tc>
          <w:tcPr>
            <w:tcW w:w="1170" w:type="dxa"/>
            <w:vAlign w:val="center"/>
          </w:tcPr>
          <w:p w:rsidR="00A95BBA" w:rsidRPr="00C3646E" w:rsidRDefault="00872105" w:rsidP="00BF0E94">
            <w:pPr>
              <w:tabs>
                <w:tab w:val="left" w:pos="288"/>
                <w:tab w:val="left" w:pos="4752"/>
              </w:tabs>
              <w:rPr>
                <w:color w:val="000000" w:themeColor="text1"/>
                <w:szCs w:val="24"/>
              </w:rPr>
            </w:pPr>
            <w:r w:rsidRPr="00C3646E">
              <w:rPr>
                <w:color w:val="000000" w:themeColor="text1"/>
                <w:szCs w:val="24"/>
              </w:rPr>
              <w:t>20</w:t>
            </w:r>
            <w:r w:rsidR="00A95BBA" w:rsidRPr="00C3646E">
              <w:rPr>
                <w:color w:val="000000" w:themeColor="text1"/>
                <w:szCs w:val="24"/>
              </w:rPr>
              <w:t>%</w:t>
            </w:r>
          </w:p>
        </w:tc>
      </w:tr>
      <w:tr w:rsidR="00A95BBA" w:rsidRPr="00C3646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3646E" w:rsidRDefault="00A95BBA" w:rsidP="00BF0E94">
            <w:pPr>
              <w:tabs>
                <w:tab w:val="left" w:pos="288"/>
                <w:tab w:val="left" w:pos="4752"/>
              </w:tabs>
              <w:rPr>
                <w:b/>
                <w:color w:val="000000" w:themeColor="text1"/>
                <w:szCs w:val="24"/>
              </w:rPr>
            </w:pPr>
            <w:r w:rsidRPr="00C3646E">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C3646E" w:rsidRDefault="00872105" w:rsidP="00BF0E94">
            <w:pPr>
              <w:tabs>
                <w:tab w:val="left" w:pos="288"/>
                <w:tab w:val="left" w:pos="4752"/>
              </w:tabs>
              <w:rPr>
                <w:b/>
                <w:color w:val="000000" w:themeColor="text1"/>
                <w:szCs w:val="24"/>
              </w:rPr>
            </w:pPr>
            <w:r w:rsidRPr="00C3646E">
              <w:rPr>
                <w:b/>
                <w:color w:val="000000" w:themeColor="text1"/>
                <w:szCs w:val="24"/>
              </w:rPr>
              <w:t>20</w:t>
            </w:r>
            <w:r w:rsidR="00A95BBA" w:rsidRPr="00C3646E">
              <w:rPr>
                <w:b/>
                <w:color w:val="000000" w:themeColor="text1"/>
                <w:szCs w:val="24"/>
              </w:rPr>
              <w:t>%</w:t>
            </w:r>
          </w:p>
        </w:tc>
      </w:tr>
    </w:tbl>
    <w:p w:rsidR="005B1D09" w:rsidRPr="00C3646E" w:rsidRDefault="005B1D09" w:rsidP="00BF0E94">
      <w:pPr>
        <w:pBdr>
          <w:bottom w:val="single" w:sz="12" w:space="1" w:color="auto"/>
        </w:pBdr>
        <w:tabs>
          <w:tab w:val="left" w:pos="288"/>
          <w:tab w:val="left" w:pos="4752"/>
        </w:tabs>
        <w:jc w:val="both"/>
        <w:rPr>
          <w:color w:val="000000" w:themeColor="text1"/>
        </w:rPr>
      </w:pPr>
    </w:p>
    <w:p w:rsidR="005B1D09" w:rsidRPr="00C3646E" w:rsidRDefault="005B1D09" w:rsidP="00BF0E94">
      <w:pPr>
        <w:rPr>
          <w:color w:val="000000" w:themeColor="text1"/>
          <w:szCs w:val="24"/>
        </w:rPr>
      </w:pPr>
    </w:p>
    <w:p w:rsidR="00FF4459" w:rsidRDefault="00FF4459">
      <w:pPr>
        <w:rPr>
          <w:color w:val="000000" w:themeColor="text1"/>
        </w:rPr>
      </w:pPr>
      <w:r>
        <w:rPr>
          <w:color w:val="000000" w:themeColor="text1"/>
        </w:rPr>
        <w:br w:type="page"/>
      </w:r>
    </w:p>
    <w:p w:rsidR="00D91DA6" w:rsidRPr="00C3646E" w:rsidRDefault="00FB1725" w:rsidP="00BF0E94">
      <w:pPr>
        <w:tabs>
          <w:tab w:val="left" w:pos="288"/>
          <w:tab w:val="left" w:pos="4752"/>
        </w:tabs>
        <w:jc w:val="both"/>
        <w:rPr>
          <w:color w:val="000000" w:themeColor="text1"/>
        </w:rPr>
      </w:pPr>
      <w:r w:rsidRPr="00C3646E">
        <w:rPr>
          <w:color w:val="000000" w:themeColor="text1"/>
        </w:rPr>
        <w:lastRenderedPageBreak/>
        <w:t>The following documentary evidence was considered:</w:t>
      </w:r>
    </w:p>
    <w:p w:rsidR="00EB5EFD" w:rsidRPr="00C3646E" w:rsidRDefault="00EB5EFD" w:rsidP="00BF0E94">
      <w:pPr>
        <w:tabs>
          <w:tab w:val="left" w:pos="288"/>
          <w:tab w:val="left" w:pos="4752"/>
        </w:tabs>
        <w:jc w:val="both"/>
        <w:rPr>
          <w:color w:val="000000" w:themeColor="text1"/>
        </w:rPr>
      </w:pPr>
    </w:p>
    <w:p w:rsidR="00114F20" w:rsidRPr="00C3646E" w:rsidRDefault="00FB1725" w:rsidP="00B3575C">
      <w:pPr>
        <w:tabs>
          <w:tab w:val="left" w:pos="288"/>
          <w:tab w:val="left" w:pos="4752"/>
        </w:tabs>
        <w:spacing w:line="440" w:lineRule="exact"/>
        <w:jc w:val="both"/>
        <w:rPr>
          <w:color w:val="000000" w:themeColor="text1"/>
        </w:rPr>
      </w:pPr>
      <w:r w:rsidRPr="00C3646E">
        <w:rPr>
          <w:color w:val="000000" w:themeColor="text1"/>
        </w:rPr>
        <w:t xml:space="preserve">Exhibit A.  DD Form 294, </w:t>
      </w:r>
      <w:r w:rsidRPr="00C3646E">
        <w:rPr>
          <w:color w:val="000000" w:themeColor="text1"/>
          <w:szCs w:val="24"/>
        </w:rPr>
        <w:t>dated 20</w:t>
      </w:r>
      <w:r w:rsidR="001215DF" w:rsidRPr="00C3646E">
        <w:rPr>
          <w:color w:val="000000" w:themeColor="text1"/>
          <w:szCs w:val="24"/>
        </w:rPr>
        <w:t>1</w:t>
      </w:r>
      <w:r w:rsidR="003724B5" w:rsidRPr="00C3646E">
        <w:rPr>
          <w:color w:val="000000" w:themeColor="text1"/>
          <w:szCs w:val="24"/>
        </w:rPr>
        <w:t>10613</w:t>
      </w:r>
      <w:r w:rsidR="00EB2EDE">
        <w:rPr>
          <w:color w:val="000000" w:themeColor="text1"/>
        </w:rPr>
        <w:t>, w/</w:t>
      </w:r>
      <w:proofErr w:type="spellStart"/>
      <w:r w:rsidR="00EB2EDE">
        <w:rPr>
          <w:color w:val="000000" w:themeColor="text1"/>
        </w:rPr>
        <w:t>atchs</w:t>
      </w:r>
      <w:proofErr w:type="spellEnd"/>
    </w:p>
    <w:p w:rsidR="00114F20" w:rsidRPr="00C3646E" w:rsidRDefault="00FB1725" w:rsidP="00BF0E94">
      <w:pPr>
        <w:tabs>
          <w:tab w:val="left" w:pos="288"/>
          <w:tab w:val="left" w:pos="4752"/>
        </w:tabs>
        <w:jc w:val="both"/>
        <w:rPr>
          <w:color w:val="000000" w:themeColor="text1"/>
        </w:rPr>
      </w:pPr>
      <w:r w:rsidRPr="00C3646E">
        <w:rPr>
          <w:color w:val="000000" w:themeColor="text1"/>
        </w:rPr>
        <w:t>Exhib</w:t>
      </w:r>
      <w:r w:rsidR="00EB2EDE">
        <w:rPr>
          <w:color w:val="000000" w:themeColor="text1"/>
        </w:rPr>
        <w:t>it B.  Service Treatment Record</w:t>
      </w:r>
    </w:p>
    <w:p w:rsidR="00114F20" w:rsidRPr="00C3646E" w:rsidRDefault="00FB1725" w:rsidP="00BF0E94">
      <w:pPr>
        <w:tabs>
          <w:tab w:val="left" w:pos="288"/>
          <w:tab w:val="left" w:pos="4752"/>
        </w:tabs>
        <w:jc w:val="both"/>
        <w:rPr>
          <w:color w:val="000000" w:themeColor="text1"/>
        </w:rPr>
      </w:pPr>
      <w:r w:rsidRPr="00C3646E">
        <w:rPr>
          <w:color w:val="000000" w:themeColor="text1"/>
        </w:rPr>
        <w:t>Exhibit C.  Department of Ve</w:t>
      </w:r>
      <w:r w:rsidR="00EB2EDE">
        <w:rPr>
          <w:color w:val="000000" w:themeColor="text1"/>
        </w:rPr>
        <w:t>terans Affairs Treatment Record</w:t>
      </w:r>
    </w:p>
    <w:p w:rsidR="00D91DA6" w:rsidRPr="00C3646E" w:rsidRDefault="00D91DA6" w:rsidP="00BF0E94">
      <w:pPr>
        <w:tabs>
          <w:tab w:val="left" w:pos="288"/>
          <w:tab w:val="left" w:pos="4752"/>
        </w:tabs>
        <w:jc w:val="both"/>
        <w:rPr>
          <w:color w:val="000000" w:themeColor="text1"/>
        </w:rPr>
      </w:pPr>
    </w:p>
    <w:p w:rsidR="00114F20" w:rsidRPr="00C3646E" w:rsidRDefault="00114F20" w:rsidP="00BF0E94">
      <w:pPr>
        <w:tabs>
          <w:tab w:val="left" w:pos="288"/>
          <w:tab w:val="left" w:pos="4752"/>
        </w:tabs>
        <w:jc w:val="both"/>
        <w:rPr>
          <w:color w:val="000000" w:themeColor="text1"/>
        </w:rPr>
      </w:pPr>
    </w:p>
    <w:p w:rsidR="002F195B" w:rsidRPr="00C3646E" w:rsidRDefault="00220FA9" w:rsidP="00BF0E94">
      <w:pPr>
        <w:tabs>
          <w:tab w:val="left" w:pos="0"/>
          <w:tab w:val="left" w:pos="4320"/>
        </w:tabs>
        <w:jc w:val="both"/>
        <w:rPr>
          <w:color w:val="000000" w:themeColor="text1"/>
          <w:szCs w:val="24"/>
        </w:rPr>
      </w:pPr>
      <w:r w:rsidRPr="00C3646E">
        <w:rPr>
          <w:color w:val="000000" w:themeColor="text1"/>
          <w:szCs w:val="24"/>
        </w:rPr>
        <w:tab/>
      </w:r>
      <w:r w:rsidR="008E3C90" w:rsidRPr="00C3646E">
        <w:rPr>
          <w:color w:val="000000" w:themeColor="text1"/>
          <w:szCs w:val="24"/>
        </w:rPr>
        <w:t xml:space="preserve">           </w:t>
      </w:r>
      <w:r w:rsidR="005F73CA" w:rsidRPr="00C3646E">
        <w:rPr>
          <w:color w:val="000000" w:themeColor="text1"/>
          <w:szCs w:val="24"/>
        </w:rPr>
        <w:t>President</w:t>
      </w:r>
    </w:p>
    <w:p w:rsidR="00F5797D" w:rsidRDefault="002F195B" w:rsidP="00FA4FDA">
      <w:pPr>
        <w:tabs>
          <w:tab w:val="left" w:pos="0"/>
          <w:tab w:val="left" w:pos="4320"/>
        </w:tabs>
        <w:jc w:val="both"/>
        <w:rPr>
          <w:color w:val="000000" w:themeColor="text1"/>
          <w:szCs w:val="24"/>
        </w:rPr>
      </w:pPr>
      <w:r w:rsidRPr="00C3646E">
        <w:rPr>
          <w:color w:val="000000" w:themeColor="text1"/>
          <w:szCs w:val="24"/>
        </w:rPr>
        <w:tab/>
        <w:t xml:space="preserve">           </w:t>
      </w:r>
      <w:r w:rsidR="00220FA9" w:rsidRPr="00C3646E">
        <w:rPr>
          <w:color w:val="000000" w:themeColor="text1"/>
          <w:szCs w:val="24"/>
        </w:rPr>
        <w:t>P</w:t>
      </w:r>
      <w:r w:rsidR="00E3077F" w:rsidRPr="00C3646E">
        <w:rPr>
          <w:color w:val="000000" w:themeColor="text1"/>
          <w:szCs w:val="24"/>
        </w:rPr>
        <w:t>hysical Disability Board of Review</w:t>
      </w:r>
    </w:p>
    <w:p w:rsidR="00F5797D" w:rsidRDefault="00F5797D">
      <w:pPr>
        <w:rPr>
          <w:color w:val="000000" w:themeColor="text1"/>
          <w:szCs w:val="24"/>
        </w:rPr>
      </w:pPr>
      <w:r>
        <w:rPr>
          <w:color w:val="000000" w:themeColor="text1"/>
          <w:szCs w:val="24"/>
        </w:rPr>
        <w:br w:type="page"/>
      </w:r>
    </w:p>
    <w:p w:rsidR="00F5797D" w:rsidRDefault="00F5797D" w:rsidP="00F5797D">
      <w:pPr>
        <w:pStyle w:val="Header"/>
        <w:tabs>
          <w:tab w:val="clear" w:pos="4320"/>
          <w:tab w:val="clear" w:pos="8640"/>
        </w:tabs>
        <w:jc w:val="left"/>
      </w:pPr>
      <w:r>
        <w:lastRenderedPageBreak/>
        <w:t>SFMR-RB</w:t>
      </w:r>
      <w:r>
        <w:tab/>
      </w:r>
      <w:r>
        <w:tab/>
      </w:r>
      <w:r>
        <w:tab/>
      </w:r>
      <w:r>
        <w:tab/>
      </w:r>
      <w:r>
        <w:tab/>
      </w:r>
      <w:r>
        <w:tab/>
      </w:r>
      <w:r>
        <w:tab/>
      </w:r>
      <w:r>
        <w:tab/>
      </w:r>
      <w:r>
        <w:tab/>
      </w:r>
    </w:p>
    <w:p w:rsidR="00F5797D" w:rsidRDefault="00F5797D" w:rsidP="00F5797D">
      <w:pPr>
        <w:pStyle w:val="Header"/>
        <w:tabs>
          <w:tab w:val="clear" w:pos="4320"/>
          <w:tab w:val="clear" w:pos="8640"/>
        </w:tabs>
        <w:jc w:val="left"/>
      </w:pPr>
    </w:p>
    <w:p w:rsidR="00F5797D" w:rsidRDefault="00F5797D" w:rsidP="00F5797D">
      <w:pPr>
        <w:jc w:val="left"/>
      </w:pPr>
    </w:p>
    <w:p w:rsidR="00F5797D" w:rsidRDefault="00F5797D" w:rsidP="00F5797D">
      <w:pPr>
        <w:jc w:val="left"/>
      </w:pPr>
      <w:r>
        <w:t xml:space="preserve">MEMORANDUM FOR Commander, US Army Physical Disability Agency </w:t>
      </w:r>
    </w:p>
    <w:p w:rsidR="00F5797D" w:rsidRDefault="00F5797D" w:rsidP="00F5797D">
      <w:pPr>
        <w:jc w:val="left"/>
      </w:pPr>
    </w:p>
    <w:p w:rsidR="00F5797D" w:rsidRDefault="00F5797D" w:rsidP="00F5797D">
      <w:pPr>
        <w:ind w:right="-180"/>
        <w:jc w:val="left"/>
      </w:pPr>
      <w:r>
        <w:t xml:space="preserve">SUBJECT:  Department of Defense Physical Disability Board of Review Recommendation </w:t>
      </w:r>
    </w:p>
    <w:p w:rsidR="00F5797D" w:rsidRDefault="00F5797D" w:rsidP="00F5797D">
      <w:pPr>
        <w:pStyle w:val="Header"/>
        <w:tabs>
          <w:tab w:val="left" w:pos="720"/>
        </w:tabs>
        <w:jc w:val="left"/>
      </w:pPr>
    </w:p>
    <w:p w:rsidR="00F5797D" w:rsidRDefault="00F5797D" w:rsidP="00F5797D">
      <w:pPr>
        <w:pStyle w:val="Header"/>
        <w:tabs>
          <w:tab w:val="left" w:pos="720"/>
        </w:tabs>
        <w:jc w:val="left"/>
      </w:pPr>
    </w:p>
    <w:p w:rsidR="00F5797D" w:rsidRDefault="00F5797D" w:rsidP="00F5797D">
      <w:pPr>
        <w:jc w:val="left"/>
      </w:pPr>
    </w:p>
    <w:p w:rsidR="00F5797D" w:rsidRDefault="00F5797D" w:rsidP="00F5797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5797D" w:rsidRDefault="00F5797D" w:rsidP="00F5797D">
      <w:pPr>
        <w:jc w:val="left"/>
      </w:pPr>
    </w:p>
    <w:p w:rsidR="00F5797D" w:rsidRDefault="00F5797D" w:rsidP="00F5797D">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F5797D" w:rsidRDefault="00F5797D" w:rsidP="00F5797D">
      <w:pPr>
        <w:jc w:val="left"/>
      </w:pPr>
    </w:p>
    <w:p w:rsidR="00F5797D" w:rsidRDefault="00F5797D" w:rsidP="00F5797D">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F5797D" w:rsidRDefault="00F5797D" w:rsidP="00F5797D">
      <w:pPr>
        <w:jc w:val="left"/>
      </w:pPr>
    </w:p>
    <w:p w:rsidR="00F5797D" w:rsidRDefault="00F5797D" w:rsidP="00F5797D">
      <w:pPr>
        <w:jc w:val="left"/>
      </w:pPr>
      <w:r>
        <w:t xml:space="preserve"> BY ORDER OF THE SECRETARY OF THE ARMY:</w:t>
      </w:r>
    </w:p>
    <w:p w:rsidR="00F5797D" w:rsidRDefault="00F5797D" w:rsidP="00F5797D">
      <w:pPr>
        <w:jc w:val="left"/>
      </w:pPr>
    </w:p>
    <w:p w:rsidR="00F5797D" w:rsidRDefault="00F5797D" w:rsidP="00F5797D">
      <w:pPr>
        <w:jc w:val="left"/>
      </w:pPr>
    </w:p>
    <w:p w:rsidR="00F5797D" w:rsidRDefault="00F5797D" w:rsidP="00F5797D">
      <w:pPr>
        <w:pStyle w:val="Header"/>
        <w:tabs>
          <w:tab w:val="clear" w:pos="4320"/>
          <w:tab w:val="clear" w:pos="8640"/>
        </w:tabs>
        <w:jc w:val="left"/>
      </w:pPr>
    </w:p>
    <w:p w:rsidR="00F5797D" w:rsidRDefault="00F5797D" w:rsidP="00F5797D">
      <w:pPr>
        <w:jc w:val="left"/>
      </w:pPr>
    </w:p>
    <w:p w:rsidR="00F5797D" w:rsidRDefault="00F5797D" w:rsidP="00F5797D">
      <w:pPr>
        <w:jc w:val="left"/>
      </w:pPr>
      <w:bookmarkStart w:id="0" w:name="OLE_LINK3"/>
      <w:bookmarkStart w:id="1" w:name="OLE_LINK4"/>
      <w:r>
        <w:t>Encl</w:t>
      </w:r>
      <w:r>
        <w:tab/>
      </w:r>
      <w:r>
        <w:tab/>
      </w:r>
      <w:r>
        <w:tab/>
      </w:r>
      <w:r>
        <w:tab/>
      </w:r>
      <w:r>
        <w:tab/>
      </w:r>
      <w:r>
        <w:tab/>
      </w:r>
    </w:p>
    <w:p w:rsidR="00F5797D" w:rsidRDefault="00F5797D" w:rsidP="00F5797D">
      <w:pPr>
        <w:jc w:val="left"/>
      </w:pPr>
      <w:r>
        <w:tab/>
      </w:r>
      <w:r>
        <w:tab/>
      </w:r>
      <w:r>
        <w:tab/>
      </w:r>
      <w:r>
        <w:tab/>
      </w:r>
      <w:r>
        <w:tab/>
      </w:r>
      <w:r>
        <w:tab/>
        <w:t xml:space="preserve">     Deputy Assistant Secretary</w:t>
      </w:r>
    </w:p>
    <w:p w:rsidR="00F5797D" w:rsidRDefault="00F5797D" w:rsidP="00F5797D">
      <w:pPr>
        <w:jc w:val="left"/>
      </w:pPr>
      <w:r>
        <w:tab/>
      </w:r>
      <w:r>
        <w:tab/>
      </w:r>
      <w:r>
        <w:tab/>
      </w:r>
      <w:r>
        <w:tab/>
      </w:r>
      <w:r>
        <w:tab/>
      </w:r>
      <w:r>
        <w:tab/>
        <w:t xml:space="preserve">         (Army Review Boards)</w:t>
      </w:r>
      <w:bookmarkEnd w:id="0"/>
      <w:bookmarkEnd w:id="1"/>
    </w:p>
    <w:p w:rsidR="001327CE" w:rsidRPr="00FA4FDA" w:rsidRDefault="001327CE" w:rsidP="00FA4FDA">
      <w:pPr>
        <w:tabs>
          <w:tab w:val="left" w:pos="0"/>
          <w:tab w:val="left" w:pos="4320"/>
        </w:tabs>
        <w:jc w:val="both"/>
        <w:rPr>
          <w:color w:val="000000" w:themeColor="text1"/>
          <w:szCs w:val="24"/>
        </w:rPr>
      </w:pPr>
    </w:p>
    <w:sectPr w:rsidR="001327CE" w:rsidRPr="00FA4FD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71" w:rsidRDefault="00375371">
      <w:r>
        <w:separator/>
      </w:r>
    </w:p>
  </w:endnote>
  <w:endnote w:type="continuationSeparator" w:id="0">
    <w:p w:rsidR="00375371" w:rsidRDefault="00375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C7A7B" w:rsidRPr="00374247" w:rsidRDefault="001C7A7B" w:rsidP="00374247">
        <w:pPr>
          <w:pStyle w:val="Footer"/>
          <w:ind w:firstLine="4320"/>
          <w:rPr>
            <w:color w:val="auto"/>
            <w:szCs w:val="24"/>
          </w:rPr>
        </w:pPr>
        <w:r w:rsidRPr="00C016E2">
          <w:rPr>
            <w:color w:val="auto"/>
            <w:szCs w:val="24"/>
          </w:rPr>
          <w:t xml:space="preserve">   </w:t>
        </w:r>
        <w:r w:rsidR="0084752A" w:rsidRPr="00C016E2">
          <w:rPr>
            <w:color w:val="auto"/>
            <w:szCs w:val="24"/>
          </w:rPr>
          <w:fldChar w:fldCharType="begin"/>
        </w:r>
        <w:r w:rsidRPr="00C016E2">
          <w:rPr>
            <w:color w:val="auto"/>
            <w:szCs w:val="24"/>
          </w:rPr>
          <w:instrText xml:space="preserve"> PAGE   \* MERGEFORMAT </w:instrText>
        </w:r>
        <w:r w:rsidR="0084752A" w:rsidRPr="00C016E2">
          <w:rPr>
            <w:color w:val="auto"/>
            <w:szCs w:val="24"/>
          </w:rPr>
          <w:fldChar w:fldCharType="separate"/>
        </w:r>
        <w:r w:rsidR="00F5797D" w:rsidRPr="00F5797D">
          <w:rPr>
            <w:noProof/>
            <w:color w:val="auto"/>
          </w:rPr>
          <w:t>8</w:t>
        </w:r>
        <w:r w:rsidR="0084752A" w:rsidRPr="00C016E2">
          <w:rPr>
            <w:color w:val="auto"/>
            <w:szCs w:val="24"/>
          </w:rPr>
          <w:fldChar w:fldCharType="end"/>
        </w:r>
        <w:r w:rsidRPr="00C016E2">
          <w:rPr>
            <w:color w:val="auto"/>
            <w:szCs w:val="24"/>
          </w:rPr>
          <w:t xml:space="preserve">                                                           PD1100469</w:t>
        </w:r>
      </w:p>
    </w:sdtContent>
  </w:sdt>
  <w:p w:rsidR="001C7A7B" w:rsidRPr="00684CE6" w:rsidRDefault="001C7A7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71" w:rsidRDefault="00375371">
      <w:r>
        <w:separator/>
      </w:r>
    </w:p>
  </w:footnote>
  <w:footnote w:type="continuationSeparator" w:id="0">
    <w:p w:rsidR="00375371" w:rsidRDefault="0037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089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6685"/>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3F5C"/>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09FA"/>
    <w:rsid w:val="001023DB"/>
    <w:rsid w:val="00102B8D"/>
    <w:rsid w:val="001031F4"/>
    <w:rsid w:val="00103948"/>
    <w:rsid w:val="00103CCF"/>
    <w:rsid w:val="0010417F"/>
    <w:rsid w:val="001042D2"/>
    <w:rsid w:val="001043F4"/>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7CE"/>
    <w:rsid w:val="0013505B"/>
    <w:rsid w:val="0013525F"/>
    <w:rsid w:val="00135385"/>
    <w:rsid w:val="00136204"/>
    <w:rsid w:val="001364D1"/>
    <w:rsid w:val="001374C7"/>
    <w:rsid w:val="00140858"/>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33F2"/>
    <w:rsid w:val="0016407E"/>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79F"/>
    <w:rsid w:val="001A025E"/>
    <w:rsid w:val="001A08CD"/>
    <w:rsid w:val="001A0A1E"/>
    <w:rsid w:val="001A2182"/>
    <w:rsid w:val="001A323E"/>
    <w:rsid w:val="001A5320"/>
    <w:rsid w:val="001A5D3E"/>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A7B"/>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21B"/>
    <w:rsid w:val="00200AA0"/>
    <w:rsid w:val="00202325"/>
    <w:rsid w:val="00202736"/>
    <w:rsid w:val="00203652"/>
    <w:rsid w:val="00204562"/>
    <w:rsid w:val="00204DE5"/>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476B1"/>
    <w:rsid w:val="0025183C"/>
    <w:rsid w:val="00252351"/>
    <w:rsid w:val="002528EC"/>
    <w:rsid w:val="00253EAA"/>
    <w:rsid w:val="00255049"/>
    <w:rsid w:val="0025693E"/>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5724"/>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ABB"/>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DF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61E"/>
    <w:rsid w:val="00344A4F"/>
    <w:rsid w:val="00344D17"/>
    <w:rsid w:val="0034669F"/>
    <w:rsid w:val="003470C4"/>
    <w:rsid w:val="00351498"/>
    <w:rsid w:val="00352B22"/>
    <w:rsid w:val="00352CBF"/>
    <w:rsid w:val="0035433C"/>
    <w:rsid w:val="00354547"/>
    <w:rsid w:val="003549F5"/>
    <w:rsid w:val="00355ACB"/>
    <w:rsid w:val="003567DE"/>
    <w:rsid w:val="003574F3"/>
    <w:rsid w:val="00357831"/>
    <w:rsid w:val="003604A5"/>
    <w:rsid w:val="0036114B"/>
    <w:rsid w:val="003618B6"/>
    <w:rsid w:val="0036199A"/>
    <w:rsid w:val="003620C8"/>
    <w:rsid w:val="003627EA"/>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4B5"/>
    <w:rsid w:val="00373F64"/>
    <w:rsid w:val="00374247"/>
    <w:rsid w:val="00374EA1"/>
    <w:rsid w:val="0037520D"/>
    <w:rsid w:val="00375371"/>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B2D"/>
    <w:rsid w:val="003D3C22"/>
    <w:rsid w:val="003D4C1A"/>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8F0"/>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44C"/>
    <w:rsid w:val="00412658"/>
    <w:rsid w:val="004129DA"/>
    <w:rsid w:val="00415EA4"/>
    <w:rsid w:val="0041604B"/>
    <w:rsid w:val="004172DB"/>
    <w:rsid w:val="004174F0"/>
    <w:rsid w:val="00420A1D"/>
    <w:rsid w:val="00420B1E"/>
    <w:rsid w:val="004211FD"/>
    <w:rsid w:val="00421485"/>
    <w:rsid w:val="004216DA"/>
    <w:rsid w:val="00421DEA"/>
    <w:rsid w:val="00422B75"/>
    <w:rsid w:val="004238E1"/>
    <w:rsid w:val="00424612"/>
    <w:rsid w:val="0042528C"/>
    <w:rsid w:val="00425672"/>
    <w:rsid w:val="00425A6A"/>
    <w:rsid w:val="00426A23"/>
    <w:rsid w:val="00427C7F"/>
    <w:rsid w:val="00427F54"/>
    <w:rsid w:val="004316FD"/>
    <w:rsid w:val="00433F36"/>
    <w:rsid w:val="00434860"/>
    <w:rsid w:val="00434BBD"/>
    <w:rsid w:val="0043503A"/>
    <w:rsid w:val="00437226"/>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5AA3"/>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C11"/>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1AE"/>
    <w:rsid w:val="00506688"/>
    <w:rsid w:val="0050705B"/>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7C8"/>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2B7C"/>
    <w:rsid w:val="005738F5"/>
    <w:rsid w:val="00573D34"/>
    <w:rsid w:val="0057486C"/>
    <w:rsid w:val="00574952"/>
    <w:rsid w:val="00574A1B"/>
    <w:rsid w:val="00575963"/>
    <w:rsid w:val="00575EBE"/>
    <w:rsid w:val="005777E7"/>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3C0"/>
    <w:rsid w:val="005B5B3D"/>
    <w:rsid w:val="005B5E8F"/>
    <w:rsid w:val="005B64CF"/>
    <w:rsid w:val="005B72DA"/>
    <w:rsid w:val="005C0E87"/>
    <w:rsid w:val="005C1398"/>
    <w:rsid w:val="005C16F3"/>
    <w:rsid w:val="005C3758"/>
    <w:rsid w:val="005C4D72"/>
    <w:rsid w:val="005C50C1"/>
    <w:rsid w:val="005C52CE"/>
    <w:rsid w:val="005C62C2"/>
    <w:rsid w:val="005D2306"/>
    <w:rsid w:val="005D2562"/>
    <w:rsid w:val="005D2666"/>
    <w:rsid w:val="005D4548"/>
    <w:rsid w:val="005D4A74"/>
    <w:rsid w:val="005D5E91"/>
    <w:rsid w:val="005D67EF"/>
    <w:rsid w:val="005D7821"/>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B5A"/>
    <w:rsid w:val="006008F8"/>
    <w:rsid w:val="006036C2"/>
    <w:rsid w:val="00605AAB"/>
    <w:rsid w:val="00606BEB"/>
    <w:rsid w:val="0061014A"/>
    <w:rsid w:val="0061054B"/>
    <w:rsid w:val="006110FB"/>
    <w:rsid w:val="00612509"/>
    <w:rsid w:val="00612FB0"/>
    <w:rsid w:val="0061356D"/>
    <w:rsid w:val="00613E26"/>
    <w:rsid w:val="00615641"/>
    <w:rsid w:val="00615759"/>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182"/>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E88"/>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4EB2"/>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1A19"/>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363"/>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71B"/>
    <w:rsid w:val="007147F4"/>
    <w:rsid w:val="007165CE"/>
    <w:rsid w:val="00717CEB"/>
    <w:rsid w:val="0072035D"/>
    <w:rsid w:val="00720968"/>
    <w:rsid w:val="00721705"/>
    <w:rsid w:val="00721B7A"/>
    <w:rsid w:val="00721D12"/>
    <w:rsid w:val="00721F8B"/>
    <w:rsid w:val="007236E0"/>
    <w:rsid w:val="007237CE"/>
    <w:rsid w:val="00724619"/>
    <w:rsid w:val="00724688"/>
    <w:rsid w:val="007255AE"/>
    <w:rsid w:val="00725BC5"/>
    <w:rsid w:val="007260A9"/>
    <w:rsid w:val="00726C1D"/>
    <w:rsid w:val="007272F1"/>
    <w:rsid w:val="00727565"/>
    <w:rsid w:val="0073062D"/>
    <w:rsid w:val="0073093B"/>
    <w:rsid w:val="0073254D"/>
    <w:rsid w:val="007340F3"/>
    <w:rsid w:val="007347BB"/>
    <w:rsid w:val="00735704"/>
    <w:rsid w:val="00736A49"/>
    <w:rsid w:val="00737F0F"/>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2035"/>
    <w:rsid w:val="00755877"/>
    <w:rsid w:val="0076100C"/>
    <w:rsid w:val="007612A5"/>
    <w:rsid w:val="00763CAE"/>
    <w:rsid w:val="00763F95"/>
    <w:rsid w:val="007651ED"/>
    <w:rsid w:val="00766C87"/>
    <w:rsid w:val="00771043"/>
    <w:rsid w:val="0077272B"/>
    <w:rsid w:val="00773AF7"/>
    <w:rsid w:val="00774FFD"/>
    <w:rsid w:val="00780378"/>
    <w:rsid w:val="0078085E"/>
    <w:rsid w:val="00780D0D"/>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217"/>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58F"/>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274"/>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699"/>
    <w:rsid w:val="0084374E"/>
    <w:rsid w:val="00844842"/>
    <w:rsid w:val="0084493E"/>
    <w:rsid w:val="00844A53"/>
    <w:rsid w:val="00844B99"/>
    <w:rsid w:val="00844DD0"/>
    <w:rsid w:val="008455C8"/>
    <w:rsid w:val="00846407"/>
    <w:rsid w:val="0084752A"/>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4DA"/>
    <w:rsid w:val="0086429C"/>
    <w:rsid w:val="00864A6A"/>
    <w:rsid w:val="00865207"/>
    <w:rsid w:val="008656A7"/>
    <w:rsid w:val="00865FA3"/>
    <w:rsid w:val="00866231"/>
    <w:rsid w:val="00866390"/>
    <w:rsid w:val="00871262"/>
    <w:rsid w:val="0087170E"/>
    <w:rsid w:val="00871D4E"/>
    <w:rsid w:val="00871E7B"/>
    <w:rsid w:val="00872105"/>
    <w:rsid w:val="008721BB"/>
    <w:rsid w:val="008732F6"/>
    <w:rsid w:val="0087419E"/>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103"/>
    <w:rsid w:val="00896535"/>
    <w:rsid w:val="00896683"/>
    <w:rsid w:val="00896B3E"/>
    <w:rsid w:val="00896E71"/>
    <w:rsid w:val="0089750B"/>
    <w:rsid w:val="00897589"/>
    <w:rsid w:val="008A0C99"/>
    <w:rsid w:val="008A0D4F"/>
    <w:rsid w:val="008A1CC3"/>
    <w:rsid w:val="008A1DF8"/>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804"/>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CAA"/>
    <w:rsid w:val="00902D53"/>
    <w:rsid w:val="00902FDD"/>
    <w:rsid w:val="00905EEF"/>
    <w:rsid w:val="00906EB7"/>
    <w:rsid w:val="00907FE6"/>
    <w:rsid w:val="009102BF"/>
    <w:rsid w:val="00911490"/>
    <w:rsid w:val="009115F2"/>
    <w:rsid w:val="00911B11"/>
    <w:rsid w:val="00914ADB"/>
    <w:rsid w:val="00917182"/>
    <w:rsid w:val="00920251"/>
    <w:rsid w:val="00921625"/>
    <w:rsid w:val="00921CFD"/>
    <w:rsid w:val="00923B25"/>
    <w:rsid w:val="0092402E"/>
    <w:rsid w:val="009259BA"/>
    <w:rsid w:val="00926FCB"/>
    <w:rsid w:val="00927E67"/>
    <w:rsid w:val="009303BB"/>
    <w:rsid w:val="0093108A"/>
    <w:rsid w:val="00931B6D"/>
    <w:rsid w:val="0093311A"/>
    <w:rsid w:val="009346D0"/>
    <w:rsid w:val="0093689C"/>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613"/>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D34"/>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A7E45"/>
    <w:rsid w:val="009B10F9"/>
    <w:rsid w:val="009B14D1"/>
    <w:rsid w:val="009B1534"/>
    <w:rsid w:val="009B36D1"/>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813"/>
    <w:rsid w:val="009D1ADE"/>
    <w:rsid w:val="009D297C"/>
    <w:rsid w:val="009D3652"/>
    <w:rsid w:val="009D37CA"/>
    <w:rsid w:val="009D4229"/>
    <w:rsid w:val="009D4268"/>
    <w:rsid w:val="009D5DE9"/>
    <w:rsid w:val="009E09D0"/>
    <w:rsid w:val="009E1181"/>
    <w:rsid w:val="009E1283"/>
    <w:rsid w:val="009E2B69"/>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3D0"/>
    <w:rsid w:val="00A06F66"/>
    <w:rsid w:val="00A071E0"/>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8C7"/>
    <w:rsid w:val="00A25A0C"/>
    <w:rsid w:val="00A25A83"/>
    <w:rsid w:val="00A262B6"/>
    <w:rsid w:val="00A305AD"/>
    <w:rsid w:val="00A31FE2"/>
    <w:rsid w:val="00A32743"/>
    <w:rsid w:val="00A350E9"/>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55A"/>
    <w:rsid w:val="00A82C52"/>
    <w:rsid w:val="00A838E8"/>
    <w:rsid w:val="00A83C15"/>
    <w:rsid w:val="00A84EC4"/>
    <w:rsid w:val="00A86CB6"/>
    <w:rsid w:val="00A90D55"/>
    <w:rsid w:val="00A9225E"/>
    <w:rsid w:val="00A944D8"/>
    <w:rsid w:val="00A959E7"/>
    <w:rsid w:val="00A95BBA"/>
    <w:rsid w:val="00A960A8"/>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6535"/>
    <w:rsid w:val="00AC0C1C"/>
    <w:rsid w:val="00AC1305"/>
    <w:rsid w:val="00AC2FF8"/>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414"/>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E21"/>
    <w:rsid w:val="00B02145"/>
    <w:rsid w:val="00B022DC"/>
    <w:rsid w:val="00B04562"/>
    <w:rsid w:val="00B0472F"/>
    <w:rsid w:val="00B06930"/>
    <w:rsid w:val="00B075D1"/>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431"/>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7E0"/>
    <w:rsid w:val="00BF2988"/>
    <w:rsid w:val="00BF3FB9"/>
    <w:rsid w:val="00BF4012"/>
    <w:rsid w:val="00BF4720"/>
    <w:rsid w:val="00BF4F49"/>
    <w:rsid w:val="00BF5CF9"/>
    <w:rsid w:val="00BF6759"/>
    <w:rsid w:val="00BF70A6"/>
    <w:rsid w:val="00BF7B4F"/>
    <w:rsid w:val="00BF7B63"/>
    <w:rsid w:val="00BF7F3C"/>
    <w:rsid w:val="00C005D4"/>
    <w:rsid w:val="00C016E2"/>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9E1"/>
    <w:rsid w:val="00C162E1"/>
    <w:rsid w:val="00C16BE4"/>
    <w:rsid w:val="00C16E9F"/>
    <w:rsid w:val="00C1713D"/>
    <w:rsid w:val="00C17523"/>
    <w:rsid w:val="00C177F1"/>
    <w:rsid w:val="00C17EE6"/>
    <w:rsid w:val="00C217F7"/>
    <w:rsid w:val="00C2272E"/>
    <w:rsid w:val="00C22C56"/>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46E"/>
    <w:rsid w:val="00C368E8"/>
    <w:rsid w:val="00C36C3D"/>
    <w:rsid w:val="00C372C7"/>
    <w:rsid w:val="00C376A7"/>
    <w:rsid w:val="00C42443"/>
    <w:rsid w:val="00C42CBA"/>
    <w:rsid w:val="00C4338C"/>
    <w:rsid w:val="00C43C2B"/>
    <w:rsid w:val="00C45B27"/>
    <w:rsid w:val="00C4631B"/>
    <w:rsid w:val="00C4652E"/>
    <w:rsid w:val="00C472C7"/>
    <w:rsid w:val="00C5019E"/>
    <w:rsid w:val="00C50C8C"/>
    <w:rsid w:val="00C51962"/>
    <w:rsid w:val="00C5377C"/>
    <w:rsid w:val="00C53E8A"/>
    <w:rsid w:val="00C5421F"/>
    <w:rsid w:val="00C54DF3"/>
    <w:rsid w:val="00C560A7"/>
    <w:rsid w:val="00C56FC8"/>
    <w:rsid w:val="00C60F23"/>
    <w:rsid w:val="00C6170B"/>
    <w:rsid w:val="00C62EB2"/>
    <w:rsid w:val="00C63431"/>
    <w:rsid w:val="00C64645"/>
    <w:rsid w:val="00C64C87"/>
    <w:rsid w:val="00C65414"/>
    <w:rsid w:val="00C665FE"/>
    <w:rsid w:val="00C71BEC"/>
    <w:rsid w:val="00C73942"/>
    <w:rsid w:val="00C73A83"/>
    <w:rsid w:val="00C74D3A"/>
    <w:rsid w:val="00C75F3D"/>
    <w:rsid w:val="00C80511"/>
    <w:rsid w:val="00C80655"/>
    <w:rsid w:val="00C81937"/>
    <w:rsid w:val="00C826F5"/>
    <w:rsid w:val="00C83740"/>
    <w:rsid w:val="00C83AF2"/>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154"/>
    <w:rsid w:val="00CA1228"/>
    <w:rsid w:val="00CA1C73"/>
    <w:rsid w:val="00CA282D"/>
    <w:rsid w:val="00CA3F73"/>
    <w:rsid w:val="00CA4670"/>
    <w:rsid w:val="00CA5F89"/>
    <w:rsid w:val="00CA682E"/>
    <w:rsid w:val="00CA6B1A"/>
    <w:rsid w:val="00CB1B18"/>
    <w:rsid w:val="00CB20DC"/>
    <w:rsid w:val="00CB23DC"/>
    <w:rsid w:val="00CB2487"/>
    <w:rsid w:val="00CB28E2"/>
    <w:rsid w:val="00CB2F20"/>
    <w:rsid w:val="00CB3395"/>
    <w:rsid w:val="00CB5801"/>
    <w:rsid w:val="00CB7077"/>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03B"/>
    <w:rsid w:val="00CE2CC2"/>
    <w:rsid w:val="00CE3722"/>
    <w:rsid w:val="00CE6159"/>
    <w:rsid w:val="00CF158D"/>
    <w:rsid w:val="00CF1716"/>
    <w:rsid w:val="00CF1ACF"/>
    <w:rsid w:val="00CF2166"/>
    <w:rsid w:val="00CF4340"/>
    <w:rsid w:val="00CF4394"/>
    <w:rsid w:val="00CF48B4"/>
    <w:rsid w:val="00CF5C12"/>
    <w:rsid w:val="00CF6811"/>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156"/>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E28"/>
    <w:rsid w:val="00D60483"/>
    <w:rsid w:val="00D61ABB"/>
    <w:rsid w:val="00D62D5C"/>
    <w:rsid w:val="00D63577"/>
    <w:rsid w:val="00D651F1"/>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680"/>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4BC"/>
    <w:rsid w:val="00DC5B37"/>
    <w:rsid w:val="00DC69C9"/>
    <w:rsid w:val="00DD286D"/>
    <w:rsid w:val="00DD2CAF"/>
    <w:rsid w:val="00DD3593"/>
    <w:rsid w:val="00DD54D5"/>
    <w:rsid w:val="00DD5F3A"/>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2F3"/>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6EC"/>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506"/>
    <w:rsid w:val="00E50BEB"/>
    <w:rsid w:val="00E53460"/>
    <w:rsid w:val="00E53474"/>
    <w:rsid w:val="00E548FA"/>
    <w:rsid w:val="00E55CD9"/>
    <w:rsid w:val="00E57703"/>
    <w:rsid w:val="00E57ED4"/>
    <w:rsid w:val="00E57FED"/>
    <w:rsid w:val="00E6092F"/>
    <w:rsid w:val="00E61EE9"/>
    <w:rsid w:val="00E62049"/>
    <w:rsid w:val="00E629DA"/>
    <w:rsid w:val="00E64374"/>
    <w:rsid w:val="00E6451F"/>
    <w:rsid w:val="00E6469F"/>
    <w:rsid w:val="00E647A6"/>
    <w:rsid w:val="00E6546A"/>
    <w:rsid w:val="00E65C05"/>
    <w:rsid w:val="00E65D39"/>
    <w:rsid w:val="00E670F8"/>
    <w:rsid w:val="00E6741B"/>
    <w:rsid w:val="00E67FAC"/>
    <w:rsid w:val="00E70164"/>
    <w:rsid w:val="00E71485"/>
    <w:rsid w:val="00E7200B"/>
    <w:rsid w:val="00E738CB"/>
    <w:rsid w:val="00E73C88"/>
    <w:rsid w:val="00E74437"/>
    <w:rsid w:val="00E7443D"/>
    <w:rsid w:val="00E750A6"/>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2EDE"/>
    <w:rsid w:val="00EB3307"/>
    <w:rsid w:val="00EB3823"/>
    <w:rsid w:val="00EB3CBB"/>
    <w:rsid w:val="00EB47D8"/>
    <w:rsid w:val="00EB57D3"/>
    <w:rsid w:val="00EB5EFD"/>
    <w:rsid w:val="00EB679F"/>
    <w:rsid w:val="00EB76E4"/>
    <w:rsid w:val="00EC0E65"/>
    <w:rsid w:val="00EC1251"/>
    <w:rsid w:val="00EC12FC"/>
    <w:rsid w:val="00EC2938"/>
    <w:rsid w:val="00EC337D"/>
    <w:rsid w:val="00EC38EF"/>
    <w:rsid w:val="00EC4D29"/>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3752"/>
    <w:rsid w:val="00EF4034"/>
    <w:rsid w:val="00EF4C74"/>
    <w:rsid w:val="00EF5268"/>
    <w:rsid w:val="00EF608E"/>
    <w:rsid w:val="00EF6C4A"/>
    <w:rsid w:val="00F0044B"/>
    <w:rsid w:val="00F00E60"/>
    <w:rsid w:val="00F025E8"/>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02"/>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A03"/>
    <w:rsid w:val="00F41D91"/>
    <w:rsid w:val="00F41F52"/>
    <w:rsid w:val="00F41FA1"/>
    <w:rsid w:val="00F42363"/>
    <w:rsid w:val="00F427C4"/>
    <w:rsid w:val="00F43D6C"/>
    <w:rsid w:val="00F445E4"/>
    <w:rsid w:val="00F46964"/>
    <w:rsid w:val="00F46F9A"/>
    <w:rsid w:val="00F470FD"/>
    <w:rsid w:val="00F50F30"/>
    <w:rsid w:val="00F5126A"/>
    <w:rsid w:val="00F5126E"/>
    <w:rsid w:val="00F516EF"/>
    <w:rsid w:val="00F51755"/>
    <w:rsid w:val="00F531D9"/>
    <w:rsid w:val="00F54D8E"/>
    <w:rsid w:val="00F5580D"/>
    <w:rsid w:val="00F56EA1"/>
    <w:rsid w:val="00F5797D"/>
    <w:rsid w:val="00F60483"/>
    <w:rsid w:val="00F606D5"/>
    <w:rsid w:val="00F611B3"/>
    <w:rsid w:val="00F6196E"/>
    <w:rsid w:val="00F61CCC"/>
    <w:rsid w:val="00F624DD"/>
    <w:rsid w:val="00F629C0"/>
    <w:rsid w:val="00F63FC7"/>
    <w:rsid w:val="00F658F0"/>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791"/>
    <w:rsid w:val="00F8742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4FDA"/>
    <w:rsid w:val="00FA54F8"/>
    <w:rsid w:val="00FA78C8"/>
    <w:rsid w:val="00FA7A2F"/>
    <w:rsid w:val="00FB09FE"/>
    <w:rsid w:val="00FB0E80"/>
    <w:rsid w:val="00FB101D"/>
    <w:rsid w:val="00FB1725"/>
    <w:rsid w:val="00FB2493"/>
    <w:rsid w:val="00FB337A"/>
    <w:rsid w:val="00FB42B7"/>
    <w:rsid w:val="00FB4484"/>
    <w:rsid w:val="00FB52CA"/>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830"/>
    <w:rsid w:val="00FE2A48"/>
    <w:rsid w:val="00FE2DEF"/>
    <w:rsid w:val="00FE323C"/>
    <w:rsid w:val="00FE33DE"/>
    <w:rsid w:val="00FE3A27"/>
    <w:rsid w:val="00FE472A"/>
    <w:rsid w:val="00FE5D0A"/>
    <w:rsid w:val="00FE6469"/>
    <w:rsid w:val="00FE7C6D"/>
    <w:rsid w:val="00FF05D0"/>
    <w:rsid w:val="00FF06CE"/>
    <w:rsid w:val="00FF0DC2"/>
    <w:rsid w:val="00FF0FF7"/>
    <w:rsid w:val="00FF1022"/>
    <w:rsid w:val="00FF10A2"/>
    <w:rsid w:val="00FF1438"/>
    <w:rsid w:val="00FF3A38"/>
    <w:rsid w:val="00FF3C25"/>
    <w:rsid w:val="00FF4129"/>
    <w:rsid w:val="00FF445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F5797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5B5A-C828-4A82-BD97-3753B83D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2012-02-08T16:28:00Z</cp:lastPrinted>
  <dcterms:created xsi:type="dcterms:W3CDTF">2012-02-08T18:20:00Z</dcterms:created>
  <dcterms:modified xsi:type="dcterms:W3CDTF">2012-03-19T22:25:00Z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