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8495C" w:rsidRDefault="00540BEF" w:rsidP="00BF0E94">
      <w:pPr>
        <w:tabs>
          <w:tab w:val="left" w:pos="288"/>
          <w:tab w:val="left" w:pos="4752"/>
        </w:tabs>
        <w:rPr>
          <w:color w:val="000000" w:themeColor="text1"/>
          <w:szCs w:val="24"/>
        </w:rPr>
      </w:pPr>
      <w:r w:rsidRPr="0008495C">
        <w:rPr>
          <w:color w:val="000000" w:themeColor="text1"/>
          <w:szCs w:val="24"/>
        </w:rPr>
        <w:t>RECORD OF PROCEEDINGS</w:t>
      </w:r>
    </w:p>
    <w:p w:rsidR="00540BEF" w:rsidRPr="0008495C" w:rsidRDefault="00540BEF" w:rsidP="00BF0E94">
      <w:pPr>
        <w:tabs>
          <w:tab w:val="left" w:pos="288"/>
          <w:tab w:val="left" w:pos="4752"/>
        </w:tabs>
        <w:rPr>
          <w:color w:val="000000" w:themeColor="text1"/>
          <w:szCs w:val="24"/>
        </w:rPr>
      </w:pPr>
      <w:r w:rsidRPr="0008495C">
        <w:rPr>
          <w:color w:val="000000" w:themeColor="text1"/>
          <w:szCs w:val="24"/>
        </w:rPr>
        <w:t>PHYSICAL DISABILITY BOARD OF REVIEW</w:t>
      </w:r>
    </w:p>
    <w:p w:rsidR="00540BEF" w:rsidRPr="0008495C" w:rsidRDefault="00540BEF" w:rsidP="00BF0E94">
      <w:pPr>
        <w:tabs>
          <w:tab w:val="left" w:pos="288"/>
          <w:tab w:val="left" w:pos="4752"/>
        </w:tabs>
        <w:jc w:val="both"/>
        <w:rPr>
          <w:caps/>
          <w:color w:val="000000" w:themeColor="text1"/>
          <w:szCs w:val="24"/>
        </w:rPr>
      </w:pPr>
    </w:p>
    <w:p w:rsidR="00E0346A" w:rsidRPr="0008495C" w:rsidRDefault="00F629C0" w:rsidP="00BF0E94">
      <w:pPr>
        <w:tabs>
          <w:tab w:val="left" w:pos="288"/>
          <w:tab w:val="left" w:pos="4752"/>
          <w:tab w:val="left" w:pos="5130"/>
          <w:tab w:val="left" w:pos="9270"/>
        </w:tabs>
        <w:jc w:val="both"/>
        <w:rPr>
          <w:caps/>
          <w:color w:val="000000" w:themeColor="text1"/>
          <w:szCs w:val="24"/>
        </w:rPr>
      </w:pPr>
      <w:r w:rsidRPr="0008495C">
        <w:rPr>
          <w:caps/>
          <w:color w:val="000000" w:themeColor="text1"/>
          <w:szCs w:val="24"/>
        </w:rPr>
        <w:t xml:space="preserve">NAME: </w:t>
      </w:r>
      <w:r w:rsidR="005711B3" w:rsidRPr="0008495C">
        <w:rPr>
          <w:caps/>
          <w:color w:val="000000" w:themeColor="text1"/>
          <w:szCs w:val="24"/>
        </w:rPr>
        <w:t xml:space="preserve"> </w:t>
      </w:r>
      <w:r w:rsidR="0077773C">
        <w:rPr>
          <w:rFonts w:asciiTheme="minorHAnsi" w:hAnsiTheme="minorHAnsi"/>
          <w:caps/>
          <w:color w:val="auto"/>
          <w:szCs w:val="24"/>
        </w:rPr>
        <w:t>XXXXXXXXXXXX</w:t>
      </w:r>
      <w:r w:rsidR="0077773C">
        <w:rPr>
          <w:rFonts w:asciiTheme="minorHAnsi" w:hAnsiTheme="minorHAnsi"/>
          <w:caps/>
          <w:color w:val="auto"/>
          <w:szCs w:val="24"/>
        </w:rPr>
        <w:tab/>
      </w:r>
      <w:r w:rsidR="0077773C">
        <w:rPr>
          <w:rFonts w:asciiTheme="minorHAnsi" w:hAnsiTheme="minorHAnsi"/>
          <w:caps/>
          <w:color w:val="auto"/>
          <w:szCs w:val="24"/>
        </w:rPr>
        <w:tab/>
        <w:t xml:space="preserve">                      </w:t>
      </w:r>
      <w:r w:rsidRPr="0008495C">
        <w:rPr>
          <w:caps/>
          <w:color w:val="000000" w:themeColor="text1"/>
          <w:szCs w:val="24"/>
        </w:rPr>
        <w:t xml:space="preserve">BRANCH OF SERVICE: </w:t>
      </w:r>
      <w:r w:rsidR="004C24C5" w:rsidRPr="0008495C">
        <w:rPr>
          <w:caps/>
          <w:color w:val="000000" w:themeColor="text1"/>
          <w:szCs w:val="24"/>
        </w:rPr>
        <w:t xml:space="preserve"> </w:t>
      </w:r>
      <w:r w:rsidR="00332DE3" w:rsidRPr="0008495C">
        <w:rPr>
          <w:caps/>
          <w:color w:val="000000" w:themeColor="text1"/>
          <w:szCs w:val="24"/>
        </w:rPr>
        <w:t xml:space="preserve">Army </w:t>
      </w:r>
    </w:p>
    <w:p w:rsidR="00DE3AAD" w:rsidRPr="0008495C" w:rsidRDefault="00012733" w:rsidP="0068098E">
      <w:pPr>
        <w:tabs>
          <w:tab w:val="left" w:pos="288"/>
          <w:tab w:val="left" w:pos="4166"/>
          <w:tab w:val="left" w:pos="4752"/>
          <w:tab w:val="left" w:pos="5130"/>
          <w:tab w:val="left" w:pos="9270"/>
        </w:tabs>
        <w:jc w:val="both"/>
        <w:rPr>
          <w:caps/>
          <w:color w:val="000000" w:themeColor="text1"/>
          <w:szCs w:val="24"/>
        </w:rPr>
      </w:pPr>
      <w:r w:rsidRPr="0008495C">
        <w:rPr>
          <w:caps/>
          <w:color w:val="000000" w:themeColor="text1"/>
          <w:szCs w:val="24"/>
        </w:rPr>
        <w:t>C</w:t>
      </w:r>
      <w:r w:rsidR="00DE3AAD" w:rsidRPr="0008495C">
        <w:rPr>
          <w:caps/>
          <w:color w:val="000000" w:themeColor="text1"/>
          <w:szCs w:val="24"/>
        </w:rPr>
        <w:t>ASE NUMBER:  PD</w:t>
      </w:r>
      <w:r w:rsidR="008F58E1" w:rsidRPr="0008495C">
        <w:rPr>
          <w:caps/>
          <w:color w:val="000000" w:themeColor="text1"/>
          <w:szCs w:val="24"/>
        </w:rPr>
        <w:t>11</w:t>
      </w:r>
      <w:r w:rsidR="00DE3AAD" w:rsidRPr="0008495C">
        <w:rPr>
          <w:caps/>
          <w:color w:val="000000" w:themeColor="text1"/>
          <w:szCs w:val="24"/>
        </w:rPr>
        <w:t>00</w:t>
      </w:r>
      <w:r w:rsidR="001E7E27" w:rsidRPr="0008495C">
        <w:rPr>
          <w:caps/>
          <w:color w:val="000000" w:themeColor="text1"/>
          <w:szCs w:val="24"/>
        </w:rPr>
        <w:t>467</w:t>
      </w:r>
      <w:r w:rsidR="00DE3AAD" w:rsidRPr="0008495C">
        <w:rPr>
          <w:color w:val="000000" w:themeColor="text1"/>
          <w:szCs w:val="24"/>
        </w:rPr>
        <w:t xml:space="preserve"> </w:t>
      </w:r>
      <w:r w:rsidR="00DE3AAD" w:rsidRPr="0008495C">
        <w:rPr>
          <w:color w:val="000000" w:themeColor="text1"/>
          <w:szCs w:val="24"/>
        </w:rPr>
        <w:tab/>
      </w:r>
      <w:r w:rsidR="0068098E" w:rsidRPr="0008495C">
        <w:rPr>
          <w:color w:val="000000" w:themeColor="text1"/>
          <w:szCs w:val="24"/>
        </w:rPr>
        <w:tab/>
      </w:r>
      <w:r w:rsidR="00DE3AAD" w:rsidRPr="0008495C">
        <w:rPr>
          <w:color w:val="000000" w:themeColor="text1"/>
          <w:szCs w:val="24"/>
        </w:rPr>
        <w:t xml:space="preserve">         </w:t>
      </w:r>
      <w:r w:rsidR="00E0346A" w:rsidRPr="0008495C">
        <w:rPr>
          <w:color w:val="000000" w:themeColor="text1"/>
          <w:szCs w:val="24"/>
        </w:rPr>
        <w:t xml:space="preserve">                    </w:t>
      </w:r>
      <w:r w:rsidR="00DE3AAD" w:rsidRPr="0008495C">
        <w:rPr>
          <w:color w:val="000000" w:themeColor="text1"/>
          <w:szCs w:val="24"/>
        </w:rPr>
        <w:t>SEPARATION DATE:  200</w:t>
      </w:r>
      <w:r w:rsidR="001E7E27" w:rsidRPr="0008495C">
        <w:rPr>
          <w:color w:val="000000" w:themeColor="text1"/>
          <w:szCs w:val="24"/>
        </w:rPr>
        <w:t>80413</w:t>
      </w:r>
    </w:p>
    <w:p w:rsidR="003B2143" w:rsidRPr="0008495C" w:rsidRDefault="00792738" w:rsidP="00BF0E94">
      <w:pPr>
        <w:tabs>
          <w:tab w:val="left" w:pos="288"/>
          <w:tab w:val="left" w:pos="5130"/>
        </w:tabs>
        <w:jc w:val="both"/>
        <w:rPr>
          <w:color w:val="000000" w:themeColor="text1"/>
          <w:szCs w:val="24"/>
        </w:rPr>
      </w:pPr>
      <w:r w:rsidRPr="0008495C">
        <w:rPr>
          <w:caps/>
          <w:color w:val="000000" w:themeColor="text1"/>
          <w:szCs w:val="24"/>
        </w:rPr>
        <w:t>BOARD DATE:  2012</w:t>
      </w:r>
      <w:r w:rsidR="008E35C8" w:rsidRPr="0008495C">
        <w:rPr>
          <w:caps/>
          <w:color w:val="000000" w:themeColor="text1"/>
          <w:szCs w:val="24"/>
        </w:rPr>
        <w:t>0125</w:t>
      </w:r>
      <w:r w:rsidR="003B2143" w:rsidRPr="0008495C">
        <w:rPr>
          <w:caps/>
          <w:color w:val="000000" w:themeColor="text1"/>
          <w:szCs w:val="24"/>
        </w:rPr>
        <w:tab/>
      </w:r>
    </w:p>
    <w:p w:rsidR="008E0D8F" w:rsidRPr="0008495C" w:rsidRDefault="008E6F4F" w:rsidP="009B721E">
      <w:pPr>
        <w:jc w:val="left"/>
        <w:rPr>
          <w:b/>
          <w:color w:val="000000" w:themeColor="text1"/>
          <w:szCs w:val="24"/>
        </w:rPr>
      </w:pPr>
      <w:r w:rsidRPr="0008495C">
        <w:rPr>
          <w:rFonts w:asciiTheme="minorHAnsi" w:eastAsiaTheme="minorHAnsi" w:hAnsiTheme="minorHAnsi" w:cstheme="minorBidi"/>
          <w:b/>
          <w:color w:val="000000" w:themeColor="text1"/>
          <w:szCs w:val="24"/>
        </w:rPr>
        <w:t>______________________________________________________________________________</w:t>
      </w:r>
    </w:p>
    <w:p w:rsidR="00FF4C90" w:rsidRPr="0008495C" w:rsidRDefault="00FF4C90" w:rsidP="00BF0E94">
      <w:pPr>
        <w:tabs>
          <w:tab w:val="left" w:pos="288"/>
          <w:tab w:val="left" w:pos="4752"/>
        </w:tabs>
        <w:jc w:val="both"/>
        <w:rPr>
          <w:color w:val="000000" w:themeColor="text1"/>
          <w:szCs w:val="24"/>
        </w:rPr>
      </w:pPr>
    </w:p>
    <w:p w:rsidR="001E7E27" w:rsidRPr="0008495C" w:rsidRDefault="005711B3" w:rsidP="001E7E27">
      <w:pPr>
        <w:tabs>
          <w:tab w:val="left" w:pos="288"/>
          <w:tab w:val="left" w:pos="4752"/>
        </w:tabs>
        <w:jc w:val="both"/>
        <w:rPr>
          <w:rFonts w:asciiTheme="minorHAnsi" w:hAnsiTheme="minorHAnsi"/>
          <w:color w:val="auto"/>
          <w:szCs w:val="24"/>
        </w:rPr>
      </w:pPr>
      <w:r w:rsidRPr="0008495C">
        <w:rPr>
          <w:color w:val="000000" w:themeColor="text1"/>
          <w:szCs w:val="24"/>
          <w:u w:val="single"/>
        </w:rPr>
        <w:t>SUMMARY OF CASE</w:t>
      </w:r>
      <w:r w:rsidRPr="0008495C">
        <w:rPr>
          <w:color w:val="000000" w:themeColor="text1"/>
          <w:szCs w:val="24"/>
        </w:rPr>
        <w:t xml:space="preserve">:  </w:t>
      </w:r>
      <w:r w:rsidRPr="0008495C">
        <w:rPr>
          <w:rFonts w:asciiTheme="minorHAnsi" w:hAnsiTheme="minorHAnsi"/>
          <w:color w:val="auto"/>
          <w:szCs w:val="24"/>
        </w:rPr>
        <w:t>Data extracted from the available evidence of record reflects that this covered individual (CI) was an active duty member, SGT/E-5 (42A, Human Resources Specialist), medically separated for chronic low bac</w:t>
      </w:r>
      <w:r w:rsidR="003B7315">
        <w:rPr>
          <w:rFonts w:asciiTheme="minorHAnsi" w:hAnsiTheme="minorHAnsi"/>
          <w:color w:val="auto"/>
          <w:szCs w:val="24"/>
        </w:rPr>
        <w:t xml:space="preserve">k pain and migraine headaches. </w:t>
      </w:r>
      <w:r w:rsidR="001E7E27" w:rsidRPr="0008495C">
        <w:rPr>
          <w:rFonts w:asciiTheme="minorHAnsi" w:hAnsiTheme="minorHAnsi"/>
          <w:color w:val="auto"/>
          <w:szCs w:val="24"/>
        </w:rPr>
        <w:t xml:space="preserve">The CI reported the onset of her back pain </w:t>
      </w:r>
      <w:r w:rsidR="00874F42" w:rsidRPr="0008495C">
        <w:rPr>
          <w:rFonts w:asciiTheme="minorHAnsi" w:hAnsiTheme="minorHAnsi"/>
          <w:color w:val="auto"/>
          <w:szCs w:val="24"/>
        </w:rPr>
        <w:t>in</w:t>
      </w:r>
      <w:r w:rsidR="001E7E27" w:rsidRPr="0008495C">
        <w:rPr>
          <w:rFonts w:asciiTheme="minorHAnsi" w:hAnsiTheme="minorHAnsi"/>
          <w:color w:val="auto"/>
          <w:szCs w:val="24"/>
        </w:rPr>
        <w:t xml:space="preserve"> 2004 </w:t>
      </w:r>
      <w:r w:rsidR="008E6F4F" w:rsidRPr="0008495C">
        <w:rPr>
          <w:rFonts w:asciiTheme="minorHAnsi" w:hAnsiTheme="minorHAnsi"/>
          <w:color w:val="auto"/>
          <w:szCs w:val="24"/>
        </w:rPr>
        <w:t xml:space="preserve">with an insidious onset </w:t>
      </w:r>
      <w:r w:rsidR="00FA521A">
        <w:rPr>
          <w:rFonts w:asciiTheme="minorHAnsi" w:hAnsiTheme="minorHAnsi"/>
          <w:color w:val="auto"/>
          <w:szCs w:val="24"/>
        </w:rPr>
        <w:t>without</w:t>
      </w:r>
      <w:r w:rsidR="008E6F4F" w:rsidRPr="0008495C">
        <w:rPr>
          <w:rFonts w:asciiTheme="minorHAnsi" w:hAnsiTheme="minorHAnsi"/>
          <w:color w:val="auto"/>
          <w:szCs w:val="24"/>
        </w:rPr>
        <w:t xml:space="preserve"> an inciting </w:t>
      </w:r>
      <w:r w:rsidR="001E7E27" w:rsidRPr="0008495C">
        <w:rPr>
          <w:rFonts w:asciiTheme="minorHAnsi" w:hAnsiTheme="minorHAnsi"/>
          <w:color w:val="auto"/>
          <w:szCs w:val="24"/>
        </w:rPr>
        <w:t xml:space="preserve">event after which the pain started.  The migraines existed prior to </w:t>
      </w:r>
      <w:r w:rsidRPr="0008495C">
        <w:rPr>
          <w:rFonts w:asciiTheme="minorHAnsi" w:hAnsiTheme="minorHAnsi"/>
          <w:color w:val="auto"/>
          <w:szCs w:val="24"/>
        </w:rPr>
        <w:t>service (</w:t>
      </w:r>
      <w:r w:rsidR="00D93BA0" w:rsidRPr="0008495C">
        <w:rPr>
          <w:rFonts w:asciiTheme="minorHAnsi" w:hAnsiTheme="minorHAnsi"/>
          <w:color w:val="auto"/>
          <w:szCs w:val="24"/>
        </w:rPr>
        <w:t>EPTS)</w:t>
      </w:r>
      <w:r w:rsidR="001E7E27" w:rsidRPr="0008495C">
        <w:rPr>
          <w:rFonts w:asciiTheme="minorHAnsi" w:hAnsiTheme="minorHAnsi"/>
          <w:color w:val="auto"/>
          <w:szCs w:val="24"/>
        </w:rPr>
        <w:t>, but the CI was headache free until she deployed in 2005</w:t>
      </w:r>
      <w:r w:rsidR="00D93BA0" w:rsidRPr="0008495C">
        <w:rPr>
          <w:rFonts w:asciiTheme="minorHAnsi" w:hAnsiTheme="minorHAnsi"/>
          <w:color w:val="auto"/>
          <w:szCs w:val="24"/>
        </w:rPr>
        <w:t xml:space="preserve"> and the</w:t>
      </w:r>
      <w:r w:rsidR="007671C4" w:rsidRPr="0008495C">
        <w:rPr>
          <w:rFonts w:asciiTheme="minorHAnsi" w:hAnsiTheme="minorHAnsi"/>
          <w:color w:val="auto"/>
          <w:szCs w:val="24"/>
        </w:rPr>
        <w:t xml:space="preserve"> headaches</w:t>
      </w:r>
      <w:r w:rsidR="00D93BA0" w:rsidRPr="0008495C">
        <w:rPr>
          <w:rFonts w:asciiTheme="minorHAnsi" w:hAnsiTheme="minorHAnsi"/>
          <w:color w:val="auto"/>
          <w:szCs w:val="24"/>
        </w:rPr>
        <w:t xml:space="preserve"> were found to </w:t>
      </w:r>
      <w:r w:rsidRPr="0008495C">
        <w:rPr>
          <w:rFonts w:asciiTheme="minorHAnsi" w:hAnsiTheme="minorHAnsi"/>
          <w:color w:val="auto"/>
          <w:szCs w:val="24"/>
        </w:rPr>
        <w:t xml:space="preserve">be </w:t>
      </w:r>
      <w:r w:rsidR="00B56508">
        <w:rPr>
          <w:rFonts w:asciiTheme="minorHAnsi" w:hAnsiTheme="minorHAnsi"/>
          <w:color w:val="auto"/>
          <w:szCs w:val="24"/>
        </w:rPr>
        <w:t>S</w:t>
      </w:r>
      <w:r w:rsidRPr="0008495C">
        <w:rPr>
          <w:rFonts w:asciiTheme="minorHAnsi" w:hAnsiTheme="minorHAnsi"/>
          <w:color w:val="auto"/>
          <w:szCs w:val="24"/>
        </w:rPr>
        <w:t>ervice</w:t>
      </w:r>
      <w:r w:rsidR="00D93BA0" w:rsidRPr="0008495C">
        <w:rPr>
          <w:rFonts w:asciiTheme="minorHAnsi" w:hAnsiTheme="minorHAnsi"/>
          <w:color w:val="auto"/>
          <w:szCs w:val="24"/>
        </w:rPr>
        <w:t xml:space="preserve"> aggravated</w:t>
      </w:r>
      <w:r w:rsidR="001E7E27" w:rsidRPr="0008495C">
        <w:rPr>
          <w:rFonts w:asciiTheme="minorHAnsi" w:hAnsiTheme="minorHAnsi"/>
          <w:color w:val="auto"/>
          <w:szCs w:val="24"/>
        </w:rPr>
        <w:t xml:space="preserve">. </w:t>
      </w:r>
      <w:r w:rsidR="008E6F4F" w:rsidRPr="0008495C">
        <w:rPr>
          <w:rFonts w:asciiTheme="minorHAnsi" w:hAnsiTheme="minorHAnsi"/>
          <w:color w:val="auto"/>
          <w:szCs w:val="24"/>
        </w:rPr>
        <w:t>T</w:t>
      </w:r>
      <w:r w:rsidR="001E7E27" w:rsidRPr="0008495C">
        <w:rPr>
          <w:rFonts w:asciiTheme="minorHAnsi" w:hAnsiTheme="minorHAnsi"/>
          <w:color w:val="auto"/>
          <w:szCs w:val="24"/>
        </w:rPr>
        <w:t>he</w:t>
      </w:r>
      <w:r w:rsidR="008E6F4F" w:rsidRPr="0008495C">
        <w:rPr>
          <w:rFonts w:asciiTheme="minorHAnsi" w:hAnsiTheme="minorHAnsi"/>
          <w:color w:val="auto"/>
          <w:szCs w:val="24"/>
        </w:rPr>
        <w:t xml:space="preserve"> </w:t>
      </w:r>
      <w:r w:rsidRPr="0008495C">
        <w:rPr>
          <w:rFonts w:asciiTheme="minorHAnsi" w:hAnsiTheme="minorHAnsi"/>
          <w:color w:val="auto"/>
          <w:szCs w:val="24"/>
        </w:rPr>
        <w:t>CI did</w:t>
      </w:r>
      <w:r w:rsidR="001E7E27" w:rsidRPr="0008495C">
        <w:rPr>
          <w:rFonts w:asciiTheme="minorHAnsi" w:hAnsiTheme="minorHAnsi"/>
          <w:color w:val="auto"/>
          <w:szCs w:val="24"/>
        </w:rPr>
        <w:t xml:space="preserve"> not respond adequately to treatment and was unable to perform within her Military Occupational Specialty (MOS) or mee</w:t>
      </w:r>
      <w:r w:rsidR="001A0920" w:rsidRPr="0008495C">
        <w:rPr>
          <w:rFonts w:asciiTheme="minorHAnsi" w:hAnsiTheme="minorHAnsi"/>
          <w:color w:val="auto"/>
          <w:szCs w:val="24"/>
        </w:rPr>
        <w:t xml:space="preserve">t physical fitness standards. </w:t>
      </w:r>
      <w:r w:rsidR="00F25E1F">
        <w:rPr>
          <w:rFonts w:asciiTheme="minorHAnsi" w:hAnsiTheme="minorHAnsi"/>
          <w:color w:val="auto"/>
          <w:szCs w:val="24"/>
        </w:rPr>
        <w:t xml:space="preserve"> </w:t>
      </w:r>
      <w:r w:rsidR="00DC5506" w:rsidRPr="0008495C">
        <w:rPr>
          <w:rFonts w:asciiTheme="minorHAnsi" w:hAnsiTheme="minorHAnsi"/>
          <w:color w:val="auto"/>
          <w:szCs w:val="24"/>
        </w:rPr>
        <w:t>T</w:t>
      </w:r>
      <w:r w:rsidR="001E7E27" w:rsidRPr="0008495C">
        <w:rPr>
          <w:rFonts w:asciiTheme="minorHAnsi" w:hAnsiTheme="minorHAnsi"/>
          <w:color w:val="auto"/>
          <w:szCs w:val="24"/>
        </w:rPr>
        <w:t>he</w:t>
      </w:r>
      <w:r w:rsidR="00DC5506" w:rsidRPr="0008495C">
        <w:rPr>
          <w:rFonts w:asciiTheme="minorHAnsi" w:hAnsiTheme="minorHAnsi"/>
          <w:color w:val="auto"/>
          <w:szCs w:val="24"/>
        </w:rPr>
        <w:t xml:space="preserve"> </w:t>
      </w:r>
      <w:r w:rsidRPr="0008495C">
        <w:rPr>
          <w:rFonts w:asciiTheme="minorHAnsi" w:hAnsiTheme="minorHAnsi"/>
          <w:color w:val="auto"/>
          <w:szCs w:val="24"/>
        </w:rPr>
        <w:t>CI was</w:t>
      </w:r>
      <w:r w:rsidR="001E7E27" w:rsidRPr="0008495C">
        <w:rPr>
          <w:rFonts w:asciiTheme="minorHAnsi" w:hAnsiTheme="minorHAnsi"/>
          <w:color w:val="auto"/>
          <w:szCs w:val="24"/>
        </w:rPr>
        <w:t xml:space="preserve"> issued a permanent P3</w:t>
      </w:r>
      <w:r w:rsidRPr="0008495C">
        <w:rPr>
          <w:rFonts w:asciiTheme="minorHAnsi" w:hAnsiTheme="minorHAnsi"/>
          <w:color w:val="auto"/>
          <w:szCs w:val="24"/>
        </w:rPr>
        <w:t>, L3</w:t>
      </w:r>
      <w:r w:rsidR="001E7E27" w:rsidRPr="0008495C">
        <w:rPr>
          <w:rFonts w:asciiTheme="minorHAnsi" w:hAnsiTheme="minorHAnsi"/>
          <w:color w:val="auto"/>
          <w:szCs w:val="24"/>
        </w:rPr>
        <w:t xml:space="preserve"> profile and underwent a Medical Evaluation Board (MEB).</w:t>
      </w:r>
      <w:r w:rsidR="00897BDF" w:rsidRPr="0008495C">
        <w:rPr>
          <w:rFonts w:asciiTheme="minorHAnsi" w:hAnsiTheme="minorHAnsi"/>
          <w:color w:val="auto"/>
          <w:szCs w:val="24"/>
        </w:rPr>
        <w:t xml:space="preserve"> </w:t>
      </w:r>
      <w:r w:rsidR="00F25E1F">
        <w:rPr>
          <w:rFonts w:asciiTheme="minorHAnsi" w:hAnsiTheme="minorHAnsi"/>
          <w:color w:val="auto"/>
          <w:szCs w:val="24"/>
        </w:rPr>
        <w:t xml:space="preserve"> </w:t>
      </w:r>
      <w:r w:rsidR="00DC5506" w:rsidRPr="0008495C">
        <w:rPr>
          <w:rFonts w:asciiTheme="minorHAnsi" w:hAnsiTheme="minorHAnsi"/>
          <w:color w:val="auto"/>
          <w:szCs w:val="24"/>
        </w:rPr>
        <w:t>The MEB forwarded</w:t>
      </w:r>
      <w:r w:rsidR="001E7E27" w:rsidRPr="0008495C">
        <w:rPr>
          <w:rFonts w:asciiTheme="minorHAnsi" w:hAnsiTheme="minorHAnsi"/>
          <w:color w:val="auto"/>
          <w:szCs w:val="24"/>
        </w:rPr>
        <w:t xml:space="preserve"> </w:t>
      </w:r>
      <w:r w:rsidR="00DC5506" w:rsidRPr="0008495C">
        <w:rPr>
          <w:rFonts w:asciiTheme="minorHAnsi" w:hAnsiTheme="minorHAnsi"/>
          <w:color w:val="auto"/>
          <w:szCs w:val="24"/>
        </w:rPr>
        <w:t>“</w:t>
      </w:r>
      <w:r w:rsidR="00B56508">
        <w:rPr>
          <w:rFonts w:asciiTheme="minorHAnsi" w:hAnsiTheme="minorHAnsi"/>
          <w:color w:val="auto"/>
          <w:szCs w:val="24"/>
        </w:rPr>
        <w:t>c</w:t>
      </w:r>
      <w:r w:rsidR="001E7E27" w:rsidRPr="0008495C">
        <w:rPr>
          <w:rFonts w:asciiTheme="minorHAnsi" w:hAnsiTheme="minorHAnsi"/>
          <w:color w:val="auto"/>
          <w:szCs w:val="24"/>
        </w:rPr>
        <w:t xml:space="preserve">hronic </w:t>
      </w:r>
      <w:r w:rsidR="00B56508">
        <w:rPr>
          <w:rFonts w:asciiTheme="minorHAnsi" w:hAnsiTheme="minorHAnsi"/>
          <w:color w:val="auto"/>
          <w:szCs w:val="24"/>
        </w:rPr>
        <w:t>l</w:t>
      </w:r>
      <w:r w:rsidR="005A33FB" w:rsidRPr="0008495C">
        <w:rPr>
          <w:rFonts w:asciiTheme="minorHAnsi" w:hAnsiTheme="minorHAnsi"/>
          <w:color w:val="auto"/>
          <w:szCs w:val="24"/>
        </w:rPr>
        <w:t xml:space="preserve">ow </w:t>
      </w:r>
      <w:r w:rsidR="00B56508">
        <w:rPr>
          <w:rFonts w:asciiTheme="minorHAnsi" w:hAnsiTheme="minorHAnsi"/>
          <w:color w:val="auto"/>
          <w:szCs w:val="24"/>
        </w:rPr>
        <w:t>b</w:t>
      </w:r>
      <w:r w:rsidR="005A33FB" w:rsidRPr="0008495C">
        <w:rPr>
          <w:rFonts w:asciiTheme="minorHAnsi" w:hAnsiTheme="minorHAnsi"/>
          <w:color w:val="auto"/>
          <w:szCs w:val="24"/>
        </w:rPr>
        <w:t xml:space="preserve">ack </w:t>
      </w:r>
      <w:r w:rsidR="00B56508">
        <w:rPr>
          <w:rFonts w:asciiTheme="minorHAnsi" w:hAnsiTheme="minorHAnsi"/>
          <w:color w:val="auto"/>
          <w:szCs w:val="24"/>
        </w:rPr>
        <w:t>p</w:t>
      </w:r>
      <w:r w:rsidR="005A33FB" w:rsidRPr="0008495C">
        <w:rPr>
          <w:rFonts w:asciiTheme="minorHAnsi" w:hAnsiTheme="minorHAnsi"/>
          <w:color w:val="auto"/>
          <w:szCs w:val="24"/>
        </w:rPr>
        <w:t xml:space="preserve">ain with </w:t>
      </w:r>
      <w:r w:rsidR="00B56508">
        <w:rPr>
          <w:rFonts w:asciiTheme="minorHAnsi" w:hAnsiTheme="minorHAnsi"/>
          <w:color w:val="auto"/>
          <w:szCs w:val="24"/>
        </w:rPr>
        <w:t>s</w:t>
      </w:r>
      <w:r w:rsidRPr="0008495C">
        <w:rPr>
          <w:rFonts w:asciiTheme="minorHAnsi" w:hAnsiTheme="minorHAnsi"/>
          <w:color w:val="auto"/>
          <w:szCs w:val="24"/>
        </w:rPr>
        <w:t>acroiliac</w:t>
      </w:r>
      <w:r w:rsidR="005A33FB" w:rsidRPr="0008495C">
        <w:rPr>
          <w:rFonts w:asciiTheme="minorHAnsi" w:hAnsiTheme="minorHAnsi"/>
          <w:color w:val="auto"/>
          <w:szCs w:val="24"/>
        </w:rPr>
        <w:t xml:space="preserve"> </w:t>
      </w:r>
      <w:r w:rsidR="00B56508">
        <w:rPr>
          <w:rFonts w:asciiTheme="minorHAnsi" w:hAnsiTheme="minorHAnsi"/>
          <w:color w:val="auto"/>
          <w:szCs w:val="24"/>
        </w:rPr>
        <w:t>j</w:t>
      </w:r>
      <w:r w:rsidRPr="0008495C">
        <w:rPr>
          <w:rFonts w:asciiTheme="minorHAnsi" w:hAnsiTheme="minorHAnsi"/>
          <w:color w:val="auto"/>
          <w:szCs w:val="24"/>
        </w:rPr>
        <w:t>oint (</w:t>
      </w:r>
      <w:r w:rsidR="00776858" w:rsidRPr="0008495C">
        <w:rPr>
          <w:rFonts w:asciiTheme="minorHAnsi" w:hAnsiTheme="minorHAnsi"/>
          <w:color w:val="auto"/>
          <w:szCs w:val="24"/>
        </w:rPr>
        <w:t>SI)</w:t>
      </w:r>
      <w:r w:rsidR="005A33FB" w:rsidRPr="0008495C">
        <w:rPr>
          <w:rFonts w:asciiTheme="minorHAnsi" w:hAnsiTheme="minorHAnsi"/>
          <w:color w:val="auto"/>
          <w:szCs w:val="24"/>
        </w:rPr>
        <w:t xml:space="preserve"> </w:t>
      </w:r>
      <w:proofErr w:type="spellStart"/>
      <w:r w:rsidR="00B56508">
        <w:rPr>
          <w:rFonts w:asciiTheme="minorHAnsi" w:hAnsiTheme="minorHAnsi"/>
          <w:color w:val="auto"/>
          <w:szCs w:val="24"/>
        </w:rPr>
        <w:t>y</w:t>
      </w:r>
      <w:r w:rsidR="005A33FB" w:rsidRPr="0008495C">
        <w:rPr>
          <w:rFonts w:asciiTheme="minorHAnsi" w:hAnsiTheme="minorHAnsi"/>
          <w:color w:val="auto"/>
          <w:szCs w:val="24"/>
        </w:rPr>
        <w:t>ysfunction</w:t>
      </w:r>
      <w:proofErr w:type="spellEnd"/>
      <w:r w:rsidR="005A33FB" w:rsidRPr="0008495C">
        <w:rPr>
          <w:rFonts w:asciiTheme="minorHAnsi" w:hAnsiTheme="minorHAnsi"/>
          <w:color w:val="auto"/>
          <w:szCs w:val="24"/>
        </w:rPr>
        <w:t xml:space="preserve"> </w:t>
      </w:r>
      <w:r w:rsidR="001E7E27" w:rsidRPr="0008495C">
        <w:rPr>
          <w:rFonts w:asciiTheme="minorHAnsi" w:hAnsiTheme="minorHAnsi"/>
          <w:color w:val="auto"/>
          <w:szCs w:val="24"/>
        </w:rPr>
        <w:t xml:space="preserve">and </w:t>
      </w:r>
      <w:r w:rsidR="00B56508">
        <w:rPr>
          <w:rFonts w:asciiTheme="minorHAnsi" w:hAnsiTheme="minorHAnsi"/>
          <w:color w:val="auto"/>
          <w:szCs w:val="24"/>
        </w:rPr>
        <w:t>h</w:t>
      </w:r>
      <w:r w:rsidR="00DC5506" w:rsidRPr="0008495C">
        <w:rPr>
          <w:rFonts w:asciiTheme="minorHAnsi" w:hAnsiTheme="minorHAnsi"/>
          <w:color w:val="auto"/>
          <w:szCs w:val="24"/>
        </w:rPr>
        <w:t xml:space="preserve">eadache </w:t>
      </w:r>
      <w:r w:rsidR="00B56508">
        <w:rPr>
          <w:rFonts w:asciiTheme="minorHAnsi" w:hAnsiTheme="minorHAnsi"/>
          <w:color w:val="auto"/>
          <w:szCs w:val="24"/>
        </w:rPr>
        <w:t>s</w:t>
      </w:r>
      <w:r w:rsidRPr="0008495C">
        <w:rPr>
          <w:rFonts w:asciiTheme="minorHAnsi" w:hAnsiTheme="minorHAnsi"/>
          <w:color w:val="auto"/>
          <w:szCs w:val="24"/>
        </w:rPr>
        <w:t xml:space="preserve">yndrome, </w:t>
      </w:r>
      <w:r w:rsidR="00B56508">
        <w:rPr>
          <w:rFonts w:asciiTheme="minorHAnsi" w:hAnsiTheme="minorHAnsi"/>
          <w:color w:val="auto"/>
          <w:szCs w:val="24"/>
        </w:rPr>
        <w:t>m</w:t>
      </w:r>
      <w:r w:rsidRPr="0008495C">
        <w:rPr>
          <w:rFonts w:asciiTheme="minorHAnsi" w:hAnsiTheme="minorHAnsi"/>
          <w:color w:val="auto"/>
          <w:szCs w:val="24"/>
        </w:rPr>
        <w:t>ixed</w:t>
      </w:r>
      <w:r w:rsidR="00DC5506" w:rsidRPr="0008495C">
        <w:rPr>
          <w:rFonts w:asciiTheme="minorHAnsi" w:hAnsiTheme="minorHAnsi"/>
          <w:color w:val="auto"/>
          <w:szCs w:val="24"/>
        </w:rPr>
        <w:t>”</w:t>
      </w:r>
      <w:r w:rsidR="001E7E27" w:rsidRPr="0008495C">
        <w:rPr>
          <w:rFonts w:asciiTheme="minorHAnsi" w:hAnsiTheme="minorHAnsi"/>
          <w:color w:val="auto"/>
          <w:szCs w:val="24"/>
        </w:rPr>
        <w:t xml:space="preserve"> </w:t>
      </w:r>
      <w:proofErr w:type="gramStart"/>
      <w:r w:rsidR="001E7E27" w:rsidRPr="0008495C">
        <w:rPr>
          <w:rFonts w:asciiTheme="minorHAnsi" w:hAnsiTheme="minorHAnsi"/>
          <w:color w:val="auto"/>
          <w:szCs w:val="24"/>
        </w:rPr>
        <w:t>were</w:t>
      </w:r>
      <w:proofErr w:type="gramEnd"/>
      <w:r w:rsidR="001E7E27" w:rsidRPr="0008495C">
        <w:rPr>
          <w:rFonts w:asciiTheme="minorHAnsi" w:hAnsiTheme="minorHAnsi"/>
          <w:color w:val="auto"/>
          <w:szCs w:val="24"/>
        </w:rPr>
        <w:t xml:space="preserve"> forwarded to the </w:t>
      </w:r>
      <w:r w:rsidR="00F25E1F">
        <w:rPr>
          <w:rFonts w:asciiTheme="minorHAnsi" w:hAnsiTheme="minorHAnsi"/>
          <w:color w:val="auto"/>
          <w:szCs w:val="24"/>
        </w:rPr>
        <w:t xml:space="preserve">Informal </w:t>
      </w:r>
      <w:r w:rsidR="001E7E27" w:rsidRPr="0008495C">
        <w:rPr>
          <w:rFonts w:asciiTheme="minorHAnsi" w:hAnsiTheme="minorHAnsi"/>
          <w:color w:val="auto"/>
          <w:szCs w:val="24"/>
        </w:rPr>
        <w:t>Physical Evaluation Board (</w:t>
      </w:r>
      <w:r w:rsidR="00F25E1F">
        <w:rPr>
          <w:rFonts w:asciiTheme="minorHAnsi" w:hAnsiTheme="minorHAnsi"/>
          <w:color w:val="auto"/>
          <w:szCs w:val="24"/>
        </w:rPr>
        <w:t>I</w:t>
      </w:r>
      <w:r w:rsidR="001E7E27" w:rsidRPr="0008495C">
        <w:rPr>
          <w:rFonts w:asciiTheme="minorHAnsi" w:hAnsiTheme="minorHAnsi"/>
          <w:color w:val="auto"/>
          <w:szCs w:val="24"/>
        </w:rPr>
        <w:t>PEB) as medical</w:t>
      </w:r>
      <w:r w:rsidR="003B7315">
        <w:rPr>
          <w:rFonts w:asciiTheme="minorHAnsi" w:hAnsiTheme="minorHAnsi"/>
          <w:color w:val="auto"/>
          <w:szCs w:val="24"/>
        </w:rPr>
        <w:t xml:space="preserve">ly unacceptable IAW AR 40-501. </w:t>
      </w:r>
      <w:r w:rsidR="00F25E1F">
        <w:rPr>
          <w:rFonts w:asciiTheme="minorHAnsi" w:hAnsiTheme="minorHAnsi"/>
          <w:color w:val="auto"/>
          <w:szCs w:val="24"/>
        </w:rPr>
        <w:t xml:space="preserve"> </w:t>
      </w:r>
      <w:r w:rsidR="001E7E27" w:rsidRPr="0008495C">
        <w:rPr>
          <w:rFonts w:asciiTheme="minorHAnsi" w:hAnsiTheme="minorHAnsi"/>
          <w:color w:val="auto"/>
          <w:szCs w:val="24"/>
        </w:rPr>
        <w:t>Acne condition, as identified in the rating chart below, was forwarded as me</w:t>
      </w:r>
      <w:r w:rsidR="003B7315">
        <w:rPr>
          <w:rFonts w:asciiTheme="minorHAnsi" w:hAnsiTheme="minorHAnsi"/>
          <w:color w:val="auto"/>
          <w:szCs w:val="24"/>
        </w:rPr>
        <w:t xml:space="preserve">dically acceptable conditions. </w:t>
      </w:r>
      <w:r w:rsidR="001E7E27" w:rsidRPr="0008495C">
        <w:rPr>
          <w:rFonts w:asciiTheme="minorHAnsi" w:hAnsiTheme="minorHAnsi"/>
          <w:color w:val="auto"/>
          <w:szCs w:val="24"/>
        </w:rPr>
        <w:t xml:space="preserve">The IPEB adjudicated </w:t>
      </w:r>
      <w:r w:rsidR="00DC5506" w:rsidRPr="0008495C">
        <w:rPr>
          <w:rFonts w:asciiTheme="minorHAnsi" w:hAnsiTheme="minorHAnsi"/>
          <w:color w:val="auto"/>
          <w:szCs w:val="24"/>
        </w:rPr>
        <w:t>“</w:t>
      </w:r>
      <w:r w:rsidR="00B56508">
        <w:rPr>
          <w:rFonts w:asciiTheme="minorHAnsi" w:hAnsiTheme="minorHAnsi"/>
          <w:color w:val="auto"/>
          <w:szCs w:val="24"/>
        </w:rPr>
        <w:t>c</w:t>
      </w:r>
      <w:r w:rsidR="001F1BEF" w:rsidRPr="0008495C">
        <w:rPr>
          <w:rFonts w:asciiTheme="minorHAnsi" w:hAnsiTheme="minorHAnsi"/>
          <w:color w:val="auto"/>
          <w:szCs w:val="24"/>
        </w:rPr>
        <w:t xml:space="preserve">hronic </w:t>
      </w:r>
      <w:r w:rsidR="00B56508">
        <w:rPr>
          <w:rFonts w:asciiTheme="minorHAnsi" w:hAnsiTheme="minorHAnsi"/>
          <w:color w:val="auto"/>
          <w:szCs w:val="24"/>
        </w:rPr>
        <w:t>l</w:t>
      </w:r>
      <w:r w:rsidR="001F1BEF" w:rsidRPr="0008495C">
        <w:rPr>
          <w:rFonts w:asciiTheme="minorHAnsi" w:hAnsiTheme="minorHAnsi"/>
          <w:color w:val="auto"/>
          <w:szCs w:val="24"/>
        </w:rPr>
        <w:t xml:space="preserve">ow </w:t>
      </w:r>
      <w:r w:rsidR="00B56508">
        <w:rPr>
          <w:rFonts w:asciiTheme="minorHAnsi" w:hAnsiTheme="minorHAnsi"/>
          <w:color w:val="auto"/>
          <w:szCs w:val="24"/>
        </w:rPr>
        <w:t>b</w:t>
      </w:r>
      <w:r w:rsidR="001F1BEF" w:rsidRPr="0008495C">
        <w:rPr>
          <w:rFonts w:asciiTheme="minorHAnsi" w:hAnsiTheme="minorHAnsi"/>
          <w:color w:val="auto"/>
          <w:szCs w:val="24"/>
        </w:rPr>
        <w:t xml:space="preserve">ack </w:t>
      </w:r>
      <w:r w:rsidR="00B56508">
        <w:rPr>
          <w:rFonts w:asciiTheme="minorHAnsi" w:hAnsiTheme="minorHAnsi"/>
          <w:color w:val="auto"/>
          <w:szCs w:val="24"/>
        </w:rPr>
        <w:t>p</w:t>
      </w:r>
      <w:r w:rsidR="001F1BEF" w:rsidRPr="0008495C">
        <w:rPr>
          <w:rFonts w:asciiTheme="minorHAnsi" w:hAnsiTheme="minorHAnsi"/>
          <w:color w:val="auto"/>
          <w:szCs w:val="24"/>
        </w:rPr>
        <w:t xml:space="preserve">ain </w:t>
      </w:r>
      <w:r w:rsidR="001E7E27" w:rsidRPr="0008495C">
        <w:rPr>
          <w:rFonts w:asciiTheme="minorHAnsi" w:hAnsiTheme="minorHAnsi"/>
          <w:color w:val="auto"/>
          <w:szCs w:val="24"/>
        </w:rPr>
        <w:t xml:space="preserve">and </w:t>
      </w:r>
      <w:r w:rsidR="00B56508">
        <w:rPr>
          <w:rFonts w:asciiTheme="minorHAnsi" w:hAnsiTheme="minorHAnsi"/>
          <w:color w:val="auto"/>
          <w:szCs w:val="24"/>
        </w:rPr>
        <w:t>m</w:t>
      </w:r>
      <w:r w:rsidR="001F1BEF" w:rsidRPr="0008495C">
        <w:rPr>
          <w:rFonts w:asciiTheme="minorHAnsi" w:hAnsiTheme="minorHAnsi"/>
          <w:color w:val="auto"/>
          <w:szCs w:val="24"/>
        </w:rPr>
        <w:t xml:space="preserve">igraine </w:t>
      </w:r>
      <w:r w:rsidR="00B56508">
        <w:rPr>
          <w:rFonts w:asciiTheme="minorHAnsi" w:hAnsiTheme="minorHAnsi"/>
          <w:color w:val="auto"/>
          <w:szCs w:val="24"/>
        </w:rPr>
        <w:t>h</w:t>
      </w:r>
      <w:r w:rsidR="001F1BEF" w:rsidRPr="0008495C">
        <w:rPr>
          <w:rFonts w:asciiTheme="minorHAnsi" w:hAnsiTheme="minorHAnsi"/>
          <w:color w:val="auto"/>
          <w:szCs w:val="24"/>
        </w:rPr>
        <w:t>eadaches</w:t>
      </w:r>
      <w:r w:rsidR="00DC5506" w:rsidRPr="0008495C">
        <w:rPr>
          <w:rFonts w:asciiTheme="minorHAnsi" w:hAnsiTheme="minorHAnsi"/>
          <w:color w:val="auto"/>
          <w:szCs w:val="24"/>
        </w:rPr>
        <w:t xml:space="preserve"> and </w:t>
      </w:r>
      <w:r w:rsidR="00B56508">
        <w:rPr>
          <w:rFonts w:asciiTheme="minorHAnsi" w:hAnsiTheme="minorHAnsi"/>
          <w:color w:val="auto"/>
          <w:szCs w:val="24"/>
        </w:rPr>
        <w:t>m</w:t>
      </w:r>
      <w:r w:rsidR="00DC5506" w:rsidRPr="0008495C">
        <w:rPr>
          <w:rFonts w:asciiTheme="minorHAnsi" w:hAnsiTheme="minorHAnsi"/>
          <w:color w:val="auto"/>
          <w:szCs w:val="24"/>
        </w:rPr>
        <w:t xml:space="preserve">ixed </w:t>
      </w:r>
      <w:r w:rsidR="00B56508">
        <w:rPr>
          <w:rFonts w:asciiTheme="minorHAnsi" w:hAnsiTheme="minorHAnsi"/>
          <w:color w:val="auto"/>
          <w:szCs w:val="24"/>
        </w:rPr>
        <w:t>h</w:t>
      </w:r>
      <w:r w:rsidR="00DC5506" w:rsidRPr="0008495C">
        <w:rPr>
          <w:rFonts w:asciiTheme="minorHAnsi" w:hAnsiTheme="minorHAnsi"/>
          <w:color w:val="auto"/>
          <w:szCs w:val="24"/>
        </w:rPr>
        <w:t>eadaches</w:t>
      </w:r>
      <w:r w:rsidRPr="0008495C">
        <w:rPr>
          <w:rFonts w:asciiTheme="minorHAnsi" w:hAnsiTheme="minorHAnsi"/>
          <w:color w:val="auto"/>
          <w:szCs w:val="24"/>
        </w:rPr>
        <w:t>” as</w:t>
      </w:r>
      <w:r w:rsidR="001E7E27" w:rsidRPr="0008495C">
        <w:rPr>
          <w:rFonts w:asciiTheme="minorHAnsi" w:hAnsiTheme="minorHAnsi"/>
          <w:color w:val="auto"/>
          <w:szCs w:val="24"/>
        </w:rPr>
        <w:t xml:space="preserve"> unfitting, rated 10% and 10% respectively, with </w:t>
      </w:r>
      <w:r w:rsidR="00FA521A">
        <w:rPr>
          <w:rFonts w:asciiTheme="minorHAnsi" w:hAnsiTheme="minorHAnsi"/>
          <w:color w:val="auto"/>
          <w:szCs w:val="24"/>
        </w:rPr>
        <w:t xml:space="preserve">probable </w:t>
      </w:r>
      <w:r w:rsidR="001E7E27" w:rsidRPr="0008495C">
        <w:rPr>
          <w:rFonts w:asciiTheme="minorHAnsi" w:hAnsiTheme="minorHAnsi"/>
          <w:color w:val="auto"/>
          <w:szCs w:val="24"/>
        </w:rPr>
        <w:t xml:space="preserve">application of the US Army Physical Disability Agency (USAPDA) pain policy. </w:t>
      </w:r>
      <w:r w:rsidR="00F25E1F">
        <w:rPr>
          <w:rFonts w:asciiTheme="minorHAnsi" w:hAnsiTheme="minorHAnsi"/>
          <w:color w:val="auto"/>
          <w:szCs w:val="24"/>
        </w:rPr>
        <w:t xml:space="preserve"> </w:t>
      </w:r>
      <w:r w:rsidR="00DB5F01" w:rsidRPr="0008495C">
        <w:rPr>
          <w:rFonts w:asciiTheme="minorHAnsi" w:hAnsiTheme="minorHAnsi"/>
          <w:color w:val="auto"/>
          <w:szCs w:val="24"/>
        </w:rPr>
        <w:t xml:space="preserve">The PEB administratively corrected this case IAW </w:t>
      </w:r>
      <w:r w:rsidRPr="0008495C">
        <w:rPr>
          <w:rFonts w:asciiTheme="minorHAnsi" w:hAnsiTheme="minorHAnsi"/>
          <w:color w:val="auto"/>
          <w:szCs w:val="24"/>
        </w:rPr>
        <w:t>Para</w:t>
      </w:r>
      <w:r w:rsidR="00DB5F01" w:rsidRPr="0008495C">
        <w:rPr>
          <w:rFonts w:asciiTheme="minorHAnsi" w:hAnsiTheme="minorHAnsi"/>
          <w:color w:val="auto"/>
          <w:szCs w:val="24"/>
        </w:rPr>
        <w:t xml:space="preserve"> 4-22c</w:t>
      </w:r>
      <w:r w:rsidRPr="0008495C">
        <w:rPr>
          <w:rFonts w:asciiTheme="minorHAnsi" w:hAnsiTheme="minorHAnsi"/>
          <w:color w:val="auto"/>
          <w:szCs w:val="24"/>
        </w:rPr>
        <w:t>. (</w:t>
      </w:r>
      <w:r w:rsidR="00DB5F01" w:rsidRPr="0008495C">
        <w:rPr>
          <w:rFonts w:asciiTheme="minorHAnsi" w:hAnsiTheme="minorHAnsi"/>
          <w:color w:val="auto"/>
          <w:szCs w:val="24"/>
        </w:rPr>
        <w:t>1), AR 635-40,</w:t>
      </w:r>
      <w:r w:rsidR="00D93BA0" w:rsidRPr="0008495C">
        <w:rPr>
          <w:rFonts w:asciiTheme="minorHAnsi" w:hAnsiTheme="minorHAnsi"/>
          <w:color w:val="auto"/>
          <w:szCs w:val="24"/>
        </w:rPr>
        <w:t xml:space="preserve"> </w:t>
      </w:r>
      <w:r w:rsidR="00DB5F01" w:rsidRPr="0008495C">
        <w:rPr>
          <w:rFonts w:asciiTheme="minorHAnsi" w:hAnsiTheme="minorHAnsi"/>
          <w:color w:val="auto"/>
          <w:szCs w:val="24"/>
        </w:rPr>
        <w:t>after a PDA review based on changes to disability guid</w:t>
      </w:r>
      <w:r w:rsidR="001A0920" w:rsidRPr="0008495C">
        <w:rPr>
          <w:rFonts w:asciiTheme="minorHAnsi" w:hAnsiTheme="minorHAnsi"/>
          <w:color w:val="auto"/>
          <w:szCs w:val="24"/>
        </w:rPr>
        <w:t>ance in the 2008 NDAA.</w:t>
      </w:r>
      <w:r w:rsidR="00375826" w:rsidRPr="0008495C">
        <w:rPr>
          <w:rFonts w:asciiTheme="minorHAnsi" w:hAnsiTheme="minorHAnsi"/>
          <w:color w:val="auto"/>
          <w:szCs w:val="24"/>
        </w:rPr>
        <w:t xml:space="preserve"> </w:t>
      </w:r>
      <w:r w:rsidR="00F25E1F">
        <w:rPr>
          <w:rFonts w:asciiTheme="minorHAnsi" w:hAnsiTheme="minorHAnsi"/>
          <w:color w:val="auto"/>
          <w:szCs w:val="24"/>
        </w:rPr>
        <w:t xml:space="preserve"> </w:t>
      </w:r>
      <w:r w:rsidR="001E7E27" w:rsidRPr="0008495C">
        <w:rPr>
          <w:rFonts w:asciiTheme="minorHAnsi" w:hAnsiTheme="minorHAnsi"/>
          <w:color w:val="auto"/>
          <w:szCs w:val="24"/>
        </w:rPr>
        <w:t>The CI made no appeals, and was medically separated with a 20% combined disability rating.</w:t>
      </w:r>
    </w:p>
    <w:p w:rsidR="004174F0" w:rsidRPr="0008495C" w:rsidRDefault="004174F0" w:rsidP="00BF0E94">
      <w:pPr>
        <w:pBdr>
          <w:bottom w:val="single" w:sz="12" w:space="1" w:color="auto"/>
        </w:pBdr>
        <w:tabs>
          <w:tab w:val="left" w:pos="288"/>
          <w:tab w:val="left" w:pos="4752"/>
        </w:tabs>
        <w:jc w:val="both"/>
        <w:rPr>
          <w:color w:val="000000" w:themeColor="text1"/>
          <w:szCs w:val="24"/>
        </w:rPr>
      </w:pPr>
    </w:p>
    <w:p w:rsidR="004174F0" w:rsidRPr="0008495C" w:rsidRDefault="004174F0" w:rsidP="00BF0E94">
      <w:pPr>
        <w:tabs>
          <w:tab w:val="left" w:pos="288"/>
          <w:tab w:val="left" w:pos="4752"/>
        </w:tabs>
        <w:jc w:val="both"/>
        <w:rPr>
          <w:color w:val="000000" w:themeColor="text1"/>
          <w:szCs w:val="24"/>
        </w:rPr>
      </w:pPr>
    </w:p>
    <w:p w:rsidR="001E7E27" w:rsidRPr="0008495C" w:rsidRDefault="002C6E5B" w:rsidP="001E7E27">
      <w:pPr>
        <w:autoSpaceDE w:val="0"/>
        <w:autoSpaceDN w:val="0"/>
        <w:adjustRightInd w:val="0"/>
        <w:jc w:val="both"/>
        <w:rPr>
          <w:rFonts w:eastAsiaTheme="minorHAnsi" w:cstheme="minorBidi"/>
          <w:color w:val="auto"/>
          <w:szCs w:val="24"/>
        </w:rPr>
      </w:pPr>
      <w:r w:rsidRPr="0008495C">
        <w:rPr>
          <w:color w:val="000000" w:themeColor="text1"/>
          <w:szCs w:val="24"/>
          <w:u w:val="single"/>
        </w:rPr>
        <w:t>CI CONTENTION</w:t>
      </w:r>
      <w:r w:rsidRPr="0008495C">
        <w:rPr>
          <w:color w:val="000000" w:themeColor="text1"/>
          <w:szCs w:val="24"/>
        </w:rPr>
        <w:t>:</w:t>
      </w:r>
      <w:r w:rsidR="001E7E27" w:rsidRPr="0008495C">
        <w:rPr>
          <w:color w:val="auto"/>
          <w:szCs w:val="24"/>
        </w:rPr>
        <w:t xml:space="preserve"> :  The CI states:  “</w:t>
      </w:r>
      <w:r w:rsidR="001E7E27" w:rsidRPr="0008495C">
        <w:rPr>
          <w:rFonts w:cs="Arial"/>
          <w:color w:val="auto"/>
          <w:szCs w:val="24"/>
        </w:rPr>
        <w:t xml:space="preserve">The </w:t>
      </w:r>
      <w:r w:rsidR="001E7E27" w:rsidRPr="0008495C">
        <w:rPr>
          <w:color w:val="auto"/>
          <w:szCs w:val="24"/>
        </w:rPr>
        <w:t xml:space="preserve">rating should be </w:t>
      </w:r>
      <w:r w:rsidR="001E7E27" w:rsidRPr="0008495C">
        <w:rPr>
          <w:rFonts w:cs="Arial"/>
          <w:color w:val="auto"/>
          <w:szCs w:val="24"/>
        </w:rPr>
        <w:t xml:space="preserve">changed because </w:t>
      </w:r>
      <w:r w:rsidR="001E7E27" w:rsidRPr="0008495C">
        <w:rPr>
          <w:color w:val="auto"/>
          <w:szCs w:val="24"/>
        </w:rPr>
        <w:t xml:space="preserve">I was found to be disabled by </w:t>
      </w:r>
      <w:r w:rsidR="001E7E27" w:rsidRPr="0008495C">
        <w:rPr>
          <w:rFonts w:cs="Arial"/>
          <w:color w:val="auto"/>
          <w:szCs w:val="24"/>
        </w:rPr>
        <w:t xml:space="preserve">The </w:t>
      </w:r>
      <w:r w:rsidR="001E7E27" w:rsidRPr="0008495C">
        <w:rPr>
          <w:color w:val="auto"/>
          <w:szCs w:val="24"/>
        </w:rPr>
        <w:t xml:space="preserve">Department of </w:t>
      </w:r>
      <w:r w:rsidR="001E7E27" w:rsidRPr="0008495C">
        <w:rPr>
          <w:rFonts w:cs="Arial"/>
          <w:color w:val="auto"/>
          <w:szCs w:val="24"/>
        </w:rPr>
        <w:t xml:space="preserve">Social </w:t>
      </w:r>
      <w:r w:rsidR="001E7E27" w:rsidRPr="0008495C">
        <w:rPr>
          <w:color w:val="auto"/>
          <w:szCs w:val="24"/>
        </w:rPr>
        <w:t xml:space="preserve">Security </w:t>
      </w:r>
      <w:r w:rsidR="001E7E27" w:rsidRPr="0008495C">
        <w:rPr>
          <w:rFonts w:cs="Arial"/>
          <w:color w:val="auto"/>
          <w:szCs w:val="24"/>
        </w:rPr>
        <w:t>and received a</w:t>
      </w:r>
      <w:r w:rsidR="001E7E27" w:rsidRPr="0008495C">
        <w:rPr>
          <w:color w:val="auto"/>
          <w:szCs w:val="24"/>
        </w:rPr>
        <w:t xml:space="preserve"> </w:t>
      </w:r>
      <w:r w:rsidR="001E7E27" w:rsidRPr="0008495C">
        <w:rPr>
          <w:rFonts w:cs="Arial"/>
          <w:color w:val="auto"/>
          <w:szCs w:val="24"/>
        </w:rPr>
        <w:t xml:space="preserve">90% </w:t>
      </w:r>
      <w:r w:rsidR="001E7E27" w:rsidRPr="0008495C">
        <w:rPr>
          <w:color w:val="auto"/>
          <w:szCs w:val="24"/>
        </w:rPr>
        <w:t xml:space="preserve">disability rating from The Department of Veterans </w:t>
      </w:r>
      <w:r w:rsidR="001E7E27" w:rsidRPr="0008495C">
        <w:rPr>
          <w:rFonts w:cs="Arial"/>
          <w:color w:val="auto"/>
          <w:szCs w:val="24"/>
        </w:rPr>
        <w:t>Affairs.</w:t>
      </w:r>
      <w:r w:rsidR="00897BDF" w:rsidRPr="0008495C">
        <w:rPr>
          <w:rFonts w:cs="Arial"/>
          <w:color w:val="auto"/>
          <w:szCs w:val="24"/>
        </w:rPr>
        <w:t xml:space="preserve"> </w:t>
      </w:r>
      <w:r w:rsidR="001E7E27" w:rsidRPr="0008495C">
        <w:rPr>
          <w:color w:val="auto"/>
          <w:szCs w:val="24"/>
        </w:rPr>
        <w:t xml:space="preserve">I am </w:t>
      </w:r>
      <w:r w:rsidR="001E7E27" w:rsidRPr="0008495C">
        <w:rPr>
          <w:rFonts w:cs="Arial"/>
          <w:color w:val="auto"/>
          <w:szCs w:val="24"/>
        </w:rPr>
        <w:t xml:space="preserve">unable </w:t>
      </w:r>
      <w:r w:rsidR="001E7E27" w:rsidRPr="0008495C">
        <w:rPr>
          <w:color w:val="auto"/>
          <w:szCs w:val="24"/>
        </w:rPr>
        <w:t xml:space="preserve">to work due to my </w:t>
      </w:r>
      <w:r w:rsidR="003B7315">
        <w:rPr>
          <w:rFonts w:cs="Arial"/>
          <w:color w:val="auto"/>
          <w:szCs w:val="24"/>
        </w:rPr>
        <w:t xml:space="preserve">conditions.” </w:t>
      </w:r>
      <w:r w:rsidR="001E7E27" w:rsidRPr="0008495C">
        <w:rPr>
          <w:rFonts w:eastAsiaTheme="minorHAnsi" w:cstheme="minorBidi"/>
          <w:color w:val="auto"/>
          <w:szCs w:val="24"/>
        </w:rPr>
        <w:t>She elaborates no specific contentions regarding rating or coding and mentions no additionally contended conditions.</w:t>
      </w:r>
    </w:p>
    <w:p w:rsidR="004174F0" w:rsidRPr="0008495C" w:rsidRDefault="004174F0" w:rsidP="00BF0E94">
      <w:pPr>
        <w:pBdr>
          <w:bottom w:val="single" w:sz="12" w:space="1" w:color="auto"/>
        </w:pBdr>
        <w:tabs>
          <w:tab w:val="left" w:pos="288"/>
          <w:tab w:val="left" w:pos="4752"/>
        </w:tabs>
        <w:jc w:val="both"/>
        <w:rPr>
          <w:color w:val="000000" w:themeColor="text1"/>
          <w:szCs w:val="24"/>
        </w:rPr>
      </w:pPr>
    </w:p>
    <w:p w:rsidR="004174F0" w:rsidRPr="0008495C" w:rsidRDefault="004174F0" w:rsidP="00BF0E94">
      <w:pPr>
        <w:tabs>
          <w:tab w:val="left" w:pos="288"/>
          <w:tab w:val="left" w:pos="4752"/>
        </w:tabs>
        <w:jc w:val="both"/>
        <w:rPr>
          <w:color w:val="000000" w:themeColor="text1"/>
          <w:szCs w:val="24"/>
        </w:rPr>
      </w:pPr>
    </w:p>
    <w:p w:rsidR="00536F4B" w:rsidRPr="0008495C" w:rsidRDefault="007F0AB7" w:rsidP="00D37292">
      <w:pPr>
        <w:jc w:val="left"/>
        <w:rPr>
          <w:color w:val="000000" w:themeColor="text1"/>
          <w:szCs w:val="24"/>
        </w:rPr>
      </w:pPr>
      <w:r w:rsidRPr="0008495C">
        <w:rPr>
          <w:color w:val="000000" w:themeColor="text1"/>
          <w:szCs w:val="24"/>
          <w:u w:val="single"/>
        </w:rPr>
        <w:t>R</w:t>
      </w:r>
      <w:r w:rsidR="002C6E5B" w:rsidRPr="0008495C">
        <w:rPr>
          <w:color w:val="000000" w:themeColor="text1"/>
          <w:szCs w:val="24"/>
          <w:u w:val="single"/>
        </w:rPr>
        <w:t>ATING COMPARISON</w:t>
      </w:r>
      <w:r w:rsidR="002C6E5B" w:rsidRPr="0008495C">
        <w:rPr>
          <w:color w:val="000000" w:themeColor="text1"/>
          <w:szCs w:val="24"/>
        </w:rPr>
        <w:t>:</w:t>
      </w:r>
    </w:p>
    <w:p w:rsidR="00D37292" w:rsidRPr="00375826" w:rsidRDefault="00D37292" w:rsidP="00D37292">
      <w:pPr>
        <w:jc w:val="left"/>
        <w:rPr>
          <w:color w:val="000000" w:themeColor="text1"/>
        </w:rPr>
      </w:pPr>
    </w:p>
    <w:tbl>
      <w:tblPr>
        <w:tblStyle w:val="TableGrid"/>
        <w:tblW w:w="9468" w:type="dxa"/>
        <w:jc w:val="center"/>
        <w:tblInd w:w="108" w:type="dxa"/>
        <w:tblLayout w:type="fixed"/>
        <w:tblLook w:val="04A0"/>
      </w:tblPr>
      <w:tblGrid>
        <w:gridCol w:w="2086"/>
        <w:gridCol w:w="1062"/>
        <w:gridCol w:w="900"/>
        <w:gridCol w:w="2536"/>
        <w:gridCol w:w="1064"/>
        <w:gridCol w:w="830"/>
        <w:gridCol w:w="990"/>
      </w:tblGrid>
      <w:tr w:rsidR="001E7E27" w:rsidRPr="00375826" w:rsidTr="00BD2718">
        <w:trPr>
          <w:trHeight w:val="233"/>
          <w:jc w:val="center"/>
        </w:trPr>
        <w:tc>
          <w:tcPr>
            <w:tcW w:w="4048" w:type="dxa"/>
            <w:gridSpan w:val="3"/>
            <w:tcBorders>
              <w:top w:val="single" w:sz="4" w:space="0" w:color="000000" w:themeColor="text1"/>
              <w:right w:val="thinThickThinSmallGap" w:sz="24" w:space="0" w:color="auto"/>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Service IPEB – Dated 20080421</w:t>
            </w:r>
          </w:p>
        </w:tc>
        <w:tc>
          <w:tcPr>
            <w:tcW w:w="5420" w:type="dxa"/>
            <w:gridSpan w:val="4"/>
            <w:tcBorders>
              <w:top w:val="single" w:sz="4" w:space="0" w:color="000000" w:themeColor="text1"/>
              <w:left w:val="thinThickThinSmallGap" w:sz="24" w:space="0" w:color="auto"/>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VA (6 Mo. After Separation) – All Effective Date 20080414</w:t>
            </w:r>
          </w:p>
        </w:tc>
      </w:tr>
      <w:tr w:rsidR="001E7E27" w:rsidRPr="00375826" w:rsidTr="00283FC9">
        <w:trPr>
          <w:trHeight w:val="278"/>
          <w:jc w:val="center"/>
        </w:trPr>
        <w:tc>
          <w:tcPr>
            <w:tcW w:w="2086" w:type="dxa"/>
            <w:tcBorders>
              <w:bottom w:val="single" w:sz="4" w:space="0" w:color="000000" w:themeColor="text1"/>
              <w:right w:val="single" w:sz="4" w:space="0" w:color="auto"/>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Rating</w:t>
            </w:r>
          </w:p>
        </w:tc>
        <w:tc>
          <w:tcPr>
            <w:tcW w:w="2536" w:type="dxa"/>
            <w:tcBorders>
              <w:left w:val="thinThickThinSmallGap" w:sz="24" w:space="0" w:color="auto"/>
              <w:bottom w:val="single" w:sz="4" w:space="0" w:color="000000" w:themeColor="text1"/>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Condition</w:t>
            </w:r>
          </w:p>
        </w:tc>
        <w:tc>
          <w:tcPr>
            <w:tcW w:w="1064" w:type="dxa"/>
            <w:tcBorders>
              <w:bottom w:val="single" w:sz="4" w:space="0" w:color="000000" w:themeColor="text1"/>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Code</w:t>
            </w:r>
          </w:p>
        </w:tc>
        <w:tc>
          <w:tcPr>
            <w:tcW w:w="830" w:type="dxa"/>
            <w:tcBorders>
              <w:bottom w:val="single" w:sz="4" w:space="0" w:color="000000" w:themeColor="text1"/>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1E7E27" w:rsidRPr="00375826" w:rsidRDefault="001E7E27" w:rsidP="001E7E27">
            <w:pPr>
              <w:spacing w:line="200" w:lineRule="exact"/>
              <w:contextualSpacing/>
              <w:rPr>
                <w:b/>
                <w:color w:val="auto"/>
                <w:sz w:val="18"/>
                <w:szCs w:val="18"/>
              </w:rPr>
            </w:pPr>
            <w:r w:rsidRPr="00375826">
              <w:rPr>
                <w:b/>
                <w:color w:val="auto"/>
                <w:sz w:val="18"/>
                <w:szCs w:val="18"/>
              </w:rPr>
              <w:t>Exam</w:t>
            </w:r>
          </w:p>
        </w:tc>
      </w:tr>
      <w:tr w:rsidR="001E7E27" w:rsidRPr="00375826" w:rsidTr="00283FC9">
        <w:trPr>
          <w:trHeight w:val="287"/>
          <w:jc w:val="center"/>
        </w:trPr>
        <w:tc>
          <w:tcPr>
            <w:tcW w:w="2086" w:type="dxa"/>
            <w:tcBorders>
              <w:right w:val="single" w:sz="4" w:space="0" w:color="auto"/>
            </w:tcBorders>
            <w:shd w:val="clear" w:color="auto" w:fill="FFFFFF" w:themeFill="background1"/>
            <w:vAlign w:val="center"/>
          </w:tcPr>
          <w:p w:rsidR="00D16643" w:rsidRPr="00375826" w:rsidRDefault="001E7E27">
            <w:pPr>
              <w:spacing w:line="180" w:lineRule="exact"/>
              <w:contextualSpacing/>
              <w:jc w:val="left"/>
              <w:rPr>
                <w:rFonts w:ascii="Calibri" w:eastAsia="Times New Roman" w:hAnsi="Calibri" w:cstheme="minorHAnsi"/>
                <w:color w:val="auto"/>
                <w:sz w:val="18"/>
                <w:szCs w:val="18"/>
              </w:rPr>
            </w:pPr>
            <w:r w:rsidRPr="00375826">
              <w:rPr>
                <w:color w:val="auto"/>
                <w:sz w:val="18"/>
                <w:szCs w:val="18"/>
              </w:rPr>
              <w:t>Chronic Low Back Pain</w:t>
            </w:r>
          </w:p>
        </w:tc>
        <w:tc>
          <w:tcPr>
            <w:tcW w:w="1062" w:type="dxa"/>
            <w:tcBorders>
              <w:left w:val="single" w:sz="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5236</w:t>
            </w:r>
          </w:p>
        </w:tc>
        <w:tc>
          <w:tcPr>
            <w:tcW w:w="900" w:type="dxa"/>
            <w:tcBorders>
              <w:right w:val="thinThickThinSmallGap" w:sz="2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10%</w:t>
            </w:r>
          </w:p>
        </w:tc>
        <w:tc>
          <w:tcPr>
            <w:tcW w:w="2536" w:type="dxa"/>
            <w:tcBorders>
              <w:left w:val="thinThickThinSmallGap" w:sz="24" w:space="0" w:color="auto"/>
            </w:tcBorders>
            <w:shd w:val="clear" w:color="auto" w:fill="FFFFFF" w:themeFill="background1"/>
            <w:vAlign w:val="center"/>
          </w:tcPr>
          <w:p w:rsidR="00D16643" w:rsidRPr="00375826" w:rsidRDefault="001E7E27">
            <w:pPr>
              <w:spacing w:line="180" w:lineRule="exact"/>
              <w:contextualSpacing/>
              <w:jc w:val="left"/>
              <w:rPr>
                <w:rFonts w:ascii="Calibri" w:eastAsia="Times New Roman" w:hAnsi="Calibri" w:cstheme="minorHAnsi"/>
                <w:color w:val="auto"/>
                <w:sz w:val="18"/>
                <w:szCs w:val="18"/>
              </w:rPr>
            </w:pPr>
            <w:proofErr w:type="spellStart"/>
            <w:r w:rsidRPr="00375826">
              <w:rPr>
                <w:color w:val="auto"/>
                <w:sz w:val="18"/>
                <w:szCs w:val="18"/>
              </w:rPr>
              <w:t>Lumbosacral</w:t>
            </w:r>
            <w:proofErr w:type="spellEnd"/>
            <w:r w:rsidRPr="00375826">
              <w:rPr>
                <w:color w:val="auto"/>
                <w:sz w:val="18"/>
                <w:szCs w:val="18"/>
              </w:rPr>
              <w:t xml:space="preserve"> Strain</w:t>
            </w:r>
          </w:p>
        </w:tc>
        <w:tc>
          <w:tcPr>
            <w:tcW w:w="1064" w:type="dxa"/>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5237</w:t>
            </w:r>
          </w:p>
        </w:tc>
        <w:tc>
          <w:tcPr>
            <w:tcW w:w="830" w:type="dxa"/>
            <w:shd w:val="clear" w:color="auto" w:fill="FFFFFF" w:themeFill="background1"/>
            <w:vAlign w:val="center"/>
          </w:tcPr>
          <w:p w:rsidR="001E7E27" w:rsidRPr="00375826" w:rsidRDefault="001E7E27" w:rsidP="00691CF4">
            <w:pPr>
              <w:spacing w:line="180" w:lineRule="exact"/>
              <w:contextualSpacing/>
              <w:rPr>
                <w:color w:val="auto"/>
                <w:sz w:val="18"/>
                <w:szCs w:val="18"/>
              </w:rPr>
            </w:pPr>
            <w:r w:rsidRPr="00375826">
              <w:rPr>
                <w:color w:val="auto"/>
                <w:sz w:val="18"/>
                <w:szCs w:val="18"/>
              </w:rPr>
              <w:t>10%</w:t>
            </w:r>
          </w:p>
        </w:tc>
        <w:tc>
          <w:tcPr>
            <w:tcW w:w="990" w:type="dxa"/>
            <w:shd w:val="clear" w:color="auto" w:fill="FFFFFF" w:themeFill="background1"/>
            <w:vAlign w:val="center"/>
          </w:tcPr>
          <w:p w:rsidR="001E7E27" w:rsidRPr="00375826" w:rsidRDefault="00DC5506" w:rsidP="001E7E27">
            <w:pPr>
              <w:spacing w:line="180" w:lineRule="exact"/>
              <w:contextualSpacing/>
              <w:rPr>
                <w:color w:val="auto"/>
                <w:sz w:val="18"/>
                <w:szCs w:val="18"/>
              </w:rPr>
            </w:pPr>
            <w:r w:rsidRPr="00375826">
              <w:rPr>
                <w:color w:val="auto"/>
                <w:sz w:val="18"/>
                <w:szCs w:val="18"/>
              </w:rPr>
              <w:t>20081004</w:t>
            </w:r>
          </w:p>
        </w:tc>
      </w:tr>
      <w:tr w:rsidR="001E7E27" w:rsidRPr="00375826" w:rsidTr="00283FC9">
        <w:trPr>
          <w:trHeight w:val="287"/>
          <w:jc w:val="center"/>
        </w:trPr>
        <w:tc>
          <w:tcPr>
            <w:tcW w:w="2086" w:type="dxa"/>
            <w:tcBorders>
              <w:right w:val="single" w:sz="4" w:space="0" w:color="auto"/>
            </w:tcBorders>
            <w:shd w:val="clear" w:color="auto" w:fill="FFFFFF" w:themeFill="background1"/>
            <w:vAlign w:val="center"/>
          </w:tcPr>
          <w:p w:rsidR="00D16643" w:rsidRPr="00375826" w:rsidRDefault="001E7E27">
            <w:pPr>
              <w:spacing w:line="180" w:lineRule="exact"/>
              <w:contextualSpacing/>
              <w:jc w:val="left"/>
              <w:rPr>
                <w:rFonts w:ascii="Calibri" w:eastAsia="Times New Roman" w:hAnsi="Calibri" w:cstheme="minorHAnsi"/>
                <w:color w:val="auto"/>
                <w:sz w:val="18"/>
                <w:szCs w:val="18"/>
              </w:rPr>
            </w:pPr>
            <w:r w:rsidRPr="00375826">
              <w:rPr>
                <w:color w:val="auto"/>
                <w:sz w:val="18"/>
                <w:szCs w:val="18"/>
              </w:rPr>
              <w:t>Migraine Headaches</w:t>
            </w:r>
            <w:r w:rsidR="00DC5506" w:rsidRPr="00375826">
              <w:rPr>
                <w:color w:val="auto"/>
                <w:sz w:val="18"/>
                <w:szCs w:val="18"/>
              </w:rPr>
              <w:t xml:space="preserve"> and Mixed </w:t>
            </w:r>
            <w:r w:rsidR="005711B3" w:rsidRPr="00375826">
              <w:rPr>
                <w:color w:val="auto"/>
                <w:sz w:val="18"/>
                <w:szCs w:val="18"/>
              </w:rPr>
              <w:t>Headaches</w:t>
            </w:r>
          </w:p>
        </w:tc>
        <w:tc>
          <w:tcPr>
            <w:tcW w:w="1062" w:type="dxa"/>
            <w:tcBorders>
              <w:left w:val="single" w:sz="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8100</w:t>
            </w:r>
          </w:p>
        </w:tc>
        <w:tc>
          <w:tcPr>
            <w:tcW w:w="900" w:type="dxa"/>
            <w:tcBorders>
              <w:right w:val="thinThickThinSmallGap" w:sz="2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10%</w:t>
            </w:r>
          </w:p>
        </w:tc>
        <w:tc>
          <w:tcPr>
            <w:tcW w:w="2536" w:type="dxa"/>
            <w:tcBorders>
              <w:left w:val="thinThickThinSmallGap" w:sz="24" w:space="0" w:color="auto"/>
              <w:right w:val="single" w:sz="4" w:space="0" w:color="auto"/>
            </w:tcBorders>
            <w:shd w:val="clear" w:color="auto" w:fill="FFFFFF" w:themeFill="background1"/>
            <w:vAlign w:val="center"/>
          </w:tcPr>
          <w:p w:rsidR="00D16643" w:rsidRPr="00375826" w:rsidRDefault="001E7E27">
            <w:pPr>
              <w:spacing w:line="180" w:lineRule="exact"/>
              <w:contextualSpacing/>
              <w:jc w:val="left"/>
              <w:rPr>
                <w:rFonts w:ascii="Calibri" w:eastAsia="Times New Roman" w:hAnsi="Calibri" w:cstheme="minorHAnsi"/>
                <w:color w:val="auto"/>
                <w:sz w:val="18"/>
                <w:szCs w:val="18"/>
              </w:rPr>
            </w:pPr>
            <w:r w:rsidRPr="00375826">
              <w:rPr>
                <w:color w:val="auto"/>
                <w:sz w:val="18"/>
                <w:szCs w:val="18"/>
              </w:rPr>
              <w:t>Migraine Headaches</w:t>
            </w:r>
          </w:p>
        </w:tc>
        <w:tc>
          <w:tcPr>
            <w:tcW w:w="1064" w:type="dxa"/>
            <w:tcBorders>
              <w:left w:val="single" w:sz="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8100</w:t>
            </w:r>
          </w:p>
        </w:tc>
        <w:tc>
          <w:tcPr>
            <w:tcW w:w="830" w:type="dxa"/>
            <w:shd w:val="clear" w:color="auto" w:fill="FFFFFF" w:themeFill="background1"/>
            <w:vAlign w:val="center"/>
          </w:tcPr>
          <w:p w:rsidR="001E7E27" w:rsidRPr="00375826" w:rsidRDefault="001E7E27" w:rsidP="00691CF4">
            <w:pPr>
              <w:spacing w:line="180" w:lineRule="exact"/>
              <w:contextualSpacing/>
              <w:rPr>
                <w:color w:val="auto"/>
                <w:sz w:val="18"/>
                <w:szCs w:val="18"/>
              </w:rPr>
            </w:pPr>
            <w:r w:rsidRPr="00375826">
              <w:rPr>
                <w:color w:val="auto"/>
                <w:sz w:val="18"/>
                <w:szCs w:val="18"/>
              </w:rPr>
              <w:t>30%</w:t>
            </w:r>
            <w:r w:rsidR="009A6010" w:rsidRPr="00375826">
              <w:rPr>
                <w:color w:val="auto"/>
                <w:sz w:val="18"/>
                <w:szCs w:val="18"/>
              </w:rPr>
              <w:t>*</w:t>
            </w:r>
          </w:p>
        </w:tc>
        <w:tc>
          <w:tcPr>
            <w:tcW w:w="990" w:type="dxa"/>
            <w:shd w:val="clear" w:color="auto" w:fill="FFFFFF" w:themeFill="background1"/>
            <w:vAlign w:val="center"/>
          </w:tcPr>
          <w:p w:rsidR="001E7E27" w:rsidRPr="00375826" w:rsidRDefault="001E7E27" w:rsidP="00DC5506">
            <w:pPr>
              <w:spacing w:line="180" w:lineRule="exact"/>
              <w:contextualSpacing/>
              <w:rPr>
                <w:color w:val="auto"/>
                <w:sz w:val="18"/>
                <w:szCs w:val="18"/>
              </w:rPr>
            </w:pPr>
            <w:r w:rsidRPr="00375826">
              <w:rPr>
                <w:color w:val="auto"/>
                <w:sz w:val="18"/>
                <w:szCs w:val="18"/>
              </w:rPr>
              <w:t>200810</w:t>
            </w:r>
            <w:r w:rsidR="00DC5506" w:rsidRPr="00375826">
              <w:rPr>
                <w:color w:val="auto"/>
                <w:sz w:val="18"/>
                <w:szCs w:val="18"/>
              </w:rPr>
              <w:t>04</w:t>
            </w:r>
            <w:r w:rsidRPr="00375826">
              <w:rPr>
                <w:color w:val="auto"/>
                <w:sz w:val="18"/>
                <w:szCs w:val="18"/>
              </w:rPr>
              <w:t xml:space="preserve"> </w:t>
            </w:r>
          </w:p>
        </w:tc>
      </w:tr>
      <w:tr w:rsidR="001E7E27" w:rsidRPr="00375826" w:rsidTr="00283FC9">
        <w:trPr>
          <w:trHeight w:val="287"/>
          <w:jc w:val="center"/>
        </w:trPr>
        <w:tc>
          <w:tcPr>
            <w:tcW w:w="2086" w:type="dxa"/>
            <w:tcBorders>
              <w:right w:val="single" w:sz="4" w:space="0" w:color="auto"/>
            </w:tcBorders>
            <w:shd w:val="clear" w:color="auto" w:fill="FFFFFF" w:themeFill="background1"/>
            <w:vAlign w:val="center"/>
          </w:tcPr>
          <w:p w:rsidR="00D16643" w:rsidRPr="00375826" w:rsidRDefault="001E7E27">
            <w:pPr>
              <w:spacing w:line="180" w:lineRule="exact"/>
              <w:contextualSpacing/>
              <w:jc w:val="left"/>
              <w:rPr>
                <w:rFonts w:ascii="Calibri" w:eastAsia="Times New Roman" w:hAnsi="Calibri" w:cstheme="minorHAnsi"/>
                <w:color w:val="auto"/>
                <w:sz w:val="18"/>
                <w:szCs w:val="18"/>
              </w:rPr>
            </w:pPr>
            <w:r w:rsidRPr="00375826">
              <w:rPr>
                <w:color w:val="auto"/>
                <w:sz w:val="18"/>
                <w:szCs w:val="18"/>
              </w:rPr>
              <w:t>Acne</w:t>
            </w:r>
          </w:p>
        </w:tc>
        <w:tc>
          <w:tcPr>
            <w:tcW w:w="1962" w:type="dxa"/>
            <w:gridSpan w:val="2"/>
            <w:tcBorders>
              <w:left w:val="single" w:sz="4" w:space="0" w:color="auto"/>
              <w:right w:val="thinThickThinSmallGap" w:sz="2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D16643" w:rsidRPr="00375826" w:rsidRDefault="001E7E27">
            <w:pPr>
              <w:spacing w:line="180" w:lineRule="exact"/>
              <w:contextualSpacing/>
              <w:jc w:val="left"/>
              <w:rPr>
                <w:rFonts w:ascii="Calibri" w:eastAsia="Times New Roman" w:hAnsi="Calibri" w:cstheme="minorHAnsi"/>
                <w:color w:val="auto"/>
                <w:sz w:val="18"/>
                <w:szCs w:val="18"/>
              </w:rPr>
            </w:pPr>
            <w:r w:rsidRPr="00375826">
              <w:rPr>
                <w:color w:val="auto"/>
                <w:sz w:val="18"/>
                <w:szCs w:val="18"/>
              </w:rPr>
              <w:t>Acne</w:t>
            </w:r>
          </w:p>
        </w:tc>
        <w:tc>
          <w:tcPr>
            <w:tcW w:w="1064" w:type="dxa"/>
            <w:tcBorders>
              <w:left w:val="single" w:sz="4" w:space="0" w:color="auto"/>
              <w:right w:val="single" w:sz="4" w:space="0" w:color="auto"/>
            </w:tcBorders>
            <w:shd w:val="clear" w:color="auto" w:fill="FFFFFF" w:themeFill="background1"/>
            <w:vAlign w:val="center"/>
          </w:tcPr>
          <w:p w:rsidR="001E7E27" w:rsidRPr="00375826" w:rsidRDefault="001E7E27" w:rsidP="001E7E27">
            <w:pPr>
              <w:spacing w:line="180" w:lineRule="exact"/>
              <w:contextualSpacing/>
              <w:rPr>
                <w:color w:val="auto"/>
                <w:sz w:val="18"/>
                <w:szCs w:val="18"/>
              </w:rPr>
            </w:pPr>
            <w:r w:rsidRPr="00375826">
              <w:rPr>
                <w:color w:val="auto"/>
                <w:sz w:val="18"/>
                <w:szCs w:val="18"/>
              </w:rPr>
              <w:t>7828</w:t>
            </w:r>
          </w:p>
        </w:tc>
        <w:tc>
          <w:tcPr>
            <w:tcW w:w="830" w:type="dxa"/>
            <w:tcBorders>
              <w:left w:val="single" w:sz="4" w:space="0" w:color="auto"/>
            </w:tcBorders>
            <w:shd w:val="clear" w:color="auto" w:fill="FFFFFF" w:themeFill="background1"/>
            <w:vAlign w:val="center"/>
          </w:tcPr>
          <w:p w:rsidR="001E7E27" w:rsidRPr="00375826" w:rsidRDefault="001E7E27" w:rsidP="00691CF4">
            <w:pPr>
              <w:spacing w:line="180" w:lineRule="exact"/>
              <w:contextualSpacing/>
              <w:rPr>
                <w:color w:val="auto"/>
                <w:sz w:val="18"/>
                <w:szCs w:val="18"/>
              </w:rPr>
            </w:pPr>
            <w:r w:rsidRPr="00375826">
              <w:rPr>
                <w:color w:val="auto"/>
                <w:sz w:val="18"/>
                <w:szCs w:val="18"/>
              </w:rPr>
              <w:t>10%</w:t>
            </w:r>
            <w:r w:rsidR="009A6010" w:rsidRPr="00375826">
              <w:rPr>
                <w:color w:val="auto"/>
                <w:sz w:val="18"/>
                <w:szCs w:val="18"/>
              </w:rPr>
              <w:t>**</w:t>
            </w:r>
          </w:p>
        </w:tc>
        <w:tc>
          <w:tcPr>
            <w:tcW w:w="990" w:type="dxa"/>
            <w:shd w:val="clear" w:color="auto" w:fill="FFFFFF" w:themeFill="background1"/>
            <w:vAlign w:val="center"/>
          </w:tcPr>
          <w:p w:rsidR="001E7E27" w:rsidRPr="00375826" w:rsidRDefault="001E7E27" w:rsidP="00DC5506">
            <w:pPr>
              <w:spacing w:line="180" w:lineRule="exact"/>
              <w:contextualSpacing/>
              <w:rPr>
                <w:color w:val="auto"/>
                <w:sz w:val="18"/>
                <w:szCs w:val="18"/>
              </w:rPr>
            </w:pPr>
            <w:r w:rsidRPr="00375826">
              <w:rPr>
                <w:color w:val="auto"/>
                <w:sz w:val="18"/>
                <w:szCs w:val="18"/>
              </w:rPr>
              <w:t>200810</w:t>
            </w:r>
            <w:r w:rsidR="00DC5506" w:rsidRPr="00375826">
              <w:rPr>
                <w:color w:val="auto"/>
                <w:sz w:val="18"/>
                <w:szCs w:val="18"/>
              </w:rPr>
              <w:t>04</w:t>
            </w:r>
          </w:p>
        </w:tc>
      </w:tr>
      <w:tr w:rsidR="00691CF4" w:rsidRPr="00375826" w:rsidTr="00691CF4">
        <w:trPr>
          <w:trHeight w:val="287"/>
          <w:jc w:val="center"/>
        </w:trPr>
        <w:tc>
          <w:tcPr>
            <w:tcW w:w="4048" w:type="dxa"/>
            <w:gridSpan w:val="3"/>
            <w:vMerge w:val="restart"/>
            <w:tcBorders>
              <w:right w:val="thinThickThinSmallGap" w:sz="24" w:space="0" w:color="auto"/>
            </w:tcBorders>
            <w:shd w:val="clear" w:color="auto" w:fill="FFFFFF" w:themeFill="background1"/>
            <w:vAlign w:val="center"/>
          </w:tcPr>
          <w:p w:rsidR="00691CF4" w:rsidRPr="00375826" w:rsidRDefault="00691CF4" w:rsidP="001E7E27">
            <w:pPr>
              <w:spacing w:line="200" w:lineRule="exact"/>
              <w:contextualSpacing/>
              <w:rPr>
                <w:color w:val="auto"/>
                <w:sz w:val="18"/>
                <w:szCs w:val="18"/>
              </w:rPr>
            </w:pPr>
            <w:r w:rsidRPr="00375826">
              <w:rPr>
                <w:color w:val="auto"/>
                <w:sz w:val="18"/>
                <w:szCs w:val="18"/>
              </w:rPr>
              <w:t>↓No Additional MEB/PEB Entries↓</w:t>
            </w:r>
          </w:p>
        </w:tc>
        <w:tc>
          <w:tcPr>
            <w:tcW w:w="2536" w:type="dxa"/>
            <w:tcBorders>
              <w:left w:val="thinThickThinSmallGap" w:sz="24" w:space="0" w:color="auto"/>
              <w:right w:val="single" w:sz="4" w:space="0" w:color="auto"/>
            </w:tcBorders>
            <w:shd w:val="clear" w:color="auto" w:fill="FFFFFF" w:themeFill="background1"/>
            <w:vAlign w:val="center"/>
          </w:tcPr>
          <w:p w:rsidR="00691CF4" w:rsidRPr="00375826" w:rsidRDefault="00691CF4" w:rsidP="00691CF4">
            <w:pPr>
              <w:spacing w:line="180" w:lineRule="exact"/>
              <w:contextualSpacing/>
              <w:jc w:val="left"/>
              <w:rPr>
                <w:color w:val="auto"/>
                <w:sz w:val="18"/>
                <w:szCs w:val="18"/>
              </w:rPr>
            </w:pPr>
            <w:r w:rsidRPr="00375826">
              <w:rPr>
                <w:color w:val="auto"/>
                <w:sz w:val="18"/>
                <w:szCs w:val="18"/>
              </w:rPr>
              <w:t>Cervical Strain</w:t>
            </w:r>
          </w:p>
        </w:tc>
        <w:tc>
          <w:tcPr>
            <w:tcW w:w="1064" w:type="dxa"/>
            <w:tcBorders>
              <w:left w:val="single" w:sz="4" w:space="0" w:color="auto"/>
              <w:right w:val="single" w:sz="4" w:space="0" w:color="auto"/>
            </w:tcBorders>
            <w:shd w:val="clear" w:color="auto" w:fill="FFFFFF" w:themeFill="background1"/>
            <w:vAlign w:val="center"/>
          </w:tcPr>
          <w:p w:rsidR="00691CF4" w:rsidRPr="00375826" w:rsidRDefault="00691CF4" w:rsidP="001E7E27">
            <w:pPr>
              <w:spacing w:line="180" w:lineRule="exact"/>
              <w:contextualSpacing/>
              <w:rPr>
                <w:color w:val="auto"/>
                <w:sz w:val="18"/>
                <w:szCs w:val="18"/>
              </w:rPr>
            </w:pPr>
            <w:r w:rsidRPr="00375826">
              <w:rPr>
                <w:color w:val="auto"/>
                <w:sz w:val="18"/>
                <w:szCs w:val="18"/>
              </w:rPr>
              <w:t>5237</w:t>
            </w:r>
          </w:p>
        </w:tc>
        <w:tc>
          <w:tcPr>
            <w:tcW w:w="830" w:type="dxa"/>
            <w:tcBorders>
              <w:left w:val="single" w:sz="4" w:space="0" w:color="auto"/>
            </w:tcBorders>
            <w:shd w:val="clear" w:color="auto" w:fill="FFFFFF" w:themeFill="background1"/>
            <w:vAlign w:val="center"/>
          </w:tcPr>
          <w:p w:rsidR="00691CF4" w:rsidRPr="00375826" w:rsidRDefault="00691CF4" w:rsidP="00691CF4">
            <w:pPr>
              <w:spacing w:line="180" w:lineRule="exact"/>
              <w:contextualSpacing/>
              <w:rPr>
                <w:color w:val="auto"/>
                <w:sz w:val="18"/>
                <w:szCs w:val="18"/>
              </w:rPr>
            </w:pPr>
            <w:r w:rsidRPr="00375826">
              <w:rPr>
                <w:color w:val="auto"/>
                <w:sz w:val="18"/>
                <w:szCs w:val="18"/>
              </w:rPr>
              <w:t>10%</w:t>
            </w:r>
          </w:p>
        </w:tc>
        <w:tc>
          <w:tcPr>
            <w:tcW w:w="990" w:type="dxa"/>
            <w:shd w:val="clear" w:color="auto" w:fill="FFFFFF" w:themeFill="background1"/>
            <w:vAlign w:val="center"/>
          </w:tcPr>
          <w:p w:rsidR="00691CF4" w:rsidRPr="00375826" w:rsidRDefault="00691CF4" w:rsidP="00DC5506">
            <w:pPr>
              <w:spacing w:line="180" w:lineRule="exact"/>
              <w:contextualSpacing/>
              <w:rPr>
                <w:color w:val="auto"/>
                <w:sz w:val="18"/>
                <w:szCs w:val="18"/>
              </w:rPr>
            </w:pPr>
            <w:r w:rsidRPr="00375826">
              <w:rPr>
                <w:color w:val="auto"/>
                <w:sz w:val="18"/>
                <w:szCs w:val="18"/>
              </w:rPr>
              <w:t>20081004</w:t>
            </w:r>
          </w:p>
        </w:tc>
      </w:tr>
      <w:tr w:rsidR="00691CF4" w:rsidRPr="00375826" w:rsidTr="00691CF4">
        <w:trPr>
          <w:trHeight w:val="242"/>
          <w:jc w:val="center"/>
        </w:trPr>
        <w:tc>
          <w:tcPr>
            <w:tcW w:w="4048" w:type="dxa"/>
            <w:gridSpan w:val="3"/>
            <w:vMerge/>
            <w:tcBorders>
              <w:right w:val="thinThickThinSmallGap" w:sz="24" w:space="0" w:color="auto"/>
            </w:tcBorders>
            <w:shd w:val="clear" w:color="auto" w:fill="D9D9D9" w:themeFill="background1" w:themeFillShade="D9"/>
            <w:vAlign w:val="center"/>
          </w:tcPr>
          <w:p w:rsidR="00691CF4" w:rsidRPr="00375826" w:rsidRDefault="00691CF4" w:rsidP="001E7E27">
            <w:pPr>
              <w:spacing w:line="200" w:lineRule="exact"/>
              <w:contextualSpacing/>
              <w:rPr>
                <w:b/>
                <w:color w:val="auto"/>
                <w:sz w:val="18"/>
                <w:szCs w:val="18"/>
              </w:rPr>
            </w:pPr>
          </w:p>
        </w:tc>
        <w:tc>
          <w:tcPr>
            <w:tcW w:w="5420" w:type="dxa"/>
            <w:gridSpan w:val="4"/>
            <w:tcBorders>
              <w:left w:val="thinThickThinSmallGap" w:sz="24" w:space="0" w:color="auto"/>
            </w:tcBorders>
            <w:shd w:val="clear" w:color="auto" w:fill="FFFFFF" w:themeFill="background1"/>
            <w:vAlign w:val="center"/>
          </w:tcPr>
          <w:p w:rsidR="00691CF4" w:rsidRPr="00375826" w:rsidRDefault="00691CF4" w:rsidP="001C5556">
            <w:pPr>
              <w:spacing w:line="200" w:lineRule="exact"/>
              <w:contextualSpacing/>
              <w:rPr>
                <w:b/>
                <w:color w:val="auto"/>
                <w:sz w:val="18"/>
                <w:szCs w:val="18"/>
              </w:rPr>
            </w:pPr>
            <w:r w:rsidRPr="00375826">
              <w:rPr>
                <w:rFonts w:cs="Times New Roman"/>
                <w:color w:val="auto"/>
                <w:sz w:val="18"/>
                <w:szCs w:val="18"/>
              </w:rPr>
              <w:t>0% x 1/Not Service Connected x 4</w:t>
            </w:r>
          </w:p>
        </w:tc>
      </w:tr>
      <w:tr w:rsidR="00DC5506" w:rsidRPr="00375826" w:rsidTr="00283FC9">
        <w:trPr>
          <w:trHeight w:val="242"/>
          <w:jc w:val="center"/>
        </w:trPr>
        <w:tc>
          <w:tcPr>
            <w:tcW w:w="4048" w:type="dxa"/>
            <w:gridSpan w:val="3"/>
            <w:tcBorders>
              <w:right w:val="thinThickThinSmallGap" w:sz="24" w:space="0" w:color="auto"/>
            </w:tcBorders>
            <w:shd w:val="clear" w:color="auto" w:fill="D9D9D9" w:themeFill="background1" w:themeFillShade="D9"/>
            <w:vAlign w:val="center"/>
          </w:tcPr>
          <w:p w:rsidR="00DC5506" w:rsidRPr="00375826" w:rsidRDefault="00DC5506" w:rsidP="001E7E27">
            <w:pPr>
              <w:spacing w:line="200" w:lineRule="exact"/>
              <w:contextualSpacing/>
              <w:rPr>
                <w:b/>
                <w:color w:val="auto"/>
                <w:sz w:val="18"/>
                <w:szCs w:val="18"/>
              </w:rPr>
            </w:pPr>
            <w:r w:rsidRPr="00375826">
              <w:rPr>
                <w:b/>
                <w:color w:val="auto"/>
                <w:sz w:val="18"/>
                <w:szCs w:val="18"/>
              </w:rPr>
              <w:t>Combined:  20%</w:t>
            </w:r>
          </w:p>
        </w:tc>
        <w:tc>
          <w:tcPr>
            <w:tcW w:w="5420" w:type="dxa"/>
            <w:gridSpan w:val="4"/>
            <w:tcBorders>
              <w:left w:val="thinThickThinSmallGap" w:sz="24" w:space="0" w:color="auto"/>
            </w:tcBorders>
            <w:shd w:val="clear" w:color="auto" w:fill="D9D9D9" w:themeFill="background1" w:themeFillShade="D9"/>
            <w:vAlign w:val="center"/>
          </w:tcPr>
          <w:p w:rsidR="00DC5506" w:rsidRPr="00375826" w:rsidRDefault="00DC5506" w:rsidP="001C5556">
            <w:pPr>
              <w:spacing w:line="200" w:lineRule="exact"/>
              <w:contextualSpacing/>
              <w:rPr>
                <w:b/>
                <w:color w:val="auto"/>
                <w:sz w:val="18"/>
                <w:szCs w:val="18"/>
              </w:rPr>
            </w:pPr>
            <w:r w:rsidRPr="00375826">
              <w:rPr>
                <w:b/>
                <w:color w:val="auto"/>
                <w:sz w:val="18"/>
                <w:szCs w:val="18"/>
              </w:rPr>
              <w:t>Combined:  50%</w:t>
            </w:r>
            <w:r w:rsidR="001C5556" w:rsidRPr="00375826">
              <w:rPr>
                <w:b/>
                <w:color w:val="auto"/>
                <w:sz w:val="18"/>
                <w:szCs w:val="18"/>
              </w:rPr>
              <w:t>***</w:t>
            </w:r>
            <w:r w:rsidR="00283FC9" w:rsidRPr="00375826">
              <w:rPr>
                <w:b/>
                <w:color w:val="auto"/>
                <w:sz w:val="18"/>
                <w:szCs w:val="18"/>
              </w:rPr>
              <w:t xml:space="preserve"> </w:t>
            </w:r>
          </w:p>
        </w:tc>
      </w:tr>
    </w:tbl>
    <w:p w:rsidR="001E7E27" w:rsidRPr="00375826" w:rsidRDefault="009A6010" w:rsidP="009A6010">
      <w:pPr>
        <w:jc w:val="both"/>
        <w:rPr>
          <w:rFonts w:asciiTheme="minorHAnsi" w:hAnsiTheme="minorHAnsi"/>
          <w:color w:val="auto"/>
          <w:sz w:val="18"/>
          <w:szCs w:val="18"/>
        </w:rPr>
      </w:pPr>
      <w:r w:rsidRPr="00375826">
        <w:rPr>
          <w:rFonts w:asciiTheme="minorHAnsi" w:hAnsiTheme="minorHAnsi"/>
          <w:color w:val="auto"/>
          <w:sz w:val="18"/>
          <w:szCs w:val="18"/>
        </w:rPr>
        <w:t>*Increased to 50% effective 20090528; **Increased to 30% effective 20090528</w:t>
      </w:r>
      <w:r w:rsidR="001C5556" w:rsidRPr="00375826">
        <w:rPr>
          <w:rFonts w:asciiTheme="minorHAnsi" w:hAnsiTheme="minorHAnsi"/>
          <w:color w:val="auto"/>
          <w:sz w:val="18"/>
          <w:szCs w:val="18"/>
        </w:rPr>
        <w:t xml:space="preserve"> *** </w:t>
      </w:r>
      <w:r w:rsidR="008E35C8" w:rsidRPr="00375826">
        <w:rPr>
          <w:rFonts w:asciiTheme="minorHAnsi" w:hAnsiTheme="minorHAnsi"/>
          <w:color w:val="auto"/>
          <w:sz w:val="18"/>
          <w:szCs w:val="18"/>
        </w:rPr>
        <w:t>the</w:t>
      </w:r>
      <w:r w:rsidR="001C5556" w:rsidRPr="00375826">
        <w:rPr>
          <w:rFonts w:asciiTheme="minorHAnsi" w:hAnsiTheme="minorHAnsi"/>
          <w:color w:val="auto"/>
          <w:sz w:val="18"/>
          <w:szCs w:val="18"/>
        </w:rPr>
        <w:t xml:space="preserve"> </w:t>
      </w:r>
      <w:r w:rsidR="001E394A" w:rsidRPr="00375826">
        <w:rPr>
          <w:rFonts w:asciiTheme="minorHAnsi" w:hAnsiTheme="minorHAnsi"/>
          <w:color w:val="auto"/>
          <w:sz w:val="18"/>
          <w:szCs w:val="18"/>
        </w:rPr>
        <w:t xml:space="preserve">combined rating </w:t>
      </w:r>
      <w:r w:rsidR="001C5556" w:rsidRPr="00375826">
        <w:rPr>
          <w:rFonts w:asciiTheme="minorHAnsi" w:hAnsiTheme="minorHAnsi"/>
          <w:color w:val="auto"/>
          <w:sz w:val="18"/>
          <w:szCs w:val="18"/>
        </w:rPr>
        <w:t xml:space="preserve">was increased to 90% </w:t>
      </w:r>
      <w:r w:rsidR="00691CF4" w:rsidRPr="00375826">
        <w:rPr>
          <w:rFonts w:asciiTheme="minorHAnsi" w:hAnsiTheme="minorHAnsi"/>
          <w:color w:val="auto"/>
          <w:sz w:val="18"/>
          <w:szCs w:val="18"/>
        </w:rPr>
        <w:t xml:space="preserve">effective 20090528 </w:t>
      </w:r>
      <w:r w:rsidR="001C5556" w:rsidRPr="00375826">
        <w:rPr>
          <w:rFonts w:asciiTheme="minorHAnsi" w:hAnsiTheme="minorHAnsi"/>
          <w:color w:val="auto"/>
          <w:sz w:val="18"/>
          <w:szCs w:val="18"/>
        </w:rPr>
        <w:t>after</w:t>
      </w:r>
      <w:r w:rsidR="001E394A" w:rsidRPr="00375826">
        <w:rPr>
          <w:rFonts w:asciiTheme="minorHAnsi" w:hAnsiTheme="minorHAnsi"/>
          <w:color w:val="auto"/>
          <w:sz w:val="18"/>
          <w:szCs w:val="18"/>
        </w:rPr>
        <w:t xml:space="preserve"> the</w:t>
      </w:r>
      <w:r w:rsidR="00691CF4" w:rsidRPr="00375826">
        <w:rPr>
          <w:rFonts w:asciiTheme="minorHAnsi" w:hAnsiTheme="minorHAnsi"/>
          <w:color w:val="auto"/>
          <w:sz w:val="18"/>
          <w:szCs w:val="18"/>
        </w:rPr>
        <w:t xml:space="preserve">se and other increases </w:t>
      </w:r>
      <w:r w:rsidR="007E62B4" w:rsidRPr="00375826">
        <w:rPr>
          <w:rFonts w:asciiTheme="minorHAnsi" w:hAnsiTheme="minorHAnsi"/>
          <w:color w:val="auto"/>
          <w:sz w:val="18"/>
          <w:szCs w:val="18"/>
        </w:rPr>
        <w:t xml:space="preserve">were made </w:t>
      </w:r>
      <w:r w:rsidR="008E35C8" w:rsidRPr="00375826">
        <w:rPr>
          <w:rFonts w:asciiTheme="minorHAnsi" w:hAnsiTheme="minorHAnsi"/>
          <w:color w:val="auto"/>
          <w:sz w:val="18"/>
          <w:szCs w:val="18"/>
        </w:rPr>
        <w:t>and additional</w:t>
      </w:r>
      <w:r w:rsidR="001C5556" w:rsidRPr="00375826">
        <w:rPr>
          <w:rFonts w:asciiTheme="minorHAnsi" w:hAnsiTheme="minorHAnsi"/>
          <w:color w:val="auto"/>
          <w:sz w:val="18"/>
          <w:szCs w:val="18"/>
        </w:rPr>
        <w:t xml:space="preserve"> </w:t>
      </w:r>
      <w:r w:rsidR="00691CF4" w:rsidRPr="00375826">
        <w:rPr>
          <w:rFonts w:asciiTheme="minorHAnsi" w:hAnsiTheme="minorHAnsi"/>
          <w:color w:val="auto"/>
          <w:sz w:val="18"/>
          <w:szCs w:val="18"/>
        </w:rPr>
        <w:t xml:space="preserve">conditions </w:t>
      </w:r>
      <w:r w:rsidR="001C5556" w:rsidRPr="00375826">
        <w:rPr>
          <w:rFonts w:asciiTheme="minorHAnsi" w:hAnsiTheme="minorHAnsi"/>
          <w:color w:val="auto"/>
          <w:sz w:val="18"/>
          <w:szCs w:val="18"/>
        </w:rPr>
        <w:t>were added.</w:t>
      </w:r>
    </w:p>
    <w:p w:rsidR="00A97CD9" w:rsidRPr="00375826" w:rsidRDefault="00A97CD9" w:rsidP="00A97CD9">
      <w:pPr>
        <w:pBdr>
          <w:bottom w:val="single" w:sz="12" w:space="1" w:color="auto"/>
        </w:pBdr>
        <w:tabs>
          <w:tab w:val="left" w:pos="288"/>
          <w:tab w:val="left" w:pos="4752"/>
        </w:tabs>
        <w:jc w:val="both"/>
        <w:rPr>
          <w:color w:val="000000" w:themeColor="text1"/>
          <w:szCs w:val="24"/>
        </w:rPr>
      </w:pPr>
    </w:p>
    <w:p w:rsidR="00EA1F23" w:rsidRPr="00375826" w:rsidRDefault="00EA1F23" w:rsidP="00EA1F23">
      <w:pPr>
        <w:jc w:val="both"/>
        <w:rPr>
          <w:color w:val="000000" w:themeColor="text1"/>
        </w:rPr>
      </w:pPr>
    </w:p>
    <w:p w:rsidR="00EA1F23" w:rsidRPr="0008495C" w:rsidRDefault="00EA1F23" w:rsidP="00FF0296">
      <w:pPr>
        <w:pStyle w:val="Default"/>
        <w:spacing w:line="240" w:lineRule="exact"/>
        <w:jc w:val="both"/>
      </w:pPr>
      <w:r w:rsidRPr="0008495C">
        <w:rPr>
          <w:color w:val="auto"/>
          <w:u w:val="single"/>
        </w:rPr>
        <w:t>ANALYSIS SUMMARY</w:t>
      </w:r>
      <w:r w:rsidRPr="0008495C">
        <w:rPr>
          <w:color w:val="auto"/>
        </w:rPr>
        <w:t xml:space="preserve">:  </w:t>
      </w:r>
      <w:r w:rsidRPr="0008495C">
        <w:t xml:space="preserve">The Board acknowledges the sentiment expressed in the CI’s application regarding the significant impact that her service-incurred condition has had on her current earning ability and quality of life.  It is a fact, however, that the </w:t>
      </w:r>
      <w:r w:rsidR="007E62B4" w:rsidRPr="0008495C">
        <w:t xml:space="preserve">Disability Evaluation System </w:t>
      </w:r>
      <w:r w:rsidR="007E62B4" w:rsidRPr="0008495C">
        <w:lastRenderedPageBreak/>
        <w:t xml:space="preserve">(DES) </w:t>
      </w:r>
      <w:r w:rsidRPr="0008495C">
        <w:t xml:space="preserve">has neither the role nor the authority to compensate service members for anticipated future severity or potential complications of conditions resulting in medical separation. This role and authority is granted by Congress to the </w:t>
      </w:r>
      <w:r w:rsidR="00B56508">
        <w:t>Department of Veterans’ Affairs (</w:t>
      </w:r>
      <w:r w:rsidR="00F25E1F">
        <w:t>D</w:t>
      </w:r>
      <w:r w:rsidR="00B56508">
        <w:t>VA)</w:t>
      </w:r>
      <w:r w:rsidRPr="0008495C">
        <w:t>.</w:t>
      </w:r>
      <w:r w:rsidR="00897BDF" w:rsidRPr="0008495C">
        <w:t xml:space="preserve"> </w:t>
      </w:r>
      <w:r w:rsidR="007E62B4" w:rsidRPr="0008495C">
        <w:t xml:space="preserve">While the DES considers all of the service member's medical conditions, compensation can only be offered for those medical conditions that cut short a service member’s career, and then only to the degree of severity present at the time of final </w:t>
      </w:r>
      <w:r w:rsidR="00FA521A">
        <w:t>separation from service</w:t>
      </w:r>
      <w:r w:rsidR="007E62B4" w:rsidRPr="0008495C">
        <w:t xml:space="preserve">. </w:t>
      </w:r>
      <w:r w:rsidR="00F25E1F">
        <w:t xml:space="preserve"> </w:t>
      </w:r>
      <w:r w:rsidRPr="0008495C">
        <w:t xml:space="preserve">The Board utilizes </w:t>
      </w:r>
      <w:r w:rsidR="00F25E1F">
        <w:t>D</w:t>
      </w:r>
      <w:r w:rsidRPr="0008495C">
        <w:t xml:space="preserve">VA evidence proximal to separation in arriving at its recommendations; and, </w:t>
      </w:r>
      <w:proofErr w:type="spellStart"/>
      <w:r w:rsidRPr="0008495C">
        <w:t>DoDI</w:t>
      </w:r>
      <w:proofErr w:type="spellEnd"/>
      <w:r w:rsidRPr="0008495C">
        <w:t xml:space="preserve"> 6040.44 defines a 12</w:t>
      </w:r>
      <w:r w:rsidR="00F25E1F">
        <w:t>-</w:t>
      </w:r>
      <w:r w:rsidRPr="0008495C">
        <w:t>month interval for special consideration to post-separation evidence.</w:t>
      </w:r>
      <w:r w:rsidR="00897BDF" w:rsidRPr="0008495C">
        <w:t xml:space="preserve"> </w:t>
      </w:r>
      <w:r w:rsidRPr="0008495C">
        <w:t xml:space="preserve">The Board’s authority as defined in </w:t>
      </w:r>
      <w:proofErr w:type="spellStart"/>
      <w:r w:rsidRPr="0008495C">
        <w:t>DoDI</w:t>
      </w:r>
      <w:proofErr w:type="spellEnd"/>
      <w:r w:rsidRPr="0008495C">
        <w:t xml:space="preserve"> 6044.40, however, resides in evaluating the fairness of DES fitness determinations and rating decisions for disability at the time of separation. </w:t>
      </w:r>
      <w:r w:rsidR="00F25E1F">
        <w:t xml:space="preserve"> </w:t>
      </w:r>
      <w:r w:rsidRPr="0008495C">
        <w:t>Post-separation evidence therefore is probative only to the extent that it reasonably reflects the disability and fitness implications at the time of separation.</w:t>
      </w:r>
    </w:p>
    <w:p w:rsidR="00283FC9" w:rsidRPr="0008495C" w:rsidRDefault="00283FC9" w:rsidP="00FF0296">
      <w:pPr>
        <w:jc w:val="both"/>
        <w:rPr>
          <w:color w:val="000000" w:themeColor="text1"/>
          <w:szCs w:val="24"/>
        </w:rPr>
      </w:pPr>
    </w:p>
    <w:p w:rsidR="00283FC9" w:rsidRPr="0008495C" w:rsidRDefault="00283FC9" w:rsidP="00FF0296">
      <w:pPr>
        <w:jc w:val="both"/>
        <w:rPr>
          <w:color w:val="000000" w:themeColor="text1"/>
          <w:szCs w:val="24"/>
        </w:rPr>
      </w:pPr>
      <w:r w:rsidRPr="0008495C">
        <w:rPr>
          <w:color w:val="000000" w:themeColor="text1"/>
          <w:szCs w:val="24"/>
          <w:u w:val="single"/>
        </w:rPr>
        <w:t>Chronic Low Back Pain Condition</w:t>
      </w:r>
      <w:r w:rsidRPr="0008495C">
        <w:rPr>
          <w:color w:val="000000" w:themeColor="text1"/>
          <w:szCs w:val="24"/>
        </w:rPr>
        <w:t>:</w:t>
      </w:r>
      <w:r w:rsidR="0057328B" w:rsidRPr="0008495C">
        <w:rPr>
          <w:color w:val="000000" w:themeColor="text1"/>
          <w:szCs w:val="24"/>
        </w:rPr>
        <w:t xml:space="preserve">  </w:t>
      </w:r>
      <w:r w:rsidRPr="0008495C">
        <w:rPr>
          <w:color w:val="000000" w:themeColor="text1"/>
          <w:szCs w:val="24"/>
        </w:rPr>
        <w:t>There w</w:t>
      </w:r>
      <w:r w:rsidR="0057328B" w:rsidRPr="0008495C">
        <w:rPr>
          <w:color w:val="000000" w:themeColor="text1"/>
          <w:szCs w:val="24"/>
        </w:rPr>
        <w:t>as one</w:t>
      </w:r>
      <w:r w:rsidRPr="0008495C">
        <w:rPr>
          <w:color w:val="000000" w:themeColor="text1"/>
          <w:szCs w:val="24"/>
        </w:rPr>
        <w:t xml:space="preserve"> goniometric r</w:t>
      </w:r>
      <w:r w:rsidR="00B56508">
        <w:rPr>
          <w:color w:val="000000" w:themeColor="text1"/>
          <w:szCs w:val="24"/>
        </w:rPr>
        <w:t>ange-of-</w:t>
      </w:r>
      <w:r w:rsidR="0057328B" w:rsidRPr="0008495C">
        <w:rPr>
          <w:color w:val="000000" w:themeColor="text1"/>
          <w:szCs w:val="24"/>
        </w:rPr>
        <w:t>motion (ROM) evaluation</w:t>
      </w:r>
      <w:r w:rsidRPr="0008495C">
        <w:rPr>
          <w:color w:val="000000" w:themeColor="text1"/>
          <w:szCs w:val="24"/>
        </w:rPr>
        <w:t xml:space="preserve"> in evidence</w:t>
      </w:r>
      <w:r w:rsidR="0057328B" w:rsidRPr="0008495C">
        <w:rPr>
          <w:color w:val="000000" w:themeColor="text1"/>
          <w:szCs w:val="24"/>
        </w:rPr>
        <w:t xml:space="preserve"> and four evaluations without ROM’s in evidence</w:t>
      </w:r>
      <w:r w:rsidRPr="0008495C">
        <w:rPr>
          <w:color w:val="000000" w:themeColor="text1"/>
          <w:szCs w:val="24"/>
        </w:rPr>
        <w:t>, with documentation of additional ratable criteria, which the Board weighed in arriving at its rating recommendation.</w:t>
      </w:r>
    </w:p>
    <w:p w:rsidR="00EA1F23" w:rsidRPr="00375826" w:rsidRDefault="00EA1F23" w:rsidP="00EA1F23">
      <w:pPr>
        <w:pStyle w:val="Default"/>
        <w:spacing w:line="240" w:lineRule="exact"/>
        <w:jc w:val="both"/>
        <w:rPr>
          <w:color w:val="auto"/>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620"/>
        <w:gridCol w:w="1350"/>
        <w:gridCol w:w="1530"/>
        <w:gridCol w:w="1829"/>
        <w:gridCol w:w="1609"/>
      </w:tblGrid>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BA0" w:rsidRPr="00375826" w:rsidRDefault="00D93BA0" w:rsidP="0066475D">
            <w:pPr>
              <w:pStyle w:val="ListParagraph"/>
              <w:spacing w:after="0" w:line="240" w:lineRule="exact"/>
              <w:ind w:left="0"/>
              <w:rPr>
                <w:rFonts w:eastAsia="Calibri" w:cstheme="minorHAnsi"/>
                <w:b/>
                <w:color w:val="000000" w:themeColor="text1"/>
                <w:sz w:val="18"/>
                <w:szCs w:val="18"/>
              </w:rPr>
            </w:pPr>
            <w:r w:rsidRPr="00375826">
              <w:rPr>
                <w:rFonts w:eastAsia="Calibri" w:cstheme="minorHAnsi"/>
                <w:color w:val="000000" w:themeColor="text1"/>
                <w:sz w:val="18"/>
                <w:szCs w:val="18"/>
              </w:rPr>
              <w:t xml:space="preserve">Goniometric ROM - </w:t>
            </w:r>
            <w:proofErr w:type="spellStart"/>
            <w:r w:rsidRPr="00375826">
              <w:rPr>
                <w:rFonts w:eastAsia="Calibri" w:cstheme="minorHAnsi"/>
                <w:color w:val="000000" w:themeColor="text1"/>
                <w:sz w:val="18"/>
                <w:szCs w:val="18"/>
              </w:rPr>
              <w:t>Thoracolumbar</w:t>
            </w:r>
            <w:proofErr w:type="spellEnd"/>
          </w:p>
        </w:tc>
        <w:tc>
          <w:tcPr>
            <w:tcW w:w="1620" w:type="dxa"/>
            <w:tcBorders>
              <w:top w:val="single" w:sz="4" w:space="0" w:color="000000"/>
              <w:left w:val="single" w:sz="4" w:space="0" w:color="000000"/>
              <w:bottom w:val="single" w:sz="4" w:space="0" w:color="000000"/>
              <w:right w:val="single" w:sz="4" w:space="0" w:color="000000"/>
            </w:tcBorders>
            <w:shd w:val="pct15" w:color="auto" w:fill="auto"/>
          </w:tcPr>
          <w:p w:rsidR="00D16643" w:rsidRPr="00375826" w:rsidRDefault="004E6086" w:rsidP="00C15EF7">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Physical Medicine</w:t>
            </w:r>
            <w:r w:rsidR="00D93BA0" w:rsidRPr="00375826">
              <w:rPr>
                <w:rFonts w:asciiTheme="minorHAnsi" w:eastAsia="Calibri" w:hAnsiTheme="minorHAnsi"/>
                <w:color w:val="000000" w:themeColor="text1"/>
                <w:sz w:val="18"/>
                <w:szCs w:val="18"/>
              </w:rPr>
              <w:t>~ 14 Mo. Pre-Sep</w:t>
            </w:r>
          </w:p>
          <w:p w:rsidR="00D93BA0" w:rsidRPr="00375826" w:rsidRDefault="00D93BA0" w:rsidP="00C15EF7">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shd w:val="pct15" w:color="auto" w:fill="auto"/>
            <w:hideMark/>
          </w:tcPr>
          <w:p w:rsidR="00D93BA0" w:rsidRPr="00375826" w:rsidRDefault="00D93BA0" w:rsidP="00C15EF7">
            <w:pPr>
              <w:contextualSpacing/>
              <w:rPr>
                <w:rFonts w:asciiTheme="minorHAnsi" w:eastAsia="Calibri" w:hAnsiTheme="minorHAnsi"/>
                <w:color w:val="000000" w:themeColor="text1"/>
                <w:sz w:val="18"/>
                <w:szCs w:val="18"/>
              </w:rPr>
            </w:pPr>
            <w:proofErr w:type="spellStart"/>
            <w:r w:rsidRPr="00375826">
              <w:rPr>
                <w:rFonts w:asciiTheme="minorHAnsi" w:eastAsia="Calibri" w:hAnsiTheme="minorHAnsi"/>
                <w:color w:val="000000" w:themeColor="text1"/>
                <w:sz w:val="18"/>
                <w:szCs w:val="18"/>
              </w:rPr>
              <w:t>Neuro</w:t>
            </w:r>
            <w:proofErr w:type="spellEnd"/>
            <w:r w:rsidRPr="00375826">
              <w:rPr>
                <w:rFonts w:asciiTheme="minorHAnsi" w:eastAsia="Calibri" w:hAnsiTheme="minorHAnsi"/>
                <w:color w:val="000000" w:themeColor="text1"/>
                <w:sz w:val="18"/>
                <w:szCs w:val="18"/>
              </w:rPr>
              <w:t xml:space="preserve"> MEB ~ 12 Mo. Pre-Sep</w:t>
            </w:r>
          </w:p>
          <w:p w:rsidR="00D93BA0" w:rsidRPr="00375826" w:rsidRDefault="00D93BA0" w:rsidP="00C15EF7">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shd w:val="pct15" w:color="auto" w:fill="auto"/>
          </w:tcPr>
          <w:p w:rsidR="00D93BA0" w:rsidRPr="00375826" w:rsidRDefault="00D93BA0" w:rsidP="00C15EF7">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 xml:space="preserve">Form 2808~8 </w:t>
            </w:r>
            <w:r w:rsidR="008E35C8" w:rsidRPr="00375826">
              <w:rPr>
                <w:rFonts w:asciiTheme="minorHAnsi" w:eastAsia="Calibri" w:hAnsiTheme="minorHAnsi"/>
                <w:color w:val="000000" w:themeColor="text1"/>
                <w:sz w:val="18"/>
                <w:szCs w:val="18"/>
              </w:rPr>
              <w:t>Mo. Pre</w:t>
            </w:r>
            <w:r w:rsidRPr="00375826">
              <w:rPr>
                <w:rFonts w:asciiTheme="minorHAnsi" w:eastAsia="Calibri" w:hAnsiTheme="minorHAnsi"/>
                <w:color w:val="000000" w:themeColor="text1"/>
                <w:sz w:val="18"/>
                <w:szCs w:val="18"/>
              </w:rPr>
              <w:t>-Sep</w:t>
            </w:r>
          </w:p>
          <w:p w:rsidR="00D93BA0" w:rsidRPr="00375826" w:rsidRDefault="00D93BA0" w:rsidP="00C15EF7">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shd w:val="pct15" w:color="auto" w:fill="auto"/>
          </w:tcPr>
          <w:p w:rsidR="00D93BA0" w:rsidRPr="00375826" w:rsidRDefault="00D93BA0" w:rsidP="00C15EF7">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MEB ~ 8 Mo. Pre-Sep</w:t>
            </w:r>
          </w:p>
          <w:p w:rsidR="00D93BA0" w:rsidRPr="00375826" w:rsidRDefault="00D93BA0" w:rsidP="008E35C8">
            <w:pPr>
              <w:contextualSpacing/>
              <w:rPr>
                <w:rFonts w:asciiTheme="minorHAnsi" w:eastAsia="Calibri" w:hAnsiTheme="minorHAnsi"/>
                <w:color w:val="000000" w:themeColor="text1"/>
                <w:sz w:val="18"/>
                <w:szCs w:val="18"/>
              </w:rPr>
            </w:pPr>
          </w:p>
        </w:tc>
        <w:tc>
          <w:tcPr>
            <w:tcW w:w="1609" w:type="dxa"/>
            <w:tcBorders>
              <w:top w:val="single" w:sz="4" w:space="0" w:color="000000"/>
              <w:left w:val="single" w:sz="4" w:space="0" w:color="000000"/>
              <w:bottom w:val="single" w:sz="4" w:space="0" w:color="000000"/>
              <w:right w:val="single" w:sz="4" w:space="0" w:color="000000"/>
            </w:tcBorders>
            <w:shd w:val="pct15" w:color="auto" w:fill="auto"/>
            <w:hideMark/>
          </w:tcPr>
          <w:p w:rsidR="00D93BA0" w:rsidRPr="00375826" w:rsidRDefault="00D93BA0" w:rsidP="00C15EF7">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VA</w:t>
            </w:r>
            <w:r w:rsidRPr="00375826">
              <w:rPr>
                <w:rFonts w:asciiTheme="minorHAnsi" w:eastAsiaTheme="minorHAnsi" w:hAnsiTheme="minorHAnsi"/>
                <w:color w:val="000000" w:themeColor="text1"/>
                <w:sz w:val="18"/>
                <w:szCs w:val="18"/>
              </w:rPr>
              <w:t xml:space="preserve"> C&amp;P </w:t>
            </w:r>
            <w:r w:rsidR="00EB59EC" w:rsidRPr="00375826">
              <w:rPr>
                <w:rFonts w:asciiTheme="minorHAnsi" w:eastAsia="Calibri" w:hAnsiTheme="minorHAnsi"/>
                <w:color w:val="000000" w:themeColor="text1"/>
                <w:sz w:val="18"/>
                <w:szCs w:val="18"/>
              </w:rPr>
              <w:t xml:space="preserve">~ </w:t>
            </w:r>
            <w:r w:rsidRPr="00375826">
              <w:rPr>
                <w:rFonts w:asciiTheme="minorHAnsi" w:eastAsia="Calibri" w:hAnsiTheme="minorHAnsi"/>
                <w:color w:val="000000" w:themeColor="text1"/>
                <w:sz w:val="18"/>
                <w:szCs w:val="18"/>
              </w:rPr>
              <w:t xml:space="preserve"> </w:t>
            </w:r>
            <w:r w:rsidR="0025537A" w:rsidRPr="00375826">
              <w:rPr>
                <w:rFonts w:asciiTheme="minorHAnsi" w:eastAsia="Calibri" w:hAnsiTheme="minorHAnsi"/>
                <w:color w:val="000000" w:themeColor="text1"/>
                <w:sz w:val="18"/>
                <w:szCs w:val="18"/>
              </w:rPr>
              <w:t xml:space="preserve">4 </w:t>
            </w:r>
            <w:r w:rsidRPr="00375826">
              <w:rPr>
                <w:rFonts w:asciiTheme="minorHAnsi" w:eastAsia="Calibri" w:hAnsiTheme="minorHAnsi"/>
                <w:color w:val="000000" w:themeColor="text1"/>
                <w:sz w:val="18"/>
                <w:szCs w:val="18"/>
              </w:rPr>
              <w:t>Mo. After-Sep</w:t>
            </w:r>
          </w:p>
          <w:p w:rsidR="00D93BA0" w:rsidRPr="00375826" w:rsidRDefault="00D93BA0" w:rsidP="00C15EF7">
            <w:pPr>
              <w:contextualSpacing/>
              <w:rPr>
                <w:rFonts w:asciiTheme="minorHAnsi" w:eastAsiaTheme="minorHAnsi" w:hAnsiTheme="minorHAnsi"/>
                <w:color w:val="000000" w:themeColor="text1"/>
                <w:sz w:val="18"/>
                <w:szCs w:val="18"/>
              </w:rPr>
            </w:pP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Flex (0-90)</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C6E26"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65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66</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67</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xml:space="preserve"> (65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25537A" w:rsidP="0025537A">
            <w:pPr>
              <w:contextualSpacing/>
              <w:jc w:val="both"/>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 xml:space="preserve">           90⁰</w:t>
            </w:r>
            <w:r w:rsidR="0066475D" w:rsidRPr="00375826">
              <w:rPr>
                <w:rFonts w:asciiTheme="minorHAnsi" w:eastAsia="Calibri" w:hAnsiTheme="minorHAnsi"/>
                <w:color w:val="000000" w:themeColor="text1"/>
                <w:sz w:val="18"/>
                <w:szCs w:val="18"/>
              </w:rPr>
              <w:t xml:space="preserve">, </w:t>
            </w:r>
            <w:r w:rsidRPr="00375826">
              <w:rPr>
                <w:rFonts w:asciiTheme="minorHAnsi" w:eastAsia="Calibri" w:hAnsiTheme="minorHAnsi"/>
                <w:color w:val="000000" w:themeColor="text1"/>
                <w:sz w:val="18"/>
                <w:szCs w:val="18"/>
              </w:rPr>
              <w:t>80</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Ext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C6E26"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15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15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13</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xml:space="preserve"> (15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25537A" w:rsidP="0025537A">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20</w:t>
            </w:r>
            <w:r w:rsidR="00930353" w:rsidRPr="00375826">
              <w:rPr>
                <w:rFonts w:asciiTheme="minorHAnsi" w:eastAsia="Calibri" w:hAnsiTheme="minorHAnsi"/>
                <w:color w:val="000000" w:themeColor="text1"/>
                <w:sz w:val="18"/>
                <w:szCs w:val="18"/>
              </w:rPr>
              <w:t>⁰</w:t>
            </w:r>
            <w:r w:rsidR="0066475D" w:rsidRPr="00375826">
              <w:rPr>
                <w:rFonts w:asciiTheme="minorHAnsi" w:eastAsia="Calibri" w:hAnsiTheme="minorHAnsi"/>
                <w:color w:val="000000" w:themeColor="text1"/>
                <w:sz w:val="18"/>
                <w:szCs w:val="18"/>
              </w:rPr>
              <w:t xml:space="preserve">, </w:t>
            </w:r>
            <w:r w:rsidRPr="00375826">
              <w:rPr>
                <w:rFonts w:asciiTheme="minorHAnsi" w:eastAsia="Calibri" w:hAnsiTheme="minorHAnsi"/>
                <w:color w:val="000000" w:themeColor="text1"/>
                <w:sz w:val="18"/>
                <w:szCs w:val="18"/>
              </w:rPr>
              <w:t>10</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r>
      <w:tr w:rsidR="00CA0E29" w:rsidRPr="00375826" w:rsidTr="0008495C">
        <w:trPr>
          <w:trHeight w:val="188"/>
        </w:trPr>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R Lat Flex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C6E26" w:rsidP="0066475D">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18</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xml:space="preserve"> (20</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25537A"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30</w:t>
            </w:r>
            <w:r w:rsidR="00930353" w:rsidRPr="00375826">
              <w:rPr>
                <w:rFonts w:asciiTheme="minorHAnsi" w:eastAsia="Calibri" w:hAnsiTheme="minorHAnsi"/>
                <w:color w:val="000000" w:themeColor="text1"/>
                <w:sz w:val="18"/>
                <w:szCs w:val="18"/>
              </w:rPr>
              <w:t>⁰</w:t>
            </w:r>
            <w:r w:rsidR="0066475D" w:rsidRPr="00375826">
              <w:rPr>
                <w:rFonts w:asciiTheme="minorHAnsi" w:eastAsia="Calibri" w:hAnsiTheme="minorHAnsi"/>
                <w:color w:val="000000" w:themeColor="text1"/>
                <w:sz w:val="18"/>
                <w:szCs w:val="18"/>
              </w:rPr>
              <w:t xml:space="preserve">, </w:t>
            </w:r>
            <w:r w:rsidRPr="00375826">
              <w:rPr>
                <w:rFonts w:asciiTheme="minorHAnsi" w:eastAsia="Calibri" w:hAnsiTheme="minorHAnsi"/>
                <w:color w:val="000000" w:themeColor="text1"/>
                <w:sz w:val="18"/>
                <w:szCs w:val="18"/>
              </w:rPr>
              <w:t>25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L Lat Flex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C6E26"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18</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20</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18</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 xml:space="preserve"> (20</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25537A"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30</w:t>
            </w:r>
            <w:r w:rsidR="00930353" w:rsidRPr="00375826">
              <w:rPr>
                <w:rFonts w:asciiTheme="minorHAnsi" w:eastAsia="Calibri" w:hAnsiTheme="minorHAnsi"/>
                <w:color w:val="000000" w:themeColor="text1"/>
                <w:sz w:val="18"/>
                <w:szCs w:val="18"/>
              </w:rPr>
              <w:t>⁰</w:t>
            </w:r>
            <w:r w:rsidR="0066475D" w:rsidRPr="00375826">
              <w:rPr>
                <w:rFonts w:asciiTheme="minorHAnsi" w:eastAsia="Calibri" w:hAnsiTheme="minorHAnsi"/>
                <w:color w:val="000000" w:themeColor="text1"/>
                <w:sz w:val="18"/>
                <w:szCs w:val="18"/>
              </w:rPr>
              <w:t xml:space="preserve">, </w:t>
            </w:r>
            <w:r w:rsidRPr="00375826">
              <w:rPr>
                <w:rFonts w:asciiTheme="minorHAnsi" w:eastAsia="Calibri" w:hAnsiTheme="minorHAnsi"/>
                <w:color w:val="000000" w:themeColor="text1"/>
                <w:sz w:val="18"/>
                <w:szCs w:val="18"/>
              </w:rPr>
              <w:t>25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R Rotation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C6E26"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20</w:t>
            </w:r>
            <w:r w:rsidR="0066475D" w:rsidRPr="00375826">
              <w:rPr>
                <w:rFonts w:asciiTheme="minorHAnsi" w:eastAsia="Calibri" w:hAnsi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25537A"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30</w:t>
            </w:r>
            <w:r w:rsidR="0066475D" w:rsidRPr="00375826">
              <w:rPr>
                <w:rFonts w:asciiTheme="minorHAnsi" w:eastAsia="Calibri" w:hAnsiTheme="minorHAnsi"/>
                <w:color w:val="000000" w:themeColor="text1"/>
                <w:sz w:val="18"/>
                <w:szCs w:val="18"/>
              </w:rPr>
              <w:t xml:space="preserve">, </w:t>
            </w:r>
            <w:r w:rsidR="00930353" w:rsidRPr="00375826">
              <w:rPr>
                <w:rFonts w:asciiTheme="minorHAnsi" w:eastAsia="Calibri" w:hAnsiTheme="minorHAnsi"/>
                <w:color w:val="000000" w:themeColor="text1"/>
                <w:sz w:val="18"/>
                <w:szCs w:val="18"/>
              </w:rPr>
              <w:t>⁰</w:t>
            </w:r>
            <w:r w:rsidRPr="00375826">
              <w:rPr>
                <w:rFonts w:asciiTheme="minorHAnsi" w:eastAsia="Calibri" w:hAnsiTheme="minorHAnsi"/>
                <w:color w:val="000000" w:themeColor="text1"/>
                <w:sz w:val="18"/>
                <w:szCs w:val="18"/>
              </w:rPr>
              <w:t>25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L Rotation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contextualSpacing/>
              <w:rPr>
                <w:rFonts w:asciiTheme="minorHAnsi" w:eastAsia="Calibri" w:hAnsi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C6E26"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20</w:t>
            </w:r>
            <w:r w:rsidR="0066475D" w:rsidRPr="00375826">
              <w:rPr>
                <w:rFonts w:asciiTheme="minorHAnsi" w:eastAsia="Calibri" w:hAnsi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25537A" w:rsidP="00930353">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30</w:t>
            </w:r>
            <w:r w:rsidR="00930353" w:rsidRPr="00375826">
              <w:rPr>
                <w:rFonts w:asciiTheme="minorHAnsi" w:eastAsia="Calibri" w:hAnsiTheme="minorHAnsi"/>
                <w:color w:val="000000" w:themeColor="text1"/>
                <w:sz w:val="18"/>
                <w:szCs w:val="18"/>
              </w:rPr>
              <w:t>⁰</w:t>
            </w:r>
            <w:r w:rsidR="0066475D" w:rsidRPr="00375826">
              <w:rPr>
                <w:rFonts w:asciiTheme="minorHAnsi" w:eastAsia="Calibri" w:hAnsiTheme="minorHAnsi"/>
                <w:color w:val="000000" w:themeColor="text1"/>
                <w:sz w:val="18"/>
                <w:szCs w:val="18"/>
              </w:rPr>
              <w:t xml:space="preserve">, </w:t>
            </w:r>
            <w:r w:rsidRPr="00375826">
              <w:rPr>
                <w:rFonts w:asciiTheme="minorHAnsi" w:eastAsia="Calibri" w:hAnsiTheme="minorHAnsi"/>
                <w:color w:val="000000" w:themeColor="text1"/>
                <w:sz w:val="18"/>
                <w:szCs w:val="18"/>
              </w:rPr>
              <w:t>25</w:t>
            </w:r>
            <w:r w:rsidR="0066475D" w:rsidRPr="00375826">
              <w:rPr>
                <w:rFonts w:asciiTheme="minorHAnsi" w:eastAsia="Calibri" w:hAnsiTheme="minorHAnsi"/>
                <w:color w:val="000000" w:themeColor="text1"/>
                <w:sz w:val="18"/>
                <w:szCs w:val="18"/>
              </w:rPr>
              <w:t>°</w:t>
            </w:r>
            <w:r w:rsidRPr="00375826">
              <w:rPr>
                <w:rFonts w:asciiTheme="minorHAnsi" w:eastAsia="Calibri" w:hAnsiTheme="minorHAnsi"/>
                <w:color w:val="000000" w:themeColor="text1"/>
                <w:sz w:val="18"/>
                <w:szCs w:val="18"/>
              </w:rPr>
              <w:t>*</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COMBINED (240)</w:t>
            </w:r>
          </w:p>
        </w:tc>
        <w:tc>
          <w:tcPr>
            <w:tcW w:w="1620" w:type="dxa"/>
            <w:tcBorders>
              <w:top w:val="single" w:sz="4" w:space="0" w:color="000000"/>
              <w:left w:val="single" w:sz="4" w:space="0" w:color="000000"/>
              <w:bottom w:val="single" w:sz="4" w:space="0" w:color="000000"/>
              <w:right w:val="single" w:sz="4" w:space="0" w:color="000000"/>
            </w:tcBorders>
          </w:tcPr>
          <w:p w:rsidR="00930353" w:rsidRPr="00375826" w:rsidRDefault="00930353" w:rsidP="00930353">
            <w:pPr>
              <w:rPr>
                <w:rFonts w:asciiTheme="minorHAnsi" w:eastAsia="Calibr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rPr>
                <w:rFonts w:asciiTheme="minorHAnsi" w:hAnsiTheme="minorHAns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930353">
            <w:pPr>
              <w:pStyle w:val="ListParagraph"/>
              <w:spacing w:after="0" w:line="240" w:lineRule="exact"/>
              <w:ind w:left="0"/>
              <w:rPr>
                <w:rFonts w:eastAsia="Calibri" w:cstheme="minorHAnsi"/>
                <w:color w:val="000000" w:themeColor="text1"/>
                <w:sz w:val="18"/>
                <w:szCs w:val="18"/>
              </w:rPr>
            </w:pPr>
          </w:p>
        </w:tc>
        <w:tc>
          <w:tcPr>
            <w:tcW w:w="1829" w:type="dxa"/>
            <w:tcBorders>
              <w:top w:val="single" w:sz="4" w:space="0" w:color="000000"/>
              <w:left w:val="single" w:sz="4" w:space="0" w:color="000000"/>
              <w:bottom w:val="single" w:sz="4" w:space="0" w:color="000000"/>
              <w:right w:val="single" w:sz="4" w:space="0" w:color="000000"/>
            </w:tcBorders>
          </w:tcPr>
          <w:p w:rsidR="00930353" w:rsidRPr="00375826" w:rsidRDefault="005C6E26" w:rsidP="00930353">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160</w:t>
            </w:r>
            <w:r w:rsidR="0066475D" w:rsidRPr="00375826">
              <w:rPr>
                <w:rFonts w:eastAsia="Calibri" w:cstheme="minorHAnsi"/>
                <w:color w:val="000000" w:themeColor="text1"/>
                <w:sz w:val="18"/>
                <w:szCs w:val="18"/>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1907D6" w:rsidP="00930353">
            <w:pPr>
              <w:rPr>
                <w:rFonts w:asciiTheme="minorHAnsi" w:hAnsiTheme="minorHAnsi"/>
                <w:color w:val="000000" w:themeColor="text1"/>
                <w:sz w:val="18"/>
                <w:szCs w:val="18"/>
              </w:rPr>
            </w:pPr>
            <w:r w:rsidRPr="00375826">
              <w:rPr>
                <w:rFonts w:asciiTheme="minorHAnsi" w:eastAsia="Calibri" w:hAnsiTheme="minorHAnsi"/>
                <w:color w:val="000000" w:themeColor="text1"/>
                <w:sz w:val="18"/>
                <w:szCs w:val="18"/>
              </w:rPr>
              <w:t>230</w:t>
            </w:r>
            <w:r w:rsidR="00930353" w:rsidRPr="00375826">
              <w:rPr>
                <w:rFonts w:asciiTheme="minorHAnsi" w:eastAsia="Calibri" w:hAnsiTheme="minorHAnsi"/>
                <w:color w:val="000000" w:themeColor="text1"/>
                <w:sz w:val="18"/>
                <w:szCs w:val="18"/>
              </w:rPr>
              <w:t>⁰</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hideMark/>
          </w:tcPr>
          <w:p w:rsidR="00930353" w:rsidRPr="00375826" w:rsidRDefault="00930353" w:rsidP="005E1FEE">
            <w:pPr>
              <w:pStyle w:val="ListParagraph"/>
              <w:spacing w:after="0" w:line="240" w:lineRule="exact"/>
              <w:ind w:left="0"/>
              <w:jc w:val="left"/>
              <w:rPr>
                <w:rFonts w:eastAsia="Calibri" w:cstheme="minorHAnsi"/>
                <w:color w:val="000000" w:themeColor="text1"/>
                <w:sz w:val="18"/>
                <w:szCs w:val="18"/>
              </w:rPr>
            </w:pPr>
            <w:r w:rsidRPr="00375826">
              <w:rPr>
                <w:rFonts w:eastAsia="Calibri" w:cstheme="minorHAnsi"/>
                <w:color w:val="000000" w:themeColor="text1"/>
                <w:sz w:val="18"/>
                <w:szCs w:val="18"/>
              </w:rPr>
              <w:t xml:space="preserve">Bone scan 20070413-bialteral </w:t>
            </w:r>
            <w:proofErr w:type="spellStart"/>
            <w:r w:rsidRPr="00375826">
              <w:rPr>
                <w:rFonts w:eastAsia="Calibri" w:cstheme="minorHAnsi"/>
                <w:color w:val="000000" w:themeColor="text1"/>
                <w:sz w:val="18"/>
                <w:szCs w:val="18"/>
              </w:rPr>
              <w:t>sacroiiliitis</w:t>
            </w:r>
            <w:proofErr w:type="spellEnd"/>
            <w:r w:rsidRPr="00375826">
              <w:rPr>
                <w:rFonts w:eastAsia="Calibri" w:cstheme="minorHAnsi"/>
                <w:color w:val="000000" w:themeColor="text1"/>
                <w:sz w:val="18"/>
                <w:szCs w:val="18"/>
              </w:rPr>
              <w:t>; MRI 20070220-large broad based disc protrusion at L5 with probable impingement of S1 nerve roots</w:t>
            </w:r>
          </w:p>
        </w:tc>
        <w:tc>
          <w:tcPr>
            <w:tcW w:w="1620" w:type="dxa"/>
            <w:tcBorders>
              <w:top w:val="single" w:sz="4" w:space="0" w:color="000000"/>
              <w:left w:val="single" w:sz="4" w:space="0" w:color="000000"/>
              <w:bottom w:val="single" w:sz="4" w:space="0" w:color="000000"/>
              <w:right w:val="single" w:sz="4" w:space="0" w:color="000000"/>
            </w:tcBorders>
          </w:tcPr>
          <w:p w:rsidR="00930353" w:rsidRPr="00375826" w:rsidRDefault="00930353" w:rsidP="0066475D">
            <w:pPr>
              <w:tabs>
                <w:tab w:val="left" w:pos="288"/>
                <w:tab w:val="left" w:pos="4752"/>
              </w:tabs>
              <w:jc w:val="left"/>
              <w:rPr>
                <w:rFonts w:asciiTheme="minorHAnsi" w:eastAsiaTheme="minorHAnsi" w:hAnsiTheme="minorHAnsi"/>
                <w:i/>
                <w:color w:val="000000" w:themeColor="text1"/>
                <w:sz w:val="18"/>
                <w:szCs w:val="18"/>
              </w:rPr>
            </w:pPr>
            <w:r w:rsidRPr="00375826">
              <w:rPr>
                <w:rFonts w:asciiTheme="minorHAnsi" w:eastAsiaTheme="minorHAnsi" w:hAnsiTheme="minorHAnsi"/>
                <w:color w:val="000000" w:themeColor="text1"/>
                <w:sz w:val="18"/>
                <w:szCs w:val="18"/>
              </w:rPr>
              <w:t xml:space="preserve">Decreased (normal) lumbar </w:t>
            </w:r>
            <w:proofErr w:type="spellStart"/>
            <w:r w:rsidRPr="00375826">
              <w:rPr>
                <w:rFonts w:asciiTheme="minorHAnsi" w:eastAsiaTheme="minorHAnsi" w:hAnsiTheme="minorHAnsi"/>
                <w:color w:val="000000" w:themeColor="text1"/>
                <w:sz w:val="18"/>
                <w:szCs w:val="18"/>
              </w:rPr>
              <w:t>lordosis</w:t>
            </w:r>
            <w:proofErr w:type="spellEnd"/>
            <w:r w:rsidRPr="00375826">
              <w:rPr>
                <w:rFonts w:asciiTheme="minorHAnsi" w:eastAsiaTheme="minorHAnsi" w:hAnsiTheme="minorHAnsi"/>
                <w:color w:val="000000" w:themeColor="text1"/>
                <w:sz w:val="18"/>
                <w:szCs w:val="18"/>
              </w:rPr>
              <w:t xml:space="preserve">; </w:t>
            </w:r>
            <w:r w:rsidR="00CA0E29" w:rsidRPr="00375826">
              <w:rPr>
                <w:rFonts w:asciiTheme="minorHAnsi" w:eastAsiaTheme="minorHAnsi" w:hAnsiTheme="minorHAnsi"/>
                <w:color w:val="000000" w:themeColor="text1"/>
                <w:sz w:val="18"/>
                <w:szCs w:val="18"/>
              </w:rPr>
              <w:t xml:space="preserve">motor/sensory intact; </w:t>
            </w:r>
            <w:r w:rsidRPr="00375826">
              <w:rPr>
                <w:rFonts w:asciiTheme="minorHAnsi" w:eastAsiaTheme="minorHAnsi" w:hAnsiTheme="minorHAnsi"/>
                <w:color w:val="000000" w:themeColor="text1"/>
                <w:sz w:val="18"/>
                <w:szCs w:val="18"/>
              </w:rPr>
              <w:t xml:space="preserve">TTP(tenderness to palpation) L5,S1 </w:t>
            </w:r>
            <w:r w:rsidR="005711B3" w:rsidRPr="00375826">
              <w:rPr>
                <w:rFonts w:asciiTheme="minorHAnsi" w:eastAsiaTheme="minorHAnsi" w:hAnsiTheme="minorHAnsi"/>
                <w:color w:val="000000" w:themeColor="text1"/>
                <w:sz w:val="18"/>
                <w:szCs w:val="18"/>
              </w:rPr>
              <w:t>bilaterally</w:t>
            </w:r>
            <w:r w:rsidRPr="00375826">
              <w:rPr>
                <w:rFonts w:asciiTheme="minorHAnsi" w:eastAsiaTheme="minorHAnsi" w:hAnsiTheme="minorHAnsi"/>
                <w:color w:val="000000" w:themeColor="text1"/>
                <w:sz w:val="18"/>
                <w:szCs w:val="18"/>
              </w:rPr>
              <w:t xml:space="preserve">; pain left SI joint; L/S spine limited ROM; all ROM caused pain in end ranges; sacral spring test + on left; </w:t>
            </w:r>
            <w:proofErr w:type="spellStart"/>
            <w:r w:rsidRPr="00375826">
              <w:rPr>
                <w:rFonts w:asciiTheme="minorHAnsi" w:eastAsiaTheme="minorHAnsi" w:hAnsiTheme="minorHAnsi"/>
                <w:color w:val="000000" w:themeColor="text1"/>
                <w:sz w:val="18"/>
                <w:szCs w:val="18"/>
              </w:rPr>
              <w:t>antalgic</w:t>
            </w:r>
            <w:proofErr w:type="spellEnd"/>
            <w:r w:rsidRPr="00375826">
              <w:rPr>
                <w:rFonts w:asciiTheme="minorHAnsi" w:eastAsiaTheme="minorHAnsi" w:hAnsiTheme="minorHAnsi"/>
                <w:color w:val="000000" w:themeColor="text1"/>
                <w:sz w:val="18"/>
                <w:szCs w:val="18"/>
              </w:rPr>
              <w:t xml:space="preserve"> gait-mildly shortened stride length on ambulation</w:t>
            </w:r>
            <w:r w:rsidR="005E1FEE" w:rsidRPr="00375826">
              <w:rPr>
                <w:rFonts w:asciiTheme="minorHAnsi" w:eastAsiaTheme="minorHAnsi" w:hAnsiTheme="minorHAnsi"/>
                <w:color w:val="000000" w:themeColor="text1"/>
                <w:sz w:val="18"/>
                <w:szCs w:val="18"/>
              </w:rPr>
              <w:t xml:space="preserve"> </w:t>
            </w:r>
            <w:r w:rsidR="005E1FEE" w:rsidRPr="00375826">
              <w:rPr>
                <w:rFonts w:asciiTheme="minorHAnsi" w:eastAsiaTheme="minorHAnsi" w:hAnsiTheme="minorHAnsi"/>
                <w:i/>
                <w:color w:val="000000" w:themeColor="text1"/>
                <w:sz w:val="18"/>
                <w:szCs w:val="18"/>
              </w:rPr>
              <w:t>(</w:t>
            </w:r>
            <w:proofErr w:type="spellStart"/>
            <w:r w:rsidR="005E1FEE" w:rsidRPr="00375826">
              <w:rPr>
                <w:rFonts w:asciiTheme="minorHAnsi" w:eastAsiaTheme="minorHAnsi" w:hAnsiTheme="minorHAnsi"/>
                <w:i/>
                <w:color w:val="000000" w:themeColor="text1"/>
                <w:sz w:val="18"/>
                <w:szCs w:val="18"/>
              </w:rPr>
              <w:t>antalgic</w:t>
            </w:r>
            <w:proofErr w:type="spellEnd"/>
            <w:r w:rsidR="005E1FEE" w:rsidRPr="00375826">
              <w:rPr>
                <w:rFonts w:asciiTheme="minorHAnsi" w:eastAsiaTheme="minorHAnsi" w:hAnsiTheme="minorHAnsi"/>
                <w:i/>
                <w:color w:val="000000" w:themeColor="text1"/>
                <w:sz w:val="18"/>
                <w:szCs w:val="18"/>
              </w:rPr>
              <w:t xml:space="preserve"> gait not due to muscle spasm)</w:t>
            </w:r>
          </w:p>
          <w:p w:rsidR="00930353" w:rsidRPr="00375826" w:rsidRDefault="00930353" w:rsidP="0066475D">
            <w:pPr>
              <w:tabs>
                <w:tab w:val="left" w:pos="288"/>
                <w:tab w:val="left" w:pos="4752"/>
              </w:tabs>
              <w:jc w:val="left"/>
              <w:rPr>
                <w:rFonts w:asciiTheme="minorHAnsi" w:eastAsiaTheme="minorHAnsi" w:hAnsiTheme="minorHAnsi"/>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30353" w:rsidRPr="00375826" w:rsidRDefault="00930353" w:rsidP="0066475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 xml:space="preserve">Normal gait; motor/sensory intact; TTP Lumbar spine, sacrum; </w:t>
            </w:r>
            <w:proofErr w:type="spellStart"/>
            <w:r w:rsidRPr="00375826">
              <w:rPr>
                <w:rFonts w:asciiTheme="minorHAnsi" w:eastAsiaTheme="minorHAnsi" w:hAnsiTheme="minorHAnsi"/>
                <w:color w:val="000000" w:themeColor="text1"/>
                <w:sz w:val="18"/>
                <w:szCs w:val="18"/>
              </w:rPr>
              <w:t>paraspinal</w:t>
            </w:r>
            <w:proofErr w:type="spellEnd"/>
            <w:r w:rsidRPr="00375826">
              <w:rPr>
                <w:rFonts w:asciiTheme="minorHAnsi" w:eastAsiaTheme="minorHAnsi" w:hAnsiTheme="minorHAnsi"/>
                <w:color w:val="000000" w:themeColor="text1"/>
                <w:sz w:val="18"/>
                <w:szCs w:val="18"/>
              </w:rPr>
              <w:t xml:space="preserve"> muscle spasm Lumbar spine and upper thoracic regions;</w:t>
            </w:r>
          </w:p>
          <w:p w:rsidR="002D5E13" w:rsidRPr="00375826" w:rsidRDefault="002D5E13" w:rsidP="0066475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Used in MEB exam</w:t>
            </w:r>
          </w:p>
        </w:tc>
        <w:tc>
          <w:tcPr>
            <w:tcW w:w="1530" w:type="dxa"/>
            <w:tcBorders>
              <w:top w:val="single" w:sz="4" w:space="0" w:color="000000"/>
              <w:left w:val="single" w:sz="4" w:space="0" w:color="000000"/>
              <w:bottom w:val="single" w:sz="4" w:space="0" w:color="000000"/>
              <w:right w:val="single" w:sz="4" w:space="0" w:color="000000"/>
            </w:tcBorders>
          </w:tcPr>
          <w:p w:rsidR="00930353" w:rsidRPr="00375826" w:rsidRDefault="00930353" w:rsidP="0066475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 xml:space="preserve">*TTP midline and SI joints; minimal TTP Right </w:t>
            </w:r>
            <w:proofErr w:type="spellStart"/>
            <w:r w:rsidRPr="00375826">
              <w:rPr>
                <w:rFonts w:asciiTheme="minorHAnsi" w:eastAsiaTheme="minorHAnsi" w:hAnsiTheme="minorHAnsi"/>
                <w:color w:val="000000" w:themeColor="text1"/>
                <w:sz w:val="18"/>
                <w:szCs w:val="18"/>
              </w:rPr>
              <w:t>paralumbar</w:t>
            </w:r>
            <w:proofErr w:type="spellEnd"/>
            <w:r w:rsidRPr="00375826">
              <w:rPr>
                <w:rFonts w:asciiTheme="minorHAnsi" w:eastAsiaTheme="minorHAnsi" w:hAnsiTheme="minorHAnsi"/>
                <w:color w:val="000000" w:themeColor="text1"/>
                <w:sz w:val="18"/>
                <w:szCs w:val="18"/>
              </w:rPr>
              <w:t xml:space="preserve"> muscles; DTR’s 2+motor/sensory intact</w:t>
            </w:r>
          </w:p>
          <w:p w:rsidR="00930353" w:rsidRPr="00375826" w:rsidRDefault="00930353" w:rsidP="0066475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 xml:space="preserve">Used in MEB </w:t>
            </w:r>
            <w:r w:rsidR="005711B3" w:rsidRPr="00375826">
              <w:rPr>
                <w:rFonts w:asciiTheme="minorHAnsi" w:eastAsiaTheme="minorHAnsi" w:hAnsiTheme="minorHAnsi"/>
                <w:color w:val="000000" w:themeColor="text1"/>
                <w:sz w:val="18"/>
                <w:szCs w:val="18"/>
              </w:rPr>
              <w:t>exam</w:t>
            </w:r>
          </w:p>
        </w:tc>
        <w:tc>
          <w:tcPr>
            <w:tcW w:w="1829" w:type="dxa"/>
            <w:tcBorders>
              <w:top w:val="single" w:sz="4" w:space="0" w:color="000000"/>
              <w:left w:val="single" w:sz="4" w:space="0" w:color="000000"/>
              <w:bottom w:val="single" w:sz="4" w:space="0" w:color="000000"/>
              <w:right w:val="single" w:sz="4" w:space="0" w:color="000000"/>
            </w:tcBorders>
          </w:tcPr>
          <w:p w:rsidR="00930353" w:rsidRPr="00375826" w:rsidRDefault="0066475D" w:rsidP="0066475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 xml:space="preserve">All passive ROM; </w:t>
            </w:r>
            <w:r w:rsidR="00C517FD" w:rsidRPr="00375826">
              <w:rPr>
                <w:rFonts w:asciiTheme="minorHAnsi" w:eastAsiaTheme="minorHAnsi" w:hAnsiTheme="minorHAnsi"/>
                <w:color w:val="000000" w:themeColor="text1"/>
                <w:sz w:val="18"/>
                <w:szCs w:val="18"/>
              </w:rPr>
              <w:t>measurements fro</w:t>
            </w:r>
            <w:r w:rsidRPr="00375826">
              <w:rPr>
                <w:rFonts w:asciiTheme="minorHAnsi" w:eastAsiaTheme="minorHAnsi" w:hAnsiTheme="minorHAnsi"/>
                <w:color w:val="000000" w:themeColor="text1"/>
                <w:sz w:val="18"/>
                <w:szCs w:val="18"/>
              </w:rPr>
              <w:t xml:space="preserve">m PT consult for MEB; MEB examiner noted </w:t>
            </w:r>
          </w:p>
          <w:p w:rsidR="00930353" w:rsidRPr="00375826" w:rsidRDefault="00930353" w:rsidP="00C517F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 xml:space="preserve">ROM limitations </w:t>
            </w:r>
            <w:r w:rsidR="0066475D" w:rsidRPr="00375826">
              <w:rPr>
                <w:rFonts w:asciiTheme="minorHAnsi" w:eastAsiaTheme="minorHAnsi" w:hAnsiTheme="minorHAnsi"/>
                <w:color w:val="000000" w:themeColor="text1"/>
                <w:sz w:val="18"/>
                <w:szCs w:val="18"/>
              </w:rPr>
              <w:t xml:space="preserve">were </w:t>
            </w:r>
            <w:r w:rsidRPr="00375826">
              <w:rPr>
                <w:rFonts w:asciiTheme="minorHAnsi" w:eastAsiaTheme="minorHAnsi" w:hAnsiTheme="minorHAnsi"/>
                <w:color w:val="000000" w:themeColor="text1"/>
                <w:sz w:val="18"/>
                <w:szCs w:val="18"/>
              </w:rPr>
              <w:t xml:space="preserve">due to </w:t>
            </w:r>
            <w:r w:rsidR="008E35C8" w:rsidRPr="00375826">
              <w:rPr>
                <w:rFonts w:asciiTheme="minorHAnsi" w:eastAsiaTheme="minorHAnsi" w:hAnsiTheme="minorHAnsi"/>
                <w:color w:val="000000" w:themeColor="text1"/>
                <w:sz w:val="18"/>
                <w:szCs w:val="18"/>
              </w:rPr>
              <w:t xml:space="preserve">pain. </w:t>
            </w:r>
            <w:r w:rsidR="00C517FD" w:rsidRPr="00375826">
              <w:rPr>
                <w:rFonts w:asciiTheme="minorHAnsi" w:eastAsiaTheme="minorHAnsi" w:hAnsiTheme="minorHAnsi"/>
                <w:color w:val="000000" w:themeColor="text1"/>
                <w:sz w:val="18"/>
                <w:szCs w:val="18"/>
              </w:rPr>
              <w:t xml:space="preserve">Negative Waddell signs and straight leg </w:t>
            </w:r>
            <w:proofErr w:type="gramStart"/>
            <w:r w:rsidR="00C517FD" w:rsidRPr="00375826">
              <w:rPr>
                <w:rFonts w:asciiTheme="minorHAnsi" w:eastAsiaTheme="minorHAnsi" w:hAnsiTheme="minorHAnsi"/>
                <w:color w:val="000000" w:themeColor="text1"/>
                <w:sz w:val="18"/>
                <w:szCs w:val="18"/>
              </w:rPr>
              <w:t>raising</w:t>
            </w:r>
            <w:proofErr w:type="gramEnd"/>
            <w:r w:rsidR="00C517FD" w:rsidRPr="00375826">
              <w:rPr>
                <w:rFonts w:asciiTheme="minorHAnsi" w:eastAsiaTheme="minorHAnsi" w:hAnsiTheme="minorHAnsi"/>
                <w:color w:val="000000" w:themeColor="text1"/>
                <w:sz w:val="18"/>
                <w:szCs w:val="18"/>
              </w:rPr>
              <w:t>.  Normal motor, sensory, and reflex examinations. MEB neurology consult noted normal sensation to light touch, temperature, and vibration as well as normal reflexes, motor function, and gait.</w:t>
            </w:r>
          </w:p>
        </w:tc>
        <w:tc>
          <w:tcPr>
            <w:tcW w:w="1609" w:type="dxa"/>
            <w:tcBorders>
              <w:top w:val="single" w:sz="4" w:space="0" w:color="000000"/>
              <w:left w:val="single" w:sz="4" w:space="0" w:color="000000"/>
              <w:bottom w:val="single" w:sz="4" w:space="0" w:color="000000"/>
              <w:right w:val="single" w:sz="4" w:space="0" w:color="000000"/>
            </w:tcBorders>
          </w:tcPr>
          <w:p w:rsidR="00930353" w:rsidRPr="00375826" w:rsidRDefault="001907D6" w:rsidP="0066475D">
            <w:pPr>
              <w:tabs>
                <w:tab w:val="left" w:pos="288"/>
                <w:tab w:val="left" w:pos="4752"/>
              </w:tabs>
              <w:jc w:val="left"/>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*pain</w:t>
            </w:r>
            <w:r w:rsidR="00EC2C35" w:rsidRPr="00375826">
              <w:rPr>
                <w:rFonts w:asciiTheme="minorHAnsi" w:eastAsiaTheme="minorHAnsi" w:hAnsiTheme="minorHAnsi"/>
                <w:color w:val="000000" w:themeColor="text1"/>
                <w:sz w:val="18"/>
                <w:szCs w:val="18"/>
              </w:rPr>
              <w:t xml:space="preserve"> occurs</w:t>
            </w:r>
            <w:r w:rsidRPr="00375826">
              <w:rPr>
                <w:rFonts w:asciiTheme="minorHAnsi" w:eastAsiaTheme="minorHAnsi" w:hAnsiTheme="minorHAnsi"/>
                <w:color w:val="000000" w:themeColor="text1"/>
                <w:sz w:val="18"/>
                <w:szCs w:val="18"/>
              </w:rPr>
              <w:t>;</w:t>
            </w:r>
            <w:r w:rsidR="00EC2C35" w:rsidRPr="00375826">
              <w:rPr>
                <w:rFonts w:asciiTheme="minorHAnsi" w:eastAsiaTheme="minorHAnsi" w:hAnsiTheme="minorHAnsi"/>
                <w:color w:val="000000" w:themeColor="text1"/>
                <w:sz w:val="18"/>
                <w:szCs w:val="18"/>
              </w:rPr>
              <w:t xml:space="preserve"> joint function </w:t>
            </w:r>
            <w:r w:rsidR="005711B3" w:rsidRPr="00375826">
              <w:rPr>
                <w:rFonts w:asciiTheme="minorHAnsi" w:eastAsiaTheme="minorHAnsi" w:hAnsiTheme="minorHAnsi"/>
                <w:color w:val="000000" w:themeColor="text1"/>
                <w:sz w:val="18"/>
                <w:szCs w:val="18"/>
              </w:rPr>
              <w:t>additionally</w:t>
            </w:r>
            <w:r w:rsidR="00EC2C35" w:rsidRPr="00375826">
              <w:rPr>
                <w:rFonts w:asciiTheme="minorHAnsi" w:eastAsiaTheme="minorHAnsi" w:hAnsiTheme="minorHAnsi"/>
                <w:color w:val="000000" w:themeColor="text1"/>
                <w:sz w:val="18"/>
                <w:szCs w:val="18"/>
              </w:rPr>
              <w:t xml:space="preserve"> limited after </w:t>
            </w:r>
            <w:r w:rsidR="005711B3" w:rsidRPr="00375826">
              <w:rPr>
                <w:rFonts w:asciiTheme="minorHAnsi" w:eastAsiaTheme="minorHAnsi" w:hAnsiTheme="minorHAnsi"/>
                <w:color w:val="000000" w:themeColor="text1"/>
                <w:sz w:val="18"/>
                <w:szCs w:val="18"/>
              </w:rPr>
              <w:t>repetitive</w:t>
            </w:r>
            <w:r w:rsidR="00EC2C35" w:rsidRPr="00375826">
              <w:rPr>
                <w:rFonts w:asciiTheme="minorHAnsi" w:eastAsiaTheme="minorHAnsi" w:hAnsiTheme="minorHAnsi"/>
                <w:color w:val="000000" w:themeColor="text1"/>
                <w:sz w:val="18"/>
                <w:szCs w:val="18"/>
              </w:rPr>
              <w:t xml:space="preserve"> use by 5</w:t>
            </w:r>
            <w:r w:rsidR="00EC2C35" w:rsidRPr="00375826">
              <w:rPr>
                <w:rFonts w:asciiTheme="minorHAnsi" w:eastAsia="Calibri" w:hAnsiTheme="minorHAnsi"/>
                <w:color w:val="000000" w:themeColor="text1"/>
                <w:sz w:val="18"/>
                <w:szCs w:val="18"/>
              </w:rPr>
              <w:t>⁰</w:t>
            </w:r>
            <w:r w:rsidR="00EC2C35" w:rsidRPr="00375826">
              <w:rPr>
                <w:rFonts w:asciiTheme="minorHAnsi" w:eastAsiaTheme="minorHAnsi" w:hAnsiTheme="minorHAnsi"/>
                <w:color w:val="000000" w:themeColor="text1"/>
                <w:sz w:val="18"/>
                <w:szCs w:val="18"/>
              </w:rPr>
              <w:t>;  TTP entire Lumbar spine; motor/sensory intact</w:t>
            </w:r>
          </w:p>
        </w:tc>
      </w:tr>
      <w:tr w:rsidR="00CA0E29" w:rsidRPr="00375826" w:rsidTr="0008495C">
        <w:tc>
          <w:tcPr>
            <w:tcW w:w="1638" w:type="dxa"/>
            <w:tcBorders>
              <w:top w:val="single" w:sz="4" w:space="0" w:color="000000"/>
              <w:left w:val="single" w:sz="4" w:space="0" w:color="000000"/>
              <w:bottom w:val="single" w:sz="4" w:space="0" w:color="000000"/>
              <w:right w:val="single" w:sz="4" w:space="0" w:color="000000"/>
            </w:tcBorders>
            <w:vAlign w:val="center"/>
            <w:hideMark/>
          </w:tcPr>
          <w:p w:rsidR="00930353" w:rsidRPr="00375826" w:rsidRDefault="00930353" w:rsidP="0008495C">
            <w:pPr>
              <w:pStyle w:val="ListParagraph"/>
              <w:spacing w:after="0" w:line="240" w:lineRule="exact"/>
              <w:ind w:left="0"/>
              <w:rPr>
                <w:rFonts w:eastAsia="Calibri" w:cstheme="minorHAnsi"/>
                <w:color w:val="000000" w:themeColor="text1"/>
                <w:sz w:val="18"/>
                <w:szCs w:val="18"/>
              </w:rPr>
            </w:pPr>
            <w:r w:rsidRPr="00375826">
              <w:rPr>
                <w:rFonts w:eastAsia="Calibri" w:cstheme="minorHAnsi"/>
                <w:color w:val="000000" w:themeColor="text1"/>
                <w:sz w:val="18"/>
                <w:szCs w:val="18"/>
              </w:rPr>
              <w:t>§4.71a Rating</w:t>
            </w:r>
          </w:p>
        </w:tc>
        <w:tc>
          <w:tcPr>
            <w:tcW w:w="162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5E1FEE" w:rsidP="0008495C">
            <w:pPr>
              <w:tabs>
                <w:tab w:val="left" w:pos="288"/>
                <w:tab w:val="left" w:pos="4752"/>
              </w:tabs>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08495C">
            <w:pPr>
              <w:tabs>
                <w:tab w:val="left" w:pos="288"/>
                <w:tab w:val="left" w:pos="4752"/>
              </w:tabs>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08495C">
            <w:pPr>
              <w:tabs>
                <w:tab w:val="left" w:pos="288"/>
                <w:tab w:val="left" w:pos="4752"/>
              </w:tabs>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10%</w:t>
            </w:r>
          </w:p>
        </w:tc>
        <w:tc>
          <w:tcPr>
            <w:tcW w:w="182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930353" w:rsidP="0008495C">
            <w:pPr>
              <w:contextualSpacing/>
              <w:rPr>
                <w:rFonts w:asciiTheme="minorHAnsi" w:eastAsia="Calibri" w:hAnsiTheme="minorHAnsi"/>
                <w:color w:val="000000" w:themeColor="text1"/>
                <w:sz w:val="18"/>
                <w:szCs w:val="18"/>
              </w:rPr>
            </w:pPr>
            <w:r w:rsidRPr="00375826">
              <w:rPr>
                <w:rFonts w:asciiTheme="minorHAnsi" w:eastAsia="Calibri" w:hAnsiTheme="minorHAnsi"/>
                <w:color w:val="000000" w:themeColor="text1"/>
                <w:sz w:val="18"/>
                <w:szCs w:val="18"/>
              </w:rPr>
              <w:t>10%</w:t>
            </w:r>
          </w:p>
        </w:tc>
        <w:tc>
          <w:tcPr>
            <w:tcW w:w="1609" w:type="dxa"/>
            <w:tcBorders>
              <w:top w:val="single" w:sz="4" w:space="0" w:color="000000"/>
              <w:left w:val="single" w:sz="4" w:space="0" w:color="000000"/>
              <w:bottom w:val="single" w:sz="4" w:space="0" w:color="000000"/>
              <w:right w:val="single" w:sz="4" w:space="0" w:color="000000"/>
            </w:tcBorders>
            <w:vAlign w:val="center"/>
          </w:tcPr>
          <w:p w:rsidR="00930353" w:rsidRPr="00375826" w:rsidRDefault="00CB6613" w:rsidP="0008495C">
            <w:pPr>
              <w:tabs>
                <w:tab w:val="left" w:pos="288"/>
                <w:tab w:val="left" w:pos="4752"/>
              </w:tabs>
              <w:rPr>
                <w:rFonts w:asciiTheme="minorHAnsi" w:eastAsiaTheme="minorHAnsi" w:hAnsiTheme="minorHAnsi"/>
                <w:color w:val="000000" w:themeColor="text1"/>
                <w:sz w:val="18"/>
                <w:szCs w:val="18"/>
              </w:rPr>
            </w:pPr>
            <w:r w:rsidRPr="00375826">
              <w:rPr>
                <w:rFonts w:asciiTheme="minorHAnsi" w:eastAsiaTheme="minorHAnsi" w:hAnsiTheme="minorHAnsi"/>
                <w:color w:val="000000" w:themeColor="text1"/>
                <w:sz w:val="18"/>
                <w:szCs w:val="18"/>
              </w:rPr>
              <w:t>10</w:t>
            </w:r>
            <w:r w:rsidR="00930353" w:rsidRPr="00375826">
              <w:rPr>
                <w:rFonts w:asciiTheme="minorHAnsi" w:eastAsiaTheme="minorHAnsi" w:hAnsiTheme="minorHAnsi"/>
                <w:color w:val="000000" w:themeColor="text1"/>
                <w:sz w:val="18"/>
                <w:szCs w:val="18"/>
              </w:rPr>
              <w:t>%</w:t>
            </w:r>
          </w:p>
        </w:tc>
      </w:tr>
    </w:tbl>
    <w:p w:rsidR="00F25E1F" w:rsidRDefault="00F25E1F" w:rsidP="00FF0296">
      <w:pPr>
        <w:contextualSpacing/>
        <w:jc w:val="both"/>
        <w:rPr>
          <w:color w:val="000000" w:themeColor="text1"/>
          <w:szCs w:val="24"/>
        </w:rPr>
      </w:pPr>
    </w:p>
    <w:p w:rsidR="009D7D11" w:rsidRPr="0008495C" w:rsidRDefault="0057328B" w:rsidP="00FF0296">
      <w:pPr>
        <w:contextualSpacing/>
        <w:jc w:val="both"/>
        <w:rPr>
          <w:color w:val="000000" w:themeColor="text1"/>
          <w:szCs w:val="24"/>
        </w:rPr>
      </w:pPr>
      <w:r w:rsidRPr="0008495C">
        <w:rPr>
          <w:color w:val="000000" w:themeColor="text1"/>
          <w:szCs w:val="24"/>
        </w:rPr>
        <w:t>The CI has a long history of back pain that is well documented in the s</w:t>
      </w:r>
      <w:r w:rsidR="003B7315">
        <w:rPr>
          <w:color w:val="000000" w:themeColor="text1"/>
          <w:szCs w:val="24"/>
        </w:rPr>
        <w:t xml:space="preserve">ervice treatment record (STR). </w:t>
      </w:r>
      <w:r w:rsidR="00F25E1F">
        <w:rPr>
          <w:color w:val="000000" w:themeColor="text1"/>
          <w:szCs w:val="24"/>
        </w:rPr>
        <w:t xml:space="preserve"> </w:t>
      </w:r>
      <w:r w:rsidR="003E529F" w:rsidRPr="0008495C">
        <w:rPr>
          <w:color w:val="000000" w:themeColor="text1"/>
          <w:szCs w:val="24"/>
        </w:rPr>
        <w:t>The CI’s low back pain was present since at least 2004 with</w:t>
      </w:r>
      <w:r w:rsidR="003B7315">
        <w:rPr>
          <w:color w:val="000000" w:themeColor="text1"/>
          <w:szCs w:val="24"/>
        </w:rPr>
        <w:t xml:space="preserve"> an </w:t>
      </w:r>
      <w:proofErr w:type="spellStart"/>
      <w:r w:rsidR="003B7315">
        <w:rPr>
          <w:color w:val="000000" w:themeColor="text1"/>
          <w:szCs w:val="24"/>
        </w:rPr>
        <w:t>atraumatic</w:t>
      </w:r>
      <w:proofErr w:type="spellEnd"/>
      <w:r w:rsidR="00BB684F">
        <w:rPr>
          <w:color w:val="000000" w:themeColor="text1"/>
          <w:szCs w:val="24"/>
        </w:rPr>
        <w:t>,</w:t>
      </w:r>
      <w:r w:rsidR="003B7315">
        <w:rPr>
          <w:color w:val="000000" w:themeColor="text1"/>
          <w:szCs w:val="24"/>
        </w:rPr>
        <w:t xml:space="preserve"> insidious onset.</w:t>
      </w:r>
      <w:r w:rsidR="003E529F" w:rsidRPr="0008495C">
        <w:rPr>
          <w:color w:val="000000" w:themeColor="text1"/>
          <w:szCs w:val="24"/>
        </w:rPr>
        <w:t xml:space="preserve"> The wearing of body armor made the pain intolerable and the CI was seen for this back </w:t>
      </w:r>
      <w:r w:rsidR="003E529F" w:rsidRPr="0008495C">
        <w:rPr>
          <w:color w:val="000000" w:themeColor="text1"/>
          <w:szCs w:val="24"/>
        </w:rPr>
        <w:lastRenderedPageBreak/>
        <w:t xml:space="preserve">pain while </w:t>
      </w:r>
      <w:r w:rsidR="00C517FD" w:rsidRPr="0008495C">
        <w:rPr>
          <w:color w:val="000000" w:themeColor="text1"/>
          <w:szCs w:val="24"/>
        </w:rPr>
        <w:t>deployed</w:t>
      </w:r>
      <w:r w:rsidR="003E529F" w:rsidRPr="0008495C">
        <w:rPr>
          <w:color w:val="000000" w:themeColor="text1"/>
          <w:szCs w:val="24"/>
        </w:rPr>
        <w:t xml:space="preserve"> and then in </w:t>
      </w:r>
      <w:r w:rsidR="00B56508">
        <w:rPr>
          <w:color w:val="000000" w:themeColor="text1"/>
          <w:szCs w:val="24"/>
        </w:rPr>
        <w:t>physical m</w:t>
      </w:r>
      <w:r w:rsidR="003E529F" w:rsidRPr="0008495C">
        <w:rPr>
          <w:color w:val="000000" w:themeColor="text1"/>
          <w:szCs w:val="24"/>
        </w:rPr>
        <w:t xml:space="preserve">edicine and </w:t>
      </w:r>
      <w:r w:rsidR="00B56508">
        <w:rPr>
          <w:color w:val="000000" w:themeColor="text1"/>
          <w:szCs w:val="24"/>
        </w:rPr>
        <w:t>r</w:t>
      </w:r>
      <w:r w:rsidR="003E529F" w:rsidRPr="0008495C">
        <w:rPr>
          <w:color w:val="000000" w:themeColor="text1"/>
          <w:szCs w:val="24"/>
        </w:rPr>
        <w:t xml:space="preserve">ehabilitation after </w:t>
      </w:r>
      <w:r w:rsidR="005711B3" w:rsidRPr="0008495C">
        <w:rPr>
          <w:color w:val="000000" w:themeColor="text1"/>
          <w:szCs w:val="24"/>
        </w:rPr>
        <w:t>redeployment</w:t>
      </w:r>
      <w:r w:rsidR="003E529F" w:rsidRPr="0008495C">
        <w:rPr>
          <w:color w:val="000000" w:themeColor="text1"/>
          <w:szCs w:val="24"/>
        </w:rPr>
        <w:t xml:space="preserve">.  The CI underwent several </w:t>
      </w:r>
      <w:r w:rsidR="00B56508">
        <w:rPr>
          <w:color w:val="000000" w:themeColor="text1"/>
          <w:szCs w:val="24"/>
        </w:rPr>
        <w:t>c</w:t>
      </w:r>
      <w:r w:rsidR="003E529F" w:rsidRPr="0008495C">
        <w:rPr>
          <w:color w:val="000000" w:themeColor="text1"/>
          <w:szCs w:val="24"/>
        </w:rPr>
        <w:t>hiropractic trea</w:t>
      </w:r>
      <w:r w:rsidR="003B7315">
        <w:rPr>
          <w:color w:val="000000" w:themeColor="text1"/>
          <w:szCs w:val="24"/>
        </w:rPr>
        <w:t>tments without pain resolution.</w:t>
      </w:r>
      <w:r w:rsidR="003E529F" w:rsidRPr="0008495C">
        <w:rPr>
          <w:color w:val="000000" w:themeColor="text1"/>
          <w:szCs w:val="24"/>
        </w:rPr>
        <w:t xml:space="preserve"> </w:t>
      </w:r>
      <w:r w:rsidR="00F25E1F">
        <w:rPr>
          <w:color w:val="000000" w:themeColor="text1"/>
          <w:szCs w:val="24"/>
        </w:rPr>
        <w:t xml:space="preserve"> </w:t>
      </w:r>
      <w:r w:rsidR="003E529F" w:rsidRPr="0008495C">
        <w:rPr>
          <w:color w:val="000000" w:themeColor="text1"/>
          <w:szCs w:val="24"/>
        </w:rPr>
        <w:t xml:space="preserve">The CI was referred to </w:t>
      </w:r>
      <w:r w:rsidR="00B56508">
        <w:rPr>
          <w:color w:val="000000" w:themeColor="text1"/>
          <w:szCs w:val="24"/>
        </w:rPr>
        <w:t>p</w:t>
      </w:r>
      <w:r w:rsidR="003E529F" w:rsidRPr="0008495C">
        <w:rPr>
          <w:color w:val="000000" w:themeColor="text1"/>
          <w:szCs w:val="24"/>
        </w:rPr>
        <w:t xml:space="preserve">hysical </w:t>
      </w:r>
      <w:r w:rsidR="00B56508">
        <w:rPr>
          <w:color w:val="000000" w:themeColor="text1"/>
          <w:szCs w:val="24"/>
        </w:rPr>
        <w:t>t</w:t>
      </w:r>
      <w:r w:rsidR="003E529F" w:rsidRPr="0008495C">
        <w:rPr>
          <w:color w:val="000000" w:themeColor="text1"/>
          <w:szCs w:val="24"/>
        </w:rPr>
        <w:t xml:space="preserve">herapy and underwent </w:t>
      </w:r>
      <w:r w:rsidR="00C62815" w:rsidRPr="0008495C">
        <w:rPr>
          <w:color w:val="000000" w:themeColor="text1"/>
          <w:szCs w:val="24"/>
        </w:rPr>
        <w:t xml:space="preserve">extensive treatment along with being </w:t>
      </w:r>
      <w:r w:rsidR="00536F4B" w:rsidRPr="0008495C">
        <w:rPr>
          <w:color w:val="000000" w:themeColor="text1"/>
          <w:szCs w:val="24"/>
        </w:rPr>
        <w:t xml:space="preserve">fitted for a </w:t>
      </w:r>
      <w:proofErr w:type="spellStart"/>
      <w:r w:rsidR="00B56508">
        <w:rPr>
          <w:color w:val="000000" w:themeColor="text1"/>
          <w:szCs w:val="24"/>
        </w:rPr>
        <w:t>t</w:t>
      </w:r>
      <w:r w:rsidR="005711B3" w:rsidRPr="0008495C">
        <w:rPr>
          <w:color w:val="000000" w:themeColor="text1"/>
          <w:szCs w:val="24"/>
        </w:rPr>
        <w:t>horacolumbosacral</w:t>
      </w:r>
      <w:proofErr w:type="spellEnd"/>
      <w:r w:rsidR="00536F4B" w:rsidRPr="0008495C">
        <w:rPr>
          <w:color w:val="000000" w:themeColor="text1"/>
          <w:szCs w:val="24"/>
        </w:rPr>
        <w:t xml:space="preserve"> </w:t>
      </w:r>
      <w:proofErr w:type="spellStart"/>
      <w:r w:rsidR="00B56508">
        <w:rPr>
          <w:color w:val="000000" w:themeColor="text1"/>
          <w:szCs w:val="24"/>
        </w:rPr>
        <w:t>o</w:t>
      </w:r>
      <w:r w:rsidR="00C62815" w:rsidRPr="0008495C">
        <w:rPr>
          <w:color w:val="000000" w:themeColor="text1"/>
          <w:szCs w:val="24"/>
        </w:rPr>
        <w:t>rthosis</w:t>
      </w:r>
      <w:proofErr w:type="spellEnd"/>
      <w:r w:rsidR="00C62815" w:rsidRPr="0008495C">
        <w:rPr>
          <w:color w:val="000000" w:themeColor="text1"/>
          <w:szCs w:val="24"/>
        </w:rPr>
        <w:t xml:space="preserve"> (TLSO) brace to protect against excessive </w:t>
      </w:r>
      <w:r w:rsidR="00897BDF" w:rsidRPr="0008495C">
        <w:rPr>
          <w:color w:val="000000" w:themeColor="text1"/>
          <w:szCs w:val="24"/>
        </w:rPr>
        <w:t xml:space="preserve">spine </w:t>
      </w:r>
      <w:r w:rsidR="00C62815" w:rsidRPr="0008495C">
        <w:rPr>
          <w:color w:val="000000" w:themeColor="text1"/>
          <w:szCs w:val="24"/>
        </w:rPr>
        <w:t>extension.</w:t>
      </w:r>
      <w:r w:rsidR="0090086C" w:rsidRPr="0008495C">
        <w:rPr>
          <w:color w:val="000000" w:themeColor="text1"/>
          <w:szCs w:val="24"/>
        </w:rPr>
        <w:t xml:space="preserve"> </w:t>
      </w:r>
      <w:r w:rsidR="00F25E1F">
        <w:rPr>
          <w:color w:val="000000" w:themeColor="text1"/>
          <w:szCs w:val="24"/>
        </w:rPr>
        <w:t xml:space="preserve"> </w:t>
      </w:r>
      <w:r w:rsidR="0090086C" w:rsidRPr="0008495C">
        <w:rPr>
          <w:color w:val="000000" w:themeColor="text1"/>
          <w:szCs w:val="24"/>
        </w:rPr>
        <w:t xml:space="preserve">At the </w:t>
      </w:r>
      <w:r w:rsidR="00B56508">
        <w:rPr>
          <w:color w:val="000000" w:themeColor="text1"/>
          <w:szCs w:val="24"/>
        </w:rPr>
        <w:t>p</w:t>
      </w:r>
      <w:r w:rsidR="0090086C" w:rsidRPr="0008495C">
        <w:rPr>
          <w:color w:val="000000" w:themeColor="text1"/>
          <w:szCs w:val="24"/>
        </w:rPr>
        <w:t xml:space="preserve">hysical </w:t>
      </w:r>
      <w:r w:rsidR="00B56508">
        <w:rPr>
          <w:color w:val="000000" w:themeColor="text1"/>
          <w:szCs w:val="24"/>
        </w:rPr>
        <w:t>m</w:t>
      </w:r>
      <w:r w:rsidR="00C517FD" w:rsidRPr="0008495C">
        <w:rPr>
          <w:color w:val="000000" w:themeColor="text1"/>
          <w:szCs w:val="24"/>
        </w:rPr>
        <w:t xml:space="preserve">edicine </w:t>
      </w:r>
      <w:r w:rsidR="0090086C" w:rsidRPr="0008495C">
        <w:rPr>
          <w:color w:val="000000" w:themeColor="text1"/>
          <w:szCs w:val="24"/>
        </w:rPr>
        <w:t>examination fourteen months prior to separation, the CI complained of shooting pain down the left</w:t>
      </w:r>
      <w:r w:rsidR="00897BDF" w:rsidRPr="0008495C">
        <w:rPr>
          <w:color w:val="000000" w:themeColor="text1"/>
          <w:szCs w:val="24"/>
        </w:rPr>
        <w:t xml:space="preserve"> leg </w:t>
      </w:r>
      <w:proofErr w:type="spellStart"/>
      <w:r w:rsidR="00897BDF" w:rsidRPr="0008495C">
        <w:rPr>
          <w:color w:val="000000" w:themeColor="text1"/>
          <w:szCs w:val="24"/>
        </w:rPr>
        <w:t>posteriorly</w:t>
      </w:r>
      <w:proofErr w:type="spellEnd"/>
      <w:r w:rsidR="00897BDF" w:rsidRPr="0008495C">
        <w:rPr>
          <w:color w:val="000000" w:themeColor="text1"/>
          <w:szCs w:val="24"/>
        </w:rPr>
        <w:t xml:space="preserve"> and worsening </w:t>
      </w:r>
      <w:r w:rsidR="0090086C" w:rsidRPr="0008495C">
        <w:rPr>
          <w:color w:val="000000" w:themeColor="text1"/>
          <w:szCs w:val="24"/>
        </w:rPr>
        <w:t xml:space="preserve">low back pain causing difficulty getting out of bed or standing without change for greater than twenty minutes. </w:t>
      </w:r>
      <w:r w:rsidR="00F25E1F">
        <w:rPr>
          <w:color w:val="000000" w:themeColor="text1"/>
          <w:szCs w:val="24"/>
        </w:rPr>
        <w:t xml:space="preserve"> </w:t>
      </w:r>
      <w:r w:rsidR="0090086C" w:rsidRPr="0008495C">
        <w:rPr>
          <w:color w:val="000000" w:themeColor="text1"/>
          <w:szCs w:val="24"/>
        </w:rPr>
        <w:t xml:space="preserve">The </w:t>
      </w:r>
      <w:r w:rsidR="005711B3" w:rsidRPr="0008495C">
        <w:rPr>
          <w:color w:val="000000" w:themeColor="text1"/>
          <w:szCs w:val="24"/>
        </w:rPr>
        <w:t>examiner</w:t>
      </w:r>
      <w:r w:rsidR="0090086C" w:rsidRPr="0008495C">
        <w:rPr>
          <w:color w:val="000000" w:themeColor="text1"/>
          <w:szCs w:val="24"/>
        </w:rPr>
        <w:t xml:space="preserve"> noted that neither physical therapy nor chiropractic </w:t>
      </w:r>
      <w:r w:rsidR="00897BDF" w:rsidRPr="0008495C">
        <w:rPr>
          <w:color w:val="000000" w:themeColor="text1"/>
          <w:szCs w:val="24"/>
        </w:rPr>
        <w:t>c</w:t>
      </w:r>
      <w:r w:rsidR="0090086C" w:rsidRPr="0008495C">
        <w:rPr>
          <w:color w:val="000000" w:themeColor="text1"/>
          <w:szCs w:val="24"/>
        </w:rPr>
        <w:t xml:space="preserve">are provided pain relief and the pain </w:t>
      </w:r>
      <w:r w:rsidR="005711B3" w:rsidRPr="0008495C">
        <w:rPr>
          <w:color w:val="000000" w:themeColor="text1"/>
          <w:szCs w:val="24"/>
        </w:rPr>
        <w:t>was</w:t>
      </w:r>
      <w:r w:rsidR="0090086C" w:rsidRPr="0008495C">
        <w:rPr>
          <w:color w:val="000000" w:themeColor="text1"/>
          <w:szCs w:val="24"/>
        </w:rPr>
        <w:t xml:space="preserve"> worsened by the wearing of </w:t>
      </w:r>
      <w:r w:rsidR="00C517FD" w:rsidRPr="0008495C">
        <w:rPr>
          <w:color w:val="000000" w:themeColor="text1"/>
          <w:szCs w:val="24"/>
        </w:rPr>
        <w:t xml:space="preserve">military equipment </w:t>
      </w:r>
      <w:r w:rsidR="00CA0E29" w:rsidRPr="0008495C">
        <w:rPr>
          <w:color w:val="000000" w:themeColor="text1"/>
          <w:szCs w:val="24"/>
        </w:rPr>
        <w:t xml:space="preserve">along with pushups and </w:t>
      </w:r>
      <w:r w:rsidR="005711B3" w:rsidRPr="0008495C">
        <w:rPr>
          <w:color w:val="000000" w:themeColor="text1"/>
          <w:szCs w:val="24"/>
        </w:rPr>
        <w:t>sit-ups</w:t>
      </w:r>
      <w:r w:rsidR="00CA0E29" w:rsidRPr="0008495C">
        <w:rPr>
          <w:color w:val="000000" w:themeColor="text1"/>
          <w:szCs w:val="24"/>
        </w:rPr>
        <w:t xml:space="preserve"> but was relieved by lying down and heat application. </w:t>
      </w:r>
      <w:r w:rsidR="00F25E1F">
        <w:rPr>
          <w:color w:val="000000" w:themeColor="text1"/>
          <w:szCs w:val="24"/>
        </w:rPr>
        <w:t xml:space="preserve"> </w:t>
      </w:r>
      <w:r w:rsidR="00CA0E29" w:rsidRPr="0008495C">
        <w:rPr>
          <w:color w:val="000000" w:themeColor="text1"/>
          <w:szCs w:val="24"/>
        </w:rPr>
        <w:t xml:space="preserve">Physical exam </w:t>
      </w:r>
      <w:r w:rsidR="005711B3" w:rsidRPr="0008495C">
        <w:rPr>
          <w:color w:val="000000" w:themeColor="text1"/>
          <w:szCs w:val="24"/>
        </w:rPr>
        <w:t>findings revealed</w:t>
      </w:r>
      <w:r w:rsidR="00CA0E29" w:rsidRPr="0008495C">
        <w:rPr>
          <w:color w:val="000000" w:themeColor="text1"/>
          <w:szCs w:val="24"/>
        </w:rPr>
        <w:t xml:space="preserve"> a decrease in the normal </w:t>
      </w:r>
      <w:proofErr w:type="spellStart"/>
      <w:r w:rsidR="00CA0E29" w:rsidRPr="0008495C">
        <w:rPr>
          <w:color w:val="000000" w:themeColor="text1"/>
          <w:szCs w:val="24"/>
        </w:rPr>
        <w:t>lordotic</w:t>
      </w:r>
      <w:proofErr w:type="spellEnd"/>
      <w:r w:rsidR="00CA0E29" w:rsidRPr="0008495C">
        <w:rPr>
          <w:color w:val="000000" w:themeColor="text1"/>
          <w:szCs w:val="24"/>
        </w:rPr>
        <w:t xml:space="preserve"> curve to show a flattening of the spine; </w:t>
      </w:r>
      <w:proofErr w:type="spellStart"/>
      <w:r w:rsidR="00CA0E29" w:rsidRPr="0008495C">
        <w:rPr>
          <w:color w:val="000000" w:themeColor="text1"/>
          <w:szCs w:val="24"/>
        </w:rPr>
        <w:t>antalgic</w:t>
      </w:r>
      <w:proofErr w:type="spellEnd"/>
      <w:r w:rsidR="00CA0E29" w:rsidRPr="0008495C">
        <w:rPr>
          <w:color w:val="000000" w:themeColor="text1"/>
          <w:szCs w:val="24"/>
        </w:rPr>
        <w:t xml:space="preserve"> gait; and limited ROM; however motor and sensory exams were normal. </w:t>
      </w:r>
      <w:r w:rsidR="00F25E1F">
        <w:rPr>
          <w:color w:val="000000" w:themeColor="text1"/>
          <w:szCs w:val="24"/>
        </w:rPr>
        <w:t xml:space="preserve"> </w:t>
      </w:r>
      <w:r w:rsidR="002D5E13" w:rsidRPr="0008495C">
        <w:rPr>
          <w:color w:val="000000" w:themeColor="text1"/>
          <w:szCs w:val="24"/>
        </w:rPr>
        <w:t xml:space="preserve">An MRI done in February 2007 demonstrated a moderately large broad based disc protrusion at L5 with </w:t>
      </w:r>
      <w:r w:rsidR="005711B3" w:rsidRPr="0008495C">
        <w:rPr>
          <w:color w:val="000000" w:themeColor="text1"/>
          <w:szCs w:val="24"/>
        </w:rPr>
        <w:t>probable</w:t>
      </w:r>
      <w:r w:rsidR="002D5E13" w:rsidRPr="0008495C">
        <w:rPr>
          <w:color w:val="000000" w:themeColor="text1"/>
          <w:szCs w:val="24"/>
        </w:rPr>
        <w:t xml:space="preserve"> impingement of the S1 nerve roots.</w:t>
      </w:r>
      <w:r w:rsidR="007671C4" w:rsidRPr="0008495C">
        <w:rPr>
          <w:color w:val="000000" w:themeColor="text1"/>
          <w:szCs w:val="24"/>
        </w:rPr>
        <w:t xml:space="preserve"> </w:t>
      </w:r>
      <w:r w:rsidR="002D5E13" w:rsidRPr="0008495C">
        <w:rPr>
          <w:color w:val="000000" w:themeColor="text1"/>
          <w:szCs w:val="24"/>
        </w:rPr>
        <w:t xml:space="preserve"> In February 2007</w:t>
      </w:r>
      <w:r w:rsidR="00C71407" w:rsidRPr="0008495C">
        <w:rPr>
          <w:color w:val="000000" w:themeColor="text1"/>
          <w:szCs w:val="24"/>
        </w:rPr>
        <w:t xml:space="preserve"> </w:t>
      </w:r>
      <w:r w:rsidR="002D5E13" w:rsidRPr="0008495C">
        <w:rPr>
          <w:color w:val="000000" w:themeColor="text1"/>
          <w:szCs w:val="24"/>
        </w:rPr>
        <w:t xml:space="preserve">a </w:t>
      </w:r>
      <w:r w:rsidR="00B56508">
        <w:rPr>
          <w:color w:val="000000" w:themeColor="text1"/>
          <w:szCs w:val="24"/>
        </w:rPr>
        <w:t>b</w:t>
      </w:r>
      <w:r w:rsidR="002D5E13" w:rsidRPr="0008495C">
        <w:rPr>
          <w:color w:val="000000" w:themeColor="text1"/>
          <w:szCs w:val="24"/>
        </w:rPr>
        <w:t xml:space="preserve">one scan showed bilateral </w:t>
      </w:r>
      <w:proofErr w:type="spellStart"/>
      <w:r w:rsidR="005711B3" w:rsidRPr="0008495C">
        <w:rPr>
          <w:color w:val="000000" w:themeColor="text1"/>
          <w:szCs w:val="24"/>
        </w:rPr>
        <w:t>sacroiiliitis</w:t>
      </w:r>
      <w:proofErr w:type="spellEnd"/>
      <w:r w:rsidR="002D5E13" w:rsidRPr="0008495C">
        <w:rPr>
          <w:color w:val="000000" w:themeColor="text1"/>
          <w:szCs w:val="24"/>
        </w:rPr>
        <w:t>.</w:t>
      </w:r>
      <w:r w:rsidR="007671C4" w:rsidRPr="0008495C">
        <w:rPr>
          <w:color w:val="000000" w:themeColor="text1"/>
          <w:szCs w:val="24"/>
        </w:rPr>
        <w:t xml:space="preserve"> </w:t>
      </w:r>
      <w:r w:rsidR="00F25E1F">
        <w:rPr>
          <w:color w:val="000000" w:themeColor="text1"/>
          <w:szCs w:val="24"/>
        </w:rPr>
        <w:t xml:space="preserve"> </w:t>
      </w:r>
      <w:r w:rsidR="009D7D11" w:rsidRPr="0008495C">
        <w:rPr>
          <w:color w:val="000000" w:themeColor="text1"/>
          <w:szCs w:val="24"/>
        </w:rPr>
        <w:t xml:space="preserve">The </w:t>
      </w:r>
      <w:r w:rsidR="00B56508">
        <w:rPr>
          <w:color w:val="000000" w:themeColor="text1"/>
          <w:szCs w:val="24"/>
        </w:rPr>
        <w:t>c</w:t>
      </w:r>
      <w:r w:rsidR="005711B3" w:rsidRPr="0008495C">
        <w:rPr>
          <w:color w:val="000000" w:themeColor="text1"/>
          <w:szCs w:val="24"/>
        </w:rPr>
        <w:t>ommander’s</w:t>
      </w:r>
      <w:r w:rsidR="009D7D11" w:rsidRPr="0008495C">
        <w:rPr>
          <w:color w:val="000000" w:themeColor="text1"/>
          <w:szCs w:val="24"/>
        </w:rPr>
        <w:t xml:space="preserve"> </w:t>
      </w:r>
      <w:r w:rsidR="00F25E1F">
        <w:rPr>
          <w:color w:val="000000" w:themeColor="text1"/>
          <w:szCs w:val="24"/>
        </w:rPr>
        <w:t>s</w:t>
      </w:r>
      <w:r w:rsidR="009D7D11" w:rsidRPr="0008495C">
        <w:rPr>
          <w:color w:val="000000" w:themeColor="text1"/>
          <w:szCs w:val="24"/>
        </w:rPr>
        <w:t>tatement noted that the CI’s performance in her MOS was exceptional however</w:t>
      </w:r>
      <w:r w:rsidR="00BB684F">
        <w:rPr>
          <w:color w:val="000000" w:themeColor="text1"/>
          <w:szCs w:val="24"/>
        </w:rPr>
        <w:t>,</w:t>
      </w:r>
      <w:r w:rsidR="009D7D11" w:rsidRPr="0008495C">
        <w:rPr>
          <w:color w:val="000000" w:themeColor="text1"/>
          <w:szCs w:val="24"/>
        </w:rPr>
        <w:t xml:space="preserve"> because her profile made her non</w:t>
      </w:r>
      <w:r w:rsidR="00C517FD" w:rsidRPr="0008495C">
        <w:rPr>
          <w:color w:val="000000" w:themeColor="text1"/>
          <w:szCs w:val="24"/>
        </w:rPr>
        <w:t>-</w:t>
      </w:r>
      <w:r w:rsidR="009D7D11" w:rsidRPr="0008495C">
        <w:rPr>
          <w:color w:val="000000" w:themeColor="text1"/>
          <w:szCs w:val="24"/>
        </w:rPr>
        <w:t xml:space="preserve">deployable, this was her greatest challenge. </w:t>
      </w:r>
    </w:p>
    <w:p w:rsidR="009D7D11" w:rsidRPr="0008495C" w:rsidRDefault="009D7D11" w:rsidP="00FF0296">
      <w:pPr>
        <w:contextualSpacing/>
        <w:jc w:val="both"/>
        <w:rPr>
          <w:color w:val="000000" w:themeColor="text1"/>
          <w:szCs w:val="24"/>
        </w:rPr>
      </w:pPr>
    </w:p>
    <w:p w:rsidR="00615A66" w:rsidRPr="0008495C" w:rsidRDefault="00CA0E29" w:rsidP="00FF0296">
      <w:pPr>
        <w:contextualSpacing/>
        <w:jc w:val="both"/>
        <w:rPr>
          <w:rFonts w:asciiTheme="minorHAnsi" w:eastAsia="Calibri" w:hAnsiTheme="minorHAnsi"/>
          <w:color w:val="000000" w:themeColor="text1"/>
          <w:szCs w:val="24"/>
        </w:rPr>
      </w:pPr>
      <w:r w:rsidRPr="0008495C">
        <w:rPr>
          <w:color w:val="000000" w:themeColor="text1"/>
          <w:szCs w:val="24"/>
        </w:rPr>
        <w:t xml:space="preserve">The CI underwent a </w:t>
      </w:r>
      <w:r w:rsidR="00B56508">
        <w:rPr>
          <w:color w:val="000000" w:themeColor="text1"/>
          <w:szCs w:val="24"/>
        </w:rPr>
        <w:t>n</w:t>
      </w:r>
      <w:r w:rsidRPr="0008495C">
        <w:rPr>
          <w:color w:val="000000" w:themeColor="text1"/>
          <w:szCs w:val="24"/>
        </w:rPr>
        <w:t xml:space="preserve">eurological consultation </w:t>
      </w:r>
      <w:r w:rsidR="00F25E1F">
        <w:rPr>
          <w:color w:val="000000" w:themeColor="text1"/>
          <w:szCs w:val="24"/>
        </w:rPr>
        <w:t>12</w:t>
      </w:r>
      <w:r w:rsidRPr="0008495C">
        <w:rPr>
          <w:rFonts w:asciiTheme="minorHAnsi" w:eastAsia="Calibri" w:hAnsiTheme="minorHAnsi"/>
          <w:color w:val="000000" w:themeColor="text1"/>
          <w:szCs w:val="24"/>
        </w:rPr>
        <w:t xml:space="preserve"> months prior to separation which indicated dull, </w:t>
      </w:r>
      <w:r w:rsidR="005711B3" w:rsidRPr="0008495C">
        <w:rPr>
          <w:rFonts w:asciiTheme="minorHAnsi" w:eastAsia="Calibri" w:hAnsiTheme="minorHAnsi"/>
          <w:color w:val="000000" w:themeColor="text1"/>
          <w:szCs w:val="24"/>
        </w:rPr>
        <w:t>constant, pain</w:t>
      </w:r>
      <w:r w:rsidRPr="0008495C">
        <w:rPr>
          <w:rFonts w:asciiTheme="minorHAnsi" w:eastAsia="Calibri" w:hAnsiTheme="minorHAnsi"/>
          <w:color w:val="000000" w:themeColor="text1"/>
          <w:szCs w:val="24"/>
        </w:rPr>
        <w:t xml:space="preserve"> that </w:t>
      </w:r>
      <w:r w:rsidR="00C517FD" w:rsidRPr="0008495C">
        <w:rPr>
          <w:rFonts w:asciiTheme="minorHAnsi" w:eastAsia="Calibri" w:hAnsiTheme="minorHAnsi"/>
          <w:color w:val="000000" w:themeColor="text1"/>
          <w:szCs w:val="24"/>
        </w:rPr>
        <w:t xml:space="preserve">could </w:t>
      </w:r>
      <w:r w:rsidRPr="0008495C">
        <w:rPr>
          <w:rFonts w:asciiTheme="minorHAnsi" w:eastAsia="Calibri" w:hAnsiTheme="minorHAnsi"/>
          <w:color w:val="000000" w:themeColor="text1"/>
          <w:szCs w:val="24"/>
        </w:rPr>
        <w:t>escalate to quite sharp after exercising ending or lifting, along with occasional shooting pain down both legs in the sciatic distribution.</w:t>
      </w:r>
      <w:r w:rsidR="00375826"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2D5E13" w:rsidRPr="0008495C">
        <w:rPr>
          <w:rFonts w:asciiTheme="minorHAnsi" w:eastAsia="Calibri" w:hAnsiTheme="minorHAnsi"/>
          <w:color w:val="000000" w:themeColor="text1"/>
          <w:szCs w:val="24"/>
        </w:rPr>
        <w:t xml:space="preserve">On the MEB </w:t>
      </w:r>
      <w:r w:rsidR="00B56508">
        <w:rPr>
          <w:rFonts w:asciiTheme="minorHAnsi" w:eastAsia="Calibri" w:hAnsiTheme="minorHAnsi"/>
          <w:color w:val="000000" w:themeColor="text1"/>
          <w:szCs w:val="24"/>
        </w:rPr>
        <w:t>h</w:t>
      </w:r>
      <w:r w:rsidR="005711B3" w:rsidRPr="0008495C">
        <w:rPr>
          <w:rFonts w:asciiTheme="minorHAnsi" w:eastAsia="Calibri" w:hAnsiTheme="minorHAnsi"/>
          <w:color w:val="000000" w:themeColor="text1"/>
          <w:szCs w:val="24"/>
        </w:rPr>
        <w:t>istory</w:t>
      </w:r>
      <w:r w:rsidR="002D5E13" w:rsidRPr="0008495C">
        <w:rPr>
          <w:rFonts w:asciiTheme="minorHAnsi" w:eastAsia="Calibri" w:hAnsiTheme="minorHAnsi"/>
          <w:color w:val="000000" w:themeColor="text1"/>
          <w:szCs w:val="24"/>
        </w:rPr>
        <w:t xml:space="preserve"> and </w:t>
      </w:r>
      <w:r w:rsidR="00B56508">
        <w:rPr>
          <w:rFonts w:asciiTheme="minorHAnsi" w:eastAsia="Calibri" w:hAnsiTheme="minorHAnsi"/>
          <w:color w:val="000000" w:themeColor="text1"/>
          <w:szCs w:val="24"/>
        </w:rPr>
        <w:t>p</w:t>
      </w:r>
      <w:r w:rsidR="002D5E13" w:rsidRPr="0008495C">
        <w:rPr>
          <w:rFonts w:asciiTheme="minorHAnsi" w:eastAsia="Calibri" w:hAnsiTheme="minorHAnsi"/>
          <w:color w:val="000000" w:themeColor="text1"/>
          <w:szCs w:val="24"/>
        </w:rPr>
        <w:t xml:space="preserve">hysical examination eight months prior to separation </w:t>
      </w:r>
      <w:r w:rsidR="00C71407" w:rsidRPr="0008495C">
        <w:rPr>
          <w:rFonts w:asciiTheme="minorHAnsi" w:eastAsia="Calibri" w:hAnsiTheme="minorHAnsi"/>
          <w:color w:val="000000" w:themeColor="text1"/>
          <w:szCs w:val="24"/>
        </w:rPr>
        <w:t xml:space="preserve">there was documentation of </w:t>
      </w:r>
      <w:r w:rsidR="00C517FD" w:rsidRPr="0008495C">
        <w:rPr>
          <w:rFonts w:asciiTheme="minorHAnsi" w:eastAsia="Calibri" w:hAnsiTheme="minorHAnsi"/>
          <w:color w:val="000000" w:themeColor="text1"/>
          <w:szCs w:val="24"/>
        </w:rPr>
        <w:t xml:space="preserve">tenderness to palpation (TTP) </w:t>
      </w:r>
      <w:r w:rsidR="00C71407" w:rsidRPr="0008495C">
        <w:rPr>
          <w:rFonts w:asciiTheme="minorHAnsi" w:eastAsia="Calibri" w:hAnsiTheme="minorHAnsi"/>
          <w:color w:val="000000" w:themeColor="text1"/>
          <w:szCs w:val="24"/>
        </w:rPr>
        <w:t xml:space="preserve">to the midline spine and </w:t>
      </w:r>
      <w:r w:rsidR="005711B3" w:rsidRPr="0008495C">
        <w:rPr>
          <w:rFonts w:asciiTheme="minorHAnsi" w:eastAsia="Calibri" w:hAnsiTheme="minorHAnsi"/>
          <w:color w:val="000000" w:themeColor="text1"/>
          <w:szCs w:val="24"/>
        </w:rPr>
        <w:t>bilateral</w:t>
      </w:r>
      <w:r w:rsidR="00C71407" w:rsidRPr="0008495C">
        <w:rPr>
          <w:rFonts w:asciiTheme="minorHAnsi" w:eastAsia="Calibri" w:hAnsiTheme="minorHAnsi"/>
          <w:color w:val="000000" w:themeColor="text1"/>
          <w:szCs w:val="24"/>
        </w:rPr>
        <w:t xml:space="preserve"> </w:t>
      </w:r>
      <w:r w:rsidR="00C517FD" w:rsidRPr="0008495C">
        <w:rPr>
          <w:rFonts w:asciiTheme="minorHAnsi" w:eastAsia="Calibri" w:hAnsiTheme="minorHAnsi"/>
          <w:color w:val="000000" w:themeColor="text1"/>
          <w:szCs w:val="24"/>
        </w:rPr>
        <w:t xml:space="preserve">sacroiliac </w:t>
      </w:r>
      <w:r w:rsidR="003B7315">
        <w:rPr>
          <w:rFonts w:asciiTheme="minorHAnsi" w:eastAsia="Calibri" w:hAnsiTheme="minorHAnsi"/>
          <w:color w:val="000000" w:themeColor="text1"/>
          <w:szCs w:val="24"/>
        </w:rPr>
        <w:t>joints.</w:t>
      </w:r>
      <w:r w:rsidR="00C71407"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C71407" w:rsidRPr="0008495C">
        <w:rPr>
          <w:rFonts w:asciiTheme="minorHAnsi" w:eastAsia="Calibri" w:hAnsiTheme="minorHAnsi"/>
          <w:color w:val="000000" w:themeColor="text1"/>
          <w:szCs w:val="24"/>
        </w:rPr>
        <w:t xml:space="preserve">The MEB </w:t>
      </w:r>
      <w:r w:rsidR="00B56508">
        <w:rPr>
          <w:rFonts w:asciiTheme="minorHAnsi" w:eastAsia="Calibri" w:hAnsiTheme="minorHAnsi"/>
          <w:color w:val="000000" w:themeColor="text1"/>
          <w:szCs w:val="24"/>
        </w:rPr>
        <w:t>narrative summary (</w:t>
      </w:r>
      <w:r w:rsidR="00C517FD" w:rsidRPr="0008495C">
        <w:rPr>
          <w:rFonts w:asciiTheme="minorHAnsi" w:eastAsia="Calibri" w:hAnsiTheme="minorHAnsi"/>
          <w:color w:val="000000" w:themeColor="text1"/>
          <w:szCs w:val="24"/>
        </w:rPr>
        <w:t>NARSUM</w:t>
      </w:r>
      <w:r w:rsidR="00B56508">
        <w:rPr>
          <w:rFonts w:asciiTheme="minorHAnsi" w:eastAsia="Calibri" w:hAnsiTheme="minorHAnsi"/>
          <w:color w:val="000000" w:themeColor="text1"/>
          <w:szCs w:val="24"/>
        </w:rPr>
        <w:t>)</w:t>
      </w:r>
      <w:r w:rsidR="00C517FD" w:rsidRPr="0008495C">
        <w:rPr>
          <w:rFonts w:asciiTheme="minorHAnsi" w:eastAsia="Calibri" w:hAnsiTheme="minorHAnsi"/>
          <w:color w:val="000000" w:themeColor="text1"/>
          <w:szCs w:val="24"/>
        </w:rPr>
        <w:t xml:space="preserve"> </w:t>
      </w:r>
      <w:r w:rsidR="005711B3" w:rsidRPr="0008495C">
        <w:rPr>
          <w:rFonts w:asciiTheme="minorHAnsi" w:eastAsia="Calibri" w:hAnsiTheme="minorHAnsi"/>
          <w:color w:val="000000" w:themeColor="text1"/>
          <w:szCs w:val="24"/>
        </w:rPr>
        <w:t xml:space="preserve">examination </w:t>
      </w:r>
      <w:r w:rsidR="00C71407" w:rsidRPr="0008495C">
        <w:rPr>
          <w:rFonts w:asciiTheme="minorHAnsi" w:eastAsia="Calibri" w:hAnsiTheme="minorHAnsi"/>
          <w:color w:val="000000" w:themeColor="text1"/>
          <w:szCs w:val="24"/>
        </w:rPr>
        <w:t xml:space="preserve">eight months prior to separation noted that the ROM </w:t>
      </w:r>
      <w:r w:rsidR="00C517FD" w:rsidRPr="0008495C">
        <w:rPr>
          <w:rFonts w:asciiTheme="minorHAnsi" w:eastAsia="Calibri" w:hAnsiTheme="minorHAnsi"/>
          <w:color w:val="000000" w:themeColor="text1"/>
          <w:szCs w:val="24"/>
        </w:rPr>
        <w:t xml:space="preserve">limitations were </w:t>
      </w:r>
      <w:r w:rsidR="008E35C8" w:rsidRPr="0008495C">
        <w:rPr>
          <w:rFonts w:asciiTheme="minorHAnsi" w:eastAsia="Calibri" w:hAnsiTheme="minorHAnsi"/>
          <w:color w:val="000000" w:themeColor="text1"/>
          <w:szCs w:val="24"/>
        </w:rPr>
        <w:t>due to</w:t>
      </w:r>
      <w:r w:rsidR="00C71407" w:rsidRPr="0008495C">
        <w:rPr>
          <w:rFonts w:asciiTheme="minorHAnsi" w:eastAsia="Calibri" w:hAnsiTheme="minorHAnsi"/>
          <w:color w:val="000000" w:themeColor="text1"/>
          <w:szCs w:val="24"/>
        </w:rPr>
        <w:t xml:space="preserve"> pain.</w:t>
      </w:r>
    </w:p>
    <w:p w:rsidR="009D7D11" w:rsidRPr="0008495C" w:rsidRDefault="009D7D11" w:rsidP="00FF0296">
      <w:pPr>
        <w:contextualSpacing/>
        <w:jc w:val="both"/>
        <w:rPr>
          <w:rFonts w:asciiTheme="minorHAnsi" w:eastAsia="Calibri" w:hAnsiTheme="minorHAnsi"/>
          <w:color w:val="000000" w:themeColor="text1"/>
          <w:szCs w:val="24"/>
        </w:rPr>
      </w:pPr>
    </w:p>
    <w:p w:rsidR="009D7D11" w:rsidRPr="0008495C" w:rsidRDefault="009D7D11" w:rsidP="00FF0296">
      <w:pPr>
        <w:contextualSpacing/>
        <w:jc w:val="both"/>
        <w:rPr>
          <w:rFonts w:asciiTheme="minorHAnsi" w:eastAsiaTheme="minorHAnsi" w:hAnsiTheme="minorHAnsi"/>
          <w:color w:val="000000" w:themeColor="text1"/>
          <w:szCs w:val="24"/>
        </w:rPr>
      </w:pPr>
      <w:r w:rsidRPr="0008495C">
        <w:rPr>
          <w:rFonts w:asciiTheme="minorHAnsi" w:eastAsia="Calibri" w:hAnsiTheme="minorHAnsi"/>
          <w:color w:val="000000" w:themeColor="text1"/>
          <w:szCs w:val="24"/>
        </w:rPr>
        <w:t>The VA Compensation &amp; Pension</w:t>
      </w:r>
      <w:r w:rsidR="006C2377" w:rsidRPr="0008495C">
        <w:rPr>
          <w:rFonts w:asciiTheme="minorHAnsi" w:eastAsia="Calibri" w:hAnsiTheme="minorHAnsi"/>
          <w:color w:val="000000" w:themeColor="text1"/>
          <w:szCs w:val="24"/>
        </w:rPr>
        <w:t xml:space="preserve"> (C&amp;P)</w:t>
      </w:r>
      <w:r w:rsidRPr="0008495C">
        <w:rPr>
          <w:rFonts w:asciiTheme="minorHAnsi" w:eastAsia="Calibri" w:hAnsiTheme="minorHAnsi"/>
          <w:color w:val="000000" w:themeColor="text1"/>
          <w:szCs w:val="24"/>
        </w:rPr>
        <w:t xml:space="preserve"> examination four months after separation </w:t>
      </w:r>
      <w:r w:rsidR="005711B3" w:rsidRPr="0008495C">
        <w:rPr>
          <w:rFonts w:asciiTheme="minorHAnsi" w:eastAsia="Calibri" w:hAnsiTheme="minorHAnsi"/>
          <w:color w:val="000000" w:themeColor="text1"/>
          <w:szCs w:val="24"/>
        </w:rPr>
        <w:t>documented</w:t>
      </w:r>
      <w:r w:rsidR="00A478EB" w:rsidRPr="0008495C">
        <w:rPr>
          <w:rFonts w:asciiTheme="minorHAnsi" w:eastAsia="Calibri" w:hAnsiTheme="minorHAnsi"/>
          <w:color w:val="000000" w:themeColor="text1"/>
          <w:szCs w:val="24"/>
        </w:rPr>
        <w:t xml:space="preserve"> spine numbness and stiffness</w:t>
      </w:r>
      <w:r w:rsidR="00C517FD" w:rsidRPr="0008495C">
        <w:rPr>
          <w:rFonts w:asciiTheme="minorHAnsi" w:eastAsia="Calibri" w:hAnsiTheme="minorHAnsi"/>
          <w:color w:val="000000" w:themeColor="text1"/>
          <w:szCs w:val="24"/>
        </w:rPr>
        <w:t xml:space="preserve"> with</w:t>
      </w:r>
      <w:r w:rsidR="00A478EB" w:rsidRPr="0008495C">
        <w:rPr>
          <w:rFonts w:asciiTheme="minorHAnsi" w:eastAsia="Calibri" w:hAnsiTheme="minorHAnsi"/>
          <w:color w:val="000000" w:themeColor="text1"/>
          <w:szCs w:val="24"/>
        </w:rPr>
        <w:t xml:space="preserve"> chronic shooting pain down the back </w:t>
      </w:r>
      <w:r w:rsidR="005711B3" w:rsidRPr="0008495C">
        <w:rPr>
          <w:rFonts w:asciiTheme="minorHAnsi" w:eastAsia="Calibri" w:hAnsiTheme="minorHAnsi"/>
          <w:color w:val="000000" w:themeColor="text1"/>
          <w:szCs w:val="24"/>
        </w:rPr>
        <w:t>of</w:t>
      </w:r>
      <w:r w:rsidR="00A478EB" w:rsidRPr="0008495C">
        <w:rPr>
          <w:rFonts w:asciiTheme="minorHAnsi" w:eastAsia="Calibri" w:hAnsiTheme="minorHAnsi"/>
          <w:color w:val="000000" w:themeColor="text1"/>
          <w:szCs w:val="24"/>
        </w:rPr>
        <w:t xml:space="preserve"> the legs</w:t>
      </w:r>
      <w:r w:rsidR="00C517FD" w:rsidRPr="0008495C">
        <w:rPr>
          <w:rFonts w:asciiTheme="minorHAnsi" w:eastAsia="Calibri" w:hAnsiTheme="minorHAnsi"/>
          <w:color w:val="000000" w:themeColor="text1"/>
          <w:szCs w:val="24"/>
        </w:rPr>
        <w:t>.</w:t>
      </w:r>
      <w:r w:rsidR="00A478EB"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C517FD" w:rsidRPr="0008495C">
        <w:rPr>
          <w:rFonts w:asciiTheme="minorHAnsi" w:eastAsia="Calibri" w:hAnsiTheme="minorHAnsi"/>
          <w:color w:val="000000" w:themeColor="text1"/>
          <w:szCs w:val="24"/>
        </w:rPr>
        <w:t xml:space="preserve">This </w:t>
      </w:r>
      <w:r w:rsidR="00A478EB" w:rsidRPr="0008495C">
        <w:rPr>
          <w:rFonts w:asciiTheme="minorHAnsi" w:eastAsia="Calibri" w:hAnsiTheme="minorHAnsi"/>
          <w:color w:val="000000" w:themeColor="text1"/>
          <w:szCs w:val="24"/>
        </w:rPr>
        <w:t xml:space="preserve">chronic low back pain </w:t>
      </w:r>
      <w:r w:rsidR="00C517FD" w:rsidRPr="0008495C">
        <w:rPr>
          <w:rFonts w:asciiTheme="minorHAnsi" w:eastAsia="Calibri" w:hAnsiTheme="minorHAnsi"/>
          <w:color w:val="000000" w:themeColor="text1"/>
          <w:szCs w:val="24"/>
        </w:rPr>
        <w:t>was</w:t>
      </w:r>
      <w:r w:rsidR="00A478EB" w:rsidRPr="0008495C">
        <w:rPr>
          <w:rFonts w:asciiTheme="minorHAnsi" w:eastAsia="Calibri" w:hAnsiTheme="minorHAnsi"/>
          <w:color w:val="000000" w:themeColor="text1"/>
          <w:szCs w:val="24"/>
        </w:rPr>
        <w:t xml:space="preserve"> burning and sharp and </w:t>
      </w:r>
      <w:r w:rsidR="005711B3" w:rsidRPr="0008495C">
        <w:rPr>
          <w:rFonts w:asciiTheme="minorHAnsi" w:eastAsia="Calibri" w:hAnsiTheme="minorHAnsi"/>
          <w:color w:val="000000" w:themeColor="text1"/>
          <w:szCs w:val="24"/>
        </w:rPr>
        <w:t>relieved</w:t>
      </w:r>
      <w:r w:rsidR="00A478EB" w:rsidRPr="0008495C">
        <w:rPr>
          <w:rFonts w:asciiTheme="minorHAnsi" w:eastAsia="Calibri" w:hAnsiTheme="minorHAnsi"/>
          <w:color w:val="000000" w:themeColor="text1"/>
          <w:szCs w:val="24"/>
        </w:rPr>
        <w:t xml:space="preserve"> </w:t>
      </w:r>
      <w:r w:rsidR="003B7315">
        <w:rPr>
          <w:rFonts w:asciiTheme="minorHAnsi" w:eastAsia="Calibri" w:hAnsiTheme="minorHAnsi"/>
          <w:color w:val="000000" w:themeColor="text1"/>
          <w:szCs w:val="24"/>
        </w:rPr>
        <w:t xml:space="preserve">by rest and a muscle relaxant. </w:t>
      </w:r>
      <w:r w:rsidR="00F25E1F">
        <w:rPr>
          <w:rFonts w:asciiTheme="minorHAnsi" w:eastAsia="Calibri" w:hAnsiTheme="minorHAnsi"/>
          <w:color w:val="000000" w:themeColor="text1"/>
          <w:szCs w:val="24"/>
        </w:rPr>
        <w:t xml:space="preserve"> </w:t>
      </w:r>
      <w:r w:rsidR="00A478EB" w:rsidRPr="0008495C">
        <w:rPr>
          <w:rFonts w:asciiTheme="minorHAnsi" w:eastAsia="Calibri" w:hAnsiTheme="minorHAnsi"/>
          <w:color w:val="000000" w:themeColor="text1"/>
          <w:szCs w:val="24"/>
        </w:rPr>
        <w:t xml:space="preserve">The CI </w:t>
      </w:r>
      <w:r w:rsidR="005711B3" w:rsidRPr="0008495C">
        <w:rPr>
          <w:rFonts w:asciiTheme="minorHAnsi" w:eastAsia="Calibri" w:hAnsiTheme="minorHAnsi"/>
          <w:color w:val="000000" w:themeColor="text1"/>
          <w:szCs w:val="24"/>
        </w:rPr>
        <w:t>had functional</w:t>
      </w:r>
      <w:r w:rsidR="00A478EB" w:rsidRPr="0008495C">
        <w:rPr>
          <w:rFonts w:asciiTheme="minorHAnsi" w:eastAsia="Calibri" w:hAnsiTheme="minorHAnsi"/>
          <w:color w:val="000000" w:themeColor="text1"/>
          <w:szCs w:val="24"/>
        </w:rPr>
        <w:t xml:space="preserve"> </w:t>
      </w:r>
      <w:r w:rsidR="005711B3" w:rsidRPr="0008495C">
        <w:rPr>
          <w:rFonts w:asciiTheme="minorHAnsi" w:eastAsia="Calibri" w:hAnsiTheme="minorHAnsi"/>
          <w:color w:val="000000" w:themeColor="text1"/>
          <w:szCs w:val="24"/>
        </w:rPr>
        <w:t>impairment in</w:t>
      </w:r>
      <w:r w:rsidR="00A478EB" w:rsidRPr="0008495C">
        <w:rPr>
          <w:rFonts w:asciiTheme="minorHAnsi" w:eastAsia="Calibri" w:hAnsiTheme="minorHAnsi"/>
          <w:color w:val="000000" w:themeColor="text1"/>
          <w:szCs w:val="24"/>
        </w:rPr>
        <w:t xml:space="preserve"> that she was unable to work more than five hours</w:t>
      </w:r>
      <w:r w:rsidR="007C0EFB" w:rsidRPr="0008495C">
        <w:rPr>
          <w:rFonts w:asciiTheme="minorHAnsi" w:eastAsia="Calibri" w:hAnsiTheme="minorHAnsi"/>
          <w:color w:val="000000" w:themeColor="text1"/>
          <w:szCs w:val="24"/>
        </w:rPr>
        <w:t xml:space="preserve"> a day</w:t>
      </w:r>
      <w:r w:rsidR="008E35C8" w:rsidRPr="0008495C">
        <w:rPr>
          <w:rFonts w:asciiTheme="minorHAnsi" w:eastAsia="Calibri" w:hAnsiTheme="minorHAnsi"/>
          <w:color w:val="000000" w:themeColor="text1"/>
          <w:szCs w:val="24"/>
        </w:rPr>
        <w:t>, perform</w:t>
      </w:r>
      <w:r w:rsidR="00A478EB" w:rsidRPr="0008495C">
        <w:rPr>
          <w:rFonts w:asciiTheme="minorHAnsi" w:eastAsia="Calibri" w:hAnsiTheme="minorHAnsi"/>
          <w:color w:val="000000" w:themeColor="text1"/>
          <w:szCs w:val="24"/>
        </w:rPr>
        <w:t xml:space="preserve"> any sports activities</w:t>
      </w:r>
      <w:r w:rsidR="00C517FD" w:rsidRPr="0008495C">
        <w:rPr>
          <w:rFonts w:asciiTheme="minorHAnsi" w:eastAsia="Calibri" w:hAnsiTheme="minorHAnsi"/>
          <w:color w:val="000000" w:themeColor="text1"/>
          <w:szCs w:val="24"/>
        </w:rPr>
        <w:t>,</w:t>
      </w:r>
      <w:r w:rsidR="00A478EB" w:rsidRPr="0008495C">
        <w:rPr>
          <w:rFonts w:asciiTheme="minorHAnsi" w:eastAsia="Calibri" w:hAnsiTheme="minorHAnsi"/>
          <w:color w:val="000000" w:themeColor="text1"/>
          <w:szCs w:val="24"/>
        </w:rPr>
        <w:t xml:space="preserve"> or physically play a</w:t>
      </w:r>
      <w:r w:rsidR="003B7315">
        <w:rPr>
          <w:rFonts w:asciiTheme="minorHAnsi" w:eastAsia="Calibri" w:hAnsiTheme="minorHAnsi"/>
          <w:color w:val="000000" w:themeColor="text1"/>
          <w:szCs w:val="24"/>
        </w:rPr>
        <w:t xml:space="preserve">nd interact with her children. </w:t>
      </w:r>
      <w:r w:rsidR="00F25E1F">
        <w:rPr>
          <w:rFonts w:asciiTheme="minorHAnsi" w:eastAsia="Calibri" w:hAnsiTheme="minorHAnsi"/>
          <w:color w:val="000000" w:themeColor="text1"/>
          <w:szCs w:val="24"/>
        </w:rPr>
        <w:t xml:space="preserve"> </w:t>
      </w:r>
      <w:r w:rsidR="00A478EB" w:rsidRPr="0008495C">
        <w:rPr>
          <w:rFonts w:asciiTheme="minorHAnsi" w:eastAsia="Calibri" w:hAnsiTheme="minorHAnsi"/>
          <w:color w:val="000000" w:themeColor="text1"/>
          <w:szCs w:val="24"/>
        </w:rPr>
        <w:t xml:space="preserve">On physical exam, there </w:t>
      </w:r>
      <w:r w:rsidR="005711B3" w:rsidRPr="0008495C">
        <w:rPr>
          <w:rFonts w:asciiTheme="minorHAnsi" w:eastAsia="Calibri" w:hAnsiTheme="minorHAnsi"/>
          <w:color w:val="000000" w:themeColor="text1"/>
          <w:szCs w:val="24"/>
        </w:rPr>
        <w:t>was TTP</w:t>
      </w:r>
      <w:r w:rsidR="00A478EB" w:rsidRPr="0008495C">
        <w:rPr>
          <w:rFonts w:asciiTheme="minorHAnsi" w:eastAsiaTheme="minorHAnsi" w:hAnsiTheme="minorHAnsi"/>
          <w:color w:val="000000" w:themeColor="text1"/>
          <w:szCs w:val="24"/>
        </w:rPr>
        <w:t xml:space="preserve"> of the </w:t>
      </w:r>
      <w:r w:rsidR="002B0B99" w:rsidRPr="0008495C">
        <w:rPr>
          <w:rFonts w:asciiTheme="minorHAnsi" w:eastAsiaTheme="minorHAnsi" w:hAnsiTheme="minorHAnsi"/>
          <w:color w:val="000000" w:themeColor="text1"/>
          <w:szCs w:val="24"/>
        </w:rPr>
        <w:t>entire l</w:t>
      </w:r>
      <w:r w:rsidR="00A478EB" w:rsidRPr="0008495C">
        <w:rPr>
          <w:rFonts w:asciiTheme="minorHAnsi" w:eastAsiaTheme="minorHAnsi" w:hAnsiTheme="minorHAnsi"/>
          <w:color w:val="000000" w:themeColor="text1"/>
          <w:szCs w:val="24"/>
        </w:rPr>
        <w:t>umbar spine</w:t>
      </w:r>
      <w:r w:rsidR="002B0B99" w:rsidRPr="0008495C">
        <w:rPr>
          <w:rFonts w:asciiTheme="minorHAnsi" w:eastAsiaTheme="minorHAnsi" w:hAnsiTheme="minorHAnsi"/>
          <w:color w:val="000000" w:themeColor="text1"/>
          <w:szCs w:val="24"/>
        </w:rPr>
        <w:t>;</w:t>
      </w:r>
      <w:r w:rsidR="00A478EB" w:rsidRPr="0008495C">
        <w:rPr>
          <w:rFonts w:asciiTheme="minorHAnsi" w:eastAsiaTheme="minorHAnsi" w:hAnsiTheme="minorHAnsi"/>
          <w:color w:val="000000" w:themeColor="text1"/>
          <w:szCs w:val="24"/>
        </w:rPr>
        <w:t xml:space="preserve"> however motor and sensory </w:t>
      </w:r>
      <w:r w:rsidR="00C517FD" w:rsidRPr="0008495C">
        <w:rPr>
          <w:rFonts w:asciiTheme="minorHAnsi" w:eastAsiaTheme="minorHAnsi" w:hAnsiTheme="minorHAnsi"/>
          <w:color w:val="000000" w:themeColor="text1"/>
          <w:szCs w:val="24"/>
        </w:rPr>
        <w:t xml:space="preserve">functions </w:t>
      </w:r>
      <w:r w:rsidR="005711B3" w:rsidRPr="0008495C">
        <w:rPr>
          <w:rFonts w:asciiTheme="minorHAnsi" w:eastAsiaTheme="minorHAnsi" w:hAnsiTheme="minorHAnsi"/>
          <w:color w:val="000000" w:themeColor="text1"/>
          <w:szCs w:val="24"/>
        </w:rPr>
        <w:t>were intact</w:t>
      </w:r>
      <w:r w:rsidR="00C517FD" w:rsidRPr="0008495C">
        <w:rPr>
          <w:rFonts w:asciiTheme="minorHAnsi" w:eastAsiaTheme="minorHAnsi" w:hAnsiTheme="minorHAnsi"/>
          <w:color w:val="000000" w:themeColor="text1"/>
          <w:szCs w:val="24"/>
        </w:rPr>
        <w:t xml:space="preserve"> and reflexes were normal</w:t>
      </w:r>
      <w:r w:rsidR="00A478EB" w:rsidRPr="0008495C">
        <w:rPr>
          <w:rFonts w:asciiTheme="minorHAnsi" w:eastAsiaTheme="minorHAnsi" w:hAnsiTheme="minorHAnsi"/>
          <w:color w:val="000000" w:themeColor="text1"/>
          <w:szCs w:val="24"/>
        </w:rPr>
        <w:t>.</w:t>
      </w:r>
      <w:r w:rsidR="007C0EFB" w:rsidRPr="0008495C">
        <w:rPr>
          <w:rFonts w:asciiTheme="minorHAnsi" w:eastAsiaTheme="minorHAnsi" w:hAnsiTheme="minorHAnsi"/>
          <w:color w:val="000000" w:themeColor="text1"/>
          <w:szCs w:val="24"/>
        </w:rPr>
        <w:t xml:space="preserve"> </w:t>
      </w:r>
      <w:r w:rsidR="00F25E1F">
        <w:rPr>
          <w:rFonts w:asciiTheme="minorHAnsi" w:eastAsiaTheme="minorHAnsi" w:hAnsiTheme="minorHAnsi"/>
          <w:color w:val="000000" w:themeColor="text1"/>
          <w:szCs w:val="24"/>
        </w:rPr>
        <w:t xml:space="preserve"> </w:t>
      </w:r>
      <w:r w:rsidR="007C0EFB" w:rsidRPr="0008495C">
        <w:rPr>
          <w:rFonts w:asciiTheme="minorHAnsi" w:eastAsiaTheme="minorHAnsi" w:hAnsiTheme="minorHAnsi"/>
          <w:color w:val="000000" w:themeColor="text1"/>
          <w:szCs w:val="24"/>
        </w:rPr>
        <w:t xml:space="preserve">The spine was additionally limited by pain after repetitive movement and the straight leg raise test </w:t>
      </w:r>
      <w:r w:rsidR="008E35C8" w:rsidRPr="0008495C">
        <w:rPr>
          <w:rFonts w:asciiTheme="minorHAnsi" w:eastAsiaTheme="minorHAnsi" w:hAnsiTheme="minorHAnsi"/>
          <w:color w:val="000000" w:themeColor="text1"/>
          <w:szCs w:val="24"/>
        </w:rPr>
        <w:t>was</w:t>
      </w:r>
      <w:r w:rsidR="007C0EFB" w:rsidRPr="0008495C">
        <w:rPr>
          <w:rFonts w:asciiTheme="minorHAnsi" w:eastAsiaTheme="minorHAnsi" w:hAnsiTheme="minorHAnsi"/>
          <w:color w:val="000000" w:themeColor="text1"/>
          <w:szCs w:val="24"/>
        </w:rPr>
        <w:t xml:space="preserve"> negative bilaterally.</w:t>
      </w:r>
    </w:p>
    <w:p w:rsidR="00CB6613" w:rsidRPr="0008495C" w:rsidRDefault="00CB6613" w:rsidP="00FF0296">
      <w:pPr>
        <w:pStyle w:val="PlainText"/>
        <w:tabs>
          <w:tab w:val="left" w:pos="720"/>
          <w:tab w:val="left" w:pos="1080"/>
          <w:tab w:val="left" w:pos="1350"/>
          <w:tab w:val="left" w:pos="1620"/>
          <w:tab w:val="right" w:leader="dot" w:pos="9180"/>
        </w:tabs>
        <w:jc w:val="both"/>
        <w:rPr>
          <w:rFonts w:asciiTheme="majorHAnsi" w:hAnsiTheme="majorHAnsi" w:cstheme="majorHAnsi"/>
          <w:sz w:val="24"/>
          <w:szCs w:val="24"/>
        </w:rPr>
      </w:pPr>
    </w:p>
    <w:p w:rsidR="00CB6613" w:rsidRPr="0008495C" w:rsidRDefault="00CB6613" w:rsidP="00FF0296">
      <w:pPr>
        <w:pStyle w:val="PlainText"/>
        <w:tabs>
          <w:tab w:val="left" w:pos="720"/>
          <w:tab w:val="left" w:pos="1080"/>
          <w:tab w:val="left" w:pos="1350"/>
          <w:tab w:val="left" w:pos="1620"/>
          <w:tab w:val="right" w:leader="dot" w:pos="9180"/>
        </w:tabs>
        <w:jc w:val="both"/>
        <w:rPr>
          <w:rFonts w:asciiTheme="minorHAnsi" w:hAnsiTheme="minorHAnsi"/>
          <w:sz w:val="24"/>
          <w:szCs w:val="24"/>
        </w:rPr>
      </w:pPr>
      <w:r w:rsidRPr="0008495C">
        <w:rPr>
          <w:rFonts w:asciiTheme="minorHAnsi" w:hAnsiTheme="minorHAnsi"/>
          <w:sz w:val="24"/>
          <w:szCs w:val="24"/>
        </w:rPr>
        <w:t xml:space="preserve">Although the CI had a sensory </w:t>
      </w:r>
      <w:proofErr w:type="spellStart"/>
      <w:r w:rsidRPr="0008495C">
        <w:rPr>
          <w:rFonts w:asciiTheme="minorHAnsi" w:hAnsiTheme="minorHAnsi"/>
          <w:sz w:val="24"/>
          <w:szCs w:val="24"/>
        </w:rPr>
        <w:t>radiculopathy</w:t>
      </w:r>
      <w:proofErr w:type="spellEnd"/>
      <w:r w:rsidRPr="0008495C">
        <w:rPr>
          <w:rFonts w:asciiTheme="minorHAnsi" w:hAnsiTheme="minorHAnsi"/>
          <w:sz w:val="24"/>
          <w:szCs w:val="24"/>
        </w:rPr>
        <w:t xml:space="preserve"> with pain, there was no significant motor c</w:t>
      </w:r>
      <w:r w:rsidR="003B7315">
        <w:rPr>
          <w:rFonts w:asciiTheme="minorHAnsi" w:hAnsiTheme="minorHAnsi"/>
          <w:sz w:val="24"/>
          <w:szCs w:val="24"/>
        </w:rPr>
        <w:t xml:space="preserve">omponent to the </w:t>
      </w:r>
      <w:proofErr w:type="spellStart"/>
      <w:r w:rsidR="003B7315">
        <w:rPr>
          <w:rFonts w:asciiTheme="minorHAnsi" w:hAnsiTheme="minorHAnsi"/>
          <w:sz w:val="24"/>
          <w:szCs w:val="24"/>
        </w:rPr>
        <w:t>radiculopathy</w:t>
      </w:r>
      <w:proofErr w:type="spellEnd"/>
      <w:r w:rsidR="003B7315">
        <w:rPr>
          <w:rFonts w:asciiTheme="minorHAnsi" w:hAnsiTheme="minorHAnsi"/>
          <w:sz w:val="24"/>
          <w:szCs w:val="24"/>
        </w:rPr>
        <w:t xml:space="preserve">. </w:t>
      </w:r>
      <w:r w:rsidR="00F25E1F">
        <w:rPr>
          <w:rFonts w:asciiTheme="minorHAnsi" w:hAnsiTheme="minorHAnsi"/>
          <w:sz w:val="24"/>
          <w:szCs w:val="24"/>
        </w:rPr>
        <w:t xml:space="preserve"> </w:t>
      </w:r>
      <w:r w:rsidRPr="0008495C">
        <w:rPr>
          <w:rFonts w:asciiTheme="minorHAnsi" w:hAnsiTheme="minorHAnsi"/>
          <w:sz w:val="24"/>
          <w:szCs w:val="24"/>
        </w:rPr>
        <w:t xml:space="preserve">Board precedent is that a functional impairment tied to fitness is required to support a recommendation for addition of a peripheral nerve rating </w:t>
      </w:r>
      <w:r w:rsidR="001A0920" w:rsidRPr="0008495C">
        <w:rPr>
          <w:rFonts w:asciiTheme="minorHAnsi" w:hAnsiTheme="minorHAnsi"/>
          <w:sz w:val="24"/>
          <w:szCs w:val="24"/>
        </w:rPr>
        <w:t>at separation.</w:t>
      </w:r>
      <w:r w:rsidR="00375826" w:rsidRPr="0008495C">
        <w:rPr>
          <w:rFonts w:asciiTheme="minorHAnsi" w:hAnsiTheme="minorHAnsi"/>
          <w:sz w:val="24"/>
          <w:szCs w:val="24"/>
        </w:rPr>
        <w:t xml:space="preserve"> </w:t>
      </w:r>
      <w:r w:rsidR="001A0920" w:rsidRPr="0008495C">
        <w:rPr>
          <w:rFonts w:asciiTheme="minorHAnsi" w:hAnsiTheme="minorHAnsi"/>
          <w:sz w:val="24"/>
          <w:szCs w:val="24"/>
        </w:rPr>
        <w:t xml:space="preserve"> </w:t>
      </w:r>
      <w:r w:rsidRPr="0008495C">
        <w:rPr>
          <w:rFonts w:asciiTheme="minorHAnsi" w:hAnsiTheme="minorHAnsi"/>
          <w:sz w:val="24"/>
          <w:szCs w:val="24"/>
        </w:rPr>
        <w:t xml:space="preserve">The pain component of a </w:t>
      </w:r>
      <w:proofErr w:type="spellStart"/>
      <w:r w:rsidRPr="0008495C">
        <w:rPr>
          <w:rFonts w:asciiTheme="minorHAnsi" w:hAnsiTheme="minorHAnsi"/>
          <w:sz w:val="24"/>
          <w:szCs w:val="24"/>
        </w:rPr>
        <w:t>radiculopathy</w:t>
      </w:r>
      <w:proofErr w:type="spellEnd"/>
      <w:r w:rsidRPr="0008495C">
        <w:rPr>
          <w:rFonts w:asciiTheme="minorHAnsi" w:hAnsiTheme="minorHAnsi"/>
          <w:sz w:val="24"/>
          <w:szCs w:val="24"/>
        </w:rPr>
        <w:t xml:space="preserve"> is subsumed under the general spine </w:t>
      </w:r>
      <w:r w:rsidR="001A0920" w:rsidRPr="0008495C">
        <w:rPr>
          <w:rFonts w:asciiTheme="minorHAnsi" w:hAnsiTheme="minorHAnsi"/>
          <w:sz w:val="24"/>
          <w:szCs w:val="24"/>
        </w:rPr>
        <w:t xml:space="preserve">rating as specified in §4.71a. </w:t>
      </w:r>
      <w:r w:rsidR="00F25E1F">
        <w:rPr>
          <w:rFonts w:asciiTheme="minorHAnsi" w:hAnsiTheme="minorHAnsi"/>
          <w:sz w:val="24"/>
          <w:szCs w:val="24"/>
        </w:rPr>
        <w:t xml:space="preserve"> </w:t>
      </w:r>
      <w:r w:rsidRPr="0008495C">
        <w:rPr>
          <w:rFonts w:asciiTheme="minorHAnsi" w:hAnsiTheme="minorHAnsi"/>
          <w:sz w:val="24"/>
          <w:szCs w:val="24"/>
        </w:rPr>
        <w:t>The sensory component in this case has no functional implications.</w:t>
      </w:r>
      <w:r w:rsidR="00F25E1F">
        <w:rPr>
          <w:rFonts w:asciiTheme="minorHAnsi" w:hAnsiTheme="minorHAnsi"/>
          <w:sz w:val="24"/>
          <w:szCs w:val="24"/>
        </w:rPr>
        <w:t xml:space="preserve"> </w:t>
      </w:r>
      <w:r w:rsidRPr="0008495C">
        <w:rPr>
          <w:rFonts w:asciiTheme="minorHAnsi" w:hAnsiTheme="minorHAnsi"/>
          <w:sz w:val="24"/>
          <w:szCs w:val="24"/>
        </w:rPr>
        <w:t xml:space="preserve"> Since no evidence of functional impairment exists in this case, the Board cannot support a recommendation for additional rating based on peripheral nerve impairment.</w:t>
      </w:r>
    </w:p>
    <w:p w:rsidR="002B0B99" w:rsidRPr="0008495C" w:rsidRDefault="002B0B99" w:rsidP="00FF0296">
      <w:pPr>
        <w:contextualSpacing/>
        <w:jc w:val="both"/>
        <w:rPr>
          <w:rFonts w:asciiTheme="minorHAnsi" w:eastAsiaTheme="minorHAnsi" w:hAnsiTheme="minorHAnsi"/>
          <w:color w:val="000000" w:themeColor="text1"/>
          <w:szCs w:val="24"/>
        </w:rPr>
      </w:pPr>
    </w:p>
    <w:p w:rsidR="002B0B99" w:rsidRPr="0008495C" w:rsidRDefault="00CB6613" w:rsidP="00FF0296">
      <w:pPr>
        <w:contextualSpacing/>
        <w:jc w:val="both"/>
        <w:rPr>
          <w:rFonts w:asciiTheme="minorHAnsi" w:eastAsia="Calibri" w:hAnsiTheme="minorHAnsi"/>
          <w:color w:val="auto"/>
          <w:szCs w:val="24"/>
        </w:rPr>
      </w:pPr>
      <w:r w:rsidRPr="0008495C">
        <w:rPr>
          <w:rFonts w:asciiTheme="minorHAnsi" w:hAnsiTheme="minorHAnsi"/>
          <w:color w:val="auto"/>
          <w:szCs w:val="24"/>
        </w:rPr>
        <w:t>The PEB and the VA chose different coding options but this did not significantly imp</w:t>
      </w:r>
      <w:r w:rsidR="003B7315">
        <w:rPr>
          <w:rFonts w:asciiTheme="minorHAnsi" w:hAnsiTheme="minorHAnsi"/>
          <w:color w:val="auto"/>
          <w:szCs w:val="24"/>
        </w:rPr>
        <w:t>act the rating as noted above.</w:t>
      </w:r>
      <w:r w:rsidR="00F25E1F">
        <w:rPr>
          <w:rFonts w:asciiTheme="minorHAnsi" w:hAnsiTheme="minorHAnsi"/>
          <w:color w:val="auto"/>
          <w:szCs w:val="24"/>
        </w:rPr>
        <w:t xml:space="preserve"> </w:t>
      </w:r>
      <w:r w:rsidR="003B7315">
        <w:rPr>
          <w:rFonts w:asciiTheme="minorHAnsi" w:hAnsiTheme="minorHAnsi"/>
          <w:color w:val="auto"/>
          <w:szCs w:val="24"/>
        </w:rPr>
        <w:t xml:space="preserve"> </w:t>
      </w:r>
      <w:r w:rsidRPr="0008495C">
        <w:rPr>
          <w:rFonts w:asciiTheme="minorHAnsi" w:hAnsiTheme="minorHAnsi"/>
          <w:color w:val="auto"/>
          <w:szCs w:val="24"/>
        </w:rPr>
        <w:t>The General Rating Formula for Diseases and Injuries of the Spine considers the CI’s pain symptoms “With or without symptoms such as pain (whether or not it radiates), stiffness or aching in the area of the spine affected by residuals of injury or disease</w:t>
      </w:r>
      <w:r w:rsidR="003B7315">
        <w:rPr>
          <w:rFonts w:asciiTheme="minorHAnsi" w:hAnsiTheme="minorHAnsi"/>
          <w:color w:val="auto"/>
          <w:szCs w:val="24"/>
        </w:rPr>
        <w:t>.</w:t>
      </w:r>
      <w:r w:rsidRPr="0008495C">
        <w:rPr>
          <w:rFonts w:asciiTheme="minorHAnsi" w:hAnsiTheme="minorHAnsi"/>
          <w:color w:val="auto"/>
          <w:szCs w:val="24"/>
        </w:rPr>
        <w:t xml:space="preserve">” </w:t>
      </w:r>
      <w:r w:rsidR="002B0B99" w:rsidRPr="0008495C">
        <w:rPr>
          <w:rFonts w:asciiTheme="minorHAnsi" w:eastAsiaTheme="minorHAnsi" w:hAnsiTheme="minorHAnsi"/>
          <w:color w:val="auto"/>
          <w:szCs w:val="24"/>
        </w:rPr>
        <w:t xml:space="preserve">The PEB </w:t>
      </w:r>
      <w:r w:rsidR="007168D9" w:rsidRPr="0008495C">
        <w:rPr>
          <w:rFonts w:asciiTheme="minorHAnsi" w:eastAsiaTheme="minorHAnsi" w:hAnsiTheme="minorHAnsi"/>
          <w:color w:val="auto"/>
          <w:szCs w:val="24"/>
        </w:rPr>
        <w:t xml:space="preserve">coded </w:t>
      </w:r>
      <w:r w:rsidR="002B0B99" w:rsidRPr="0008495C">
        <w:rPr>
          <w:rFonts w:asciiTheme="minorHAnsi" w:eastAsiaTheme="minorHAnsi" w:hAnsiTheme="minorHAnsi"/>
          <w:color w:val="auto"/>
          <w:szCs w:val="24"/>
        </w:rPr>
        <w:t xml:space="preserve">the </w:t>
      </w:r>
      <w:r w:rsidR="00B56508">
        <w:rPr>
          <w:rFonts w:asciiTheme="minorHAnsi" w:eastAsiaTheme="minorHAnsi" w:hAnsiTheme="minorHAnsi"/>
          <w:color w:val="auto"/>
          <w:szCs w:val="24"/>
        </w:rPr>
        <w:t>c</w:t>
      </w:r>
      <w:r w:rsidR="002B0B99" w:rsidRPr="0008495C">
        <w:rPr>
          <w:rFonts w:asciiTheme="minorHAnsi" w:eastAsiaTheme="minorHAnsi" w:hAnsiTheme="minorHAnsi"/>
          <w:color w:val="auto"/>
          <w:szCs w:val="24"/>
        </w:rPr>
        <w:t xml:space="preserve">hronic </w:t>
      </w:r>
      <w:r w:rsidR="00B56508">
        <w:rPr>
          <w:rFonts w:asciiTheme="minorHAnsi" w:eastAsiaTheme="minorHAnsi" w:hAnsiTheme="minorHAnsi"/>
          <w:color w:val="auto"/>
          <w:szCs w:val="24"/>
        </w:rPr>
        <w:t>l</w:t>
      </w:r>
      <w:r w:rsidR="002B0B99" w:rsidRPr="0008495C">
        <w:rPr>
          <w:rFonts w:asciiTheme="minorHAnsi" w:eastAsiaTheme="minorHAnsi" w:hAnsiTheme="minorHAnsi"/>
          <w:color w:val="auto"/>
          <w:szCs w:val="24"/>
        </w:rPr>
        <w:t xml:space="preserve">ow </w:t>
      </w:r>
      <w:r w:rsidR="00B56508">
        <w:rPr>
          <w:rFonts w:asciiTheme="minorHAnsi" w:eastAsiaTheme="minorHAnsi" w:hAnsiTheme="minorHAnsi"/>
          <w:color w:val="auto"/>
          <w:szCs w:val="24"/>
        </w:rPr>
        <w:t>b</w:t>
      </w:r>
      <w:r w:rsidR="002B0B99" w:rsidRPr="0008495C">
        <w:rPr>
          <w:rFonts w:asciiTheme="minorHAnsi" w:eastAsiaTheme="minorHAnsi" w:hAnsiTheme="minorHAnsi"/>
          <w:color w:val="auto"/>
          <w:szCs w:val="24"/>
        </w:rPr>
        <w:t xml:space="preserve">ack </w:t>
      </w:r>
      <w:r w:rsidR="007168D9" w:rsidRPr="0008495C">
        <w:rPr>
          <w:rFonts w:asciiTheme="minorHAnsi" w:eastAsiaTheme="minorHAnsi" w:hAnsiTheme="minorHAnsi"/>
          <w:color w:val="auto"/>
          <w:szCs w:val="24"/>
        </w:rPr>
        <w:t>5236 (</w:t>
      </w:r>
      <w:r w:rsidR="00B56508">
        <w:rPr>
          <w:rFonts w:asciiTheme="minorHAnsi" w:hAnsiTheme="minorHAnsi"/>
          <w:color w:val="auto"/>
          <w:szCs w:val="24"/>
        </w:rPr>
        <w:t>s</w:t>
      </w:r>
      <w:r w:rsidR="00FE28D4" w:rsidRPr="0008495C">
        <w:rPr>
          <w:rFonts w:asciiTheme="minorHAnsi" w:hAnsiTheme="minorHAnsi"/>
          <w:color w:val="auto"/>
          <w:szCs w:val="24"/>
        </w:rPr>
        <w:t>acroiliac injury and weakness) rated at 10% and the VA coded 5237 (</w:t>
      </w:r>
      <w:proofErr w:type="spellStart"/>
      <w:r w:rsidR="00B56508">
        <w:rPr>
          <w:rFonts w:asciiTheme="minorHAnsi" w:hAnsiTheme="minorHAnsi"/>
          <w:color w:val="auto"/>
          <w:szCs w:val="24"/>
        </w:rPr>
        <w:t>l</w:t>
      </w:r>
      <w:r w:rsidR="00FE28D4" w:rsidRPr="0008495C">
        <w:rPr>
          <w:rFonts w:asciiTheme="minorHAnsi" w:hAnsiTheme="minorHAnsi"/>
          <w:color w:val="auto"/>
          <w:szCs w:val="24"/>
        </w:rPr>
        <w:t>umbosacral</w:t>
      </w:r>
      <w:proofErr w:type="spellEnd"/>
      <w:r w:rsidR="00FE28D4" w:rsidRPr="0008495C">
        <w:rPr>
          <w:rFonts w:asciiTheme="minorHAnsi" w:hAnsiTheme="minorHAnsi"/>
          <w:color w:val="auto"/>
          <w:szCs w:val="24"/>
        </w:rPr>
        <w:t xml:space="preserve"> or cervical strain) at 10% for ROM “limited by </w:t>
      </w:r>
      <w:r w:rsidR="005711B3" w:rsidRPr="0008495C">
        <w:rPr>
          <w:rFonts w:asciiTheme="minorHAnsi" w:hAnsiTheme="minorHAnsi"/>
          <w:color w:val="auto"/>
          <w:szCs w:val="24"/>
        </w:rPr>
        <w:t>pain</w:t>
      </w:r>
      <w:r w:rsidR="00FE28D4" w:rsidRPr="0008495C">
        <w:rPr>
          <w:rFonts w:asciiTheme="minorHAnsi" w:hAnsiTheme="minorHAnsi"/>
          <w:color w:val="auto"/>
          <w:szCs w:val="24"/>
        </w:rPr>
        <w:t>, with localized tenderness.</w:t>
      </w:r>
      <w:r w:rsidR="001A0920" w:rsidRPr="0008495C">
        <w:rPr>
          <w:rFonts w:asciiTheme="minorHAnsi" w:hAnsiTheme="minorHAnsi"/>
          <w:color w:val="auto"/>
          <w:szCs w:val="24"/>
        </w:rPr>
        <w:t xml:space="preserve"> </w:t>
      </w:r>
      <w:r w:rsidR="00375826" w:rsidRPr="0008495C">
        <w:rPr>
          <w:rFonts w:asciiTheme="minorHAnsi" w:hAnsiTheme="minorHAnsi"/>
          <w:color w:val="auto"/>
          <w:szCs w:val="24"/>
        </w:rPr>
        <w:t xml:space="preserve"> </w:t>
      </w:r>
      <w:r w:rsidRPr="0008495C">
        <w:rPr>
          <w:rFonts w:asciiTheme="minorHAnsi" w:hAnsiTheme="minorHAnsi"/>
          <w:color w:val="auto"/>
          <w:szCs w:val="24"/>
        </w:rPr>
        <w:t xml:space="preserve">All of the exams proximate to </w:t>
      </w:r>
      <w:r w:rsidR="005711B3" w:rsidRPr="0008495C">
        <w:rPr>
          <w:rFonts w:asciiTheme="minorHAnsi" w:hAnsiTheme="minorHAnsi"/>
          <w:color w:val="auto"/>
          <w:szCs w:val="24"/>
        </w:rPr>
        <w:t>separation</w:t>
      </w:r>
      <w:r w:rsidRPr="0008495C">
        <w:rPr>
          <w:rFonts w:asciiTheme="minorHAnsi" w:hAnsiTheme="minorHAnsi"/>
          <w:color w:val="auto"/>
          <w:szCs w:val="24"/>
        </w:rPr>
        <w:t xml:space="preserve"> documented TTP of the lumbar spine, and ROM limited by pain.</w:t>
      </w:r>
      <w:r w:rsidRPr="0008495C">
        <w:rPr>
          <w:color w:val="auto"/>
          <w:szCs w:val="24"/>
        </w:rPr>
        <w:t xml:space="preserve"> </w:t>
      </w:r>
      <w:r w:rsidR="00F25E1F">
        <w:rPr>
          <w:color w:val="auto"/>
          <w:szCs w:val="24"/>
        </w:rPr>
        <w:t xml:space="preserve"> </w:t>
      </w:r>
      <w:r w:rsidR="007C0EFB" w:rsidRPr="0008495C">
        <w:rPr>
          <w:color w:val="auto"/>
          <w:szCs w:val="24"/>
        </w:rPr>
        <w:t xml:space="preserve">All examinations </w:t>
      </w:r>
      <w:r w:rsidR="00BB684F">
        <w:rPr>
          <w:color w:val="auto"/>
          <w:szCs w:val="24"/>
        </w:rPr>
        <w:t xml:space="preserve">with goniometric measurements </w:t>
      </w:r>
      <w:r w:rsidR="007C0EFB" w:rsidRPr="0008495C">
        <w:rPr>
          <w:color w:val="auto"/>
          <w:szCs w:val="24"/>
        </w:rPr>
        <w:t xml:space="preserve">document forward flexion of the </w:t>
      </w:r>
      <w:proofErr w:type="spellStart"/>
      <w:r w:rsidR="007C0EFB" w:rsidRPr="0008495C">
        <w:rPr>
          <w:color w:val="auto"/>
          <w:szCs w:val="24"/>
        </w:rPr>
        <w:t>thoracolumbar</w:t>
      </w:r>
      <w:proofErr w:type="spellEnd"/>
      <w:r w:rsidR="007C0EFB" w:rsidRPr="0008495C">
        <w:rPr>
          <w:color w:val="auto"/>
          <w:szCs w:val="24"/>
        </w:rPr>
        <w:t xml:space="preserve"> spine greater than 60</w:t>
      </w:r>
      <w:r w:rsidR="007C0EFB" w:rsidRPr="0008495C">
        <w:rPr>
          <w:rFonts w:asciiTheme="minorHAnsi" w:eastAsia="Calibri" w:hAnsiTheme="minorHAnsi"/>
          <w:color w:val="000000" w:themeColor="text1"/>
          <w:szCs w:val="24"/>
        </w:rPr>
        <w:t>° but not greater and 85°</w:t>
      </w:r>
      <w:r w:rsidR="007C0EFB" w:rsidRPr="0008495C">
        <w:rPr>
          <w:color w:val="auto"/>
          <w:szCs w:val="24"/>
        </w:rPr>
        <w:t xml:space="preserve"> as well as combined range of motion of the </w:t>
      </w:r>
      <w:proofErr w:type="spellStart"/>
      <w:r w:rsidR="007C0EFB" w:rsidRPr="0008495C">
        <w:rPr>
          <w:color w:val="auto"/>
          <w:szCs w:val="24"/>
        </w:rPr>
        <w:t>thoracolumbar</w:t>
      </w:r>
      <w:proofErr w:type="spellEnd"/>
      <w:r w:rsidR="007C0EFB" w:rsidRPr="0008495C">
        <w:rPr>
          <w:color w:val="auto"/>
          <w:szCs w:val="24"/>
        </w:rPr>
        <w:t xml:space="preserve"> spine greater than 120</w:t>
      </w:r>
      <w:r w:rsidR="007C0EFB" w:rsidRPr="0008495C">
        <w:rPr>
          <w:rFonts w:asciiTheme="minorHAnsi" w:eastAsia="Calibri" w:hAnsiTheme="minorHAnsi"/>
          <w:color w:val="000000" w:themeColor="text1"/>
          <w:szCs w:val="24"/>
        </w:rPr>
        <w:t xml:space="preserve">° but not greater than 235°. </w:t>
      </w:r>
      <w:r w:rsidR="00F25E1F">
        <w:rPr>
          <w:rFonts w:asciiTheme="minorHAnsi" w:eastAsia="Calibri" w:hAnsiTheme="minorHAnsi"/>
          <w:color w:val="000000" w:themeColor="text1"/>
          <w:szCs w:val="24"/>
        </w:rPr>
        <w:t xml:space="preserve"> </w:t>
      </w:r>
      <w:r w:rsidRPr="0008495C">
        <w:rPr>
          <w:color w:val="auto"/>
          <w:szCs w:val="24"/>
        </w:rPr>
        <w:t>All evidence considered</w:t>
      </w:r>
      <w:proofErr w:type="gramStart"/>
      <w:r w:rsidRPr="0008495C">
        <w:rPr>
          <w:color w:val="auto"/>
          <w:szCs w:val="24"/>
        </w:rPr>
        <w:t>,</w:t>
      </w:r>
      <w:proofErr w:type="gramEnd"/>
      <w:r w:rsidRPr="0008495C">
        <w:rPr>
          <w:color w:val="auto"/>
          <w:szCs w:val="24"/>
        </w:rPr>
        <w:t xml:space="preserve"> there is not reasonable doubt in the CI’s favor supporting a change from the PEB’s rating decision for the </w:t>
      </w:r>
      <w:r w:rsidR="00B56508">
        <w:rPr>
          <w:color w:val="auto"/>
          <w:szCs w:val="24"/>
        </w:rPr>
        <w:t>chronic l</w:t>
      </w:r>
      <w:r w:rsidRPr="0008495C">
        <w:rPr>
          <w:color w:val="auto"/>
          <w:szCs w:val="24"/>
        </w:rPr>
        <w:t xml:space="preserve">ow </w:t>
      </w:r>
      <w:r w:rsidR="00B56508">
        <w:rPr>
          <w:color w:val="auto"/>
          <w:szCs w:val="24"/>
        </w:rPr>
        <w:t>b</w:t>
      </w:r>
      <w:r w:rsidRPr="0008495C">
        <w:rPr>
          <w:color w:val="auto"/>
          <w:szCs w:val="24"/>
        </w:rPr>
        <w:t xml:space="preserve">ack </w:t>
      </w:r>
      <w:r w:rsidR="00B56508">
        <w:rPr>
          <w:color w:val="auto"/>
          <w:szCs w:val="24"/>
        </w:rPr>
        <w:t>p</w:t>
      </w:r>
      <w:r w:rsidRPr="0008495C">
        <w:rPr>
          <w:color w:val="auto"/>
          <w:szCs w:val="24"/>
        </w:rPr>
        <w:t>ain condition.</w:t>
      </w:r>
    </w:p>
    <w:p w:rsidR="006818BF" w:rsidRDefault="00CB6613" w:rsidP="00FF0296">
      <w:pPr>
        <w:jc w:val="both"/>
        <w:rPr>
          <w:color w:val="auto"/>
          <w:szCs w:val="24"/>
        </w:rPr>
      </w:pPr>
      <w:r w:rsidRPr="0008495C">
        <w:rPr>
          <w:color w:val="auto"/>
          <w:szCs w:val="24"/>
          <w:u w:val="single"/>
        </w:rPr>
        <w:lastRenderedPageBreak/>
        <w:t>Mig</w:t>
      </w:r>
      <w:r w:rsidR="00F91049" w:rsidRPr="0008495C">
        <w:rPr>
          <w:color w:val="auto"/>
          <w:szCs w:val="24"/>
          <w:u w:val="single"/>
        </w:rPr>
        <w:t>raine Headaches and Mixed Heada</w:t>
      </w:r>
      <w:r w:rsidRPr="0008495C">
        <w:rPr>
          <w:color w:val="auto"/>
          <w:szCs w:val="24"/>
          <w:u w:val="single"/>
        </w:rPr>
        <w:t>c</w:t>
      </w:r>
      <w:r w:rsidR="00F91049" w:rsidRPr="0008495C">
        <w:rPr>
          <w:color w:val="auto"/>
          <w:szCs w:val="24"/>
          <w:u w:val="single"/>
        </w:rPr>
        <w:t>h</w:t>
      </w:r>
      <w:r w:rsidRPr="0008495C">
        <w:rPr>
          <w:color w:val="auto"/>
          <w:szCs w:val="24"/>
          <w:u w:val="single"/>
        </w:rPr>
        <w:t>es</w:t>
      </w:r>
      <w:r w:rsidR="006818BF">
        <w:rPr>
          <w:color w:val="auto"/>
          <w:szCs w:val="24"/>
        </w:rPr>
        <w:t>.</w:t>
      </w:r>
      <w:r w:rsidR="00B31D4C" w:rsidRPr="0008495C">
        <w:rPr>
          <w:color w:val="auto"/>
          <w:szCs w:val="24"/>
        </w:rPr>
        <w:t xml:space="preserve"> </w:t>
      </w:r>
    </w:p>
    <w:p w:rsidR="003E529F" w:rsidRPr="0008495C" w:rsidRDefault="00F57C1C" w:rsidP="00FF0296">
      <w:pPr>
        <w:jc w:val="both"/>
        <w:rPr>
          <w:color w:val="auto"/>
          <w:szCs w:val="24"/>
        </w:rPr>
      </w:pPr>
      <w:r w:rsidRPr="0008495C">
        <w:rPr>
          <w:color w:val="auto"/>
          <w:szCs w:val="24"/>
        </w:rPr>
        <w:t xml:space="preserve">The CI has a long history of both </w:t>
      </w:r>
      <w:proofErr w:type="spellStart"/>
      <w:r w:rsidRPr="0008495C">
        <w:rPr>
          <w:color w:val="auto"/>
          <w:szCs w:val="24"/>
        </w:rPr>
        <w:t>migraineous</w:t>
      </w:r>
      <w:proofErr w:type="spellEnd"/>
      <w:r w:rsidRPr="0008495C">
        <w:rPr>
          <w:color w:val="auto"/>
          <w:szCs w:val="24"/>
        </w:rPr>
        <w:t xml:space="preserve"> and mixed headache symptoms that a</w:t>
      </w:r>
      <w:r w:rsidR="001A0920" w:rsidRPr="0008495C">
        <w:rPr>
          <w:color w:val="auto"/>
          <w:szCs w:val="24"/>
        </w:rPr>
        <w:t xml:space="preserve">re well documented in the STR. </w:t>
      </w:r>
      <w:r w:rsidR="00F91049" w:rsidRPr="0008495C">
        <w:rPr>
          <w:color w:val="auto"/>
          <w:szCs w:val="24"/>
        </w:rPr>
        <w:t xml:space="preserve">The CI’s </w:t>
      </w:r>
      <w:r w:rsidR="00BB684F">
        <w:rPr>
          <w:color w:val="auto"/>
          <w:szCs w:val="24"/>
        </w:rPr>
        <w:t xml:space="preserve">migraine </w:t>
      </w:r>
      <w:r w:rsidR="00F91049" w:rsidRPr="0008495C">
        <w:rPr>
          <w:color w:val="auto"/>
          <w:szCs w:val="24"/>
        </w:rPr>
        <w:t xml:space="preserve">headaches started at either age 16 or </w:t>
      </w:r>
      <w:r w:rsidR="008E35C8" w:rsidRPr="0008495C">
        <w:rPr>
          <w:color w:val="auto"/>
          <w:szCs w:val="24"/>
        </w:rPr>
        <w:t>17;</w:t>
      </w:r>
      <w:r w:rsidR="00F91049" w:rsidRPr="0008495C">
        <w:rPr>
          <w:color w:val="auto"/>
          <w:szCs w:val="24"/>
        </w:rPr>
        <w:t xml:space="preserve"> however she had only one headache </w:t>
      </w:r>
      <w:r w:rsidR="00BB684F">
        <w:rPr>
          <w:color w:val="auto"/>
          <w:szCs w:val="24"/>
        </w:rPr>
        <w:t xml:space="preserve">at the </w:t>
      </w:r>
      <w:r w:rsidR="00093860">
        <w:rPr>
          <w:color w:val="auto"/>
          <w:szCs w:val="24"/>
        </w:rPr>
        <w:t>time</w:t>
      </w:r>
      <w:r w:rsidR="00BB684F">
        <w:rPr>
          <w:color w:val="auto"/>
          <w:szCs w:val="24"/>
        </w:rPr>
        <w:t xml:space="preserve"> of diagnosis</w:t>
      </w:r>
      <w:r w:rsidR="001A0920" w:rsidRPr="0008495C">
        <w:rPr>
          <w:color w:val="auto"/>
          <w:szCs w:val="24"/>
        </w:rPr>
        <w:t xml:space="preserve"> and one the following year.</w:t>
      </w:r>
      <w:r w:rsidR="00375826" w:rsidRPr="0008495C">
        <w:rPr>
          <w:color w:val="auto"/>
          <w:szCs w:val="24"/>
        </w:rPr>
        <w:t xml:space="preserve"> </w:t>
      </w:r>
      <w:r w:rsidR="00F25E1F">
        <w:rPr>
          <w:color w:val="auto"/>
          <w:szCs w:val="24"/>
        </w:rPr>
        <w:t xml:space="preserve"> </w:t>
      </w:r>
      <w:r w:rsidR="00F91049" w:rsidRPr="0008495C">
        <w:rPr>
          <w:color w:val="auto"/>
          <w:szCs w:val="24"/>
        </w:rPr>
        <w:t>The he</w:t>
      </w:r>
      <w:r w:rsidR="00CC5D01" w:rsidRPr="0008495C">
        <w:rPr>
          <w:color w:val="auto"/>
          <w:szCs w:val="24"/>
        </w:rPr>
        <w:t>a</w:t>
      </w:r>
      <w:r w:rsidR="00F91049" w:rsidRPr="0008495C">
        <w:rPr>
          <w:color w:val="auto"/>
          <w:szCs w:val="24"/>
        </w:rPr>
        <w:t>daches reemerged in 2005 during her deployment to Iraq</w:t>
      </w:r>
      <w:r w:rsidR="00CC5D01" w:rsidRPr="0008495C">
        <w:rPr>
          <w:color w:val="auto"/>
          <w:szCs w:val="24"/>
        </w:rPr>
        <w:t xml:space="preserve"> with a frequency of two per week </w:t>
      </w:r>
      <w:r w:rsidR="001A0920" w:rsidRPr="0008495C">
        <w:rPr>
          <w:color w:val="auto"/>
          <w:szCs w:val="24"/>
        </w:rPr>
        <w:t xml:space="preserve">without a precipitating event. </w:t>
      </w:r>
      <w:r w:rsidR="00F25E1F">
        <w:rPr>
          <w:color w:val="auto"/>
          <w:szCs w:val="24"/>
        </w:rPr>
        <w:t xml:space="preserve"> </w:t>
      </w:r>
      <w:r w:rsidR="00CC5D01" w:rsidRPr="0008495C">
        <w:rPr>
          <w:color w:val="auto"/>
          <w:szCs w:val="24"/>
        </w:rPr>
        <w:t xml:space="preserve">The </w:t>
      </w:r>
      <w:r w:rsidR="007671C4" w:rsidRPr="0008495C">
        <w:rPr>
          <w:color w:val="auto"/>
          <w:szCs w:val="24"/>
        </w:rPr>
        <w:t xml:space="preserve">migraine </w:t>
      </w:r>
      <w:r w:rsidR="005711B3" w:rsidRPr="0008495C">
        <w:rPr>
          <w:color w:val="auto"/>
          <w:szCs w:val="24"/>
        </w:rPr>
        <w:t>headaches continued</w:t>
      </w:r>
      <w:r w:rsidR="00CC5D01" w:rsidRPr="0008495C">
        <w:rPr>
          <w:color w:val="auto"/>
          <w:szCs w:val="24"/>
        </w:rPr>
        <w:t xml:space="preserve"> </w:t>
      </w:r>
      <w:r w:rsidR="008E5D02" w:rsidRPr="0008495C">
        <w:rPr>
          <w:color w:val="auto"/>
          <w:szCs w:val="24"/>
        </w:rPr>
        <w:t>after red</w:t>
      </w:r>
      <w:r w:rsidR="00A725FA" w:rsidRPr="0008495C">
        <w:rPr>
          <w:color w:val="auto"/>
          <w:szCs w:val="24"/>
        </w:rPr>
        <w:t>e</w:t>
      </w:r>
      <w:r w:rsidR="008E5D02" w:rsidRPr="0008495C">
        <w:rPr>
          <w:color w:val="auto"/>
          <w:szCs w:val="24"/>
        </w:rPr>
        <w:t xml:space="preserve">ployment in 2006 </w:t>
      </w:r>
      <w:r w:rsidR="00BB684F">
        <w:rPr>
          <w:color w:val="auto"/>
          <w:szCs w:val="24"/>
        </w:rPr>
        <w:t>at</w:t>
      </w:r>
      <w:r w:rsidR="008E5D02" w:rsidRPr="0008495C">
        <w:rPr>
          <w:color w:val="auto"/>
          <w:szCs w:val="24"/>
        </w:rPr>
        <w:t xml:space="preserve"> a frequency of one per month</w:t>
      </w:r>
      <w:r w:rsidR="001A0920" w:rsidRPr="0008495C">
        <w:rPr>
          <w:color w:val="auto"/>
          <w:szCs w:val="24"/>
        </w:rPr>
        <w:t xml:space="preserve">. </w:t>
      </w:r>
      <w:r w:rsidR="00F25E1F">
        <w:rPr>
          <w:color w:val="auto"/>
          <w:szCs w:val="24"/>
        </w:rPr>
        <w:t xml:space="preserve"> </w:t>
      </w:r>
      <w:r w:rsidRPr="0008495C">
        <w:rPr>
          <w:color w:val="auto"/>
          <w:szCs w:val="24"/>
        </w:rPr>
        <w:t xml:space="preserve">The CI felt that these headaches were unusual and that she routinely experienced other headaches that were accompanied by symptoms of nausea and vomiting along with numbness and tingling on </w:t>
      </w:r>
      <w:r w:rsidR="001A0920" w:rsidRPr="0008495C">
        <w:rPr>
          <w:color w:val="auto"/>
          <w:szCs w:val="24"/>
        </w:rPr>
        <w:t>one or both sides of her head.</w:t>
      </w:r>
      <w:r w:rsidR="00375826" w:rsidRPr="0008495C">
        <w:rPr>
          <w:color w:val="auto"/>
          <w:szCs w:val="24"/>
        </w:rPr>
        <w:t xml:space="preserve"> </w:t>
      </w:r>
      <w:r w:rsidR="00F25E1F">
        <w:rPr>
          <w:color w:val="auto"/>
          <w:szCs w:val="24"/>
        </w:rPr>
        <w:t xml:space="preserve"> </w:t>
      </w:r>
      <w:r w:rsidR="00FF5695" w:rsidRPr="0008495C">
        <w:rPr>
          <w:color w:val="auto"/>
          <w:szCs w:val="24"/>
        </w:rPr>
        <w:t>These headaches required medication</w:t>
      </w:r>
      <w:r w:rsidR="00BB684F">
        <w:rPr>
          <w:color w:val="auto"/>
          <w:szCs w:val="24"/>
        </w:rPr>
        <w:t xml:space="preserve"> </w:t>
      </w:r>
      <w:r w:rsidR="000A3072" w:rsidRPr="0008495C">
        <w:rPr>
          <w:color w:val="auto"/>
          <w:szCs w:val="24"/>
        </w:rPr>
        <w:t>(</w:t>
      </w:r>
      <w:proofErr w:type="spellStart"/>
      <w:r w:rsidR="000A3072" w:rsidRPr="0008495C">
        <w:rPr>
          <w:color w:val="auto"/>
          <w:szCs w:val="24"/>
        </w:rPr>
        <w:t>Midrin</w:t>
      </w:r>
      <w:proofErr w:type="spellEnd"/>
      <w:r w:rsidR="000A3072" w:rsidRPr="0008495C">
        <w:rPr>
          <w:color w:val="auto"/>
          <w:szCs w:val="24"/>
        </w:rPr>
        <w:t>)</w:t>
      </w:r>
      <w:r w:rsidR="00FF5695" w:rsidRPr="0008495C">
        <w:rPr>
          <w:color w:val="auto"/>
          <w:szCs w:val="24"/>
        </w:rPr>
        <w:t xml:space="preserve"> and sleep in a quiet, dark room however even after medication </w:t>
      </w:r>
      <w:r w:rsidR="005711B3" w:rsidRPr="0008495C">
        <w:rPr>
          <w:color w:val="auto"/>
          <w:szCs w:val="24"/>
        </w:rPr>
        <w:t>and</w:t>
      </w:r>
      <w:r w:rsidR="00FF5695" w:rsidRPr="0008495C">
        <w:rPr>
          <w:color w:val="auto"/>
          <w:szCs w:val="24"/>
        </w:rPr>
        <w:t xml:space="preserve"> rest, the headaches would return the next day and </w:t>
      </w:r>
      <w:r w:rsidR="001A0920" w:rsidRPr="0008495C">
        <w:rPr>
          <w:color w:val="auto"/>
          <w:szCs w:val="24"/>
        </w:rPr>
        <w:t xml:space="preserve">would often last for two days. </w:t>
      </w:r>
      <w:r w:rsidR="00F25E1F">
        <w:rPr>
          <w:color w:val="auto"/>
          <w:szCs w:val="24"/>
        </w:rPr>
        <w:t xml:space="preserve"> </w:t>
      </w:r>
      <w:r w:rsidRPr="0008495C">
        <w:rPr>
          <w:color w:val="auto"/>
          <w:szCs w:val="24"/>
        </w:rPr>
        <w:t xml:space="preserve">At the </w:t>
      </w:r>
      <w:r w:rsidR="005711B3" w:rsidRPr="0008495C">
        <w:rPr>
          <w:color w:val="auto"/>
          <w:szCs w:val="24"/>
        </w:rPr>
        <w:t>time</w:t>
      </w:r>
      <w:r w:rsidRPr="0008495C">
        <w:rPr>
          <w:color w:val="auto"/>
          <w:szCs w:val="24"/>
        </w:rPr>
        <w:t xml:space="preserve"> of the </w:t>
      </w:r>
      <w:r w:rsidR="000A3072" w:rsidRPr="0008495C">
        <w:rPr>
          <w:color w:val="000000" w:themeColor="text1"/>
          <w:szCs w:val="24"/>
        </w:rPr>
        <w:t xml:space="preserve">Neurological consultation </w:t>
      </w:r>
      <w:r w:rsidR="00F25E1F">
        <w:rPr>
          <w:color w:val="000000" w:themeColor="text1"/>
          <w:szCs w:val="24"/>
        </w:rPr>
        <w:t>12</w:t>
      </w:r>
      <w:r w:rsidRPr="0008495C">
        <w:rPr>
          <w:rFonts w:asciiTheme="minorHAnsi" w:eastAsia="Calibri" w:hAnsiTheme="minorHAnsi"/>
          <w:color w:val="000000" w:themeColor="text1"/>
          <w:szCs w:val="24"/>
        </w:rPr>
        <w:t xml:space="preserve"> months prior to separation, the CI was experiencing </w:t>
      </w:r>
      <w:r w:rsidR="004E7D8B" w:rsidRPr="0008495C">
        <w:rPr>
          <w:rFonts w:asciiTheme="minorHAnsi" w:eastAsia="Calibri" w:hAnsiTheme="minorHAnsi"/>
          <w:color w:val="000000" w:themeColor="text1"/>
          <w:szCs w:val="24"/>
        </w:rPr>
        <w:t xml:space="preserve">chronic </w:t>
      </w:r>
      <w:r w:rsidRPr="0008495C">
        <w:rPr>
          <w:rFonts w:asciiTheme="minorHAnsi" w:eastAsia="Calibri" w:hAnsiTheme="minorHAnsi"/>
          <w:color w:val="000000" w:themeColor="text1"/>
          <w:szCs w:val="24"/>
        </w:rPr>
        <w:t xml:space="preserve">daily </w:t>
      </w:r>
      <w:r w:rsidR="00817350" w:rsidRPr="0008495C">
        <w:rPr>
          <w:rFonts w:asciiTheme="minorHAnsi" w:eastAsia="Calibri" w:hAnsiTheme="minorHAnsi"/>
          <w:color w:val="000000" w:themeColor="text1"/>
          <w:szCs w:val="24"/>
        </w:rPr>
        <w:t>bilateral frontal headaches</w:t>
      </w:r>
      <w:r w:rsidRPr="0008495C">
        <w:rPr>
          <w:rFonts w:asciiTheme="minorHAnsi" w:eastAsia="Calibri" w:hAnsiTheme="minorHAnsi"/>
          <w:color w:val="000000" w:themeColor="text1"/>
          <w:szCs w:val="24"/>
        </w:rPr>
        <w:t xml:space="preserve"> </w:t>
      </w:r>
      <w:r w:rsidR="004E7D8B" w:rsidRPr="0008495C">
        <w:rPr>
          <w:rFonts w:asciiTheme="minorHAnsi" w:eastAsia="Calibri" w:hAnsiTheme="minorHAnsi"/>
          <w:color w:val="000000" w:themeColor="text1"/>
          <w:szCs w:val="24"/>
        </w:rPr>
        <w:t>not responding to medications, often present three times a week</w:t>
      </w:r>
      <w:r w:rsidR="001A0920"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4E7D8B" w:rsidRPr="0008495C">
        <w:rPr>
          <w:rFonts w:asciiTheme="minorHAnsi" w:eastAsia="Calibri" w:hAnsiTheme="minorHAnsi"/>
          <w:color w:val="000000" w:themeColor="text1"/>
          <w:szCs w:val="24"/>
        </w:rPr>
        <w:t xml:space="preserve">The CI would also </w:t>
      </w:r>
      <w:r w:rsidR="005711B3" w:rsidRPr="0008495C">
        <w:rPr>
          <w:rFonts w:asciiTheme="minorHAnsi" w:eastAsia="Calibri" w:hAnsiTheme="minorHAnsi"/>
          <w:color w:val="000000" w:themeColor="text1"/>
          <w:szCs w:val="24"/>
        </w:rPr>
        <w:t>experience monthly</w:t>
      </w:r>
      <w:r w:rsidR="009C34D5" w:rsidRPr="0008495C">
        <w:rPr>
          <w:rFonts w:asciiTheme="minorHAnsi" w:eastAsia="Calibri" w:hAnsiTheme="minorHAnsi"/>
          <w:color w:val="000000" w:themeColor="text1"/>
          <w:szCs w:val="24"/>
        </w:rPr>
        <w:t xml:space="preserve">, </w:t>
      </w:r>
      <w:r w:rsidR="004E7D8B" w:rsidRPr="0008495C">
        <w:rPr>
          <w:rFonts w:asciiTheme="minorHAnsi" w:eastAsia="Calibri" w:hAnsiTheme="minorHAnsi"/>
          <w:color w:val="000000" w:themeColor="text1"/>
          <w:szCs w:val="24"/>
        </w:rPr>
        <w:t>throbb</w:t>
      </w:r>
      <w:r w:rsidR="009C34D5" w:rsidRPr="0008495C">
        <w:rPr>
          <w:rFonts w:asciiTheme="minorHAnsi" w:eastAsia="Calibri" w:hAnsiTheme="minorHAnsi"/>
          <w:color w:val="000000" w:themeColor="text1"/>
          <w:szCs w:val="24"/>
        </w:rPr>
        <w:t>ing one sided headaches, usually on the left that were clea</w:t>
      </w:r>
      <w:r w:rsidR="004E7D8B" w:rsidRPr="0008495C">
        <w:rPr>
          <w:rFonts w:asciiTheme="minorHAnsi" w:eastAsia="Calibri" w:hAnsiTheme="minorHAnsi"/>
          <w:color w:val="000000" w:themeColor="text1"/>
          <w:szCs w:val="24"/>
        </w:rPr>
        <w:t xml:space="preserve">rly </w:t>
      </w:r>
      <w:proofErr w:type="spellStart"/>
      <w:r w:rsidR="005711B3" w:rsidRPr="0008495C">
        <w:rPr>
          <w:rFonts w:asciiTheme="minorHAnsi" w:eastAsia="Calibri" w:hAnsiTheme="minorHAnsi"/>
          <w:color w:val="000000" w:themeColor="text1"/>
          <w:szCs w:val="24"/>
        </w:rPr>
        <w:t>migraineous</w:t>
      </w:r>
      <w:proofErr w:type="spellEnd"/>
      <w:r w:rsidR="004E7D8B" w:rsidRPr="0008495C">
        <w:rPr>
          <w:rFonts w:asciiTheme="minorHAnsi" w:eastAsia="Calibri" w:hAnsiTheme="minorHAnsi"/>
          <w:color w:val="000000" w:themeColor="text1"/>
          <w:szCs w:val="24"/>
        </w:rPr>
        <w:t xml:space="preserve"> type.</w:t>
      </w:r>
      <w:r w:rsidR="00375826"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9C34D5" w:rsidRPr="0008495C">
        <w:rPr>
          <w:rFonts w:asciiTheme="minorHAnsi" w:eastAsia="Calibri" w:hAnsiTheme="minorHAnsi"/>
          <w:color w:val="000000" w:themeColor="text1"/>
          <w:szCs w:val="24"/>
        </w:rPr>
        <w:t>Although these migraine headaches occurred mont</w:t>
      </w:r>
      <w:r w:rsidR="00581FFB" w:rsidRPr="0008495C">
        <w:rPr>
          <w:rFonts w:asciiTheme="minorHAnsi" w:eastAsia="Calibri" w:hAnsiTheme="minorHAnsi"/>
          <w:color w:val="000000" w:themeColor="text1"/>
          <w:szCs w:val="24"/>
        </w:rPr>
        <w:t>h</w:t>
      </w:r>
      <w:r w:rsidR="009C34D5" w:rsidRPr="0008495C">
        <w:rPr>
          <w:rFonts w:asciiTheme="minorHAnsi" w:eastAsia="Calibri" w:hAnsiTheme="minorHAnsi"/>
          <w:color w:val="000000" w:themeColor="text1"/>
          <w:szCs w:val="24"/>
        </w:rPr>
        <w:t xml:space="preserve">ly, they </w:t>
      </w:r>
      <w:r w:rsidR="005711B3" w:rsidRPr="0008495C">
        <w:rPr>
          <w:rFonts w:asciiTheme="minorHAnsi" w:eastAsia="Calibri" w:hAnsiTheme="minorHAnsi"/>
          <w:color w:val="000000" w:themeColor="text1"/>
          <w:szCs w:val="24"/>
        </w:rPr>
        <w:t>responded</w:t>
      </w:r>
      <w:r w:rsidR="009C34D5" w:rsidRPr="0008495C">
        <w:rPr>
          <w:rFonts w:asciiTheme="minorHAnsi" w:eastAsia="Calibri" w:hAnsiTheme="minorHAnsi"/>
          <w:color w:val="000000" w:themeColor="text1"/>
          <w:szCs w:val="24"/>
        </w:rPr>
        <w:t xml:space="preserve"> well to </w:t>
      </w:r>
      <w:proofErr w:type="spellStart"/>
      <w:r w:rsidR="001A0920" w:rsidRPr="0008495C">
        <w:rPr>
          <w:rFonts w:asciiTheme="minorHAnsi" w:eastAsia="Calibri" w:hAnsiTheme="minorHAnsi"/>
          <w:color w:val="000000" w:themeColor="text1"/>
          <w:szCs w:val="24"/>
        </w:rPr>
        <w:t>Midrin</w:t>
      </w:r>
      <w:proofErr w:type="spellEnd"/>
      <w:r w:rsidR="001A0920" w:rsidRPr="0008495C">
        <w:rPr>
          <w:rFonts w:asciiTheme="minorHAnsi" w:eastAsia="Calibri" w:hAnsiTheme="minorHAnsi"/>
          <w:color w:val="000000" w:themeColor="text1"/>
          <w:szCs w:val="24"/>
        </w:rPr>
        <w:t xml:space="preserve">. </w:t>
      </w:r>
      <w:r w:rsidR="000A3072" w:rsidRPr="0008495C">
        <w:rPr>
          <w:rFonts w:asciiTheme="minorHAnsi" w:eastAsia="Calibri" w:hAnsiTheme="minorHAnsi"/>
          <w:color w:val="000000" w:themeColor="text1"/>
          <w:szCs w:val="24"/>
        </w:rPr>
        <w:t xml:space="preserve">Additionally, the CI complained of milder </w:t>
      </w:r>
      <w:r w:rsidR="005711B3" w:rsidRPr="0008495C">
        <w:rPr>
          <w:rFonts w:asciiTheme="minorHAnsi" w:eastAsia="Calibri" w:hAnsiTheme="minorHAnsi"/>
          <w:color w:val="000000" w:themeColor="text1"/>
          <w:szCs w:val="24"/>
        </w:rPr>
        <w:t xml:space="preserve">daily </w:t>
      </w:r>
      <w:proofErr w:type="spellStart"/>
      <w:r w:rsidR="005711B3" w:rsidRPr="0008495C">
        <w:rPr>
          <w:rFonts w:asciiTheme="minorHAnsi" w:eastAsia="Calibri" w:hAnsiTheme="minorHAnsi"/>
          <w:color w:val="000000" w:themeColor="text1"/>
          <w:szCs w:val="24"/>
        </w:rPr>
        <w:t>bifrontal</w:t>
      </w:r>
      <w:proofErr w:type="spellEnd"/>
      <w:r w:rsidR="005711B3" w:rsidRPr="0008495C">
        <w:rPr>
          <w:rFonts w:asciiTheme="minorHAnsi" w:eastAsia="Calibri" w:hAnsiTheme="minorHAnsi"/>
          <w:color w:val="000000" w:themeColor="text1"/>
          <w:szCs w:val="24"/>
        </w:rPr>
        <w:t xml:space="preserve"> headaches</w:t>
      </w:r>
      <w:r w:rsidR="000A3072" w:rsidRPr="0008495C">
        <w:rPr>
          <w:rFonts w:asciiTheme="minorHAnsi" w:eastAsia="Calibri" w:hAnsiTheme="minorHAnsi"/>
          <w:color w:val="000000" w:themeColor="text1"/>
          <w:szCs w:val="24"/>
        </w:rPr>
        <w:t xml:space="preserve"> that rea</w:t>
      </w:r>
      <w:r w:rsidR="001A0920" w:rsidRPr="0008495C">
        <w:rPr>
          <w:rFonts w:asciiTheme="minorHAnsi" w:eastAsia="Calibri" w:hAnsiTheme="minorHAnsi"/>
          <w:color w:val="000000" w:themeColor="text1"/>
          <w:szCs w:val="24"/>
        </w:rPr>
        <w:t xml:space="preserve">dily resolved with </w:t>
      </w:r>
      <w:proofErr w:type="spellStart"/>
      <w:r w:rsidR="001A0920" w:rsidRPr="0008495C">
        <w:rPr>
          <w:rFonts w:asciiTheme="minorHAnsi" w:eastAsia="Calibri" w:hAnsiTheme="minorHAnsi"/>
          <w:color w:val="000000" w:themeColor="text1"/>
          <w:szCs w:val="24"/>
        </w:rPr>
        <w:t>Ibuprophen</w:t>
      </w:r>
      <w:proofErr w:type="spellEnd"/>
      <w:r w:rsidR="001A0920"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0A3072" w:rsidRPr="0008495C">
        <w:rPr>
          <w:rFonts w:asciiTheme="minorHAnsi" w:eastAsia="Calibri" w:hAnsiTheme="minorHAnsi"/>
          <w:color w:val="000000" w:themeColor="text1"/>
          <w:szCs w:val="24"/>
        </w:rPr>
        <w:t>The MEB</w:t>
      </w:r>
      <w:r w:rsidR="001C5556" w:rsidRPr="0008495C">
        <w:rPr>
          <w:rFonts w:asciiTheme="minorHAnsi" w:eastAsia="Calibri" w:hAnsiTheme="minorHAnsi"/>
          <w:color w:val="000000" w:themeColor="text1"/>
          <w:szCs w:val="24"/>
        </w:rPr>
        <w:t xml:space="preserve"> </w:t>
      </w:r>
      <w:r w:rsidR="00BB684F">
        <w:rPr>
          <w:rFonts w:asciiTheme="minorHAnsi" w:eastAsia="Calibri" w:hAnsiTheme="minorHAnsi"/>
          <w:color w:val="000000" w:themeColor="text1"/>
          <w:szCs w:val="24"/>
        </w:rPr>
        <w:t xml:space="preserve">examination </w:t>
      </w:r>
      <w:r w:rsidR="001C5556" w:rsidRPr="0008495C">
        <w:rPr>
          <w:rFonts w:asciiTheme="minorHAnsi" w:eastAsia="Calibri" w:hAnsiTheme="minorHAnsi"/>
          <w:color w:val="000000" w:themeColor="text1"/>
          <w:szCs w:val="24"/>
        </w:rPr>
        <w:t xml:space="preserve">eight months prior to separation documented </w:t>
      </w:r>
      <w:r w:rsidR="00817350" w:rsidRPr="0008495C">
        <w:rPr>
          <w:rFonts w:asciiTheme="minorHAnsi" w:eastAsia="Calibri" w:hAnsiTheme="minorHAnsi"/>
          <w:color w:val="000000" w:themeColor="text1"/>
          <w:szCs w:val="24"/>
        </w:rPr>
        <w:t xml:space="preserve">the chronic headaches both </w:t>
      </w:r>
      <w:proofErr w:type="spellStart"/>
      <w:r w:rsidR="005711B3" w:rsidRPr="0008495C">
        <w:rPr>
          <w:rFonts w:asciiTheme="minorHAnsi" w:eastAsia="Calibri" w:hAnsiTheme="minorHAnsi"/>
          <w:color w:val="000000" w:themeColor="text1"/>
          <w:szCs w:val="24"/>
        </w:rPr>
        <w:t>migraineous</w:t>
      </w:r>
      <w:proofErr w:type="spellEnd"/>
      <w:r w:rsidR="00817350" w:rsidRPr="0008495C">
        <w:rPr>
          <w:rFonts w:asciiTheme="minorHAnsi" w:eastAsia="Calibri" w:hAnsiTheme="minorHAnsi"/>
          <w:color w:val="000000" w:themeColor="text1"/>
          <w:szCs w:val="24"/>
        </w:rPr>
        <w:t xml:space="preserve"> and mixed type that w</w:t>
      </w:r>
      <w:r w:rsidR="00A725FA" w:rsidRPr="0008495C">
        <w:rPr>
          <w:rFonts w:asciiTheme="minorHAnsi" w:eastAsia="Calibri" w:hAnsiTheme="minorHAnsi"/>
          <w:color w:val="000000" w:themeColor="text1"/>
          <w:szCs w:val="24"/>
        </w:rPr>
        <w:t>e</w:t>
      </w:r>
      <w:r w:rsidR="00817350" w:rsidRPr="0008495C">
        <w:rPr>
          <w:rFonts w:asciiTheme="minorHAnsi" w:eastAsia="Calibri" w:hAnsiTheme="minorHAnsi"/>
          <w:color w:val="000000" w:themeColor="text1"/>
          <w:szCs w:val="24"/>
        </w:rPr>
        <w:t xml:space="preserve">re unchanged from the time of </w:t>
      </w:r>
      <w:r w:rsidR="001A0920" w:rsidRPr="0008495C">
        <w:rPr>
          <w:rFonts w:asciiTheme="minorHAnsi" w:eastAsia="Calibri" w:hAnsiTheme="minorHAnsi"/>
          <w:color w:val="000000" w:themeColor="text1"/>
          <w:szCs w:val="24"/>
        </w:rPr>
        <w:t xml:space="preserve">her </w:t>
      </w:r>
      <w:r w:rsidR="00B56508">
        <w:rPr>
          <w:rFonts w:asciiTheme="minorHAnsi" w:eastAsia="Calibri" w:hAnsiTheme="minorHAnsi"/>
          <w:color w:val="000000" w:themeColor="text1"/>
          <w:szCs w:val="24"/>
        </w:rPr>
        <w:t>n</w:t>
      </w:r>
      <w:r w:rsidR="001A0920" w:rsidRPr="0008495C">
        <w:rPr>
          <w:rFonts w:asciiTheme="minorHAnsi" w:eastAsia="Calibri" w:hAnsiTheme="minorHAnsi"/>
          <w:color w:val="000000" w:themeColor="text1"/>
          <w:szCs w:val="24"/>
        </w:rPr>
        <w:t xml:space="preserve">eurological consultation. </w:t>
      </w:r>
      <w:r w:rsidR="00F25E1F">
        <w:rPr>
          <w:rFonts w:asciiTheme="minorHAnsi" w:eastAsia="Calibri" w:hAnsiTheme="minorHAnsi"/>
          <w:color w:val="000000" w:themeColor="text1"/>
          <w:szCs w:val="24"/>
        </w:rPr>
        <w:t xml:space="preserve"> </w:t>
      </w:r>
      <w:r w:rsidR="00817350" w:rsidRPr="0008495C">
        <w:rPr>
          <w:rFonts w:asciiTheme="minorHAnsi" w:eastAsia="Calibri" w:hAnsiTheme="minorHAnsi"/>
          <w:color w:val="000000" w:themeColor="text1"/>
          <w:szCs w:val="24"/>
        </w:rPr>
        <w:t>The CI did not lose many successive days from her work</w:t>
      </w:r>
      <w:r w:rsidR="00A725FA" w:rsidRPr="0008495C">
        <w:rPr>
          <w:rFonts w:asciiTheme="minorHAnsi" w:eastAsia="Calibri" w:hAnsiTheme="minorHAnsi"/>
          <w:color w:val="000000" w:themeColor="text1"/>
          <w:szCs w:val="24"/>
        </w:rPr>
        <w:t xml:space="preserve"> </w:t>
      </w:r>
      <w:r w:rsidR="005711B3" w:rsidRPr="0008495C">
        <w:rPr>
          <w:rFonts w:asciiTheme="minorHAnsi" w:eastAsia="Calibri" w:hAnsiTheme="minorHAnsi"/>
          <w:color w:val="000000" w:themeColor="text1"/>
          <w:szCs w:val="24"/>
        </w:rPr>
        <w:t>because</w:t>
      </w:r>
      <w:r w:rsidR="00A725FA" w:rsidRPr="0008495C">
        <w:rPr>
          <w:rFonts w:asciiTheme="minorHAnsi" w:eastAsia="Calibri" w:hAnsiTheme="minorHAnsi"/>
          <w:color w:val="000000" w:themeColor="text1"/>
          <w:szCs w:val="24"/>
        </w:rPr>
        <w:t xml:space="preserve"> her</w:t>
      </w:r>
      <w:r w:rsidR="00817350" w:rsidRPr="0008495C">
        <w:rPr>
          <w:rFonts w:asciiTheme="minorHAnsi" w:eastAsia="Calibri" w:hAnsiTheme="minorHAnsi"/>
          <w:color w:val="000000" w:themeColor="text1"/>
          <w:szCs w:val="24"/>
        </w:rPr>
        <w:t xml:space="preserve"> schedule </w:t>
      </w:r>
      <w:r w:rsidR="005711B3" w:rsidRPr="0008495C">
        <w:rPr>
          <w:rFonts w:asciiTheme="minorHAnsi" w:eastAsia="Calibri" w:hAnsiTheme="minorHAnsi"/>
          <w:color w:val="000000" w:themeColor="text1"/>
          <w:szCs w:val="24"/>
        </w:rPr>
        <w:t>accommodated</w:t>
      </w:r>
      <w:r w:rsidR="00817350" w:rsidRPr="0008495C">
        <w:rPr>
          <w:rFonts w:asciiTheme="minorHAnsi" w:eastAsia="Calibri" w:hAnsiTheme="minorHAnsi"/>
          <w:color w:val="000000" w:themeColor="text1"/>
          <w:szCs w:val="24"/>
        </w:rPr>
        <w:t xml:space="preserve"> </w:t>
      </w:r>
      <w:r w:rsidR="005711B3" w:rsidRPr="0008495C">
        <w:rPr>
          <w:rFonts w:asciiTheme="minorHAnsi" w:eastAsia="Calibri" w:hAnsiTheme="minorHAnsi"/>
          <w:color w:val="000000" w:themeColor="text1"/>
          <w:szCs w:val="24"/>
        </w:rPr>
        <w:t>her</w:t>
      </w:r>
      <w:r w:rsidR="00817350" w:rsidRPr="0008495C">
        <w:rPr>
          <w:rFonts w:asciiTheme="minorHAnsi" w:eastAsia="Calibri" w:hAnsiTheme="minorHAnsi"/>
          <w:color w:val="000000" w:themeColor="text1"/>
          <w:szCs w:val="24"/>
        </w:rPr>
        <w:t xml:space="preserve"> timing of headaches-as she was allowed to be off work in the afternoon when the headaches </w:t>
      </w:r>
      <w:r w:rsidR="005711B3" w:rsidRPr="0008495C">
        <w:rPr>
          <w:rFonts w:asciiTheme="minorHAnsi" w:eastAsia="Calibri" w:hAnsiTheme="minorHAnsi"/>
          <w:color w:val="000000" w:themeColor="text1"/>
          <w:szCs w:val="24"/>
        </w:rPr>
        <w:t>usually</w:t>
      </w:r>
      <w:r w:rsidR="00817350" w:rsidRPr="0008495C">
        <w:rPr>
          <w:rFonts w:asciiTheme="minorHAnsi" w:eastAsia="Calibri" w:hAnsiTheme="minorHAnsi"/>
          <w:color w:val="000000" w:themeColor="text1"/>
          <w:szCs w:val="24"/>
        </w:rPr>
        <w:t xml:space="preserve"> occurred.</w:t>
      </w:r>
      <w:r w:rsidR="00F25E1F">
        <w:rPr>
          <w:rFonts w:asciiTheme="minorHAnsi" w:eastAsia="Calibri" w:hAnsiTheme="minorHAnsi"/>
          <w:color w:val="000000" w:themeColor="text1"/>
          <w:szCs w:val="24"/>
        </w:rPr>
        <w:t xml:space="preserve"> </w:t>
      </w:r>
      <w:r w:rsidR="00817350" w:rsidRPr="0008495C">
        <w:rPr>
          <w:rFonts w:asciiTheme="minorHAnsi" w:eastAsia="Calibri" w:hAnsiTheme="minorHAnsi"/>
          <w:color w:val="000000" w:themeColor="text1"/>
          <w:szCs w:val="24"/>
        </w:rPr>
        <w:t xml:space="preserve"> </w:t>
      </w:r>
      <w:r w:rsidR="00A725FA" w:rsidRPr="0008495C">
        <w:rPr>
          <w:rFonts w:asciiTheme="minorHAnsi" w:eastAsia="Calibri" w:hAnsiTheme="minorHAnsi"/>
          <w:color w:val="000000" w:themeColor="text1"/>
          <w:szCs w:val="24"/>
        </w:rPr>
        <w:t xml:space="preserve">The CI’s work schedule was changed </w:t>
      </w:r>
      <w:r w:rsidR="00BB684F">
        <w:rPr>
          <w:rFonts w:asciiTheme="minorHAnsi" w:eastAsia="Calibri" w:hAnsiTheme="minorHAnsi"/>
          <w:color w:val="000000" w:themeColor="text1"/>
          <w:szCs w:val="24"/>
        </w:rPr>
        <w:t>so she would</w:t>
      </w:r>
      <w:r w:rsidR="00A725FA" w:rsidRPr="0008495C">
        <w:rPr>
          <w:rFonts w:asciiTheme="minorHAnsi" w:eastAsia="Calibri" w:hAnsiTheme="minorHAnsi"/>
          <w:color w:val="000000" w:themeColor="text1"/>
          <w:szCs w:val="24"/>
        </w:rPr>
        <w:t xml:space="preserve"> only </w:t>
      </w:r>
      <w:r w:rsidR="003F0AEA" w:rsidRPr="0008495C">
        <w:rPr>
          <w:rFonts w:asciiTheme="minorHAnsi" w:eastAsia="Calibri" w:hAnsiTheme="minorHAnsi"/>
          <w:color w:val="000000" w:themeColor="text1"/>
          <w:szCs w:val="24"/>
        </w:rPr>
        <w:t>w</w:t>
      </w:r>
      <w:r w:rsidR="00A725FA" w:rsidRPr="0008495C">
        <w:rPr>
          <w:rFonts w:asciiTheme="minorHAnsi" w:eastAsia="Calibri" w:hAnsiTheme="minorHAnsi"/>
          <w:color w:val="000000" w:themeColor="text1"/>
          <w:szCs w:val="24"/>
        </w:rPr>
        <w:t>ork</w:t>
      </w:r>
      <w:r w:rsidR="003F0AEA" w:rsidRPr="0008495C">
        <w:rPr>
          <w:rFonts w:asciiTheme="minorHAnsi" w:eastAsia="Calibri" w:hAnsiTheme="minorHAnsi"/>
          <w:color w:val="000000" w:themeColor="text1"/>
          <w:szCs w:val="24"/>
        </w:rPr>
        <w:t xml:space="preserve"> from 9:00am to 2:00pm due to the number of</w:t>
      </w:r>
      <w:r w:rsidR="007671C4" w:rsidRPr="0008495C">
        <w:rPr>
          <w:rFonts w:asciiTheme="minorHAnsi" w:eastAsia="Calibri" w:hAnsiTheme="minorHAnsi"/>
          <w:color w:val="000000" w:themeColor="text1"/>
          <w:szCs w:val="24"/>
        </w:rPr>
        <w:t xml:space="preserve"> headaches and the medication. </w:t>
      </w:r>
      <w:r w:rsidR="00F25E1F">
        <w:rPr>
          <w:rFonts w:asciiTheme="minorHAnsi" w:eastAsia="Calibri" w:hAnsiTheme="minorHAnsi"/>
          <w:color w:val="000000" w:themeColor="text1"/>
          <w:szCs w:val="24"/>
        </w:rPr>
        <w:t xml:space="preserve"> </w:t>
      </w:r>
      <w:r w:rsidR="00817350" w:rsidRPr="0008495C">
        <w:rPr>
          <w:rFonts w:asciiTheme="minorHAnsi" w:eastAsia="Calibri" w:hAnsiTheme="minorHAnsi"/>
          <w:color w:val="000000" w:themeColor="text1"/>
          <w:szCs w:val="24"/>
        </w:rPr>
        <w:t xml:space="preserve">The examiner further opined that she had </w:t>
      </w:r>
      <w:r w:rsidR="003F0AEA" w:rsidRPr="0008495C">
        <w:rPr>
          <w:rFonts w:asciiTheme="minorHAnsi" w:eastAsia="Calibri" w:hAnsiTheme="minorHAnsi"/>
          <w:color w:val="000000" w:themeColor="text1"/>
          <w:szCs w:val="24"/>
        </w:rPr>
        <w:t>“</w:t>
      </w:r>
      <w:r w:rsidR="00817350" w:rsidRPr="0008495C">
        <w:rPr>
          <w:rFonts w:asciiTheme="minorHAnsi" w:eastAsia="Calibri" w:hAnsiTheme="minorHAnsi"/>
          <w:color w:val="000000" w:themeColor="text1"/>
          <w:szCs w:val="24"/>
        </w:rPr>
        <w:t xml:space="preserve">a strong propensity to </w:t>
      </w:r>
      <w:r w:rsidR="003F0AEA" w:rsidRPr="0008495C">
        <w:rPr>
          <w:rFonts w:asciiTheme="minorHAnsi" w:eastAsia="Calibri" w:hAnsiTheme="minorHAnsi"/>
          <w:color w:val="000000" w:themeColor="text1"/>
          <w:szCs w:val="24"/>
        </w:rPr>
        <w:t>lose a fair amount of work time in the future</w:t>
      </w:r>
      <w:r w:rsidR="00D16643" w:rsidRPr="0008495C">
        <w:rPr>
          <w:rFonts w:asciiTheme="minorHAnsi" w:eastAsia="Calibri" w:hAnsiTheme="minorHAnsi"/>
          <w:color w:val="000000" w:themeColor="text1"/>
          <w:szCs w:val="24"/>
        </w:rPr>
        <w:t>.</w:t>
      </w:r>
      <w:r w:rsidR="006C2377"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D16643" w:rsidRPr="0008495C">
        <w:rPr>
          <w:rFonts w:asciiTheme="minorHAnsi" w:eastAsia="Calibri" w:hAnsiTheme="minorHAnsi"/>
          <w:color w:val="000000" w:themeColor="text1"/>
          <w:szCs w:val="24"/>
        </w:rPr>
        <w:t xml:space="preserve">The record also includes an update from the neurologist who performed the initial evaluation of her headaches for the MEB. This was dated </w:t>
      </w:r>
      <w:r w:rsidR="002868F4">
        <w:rPr>
          <w:rFonts w:asciiTheme="minorHAnsi" w:eastAsia="Calibri" w:hAnsiTheme="minorHAnsi"/>
          <w:color w:val="000000" w:themeColor="text1"/>
          <w:szCs w:val="24"/>
        </w:rPr>
        <w:t>11 December 2001</w:t>
      </w:r>
      <w:r w:rsidR="00D16643" w:rsidRPr="0008495C">
        <w:rPr>
          <w:rFonts w:asciiTheme="minorHAnsi" w:eastAsia="Calibri" w:hAnsiTheme="minorHAnsi"/>
          <w:color w:val="000000" w:themeColor="text1"/>
          <w:szCs w:val="24"/>
        </w:rPr>
        <w:t xml:space="preserve"> and it stated she continued </w:t>
      </w:r>
      <w:r w:rsidR="008E35C8" w:rsidRPr="0008495C">
        <w:rPr>
          <w:rFonts w:asciiTheme="minorHAnsi" w:eastAsia="Calibri" w:hAnsiTheme="minorHAnsi"/>
          <w:color w:val="000000" w:themeColor="text1"/>
          <w:szCs w:val="24"/>
        </w:rPr>
        <w:t>to have</w:t>
      </w:r>
      <w:r w:rsidR="00D16643" w:rsidRPr="0008495C">
        <w:rPr>
          <w:rFonts w:asciiTheme="minorHAnsi" w:eastAsia="Calibri" w:hAnsiTheme="minorHAnsi"/>
          <w:color w:val="000000" w:themeColor="text1"/>
          <w:szCs w:val="24"/>
        </w:rPr>
        <w:t xml:space="preserve"> migraine headaches with the same severity and frequency of one to two (and occasionally three) times per month. </w:t>
      </w:r>
      <w:r w:rsidR="00F25E1F">
        <w:rPr>
          <w:rFonts w:asciiTheme="minorHAnsi" w:eastAsia="Calibri" w:hAnsiTheme="minorHAnsi"/>
          <w:color w:val="000000" w:themeColor="text1"/>
          <w:szCs w:val="24"/>
        </w:rPr>
        <w:t xml:space="preserve"> </w:t>
      </w:r>
      <w:r w:rsidR="00D16643" w:rsidRPr="0008495C">
        <w:rPr>
          <w:rFonts w:asciiTheme="minorHAnsi" w:eastAsia="Calibri" w:hAnsiTheme="minorHAnsi"/>
          <w:color w:val="000000" w:themeColor="text1"/>
          <w:szCs w:val="24"/>
        </w:rPr>
        <w:t xml:space="preserve">The neurologist also noted her chronic daily headaches due to muscle tension and analgesic </w:t>
      </w:r>
      <w:r w:rsidR="008E35C8" w:rsidRPr="0008495C">
        <w:rPr>
          <w:rFonts w:asciiTheme="minorHAnsi" w:eastAsia="Calibri" w:hAnsiTheme="minorHAnsi"/>
          <w:color w:val="000000" w:themeColor="text1"/>
          <w:szCs w:val="24"/>
        </w:rPr>
        <w:t>overuse</w:t>
      </w:r>
      <w:r w:rsidR="00D16643" w:rsidRPr="0008495C">
        <w:rPr>
          <w:rFonts w:asciiTheme="minorHAnsi" w:eastAsia="Calibri" w:hAnsiTheme="minorHAnsi"/>
          <w:color w:val="000000" w:themeColor="text1"/>
          <w:szCs w:val="24"/>
        </w:rPr>
        <w:t xml:space="preserve"> was no longer disqualifying. </w:t>
      </w:r>
      <w:r w:rsidR="00F25E1F">
        <w:rPr>
          <w:rFonts w:asciiTheme="minorHAnsi" w:eastAsia="Calibri" w:hAnsiTheme="minorHAnsi"/>
          <w:color w:val="000000" w:themeColor="text1"/>
          <w:szCs w:val="24"/>
        </w:rPr>
        <w:t xml:space="preserve"> </w:t>
      </w:r>
      <w:r w:rsidR="00BB684F">
        <w:rPr>
          <w:rFonts w:asciiTheme="minorHAnsi" w:eastAsia="Calibri" w:hAnsiTheme="minorHAnsi"/>
          <w:color w:val="000000" w:themeColor="text1"/>
          <w:szCs w:val="24"/>
        </w:rPr>
        <w:t>The VA C&amp;</w:t>
      </w:r>
      <w:r w:rsidR="006C2377" w:rsidRPr="0008495C">
        <w:rPr>
          <w:rFonts w:asciiTheme="minorHAnsi" w:eastAsia="Calibri" w:hAnsiTheme="minorHAnsi"/>
          <w:color w:val="000000" w:themeColor="text1"/>
          <w:szCs w:val="24"/>
        </w:rPr>
        <w:t xml:space="preserve">P examination four months after separation </w:t>
      </w:r>
      <w:r w:rsidR="00D16643" w:rsidRPr="0008495C">
        <w:rPr>
          <w:rFonts w:asciiTheme="minorHAnsi" w:eastAsia="Calibri" w:hAnsiTheme="minorHAnsi"/>
          <w:color w:val="000000" w:themeColor="text1"/>
          <w:szCs w:val="24"/>
        </w:rPr>
        <w:t xml:space="preserve">did </w:t>
      </w:r>
      <w:r w:rsidR="008E35C8" w:rsidRPr="0008495C">
        <w:rPr>
          <w:rFonts w:asciiTheme="minorHAnsi" w:eastAsia="Calibri" w:hAnsiTheme="minorHAnsi"/>
          <w:color w:val="000000" w:themeColor="text1"/>
          <w:szCs w:val="24"/>
        </w:rPr>
        <w:t>not</w:t>
      </w:r>
      <w:r w:rsidR="00D16643" w:rsidRPr="0008495C">
        <w:rPr>
          <w:rFonts w:asciiTheme="minorHAnsi" w:eastAsia="Calibri" w:hAnsiTheme="minorHAnsi"/>
          <w:color w:val="000000" w:themeColor="text1"/>
          <w:szCs w:val="24"/>
        </w:rPr>
        <w:t xml:space="preserve"> separate out the migraine and other headaches as definitively as the military neurologist had done. </w:t>
      </w:r>
      <w:r w:rsidR="00F25E1F">
        <w:rPr>
          <w:rFonts w:asciiTheme="minorHAnsi" w:eastAsia="Calibri" w:hAnsiTheme="minorHAnsi"/>
          <w:color w:val="000000" w:themeColor="text1"/>
          <w:szCs w:val="24"/>
        </w:rPr>
        <w:t xml:space="preserve"> </w:t>
      </w:r>
      <w:r w:rsidR="00D16643" w:rsidRPr="0008495C">
        <w:rPr>
          <w:rFonts w:asciiTheme="minorHAnsi" w:eastAsia="Calibri" w:hAnsiTheme="minorHAnsi"/>
          <w:color w:val="000000" w:themeColor="text1"/>
          <w:szCs w:val="24"/>
        </w:rPr>
        <w:t xml:space="preserve">However, this </w:t>
      </w:r>
      <w:r w:rsidR="008E35C8" w:rsidRPr="0008495C">
        <w:rPr>
          <w:rFonts w:asciiTheme="minorHAnsi" w:eastAsia="Calibri" w:hAnsiTheme="minorHAnsi"/>
          <w:color w:val="000000" w:themeColor="text1"/>
          <w:szCs w:val="24"/>
        </w:rPr>
        <w:t>examination indicated</w:t>
      </w:r>
      <w:r w:rsidR="006C2377" w:rsidRPr="0008495C">
        <w:rPr>
          <w:rFonts w:asciiTheme="minorHAnsi" w:eastAsia="Calibri" w:hAnsiTheme="minorHAnsi"/>
          <w:color w:val="000000" w:themeColor="text1"/>
          <w:szCs w:val="24"/>
        </w:rPr>
        <w:t xml:space="preserve"> that the migraine headaches were triggered by bright lights</w:t>
      </w:r>
      <w:r w:rsidR="005711B3" w:rsidRPr="0008495C">
        <w:rPr>
          <w:rFonts w:asciiTheme="minorHAnsi" w:eastAsia="Calibri" w:hAnsiTheme="minorHAnsi"/>
          <w:color w:val="000000" w:themeColor="text1"/>
          <w:szCs w:val="24"/>
        </w:rPr>
        <w:t xml:space="preserve"> </w:t>
      </w:r>
      <w:r w:rsidR="00D16643" w:rsidRPr="0008495C">
        <w:rPr>
          <w:rFonts w:asciiTheme="minorHAnsi" w:eastAsia="Calibri" w:hAnsiTheme="minorHAnsi"/>
          <w:color w:val="000000" w:themeColor="text1"/>
          <w:szCs w:val="24"/>
        </w:rPr>
        <w:t xml:space="preserve">rendered </w:t>
      </w:r>
      <w:r w:rsidR="006C2377" w:rsidRPr="0008495C">
        <w:rPr>
          <w:rFonts w:asciiTheme="minorHAnsi" w:eastAsia="Calibri" w:hAnsiTheme="minorHAnsi"/>
          <w:color w:val="000000" w:themeColor="text1"/>
          <w:szCs w:val="24"/>
        </w:rPr>
        <w:t xml:space="preserve">the CI incapable of performing any usual </w:t>
      </w:r>
      <w:r w:rsidR="005711B3" w:rsidRPr="0008495C">
        <w:rPr>
          <w:rFonts w:asciiTheme="minorHAnsi" w:eastAsia="Calibri" w:hAnsiTheme="minorHAnsi"/>
          <w:color w:val="000000" w:themeColor="text1"/>
          <w:szCs w:val="24"/>
        </w:rPr>
        <w:t>activities</w:t>
      </w:r>
      <w:r w:rsidR="006C2377" w:rsidRPr="0008495C">
        <w:rPr>
          <w:rFonts w:asciiTheme="minorHAnsi" w:eastAsia="Calibri" w:hAnsiTheme="minorHAnsi"/>
          <w:color w:val="000000" w:themeColor="text1"/>
          <w:szCs w:val="24"/>
        </w:rPr>
        <w:t xml:space="preserve"> and </w:t>
      </w:r>
      <w:r w:rsidR="00D16643" w:rsidRPr="0008495C">
        <w:rPr>
          <w:rFonts w:asciiTheme="minorHAnsi" w:eastAsia="Calibri" w:hAnsiTheme="minorHAnsi"/>
          <w:color w:val="000000" w:themeColor="text1"/>
          <w:szCs w:val="24"/>
        </w:rPr>
        <w:t xml:space="preserve">necessitated </w:t>
      </w:r>
      <w:r w:rsidR="005711B3" w:rsidRPr="0008495C">
        <w:rPr>
          <w:rFonts w:asciiTheme="minorHAnsi" w:eastAsia="Calibri" w:hAnsiTheme="minorHAnsi"/>
          <w:color w:val="000000" w:themeColor="text1"/>
          <w:szCs w:val="24"/>
        </w:rPr>
        <w:t>bed rest</w:t>
      </w:r>
      <w:r w:rsidR="001A0920"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6C2377" w:rsidRPr="0008495C">
        <w:rPr>
          <w:rFonts w:asciiTheme="minorHAnsi" w:eastAsia="Calibri" w:hAnsiTheme="minorHAnsi"/>
          <w:color w:val="000000" w:themeColor="text1"/>
          <w:szCs w:val="24"/>
        </w:rPr>
        <w:t xml:space="preserve">Although the </w:t>
      </w:r>
      <w:r w:rsidR="005711B3" w:rsidRPr="0008495C">
        <w:rPr>
          <w:rFonts w:asciiTheme="minorHAnsi" w:eastAsia="Calibri" w:hAnsiTheme="minorHAnsi"/>
          <w:color w:val="000000" w:themeColor="text1"/>
          <w:szCs w:val="24"/>
        </w:rPr>
        <w:t>prescribed migraine</w:t>
      </w:r>
      <w:r w:rsidR="006C2377" w:rsidRPr="0008495C">
        <w:rPr>
          <w:rFonts w:asciiTheme="minorHAnsi" w:eastAsia="Calibri" w:hAnsiTheme="minorHAnsi"/>
          <w:color w:val="000000" w:themeColor="text1"/>
          <w:szCs w:val="24"/>
        </w:rPr>
        <w:t xml:space="preserve"> medication </w:t>
      </w:r>
      <w:r w:rsidR="0065468A" w:rsidRPr="0008495C">
        <w:rPr>
          <w:rFonts w:asciiTheme="minorHAnsi" w:eastAsia="Calibri" w:hAnsiTheme="minorHAnsi"/>
          <w:color w:val="000000" w:themeColor="text1"/>
          <w:szCs w:val="24"/>
        </w:rPr>
        <w:t>(</w:t>
      </w:r>
      <w:proofErr w:type="spellStart"/>
      <w:r w:rsidR="006C2377" w:rsidRPr="0008495C">
        <w:rPr>
          <w:rFonts w:asciiTheme="minorHAnsi" w:eastAsia="Calibri" w:hAnsiTheme="minorHAnsi"/>
          <w:color w:val="000000" w:themeColor="text1"/>
          <w:szCs w:val="24"/>
        </w:rPr>
        <w:t>Zomig</w:t>
      </w:r>
      <w:proofErr w:type="spellEnd"/>
      <w:r w:rsidR="0065468A" w:rsidRPr="0008495C">
        <w:rPr>
          <w:rFonts w:asciiTheme="minorHAnsi" w:eastAsia="Calibri" w:hAnsiTheme="minorHAnsi"/>
          <w:color w:val="000000" w:themeColor="text1"/>
          <w:szCs w:val="24"/>
        </w:rPr>
        <w:t>)</w:t>
      </w:r>
      <w:r w:rsidR="006C2377" w:rsidRPr="0008495C">
        <w:rPr>
          <w:rFonts w:asciiTheme="minorHAnsi" w:eastAsia="Calibri" w:hAnsiTheme="minorHAnsi"/>
          <w:color w:val="000000" w:themeColor="text1"/>
          <w:szCs w:val="24"/>
        </w:rPr>
        <w:t xml:space="preserve"> relieved the headache, the CI still needed </w:t>
      </w:r>
      <w:r w:rsidR="005711B3" w:rsidRPr="0008495C">
        <w:rPr>
          <w:rFonts w:asciiTheme="minorHAnsi" w:eastAsia="Calibri" w:hAnsiTheme="minorHAnsi"/>
          <w:color w:val="000000" w:themeColor="text1"/>
          <w:szCs w:val="24"/>
        </w:rPr>
        <w:t>bed rest</w:t>
      </w:r>
      <w:r w:rsidR="006C2377" w:rsidRPr="0008495C">
        <w:rPr>
          <w:rFonts w:asciiTheme="minorHAnsi" w:eastAsia="Calibri" w:hAnsiTheme="minorHAnsi"/>
          <w:color w:val="000000" w:themeColor="text1"/>
          <w:szCs w:val="24"/>
        </w:rPr>
        <w:t xml:space="preserve"> until the headache </w:t>
      </w:r>
      <w:r w:rsidR="0065468A" w:rsidRPr="0008495C">
        <w:rPr>
          <w:rFonts w:asciiTheme="minorHAnsi" w:eastAsia="Calibri" w:hAnsiTheme="minorHAnsi"/>
          <w:color w:val="000000" w:themeColor="text1"/>
          <w:szCs w:val="24"/>
        </w:rPr>
        <w:t>dissipated.</w:t>
      </w:r>
      <w:r w:rsidR="00375826" w:rsidRPr="0008495C">
        <w:rPr>
          <w:rFonts w:asciiTheme="minorHAnsi" w:eastAsia="Calibri" w:hAnsiTheme="minorHAnsi"/>
          <w:color w:val="000000" w:themeColor="text1"/>
          <w:szCs w:val="24"/>
        </w:rPr>
        <w:t xml:space="preserve"> </w:t>
      </w:r>
      <w:r w:rsidR="00F25E1F">
        <w:rPr>
          <w:rFonts w:asciiTheme="minorHAnsi" w:eastAsia="Calibri" w:hAnsiTheme="minorHAnsi"/>
          <w:color w:val="000000" w:themeColor="text1"/>
          <w:szCs w:val="24"/>
        </w:rPr>
        <w:t xml:space="preserve"> </w:t>
      </w:r>
      <w:r w:rsidR="00D16643" w:rsidRPr="0008495C">
        <w:rPr>
          <w:rFonts w:asciiTheme="minorHAnsi" w:eastAsia="Calibri" w:hAnsiTheme="minorHAnsi"/>
          <w:color w:val="000000" w:themeColor="text1"/>
          <w:szCs w:val="24"/>
        </w:rPr>
        <w:t xml:space="preserve">The examiner also noted the CI was only able to work </w:t>
      </w:r>
      <w:r w:rsidR="008E35C8" w:rsidRPr="0008495C">
        <w:rPr>
          <w:rFonts w:asciiTheme="minorHAnsi" w:eastAsia="Calibri" w:hAnsiTheme="minorHAnsi"/>
          <w:color w:val="000000" w:themeColor="text1"/>
          <w:szCs w:val="24"/>
        </w:rPr>
        <w:t>from</w:t>
      </w:r>
      <w:r w:rsidR="00D16643" w:rsidRPr="0008495C">
        <w:rPr>
          <w:rFonts w:asciiTheme="minorHAnsi" w:eastAsia="Calibri" w:hAnsiTheme="minorHAnsi"/>
          <w:color w:val="000000" w:themeColor="text1"/>
          <w:szCs w:val="24"/>
        </w:rPr>
        <w:t xml:space="preserve"> 9AM to 2PM due to the number of headaches and the medication.</w:t>
      </w:r>
    </w:p>
    <w:p w:rsidR="003E529F" w:rsidRPr="0008495C" w:rsidRDefault="003E529F" w:rsidP="00FF0296">
      <w:pPr>
        <w:jc w:val="both"/>
        <w:rPr>
          <w:color w:val="000000" w:themeColor="text1"/>
          <w:szCs w:val="24"/>
          <w:u w:val="single"/>
        </w:rPr>
      </w:pPr>
    </w:p>
    <w:p w:rsidR="00627D7D" w:rsidRPr="0008495C" w:rsidRDefault="00627D7D" w:rsidP="00FF0296">
      <w:pPr>
        <w:tabs>
          <w:tab w:val="left" w:pos="288"/>
          <w:tab w:val="left" w:pos="4752"/>
        </w:tabs>
        <w:jc w:val="both"/>
        <w:rPr>
          <w:color w:val="auto"/>
          <w:szCs w:val="24"/>
        </w:rPr>
      </w:pPr>
      <w:r w:rsidRPr="0008495C">
        <w:rPr>
          <w:color w:val="auto"/>
          <w:szCs w:val="24"/>
        </w:rPr>
        <w:t>The PEB and the VA chose</w:t>
      </w:r>
      <w:r w:rsidR="00BB684F">
        <w:rPr>
          <w:color w:val="auto"/>
          <w:szCs w:val="24"/>
        </w:rPr>
        <w:t xml:space="preserve"> the same disability code 8100 </w:t>
      </w:r>
      <w:r w:rsidR="002868F4">
        <w:rPr>
          <w:color w:val="auto"/>
          <w:szCs w:val="24"/>
        </w:rPr>
        <w:t>m</w:t>
      </w:r>
      <w:r w:rsidRPr="0008495C">
        <w:rPr>
          <w:color w:val="auto"/>
          <w:szCs w:val="24"/>
        </w:rPr>
        <w:t>igraine</w:t>
      </w:r>
      <w:r w:rsidR="00BB684F">
        <w:rPr>
          <w:color w:val="auto"/>
          <w:szCs w:val="24"/>
        </w:rPr>
        <w:t xml:space="preserve">. </w:t>
      </w:r>
      <w:r w:rsidR="00F25E1F">
        <w:rPr>
          <w:color w:val="auto"/>
          <w:szCs w:val="24"/>
        </w:rPr>
        <w:t xml:space="preserve"> </w:t>
      </w:r>
      <w:r w:rsidR="00BB684F">
        <w:rPr>
          <w:color w:val="auto"/>
          <w:szCs w:val="24"/>
        </w:rPr>
        <w:t>H</w:t>
      </w:r>
      <w:r w:rsidR="005711B3" w:rsidRPr="0008495C">
        <w:rPr>
          <w:color w:val="auto"/>
          <w:szCs w:val="24"/>
        </w:rPr>
        <w:t>owever</w:t>
      </w:r>
      <w:r w:rsidRPr="0008495C">
        <w:rPr>
          <w:color w:val="auto"/>
          <w:szCs w:val="24"/>
        </w:rPr>
        <w:t xml:space="preserve"> the PEB rated 10% and the VA rated 30% </w:t>
      </w:r>
      <w:r w:rsidR="00D16643" w:rsidRPr="0008495C">
        <w:rPr>
          <w:color w:val="auto"/>
          <w:szCs w:val="24"/>
        </w:rPr>
        <w:t xml:space="preserve">with a </w:t>
      </w:r>
      <w:r w:rsidRPr="0008495C">
        <w:rPr>
          <w:color w:val="auto"/>
          <w:szCs w:val="24"/>
        </w:rPr>
        <w:t>later increas</w:t>
      </w:r>
      <w:r w:rsidR="001A0920" w:rsidRPr="0008495C">
        <w:rPr>
          <w:color w:val="auto"/>
          <w:szCs w:val="24"/>
        </w:rPr>
        <w:t>e</w:t>
      </w:r>
      <w:r w:rsidRPr="0008495C">
        <w:rPr>
          <w:color w:val="auto"/>
          <w:szCs w:val="24"/>
        </w:rPr>
        <w:t xml:space="preserve"> to 50%</w:t>
      </w:r>
      <w:r w:rsidR="00BB684F">
        <w:rPr>
          <w:color w:val="auto"/>
          <w:szCs w:val="24"/>
        </w:rPr>
        <w:t xml:space="preserve"> based on worsening symptoms over time</w:t>
      </w:r>
      <w:r w:rsidRPr="0008495C">
        <w:rPr>
          <w:color w:val="auto"/>
          <w:szCs w:val="24"/>
        </w:rPr>
        <w:t>.</w:t>
      </w:r>
      <w:r w:rsidR="007671C4" w:rsidRPr="0008495C">
        <w:rPr>
          <w:color w:val="auto"/>
          <w:szCs w:val="24"/>
        </w:rPr>
        <w:t xml:space="preserve"> </w:t>
      </w:r>
      <w:r w:rsidR="008E35C8" w:rsidRPr="0008495C">
        <w:rPr>
          <w:color w:val="auto"/>
          <w:szCs w:val="24"/>
        </w:rPr>
        <w:t>The PEB determined this condition did exist prior to service (EPTS) but was permanently aggravated by service and the EPTS factor could not be determined.  T</w:t>
      </w:r>
      <w:r w:rsidR="003B7315">
        <w:rPr>
          <w:color w:val="auto"/>
          <w:szCs w:val="24"/>
        </w:rPr>
        <w:t>herefore no deduction was made.</w:t>
      </w:r>
      <w:r w:rsidR="008E35C8" w:rsidRPr="0008495C">
        <w:rPr>
          <w:color w:val="auto"/>
          <w:szCs w:val="24"/>
        </w:rPr>
        <w:t xml:space="preserve"> </w:t>
      </w:r>
      <w:r w:rsidR="00F25E1F">
        <w:rPr>
          <w:color w:val="auto"/>
          <w:szCs w:val="24"/>
        </w:rPr>
        <w:t xml:space="preserve"> </w:t>
      </w:r>
      <w:r w:rsidR="007671C4" w:rsidRPr="0008495C">
        <w:rPr>
          <w:color w:val="auto"/>
          <w:szCs w:val="24"/>
        </w:rPr>
        <w:t>The</w:t>
      </w:r>
      <w:r w:rsidRPr="0008495C">
        <w:rPr>
          <w:color w:val="auto"/>
          <w:szCs w:val="24"/>
        </w:rPr>
        <w:t xml:space="preserve"> VASRD § 4.124a rating schedule for</w:t>
      </w:r>
      <w:r w:rsidR="00BB684F">
        <w:rPr>
          <w:color w:val="auto"/>
          <w:szCs w:val="24"/>
        </w:rPr>
        <w:t xml:space="preserve"> 8100 </w:t>
      </w:r>
      <w:r w:rsidR="002868F4">
        <w:rPr>
          <w:color w:val="auto"/>
          <w:szCs w:val="24"/>
        </w:rPr>
        <w:t>m</w:t>
      </w:r>
      <w:r w:rsidRPr="0008495C">
        <w:rPr>
          <w:color w:val="auto"/>
          <w:szCs w:val="24"/>
        </w:rPr>
        <w:t>igraine is excerpted below for convenience:</w:t>
      </w:r>
    </w:p>
    <w:p w:rsidR="00627D7D" w:rsidRPr="0008495C" w:rsidRDefault="00627D7D" w:rsidP="00FF0296">
      <w:pPr>
        <w:pStyle w:val="Default"/>
        <w:spacing w:line="240" w:lineRule="exact"/>
        <w:jc w:val="both"/>
        <w:rPr>
          <w:rFonts w:asciiTheme="minorHAnsi" w:hAnsiTheme="minorHAnsi" w:cstheme="minorHAnsi"/>
          <w:color w:val="auto"/>
        </w:rPr>
      </w:pPr>
    </w:p>
    <w:p w:rsidR="00627D7D" w:rsidRPr="0008495C" w:rsidRDefault="00627D7D" w:rsidP="00FF0296">
      <w:pPr>
        <w:pStyle w:val="Default"/>
        <w:spacing w:line="240" w:lineRule="exact"/>
        <w:ind w:left="720"/>
        <w:jc w:val="both"/>
        <w:rPr>
          <w:rFonts w:asciiTheme="minorHAnsi" w:hAnsiTheme="minorHAnsi" w:cstheme="minorHAnsi"/>
          <w:color w:val="auto"/>
        </w:rPr>
      </w:pPr>
      <w:r w:rsidRPr="0008495C">
        <w:rPr>
          <w:rFonts w:asciiTheme="minorHAnsi" w:hAnsiTheme="minorHAnsi" w:cstheme="minorHAnsi"/>
          <w:color w:val="auto"/>
        </w:rPr>
        <w:t>With very frequent completely prostrating and prolonged attacks</w:t>
      </w:r>
    </w:p>
    <w:p w:rsidR="00627D7D" w:rsidRPr="0008495C" w:rsidRDefault="00627D7D" w:rsidP="00FF0296">
      <w:pPr>
        <w:pStyle w:val="Default"/>
        <w:spacing w:line="240" w:lineRule="exact"/>
        <w:ind w:left="720"/>
        <w:jc w:val="both"/>
        <w:rPr>
          <w:rFonts w:asciiTheme="minorHAnsi" w:hAnsiTheme="minorHAnsi" w:cstheme="minorHAnsi"/>
          <w:color w:val="auto"/>
        </w:rPr>
      </w:pPr>
      <w:proofErr w:type="gramStart"/>
      <w:r w:rsidRPr="0008495C">
        <w:rPr>
          <w:rFonts w:asciiTheme="minorHAnsi" w:hAnsiTheme="minorHAnsi" w:cstheme="minorHAnsi"/>
          <w:color w:val="auto"/>
        </w:rPr>
        <w:t>productive</w:t>
      </w:r>
      <w:proofErr w:type="gramEnd"/>
      <w:r w:rsidRPr="0008495C">
        <w:rPr>
          <w:rFonts w:asciiTheme="minorHAnsi" w:hAnsiTheme="minorHAnsi" w:cstheme="minorHAnsi"/>
          <w:color w:val="auto"/>
        </w:rPr>
        <w:t xml:space="preserve"> of severe economic inadaptability-------------------------------</w:t>
      </w:r>
      <w:r w:rsidR="00BB684F">
        <w:rPr>
          <w:rFonts w:asciiTheme="minorHAnsi" w:hAnsiTheme="minorHAnsi" w:cstheme="minorHAnsi"/>
          <w:color w:val="auto"/>
        </w:rPr>
        <w:t>-</w:t>
      </w:r>
      <w:r w:rsidRPr="0008495C">
        <w:rPr>
          <w:rFonts w:asciiTheme="minorHAnsi" w:hAnsiTheme="minorHAnsi" w:cstheme="minorHAnsi"/>
          <w:color w:val="auto"/>
        </w:rPr>
        <w:t>----</w:t>
      </w:r>
      <w:r w:rsidR="00BB684F">
        <w:rPr>
          <w:rFonts w:asciiTheme="minorHAnsi" w:hAnsiTheme="minorHAnsi" w:cstheme="minorHAnsi"/>
          <w:color w:val="auto"/>
        </w:rPr>
        <w:t xml:space="preserve"> </w:t>
      </w:r>
      <w:r w:rsidRPr="0008495C">
        <w:rPr>
          <w:rFonts w:asciiTheme="minorHAnsi" w:hAnsiTheme="minorHAnsi" w:cstheme="minorHAnsi"/>
          <w:color w:val="auto"/>
        </w:rPr>
        <w:t>50</w:t>
      </w:r>
    </w:p>
    <w:p w:rsidR="00627D7D" w:rsidRPr="0008495C" w:rsidRDefault="00627D7D" w:rsidP="00FF0296">
      <w:pPr>
        <w:pStyle w:val="Default"/>
        <w:spacing w:line="240" w:lineRule="exact"/>
        <w:ind w:left="720"/>
        <w:jc w:val="both"/>
        <w:rPr>
          <w:rFonts w:asciiTheme="minorHAnsi" w:hAnsiTheme="minorHAnsi" w:cstheme="minorHAnsi"/>
          <w:color w:val="auto"/>
        </w:rPr>
      </w:pPr>
      <w:r w:rsidRPr="0008495C">
        <w:rPr>
          <w:rFonts w:asciiTheme="minorHAnsi" w:hAnsiTheme="minorHAnsi" w:cstheme="minorHAnsi"/>
          <w:color w:val="auto"/>
        </w:rPr>
        <w:t>With characteristic prostrating attacks occurring on an average once</w:t>
      </w:r>
    </w:p>
    <w:p w:rsidR="00627D7D" w:rsidRPr="0008495C" w:rsidRDefault="00627D7D" w:rsidP="00FF0296">
      <w:pPr>
        <w:pStyle w:val="Default"/>
        <w:spacing w:line="240" w:lineRule="exact"/>
        <w:ind w:left="720"/>
        <w:jc w:val="both"/>
        <w:rPr>
          <w:rFonts w:asciiTheme="minorHAnsi" w:hAnsiTheme="minorHAnsi" w:cstheme="minorHAnsi"/>
          <w:color w:val="auto"/>
        </w:rPr>
      </w:pPr>
      <w:proofErr w:type="gramStart"/>
      <w:r w:rsidRPr="0008495C">
        <w:rPr>
          <w:rFonts w:asciiTheme="minorHAnsi" w:hAnsiTheme="minorHAnsi" w:cstheme="minorHAnsi"/>
          <w:color w:val="auto"/>
        </w:rPr>
        <w:t>a</w:t>
      </w:r>
      <w:proofErr w:type="gramEnd"/>
      <w:r w:rsidRPr="0008495C">
        <w:rPr>
          <w:rFonts w:asciiTheme="minorHAnsi" w:hAnsiTheme="minorHAnsi" w:cstheme="minorHAnsi"/>
          <w:color w:val="auto"/>
        </w:rPr>
        <w:t xml:space="preserve"> month over last several months------------------------------------------------</w:t>
      </w:r>
      <w:r w:rsidR="00BB684F">
        <w:rPr>
          <w:rFonts w:asciiTheme="minorHAnsi" w:hAnsiTheme="minorHAnsi" w:cstheme="minorHAnsi"/>
          <w:color w:val="auto"/>
        </w:rPr>
        <w:t>-</w:t>
      </w:r>
      <w:r w:rsidRPr="0008495C">
        <w:rPr>
          <w:rFonts w:asciiTheme="minorHAnsi" w:hAnsiTheme="minorHAnsi" w:cstheme="minorHAnsi"/>
          <w:color w:val="auto"/>
        </w:rPr>
        <w:t>--</w:t>
      </w:r>
      <w:r w:rsidR="00BB684F">
        <w:rPr>
          <w:rFonts w:asciiTheme="minorHAnsi" w:hAnsiTheme="minorHAnsi" w:cstheme="minorHAnsi"/>
          <w:color w:val="auto"/>
        </w:rPr>
        <w:t xml:space="preserve"> </w:t>
      </w:r>
      <w:r w:rsidRPr="0008495C">
        <w:rPr>
          <w:rFonts w:asciiTheme="minorHAnsi" w:hAnsiTheme="minorHAnsi" w:cstheme="minorHAnsi"/>
          <w:color w:val="auto"/>
        </w:rPr>
        <w:t>30</w:t>
      </w:r>
    </w:p>
    <w:p w:rsidR="00627D7D" w:rsidRPr="0008495C" w:rsidRDefault="00627D7D" w:rsidP="00FF0296">
      <w:pPr>
        <w:pStyle w:val="Default"/>
        <w:spacing w:line="240" w:lineRule="exact"/>
        <w:ind w:left="720"/>
        <w:jc w:val="both"/>
        <w:rPr>
          <w:rFonts w:asciiTheme="minorHAnsi" w:hAnsiTheme="minorHAnsi" w:cstheme="minorHAnsi"/>
          <w:color w:val="auto"/>
        </w:rPr>
      </w:pPr>
      <w:r w:rsidRPr="0008495C">
        <w:rPr>
          <w:rFonts w:asciiTheme="minorHAnsi" w:hAnsiTheme="minorHAnsi" w:cstheme="minorHAnsi"/>
          <w:color w:val="auto"/>
        </w:rPr>
        <w:t>With characteristic prostrating attacks averaging one in 2 months over</w:t>
      </w:r>
    </w:p>
    <w:p w:rsidR="00627D7D" w:rsidRPr="0008495C" w:rsidRDefault="00627D7D" w:rsidP="00FF0296">
      <w:pPr>
        <w:pStyle w:val="Default"/>
        <w:spacing w:line="240" w:lineRule="exact"/>
        <w:ind w:left="720"/>
        <w:jc w:val="both"/>
        <w:rPr>
          <w:rFonts w:asciiTheme="minorHAnsi" w:hAnsiTheme="minorHAnsi" w:cstheme="minorHAnsi"/>
          <w:color w:val="auto"/>
        </w:rPr>
      </w:pPr>
      <w:proofErr w:type="gramStart"/>
      <w:r w:rsidRPr="0008495C">
        <w:rPr>
          <w:rFonts w:asciiTheme="minorHAnsi" w:hAnsiTheme="minorHAnsi" w:cstheme="minorHAnsi"/>
          <w:color w:val="auto"/>
        </w:rPr>
        <w:t>last</w:t>
      </w:r>
      <w:proofErr w:type="gramEnd"/>
      <w:r w:rsidRPr="0008495C">
        <w:rPr>
          <w:rFonts w:asciiTheme="minorHAnsi" w:hAnsiTheme="minorHAnsi" w:cstheme="minorHAnsi"/>
          <w:color w:val="auto"/>
        </w:rPr>
        <w:t xml:space="preserve"> several months---------------------------------------------------------------------</w:t>
      </w:r>
      <w:r w:rsidR="00BB684F">
        <w:rPr>
          <w:rFonts w:asciiTheme="minorHAnsi" w:hAnsiTheme="minorHAnsi" w:cstheme="minorHAnsi"/>
          <w:color w:val="auto"/>
        </w:rPr>
        <w:t xml:space="preserve"> </w:t>
      </w:r>
      <w:r w:rsidRPr="0008495C">
        <w:rPr>
          <w:rFonts w:asciiTheme="minorHAnsi" w:hAnsiTheme="minorHAnsi" w:cstheme="minorHAnsi"/>
          <w:color w:val="auto"/>
        </w:rPr>
        <w:t>10</w:t>
      </w:r>
    </w:p>
    <w:p w:rsidR="00627D7D" w:rsidRPr="0008495C" w:rsidRDefault="00627D7D" w:rsidP="00FF0296">
      <w:pPr>
        <w:tabs>
          <w:tab w:val="left" w:pos="288"/>
          <w:tab w:val="left" w:pos="4752"/>
        </w:tabs>
        <w:ind w:left="720"/>
        <w:jc w:val="both"/>
        <w:rPr>
          <w:rFonts w:asciiTheme="minorHAnsi" w:hAnsiTheme="minorHAnsi"/>
          <w:color w:val="auto"/>
          <w:szCs w:val="24"/>
        </w:rPr>
      </w:pPr>
      <w:r w:rsidRPr="0008495C">
        <w:rPr>
          <w:rFonts w:asciiTheme="minorHAnsi" w:hAnsiTheme="minorHAnsi"/>
          <w:color w:val="auto"/>
          <w:szCs w:val="24"/>
        </w:rPr>
        <w:t>With less frequent attacks--------------------------------------------------------------0</w:t>
      </w:r>
    </w:p>
    <w:p w:rsidR="00627D7D" w:rsidRPr="0008495C" w:rsidRDefault="00627D7D" w:rsidP="00FF0296">
      <w:pPr>
        <w:pStyle w:val="Default"/>
        <w:spacing w:line="240" w:lineRule="exact"/>
        <w:jc w:val="both"/>
        <w:rPr>
          <w:rFonts w:asciiTheme="minorHAnsi" w:hAnsiTheme="minorHAnsi" w:cstheme="minorHAnsi"/>
          <w:color w:val="auto"/>
        </w:rPr>
      </w:pPr>
    </w:p>
    <w:p w:rsidR="00874F42" w:rsidRPr="0008495C" w:rsidRDefault="00627D7D" w:rsidP="00FF0296">
      <w:pPr>
        <w:pStyle w:val="Default"/>
        <w:spacing w:line="240" w:lineRule="exact"/>
        <w:jc w:val="both"/>
      </w:pPr>
      <w:r w:rsidRPr="0008495C">
        <w:rPr>
          <w:rFonts w:asciiTheme="minorHAnsi" w:hAnsiTheme="minorHAnsi" w:cstheme="minorHAnsi"/>
          <w:color w:val="auto"/>
        </w:rPr>
        <w:t xml:space="preserve">The </w:t>
      </w:r>
      <w:proofErr w:type="spellStart"/>
      <w:r w:rsidRPr="0008495C">
        <w:rPr>
          <w:rFonts w:asciiTheme="minorHAnsi" w:hAnsiTheme="minorHAnsi" w:cstheme="minorHAnsi"/>
          <w:color w:val="auto"/>
        </w:rPr>
        <w:t>DoDI</w:t>
      </w:r>
      <w:proofErr w:type="spellEnd"/>
      <w:r w:rsidRPr="0008495C">
        <w:rPr>
          <w:rFonts w:asciiTheme="minorHAnsi" w:hAnsiTheme="minorHAnsi" w:cstheme="minorHAnsi"/>
          <w:color w:val="auto"/>
        </w:rPr>
        <w:t xml:space="preserve"> 1332.39 (E2.A1.4.1.4) </w:t>
      </w:r>
      <w:r w:rsidR="00D16643" w:rsidRPr="0008495C">
        <w:rPr>
          <w:rFonts w:asciiTheme="minorHAnsi" w:hAnsiTheme="minorHAnsi" w:cstheme="minorHAnsi"/>
          <w:color w:val="auto"/>
        </w:rPr>
        <w:t xml:space="preserve">which defined </w:t>
      </w:r>
      <w:r w:rsidRPr="0008495C">
        <w:rPr>
          <w:rFonts w:asciiTheme="minorHAnsi" w:hAnsiTheme="minorHAnsi" w:cstheme="minorHAnsi"/>
          <w:color w:val="auto"/>
        </w:rPr>
        <w:t xml:space="preserve">prostrating </w:t>
      </w:r>
      <w:r w:rsidR="00D16643" w:rsidRPr="0008495C">
        <w:rPr>
          <w:rFonts w:asciiTheme="minorHAnsi" w:hAnsiTheme="minorHAnsi" w:cstheme="minorHAnsi"/>
          <w:color w:val="auto"/>
        </w:rPr>
        <w:t>as quotes “the Service member must stop what he or she is doing and seek medical attention” was</w:t>
      </w:r>
      <w:r w:rsidR="00E927EC" w:rsidRPr="0008495C">
        <w:rPr>
          <w:rFonts w:asciiTheme="minorHAnsi" w:hAnsiTheme="minorHAnsi" w:cstheme="minorHAnsi"/>
          <w:color w:val="auto"/>
        </w:rPr>
        <w:t xml:space="preserve"> in </w:t>
      </w:r>
      <w:r w:rsidRPr="0008495C">
        <w:rPr>
          <w:rFonts w:asciiTheme="minorHAnsi" w:hAnsiTheme="minorHAnsi" w:cstheme="minorHAnsi"/>
          <w:color w:val="auto"/>
        </w:rPr>
        <w:t xml:space="preserve">effect during the MEB period, </w:t>
      </w:r>
      <w:r w:rsidRPr="0008495C">
        <w:rPr>
          <w:rFonts w:asciiTheme="minorHAnsi" w:hAnsiTheme="minorHAnsi" w:cstheme="minorHAnsi"/>
          <w:color w:val="auto"/>
        </w:rPr>
        <w:lastRenderedPageBreak/>
        <w:t xml:space="preserve">but </w:t>
      </w:r>
      <w:r w:rsidR="00E927EC" w:rsidRPr="0008495C">
        <w:rPr>
          <w:rFonts w:asciiTheme="minorHAnsi" w:hAnsiTheme="minorHAnsi" w:cstheme="minorHAnsi"/>
          <w:color w:val="auto"/>
        </w:rPr>
        <w:t>is not applicable to the Board’s recommendations</w:t>
      </w:r>
      <w:r w:rsidR="003B7315">
        <w:rPr>
          <w:rFonts w:asciiTheme="minorHAnsi" w:hAnsiTheme="minorHAnsi" w:cstheme="minorHAnsi"/>
          <w:color w:val="auto"/>
        </w:rPr>
        <w:t xml:space="preserve">. </w:t>
      </w:r>
      <w:r w:rsidRPr="0008495C">
        <w:rPr>
          <w:rFonts w:asciiTheme="minorHAnsi" w:hAnsiTheme="minorHAnsi" w:cstheme="minorHAnsi"/>
          <w:color w:val="auto"/>
        </w:rPr>
        <w:t xml:space="preserve">VA guidance uses the clear </w:t>
      </w:r>
      <w:proofErr w:type="spellStart"/>
      <w:proofErr w:type="gramStart"/>
      <w:r w:rsidR="00FC30E1">
        <w:rPr>
          <w:rFonts w:asciiTheme="minorHAnsi" w:hAnsiTheme="minorHAnsi" w:cstheme="minorHAnsi"/>
          <w:color w:val="auto"/>
        </w:rPr>
        <w:t>e</w:t>
      </w:r>
      <w:r w:rsidRPr="0008495C">
        <w:rPr>
          <w:rFonts w:asciiTheme="minorHAnsi" w:hAnsiTheme="minorHAnsi" w:cstheme="minorHAnsi"/>
          <w:color w:val="auto"/>
        </w:rPr>
        <w:t>nglish</w:t>
      </w:r>
      <w:proofErr w:type="spellEnd"/>
      <w:proofErr w:type="gramEnd"/>
      <w:r w:rsidRPr="0008495C">
        <w:rPr>
          <w:rFonts w:asciiTheme="minorHAnsi" w:hAnsiTheme="minorHAnsi" w:cstheme="minorHAnsi"/>
          <w:color w:val="auto"/>
        </w:rPr>
        <w:t xml:space="preserve"> definition of prostrating and significantly differs in that seeking medical at</w:t>
      </w:r>
      <w:r w:rsidR="00230022" w:rsidRPr="0008495C">
        <w:rPr>
          <w:rFonts w:asciiTheme="minorHAnsi" w:hAnsiTheme="minorHAnsi" w:cstheme="minorHAnsi"/>
          <w:color w:val="auto"/>
        </w:rPr>
        <w:t xml:space="preserve">tention is not required (NOTE: </w:t>
      </w:r>
      <w:r w:rsidR="00375826" w:rsidRPr="0008495C">
        <w:rPr>
          <w:rFonts w:asciiTheme="minorHAnsi" w:hAnsiTheme="minorHAnsi" w:cstheme="minorHAnsi"/>
          <w:color w:val="auto"/>
        </w:rPr>
        <w:t xml:space="preserve"> </w:t>
      </w:r>
      <w:r w:rsidRPr="0008495C">
        <w:rPr>
          <w:rFonts w:asciiTheme="minorHAnsi" w:hAnsiTheme="minorHAnsi" w:cstheme="minorHAnsi"/>
          <w:color w:val="auto"/>
        </w:rPr>
        <w:t>This differs from the VA definition of “incapacitation” for spine conditions which requires p</w:t>
      </w:r>
      <w:r w:rsidR="00230022" w:rsidRPr="0008495C">
        <w:rPr>
          <w:rFonts w:asciiTheme="minorHAnsi" w:hAnsiTheme="minorHAnsi" w:cstheme="minorHAnsi"/>
          <w:color w:val="auto"/>
        </w:rPr>
        <w:t xml:space="preserve">hysician prescribed bed rest). </w:t>
      </w:r>
      <w:r w:rsidR="00F25E1F">
        <w:rPr>
          <w:rFonts w:asciiTheme="minorHAnsi" w:hAnsiTheme="minorHAnsi" w:cstheme="minorHAnsi"/>
          <w:color w:val="auto"/>
        </w:rPr>
        <w:t xml:space="preserve"> </w:t>
      </w:r>
      <w:r w:rsidR="00A725FA" w:rsidRPr="0008495C">
        <w:rPr>
          <w:rFonts w:asciiTheme="minorHAnsi" w:hAnsiTheme="minorHAnsi"/>
          <w:color w:val="auto"/>
        </w:rPr>
        <w:t xml:space="preserve">The </w:t>
      </w:r>
      <w:r w:rsidR="005711B3" w:rsidRPr="0008495C">
        <w:rPr>
          <w:rFonts w:asciiTheme="minorHAnsi" w:hAnsiTheme="minorHAnsi"/>
          <w:color w:val="auto"/>
        </w:rPr>
        <w:t>Board</w:t>
      </w:r>
      <w:r w:rsidR="00A725FA" w:rsidRPr="0008495C">
        <w:rPr>
          <w:rFonts w:asciiTheme="minorHAnsi" w:hAnsiTheme="minorHAnsi"/>
          <w:color w:val="auto"/>
        </w:rPr>
        <w:t xml:space="preserve"> evaluated the CI’s history for prostrating attacks and adjudged that the </w:t>
      </w:r>
      <w:r w:rsidR="00D16643" w:rsidRPr="0008495C">
        <w:rPr>
          <w:rFonts w:asciiTheme="minorHAnsi" w:hAnsiTheme="minorHAnsi"/>
          <w:color w:val="auto"/>
        </w:rPr>
        <w:t>requirement of</w:t>
      </w:r>
      <w:r w:rsidR="00A725FA" w:rsidRPr="0008495C">
        <w:rPr>
          <w:rFonts w:asciiTheme="minorHAnsi" w:hAnsiTheme="minorHAnsi"/>
          <w:color w:val="auto"/>
        </w:rPr>
        <w:t xml:space="preserve"> a change in work schedule to </w:t>
      </w:r>
      <w:r w:rsidR="005711B3" w:rsidRPr="0008495C">
        <w:rPr>
          <w:rFonts w:asciiTheme="minorHAnsi" w:hAnsiTheme="minorHAnsi"/>
          <w:color w:val="auto"/>
        </w:rPr>
        <w:t>accommodate</w:t>
      </w:r>
      <w:r w:rsidR="00A725FA" w:rsidRPr="0008495C">
        <w:rPr>
          <w:rFonts w:asciiTheme="minorHAnsi" w:hAnsiTheme="minorHAnsi"/>
          <w:color w:val="auto"/>
        </w:rPr>
        <w:t xml:space="preserve"> migraine headaches</w:t>
      </w:r>
      <w:r w:rsidR="00D16643" w:rsidRPr="0008495C">
        <w:rPr>
          <w:rFonts w:asciiTheme="minorHAnsi" w:hAnsiTheme="minorHAnsi"/>
          <w:color w:val="auto"/>
        </w:rPr>
        <w:t xml:space="preserve"> along with the presence of </w:t>
      </w:r>
      <w:r w:rsidR="00A725FA" w:rsidRPr="0008495C">
        <w:rPr>
          <w:rFonts w:asciiTheme="minorHAnsi" w:hAnsiTheme="minorHAnsi"/>
          <w:color w:val="auto"/>
        </w:rPr>
        <w:t xml:space="preserve">severe headaches lasting two days causing functional impairment and requiring bed </w:t>
      </w:r>
      <w:r w:rsidR="008E35C8" w:rsidRPr="0008495C">
        <w:rPr>
          <w:rFonts w:asciiTheme="minorHAnsi" w:hAnsiTheme="minorHAnsi"/>
          <w:color w:val="auto"/>
        </w:rPr>
        <w:t>rest constituted</w:t>
      </w:r>
      <w:r w:rsidR="00A725FA" w:rsidRPr="0008495C">
        <w:rPr>
          <w:rFonts w:asciiTheme="minorHAnsi" w:hAnsiTheme="minorHAnsi"/>
          <w:color w:val="auto"/>
        </w:rPr>
        <w:t xml:space="preserve"> sufficient severity to meet</w:t>
      </w:r>
      <w:r w:rsidR="00230022" w:rsidRPr="0008495C">
        <w:rPr>
          <w:rFonts w:asciiTheme="minorHAnsi" w:hAnsiTheme="minorHAnsi"/>
          <w:color w:val="auto"/>
        </w:rPr>
        <w:t xml:space="preserve"> the threshold as prostrating. </w:t>
      </w:r>
      <w:r w:rsidR="00F25E1F">
        <w:rPr>
          <w:rFonts w:asciiTheme="minorHAnsi" w:hAnsiTheme="minorHAnsi"/>
          <w:color w:val="auto"/>
        </w:rPr>
        <w:t xml:space="preserve"> </w:t>
      </w:r>
      <w:r w:rsidR="00A725FA" w:rsidRPr="0008495C">
        <w:rPr>
          <w:rFonts w:asciiTheme="minorHAnsi" w:hAnsiTheme="minorHAnsi"/>
          <w:color w:val="auto"/>
        </w:rPr>
        <w:t>The severe</w:t>
      </w:r>
      <w:r w:rsidR="00581FFB" w:rsidRPr="0008495C">
        <w:rPr>
          <w:rFonts w:asciiTheme="minorHAnsi" w:hAnsiTheme="minorHAnsi"/>
          <w:color w:val="auto"/>
        </w:rPr>
        <w:t xml:space="preserve"> migrain</w:t>
      </w:r>
      <w:r w:rsidR="0062684B" w:rsidRPr="0008495C">
        <w:rPr>
          <w:rFonts w:asciiTheme="minorHAnsi" w:hAnsiTheme="minorHAnsi"/>
          <w:color w:val="auto"/>
        </w:rPr>
        <w:t>e</w:t>
      </w:r>
      <w:r w:rsidR="00A725FA" w:rsidRPr="0008495C">
        <w:rPr>
          <w:rFonts w:asciiTheme="minorHAnsi" w:hAnsiTheme="minorHAnsi"/>
          <w:color w:val="auto"/>
        </w:rPr>
        <w:t xml:space="preserve"> headache lasting two days and occurring </w:t>
      </w:r>
      <w:r w:rsidR="00E927EC" w:rsidRPr="0008495C">
        <w:rPr>
          <w:rFonts w:asciiTheme="minorHAnsi" w:hAnsiTheme="minorHAnsi"/>
          <w:color w:val="auto"/>
        </w:rPr>
        <w:t>on</w:t>
      </w:r>
      <w:r w:rsidR="00573811" w:rsidRPr="0008495C">
        <w:rPr>
          <w:rFonts w:asciiTheme="minorHAnsi" w:hAnsiTheme="minorHAnsi"/>
          <w:color w:val="auto"/>
        </w:rPr>
        <w:t>c</w:t>
      </w:r>
      <w:r w:rsidR="00E927EC" w:rsidRPr="0008495C">
        <w:rPr>
          <w:rFonts w:asciiTheme="minorHAnsi" w:hAnsiTheme="minorHAnsi"/>
          <w:color w:val="auto"/>
        </w:rPr>
        <w:t xml:space="preserve">e </w:t>
      </w:r>
      <w:r w:rsidR="00573811" w:rsidRPr="0008495C">
        <w:rPr>
          <w:rFonts w:asciiTheme="minorHAnsi" w:hAnsiTheme="minorHAnsi"/>
          <w:color w:val="auto"/>
        </w:rPr>
        <w:t>or twice</w:t>
      </w:r>
      <w:r w:rsidR="00E927EC" w:rsidRPr="0008495C">
        <w:rPr>
          <w:rFonts w:asciiTheme="minorHAnsi" w:hAnsiTheme="minorHAnsi"/>
          <w:color w:val="auto"/>
        </w:rPr>
        <w:t xml:space="preserve"> (and occasionally three</w:t>
      </w:r>
      <w:r w:rsidR="00573811" w:rsidRPr="0008495C">
        <w:rPr>
          <w:rFonts w:asciiTheme="minorHAnsi" w:hAnsiTheme="minorHAnsi"/>
          <w:color w:val="auto"/>
        </w:rPr>
        <w:t xml:space="preserve"> times</w:t>
      </w:r>
      <w:r w:rsidR="00E927EC" w:rsidRPr="0008495C">
        <w:rPr>
          <w:rFonts w:asciiTheme="minorHAnsi" w:hAnsiTheme="minorHAnsi"/>
          <w:color w:val="auto"/>
        </w:rPr>
        <w:t xml:space="preserve">) </w:t>
      </w:r>
      <w:r w:rsidR="00573811" w:rsidRPr="0008495C">
        <w:rPr>
          <w:rFonts w:asciiTheme="minorHAnsi" w:hAnsiTheme="minorHAnsi"/>
          <w:color w:val="auto"/>
        </w:rPr>
        <w:t>a</w:t>
      </w:r>
      <w:r w:rsidR="0004126F" w:rsidRPr="0008495C">
        <w:rPr>
          <w:rFonts w:asciiTheme="minorHAnsi" w:hAnsiTheme="minorHAnsi"/>
          <w:color w:val="auto"/>
        </w:rPr>
        <w:t xml:space="preserve"> </w:t>
      </w:r>
      <w:r w:rsidR="0062684B" w:rsidRPr="0008495C">
        <w:rPr>
          <w:rFonts w:asciiTheme="minorHAnsi" w:hAnsiTheme="minorHAnsi"/>
          <w:color w:val="auto"/>
        </w:rPr>
        <w:t xml:space="preserve">month </w:t>
      </w:r>
      <w:r w:rsidR="0004126F" w:rsidRPr="0008495C">
        <w:rPr>
          <w:rFonts w:asciiTheme="minorHAnsi" w:hAnsiTheme="minorHAnsi"/>
          <w:color w:val="auto"/>
        </w:rPr>
        <w:t xml:space="preserve">for over one year </w:t>
      </w:r>
      <w:r w:rsidR="0062684B" w:rsidRPr="0008495C">
        <w:rPr>
          <w:rFonts w:asciiTheme="minorHAnsi" w:hAnsiTheme="minorHAnsi"/>
          <w:color w:val="auto"/>
        </w:rPr>
        <w:t>meets the 30% criteria</w:t>
      </w:r>
      <w:r w:rsidR="00573811" w:rsidRPr="0008495C">
        <w:rPr>
          <w:rFonts w:asciiTheme="minorHAnsi" w:hAnsiTheme="minorHAnsi"/>
          <w:color w:val="auto"/>
        </w:rPr>
        <w:t xml:space="preserve"> as stated above</w:t>
      </w:r>
      <w:r w:rsidR="0062684B" w:rsidRPr="0008495C">
        <w:rPr>
          <w:rFonts w:asciiTheme="minorHAnsi" w:hAnsiTheme="minorHAnsi" w:cstheme="minorHAnsi"/>
          <w:color w:val="auto"/>
        </w:rPr>
        <w:t>.</w:t>
      </w:r>
      <w:r w:rsidR="007671C4" w:rsidRPr="0008495C">
        <w:rPr>
          <w:rFonts w:asciiTheme="minorHAnsi" w:hAnsiTheme="minorHAnsi" w:cstheme="minorHAnsi"/>
          <w:color w:val="auto"/>
        </w:rPr>
        <w:t xml:space="preserve"> </w:t>
      </w:r>
      <w:r w:rsidR="00F25E1F">
        <w:rPr>
          <w:rFonts w:asciiTheme="minorHAnsi" w:hAnsiTheme="minorHAnsi" w:cstheme="minorHAnsi"/>
          <w:color w:val="auto"/>
        </w:rPr>
        <w:t xml:space="preserve"> </w:t>
      </w:r>
      <w:r w:rsidR="00780F5B" w:rsidRPr="0008495C">
        <w:t xml:space="preserve">Although migraine headaches did exist prior to military service, the CI had no migraines in service until 2005 and the assumption of service aggravation is not overcome. </w:t>
      </w:r>
      <w:r w:rsidR="00F25E1F">
        <w:t xml:space="preserve"> </w:t>
      </w:r>
      <w:r w:rsidR="00780F5B" w:rsidRPr="0008495C">
        <w:t xml:space="preserve">As the CI was asymptomatic prior to military service, the </w:t>
      </w:r>
      <w:proofErr w:type="spellStart"/>
      <w:r w:rsidR="00780F5B" w:rsidRPr="0008495C">
        <w:t>preservice</w:t>
      </w:r>
      <w:proofErr w:type="spellEnd"/>
      <w:r w:rsidR="00780F5B" w:rsidRPr="0008495C">
        <w:t xml:space="preserve"> percentage is zero and therefore no deduction from the disability rating percentage at separation is required</w:t>
      </w:r>
      <w:r w:rsidR="003B7315">
        <w:t xml:space="preserve">. </w:t>
      </w:r>
      <w:r w:rsidR="0062684B" w:rsidRPr="0008495C">
        <w:t xml:space="preserve">After due deliberation, considering all of the evidence and mindful of VASRD §4.3 (reasonable doubt), the Board recommends a separation rating of 30% for the </w:t>
      </w:r>
      <w:r w:rsidR="002868F4">
        <w:rPr>
          <w:color w:val="auto"/>
        </w:rPr>
        <w:t>m</w:t>
      </w:r>
      <w:r w:rsidR="0062684B" w:rsidRPr="0008495C">
        <w:rPr>
          <w:color w:val="auto"/>
        </w:rPr>
        <w:t xml:space="preserve">igraine </w:t>
      </w:r>
      <w:r w:rsidR="002868F4">
        <w:rPr>
          <w:color w:val="auto"/>
        </w:rPr>
        <w:t>h</w:t>
      </w:r>
      <w:r w:rsidR="0062684B" w:rsidRPr="0008495C">
        <w:rPr>
          <w:color w:val="auto"/>
        </w:rPr>
        <w:t xml:space="preserve">eadaches and </w:t>
      </w:r>
      <w:r w:rsidR="002868F4">
        <w:rPr>
          <w:color w:val="auto"/>
        </w:rPr>
        <w:t>m</w:t>
      </w:r>
      <w:r w:rsidR="0062684B" w:rsidRPr="0008495C">
        <w:rPr>
          <w:color w:val="auto"/>
        </w:rPr>
        <w:t xml:space="preserve">ixed </w:t>
      </w:r>
      <w:r w:rsidR="002868F4">
        <w:rPr>
          <w:color w:val="auto"/>
        </w:rPr>
        <w:t>h</w:t>
      </w:r>
      <w:r w:rsidR="0062684B" w:rsidRPr="0008495C">
        <w:rPr>
          <w:color w:val="auto"/>
        </w:rPr>
        <w:t>eadaches</w:t>
      </w:r>
      <w:r w:rsidR="0062684B" w:rsidRPr="0008495C">
        <w:t xml:space="preserve"> condition. </w:t>
      </w:r>
    </w:p>
    <w:p w:rsidR="003E529F" w:rsidRPr="0008495C" w:rsidRDefault="003E529F" w:rsidP="00FF0296">
      <w:pPr>
        <w:pStyle w:val="Default"/>
        <w:spacing w:line="240" w:lineRule="exact"/>
        <w:jc w:val="both"/>
        <w:rPr>
          <w:rFonts w:asciiTheme="minorHAnsi" w:hAnsiTheme="minorHAnsi" w:cstheme="minorHAnsi"/>
          <w:color w:val="auto"/>
        </w:rPr>
      </w:pPr>
    </w:p>
    <w:p w:rsidR="0062684B" w:rsidRPr="0008495C" w:rsidRDefault="0062684B" w:rsidP="00FF0296">
      <w:pPr>
        <w:jc w:val="both"/>
        <w:rPr>
          <w:color w:val="000000" w:themeColor="text1"/>
          <w:szCs w:val="24"/>
        </w:rPr>
      </w:pPr>
      <w:proofErr w:type="gramStart"/>
      <w:r w:rsidRPr="0008495C">
        <w:rPr>
          <w:color w:val="000000" w:themeColor="text1"/>
          <w:szCs w:val="24"/>
          <w:u w:val="single"/>
        </w:rPr>
        <w:t>Other PEB Condition</w:t>
      </w:r>
      <w:r w:rsidR="00FA521A">
        <w:rPr>
          <w:color w:val="000000" w:themeColor="text1"/>
          <w:szCs w:val="24"/>
          <w:u w:val="single"/>
        </w:rPr>
        <w:t>s</w:t>
      </w:r>
      <w:r w:rsidR="006818BF">
        <w:rPr>
          <w:color w:val="000000" w:themeColor="text1"/>
          <w:szCs w:val="24"/>
        </w:rPr>
        <w:t>.</w:t>
      </w:r>
      <w:proofErr w:type="gramEnd"/>
      <w:r w:rsidRPr="0008495C">
        <w:rPr>
          <w:color w:val="000000" w:themeColor="text1"/>
          <w:szCs w:val="24"/>
        </w:rPr>
        <w:t xml:space="preserve">  The other condition forwarded by the MEB and adjudicated as not unfitting by the PEB was </w:t>
      </w:r>
      <w:r w:rsidR="00F25E1F">
        <w:rPr>
          <w:color w:val="000000" w:themeColor="text1"/>
          <w:szCs w:val="24"/>
        </w:rPr>
        <w:t>a</w:t>
      </w:r>
      <w:r w:rsidRPr="0008495C">
        <w:rPr>
          <w:color w:val="000000" w:themeColor="text1"/>
          <w:szCs w:val="24"/>
        </w:rPr>
        <w:t>cne</w:t>
      </w:r>
      <w:r w:rsidR="009B4487">
        <w:rPr>
          <w:color w:val="000000" w:themeColor="text1"/>
          <w:szCs w:val="24"/>
        </w:rPr>
        <w:t xml:space="preserve">. </w:t>
      </w:r>
      <w:r w:rsidR="00F25E1F">
        <w:rPr>
          <w:color w:val="000000" w:themeColor="text1"/>
          <w:szCs w:val="24"/>
        </w:rPr>
        <w:t xml:space="preserve"> </w:t>
      </w:r>
      <w:r w:rsidR="00FE5F38" w:rsidRPr="0008495C">
        <w:rPr>
          <w:color w:val="000000" w:themeColor="text1"/>
          <w:szCs w:val="24"/>
        </w:rPr>
        <w:t>T</w:t>
      </w:r>
      <w:r w:rsidRPr="0008495C">
        <w:rPr>
          <w:color w:val="000000" w:themeColor="text1"/>
          <w:szCs w:val="24"/>
        </w:rPr>
        <w:t>h</w:t>
      </w:r>
      <w:r w:rsidR="00FE5F38" w:rsidRPr="0008495C">
        <w:rPr>
          <w:color w:val="000000" w:themeColor="text1"/>
          <w:szCs w:val="24"/>
        </w:rPr>
        <w:t xml:space="preserve">is </w:t>
      </w:r>
      <w:r w:rsidR="005711B3" w:rsidRPr="0008495C">
        <w:rPr>
          <w:color w:val="000000" w:themeColor="text1"/>
          <w:szCs w:val="24"/>
        </w:rPr>
        <w:t>condition</w:t>
      </w:r>
      <w:r w:rsidR="00FE5F38" w:rsidRPr="0008495C">
        <w:rPr>
          <w:color w:val="000000" w:themeColor="text1"/>
          <w:szCs w:val="24"/>
        </w:rPr>
        <w:t xml:space="preserve"> was </w:t>
      </w:r>
      <w:r w:rsidR="005711B3" w:rsidRPr="0008495C">
        <w:rPr>
          <w:color w:val="000000" w:themeColor="text1"/>
          <w:szCs w:val="24"/>
        </w:rPr>
        <w:t>not profiled</w:t>
      </w:r>
      <w:r w:rsidR="00375826" w:rsidRPr="0008495C">
        <w:rPr>
          <w:color w:val="000000" w:themeColor="text1"/>
          <w:szCs w:val="24"/>
        </w:rPr>
        <w:t xml:space="preserve">, implicated in the </w:t>
      </w:r>
      <w:r w:rsidR="002868F4">
        <w:rPr>
          <w:color w:val="000000" w:themeColor="text1"/>
          <w:szCs w:val="24"/>
        </w:rPr>
        <w:t>c</w:t>
      </w:r>
      <w:r w:rsidRPr="0008495C">
        <w:rPr>
          <w:color w:val="000000" w:themeColor="text1"/>
          <w:szCs w:val="24"/>
        </w:rPr>
        <w:t>ommander’s statement or noted as failing retention standards</w:t>
      </w:r>
      <w:r w:rsidR="00230022" w:rsidRPr="0008495C">
        <w:rPr>
          <w:color w:val="000000" w:themeColor="text1"/>
          <w:szCs w:val="24"/>
        </w:rPr>
        <w:t xml:space="preserve">. </w:t>
      </w:r>
      <w:r w:rsidR="00F25E1F">
        <w:rPr>
          <w:color w:val="000000" w:themeColor="text1"/>
          <w:szCs w:val="24"/>
        </w:rPr>
        <w:t xml:space="preserve"> </w:t>
      </w:r>
      <w:r w:rsidR="00FE5F38" w:rsidRPr="0008495C">
        <w:rPr>
          <w:color w:val="000000" w:themeColor="text1"/>
          <w:szCs w:val="24"/>
        </w:rPr>
        <w:t xml:space="preserve">This condition was </w:t>
      </w:r>
      <w:r w:rsidRPr="0008495C">
        <w:rPr>
          <w:color w:val="000000" w:themeColor="text1"/>
          <w:szCs w:val="24"/>
        </w:rPr>
        <w:t xml:space="preserve">reviewed by the </w:t>
      </w:r>
      <w:r w:rsidR="002868F4">
        <w:rPr>
          <w:color w:val="000000" w:themeColor="text1"/>
          <w:szCs w:val="24"/>
        </w:rPr>
        <w:t>a</w:t>
      </w:r>
      <w:r w:rsidR="00FE5F38" w:rsidRPr="0008495C">
        <w:rPr>
          <w:color w:val="000000" w:themeColor="text1"/>
          <w:szCs w:val="24"/>
        </w:rPr>
        <w:t xml:space="preserve">ction </w:t>
      </w:r>
      <w:r w:rsidR="002868F4">
        <w:rPr>
          <w:color w:val="000000" w:themeColor="text1"/>
          <w:szCs w:val="24"/>
        </w:rPr>
        <w:t>o</w:t>
      </w:r>
      <w:r w:rsidRPr="0008495C">
        <w:rPr>
          <w:color w:val="000000" w:themeColor="text1"/>
          <w:szCs w:val="24"/>
        </w:rPr>
        <w:t xml:space="preserve">fficer and considered </w:t>
      </w:r>
      <w:r w:rsidR="009B4487">
        <w:rPr>
          <w:color w:val="000000" w:themeColor="text1"/>
          <w:szCs w:val="24"/>
        </w:rPr>
        <w:t xml:space="preserve">by the Board. </w:t>
      </w:r>
      <w:r w:rsidR="00F25E1F">
        <w:rPr>
          <w:color w:val="000000" w:themeColor="text1"/>
          <w:szCs w:val="24"/>
        </w:rPr>
        <w:t xml:space="preserve"> </w:t>
      </w:r>
      <w:r w:rsidRPr="0008495C">
        <w:rPr>
          <w:color w:val="000000" w:themeColor="text1"/>
          <w:szCs w:val="24"/>
        </w:rPr>
        <w:t xml:space="preserve">There was no indication from the record that </w:t>
      </w:r>
      <w:r w:rsidR="00FE5F38" w:rsidRPr="0008495C">
        <w:rPr>
          <w:color w:val="000000" w:themeColor="text1"/>
          <w:szCs w:val="24"/>
        </w:rPr>
        <w:t>this condition</w:t>
      </w:r>
      <w:r w:rsidRPr="0008495C">
        <w:rPr>
          <w:color w:val="000000" w:themeColor="text1"/>
          <w:szCs w:val="24"/>
        </w:rPr>
        <w:t xml:space="preserve"> significantly interfered with </w:t>
      </w:r>
      <w:r w:rsidR="009B4487">
        <w:rPr>
          <w:color w:val="000000" w:themeColor="text1"/>
          <w:szCs w:val="24"/>
        </w:rPr>
        <w:t xml:space="preserve">satisfactory duty performance. </w:t>
      </w:r>
      <w:r w:rsidR="00F25E1F">
        <w:rPr>
          <w:color w:val="000000" w:themeColor="text1"/>
          <w:szCs w:val="24"/>
        </w:rPr>
        <w:t xml:space="preserve"> </w:t>
      </w:r>
      <w:r w:rsidRPr="0008495C">
        <w:rPr>
          <w:color w:val="000000" w:themeColor="text1"/>
          <w:szCs w:val="24"/>
        </w:rPr>
        <w:t>All evidence considered</w:t>
      </w:r>
      <w:proofErr w:type="gramStart"/>
      <w:r w:rsidRPr="0008495C">
        <w:rPr>
          <w:color w:val="000000" w:themeColor="text1"/>
          <w:szCs w:val="24"/>
        </w:rPr>
        <w:t>,</w:t>
      </w:r>
      <w:proofErr w:type="gramEnd"/>
      <w:r w:rsidRPr="0008495C">
        <w:rPr>
          <w:color w:val="000000" w:themeColor="text1"/>
          <w:szCs w:val="24"/>
        </w:rPr>
        <w:t xml:space="preserve"> there is not reasonable doubt in the CI’s favor supporting </w:t>
      </w:r>
      <w:proofErr w:type="spellStart"/>
      <w:r w:rsidRPr="0008495C">
        <w:rPr>
          <w:color w:val="000000" w:themeColor="text1"/>
          <w:szCs w:val="24"/>
        </w:rPr>
        <w:t>recharacterization</w:t>
      </w:r>
      <w:proofErr w:type="spellEnd"/>
      <w:r w:rsidRPr="0008495C">
        <w:rPr>
          <w:color w:val="000000" w:themeColor="text1"/>
          <w:szCs w:val="24"/>
        </w:rPr>
        <w:t xml:space="preserve"> of the PEB fit</w:t>
      </w:r>
      <w:r w:rsidR="00FE5F38" w:rsidRPr="0008495C">
        <w:rPr>
          <w:color w:val="000000" w:themeColor="text1"/>
          <w:szCs w:val="24"/>
        </w:rPr>
        <w:t>ness adjudication for this stated condition</w:t>
      </w:r>
      <w:r w:rsidRPr="0008495C">
        <w:rPr>
          <w:color w:val="000000" w:themeColor="text1"/>
          <w:szCs w:val="24"/>
        </w:rPr>
        <w:t>.</w:t>
      </w:r>
    </w:p>
    <w:p w:rsidR="003E529F" w:rsidRPr="0008495C" w:rsidRDefault="003E529F" w:rsidP="00FF0296">
      <w:pPr>
        <w:jc w:val="both"/>
        <w:rPr>
          <w:color w:val="000000" w:themeColor="text1"/>
          <w:szCs w:val="24"/>
          <w:u w:val="single"/>
        </w:rPr>
      </w:pPr>
    </w:p>
    <w:p w:rsidR="00FE5F38" w:rsidRPr="0008495C" w:rsidRDefault="00FE5F38" w:rsidP="00FF0296">
      <w:pPr>
        <w:jc w:val="both"/>
        <w:rPr>
          <w:color w:val="000000" w:themeColor="text1"/>
          <w:szCs w:val="24"/>
        </w:rPr>
      </w:pPr>
      <w:proofErr w:type="gramStart"/>
      <w:r w:rsidRPr="0008495C">
        <w:rPr>
          <w:color w:val="000000" w:themeColor="text1"/>
          <w:szCs w:val="24"/>
          <w:u w:val="single"/>
        </w:rPr>
        <w:t>Remaining Conditions.</w:t>
      </w:r>
      <w:proofErr w:type="gramEnd"/>
      <w:r w:rsidRPr="0008495C">
        <w:rPr>
          <w:color w:val="000000" w:themeColor="text1"/>
          <w:szCs w:val="24"/>
        </w:rPr>
        <w:t xml:space="preserve">  Other conditions identified in the DES file were </w:t>
      </w:r>
      <w:r w:rsidR="002868F4">
        <w:rPr>
          <w:rFonts w:asciiTheme="minorHAnsi" w:hAnsiTheme="minorHAnsi"/>
          <w:color w:val="auto"/>
          <w:szCs w:val="24"/>
        </w:rPr>
        <w:t>c</w:t>
      </w:r>
      <w:r w:rsidR="002B0B1C" w:rsidRPr="0008495C">
        <w:rPr>
          <w:rFonts w:asciiTheme="minorHAnsi" w:hAnsiTheme="minorHAnsi"/>
          <w:color w:val="auto"/>
          <w:szCs w:val="24"/>
        </w:rPr>
        <w:t xml:space="preserve">ervical </w:t>
      </w:r>
      <w:r w:rsidR="002868F4">
        <w:rPr>
          <w:rFonts w:asciiTheme="minorHAnsi" w:hAnsiTheme="minorHAnsi"/>
          <w:color w:val="auto"/>
          <w:szCs w:val="24"/>
        </w:rPr>
        <w:t>s</w:t>
      </w:r>
      <w:r w:rsidR="002B0B1C" w:rsidRPr="0008495C">
        <w:rPr>
          <w:rFonts w:asciiTheme="minorHAnsi" w:hAnsiTheme="minorHAnsi"/>
          <w:color w:val="auto"/>
          <w:szCs w:val="24"/>
        </w:rPr>
        <w:t>train;</w:t>
      </w:r>
      <w:r w:rsidR="002868F4">
        <w:rPr>
          <w:rFonts w:asciiTheme="minorHAnsi" w:hAnsiTheme="minorHAnsi"/>
          <w:color w:val="auto"/>
          <w:szCs w:val="24"/>
        </w:rPr>
        <w:t xml:space="preserve"> b</w:t>
      </w:r>
      <w:r w:rsidRPr="0008495C">
        <w:rPr>
          <w:rFonts w:asciiTheme="minorHAnsi" w:hAnsiTheme="minorHAnsi"/>
          <w:color w:val="auto"/>
          <w:szCs w:val="24"/>
        </w:rPr>
        <w:t>ilatera</w:t>
      </w:r>
      <w:r w:rsidR="002868F4">
        <w:rPr>
          <w:rFonts w:asciiTheme="minorHAnsi" w:hAnsiTheme="minorHAnsi"/>
          <w:color w:val="auto"/>
          <w:szCs w:val="24"/>
        </w:rPr>
        <w:t>l b</w:t>
      </w:r>
      <w:r w:rsidR="002B0B1C" w:rsidRPr="0008495C">
        <w:rPr>
          <w:rFonts w:asciiTheme="minorHAnsi" w:hAnsiTheme="minorHAnsi"/>
          <w:color w:val="auto"/>
          <w:szCs w:val="24"/>
        </w:rPr>
        <w:t xml:space="preserve">unions; </w:t>
      </w:r>
      <w:r w:rsidR="002868F4">
        <w:rPr>
          <w:rFonts w:asciiTheme="minorHAnsi" w:hAnsiTheme="minorHAnsi"/>
          <w:color w:val="auto"/>
          <w:szCs w:val="24"/>
        </w:rPr>
        <w:t>h</w:t>
      </w:r>
      <w:r w:rsidR="002B0B1C" w:rsidRPr="0008495C">
        <w:rPr>
          <w:rFonts w:asciiTheme="minorHAnsi" w:hAnsiTheme="minorHAnsi"/>
          <w:color w:val="auto"/>
          <w:szCs w:val="24"/>
        </w:rPr>
        <w:t xml:space="preserve">erpes </w:t>
      </w:r>
      <w:r w:rsidR="002868F4">
        <w:rPr>
          <w:rFonts w:asciiTheme="minorHAnsi" w:hAnsiTheme="minorHAnsi"/>
          <w:color w:val="auto"/>
          <w:szCs w:val="24"/>
        </w:rPr>
        <w:t>s</w:t>
      </w:r>
      <w:r w:rsidR="002B0B1C" w:rsidRPr="0008495C">
        <w:rPr>
          <w:rFonts w:asciiTheme="minorHAnsi" w:hAnsiTheme="minorHAnsi"/>
          <w:color w:val="auto"/>
          <w:szCs w:val="24"/>
        </w:rPr>
        <w:t xml:space="preserve">implex </w:t>
      </w:r>
      <w:r w:rsidR="002868F4">
        <w:rPr>
          <w:rFonts w:asciiTheme="minorHAnsi" w:hAnsiTheme="minorHAnsi"/>
          <w:color w:val="auto"/>
          <w:szCs w:val="24"/>
        </w:rPr>
        <w:t>v</w:t>
      </w:r>
      <w:r w:rsidR="002B0B1C" w:rsidRPr="0008495C">
        <w:rPr>
          <w:rFonts w:asciiTheme="minorHAnsi" w:hAnsiTheme="minorHAnsi"/>
          <w:color w:val="auto"/>
          <w:szCs w:val="24"/>
        </w:rPr>
        <w:t>irus;</w:t>
      </w:r>
      <w:r w:rsidRPr="0008495C">
        <w:rPr>
          <w:rFonts w:asciiTheme="minorHAnsi" w:hAnsiTheme="minorHAnsi"/>
          <w:color w:val="auto"/>
          <w:szCs w:val="24"/>
        </w:rPr>
        <w:t xml:space="preserve"> </w:t>
      </w:r>
      <w:r w:rsidR="002868F4">
        <w:rPr>
          <w:rFonts w:asciiTheme="minorHAnsi" w:hAnsiTheme="minorHAnsi"/>
          <w:color w:val="auto"/>
          <w:szCs w:val="24"/>
        </w:rPr>
        <w:t>m</w:t>
      </w:r>
      <w:r w:rsidRPr="0008495C">
        <w:rPr>
          <w:rFonts w:asciiTheme="minorHAnsi" w:hAnsiTheme="minorHAnsi"/>
          <w:color w:val="auto"/>
          <w:szCs w:val="24"/>
        </w:rPr>
        <w:t>otio</w:t>
      </w:r>
      <w:r w:rsidR="002868F4">
        <w:rPr>
          <w:rFonts w:asciiTheme="minorHAnsi" w:hAnsiTheme="minorHAnsi"/>
          <w:color w:val="auto"/>
          <w:szCs w:val="24"/>
        </w:rPr>
        <w:t>n s</w:t>
      </w:r>
      <w:r w:rsidR="00060E63" w:rsidRPr="0008495C">
        <w:rPr>
          <w:rFonts w:asciiTheme="minorHAnsi" w:hAnsiTheme="minorHAnsi"/>
          <w:color w:val="auto"/>
          <w:szCs w:val="24"/>
        </w:rPr>
        <w:t>ickness</w:t>
      </w:r>
      <w:r w:rsidR="002B0B1C" w:rsidRPr="0008495C">
        <w:rPr>
          <w:rFonts w:asciiTheme="minorHAnsi" w:hAnsiTheme="minorHAnsi"/>
          <w:color w:val="auto"/>
          <w:szCs w:val="24"/>
        </w:rPr>
        <w:t xml:space="preserve">; </w:t>
      </w:r>
      <w:r w:rsidR="002868F4">
        <w:rPr>
          <w:rFonts w:asciiTheme="minorHAnsi" w:hAnsiTheme="minorHAnsi"/>
          <w:color w:val="auto"/>
          <w:szCs w:val="24"/>
        </w:rPr>
        <w:t>scars on chin, l</w:t>
      </w:r>
      <w:r w:rsidR="002B0B1C" w:rsidRPr="0008495C">
        <w:rPr>
          <w:rFonts w:asciiTheme="minorHAnsi" w:hAnsiTheme="minorHAnsi"/>
          <w:color w:val="auto"/>
          <w:szCs w:val="24"/>
        </w:rPr>
        <w:t xml:space="preserve">eft </w:t>
      </w:r>
      <w:r w:rsidR="002868F4">
        <w:rPr>
          <w:rFonts w:asciiTheme="minorHAnsi" w:hAnsiTheme="minorHAnsi"/>
          <w:color w:val="auto"/>
          <w:szCs w:val="24"/>
        </w:rPr>
        <w:t>l</w:t>
      </w:r>
      <w:r w:rsidR="002B0B1C" w:rsidRPr="0008495C">
        <w:rPr>
          <w:rFonts w:asciiTheme="minorHAnsi" w:hAnsiTheme="minorHAnsi"/>
          <w:color w:val="auto"/>
          <w:szCs w:val="24"/>
        </w:rPr>
        <w:t xml:space="preserve">ateral </w:t>
      </w:r>
      <w:r w:rsidR="002868F4">
        <w:rPr>
          <w:rFonts w:asciiTheme="minorHAnsi" w:hAnsiTheme="minorHAnsi"/>
          <w:color w:val="auto"/>
          <w:szCs w:val="24"/>
        </w:rPr>
        <w:t>t</w:t>
      </w:r>
      <w:r w:rsidR="005711B3" w:rsidRPr="0008495C">
        <w:rPr>
          <w:rFonts w:asciiTheme="minorHAnsi" w:hAnsiTheme="minorHAnsi"/>
          <w:color w:val="auto"/>
          <w:szCs w:val="24"/>
        </w:rPr>
        <w:t xml:space="preserve">high, </w:t>
      </w:r>
      <w:r w:rsidR="002868F4">
        <w:rPr>
          <w:rFonts w:asciiTheme="minorHAnsi" w:hAnsiTheme="minorHAnsi"/>
          <w:color w:val="auto"/>
          <w:szCs w:val="24"/>
        </w:rPr>
        <w:t>r</w:t>
      </w:r>
      <w:r w:rsidR="005711B3" w:rsidRPr="0008495C">
        <w:rPr>
          <w:rFonts w:asciiTheme="minorHAnsi" w:hAnsiTheme="minorHAnsi"/>
          <w:color w:val="auto"/>
          <w:szCs w:val="24"/>
        </w:rPr>
        <w:t>ight</w:t>
      </w:r>
      <w:r w:rsidR="002B0B1C" w:rsidRPr="0008495C">
        <w:rPr>
          <w:rFonts w:asciiTheme="minorHAnsi" w:hAnsiTheme="minorHAnsi"/>
          <w:color w:val="auto"/>
          <w:szCs w:val="24"/>
        </w:rPr>
        <w:t xml:space="preserve"> </w:t>
      </w:r>
      <w:r w:rsidR="005711B3" w:rsidRPr="0008495C">
        <w:rPr>
          <w:rFonts w:asciiTheme="minorHAnsi" w:hAnsiTheme="minorHAnsi"/>
          <w:color w:val="auto"/>
          <w:szCs w:val="24"/>
        </w:rPr>
        <w:t>thigh and</w:t>
      </w:r>
      <w:r w:rsidR="002B0B1C" w:rsidRPr="0008495C">
        <w:rPr>
          <w:rFonts w:asciiTheme="minorHAnsi" w:hAnsiTheme="minorHAnsi"/>
          <w:color w:val="auto"/>
          <w:szCs w:val="24"/>
        </w:rPr>
        <w:t xml:space="preserve"> </w:t>
      </w:r>
      <w:r w:rsidR="002868F4">
        <w:rPr>
          <w:rFonts w:asciiTheme="minorHAnsi" w:hAnsiTheme="minorHAnsi"/>
          <w:color w:val="auto"/>
          <w:szCs w:val="24"/>
        </w:rPr>
        <w:t>k</w:t>
      </w:r>
      <w:r w:rsidR="005711B3" w:rsidRPr="0008495C">
        <w:rPr>
          <w:rFonts w:asciiTheme="minorHAnsi" w:hAnsiTheme="minorHAnsi"/>
          <w:color w:val="auto"/>
          <w:szCs w:val="24"/>
        </w:rPr>
        <w:t xml:space="preserve">nee; </w:t>
      </w:r>
      <w:r w:rsidR="002868F4">
        <w:rPr>
          <w:rFonts w:asciiTheme="minorHAnsi" w:hAnsiTheme="minorHAnsi"/>
          <w:color w:val="auto"/>
          <w:szCs w:val="24"/>
        </w:rPr>
        <w:t>f</w:t>
      </w:r>
      <w:r w:rsidR="005711B3" w:rsidRPr="0008495C">
        <w:rPr>
          <w:rFonts w:asciiTheme="minorHAnsi" w:hAnsiTheme="minorHAnsi"/>
          <w:color w:val="auto"/>
          <w:szCs w:val="24"/>
        </w:rPr>
        <w:t>requent</w:t>
      </w:r>
      <w:r w:rsidR="00060E63" w:rsidRPr="0008495C">
        <w:rPr>
          <w:rFonts w:asciiTheme="minorHAnsi" w:hAnsiTheme="minorHAnsi"/>
          <w:color w:val="auto"/>
          <w:szCs w:val="24"/>
        </w:rPr>
        <w:t xml:space="preserve"> </w:t>
      </w:r>
      <w:r w:rsidR="002868F4">
        <w:rPr>
          <w:rFonts w:asciiTheme="minorHAnsi" w:hAnsiTheme="minorHAnsi"/>
          <w:color w:val="auto"/>
          <w:szCs w:val="24"/>
        </w:rPr>
        <w:t>u</w:t>
      </w:r>
      <w:r w:rsidR="00060E63" w:rsidRPr="0008495C">
        <w:rPr>
          <w:rFonts w:asciiTheme="minorHAnsi" w:hAnsiTheme="minorHAnsi"/>
          <w:color w:val="auto"/>
          <w:szCs w:val="24"/>
        </w:rPr>
        <w:t>rination</w:t>
      </w:r>
      <w:r w:rsidR="002B0B1C" w:rsidRPr="0008495C">
        <w:rPr>
          <w:rFonts w:asciiTheme="minorHAnsi" w:hAnsiTheme="minorHAnsi"/>
          <w:color w:val="auto"/>
          <w:szCs w:val="24"/>
        </w:rPr>
        <w:t>;</w:t>
      </w:r>
      <w:r w:rsidR="002B0B1C" w:rsidRPr="0008495C">
        <w:rPr>
          <w:color w:val="000000" w:themeColor="text1"/>
          <w:szCs w:val="24"/>
        </w:rPr>
        <w:t xml:space="preserve"> </w:t>
      </w:r>
      <w:r w:rsidR="002868F4">
        <w:rPr>
          <w:color w:val="000000" w:themeColor="text1"/>
          <w:szCs w:val="24"/>
        </w:rPr>
        <w:t>s</w:t>
      </w:r>
      <w:r w:rsidR="002B0B1C" w:rsidRPr="0008495C">
        <w:rPr>
          <w:color w:val="000000" w:themeColor="text1"/>
          <w:szCs w:val="24"/>
        </w:rPr>
        <w:t xml:space="preserve">cars, </w:t>
      </w:r>
      <w:r w:rsidR="002868F4">
        <w:rPr>
          <w:color w:val="000000" w:themeColor="text1"/>
          <w:szCs w:val="24"/>
        </w:rPr>
        <w:t>b</w:t>
      </w:r>
      <w:r w:rsidR="002B0B1C" w:rsidRPr="0008495C">
        <w:rPr>
          <w:color w:val="000000" w:themeColor="text1"/>
          <w:szCs w:val="24"/>
        </w:rPr>
        <w:t xml:space="preserve">ilateral </w:t>
      </w:r>
      <w:proofErr w:type="spellStart"/>
      <w:r w:rsidR="002868F4">
        <w:rPr>
          <w:color w:val="000000" w:themeColor="text1"/>
          <w:szCs w:val="24"/>
        </w:rPr>
        <w:t>m</w:t>
      </w:r>
      <w:r w:rsidR="002B0B1C" w:rsidRPr="0008495C">
        <w:rPr>
          <w:color w:val="000000" w:themeColor="text1"/>
          <w:szCs w:val="24"/>
        </w:rPr>
        <w:t>ammoplasty</w:t>
      </w:r>
      <w:proofErr w:type="spellEnd"/>
      <w:r w:rsidR="0066475D" w:rsidRPr="0008495C">
        <w:rPr>
          <w:color w:val="000000" w:themeColor="text1"/>
          <w:szCs w:val="24"/>
        </w:rPr>
        <w:t>;</w:t>
      </w:r>
      <w:r w:rsidR="00060E63" w:rsidRPr="0008495C">
        <w:rPr>
          <w:rFonts w:asciiTheme="minorHAnsi" w:hAnsiTheme="minorHAnsi"/>
          <w:color w:val="auto"/>
          <w:szCs w:val="24"/>
        </w:rPr>
        <w:t xml:space="preserve"> a</w:t>
      </w:r>
      <w:r w:rsidRPr="0008495C">
        <w:rPr>
          <w:rFonts w:asciiTheme="minorHAnsi" w:hAnsiTheme="minorHAnsi"/>
          <w:color w:val="auto"/>
          <w:szCs w:val="24"/>
        </w:rPr>
        <w:t xml:space="preserve">nd </w:t>
      </w:r>
      <w:r w:rsidR="002868F4">
        <w:rPr>
          <w:rFonts w:asciiTheme="minorHAnsi" w:hAnsiTheme="minorHAnsi"/>
          <w:color w:val="auto"/>
          <w:szCs w:val="24"/>
        </w:rPr>
        <w:t>u</w:t>
      </w:r>
      <w:r w:rsidRPr="0008495C">
        <w:rPr>
          <w:rFonts w:asciiTheme="minorHAnsi" w:hAnsiTheme="minorHAnsi"/>
          <w:color w:val="auto"/>
          <w:szCs w:val="24"/>
        </w:rPr>
        <w:t xml:space="preserve">pper </w:t>
      </w:r>
      <w:r w:rsidR="002868F4">
        <w:rPr>
          <w:rFonts w:asciiTheme="minorHAnsi" w:hAnsiTheme="minorHAnsi"/>
          <w:color w:val="auto"/>
          <w:szCs w:val="24"/>
        </w:rPr>
        <w:t>r</w:t>
      </w:r>
      <w:r w:rsidRPr="0008495C">
        <w:rPr>
          <w:rFonts w:asciiTheme="minorHAnsi" w:hAnsiTheme="minorHAnsi"/>
          <w:color w:val="auto"/>
          <w:szCs w:val="24"/>
        </w:rPr>
        <w:t xml:space="preserve">espiratory </w:t>
      </w:r>
      <w:r w:rsidR="002868F4">
        <w:rPr>
          <w:rFonts w:asciiTheme="minorHAnsi" w:hAnsiTheme="minorHAnsi"/>
          <w:color w:val="auto"/>
          <w:szCs w:val="24"/>
        </w:rPr>
        <w:t>i</w:t>
      </w:r>
      <w:r w:rsidRPr="0008495C">
        <w:rPr>
          <w:rFonts w:asciiTheme="minorHAnsi" w:hAnsiTheme="minorHAnsi"/>
          <w:color w:val="auto"/>
          <w:szCs w:val="24"/>
        </w:rPr>
        <w:t>nfection</w:t>
      </w:r>
      <w:r w:rsidRPr="0008495C">
        <w:rPr>
          <w:color w:val="000000" w:themeColor="text1"/>
          <w:szCs w:val="24"/>
        </w:rPr>
        <w:t>.  Several additional non-acute conditions or medical co</w:t>
      </w:r>
      <w:r w:rsidR="00230022" w:rsidRPr="0008495C">
        <w:rPr>
          <w:color w:val="000000" w:themeColor="text1"/>
          <w:szCs w:val="24"/>
        </w:rPr>
        <w:t xml:space="preserve">mplaints were also documented. </w:t>
      </w:r>
      <w:r w:rsidRPr="0008495C">
        <w:rPr>
          <w:color w:val="000000" w:themeColor="text1"/>
          <w:szCs w:val="24"/>
        </w:rPr>
        <w:t xml:space="preserve">None of these conditions were significantly clinically or occupationally active during the MEB period, none carried </w:t>
      </w:r>
      <w:r w:rsidR="00275DEF">
        <w:rPr>
          <w:color w:val="000000" w:themeColor="text1"/>
          <w:szCs w:val="24"/>
        </w:rPr>
        <w:t xml:space="preserve">attached profiles, and none </w:t>
      </w:r>
      <w:r w:rsidRPr="0008495C">
        <w:rPr>
          <w:color w:val="000000" w:themeColor="text1"/>
          <w:szCs w:val="24"/>
        </w:rPr>
        <w:t>were implicated in the commander’s statement</w:t>
      </w:r>
      <w:r w:rsidR="00230022" w:rsidRPr="0008495C">
        <w:rPr>
          <w:color w:val="000000" w:themeColor="text1"/>
          <w:szCs w:val="24"/>
        </w:rPr>
        <w:t xml:space="preserve">. </w:t>
      </w:r>
      <w:r w:rsidRPr="0008495C">
        <w:rPr>
          <w:color w:val="000000" w:themeColor="text1"/>
          <w:szCs w:val="24"/>
        </w:rPr>
        <w:t>These c</w:t>
      </w:r>
      <w:r w:rsidR="007671C4" w:rsidRPr="0008495C">
        <w:rPr>
          <w:color w:val="000000" w:themeColor="text1"/>
          <w:szCs w:val="24"/>
        </w:rPr>
        <w:t xml:space="preserve">onditions were reviewed by the </w:t>
      </w:r>
      <w:r w:rsidR="00FC30E1">
        <w:rPr>
          <w:color w:val="000000" w:themeColor="text1"/>
          <w:szCs w:val="24"/>
        </w:rPr>
        <w:t>a</w:t>
      </w:r>
      <w:r w:rsidR="007671C4" w:rsidRPr="0008495C">
        <w:rPr>
          <w:color w:val="000000" w:themeColor="text1"/>
          <w:szCs w:val="24"/>
        </w:rPr>
        <w:t xml:space="preserve">ction </w:t>
      </w:r>
      <w:r w:rsidR="00FC30E1">
        <w:rPr>
          <w:color w:val="000000" w:themeColor="text1"/>
          <w:szCs w:val="24"/>
        </w:rPr>
        <w:t>o</w:t>
      </w:r>
      <w:r w:rsidRPr="0008495C">
        <w:rPr>
          <w:color w:val="000000" w:themeColor="text1"/>
          <w:szCs w:val="24"/>
        </w:rPr>
        <w:t>ffic</w:t>
      </w:r>
      <w:r w:rsidR="00D37292" w:rsidRPr="0008495C">
        <w:rPr>
          <w:color w:val="000000" w:themeColor="text1"/>
          <w:szCs w:val="24"/>
        </w:rPr>
        <w:t>er and considered by the Board.</w:t>
      </w:r>
      <w:r w:rsidR="00F25E1F">
        <w:rPr>
          <w:color w:val="000000" w:themeColor="text1"/>
          <w:szCs w:val="24"/>
        </w:rPr>
        <w:t xml:space="preserve"> </w:t>
      </w:r>
      <w:r w:rsidRPr="0008495C">
        <w:rPr>
          <w:color w:val="000000" w:themeColor="text1"/>
          <w:szCs w:val="24"/>
        </w:rPr>
        <w:t xml:space="preserve"> It was determined that none could be argued as unfitting and subject to separation rating. Additionally</w:t>
      </w:r>
      <w:r w:rsidR="002B0B1C" w:rsidRPr="0008495C">
        <w:rPr>
          <w:color w:val="000000" w:themeColor="text1"/>
          <w:szCs w:val="24"/>
        </w:rPr>
        <w:t xml:space="preserve"> </w:t>
      </w:r>
      <w:r w:rsidR="00FC30E1">
        <w:rPr>
          <w:color w:val="000000" w:themeColor="text1"/>
          <w:szCs w:val="24"/>
        </w:rPr>
        <w:t>s</w:t>
      </w:r>
      <w:r w:rsidR="002B0B1C" w:rsidRPr="0008495C">
        <w:rPr>
          <w:color w:val="000000" w:themeColor="text1"/>
          <w:szCs w:val="24"/>
        </w:rPr>
        <w:t xml:space="preserve">leep </w:t>
      </w:r>
      <w:r w:rsidR="00FC30E1">
        <w:rPr>
          <w:color w:val="000000" w:themeColor="text1"/>
          <w:szCs w:val="24"/>
        </w:rPr>
        <w:t>a</w:t>
      </w:r>
      <w:r w:rsidR="002B0B1C" w:rsidRPr="0008495C">
        <w:rPr>
          <w:color w:val="000000" w:themeColor="text1"/>
          <w:szCs w:val="24"/>
        </w:rPr>
        <w:t>pnea</w:t>
      </w:r>
      <w:r w:rsidR="0066475D" w:rsidRPr="0008495C">
        <w:rPr>
          <w:color w:val="000000" w:themeColor="text1"/>
          <w:szCs w:val="24"/>
        </w:rPr>
        <w:t>;</w:t>
      </w:r>
      <w:r w:rsidR="002B0B1C" w:rsidRPr="0008495C">
        <w:rPr>
          <w:color w:val="000000" w:themeColor="text1"/>
          <w:szCs w:val="24"/>
        </w:rPr>
        <w:t xml:space="preserve"> </w:t>
      </w:r>
      <w:proofErr w:type="spellStart"/>
      <w:r w:rsidR="00FC30E1">
        <w:rPr>
          <w:color w:val="000000" w:themeColor="text1"/>
          <w:szCs w:val="24"/>
        </w:rPr>
        <w:t>h</w:t>
      </w:r>
      <w:r w:rsidR="005711B3" w:rsidRPr="0008495C">
        <w:rPr>
          <w:color w:val="000000" w:themeColor="text1"/>
          <w:szCs w:val="24"/>
        </w:rPr>
        <w:t>yperhidrosis</w:t>
      </w:r>
      <w:proofErr w:type="spellEnd"/>
      <w:r w:rsidR="0066475D" w:rsidRPr="0008495C">
        <w:rPr>
          <w:color w:val="000000" w:themeColor="text1"/>
          <w:szCs w:val="24"/>
        </w:rPr>
        <w:t>;</w:t>
      </w:r>
      <w:r w:rsidR="002B0B1C" w:rsidRPr="0008495C">
        <w:rPr>
          <w:color w:val="000000" w:themeColor="text1"/>
          <w:szCs w:val="24"/>
        </w:rPr>
        <w:t xml:space="preserve"> </w:t>
      </w:r>
      <w:r w:rsidR="005711B3" w:rsidRPr="0008495C">
        <w:rPr>
          <w:color w:val="000000" w:themeColor="text1"/>
          <w:szCs w:val="24"/>
        </w:rPr>
        <w:t>and</w:t>
      </w:r>
      <w:r w:rsidR="00275DEF">
        <w:rPr>
          <w:color w:val="000000" w:themeColor="text1"/>
          <w:szCs w:val="24"/>
        </w:rPr>
        <w:t xml:space="preserve"> </w:t>
      </w:r>
      <w:r w:rsidR="00FC30E1">
        <w:rPr>
          <w:color w:val="000000" w:themeColor="text1"/>
          <w:szCs w:val="24"/>
        </w:rPr>
        <w:t>t</w:t>
      </w:r>
      <w:r w:rsidR="002B0B1C" w:rsidRPr="0008495C">
        <w:rPr>
          <w:color w:val="000000" w:themeColor="text1"/>
          <w:szCs w:val="24"/>
        </w:rPr>
        <w:t xml:space="preserve">uberculosis </w:t>
      </w:r>
      <w:r w:rsidR="00FC30E1">
        <w:rPr>
          <w:color w:val="000000" w:themeColor="text1"/>
          <w:szCs w:val="24"/>
        </w:rPr>
        <w:t>e</w:t>
      </w:r>
      <w:r w:rsidR="002B0B1C" w:rsidRPr="0008495C">
        <w:rPr>
          <w:color w:val="000000" w:themeColor="text1"/>
          <w:szCs w:val="24"/>
        </w:rPr>
        <w:t xml:space="preserve">xposure </w:t>
      </w:r>
      <w:r w:rsidR="005711B3" w:rsidRPr="0008495C">
        <w:rPr>
          <w:color w:val="000000" w:themeColor="text1"/>
          <w:szCs w:val="24"/>
        </w:rPr>
        <w:t>and several</w:t>
      </w:r>
      <w:r w:rsidR="002B0B1C" w:rsidRPr="0008495C">
        <w:rPr>
          <w:color w:val="000000" w:themeColor="text1"/>
          <w:szCs w:val="24"/>
        </w:rPr>
        <w:t xml:space="preserve"> o</w:t>
      </w:r>
      <w:r w:rsidRPr="0008495C">
        <w:rPr>
          <w:color w:val="000000" w:themeColor="text1"/>
          <w:szCs w:val="24"/>
        </w:rPr>
        <w:t xml:space="preserve">ther non-acute conditions were noted </w:t>
      </w:r>
      <w:r w:rsidR="002753A5" w:rsidRPr="0008495C">
        <w:rPr>
          <w:color w:val="000000" w:themeColor="text1"/>
          <w:szCs w:val="24"/>
        </w:rPr>
        <w:t>by</w:t>
      </w:r>
      <w:r w:rsidRPr="0008495C">
        <w:rPr>
          <w:color w:val="000000" w:themeColor="text1"/>
          <w:szCs w:val="24"/>
        </w:rPr>
        <w:t xml:space="preserve"> the VA proximal to separation, but </w:t>
      </w:r>
      <w:r w:rsidR="002753A5" w:rsidRPr="0008495C">
        <w:rPr>
          <w:color w:val="000000" w:themeColor="text1"/>
          <w:szCs w:val="24"/>
        </w:rPr>
        <w:t>no</w:t>
      </w:r>
      <w:r w:rsidR="00E108DA" w:rsidRPr="0008495C">
        <w:rPr>
          <w:color w:val="000000" w:themeColor="text1"/>
          <w:szCs w:val="24"/>
        </w:rPr>
        <w:t>ne</w:t>
      </w:r>
      <w:r w:rsidR="002753A5" w:rsidRPr="0008495C">
        <w:rPr>
          <w:color w:val="000000" w:themeColor="text1"/>
          <w:szCs w:val="24"/>
        </w:rPr>
        <w:t xml:space="preserve"> of these conditions </w:t>
      </w:r>
      <w:r w:rsidRPr="0008495C">
        <w:rPr>
          <w:color w:val="000000" w:themeColor="text1"/>
          <w:szCs w:val="24"/>
        </w:rPr>
        <w:t>we</w:t>
      </w:r>
      <w:r w:rsidR="00230022" w:rsidRPr="0008495C">
        <w:rPr>
          <w:color w:val="000000" w:themeColor="text1"/>
          <w:szCs w:val="24"/>
        </w:rPr>
        <w:t xml:space="preserve">re documented in the DES file. </w:t>
      </w:r>
      <w:r w:rsidR="00F25E1F">
        <w:rPr>
          <w:color w:val="000000" w:themeColor="text1"/>
          <w:szCs w:val="24"/>
        </w:rPr>
        <w:t xml:space="preserve"> </w:t>
      </w:r>
      <w:r w:rsidR="004263C4" w:rsidRPr="0008495C">
        <w:rPr>
          <w:color w:val="000000" w:themeColor="text1"/>
          <w:szCs w:val="24"/>
        </w:rPr>
        <w:t xml:space="preserve">The VA also </w:t>
      </w:r>
      <w:r w:rsidR="002753A5" w:rsidRPr="0008495C">
        <w:rPr>
          <w:color w:val="000000" w:themeColor="text1"/>
          <w:szCs w:val="24"/>
        </w:rPr>
        <w:t xml:space="preserve">later </w:t>
      </w:r>
      <w:r w:rsidR="004263C4" w:rsidRPr="0008495C">
        <w:rPr>
          <w:color w:val="000000" w:themeColor="text1"/>
          <w:szCs w:val="24"/>
        </w:rPr>
        <w:t>grant</w:t>
      </w:r>
      <w:r w:rsidR="00FC30E1">
        <w:rPr>
          <w:color w:val="000000" w:themeColor="text1"/>
          <w:szCs w:val="24"/>
        </w:rPr>
        <w:t>ed service connection for postt</w:t>
      </w:r>
      <w:r w:rsidR="004263C4" w:rsidRPr="0008495C">
        <w:rPr>
          <w:color w:val="000000" w:themeColor="text1"/>
          <w:szCs w:val="24"/>
        </w:rPr>
        <w:t xml:space="preserve">raumatic </w:t>
      </w:r>
      <w:r w:rsidR="00FC30E1">
        <w:rPr>
          <w:color w:val="000000" w:themeColor="text1"/>
          <w:szCs w:val="24"/>
        </w:rPr>
        <w:t>s</w:t>
      </w:r>
      <w:r w:rsidR="004263C4" w:rsidRPr="0008495C">
        <w:rPr>
          <w:color w:val="000000" w:themeColor="text1"/>
          <w:szCs w:val="24"/>
        </w:rPr>
        <w:t xml:space="preserve">tress </w:t>
      </w:r>
      <w:r w:rsidR="00FC30E1">
        <w:rPr>
          <w:color w:val="000000" w:themeColor="text1"/>
          <w:szCs w:val="24"/>
        </w:rPr>
        <w:t>disorder (PTSD) and t</w:t>
      </w:r>
      <w:r w:rsidR="004263C4" w:rsidRPr="0008495C">
        <w:rPr>
          <w:color w:val="000000" w:themeColor="text1"/>
          <w:szCs w:val="24"/>
        </w:rPr>
        <w:t xml:space="preserve">raumatic </w:t>
      </w:r>
      <w:r w:rsidR="00FC30E1">
        <w:rPr>
          <w:color w:val="000000" w:themeColor="text1"/>
          <w:szCs w:val="24"/>
        </w:rPr>
        <w:t>b</w:t>
      </w:r>
      <w:r w:rsidR="004263C4" w:rsidRPr="0008495C">
        <w:rPr>
          <w:color w:val="000000" w:themeColor="text1"/>
          <w:szCs w:val="24"/>
        </w:rPr>
        <w:t xml:space="preserve">rain </w:t>
      </w:r>
      <w:r w:rsidR="00FC30E1">
        <w:rPr>
          <w:color w:val="000000" w:themeColor="text1"/>
          <w:szCs w:val="24"/>
        </w:rPr>
        <w:t>i</w:t>
      </w:r>
      <w:r w:rsidR="004263C4" w:rsidRPr="0008495C">
        <w:rPr>
          <w:color w:val="000000" w:themeColor="text1"/>
          <w:szCs w:val="24"/>
        </w:rPr>
        <w:t xml:space="preserve">njury (TBI) effective </w:t>
      </w:r>
      <w:r w:rsidR="00FC30E1">
        <w:rPr>
          <w:color w:val="000000" w:themeColor="text1"/>
          <w:szCs w:val="24"/>
        </w:rPr>
        <w:t>28 May 2009</w:t>
      </w:r>
      <w:r w:rsidR="007D0497" w:rsidRPr="0008495C">
        <w:rPr>
          <w:color w:val="000000" w:themeColor="text1"/>
          <w:szCs w:val="24"/>
        </w:rPr>
        <w:t xml:space="preserve"> based on an examination</w:t>
      </w:r>
      <w:r w:rsidR="002753A5" w:rsidRPr="0008495C">
        <w:rPr>
          <w:color w:val="000000" w:themeColor="text1"/>
          <w:szCs w:val="24"/>
        </w:rPr>
        <w:t xml:space="preserve"> </w:t>
      </w:r>
      <w:r w:rsidR="008E35C8" w:rsidRPr="0008495C">
        <w:rPr>
          <w:color w:val="000000" w:themeColor="text1"/>
          <w:szCs w:val="24"/>
        </w:rPr>
        <w:t>completed</w:t>
      </w:r>
      <w:r w:rsidR="002753A5" w:rsidRPr="0008495C">
        <w:rPr>
          <w:color w:val="000000" w:themeColor="text1"/>
          <w:szCs w:val="24"/>
        </w:rPr>
        <w:t xml:space="preserve"> </w:t>
      </w:r>
      <w:r w:rsidR="00FC30E1">
        <w:rPr>
          <w:color w:val="000000" w:themeColor="text1"/>
          <w:szCs w:val="24"/>
        </w:rPr>
        <w:t>4 August 2009</w:t>
      </w:r>
      <w:r w:rsidR="002753A5" w:rsidRPr="0008495C">
        <w:rPr>
          <w:color w:val="000000" w:themeColor="text1"/>
          <w:szCs w:val="24"/>
        </w:rPr>
        <w:t xml:space="preserve">. </w:t>
      </w:r>
      <w:r w:rsidR="00F25E1F">
        <w:rPr>
          <w:color w:val="000000" w:themeColor="text1"/>
          <w:szCs w:val="24"/>
        </w:rPr>
        <w:t xml:space="preserve"> T</w:t>
      </w:r>
      <w:r w:rsidR="002753A5" w:rsidRPr="0008495C">
        <w:rPr>
          <w:color w:val="000000" w:themeColor="text1"/>
          <w:szCs w:val="24"/>
        </w:rPr>
        <w:t>he CI</w:t>
      </w:r>
      <w:r w:rsidR="007D0497" w:rsidRPr="0008495C">
        <w:rPr>
          <w:color w:val="000000" w:themeColor="text1"/>
          <w:szCs w:val="24"/>
        </w:rPr>
        <w:t xml:space="preserve"> was also </w:t>
      </w:r>
      <w:r w:rsidR="002753A5" w:rsidRPr="0008495C">
        <w:rPr>
          <w:color w:val="000000" w:themeColor="text1"/>
          <w:szCs w:val="24"/>
        </w:rPr>
        <w:t xml:space="preserve">subsequently granted </w:t>
      </w:r>
      <w:r w:rsidR="00FC30E1">
        <w:rPr>
          <w:color w:val="000000" w:themeColor="text1"/>
          <w:szCs w:val="24"/>
        </w:rPr>
        <w:t>s</w:t>
      </w:r>
      <w:r w:rsidR="002753A5" w:rsidRPr="0008495C">
        <w:rPr>
          <w:color w:val="000000" w:themeColor="text1"/>
          <w:szCs w:val="24"/>
        </w:rPr>
        <w:t xml:space="preserve">ocial </w:t>
      </w:r>
      <w:r w:rsidR="00FC30E1">
        <w:rPr>
          <w:color w:val="000000" w:themeColor="text1"/>
          <w:szCs w:val="24"/>
        </w:rPr>
        <w:t>s</w:t>
      </w:r>
      <w:r w:rsidR="002753A5" w:rsidRPr="0008495C">
        <w:rPr>
          <w:color w:val="000000" w:themeColor="text1"/>
          <w:szCs w:val="24"/>
        </w:rPr>
        <w:t xml:space="preserve">ecurity </w:t>
      </w:r>
      <w:r w:rsidR="00FC30E1">
        <w:rPr>
          <w:color w:val="000000" w:themeColor="text1"/>
          <w:szCs w:val="24"/>
        </w:rPr>
        <w:t>d</w:t>
      </w:r>
      <w:r w:rsidR="002753A5" w:rsidRPr="0008495C">
        <w:rPr>
          <w:color w:val="000000" w:themeColor="text1"/>
          <w:szCs w:val="24"/>
        </w:rPr>
        <w:t>isability</w:t>
      </w:r>
      <w:r w:rsidR="007D0497" w:rsidRPr="0008495C">
        <w:rPr>
          <w:color w:val="000000" w:themeColor="text1"/>
          <w:szCs w:val="24"/>
        </w:rPr>
        <w:t xml:space="preserve"> for </w:t>
      </w:r>
      <w:r w:rsidR="00FC30E1">
        <w:rPr>
          <w:color w:val="000000" w:themeColor="text1"/>
          <w:szCs w:val="24"/>
        </w:rPr>
        <w:t>d</w:t>
      </w:r>
      <w:r w:rsidR="00D37292" w:rsidRPr="0008495C">
        <w:rPr>
          <w:color w:val="000000" w:themeColor="text1"/>
          <w:szCs w:val="24"/>
        </w:rPr>
        <w:t xml:space="preserve">epressive </w:t>
      </w:r>
      <w:r w:rsidR="00FC30E1">
        <w:rPr>
          <w:color w:val="000000" w:themeColor="text1"/>
          <w:szCs w:val="24"/>
        </w:rPr>
        <w:t>d</w:t>
      </w:r>
      <w:r w:rsidR="00D37292" w:rsidRPr="0008495C">
        <w:rPr>
          <w:color w:val="000000" w:themeColor="text1"/>
          <w:szCs w:val="24"/>
        </w:rPr>
        <w:t xml:space="preserve">isorder </w:t>
      </w:r>
      <w:r w:rsidR="00230022" w:rsidRPr="0008495C">
        <w:rPr>
          <w:color w:val="000000" w:themeColor="text1"/>
          <w:szCs w:val="24"/>
        </w:rPr>
        <w:t xml:space="preserve">and </w:t>
      </w:r>
      <w:r w:rsidR="007D0497" w:rsidRPr="0008495C">
        <w:rPr>
          <w:color w:val="000000" w:themeColor="text1"/>
          <w:szCs w:val="24"/>
        </w:rPr>
        <w:t xml:space="preserve">PTSD in addition to </w:t>
      </w:r>
      <w:r w:rsidR="002753A5" w:rsidRPr="0008495C">
        <w:rPr>
          <w:color w:val="000000" w:themeColor="text1"/>
          <w:szCs w:val="24"/>
        </w:rPr>
        <w:t xml:space="preserve">other </w:t>
      </w:r>
      <w:r w:rsidR="007D0497" w:rsidRPr="0008495C">
        <w:rPr>
          <w:color w:val="000000" w:themeColor="text1"/>
          <w:szCs w:val="24"/>
        </w:rPr>
        <w:t xml:space="preserve">previously discussed conditions effective </w:t>
      </w:r>
      <w:r w:rsidR="00FC30E1">
        <w:rPr>
          <w:color w:val="000000" w:themeColor="text1"/>
          <w:szCs w:val="24"/>
        </w:rPr>
        <w:t>4 August 2009</w:t>
      </w:r>
      <w:r w:rsidR="002753A5" w:rsidRPr="0008495C">
        <w:rPr>
          <w:color w:val="000000" w:themeColor="text1"/>
          <w:szCs w:val="24"/>
        </w:rPr>
        <w:t>.</w:t>
      </w:r>
      <w:r w:rsidR="00230022" w:rsidRPr="0008495C">
        <w:rPr>
          <w:color w:val="000000" w:themeColor="text1"/>
          <w:szCs w:val="24"/>
        </w:rPr>
        <w:t xml:space="preserve"> </w:t>
      </w:r>
      <w:r w:rsidR="00F25E1F">
        <w:rPr>
          <w:color w:val="000000" w:themeColor="text1"/>
          <w:szCs w:val="24"/>
        </w:rPr>
        <w:t xml:space="preserve"> </w:t>
      </w:r>
      <w:r w:rsidR="007D0497" w:rsidRPr="0008495C">
        <w:rPr>
          <w:color w:val="000000" w:themeColor="text1"/>
          <w:szCs w:val="24"/>
        </w:rPr>
        <w:t xml:space="preserve">However, </w:t>
      </w:r>
      <w:r w:rsidR="002753A5" w:rsidRPr="0008495C">
        <w:rPr>
          <w:color w:val="000000" w:themeColor="text1"/>
          <w:szCs w:val="24"/>
        </w:rPr>
        <w:t xml:space="preserve">PTSD, TBI, and </w:t>
      </w:r>
      <w:r w:rsidR="00FC30E1">
        <w:rPr>
          <w:color w:val="000000" w:themeColor="text1"/>
          <w:szCs w:val="24"/>
        </w:rPr>
        <w:t>d</w:t>
      </w:r>
      <w:r w:rsidR="002753A5" w:rsidRPr="0008495C">
        <w:rPr>
          <w:color w:val="000000" w:themeColor="text1"/>
          <w:szCs w:val="24"/>
        </w:rPr>
        <w:t>epression</w:t>
      </w:r>
      <w:r w:rsidR="007D0497" w:rsidRPr="0008495C">
        <w:rPr>
          <w:color w:val="000000" w:themeColor="text1"/>
          <w:szCs w:val="24"/>
        </w:rPr>
        <w:t xml:space="preserve"> were not documented in the DES file.</w:t>
      </w:r>
      <w:r w:rsidR="004263C4" w:rsidRPr="0008495C">
        <w:rPr>
          <w:color w:val="000000" w:themeColor="text1"/>
          <w:szCs w:val="24"/>
        </w:rPr>
        <w:t xml:space="preserve"> </w:t>
      </w:r>
      <w:r w:rsidR="00F25E1F">
        <w:rPr>
          <w:color w:val="000000" w:themeColor="text1"/>
          <w:szCs w:val="24"/>
        </w:rPr>
        <w:t xml:space="preserve"> </w:t>
      </w:r>
      <w:r w:rsidRPr="0008495C">
        <w:rPr>
          <w:color w:val="000000" w:themeColor="text1"/>
          <w:szCs w:val="24"/>
        </w:rPr>
        <w:t xml:space="preserve">The Board does not have the authority under </w:t>
      </w:r>
      <w:proofErr w:type="spellStart"/>
      <w:r w:rsidRPr="0008495C">
        <w:rPr>
          <w:color w:val="000000" w:themeColor="text1"/>
          <w:szCs w:val="24"/>
        </w:rPr>
        <w:t>DoDI</w:t>
      </w:r>
      <w:proofErr w:type="spellEnd"/>
      <w:r w:rsidRPr="0008495C">
        <w:rPr>
          <w:color w:val="000000" w:themeColor="text1"/>
          <w:szCs w:val="24"/>
        </w:rPr>
        <w:t xml:space="preserve"> 6040.44 to render fitness or rating recommendations for any conditi</w:t>
      </w:r>
      <w:r w:rsidR="00D37292" w:rsidRPr="0008495C">
        <w:rPr>
          <w:color w:val="000000" w:themeColor="text1"/>
          <w:szCs w:val="24"/>
        </w:rPr>
        <w:t>ons not considered by the DES.</w:t>
      </w:r>
      <w:r w:rsidR="00F25E1F">
        <w:rPr>
          <w:color w:val="000000" w:themeColor="text1"/>
          <w:szCs w:val="24"/>
        </w:rPr>
        <w:t xml:space="preserve"> </w:t>
      </w:r>
      <w:r w:rsidRPr="0008495C">
        <w:rPr>
          <w:color w:val="000000" w:themeColor="text1"/>
          <w:szCs w:val="24"/>
        </w:rPr>
        <w:t>The Board therefore has no reasonable basis for recommending any additional unfitting conditions for separation rating.</w:t>
      </w:r>
    </w:p>
    <w:p w:rsidR="001031F4" w:rsidRPr="0008495C" w:rsidRDefault="001031F4" w:rsidP="00FF0296">
      <w:pPr>
        <w:pBdr>
          <w:bottom w:val="single" w:sz="12" w:space="1" w:color="auto"/>
        </w:pBdr>
        <w:tabs>
          <w:tab w:val="left" w:pos="288"/>
          <w:tab w:val="left" w:pos="4752"/>
        </w:tabs>
        <w:jc w:val="both"/>
        <w:rPr>
          <w:color w:val="000000" w:themeColor="text1"/>
          <w:szCs w:val="24"/>
        </w:rPr>
      </w:pPr>
    </w:p>
    <w:p w:rsidR="00F1737C" w:rsidRPr="0008495C" w:rsidRDefault="00F1737C" w:rsidP="00FF0296">
      <w:pPr>
        <w:jc w:val="both"/>
        <w:rPr>
          <w:color w:val="000000" w:themeColor="text1"/>
          <w:szCs w:val="24"/>
        </w:rPr>
      </w:pPr>
    </w:p>
    <w:p w:rsidR="00544E53" w:rsidRPr="0008495C" w:rsidRDefault="00C56FC8" w:rsidP="00FF0296">
      <w:pPr>
        <w:pStyle w:val="Default"/>
        <w:spacing w:line="240" w:lineRule="exact"/>
        <w:jc w:val="both"/>
      </w:pPr>
      <w:r w:rsidRPr="0008495C">
        <w:rPr>
          <w:color w:val="000000" w:themeColor="text1"/>
          <w:u w:val="single"/>
        </w:rPr>
        <w:t>BOARD FINDINGS</w:t>
      </w:r>
      <w:r w:rsidRPr="0008495C">
        <w:rPr>
          <w:color w:val="000000" w:themeColor="text1"/>
        </w:rPr>
        <w:t>:</w:t>
      </w:r>
      <w:r w:rsidRPr="0008495C">
        <w:rPr>
          <w:rFonts w:eastAsiaTheme="minorHAnsi"/>
          <w:color w:val="000000" w:themeColor="text1"/>
        </w:rPr>
        <w:t xml:space="preserve">  IAW </w:t>
      </w:r>
      <w:proofErr w:type="spellStart"/>
      <w:r w:rsidRPr="0008495C">
        <w:rPr>
          <w:rFonts w:eastAsiaTheme="minorHAnsi"/>
          <w:color w:val="000000" w:themeColor="text1"/>
        </w:rPr>
        <w:t>DoDI</w:t>
      </w:r>
      <w:proofErr w:type="spellEnd"/>
      <w:r w:rsidRPr="0008495C">
        <w:rPr>
          <w:rFonts w:eastAsiaTheme="minorHAnsi"/>
          <w:color w:val="000000" w:themeColor="text1"/>
        </w:rPr>
        <w:t xml:space="preserve"> 6040.44, provisions of DoD or Military Department regulations or guidelines relied upon by the PEB will not be considered by the Board to the extent they were inconsistent with the VASRD in effect at the time of the adjudication.</w:t>
      </w:r>
      <w:r w:rsidR="002B0B1C" w:rsidRPr="0008495C">
        <w:t xml:space="preserve"> </w:t>
      </w:r>
      <w:r w:rsidR="00F25E1F">
        <w:t xml:space="preserve"> </w:t>
      </w:r>
      <w:r w:rsidR="002B0B1C" w:rsidRPr="0008495C">
        <w:t xml:space="preserve">In the matter of the </w:t>
      </w:r>
      <w:r w:rsidR="00FC30E1">
        <w:t>c</w:t>
      </w:r>
      <w:r w:rsidR="002B0B1C" w:rsidRPr="0008495C">
        <w:t xml:space="preserve">hronic </w:t>
      </w:r>
      <w:r w:rsidR="00FC30E1">
        <w:t>l</w:t>
      </w:r>
      <w:r w:rsidR="002B0B1C" w:rsidRPr="0008495C">
        <w:t xml:space="preserve">ow </w:t>
      </w:r>
      <w:r w:rsidR="00FC30E1">
        <w:t>b</w:t>
      </w:r>
      <w:r w:rsidR="002B0B1C" w:rsidRPr="0008495C">
        <w:t xml:space="preserve">ack </w:t>
      </w:r>
      <w:r w:rsidR="00FC30E1">
        <w:t>p</w:t>
      </w:r>
      <w:r w:rsidR="002B0B1C" w:rsidRPr="0008495C">
        <w:t xml:space="preserve">ain condition and IAW VASRD §4.71a, the Board unanimously recommends no change in the PEB adjudication. </w:t>
      </w:r>
      <w:r w:rsidR="00F25E1F">
        <w:t xml:space="preserve"> </w:t>
      </w:r>
      <w:r w:rsidR="00FC30E1">
        <w:t>In the matter of the m</w:t>
      </w:r>
      <w:r w:rsidR="00E4566E" w:rsidRPr="0008495C">
        <w:t xml:space="preserve">igraine </w:t>
      </w:r>
      <w:r w:rsidR="00FC30E1">
        <w:rPr>
          <w:color w:val="auto"/>
        </w:rPr>
        <w:t>h</w:t>
      </w:r>
      <w:r w:rsidR="00E4566E" w:rsidRPr="0008495C">
        <w:rPr>
          <w:color w:val="auto"/>
        </w:rPr>
        <w:t xml:space="preserve">eadaches and </w:t>
      </w:r>
      <w:r w:rsidR="00FC30E1">
        <w:rPr>
          <w:color w:val="auto"/>
        </w:rPr>
        <w:t>mixed h</w:t>
      </w:r>
      <w:r w:rsidR="00E4566E" w:rsidRPr="0008495C">
        <w:rPr>
          <w:color w:val="auto"/>
        </w:rPr>
        <w:t>eadaches</w:t>
      </w:r>
      <w:r w:rsidR="00E4566E" w:rsidRPr="0008495C">
        <w:t xml:space="preserve"> condition, the Board recommends a rating of 30% IAW VASRD §4.124</w:t>
      </w:r>
      <w:r w:rsidR="00E4566E" w:rsidRPr="0008495C">
        <w:rPr>
          <w:color w:val="auto"/>
        </w:rPr>
        <w:t>a.</w:t>
      </w:r>
      <w:r w:rsidR="00375826" w:rsidRPr="0008495C">
        <w:rPr>
          <w:color w:val="auto"/>
        </w:rPr>
        <w:t xml:space="preserve"> </w:t>
      </w:r>
      <w:r w:rsidR="00F25E1F">
        <w:rPr>
          <w:color w:val="auto"/>
        </w:rPr>
        <w:t xml:space="preserve"> </w:t>
      </w:r>
      <w:r w:rsidR="00544E53" w:rsidRPr="0008495C">
        <w:rPr>
          <w:color w:val="auto"/>
        </w:rPr>
        <w:t>In</w:t>
      </w:r>
      <w:r w:rsidR="00544E53" w:rsidRPr="0008495C">
        <w:t xml:space="preserve"> the matter of the </w:t>
      </w:r>
      <w:r w:rsidR="00FC30E1">
        <w:t>a</w:t>
      </w:r>
      <w:r w:rsidR="00544E53" w:rsidRPr="0008495C">
        <w:t xml:space="preserve">cne condition, the Board unanimously recommends no change from the PEB adjudications as not unfitting. </w:t>
      </w:r>
      <w:r w:rsidR="00F25E1F">
        <w:t xml:space="preserve"> </w:t>
      </w:r>
      <w:r w:rsidR="00544E53" w:rsidRPr="0008495C">
        <w:t xml:space="preserve">In the matter of </w:t>
      </w:r>
      <w:r w:rsidR="005711B3" w:rsidRPr="0008495C">
        <w:t>the</w:t>
      </w:r>
      <w:r w:rsidR="005711B3" w:rsidRPr="0008495C">
        <w:rPr>
          <w:rFonts w:asciiTheme="minorHAnsi" w:hAnsiTheme="minorHAnsi"/>
          <w:color w:val="auto"/>
        </w:rPr>
        <w:t xml:space="preserve"> </w:t>
      </w:r>
      <w:r w:rsidR="00FC30E1">
        <w:rPr>
          <w:rFonts w:asciiTheme="minorHAnsi" w:hAnsiTheme="minorHAnsi"/>
          <w:color w:val="auto"/>
        </w:rPr>
        <w:t>c</w:t>
      </w:r>
      <w:r w:rsidR="005711B3" w:rsidRPr="0008495C">
        <w:rPr>
          <w:rFonts w:asciiTheme="minorHAnsi" w:hAnsiTheme="minorHAnsi"/>
          <w:color w:val="auto"/>
        </w:rPr>
        <w:t>ervical</w:t>
      </w:r>
      <w:r w:rsidR="00544E53" w:rsidRPr="0008495C">
        <w:rPr>
          <w:rFonts w:asciiTheme="minorHAnsi" w:hAnsiTheme="minorHAnsi"/>
          <w:color w:val="auto"/>
        </w:rPr>
        <w:t xml:space="preserve"> </w:t>
      </w:r>
      <w:r w:rsidR="00FC30E1">
        <w:rPr>
          <w:rFonts w:asciiTheme="minorHAnsi" w:hAnsiTheme="minorHAnsi"/>
          <w:color w:val="auto"/>
        </w:rPr>
        <w:t>s</w:t>
      </w:r>
      <w:r w:rsidR="00544E53" w:rsidRPr="0008495C">
        <w:rPr>
          <w:rFonts w:asciiTheme="minorHAnsi" w:hAnsiTheme="minorHAnsi"/>
          <w:color w:val="auto"/>
        </w:rPr>
        <w:t xml:space="preserve">train; </w:t>
      </w:r>
      <w:r w:rsidR="00FC30E1">
        <w:rPr>
          <w:rFonts w:asciiTheme="minorHAnsi" w:hAnsiTheme="minorHAnsi"/>
          <w:color w:val="auto"/>
        </w:rPr>
        <w:t>b</w:t>
      </w:r>
      <w:r w:rsidR="00544E53" w:rsidRPr="0008495C">
        <w:rPr>
          <w:rFonts w:asciiTheme="minorHAnsi" w:hAnsiTheme="minorHAnsi"/>
          <w:color w:val="auto"/>
        </w:rPr>
        <w:t xml:space="preserve">ilateral </w:t>
      </w:r>
      <w:r w:rsidR="00FC30E1">
        <w:rPr>
          <w:rFonts w:asciiTheme="minorHAnsi" w:hAnsiTheme="minorHAnsi"/>
          <w:color w:val="auto"/>
        </w:rPr>
        <w:t>b</w:t>
      </w:r>
      <w:r w:rsidR="00544E53" w:rsidRPr="0008495C">
        <w:rPr>
          <w:rFonts w:asciiTheme="minorHAnsi" w:hAnsiTheme="minorHAnsi"/>
          <w:color w:val="auto"/>
        </w:rPr>
        <w:t xml:space="preserve">unions; </w:t>
      </w:r>
      <w:r w:rsidR="00FC30E1">
        <w:rPr>
          <w:rFonts w:asciiTheme="minorHAnsi" w:hAnsiTheme="minorHAnsi"/>
          <w:color w:val="auto"/>
        </w:rPr>
        <w:t>h</w:t>
      </w:r>
      <w:r w:rsidR="00544E53" w:rsidRPr="0008495C">
        <w:rPr>
          <w:rFonts w:asciiTheme="minorHAnsi" w:hAnsiTheme="minorHAnsi"/>
          <w:color w:val="auto"/>
        </w:rPr>
        <w:t xml:space="preserve">erpes </w:t>
      </w:r>
      <w:r w:rsidR="00FC30E1">
        <w:rPr>
          <w:rFonts w:asciiTheme="minorHAnsi" w:hAnsiTheme="minorHAnsi"/>
          <w:color w:val="auto"/>
        </w:rPr>
        <w:t>s</w:t>
      </w:r>
      <w:r w:rsidR="00544E53" w:rsidRPr="0008495C">
        <w:rPr>
          <w:rFonts w:asciiTheme="minorHAnsi" w:hAnsiTheme="minorHAnsi"/>
          <w:color w:val="auto"/>
        </w:rPr>
        <w:t xml:space="preserve">implex Virus; </w:t>
      </w:r>
      <w:r w:rsidR="00FC30E1">
        <w:rPr>
          <w:rFonts w:asciiTheme="minorHAnsi" w:hAnsiTheme="minorHAnsi"/>
          <w:color w:val="auto"/>
        </w:rPr>
        <w:t>motion s</w:t>
      </w:r>
      <w:r w:rsidR="00544E53" w:rsidRPr="0008495C">
        <w:rPr>
          <w:rFonts w:asciiTheme="minorHAnsi" w:hAnsiTheme="minorHAnsi"/>
          <w:color w:val="auto"/>
        </w:rPr>
        <w:t xml:space="preserve">ickness; </w:t>
      </w:r>
      <w:r w:rsidR="00FC30E1">
        <w:rPr>
          <w:rFonts w:asciiTheme="minorHAnsi" w:hAnsiTheme="minorHAnsi"/>
          <w:color w:val="auto"/>
        </w:rPr>
        <w:t>s</w:t>
      </w:r>
      <w:r w:rsidR="00544E53" w:rsidRPr="0008495C">
        <w:rPr>
          <w:rFonts w:asciiTheme="minorHAnsi" w:hAnsiTheme="minorHAnsi"/>
          <w:color w:val="auto"/>
        </w:rPr>
        <w:t xml:space="preserve">cars on chin, </w:t>
      </w:r>
      <w:r w:rsidR="00FC30E1">
        <w:rPr>
          <w:rFonts w:asciiTheme="minorHAnsi" w:hAnsiTheme="minorHAnsi"/>
          <w:color w:val="auto"/>
        </w:rPr>
        <w:t>l</w:t>
      </w:r>
      <w:r w:rsidR="00544E53" w:rsidRPr="0008495C">
        <w:rPr>
          <w:rFonts w:asciiTheme="minorHAnsi" w:hAnsiTheme="minorHAnsi"/>
          <w:color w:val="auto"/>
        </w:rPr>
        <w:t xml:space="preserve">eft </w:t>
      </w:r>
      <w:r w:rsidR="00FC30E1">
        <w:rPr>
          <w:rFonts w:asciiTheme="minorHAnsi" w:hAnsiTheme="minorHAnsi"/>
          <w:color w:val="auto"/>
        </w:rPr>
        <w:t>l</w:t>
      </w:r>
      <w:r w:rsidR="00544E53" w:rsidRPr="0008495C">
        <w:rPr>
          <w:rFonts w:asciiTheme="minorHAnsi" w:hAnsiTheme="minorHAnsi"/>
          <w:color w:val="auto"/>
        </w:rPr>
        <w:t xml:space="preserve">ateral </w:t>
      </w:r>
      <w:r w:rsidR="00FC30E1">
        <w:rPr>
          <w:rFonts w:asciiTheme="minorHAnsi" w:hAnsiTheme="minorHAnsi"/>
          <w:color w:val="auto"/>
        </w:rPr>
        <w:t>t</w:t>
      </w:r>
      <w:r w:rsidR="005711B3" w:rsidRPr="0008495C">
        <w:rPr>
          <w:rFonts w:asciiTheme="minorHAnsi" w:hAnsiTheme="minorHAnsi"/>
          <w:color w:val="auto"/>
        </w:rPr>
        <w:t xml:space="preserve">high, </w:t>
      </w:r>
      <w:r w:rsidR="00FC30E1">
        <w:rPr>
          <w:rFonts w:asciiTheme="minorHAnsi" w:hAnsiTheme="minorHAnsi"/>
          <w:color w:val="auto"/>
        </w:rPr>
        <w:t>r</w:t>
      </w:r>
      <w:r w:rsidR="005711B3" w:rsidRPr="0008495C">
        <w:rPr>
          <w:rFonts w:asciiTheme="minorHAnsi" w:hAnsiTheme="minorHAnsi"/>
          <w:color w:val="auto"/>
        </w:rPr>
        <w:t>ight</w:t>
      </w:r>
      <w:r w:rsidR="00544E53" w:rsidRPr="0008495C">
        <w:rPr>
          <w:rFonts w:asciiTheme="minorHAnsi" w:hAnsiTheme="minorHAnsi"/>
          <w:color w:val="auto"/>
        </w:rPr>
        <w:t xml:space="preserve"> </w:t>
      </w:r>
      <w:r w:rsidR="005711B3" w:rsidRPr="0008495C">
        <w:rPr>
          <w:rFonts w:asciiTheme="minorHAnsi" w:hAnsiTheme="minorHAnsi"/>
          <w:color w:val="auto"/>
        </w:rPr>
        <w:t>thigh and</w:t>
      </w:r>
      <w:r w:rsidR="00544E53" w:rsidRPr="0008495C">
        <w:rPr>
          <w:rFonts w:asciiTheme="minorHAnsi" w:hAnsiTheme="minorHAnsi"/>
          <w:color w:val="auto"/>
        </w:rPr>
        <w:t xml:space="preserve"> </w:t>
      </w:r>
      <w:r w:rsidR="00FC30E1">
        <w:rPr>
          <w:rFonts w:asciiTheme="minorHAnsi" w:hAnsiTheme="minorHAnsi"/>
          <w:color w:val="auto"/>
        </w:rPr>
        <w:t>knee; f</w:t>
      </w:r>
      <w:r w:rsidR="005711B3" w:rsidRPr="0008495C">
        <w:rPr>
          <w:rFonts w:asciiTheme="minorHAnsi" w:hAnsiTheme="minorHAnsi"/>
          <w:color w:val="auto"/>
        </w:rPr>
        <w:t>requent</w:t>
      </w:r>
      <w:r w:rsidR="00FC30E1">
        <w:rPr>
          <w:rFonts w:asciiTheme="minorHAnsi" w:hAnsiTheme="minorHAnsi"/>
          <w:color w:val="auto"/>
        </w:rPr>
        <w:t xml:space="preserve"> </w:t>
      </w:r>
      <w:r w:rsidR="00FC30E1">
        <w:rPr>
          <w:rFonts w:asciiTheme="minorHAnsi" w:hAnsiTheme="minorHAnsi"/>
          <w:color w:val="auto"/>
        </w:rPr>
        <w:lastRenderedPageBreak/>
        <w:t>u</w:t>
      </w:r>
      <w:r w:rsidR="00544E53" w:rsidRPr="0008495C">
        <w:rPr>
          <w:rFonts w:asciiTheme="minorHAnsi" w:hAnsiTheme="minorHAnsi"/>
          <w:color w:val="auto"/>
        </w:rPr>
        <w:t>rination;</w:t>
      </w:r>
      <w:r w:rsidR="00FC30E1">
        <w:rPr>
          <w:color w:val="000000" w:themeColor="text1"/>
        </w:rPr>
        <w:t xml:space="preserve"> s</w:t>
      </w:r>
      <w:r w:rsidR="00544E53" w:rsidRPr="0008495C">
        <w:rPr>
          <w:color w:val="000000" w:themeColor="text1"/>
        </w:rPr>
        <w:t xml:space="preserve">cars, </w:t>
      </w:r>
      <w:r w:rsidR="00FC30E1">
        <w:rPr>
          <w:color w:val="000000" w:themeColor="text1"/>
        </w:rPr>
        <w:t xml:space="preserve">bilateral </w:t>
      </w:r>
      <w:proofErr w:type="spellStart"/>
      <w:r w:rsidR="00FC30E1">
        <w:rPr>
          <w:color w:val="000000" w:themeColor="text1"/>
        </w:rPr>
        <w:t>m</w:t>
      </w:r>
      <w:r w:rsidR="00544E53" w:rsidRPr="0008495C">
        <w:rPr>
          <w:color w:val="000000" w:themeColor="text1"/>
        </w:rPr>
        <w:t>ammoplasty</w:t>
      </w:r>
      <w:proofErr w:type="spellEnd"/>
      <w:r w:rsidR="00275DEF">
        <w:rPr>
          <w:color w:val="000000" w:themeColor="text1"/>
        </w:rPr>
        <w:t>;</w:t>
      </w:r>
      <w:r w:rsidR="00544E53" w:rsidRPr="0008495C">
        <w:rPr>
          <w:rFonts w:asciiTheme="minorHAnsi" w:hAnsiTheme="minorHAnsi"/>
          <w:color w:val="auto"/>
        </w:rPr>
        <w:t xml:space="preserve"> and </w:t>
      </w:r>
      <w:r w:rsidR="00FC30E1">
        <w:rPr>
          <w:rFonts w:asciiTheme="minorHAnsi" w:hAnsiTheme="minorHAnsi"/>
          <w:color w:val="auto"/>
        </w:rPr>
        <w:t>u</w:t>
      </w:r>
      <w:r w:rsidR="00544E53" w:rsidRPr="0008495C">
        <w:rPr>
          <w:rFonts w:asciiTheme="minorHAnsi" w:hAnsiTheme="minorHAnsi"/>
          <w:color w:val="auto"/>
        </w:rPr>
        <w:t xml:space="preserve">pper </w:t>
      </w:r>
      <w:r w:rsidR="00FC30E1">
        <w:rPr>
          <w:rFonts w:asciiTheme="minorHAnsi" w:hAnsiTheme="minorHAnsi"/>
          <w:color w:val="auto"/>
        </w:rPr>
        <w:t>r</w:t>
      </w:r>
      <w:r w:rsidR="00544E53" w:rsidRPr="0008495C">
        <w:rPr>
          <w:rFonts w:asciiTheme="minorHAnsi" w:hAnsiTheme="minorHAnsi"/>
          <w:color w:val="auto"/>
        </w:rPr>
        <w:t xml:space="preserve">espiratory </w:t>
      </w:r>
      <w:r w:rsidR="00FC30E1">
        <w:rPr>
          <w:rFonts w:asciiTheme="minorHAnsi" w:hAnsiTheme="minorHAnsi"/>
          <w:color w:val="auto"/>
        </w:rPr>
        <w:t>i</w:t>
      </w:r>
      <w:r w:rsidR="00544E53" w:rsidRPr="0008495C">
        <w:rPr>
          <w:rFonts w:asciiTheme="minorHAnsi" w:hAnsiTheme="minorHAnsi"/>
          <w:color w:val="auto"/>
        </w:rPr>
        <w:t>nfection</w:t>
      </w:r>
      <w:r w:rsidR="00544E53" w:rsidRPr="0008495C">
        <w:t xml:space="preserve"> condition or any other medical conditions eligible for Board consideration, the Board unanimously agrees that it cannot recommend any findings of unfit for additional rating at separation.</w:t>
      </w:r>
    </w:p>
    <w:p w:rsidR="007470D1" w:rsidRPr="0008495C" w:rsidRDefault="007470D1" w:rsidP="00FF0296">
      <w:pPr>
        <w:pBdr>
          <w:bottom w:val="single" w:sz="12" w:space="1" w:color="auto"/>
        </w:pBdr>
        <w:tabs>
          <w:tab w:val="left" w:pos="288"/>
          <w:tab w:val="left" w:pos="4752"/>
        </w:tabs>
        <w:jc w:val="both"/>
        <w:rPr>
          <w:color w:val="auto"/>
          <w:szCs w:val="24"/>
        </w:rPr>
      </w:pPr>
    </w:p>
    <w:p w:rsidR="00F1737C" w:rsidRPr="0008495C" w:rsidRDefault="00F1737C" w:rsidP="00FF0296">
      <w:pPr>
        <w:jc w:val="both"/>
        <w:rPr>
          <w:color w:val="000000" w:themeColor="text1"/>
          <w:szCs w:val="24"/>
        </w:rPr>
      </w:pPr>
    </w:p>
    <w:p w:rsidR="008208C3" w:rsidRPr="0008495C" w:rsidRDefault="00C56FC8" w:rsidP="00FF0296">
      <w:pPr>
        <w:jc w:val="both"/>
        <w:rPr>
          <w:color w:val="000000" w:themeColor="text1"/>
          <w:szCs w:val="24"/>
        </w:rPr>
      </w:pPr>
      <w:r w:rsidRPr="0008495C">
        <w:rPr>
          <w:color w:val="000000" w:themeColor="text1"/>
          <w:szCs w:val="24"/>
          <w:u w:val="single"/>
        </w:rPr>
        <w:t>RECOMMENDATION</w:t>
      </w:r>
      <w:r w:rsidRPr="0008495C">
        <w:rPr>
          <w:color w:val="000000" w:themeColor="text1"/>
          <w:szCs w:val="24"/>
        </w:rPr>
        <w:t>:</w:t>
      </w:r>
      <w:r w:rsidR="00544E53" w:rsidRPr="0008495C">
        <w:rPr>
          <w:color w:val="000000" w:themeColor="text1"/>
          <w:szCs w:val="24"/>
        </w:rPr>
        <w:t xml:space="preserve">  </w:t>
      </w:r>
      <w:r w:rsidR="008208C3" w:rsidRPr="0008495C">
        <w:rPr>
          <w:color w:val="000000" w:themeColor="text1"/>
          <w:szCs w:val="24"/>
        </w:rPr>
        <w:t xml:space="preserve">The Board recommends that the CI’s prior determination be modified as follows and that the discharge with severance pay be </w:t>
      </w:r>
      <w:proofErr w:type="spellStart"/>
      <w:r w:rsidR="008208C3" w:rsidRPr="0008495C">
        <w:rPr>
          <w:color w:val="000000" w:themeColor="text1"/>
          <w:szCs w:val="24"/>
        </w:rPr>
        <w:t>recharacterized</w:t>
      </w:r>
      <w:proofErr w:type="spellEnd"/>
      <w:r w:rsidR="008208C3" w:rsidRPr="0008495C">
        <w:rPr>
          <w:color w:val="000000" w:themeColor="text1"/>
          <w:szCs w:val="24"/>
        </w:rPr>
        <w:t xml:space="preserve"> to reflect permanent disability retirement, effective as of the date of his</w:t>
      </w:r>
      <w:r w:rsidR="00911B11" w:rsidRPr="0008495C">
        <w:rPr>
          <w:color w:val="000000" w:themeColor="text1"/>
          <w:szCs w:val="24"/>
        </w:rPr>
        <w:t xml:space="preserve"> prior medical separation:</w:t>
      </w:r>
    </w:p>
    <w:p w:rsidR="00BA6A9C" w:rsidRPr="0008495C" w:rsidRDefault="00BA6A9C" w:rsidP="00BF0E94">
      <w:pPr>
        <w:tabs>
          <w:tab w:val="left" w:pos="288"/>
          <w:tab w:val="left" w:pos="4752"/>
        </w:tabs>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08495C" w:rsidTr="0080588E">
        <w:trPr>
          <w:trHeight w:val="233"/>
          <w:jc w:val="center"/>
        </w:trPr>
        <w:tc>
          <w:tcPr>
            <w:tcW w:w="6282" w:type="dxa"/>
            <w:shd w:val="clear" w:color="auto" w:fill="D9D9D9"/>
            <w:vAlign w:val="center"/>
          </w:tcPr>
          <w:p w:rsidR="00A95BBA" w:rsidRPr="0008495C" w:rsidRDefault="00A95BBA" w:rsidP="00BF0E94">
            <w:pPr>
              <w:tabs>
                <w:tab w:val="left" w:pos="288"/>
                <w:tab w:val="left" w:pos="4752"/>
              </w:tabs>
              <w:rPr>
                <w:b/>
                <w:color w:val="000000" w:themeColor="text1"/>
                <w:szCs w:val="24"/>
              </w:rPr>
            </w:pPr>
            <w:r w:rsidRPr="0008495C">
              <w:rPr>
                <w:b/>
                <w:color w:val="000000" w:themeColor="text1"/>
                <w:szCs w:val="24"/>
              </w:rPr>
              <w:t>UNFITTING CONDITION</w:t>
            </w:r>
          </w:p>
        </w:tc>
        <w:tc>
          <w:tcPr>
            <w:tcW w:w="1710" w:type="dxa"/>
            <w:shd w:val="clear" w:color="auto" w:fill="D9D9D9"/>
            <w:vAlign w:val="center"/>
          </w:tcPr>
          <w:p w:rsidR="00A95BBA" w:rsidRPr="0008495C" w:rsidRDefault="00A95BBA" w:rsidP="00BF0E94">
            <w:pPr>
              <w:tabs>
                <w:tab w:val="left" w:pos="288"/>
                <w:tab w:val="left" w:pos="4752"/>
              </w:tabs>
              <w:rPr>
                <w:b/>
                <w:color w:val="000000" w:themeColor="text1"/>
                <w:szCs w:val="24"/>
              </w:rPr>
            </w:pPr>
            <w:r w:rsidRPr="0008495C">
              <w:rPr>
                <w:b/>
                <w:color w:val="000000" w:themeColor="text1"/>
                <w:szCs w:val="24"/>
              </w:rPr>
              <w:t>VASRD CODE</w:t>
            </w:r>
          </w:p>
        </w:tc>
        <w:tc>
          <w:tcPr>
            <w:tcW w:w="1170" w:type="dxa"/>
            <w:shd w:val="clear" w:color="auto" w:fill="D9D9D9"/>
            <w:vAlign w:val="center"/>
          </w:tcPr>
          <w:p w:rsidR="00A95BBA" w:rsidRPr="0008495C" w:rsidRDefault="00A95BBA" w:rsidP="00BF0E94">
            <w:pPr>
              <w:tabs>
                <w:tab w:val="left" w:pos="288"/>
                <w:tab w:val="left" w:pos="4752"/>
              </w:tabs>
              <w:rPr>
                <w:b/>
                <w:color w:val="000000" w:themeColor="text1"/>
                <w:szCs w:val="24"/>
              </w:rPr>
            </w:pPr>
            <w:r w:rsidRPr="0008495C">
              <w:rPr>
                <w:b/>
                <w:color w:val="000000" w:themeColor="text1"/>
                <w:szCs w:val="24"/>
              </w:rPr>
              <w:t>RATING</w:t>
            </w:r>
          </w:p>
        </w:tc>
      </w:tr>
      <w:tr w:rsidR="00A95BBA" w:rsidRPr="0008495C" w:rsidTr="0080588E">
        <w:trPr>
          <w:jc w:val="center"/>
        </w:trPr>
        <w:tc>
          <w:tcPr>
            <w:tcW w:w="6282" w:type="dxa"/>
            <w:vAlign w:val="center"/>
          </w:tcPr>
          <w:p w:rsidR="00A95BBA" w:rsidRPr="0008495C" w:rsidRDefault="00544E53" w:rsidP="00BF0E94">
            <w:pPr>
              <w:tabs>
                <w:tab w:val="left" w:pos="288"/>
                <w:tab w:val="left" w:pos="4752"/>
              </w:tabs>
              <w:jc w:val="left"/>
              <w:rPr>
                <w:color w:val="auto"/>
                <w:szCs w:val="24"/>
              </w:rPr>
            </w:pPr>
            <w:r w:rsidRPr="0008495C">
              <w:rPr>
                <w:color w:val="auto"/>
                <w:szCs w:val="24"/>
              </w:rPr>
              <w:t>Chronic Low Back Pain</w:t>
            </w:r>
          </w:p>
        </w:tc>
        <w:tc>
          <w:tcPr>
            <w:tcW w:w="1710" w:type="dxa"/>
            <w:vAlign w:val="center"/>
          </w:tcPr>
          <w:p w:rsidR="00A95BBA" w:rsidRPr="0008495C" w:rsidRDefault="00544E53" w:rsidP="00BF0E94">
            <w:pPr>
              <w:tabs>
                <w:tab w:val="left" w:pos="288"/>
                <w:tab w:val="left" w:pos="4752"/>
              </w:tabs>
              <w:rPr>
                <w:color w:val="000000" w:themeColor="text1"/>
                <w:szCs w:val="24"/>
              </w:rPr>
            </w:pPr>
            <w:r w:rsidRPr="0008495C">
              <w:rPr>
                <w:color w:val="000000" w:themeColor="text1"/>
                <w:szCs w:val="24"/>
              </w:rPr>
              <w:t>5236</w:t>
            </w:r>
          </w:p>
        </w:tc>
        <w:tc>
          <w:tcPr>
            <w:tcW w:w="1170" w:type="dxa"/>
            <w:vAlign w:val="center"/>
          </w:tcPr>
          <w:p w:rsidR="00A95BBA" w:rsidRPr="0008495C" w:rsidRDefault="00544E53" w:rsidP="00BF0E94">
            <w:pPr>
              <w:tabs>
                <w:tab w:val="left" w:pos="288"/>
                <w:tab w:val="left" w:pos="4752"/>
              </w:tabs>
              <w:rPr>
                <w:color w:val="000000" w:themeColor="text1"/>
                <w:szCs w:val="24"/>
              </w:rPr>
            </w:pPr>
            <w:r w:rsidRPr="0008495C">
              <w:rPr>
                <w:color w:val="000000" w:themeColor="text1"/>
                <w:szCs w:val="24"/>
              </w:rPr>
              <w:t>1</w:t>
            </w:r>
            <w:r w:rsidR="00A95BBA" w:rsidRPr="0008495C">
              <w:rPr>
                <w:color w:val="000000" w:themeColor="text1"/>
                <w:szCs w:val="24"/>
              </w:rPr>
              <w:t>0%</w:t>
            </w:r>
          </w:p>
        </w:tc>
      </w:tr>
      <w:tr w:rsidR="00544E53" w:rsidRPr="0008495C" w:rsidTr="0080588E">
        <w:trPr>
          <w:jc w:val="center"/>
        </w:trPr>
        <w:tc>
          <w:tcPr>
            <w:tcW w:w="6282" w:type="dxa"/>
            <w:vAlign w:val="center"/>
          </w:tcPr>
          <w:p w:rsidR="00544E53" w:rsidRPr="0008495C" w:rsidRDefault="00544E53" w:rsidP="00BF0E94">
            <w:pPr>
              <w:tabs>
                <w:tab w:val="left" w:pos="288"/>
                <w:tab w:val="left" w:pos="4752"/>
              </w:tabs>
              <w:jc w:val="left"/>
              <w:rPr>
                <w:color w:val="auto"/>
                <w:szCs w:val="24"/>
              </w:rPr>
            </w:pPr>
            <w:r w:rsidRPr="0008495C">
              <w:rPr>
                <w:color w:val="auto"/>
                <w:szCs w:val="24"/>
              </w:rPr>
              <w:t>Migraine Headaches and Mixed Headaches</w:t>
            </w:r>
          </w:p>
        </w:tc>
        <w:tc>
          <w:tcPr>
            <w:tcW w:w="1710" w:type="dxa"/>
            <w:vAlign w:val="center"/>
          </w:tcPr>
          <w:p w:rsidR="00544E53" w:rsidRPr="0008495C" w:rsidRDefault="005711B3" w:rsidP="00BF0E94">
            <w:pPr>
              <w:tabs>
                <w:tab w:val="left" w:pos="288"/>
                <w:tab w:val="left" w:pos="4752"/>
              </w:tabs>
              <w:rPr>
                <w:color w:val="000000" w:themeColor="text1"/>
                <w:szCs w:val="24"/>
              </w:rPr>
            </w:pPr>
            <w:r w:rsidRPr="0008495C">
              <w:rPr>
                <w:color w:val="000000" w:themeColor="text1"/>
                <w:szCs w:val="24"/>
              </w:rPr>
              <w:t>8100</w:t>
            </w:r>
          </w:p>
        </w:tc>
        <w:tc>
          <w:tcPr>
            <w:tcW w:w="1170" w:type="dxa"/>
            <w:vAlign w:val="center"/>
          </w:tcPr>
          <w:p w:rsidR="00544E53" w:rsidRPr="0008495C" w:rsidRDefault="005711B3" w:rsidP="00BF0E94">
            <w:pPr>
              <w:tabs>
                <w:tab w:val="left" w:pos="288"/>
                <w:tab w:val="left" w:pos="4752"/>
              </w:tabs>
              <w:rPr>
                <w:color w:val="000000" w:themeColor="text1"/>
                <w:szCs w:val="24"/>
              </w:rPr>
            </w:pPr>
            <w:r w:rsidRPr="0008495C">
              <w:rPr>
                <w:color w:val="000000" w:themeColor="text1"/>
                <w:szCs w:val="24"/>
              </w:rPr>
              <w:t>30%</w:t>
            </w:r>
          </w:p>
        </w:tc>
      </w:tr>
      <w:tr w:rsidR="00A95BBA" w:rsidRPr="0008495C"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08495C" w:rsidRDefault="00A95BBA" w:rsidP="00BF0E94">
            <w:pPr>
              <w:tabs>
                <w:tab w:val="left" w:pos="288"/>
                <w:tab w:val="left" w:pos="4752"/>
              </w:tabs>
              <w:rPr>
                <w:b/>
                <w:color w:val="000000" w:themeColor="text1"/>
                <w:szCs w:val="24"/>
              </w:rPr>
            </w:pPr>
            <w:r w:rsidRPr="0008495C">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08495C" w:rsidRDefault="005711B3" w:rsidP="00BF0E94">
            <w:pPr>
              <w:tabs>
                <w:tab w:val="left" w:pos="288"/>
                <w:tab w:val="left" w:pos="4752"/>
              </w:tabs>
              <w:rPr>
                <w:b/>
                <w:color w:val="000000" w:themeColor="text1"/>
                <w:szCs w:val="24"/>
              </w:rPr>
            </w:pPr>
            <w:r w:rsidRPr="0008495C">
              <w:rPr>
                <w:b/>
                <w:color w:val="000000" w:themeColor="text1"/>
                <w:szCs w:val="24"/>
              </w:rPr>
              <w:t>4</w:t>
            </w:r>
            <w:r w:rsidR="00A95BBA" w:rsidRPr="0008495C">
              <w:rPr>
                <w:b/>
                <w:color w:val="000000" w:themeColor="text1"/>
                <w:szCs w:val="24"/>
              </w:rPr>
              <w:t>0%</w:t>
            </w:r>
          </w:p>
        </w:tc>
      </w:tr>
    </w:tbl>
    <w:p w:rsidR="001E3FE1" w:rsidRPr="0008495C" w:rsidRDefault="001E3FE1" w:rsidP="00BF0E94">
      <w:pPr>
        <w:jc w:val="both"/>
        <w:rPr>
          <w:color w:val="000000" w:themeColor="text1"/>
          <w:szCs w:val="24"/>
        </w:rPr>
      </w:pPr>
    </w:p>
    <w:p w:rsidR="005711B3" w:rsidRPr="0008495C" w:rsidRDefault="008E35C8" w:rsidP="008E35C8">
      <w:pPr>
        <w:tabs>
          <w:tab w:val="left" w:pos="288"/>
          <w:tab w:val="left" w:pos="1710"/>
        </w:tabs>
        <w:jc w:val="both"/>
        <w:rPr>
          <w:color w:val="000000" w:themeColor="text1"/>
          <w:szCs w:val="24"/>
        </w:rPr>
      </w:pPr>
      <w:r w:rsidRPr="0008495C">
        <w:rPr>
          <w:color w:val="000000" w:themeColor="text1"/>
          <w:szCs w:val="24"/>
        </w:rPr>
        <w:t>______________________________________________________________________________</w:t>
      </w:r>
    </w:p>
    <w:p w:rsidR="005711B3" w:rsidRPr="0008495C" w:rsidRDefault="005711B3" w:rsidP="005711B3">
      <w:pPr>
        <w:jc w:val="both"/>
        <w:rPr>
          <w:b/>
          <w:color w:val="000000" w:themeColor="text1"/>
          <w:szCs w:val="24"/>
        </w:rPr>
      </w:pPr>
    </w:p>
    <w:p w:rsidR="00D91DA6" w:rsidRPr="0008495C" w:rsidRDefault="00FB1725" w:rsidP="00BF0E94">
      <w:pPr>
        <w:tabs>
          <w:tab w:val="left" w:pos="288"/>
          <w:tab w:val="left" w:pos="4752"/>
        </w:tabs>
        <w:jc w:val="both"/>
        <w:rPr>
          <w:color w:val="000000" w:themeColor="text1"/>
          <w:szCs w:val="24"/>
        </w:rPr>
      </w:pPr>
      <w:r w:rsidRPr="0008495C">
        <w:rPr>
          <w:color w:val="000000" w:themeColor="text1"/>
          <w:szCs w:val="24"/>
        </w:rPr>
        <w:t>The following documentary evidence was considered:</w:t>
      </w:r>
    </w:p>
    <w:p w:rsidR="00EB5EFD" w:rsidRPr="0008495C" w:rsidRDefault="00EB5EFD" w:rsidP="00BF0E94">
      <w:pPr>
        <w:tabs>
          <w:tab w:val="left" w:pos="288"/>
          <w:tab w:val="left" w:pos="4752"/>
        </w:tabs>
        <w:jc w:val="both"/>
        <w:rPr>
          <w:color w:val="000000" w:themeColor="text1"/>
          <w:szCs w:val="24"/>
        </w:rPr>
      </w:pPr>
    </w:p>
    <w:p w:rsidR="00114F20" w:rsidRPr="0008495C" w:rsidRDefault="00FB1725" w:rsidP="00B3575C">
      <w:pPr>
        <w:tabs>
          <w:tab w:val="left" w:pos="288"/>
          <w:tab w:val="left" w:pos="4752"/>
        </w:tabs>
        <w:spacing w:line="440" w:lineRule="exact"/>
        <w:jc w:val="both"/>
        <w:rPr>
          <w:color w:val="000000" w:themeColor="text1"/>
          <w:szCs w:val="24"/>
        </w:rPr>
      </w:pPr>
      <w:r w:rsidRPr="0008495C">
        <w:rPr>
          <w:color w:val="000000" w:themeColor="text1"/>
          <w:szCs w:val="24"/>
        </w:rPr>
        <w:t>Exhibit A.  DD Form 294, dated 20</w:t>
      </w:r>
      <w:r w:rsidR="001215DF" w:rsidRPr="0008495C">
        <w:rPr>
          <w:color w:val="000000" w:themeColor="text1"/>
          <w:szCs w:val="24"/>
        </w:rPr>
        <w:t>1</w:t>
      </w:r>
      <w:r w:rsidR="00EA1F23" w:rsidRPr="0008495C">
        <w:rPr>
          <w:rFonts w:asciiTheme="minorHAnsi" w:hAnsiTheme="minorHAnsi"/>
          <w:color w:val="auto"/>
          <w:szCs w:val="24"/>
        </w:rPr>
        <w:t>10617</w:t>
      </w:r>
      <w:r w:rsidR="00FC30E1">
        <w:rPr>
          <w:color w:val="000000" w:themeColor="text1"/>
          <w:szCs w:val="24"/>
        </w:rPr>
        <w:t>, w/</w:t>
      </w:r>
      <w:proofErr w:type="spellStart"/>
      <w:r w:rsidR="00FC30E1">
        <w:rPr>
          <w:color w:val="000000" w:themeColor="text1"/>
          <w:szCs w:val="24"/>
        </w:rPr>
        <w:t>atchs</w:t>
      </w:r>
      <w:proofErr w:type="spellEnd"/>
    </w:p>
    <w:p w:rsidR="00114F20" w:rsidRPr="0008495C" w:rsidRDefault="00FB1725" w:rsidP="00BF0E94">
      <w:pPr>
        <w:tabs>
          <w:tab w:val="left" w:pos="288"/>
          <w:tab w:val="left" w:pos="4752"/>
        </w:tabs>
        <w:jc w:val="both"/>
        <w:rPr>
          <w:color w:val="000000" w:themeColor="text1"/>
          <w:szCs w:val="24"/>
        </w:rPr>
      </w:pPr>
      <w:r w:rsidRPr="0008495C">
        <w:rPr>
          <w:color w:val="000000" w:themeColor="text1"/>
          <w:szCs w:val="24"/>
        </w:rPr>
        <w:t>Exhib</w:t>
      </w:r>
      <w:r w:rsidR="00FC30E1">
        <w:rPr>
          <w:color w:val="000000" w:themeColor="text1"/>
          <w:szCs w:val="24"/>
        </w:rPr>
        <w:t>it B.  Service Treatment Record</w:t>
      </w:r>
    </w:p>
    <w:p w:rsidR="00114F20" w:rsidRPr="0008495C" w:rsidRDefault="00FB1725" w:rsidP="00BF0E94">
      <w:pPr>
        <w:tabs>
          <w:tab w:val="left" w:pos="288"/>
          <w:tab w:val="left" w:pos="4752"/>
        </w:tabs>
        <w:jc w:val="both"/>
        <w:rPr>
          <w:color w:val="000000" w:themeColor="text1"/>
          <w:szCs w:val="24"/>
        </w:rPr>
      </w:pPr>
      <w:r w:rsidRPr="0008495C">
        <w:rPr>
          <w:color w:val="000000" w:themeColor="text1"/>
          <w:szCs w:val="24"/>
        </w:rPr>
        <w:t>Exhibit C.  Department of Ve</w:t>
      </w:r>
      <w:r w:rsidR="00FC30E1">
        <w:rPr>
          <w:color w:val="000000" w:themeColor="text1"/>
          <w:szCs w:val="24"/>
        </w:rPr>
        <w:t>terans Affairs Treatment Record</w:t>
      </w:r>
    </w:p>
    <w:p w:rsidR="00D91DA6" w:rsidRPr="0008495C" w:rsidRDefault="00D91DA6" w:rsidP="00BF0E94">
      <w:pPr>
        <w:tabs>
          <w:tab w:val="left" w:pos="288"/>
          <w:tab w:val="left" w:pos="4752"/>
        </w:tabs>
        <w:jc w:val="both"/>
        <w:rPr>
          <w:color w:val="000000" w:themeColor="text1"/>
          <w:szCs w:val="24"/>
        </w:rPr>
      </w:pPr>
    </w:p>
    <w:p w:rsidR="00114F20" w:rsidRPr="0008495C" w:rsidRDefault="00114F20" w:rsidP="00BF0E94">
      <w:pPr>
        <w:tabs>
          <w:tab w:val="left" w:pos="288"/>
          <w:tab w:val="left" w:pos="4752"/>
        </w:tabs>
        <w:jc w:val="both"/>
        <w:rPr>
          <w:color w:val="000000" w:themeColor="text1"/>
          <w:szCs w:val="24"/>
        </w:rPr>
      </w:pPr>
    </w:p>
    <w:p w:rsidR="00114F20" w:rsidRPr="0008495C" w:rsidRDefault="00114F20" w:rsidP="00BF0E94">
      <w:pPr>
        <w:tabs>
          <w:tab w:val="left" w:pos="288"/>
          <w:tab w:val="left" w:pos="4752"/>
        </w:tabs>
        <w:jc w:val="both"/>
        <w:rPr>
          <w:color w:val="000000" w:themeColor="text1"/>
          <w:szCs w:val="24"/>
        </w:rPr>
      </w:pPr>
    </w:p>
    <w:p w:rsidR="00114F20" w:rsidRPr="0008495C" w:rsidRDefault="00114F20" w:rsidP="00BF0E94">
      <w:pPr>
        <w:tabs>
          <w:tab w:val="left" w:pos="288"/>
          <w:tab w:val="left" w:pos="4752"/>
        </w:tabs>
        <w:jc w:val="both"/>
        <w:rPr>
          <w:color w:val="000000" w:themeColor="text1"/>
          <w:szCs w:val="24"/>
        </w:rPr>
      </w:pPr>
    </w:p>
    <w:p w:rsidR="002F195B" w:rsidRPr="0008495C" w:rsidRDefault="00220FA9" w:rsidP="00BF0E94">
      <w:pPr>
        <w:tabs>
          <w:tab w:val="left" w:pos="0"/>
          <w:tab w:val="left" w:pos="4320"/>
        </w:tabs>
        <w:jc w:val="both"/>
        <w:rPr>
          <w:color w:val="000000" w:themeColor="text1"/>
          <w:szCs w:val="24"/>
        </w:rPr>
      </w:pPr>
      <w:r w:rsidRPr="0008495C">
        <w:rPr>
          <w:color w:val="000000" w:themeColor="text1"/>
          <w:szCs w:val="24"/>
        </w:rPr>
        <w:tab/>
      </w:r>
      <w:r w:rsidR="008E3C90" w:rsidRPr="0008495C">
        <w:rPr>
          <w:color w:val="000000" w:themeColor="text1"/>
          <w:szCs w:val="24"/>
        </w:rPr>
        <w:t xml:space="preserve">           </w:t>
      </w:r>
      <w:r w:rsidR="005F73CA" w:rsidRPr="0008495C">
        <w:rPr>
          <w:color w:val="000000" w:themeColor="text1"/>
          <w:szCs w:val="24"/>
        </w:rPr>
        <w:t>President</w:t>
      </w:r>
    </w:p>
    <w:p w:rsidR="00E3077F" w:rsidRPr="0008495C" w:rsidRDefault="002F195B" w:rsidP="00BF0E94">
      <w:pPr>
        <w:tabs>
          <w:tab w:val="left" w:pos="0"/>
          <w:tab w:val="left" w:pos="4320"/>
        </w:tabs>
        <w:jc w:val="both"/>
        <w:rPr>
          <w:color w:val="000000" w:themeColor="text1"/>
          <w:szCs w:val="24"/>
        </w:rPr>
      </w:pPr>
      <w:r w:rsidRPr="0008495C">
        <w:rPr>
          <w:color w:val="000000" w:themeColor="text1"/>
          <w:szCs w:val="24"/>
        </w:rPr>
        <w:tab/>
        <w:t xml:space="preserve">           </w:t>
      </w:r>
      <w:r w:rsidR="00220FA9" w:rsidRPr="0008495C">
        <w:rPr>
          <w:color w:val="000000" w:themeColor="text1"/>
          <w:szCs w:val="24"/>
        </w:rPr>
        <w:t>P</w:t>
      </w:r>
      <w:r w:rsidR="00E3077F" w:rsidRPr="0008495C">
        <w:rPr>
          <w:color w:val="000000" w:themeColor="text1"/>
          <w:szCs w:val="24"/>
        </w:rPr>
        <w:t>hysical Disability Board of Review</w:t>
      </w:r>
    </w:p>
    <w:p w:rsidR="006C1E19" w:rsidRDefault="006C1E19" w:rsidP="00BF0E94">
      <w:pPr>
        <w:rPr>
          <w:color w:val="000000" w:themeColor="text1"/>
          <w:szCs w:val="24"/>
          <w:u w:val="single"/>
        </w:rPr>
      </w:pPr>
    </w:p>
    <w:p w:rsidR="0077773C" w:rsidRPr="0077773C" w:rsidRDefault="0077773C" w:rsidP="0077773C">
      <w:pPr>
        <w:jc w:val="left"/>
        <w:rPr>
          <w:color w:val="auto"/>
          <w:szCs w:val="24"/>
          <w:u w:val="single"/>
        </w:rPr>
      </w:pPr>
      <w:r w:rsidRPr="0077773C">
        <w:rPr>
          <w:color w:val="auto"/>
          <w:szCs w:val="24"/>
          <w:u w:val="single"/>
        </w:rPr>
        <w:br w:type="page"/>
      </w:r>
    </w:p>
    <w:p w:rsidR="0077773C" w:rsidRPr="0077773C" w:rsidRDefault="0077773C" w:rsidP="0077773C">
      <w:pPr>
        <w:pStyle w:val="Header"/>
        <w:tabs>
          <w:tab w:val="left" w:pos="720"/>
        </w:tabs>
        <w:jc w:val="left"/>
        <w:rPr>
          <w:color w:val="auto"/>
        </w:rPr>
      </w:pPr>
      <w:r w:rsidRPr="0077773C">
        <w:rPr>
          <w:color w:val="auto"/>
        </w:rPr>
        <w:lastRenderedPageBreak/>
        <w:t>SFMR-RB</w:t>
      </w:r>
      <w:r w:rsidRPr="0077773C">
        <w:rPr>
          <w:color w:val="auto"/>
        </w:rPr>
        <w:tab/>
      </w:r>
      <w:r w:rsidRPr="0077773C">
        <w:rPr>
          <w:color w:val="auto"/>
        </w:rPr>
        <w:tab/>
      </w:r>
      <w:r w:rsidRPr="0077773C">
        <w:rPr>
          <w:color w:val="auto"/>
        </w:rPr>
        <w:tab/>
      </w:r>
      <w:r w:rsidRPr="0077773C">
        <w:rPr>
          <w:color w:val="auto"/>
        </w:rPr>
        <w:tab/>
      </w:r>
      <w:r w:rsidRPr="0077773C">
        <w:rPr>
          <w:color w:val="auto"/>
        </w:rPr>
        <w:tab/>
      </w:r>
      <w:r w:rsidRPr="0077773C">
        <w:rPr>
          <w:color w:val="auto"/>
        </w:rPr>
        <w:tab/>
      </w:r>
      <w:r w:rsidRPr="0077773C">
        <w:rPr>
          <w:color w:val="auto"/>
        </w:rPr>
        <w:tab/>
      </w:r>
      <w:r w:rsidRPr="0077773C">
        <w:rPr>
          <w:color w:val="auto"/>
        </w:rPr>
        <w:tab/>
      </w:r>
      <w:r w:rsidRPr="0077773C">
        <w:rPr>
          <w:color w:val="auto"/>
        </w:rPr>
        <w:tab/>
      </w:r>
    </w:p>
    <w:p w:rsidR="0077773C" w:rsidRPr="0077773C" w:rsidRDefault="0077773C" w:rsidP="0077773C">
      <w:pPr>
        <w:pStyle w:val="Header"/>
        <w:tabs>
          <w:tab w:val="left" w:pos="720"/>
        </w:tabs>
        <w:jc w:val="left"/>
        <w:rPr>
          <w:color w:val="auto"/>
        </w:rPr>
      </w:pP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 xml:space="preserve">MEMORANDUM FOR Commander, US Army Physical Disability Agency </w:t>
      </w:r>
    </w:p>
    <w:p w:rsidR="0077773C" w:rsidRPr="0077773C" w:rsidRDefault="0077773C" w:rsidP="0077773C">
      <w:pPr>
        <w:jc w:val="left"/>
        <w:rPr>
          <w:color w:val="auto"/>
        </w:rPr>
      </w:pPr>
      <w:r w:rsidRPr="0077773C">
        <w:rPr>
          <w:color w:val="auto"/>
        </w:rPr>
        <w:t>(TAPD-ZB), 2900 Crystal Drive, Suite 300, Arlington, VA  22202</w:t>
      </w:r>
    </w:p>
    <w:p w:rsidR="0077773C" w:rsidRPr="0077773C" w:rsidRDefault="0077773C" w:rsidP="0077773C">
      <w:pPr>
        <w:jc w:val="left"/>
        <w:rPr>
          <w:color w:val="auto"/>
        </w:rPr>
      </w:pPr>
    </w:p>
    <w:p w:rsidR="0077773C" w:rsidRPr="0077773C" w:rsidRDefault="0077773C" w:rsidP="0077773C">
      <w:pPr>
        <w:ind w:right="-180"/>
        <w:jc w:val="left"/>
        <w:rPr>
          <w:color w:val="auto"/>
        </w:rPr>
      </w:pPr>
      <w:r w:rsidRPr="0077773C">
        <w:rPr>
          <w:color w:val="auto"/>
        </w:rPr>
        <w:t xml:space="preserve">SUBJECT:  Department of Defense Physical Disability Board of Review Recommendation </w:t>
      </w:r>
    </w:p>
    <w:p w:rsidR="0077773C" w:rsidRPr="0077773C" w:rsidRDefault="0077773C" w:rsidP="0077773C">
      <w:pPr>
        <w:pStyle w:val="Header"/>
        <w:tabs>
          <w:tab w:val="left" w:pos="720"/>
        </w:tabs>
        <w:jc w:val="left"/>
        <w:rPr>
          <w:color w:val="auto"/>
        </w:rPr>
      </w:pPr>
      <w:proofErr w:type="gramStart"/>
      <w:r w:rsidRPr="0077773C">
        <w:rPr>
          <w:color w:val="auto"/>
        </w:rPr>
        <w:t>for</w:t>
      </w:r>
      <w:proofErr w:type="gramEnd"/>
      <w:r w:rsidRPr="0077773C">
        <w:rPr>
          <w:color w:val="auto"/>
        </w:rPr>
        <w:t xml:space="preserve"> </w:t>
      </w:r>
      <w:proofErr w:type="spellStart"/>
      <w:r>
        <w:rPr>
          <w:color w:val="auto"/>
        </w:rPr>
        <w:t>xxxxxxxxxxxxxxxxxxxx</w:t>
      </w:r>
      <w:proofErr w:type="spellEnd"/>
      <w:r w:rsidRPr="0077773C">
        <w:rPr>
          <w:color w:val="auto"/>
        </w:rPr>
        <w:t xml:space="preserve"> (PD201100467)</w:t>
      </w:r>
    </w:p>
    <w:p w:rsidR="0077773C" w:rsidRPr="0077773C" w:rsidRDefault="0077773C" w:rsidP="0077773C">
      <w:pPr>
        <w:pStyle w:val="Header"/>
        <w:tabs>
          <w:tab w:val="left" w:pos="720"/>
        </w:tabs>
        <w:jc w:val="left"/>
        <w:rPr>
          <w:color w:val="auto"/>
        </w:rPr>
      </w:pP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rsidRPr="0077773C">
        <w:rPr>
          <w:color w:val="auto"/>
        </w:rPr>
        <w:t>recharacterize</w:t>
      </w:r>
      <w:proofErr w:type="spellEnd"/>
      <w:r w:rsidRPr="0077773C">
        <w:rPr>
          <w:color w:val="auto"/>
        </w:rPr>
        <w:t xml:space="preserve"> the individual’s separation as a permanent disability retirement with the combined disability rating of 40% effective the date of the individual’s original medical separation for disability with severance pay.  </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2.  I direct that all the Department of the Army records of the individual concerned be corrected accordingly no later than 120 days from the date of this memorandum:</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ab/>
        <w:t>a.  Providing a correction to the individual’s separation document showing that the individual was separated by reason of permanent disability retirement effective the date of the original medical separation for disability with severance pay.</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ab/>
      </w:r>
      <w:proofErr w:type="gramStart"/>
      <w:r w:rsidRPr="0077773C">
        <w:rPr>
          <w:color w:val="auto"/>
        </w:rPr>
        <w:t>b.  Providing</w:t>
      </w:r>
      <w:proofErr w:type="gramEnd"/>
      <w:r w:rsidRPr="0077773C">
        <w:rPr>
          <w:color w:val="auto"/>
        </w:rPr>
        <w:t xml:space="preserve"> orders showing that the individual was retired with permanent disability effective the date of the original medical separation for disability with severance pay.</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ab/>
      </w:r>
      <w:proofErr w:type="gramStart"/>
      <w:r w:rsidRPr="0077773C">
        <w:rPr>
          <w:color w:val="auto"/>
        </w:rPr>
        <w:t>c.  Adjusting</w:t>
      </w:r>
      <w:proofErr w:type="gramEnd"/>
      <w:r w:rsidRPr="0077773C">
        <w:rPr>
          <w:color w:val="auto"/>
        </w:rPr>
        <w:t xml:space="preserve"> pay and allowances accordingly.  Pay and allowance adjustment will account for recoupment of severance pay, and payment of permanent retired pay at 40% effective the date of the original medical separation for disability with severance pay.</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ab/>
      </w:r>
      <w:proofErr w:type="gramStart"/>
      <w:r w:rsidRPr="0077773C">
        <w:rPr>
          <w:color w:val="auto"/>
        </w:rPr>
        <w:t>d.  Affording</w:t>
      </w:r>
      <w:proofErr w:type="gramEnd"/>
      <w:r w:rsidRPr="0077773C">
        <w:rPr>
          <w:color w:val="auto"/>
        </w:rPr>
        <w:t xml:space="preserve"> the individual the opportunity to elect Survivor Benefit Plan (SBP) and medical TRICARE retiree options.</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BY ORDER OF THE SECRETARY OF THE ARMY:</w:t>
      </w:r>
    </w:p>
    <w:p w:rsidR="0077773C" w:rsidRPr="0077773C" w:rsidRDefault="0077773C" w:rsidP="0077773C">
      <w:pPr>
        <w:jc w:val="left"/>
        <w:rPr>
          <w:color w:val="auto"/>
        </w:rPr>
      </w:pPr>
    </w:p>
    <w:p w:rsidR="0077773C" w:rsidRPr="0077773C" w:rsidRDefault="0077773C" w:rsidP="0077773C">
      <w:pPr>
        <w:jc w:val="left"/>
        <w:rPr>
          <w:color w:val="auto"/>
        </w:rPr>
      </w:pPr>
    </w:p>
    <w:p w:rsidR="0077773C" w:rsidRPr="0077773C" w:rsidRDefault="0077773C" w:rsidP="0077773C">
      <w:pPr>
        <w:pStyle w:val="Header"/>
        <w:tabs>
          <w:tab w:val="left" w:pos="720"/>
        </w:tabs>
        <w:jc w:val="left"/>
        <w:rPr>
          <w:color w:val="auto"/>
        </w:rPr>
      </w:pPr>
    </w:p>
    <w:p w:rsidR="0077773C" w:rsidRPr="0077773C" w:rsidRDefault="0077773C" w:rsidP="0077773C">
      <w:pPr>
        <w:jc w:val="left"/>
        <w:rPr>
          <w:color w:val="auto"/>
        </w:rPr>
      </w:pPr>
    </w:p>
    <w:p w:rsidR="0077773C" w:rsidRPr="0077773C" w:rsidRDefault="0077773C" w:rsidP="0077773C">
      <w:pPr>
        <w:jc w:val="left"/>
        <w:rPr>
          <w:color w:val="auto"/>
        </w:rPr>
      </w:pPr>
      <w:bookmarkStart w:id="0" w:name="OLE_LINK4"/>
      <w:bookmarkStart w:id="1" w:name="OLE_LINK3"/>
      <w:r w:rsidRPr="0077773C">
        <w:rPr>
          <w:color w:val="auto"/>
        </w:rPr>
        <w:tab/>
      </w:r>
      <w:r w:rsidRPr="0077773C">
        <w:rPr>
          <w:color w:val="auto"/>
        </w:rPr>
        <w:tab/>
      </w:r>
      <w:r w:rsidRPr="0077773C">
        <w:rPr>
          <w:color w:val="auto"/>
        </w:rPr>
        <w:tab/>
      </w:r>
      <w:r w:rsidRPr="0077773C">
        <w:rPr>
          <w:color w:val="auto"/>
        </w:rPr>
        <w:tab/>
      </w:r>
      <w:r w:rsidRPr="0077773C">
        <w:rPr>
          <w:color w:val="auto"/>
        </w:rPr>
        <w:tab/>
      </w:r>
      <w:r w:rsidRPr="0077773C">
        <w:rPr>
          <w:color w:val="auto"/>
        </w:rPr>
        <w:tab/>
        <w:t xml:space="preserve">     Deputy Assistant Secretary</w:t>
      </w:r>
    </w:p>
    <w:p w:rsidR="0077773C" w:rsidRPr="0077773C" w:rsidRDefault="0077773C" w:rsidP="0077773C">
      <w:pPr>
        <w:jc w:val="left"/>
        <w:rPr>
          <w:color w:val="auto"/>
        </w:rPr>
      </w:pPr>
      <w:r w:rsidRPr="0077773C">
        <w:rPr>
          <w:color w:val="auto"/>
        </w:rPr>
        <w:tab/>
      </w:r>
      <w:r w:rsidRPr="0077773C">
        <w:rPr>
          <w:color w:val="auto"/>
        </w:rPr>
        <w:tab/>
      </w:r>
      <w:r w:rsidRPr="0077773C">
        <w:rPr>
          <w:color w:val="auto"/>
        </w:rPr>
        <w:tab/>
      </w:r>
      <w:r w:rsidRPr="0077773C">
        <w:rPr>
          <w:color w:val="auto"/>
        </w:rPr>
        <w:tab/>
      </w:r>
      <w:r w:rsidRPr="0077773C">
        <w:rPr>
          <w:color w:val="auto"/>
        </w:rPr>
        <w:tab/>
      </w:r>
      <w:r w:rsidRPr="0077773C">
        <w:rPr>
          <w:color w:val="auto"/>
        </w:rPr>
        <w:tab/>
        <w:t xml:space="preserve">         (Army Review Boards)</w:t>
      </w:r>
      <w:bookmarkEnd w:id="0"/>
      <w:bookmarkEnd w:id="1"/>
    </w:p>
    <w:p w:rsidR="0077773C" w:rsidRPr="0077773C" w:rsidRDefault="0077773C" w:rsidP="0077773C">
      <w:pPr>
        <w:jc w:val="left"/>
        <w:rPr>
          <w:color w:val="auto"/>
        </w:rPr>
      </w:pPr>
    </w:p>
    <w:p w:rsidR="0077773C" w:rsidRPr="0077773C" w:rsidRDefault="0077773C" w:rsidP="0077773C">
      <w:pPr>
        <w:jc w:val="left"/>
        <w:rPr>
          <w:color w:val="auto"/>
        </w:rPr>
      </w:pPr>
      <w:r w:rsidRPr="0077773C">
        <w:rPr>
          <w:color w:val="auto"/>
        </w:rPr>
        <w:t xml:space="preserve">CF: </w:t>
      </w:r>
    </w:p>
    <w:p w:rsidR="0077773C" w:rsidRPr="0077773C" w:rsidRDefault="0077773C" w:rsidP="0077773C">
      <w:pPr>
        <w:jc w:val="left"/>
        <w:rPr>
          <w:color w:val="auto"/>
        </w:rPr>
      </w:pPr>
      <w:r w:rsidRPr="0077773C">
        <w:rPr>
          <w:color w:val="auto"/>
        </w:rPr>
        <w:t xml:space="preserve">(  ) </w:t>
      </w:r>
      <w:proofErr w:type="gramStart"/>
      <w:r w:rsidRPr="0077773C">
        <w:rPr>
          <w:color w:val="auto"/>
        </w:rPr>
        <w:t>DoD</w:t>
      </w:r>
      <w:proofErr w:type="gramEnd"/>
      <w:r w:rsidRPr="0077773C">
        <w:rPr>
          <w:color w:val="auto"/>
        </w:rPr>
        <w:t xml:space="preserve"> PDBR</w:t>
      </w:r>
    </w:p>
    <w:p w:rsidR="0077773C" w:rsidRPr="0077773C" w:rsidRDefault="0077773C" w:rsidP="0077773C">
      <w:pPr>
        <w:jc w:val="left"/>
        <w:rPr>
          <w:color w:val="auto"/>
        </w:rPr>
      </w:pPr>
      <w:r w:rsidRPr="0077773C">
        <w:rPr>
          <w:color w:val="auto"/>
        </w:rPr>
        <w:t>(  ) DVA</w:t>
      </w:r>
    </w:p>
    <w:p w:rsidR="008E3C90" w:rsidRPr="001F29F9" w:rsidRDefault="008E3C90" w:rsidP="0077773C">
      <w:pPr>
        <w:jc w:val="left"/>
        <w:rPr>
          <w:color w:val="000000" w:themeColor="text1"/>
          <w:szCs w:val="24"/>
          <w:u w:val="single"/>
        </w:rPr>
      </w:pPr>
    </w:p>
    <w:sectPr w:rsidR="008E3C90" w:rsidRPr="001F29F9" w:rsidSect="00F25E1F">
      <w:footerReference w:type="default" r:id="rId8"/>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8C" w:rsidRDefault="000C348C">
      <w:r>
        <w:separator/>
      </w:r>
    </w:p>
  </w:endnote>
  <w:endnote w:type="continuationSeparator" w:id="0">
    <w:p w:rsidR="000C348C" w:rsidRDefault="000C3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B684F" w:rsidRPr="00374247" w:rsidRDefault="00BB684F" w:rsidP="00374247">
        <w:pPr>
          <w:pStyle w:val="Footer"/>
          <w:ind w:firstLine="4320"/>
          <w:rPr>
            <w:color w:val="auto"/>
            <w:szCs w:val="24"/>
          </w:rPr>
        </w:pPr>
        <w:r w:rsidRPr="00374247">
          <w:rPr>
            <w:color w:val="auto"/>
            <w:szCs w:val="24"/>
          </w:rPr>
          <w:t xml:space="preserve">   </w:t>
        </w:r>
        <w:r w:rsidR="005F32E0" w:rsidRPr="009D7D11">
          <w:rPr>
            <w:color w:val="auto"/>
            <w:szCs w:val="24"/>
          </w:rPr>
          <w:fldChar w:fldCharType="begin"/>
        </w:r>
        <w:r w:rsidRPr="009D7D11">
          <w:rPr>
            <w:color w:val="auto"/>
            <w:szCs w:val="24"/>
          </w:rPr>
          <w:instrText xml:space="preserve"> PAGE   \* MERGEFORMAT </w:instrText>
        </w:r>
        <w:r w:rsidR="005F32E0" w:rsidRPr="009D7D11">
          <w:rPr>
            <w:color w:val="auto"/>
            <w:szCs w:val="24"/>
          </w:rPr>
          <w:fldChar w:fldCharType="separate"/>
        </w:r>
        <w:r w:rsidR="0077773C" w:rsidRPr="0077773C">
          <w:rPr>
            <w:noProof/>
            <w:color w:val="auto"/>
          </w:rPr>
          <w:t>2</w:t>
        </w:r>
        <w:r w:rsidR="005F32E0" w:rsidRPr="009D7D11">
          <w:rPr>
            <w:color w:val="auto"/>
            <w:szCs w:val="24"/>
          </w:rPr>
          <w:fldChar w:fldCharType="end"/>
        </w:r>
        <w:r w:rsidRPr="009D7D11">
          <w:rPr>
            <w:color w:val="auto"/>
            <w:szCs w:val="24"/>
          </w:rPr>
          <w:t xml:space="preserve">                                                           PD1100467</w:t>
        </w:r>
      </w:p>
    </w:sdtContent>
  </w:sdt>
  <w:p w:rsidR="00BB684F" w:rsidRPr="00684CE6" w:rsidRDefault="00BB684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8C" w:rsidRDefault="000C348C">
      <w:r>
        <w:separator/>
      </w:r>
    </w:p>
  </w:footnote>
  <w:footnote w:type="continuationSeparator" w:id="0">
    <w:p w:rsidR="000C348C" w:rsidRDefault="000C3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061"/>
    <w:rsid w:val="00030776"/>
    <w:rsid w:val="00032E07"/>
    <w:rsid w:val="000332CA"/>
    <w:rsid w:val="0003374E"/>
    <w:rsid w:val="000344D8"/>
    <w:rsid w:val="000344E6"/>
    <w:rsid w:val="00035C3A"/>
    <w:rsid w:val="00036E4B"/>
    <w:rsid w:val="00037929"/>
    <w:rsid w:val="000379D0"/>
    <w:rsid w:val="00040FC4"/>
    <w:rsid w:val="0004126F"/>
    <w:rsid w:val="000416F8"/>
    <w:rsid w:val="00042C26"/>
    <w:rsid w:val="00043382"/>
    <w:rsid w:val="00044623"/>
    <w:rsid w:val="000452D7"/>
    <w:rsid w:val="00051622"/>
    <w:rsid w:val="00051A11"/>
    <w:rsid w:val="00052234"/>
    <w:rsid w:val="00053D7C"/>
    <w:rsid w:val="000575C5"/>
    <w:rsid w:val="000577C9"/>
    <w:rsid w:val="00060E63"/>
    <w:rsid w:val="00060FFD"/>
    <w:rsid w:val="000613B6"/>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95C"/>
    <w:rsid w:val="00084CF2"/>
    <w:rsid w:val="00085D7B"/>
    <w:rsid w:val="0008708B"/>
    <w:rsid w:val="00092619"/>
    <w:rsid w:val="00092C66"/>
    <w:rsid w:val="00093860"/>
    <w:rsid w:val="000949DD"/>
    <w:rsid w:val="00094E4F"/>
    <w:rsid w:val="000A2BCE"/>
    <w:rsid w:val="000A2E6D"/>
    <w:rsid w:val="000A3072"/>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48C"/>
    <w:rsid w:val="000C3C13"/>
    <w:rsid w:val="000C4D5F"/>
    <w:rsid w:val="000C53F9"/>
    <w:rsid w:val="000C5813"/>
    <w:rsid w:val="000C714C"/>
    <w:rsid w:val="000C7161"/>
    <w:rsid w:val="000C75CF"/>
    <w:rsid w:val="000C7B83"/>
    <w:rsid w:val="000C7DE4"/>
    <w:rsid w:val="000D08BD"/>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5D3"/>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7D6"/>
    <w:rsid w:val="00190E48"/>
    <w:rsid w:val="0019114B"/>
    <w:rsid w:val="0019273F"/>
    <w:rsid w:val="00193814"/>
    <w:rsid w:val="00193AAB"/>
    <w:rsid w:val="00193AD5"/>
    <w:rsid w:val="00194930"/>
    <w:rsid w:val="00195AAC"/>
    <w:rsid w:val="001A025E"/>
    <w:rsid w:val="001A08CD"/>
    <w:rsid w:val="001A0920"/>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556"/>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172"/>
    <w:rsid w:val="001E394A"/>
    <w:rsid w:val="001E3FE1"/>
    <w:rsid w:val="001E41FE"/>
    <w:rsid w:val="001E635C"/>
    <w:rsid w:val="001E7E27"/>
    <w:rsid w:val="001F0297"/>
    <w:rsid w:val="001F1BEF"/>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F2F"/>
    <w:rsid w:val="00217606"/>
    <w:rsid w:val="00217C09"/>
    <w:rsid w:val="00220F5C"/>
    <w:rsid w:val="00220FA9"/>
    <w:rsid w:val="002216BF"/>
    <w:rsid w:val="00221B9B"/>
    <w:rsid w:val="00222268"/>
    <w:rsid w:val="00225080"/>
    <w:rsid w:val="00225196"/>
    <w:rsid w:val="00225CB4"/>
    <w:rsid w:val="00226B1A"/>
    <w:rsid w:val="00227F0B"/>
    <w:rsid w:val="00230022"/>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9D7"/>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3F9F"/>
    <w:rsid w:val="00255049"/>
    <w:rsid w:val="0025537A"/>
    <w:rsid w:val="00257538"/>
    <w:rsid w:val="00257AFF"/>
    <w:rsid w:val="00257DE5"/>
    <w:rsid w:val="00260531"/>
    <w:rsid w:val="00260B9A"/>
    <w:rsid w:val="00261AD2"/>
    <w:rsid w:val="00262EA5"/>
    <w:rsid w:val="0026318D"/>
    <w:rsid w:val="00264148"/>
    <w:rsid w:val="002660AF"/>
    <w:rsid w:val="00270864"/>
    <w:rsid w:val="002712F7"/>
    <w:rsid w:val="0027159C"/>
    <w:rsid w:val="002722F2"/>
    <w:rsid w:val="00274549"/>
    <w:rsid w:val="00274E46"/>
    <w:rsid w:val="002752AE"/>
    <w:rsid w:val="002753A5"/>
    <w:rsid w:val="00275AFD"/>
    <w:rsid w:val="00275DEF"/>
    <w:rsid w:val="00276325"/>
    <w:rsid w:val="002769AF"/>
    <w:rsid w:val="00276C86"/>
    <w:rsid w:val="00276FD0"/>
    <w:rsid w:val="00277217"/>
    <w:rsid w:val="002810A4"/>
    <w:rsid w:val="0028261C"/>
    <w:rsid w:val="00282DB6"/>
    <w:rsid w:val="00283FC9"/>
    <w:rsid w:val="00284A26"/>
    <w:rsid w:val="00285095"/>
    <w:rsid w:val="002868F4"/>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B1C"/>
    <w:rsid w:val="002B0B9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E13"/>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6E8F"/>
    <w:rsid w:val="002F7F81"/>
    <w:rsid w:val="00300A36"/>
    <w:rsid w:val="00301B45"/>
    <w:rsid w:val="00304987"/>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22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826"/>
    <w:rsid w:val="00375CF1"/>
    <w:rsid w:val="0037628C"/>
    <w:rsid w:val="00376A07"/>
    <w:rsid w:val="00376B81"/>
    <w:rsid w:val="00376E08"/>
    <w:rsid w:val="003777BC"/>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315"/>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29F"/>
    <w:rsid w:val="003E6214"/>
    <w:rsid w:val="003F070E"/>
    <w:rsid w:val="003F0AEA"/>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6B"/>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3C4"/>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8"/>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086"/>
    <w:rsid w:val="004E6866"/>
    <w:rsid w:val="004E7D8B"/>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68B9"/>
    <w:rsid w:val="00527178"/>
    <w:rsid w:val="00527618"/>
    <w:rsid w:val="005278CB"/>
    <w:rsid w:val="00530388"/>
    <w:rsid w:val="00531DA0"/>
    <w:rsid w:val="00532E9D"/>
    <w:rsid w:val="00533075"/>
    <w:rsid w:val="00534D42"/>
    <w:rsid w:val="005350A5"/>
    <w:rsid w:val="00536379"/>
    <w:rsid w:val="00536F4B"/>
    <w:rsid w:val="00537238"/>
    <w:rsid w:val="005400C5"/>
    <w:rsid w:val="005404CD"/>
    <w:rsid w:val="00540BE0"/>
    <w:rsid w:val="00540BEF"/>
    <w:rsid w:val="00542B34"/>
    <w:rsid w:val="00542C9A"/>
    <w:rsid w:val="005436C2"/>
    <w:rsid w:val="005442D4"/>
    <w:rsid w:val="00544E53"/>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1B3"/>
    <w:rsid w:val="005716B0"/>
    <w:rsid w:val="00571B11"/>
    <w:rsid w:val="00571D1B"/>
    <w:rsid w:val="00571DA3"/>
    <w:rsid w:val="0057328B"/>
    <w:rsid w:val="00573811"/>
    <w:rsid w:val="005738F5"/>
    <w:rsid w:val="00573D34"/>
    <w:rsid w:val="00574A1B"/>
    <w:rsid w:val="00575963"/>
    <w:rsid w:val="00575EBE"/>
    <w:rsid w:val="0058039C"/>
    <w:rsid w:val="00580A63"/>
    <w:rsid w:val="00581FFB"/>
    <w:rsid w:val="00583379"/>
    <w:rsid w:val="0058417C"/>
    <w:rsid w:val="00584A54"/>
    <w:rsid w:val="005854F9"/>
    <w:rsid w:val="00586EC6"/>
    <w:rsid w:val="00587DDE"/>
    <w:rsid w:val="00593043"/>
    <w:rsid w:val="00595B60"/>
    <w:rsid w:val="00595B63"/>
    <w:rsid w:val="00595BF0"/>
    <w:rsid w:val="00597E16"/>
    <w:rsid w:val="005A0B1D"/>
    <w:rsid w:val="005A1846"/>
    <w:rsid w:val="005A258C"/>
    <w:rsid w:val="005A33FB"/>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2058"/>
    <w:rsid w:val="005C3758"/>
    <w:rsid w:val="005C3EDA"/>
    <w:rsid w:val="005C4D72"/>
    <w:rsid w:val="005C50C1"/>
    <w:rsid w:val="005C62C2"/>
    <w:rsid w:val="005C6E26"/>
    <w:rsid w:val="005D2306"/>
    <w:rsid w:val="005D2562"/>
    <w:rsid w:val="005D2666"/>
    <w:rsid w:val="005D4548"/>
    <w:rsid w:val="005D4A74"/>
    <w:rsid w:val="005D5E91"/>
    <w:rsid w:val="005D67EF"/>
    <w:rsid w:val="005E1FEE"/>
    <w:rsid w:val="005E3064"/>
    <w:rsid w:val="005E54DC"/>
    <w:rsid w:val="005E65DC"/>
    <w:rsid w:val="005E6AEE"/>
    <w:rsid w:val="005E72B2"/>
    <w:rsid w:val="005E79A0"/>
    <w:rsid w:val="005F097E"/>
    <w:rsid w:val="005F1115"/>
    <w:rsid w:val="005F1AB6"/>
    <w:rsid w:val="005F27F2"/>
    <w:rsid w:val="005F2B27"/>
    <w:rsid w:val="005F32E0"/>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17F77"/>
    <w:rsid w:val="0062036E"/>
    <w:rsid w:val="006211D0"/>
    <w:rsid w:val="00621595"/>
    <w:rsid w:val="0062359D"/>
    <w:rsid w:val="00623634"/>
    <w:rsid w:val="00624D0C"/>
    <w:rsid w:val="0062684B"/>
    <w:rsid w:val="00626A0F"/>
    <w:rsid w:val="006274B4"/>
    <w:rsid w:val="00627D7D"/>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476E7"/>
    <w:rsid w:val="00651E6D"/>
    <w:rsid w:val="0065237D"/>
    <w:rsid w:val="00652943"/>
    <w:rsid w:val="00653AB2"/>
    <w:rsid w:val="00653D2D"/>
    <w:rsid w:val="0065435E"/>
    <w:rsid w:val="00654551"/>
    <w:rsid w:val="0065468A"/>
    <w:rsid w:val="00654F91"/>
    <w:rsid w:val="006555E7"/>
    <w:rsid w:val="00655CCC"/>
    <w:rsid w:val="006560B6"/>
    <w:rsid w:val="0065726D"/>
    <w:rsid w:val="006573F2"/>
    <w:rsid w:val="00661BA2"/>
    <w:rsid w:val="00662AD0"/>
    <w:rsid w:val="00662F08"/>
    <w:rsid w:val="00663589"/>
    <w:rsid w:val="00664427"/>
    <w:rsid w:val="0066475D"/>
    <w:rsid w:val="00664840"/>
    <w:rsid w:val="006649CD"/>
    <w:rsid w:val="00665D75"/>
    <w:rsid w:val="006708E3"/>
    <w:rsid w:val="00670C1F"/>
    <w:rsid w:val="00670DDC"/>
    <w:rsid w:val="00671389"/>
    <w:rsid w:val="00671EB4"/>
    <w:rsid w:val="00673CDC"/>
    <w:rsid w:val="0067443B"/>
    <w:rsid w:val="006770AA"/>
    <w:rsid w:val="0068098E"/>
    <w:rsid w:val="006810BD"/>
    <w:rsid w:val="006818BF"/>
    <w:rsid w:val="00682486"/>
    <w:rsid w:val="006833A7"/>
    <w:rsid w:val="00684CE6"/>
    <w:rsid w:val="00684E2B"/>
    <w:rsid w:val="006857A0"/>
    <w:rsid w:val="00687C7E"/>
    <w:rsid w:val="00687D3D"/>
    <w:rsid w:val="00690569"/>
    <w:rsid w:val="00690FDA"/>
    <w:rsid w:val="00691CF4"/>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6CF2"/>
    <w:rsid w:val="006B7159"/>
    <w:rsid w:val="006B715E"/>
    <w:rsid w:val="006C1D6E"/>
    <w:rsid w:val="006C1E19"/>
    <w:rsid w:val="006C2377"/>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8D9"/>
    <w:rsid w:val="00717CEB"/>
    <w:rsid w:val="0072035D"/>
    <w:rsid w:val="00720968"/>
    <w:rsid w:val="00721705"/>
    <w:rsid w:val="00721B7A"/>
    <w:rsid w:val="00721D12"/>
    <w:rsid w:val="00721F8B"/>
    <w:rsid w:val="00722786"/>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2035"/>
    <w:rsid w:val="0076100C"/>
    <w:rsid w:val="007612A5"/>
    <w:rsid w:val="00763CAE"/>
    <w:rsid w:val="00763F95"/>
    <w:rsid w:val="007651ED"/>
    <w:rsid w:val="00766C87"/>
    <w:rsid w:val="007671C4"/>
    <w:rsid w:val="00771043"/>
    <w:rsid w:val="0077272B"/>
    <w:rsid w:val="00773AF7"/>
    <w:rsid w:val="00774FFD"/>
    <w:rsid w:val="00776858"/>
    <w:rsid w:val="0077773C"/>
    <w:rsid w:val="00780378"/>
    <w:rsid w:val="0078085E"/>
    <w:rsid w:val="00780F5B"/>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0EFB"/>
    <w:rsid w:val="007C11E9"/>
    <w:rsid w:val="007C238B"/>
    <w:rsid w:val="007C2802"/>
    <w:rsid w:val="007C3E5A"/>
    <w:rsid w:val="007C433E"/>
    <w:rsid w:val="007C4452"/>
    <w:rsid w:val="007C4B3C"/>
    <w:rsid w:val="007C4DB1"/>
    <w:rsid w:val="007C6046"/>
    <w:rsid w:val="007C605A"/>
    <w:rsid w:val="007C6F0C"/>
    <w:rsid w:val="007D0292"/>
    <w:rsid w:val="007D0497"/>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2B4"/>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350"/>
    <w:rsid w:val="00817572"/>
    <w:rsid w:val="00817713"/>
    <w:rsid w:val="008208C3"/>
    <w:rsid w:val="008220F1"/>
    <w:rsid w:val="0082340B"/>
    <w:rsid w:val="00823D6A"/>
    <w:rsid w:val="00827B29"/>
    <w:rsid w:val="00827DB6"/>
    <w:rsid w:val="008304B2"/>
    <w:rsid w:val="00830999"/>
    <w:rsid w:val="00830D5E"/>
    <w:rsid w:val="00830F69"/>
    <w:rsid w:val="00830FFA"/>
    <w:rsid w:val="00831940"/>
    <w:rsid w:val="008324D9"/>
    <w:rsid w:val="00832A42"/>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F42"/>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BDF"/>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0CB"/>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5C8"/>
    <w:rsid w:val="008E38B0"/>
    <w:rsid w:val="008E3C90"/>
    <w:rsid w:val="008E4A60"/>
    <w:rsid w:val="008E5D02"/>
    <w:rsid w:val="008E6F4F"/>
    <w:rsid w:val="008E744D"/>
    <w:rsid w:val="008F1E08"/>
    <w:rsid w:val="008F30F4"/>
    <w:rsid w:val="008F40C3"/>
    <w:rsid w:val="008F58E1"/>
    <w:rsid w:val="008F6E05"/>
    <w:rsid w:val="008F6FC8"/>
    <w:rsid w:val="0090045D"/>
    <w:rsid w:val="0090086C"/>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53"/>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010"/>
    <w:rsid w:val="009A66C5"/>
    <w:rsid w:val="009A66E7"/>
    <w:rsid w:val="009A79BA"/>
    <w:rsid w:val="009B10F9"/>
    <w:rsid w:val="009B14D1"/>
    <w:rsid w:val="009B1534"/>
    <w:rsid w:val="009B4487"/>
    <w:rsid w:val="009B4963"/>
    <w:rsid w:val="009B4A3B"/>
    <w:rsid w:val="009B4C6B"/>
    <w:rsid w:val="009B6023"/>
    <w:rsid w:val="009B69D3"/>
    <w:rsid w:val="009B721E"/>
    <w:rsid w:val="009B7BA7"/>
    <w:rsid w:val="009B7C01"/>
    <w:rsid w:val="009C0938"/>
    <w:rsid w:val="009C0C22"/>
    <w:rsid w:val="009C15D9"/>
    <w:rsid w:val="009C1A1D"/>
    <w:rsid w:val="009C22C8"/>
    <w:rsid w:val="009C34D5"/>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D11"/>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2E73"/>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8EB"/>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25F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7C6"/>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1D4C"/>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437D"/>
    <w:rsid w:val="00B55143"/>
    <w:rsid w:val="00B553B2"/>
    <w:rsid w:val="00B555C8"/>
    <w:rsid w:val="00B55917"/>
    <w:rsid w:val="00B55D87"/>
    <w:rsid w:val="00B5646A"/>
    <w:rsid w:val="00B56508"/>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684F"/>
    <w:rsid w:val="00BB7012"/>
    <w:rsid w:val="00BC09D1"/>
    <w:rsid w:val="00BC0DF3"/>
    <w:rsid w:val="00BC1CF3"/>
    <w:rsid w:val="00BC2BE0"/>
    <w:rsid w:val="00BC3573"/>
    <w:rsid w:val="00BC5860"/>
    <w:rsid w:val="00BC7F82"/>
    <w:rsid w:val="00BD1844"/>
    <w:rsid w:val="00BD2718"/>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C05"/>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EF7"/>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F15"/>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7FD"/>
    <w:rsid w:val="00C51962"/>
    <w:rsid w:val="00C5377C"/>
    <w:rsid w:val="00C53E8A"/>
    <w:rsid w:val="00C54DF3"/>
    <w:rsid w:val="00C560A7"/>
    <w:rsid w:val="00C56FC8"/>
    <w:rsid w:val="00C60F23"/>
    <w:rsid w:val="00C6170B"/>
    <w:rsid w:val="00C61886"/>
    <w:rsid w:val="00C62815"/>
    <w:rsid w:val="00C62EB2"/>
    <w:rsid w:val="00C63431"/>
    <w:rsid w:val="00C64C87"/>
    <w:rsid w:val="00C65414"/>
    <w:rsid w:val="00C665FE"/>
    <w:rsid w:val="00C71407"/>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E29"/>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6613"/>
    <w:rsid w:val="00CB758D"/>
    <w:rsid w:val="00CB7A3E"/>
    <w:rsid w:val="00CB7FF7"/>
    <w:rsid w:val="00CC0D0E"/>
    <w:rsid w:val="00CC1253"/>
    <w:rsid w:val="00CC19B3"/>
    <w:rsid w:val="00CC2044"/>
    <w:rsid w:val="00CC39D2"/>
    <w:rsid w:val="00CC5D01"/>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054"/>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643"/>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292"/>
    <w:rsid w:val="00D373F1"/>
    <w:rsid w:val="00D37567"/>
    <w:rsid w:val="00D378C5"/>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1654"/>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BA0"/>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5F01"/>
    <w:rsid w:val="00DB626D"/>
    <w:rsid w:val="00DB6365"/>
    <w:rsid w:val="00DB756C"/>
    <w:rsid w:val="00DC07B7"/>
    <w:rsid w:val="00DC0BF1"/>
    <w:rsid w:val="00DC17F2"/>
    <w:rsid w:val="00DC4001"/>
    <w:rsid w:val="00DC41C3"/>
    <w:rsid w:val="00DC4A3C"/>
    <w:rsid w:val="00DC4FA4"/>
    <w:rsid w:val="00DC5506"/>
    <w:rsid w:val="00DC5B37"/>
    <w:rsid w:val="00DD286D"/>
    <w:rsid w:val="00DD2CAF"/>
    <w:rsid w:val="00DD3593"/>
    <w:rsid w:val="00DD64E0"/>
    <w:rsid w:val="00DD775C"/>
    <w:rsid w:val="00DD7BE0"/>
    <w:rsid w:val="00DE0C67"/>
    <w:rsid w:val="00DE3AAD"/>
    <w:rsid w:val="00DE598A"/>
    <w:rsid w:val="00DE654C"/>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8DA"/>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566E"/>
    <w:rsid w:val="00E464F0"/>
    <w:rsid w:val="00E46EF3"/>
    <w:rsid w:val="00E47370"/>
    <w:rsid w:val="00E473E9"/>
    <w:rsid w:val="00E47B47"/>
    <w:rsid w:val="00E507A8"/>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7EC"/>
    <w:rsid w:val="00E956DB"/>
    <w:rsid w:val="00E9763D"/>
    <w:rsid w:val="00EA1177"/>
    <w:rsid w:val="00EA118B"/>
    <w:rsid w:val="00EA11B6"/>
    <w:rsid w:val="00EA1F23"/>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9EC"/>
    <w:rsid w:val="00EB5EFD"/>
    <w:rsid w:val="00EB679F"/>
    <w:rsid w:val="00EB76E4"/>
    <w:rsid w:val="00EC0E65"/>
    <w:rsid w:val="00EC1251"/>
    <w:rsid w:val="00EC2938"/>
    <w:rsid w:val="00EC2C35"/>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0C5"/>
    <w:rsid w:val="00F24072"/>
    <w:rsid w:val="00F25E1F"/>
    <w:rsid w:val="00F26432"/>
    <w:rsid w:val="00F3197A"/>
    <w:rsid w:val="00F32139"/>
    <w:rsid w:val="00F33CF0"/>
    <w:rsid w:val="00F33D56"/>
    <w:rsid w:val="00F34E08"/>
    <w:rsid w:val="00F361E7"/>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C1C"/>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049"/>
    <w:rsid w:val="00F913B9"/>
    <w:rsid w:val="00F93C74"/>
    <w:rsid w:val="00F93DCC"/>
    <w:rsid w:val="00F9410B"/>
    <w:rsid w:val="00F9435D"/>
    <w:rsid w:val="00F966F9"/>
    <w:rsid w:val="00F96F61"/>
    <w:rsid w:val="00F97740"/>
    <w:rsid w:val="00FA0C8F"/>
    <w:rsid w:val="00FA2DEF"/>
    <w:rsid w:val="00FA2F7B"/>
    <w:rsid w:val="00FA3C90"/>
    <w:rsid w:val="00FA3C97"/>
    <w:rsid w:val="00FA3D30"/>
    <w:rsid w:val="00FA4B49"/>
    <w:rsid w:val="00FA521A"/>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0E1"/>
    <w:rsid w:val="00FC4143"/>
    <w:rsid w:val="00FC4284"/>
    <w:rsid w:val="00FC4576"/>
    <w:rsid w:val="00FC5FF5"/>
    <w:rsid w:val="00FC6285"/>
    <w:rsid w:val="00FC64DD"/>
    <w:rsid w:val="00FC78FB"/>
    <w:rsid w:val="00FC7DBC"/>
    <w:rsid w:val="00FD076A"/>
    <w:rsid w:val="00FD0AA0"/>
    <w:rsid w:val="00FD1D5A"/>
    <w:rsid w:val="00FD5059"/>
    <w:rsid w:val="00FD554D"/>
    <w:rsid w:val="00FD5BCC"/>
    <w:rsid w:val="00FD7B23"/>
    <w:rsid w:val="00FE28D4"/>
    <w:rsid w:val="00FE2A48"/>
    <w:rsid w:val="00FE2DEF"/>
    <w:rsid w:val="00FE323C"/>
    <w:rsid w:val="00FE3A27"/>
    <w:rsid w:val="00FE5D0A"/>
    <w:rsid w:val="00FE5F38"/>
    <w:rsid w:val="00FE6469"/>
    <w:rsid w:val="00FE7C6D"/>
    <w:rsid w:val="00FF0296"/>
    <w:rsid w:val="00FF05D0"/>
    <w:rsid w:val="00FF06CE"/>
    <w:rsid w:val="00FF0DC2"/>
    <w:rsid w:val="00FF0FF7"/>
    <w:rsid w:val="00FF1022"/>
    <w:rsid w:val="00FF10A2"/>
    <w:rsid w:val="00FF1438"/>
    <w:rsid w:val="00FF3A38"/>
    <w:rsid w:val="00FF3C25"/>
    <w:rsid w:val="00FF4129"/>
    <w:rsid w:val="00FF44F7"/>
    <w:rsid w:val="00FF4C90"/>
    <w:rsid w:val="00FF569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7773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36908186">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3CA1-B1BD-4AAF-B42C-A8537497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2012-02-27T13:36:00Z</dcterms:created>
  <dcterms:modified xsi:type="dcterms:W3CDTF">2012-02-27T13:36:00Z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