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91" w:rsidRPr="00F34C91" w:rsidRDefault="00F34C91" w:rsidP="0087466F">
      <w:pPr>
        <w:tabs>
          <w:tab w:val="left" w:pos="288"/>
          <w:tab w:val="left" w:pos="4752"/>
        </w:tabs>
        <w:spacing w:after="0" w:line="240" w:lineRule="exact"/>
        <w:jc w:val="center"/>
        <w:rPr>
          <w:rFonts w:eastAsia="Times New Roman" w:cs="Times New Roman"/>
          <w:sz w:val="24"/>
          <w:szCs w:val="20"/>
        </w:rPr>
      </w:pPr>
      <w:r w:rsidRPr="00F34C91">
        <w:rPr>
          <w:rFonts w:eastAsia="Times New Roman" w:cs="Times New Roman"/>
          <w:sz w:val="24"/>
          <w:szCs w:val="20"/>
        </w:rPr>
        <w:t>RECORD OF PROCEEDINGS</w:t>
      </w:r>
    </w:p>
    <w:p w:rsidR="00F34C91" w:rsidRPr="00F34C91" w:rsidRDefault="00F34C91" w:rsidP="0087466F">
      <w:pPr>
        <w:tabs>
          <w:tab w:val="left" w:pos="288"/>
          <w:tab w:val="left" w:pos="4752"/>
        </w:tabs>
        <w:spacing w:after="0" w:line="240" w:lineRule="exact"/>
        <w:jc w:val="center"/>
        <w:rPr>
          <w:rFonts w:eastAsia="Times New Roman" w:cs="Times New Roman"/>
          <w:sz w:val="24"/>
          <w:szCs w:val="20"/>
        </w:rPr>
      </w:pPr>
      <w:r w:rsidRPr="00F34C91">
        <w:rPr>
          <w:rFonts w:eastAsia="Times New Roman" w:cs="Times New Roman"/>
          <w:sz w:val="24"/>
          <w:szCs w:val="20"/>
        </w:rPr>
        <w:t>PHYSICAL DISABILITY BOARD OF REVIEW</w:t>
      </w:r>
    </w:p>
    <w:p w:rsidR="00F34C91" w:rsidRPr="00F34C91" w:rsidRDefault="00F34C91" w:rsidP="0087466F">
      <w:pPr>
        <w:tabs>
          <w:tab w:val="left" w:pos="288"/>
          <w:tab w:val="left" w:pos="4752"/>
        </w:tabs>
        <w:spacing w:after="0" w:line="240" w:lineRule="exact"/>
        <w:jc w:val="both"/>
        <w:rPr>
          <w:rFonts w:eastAsia="Times New Roman" w:cs="Times New Roman"/>
          <w:caps/>
          <w:sz w:val="24"/>
          <w:szCs w:val="20"/>
        </w:rPr>
      </w:pPr>
    </w:p>
    <w:p w:rsidR="00F34C91" w:rsidRPr="004B1C01" w:rsidRDefault="00F34C91" w:rsidP="0087466F">
      <w:pPr>
        <w:tabs>
          <w:tab w:val="left" w:pos="288"/>
          <w:tab w:val="left" w:pos="4752"/>
          <w:tab w:val="left" w:pos="5130"/>
          <w:tab w:val="left" w:pos="9270"/>
        </w:tabs>
        <w:spacing w:after="0" w:line="240" w:lineRule="exact"/>
        <w:jc w:val="both"/>
        <w:rPr>
          <w:rFonts w:eastAsia="Times New Roman" w:cs="Times New Roman"/>
          <w:caps/>
          <w:sz w:val="24"/>
          <w:szCs w:val="20"/>
        </w:rPr>
      </w:pPr>
      <w:r w:rsidRPr="004B1C01">
        <w:rPr>
          <w:rFonts w:eastAsia="Times New Roman" w:cs="Times New Roman"/>
          <w:caps/>
          <w:sz w:val="24"/>
          <w:szCs w:val="20"/>
        </w:rPr>
        <w:t xml:space="preserve">NAME:  </w:t>
      </w:r>
      <w:r w:rsidR="00F35A67">
        <w:rPr>
          <w:rFonts w:eastAsia="Times New Roman" w:cs="Times New Roman"/>
          <w:caps/>
          <w:sz w:val="24"/>
          <w:szCs w:val="20"/>
        </w:rPr>
        <w:t>XXXXXXXXXXXXX</w:t>
      </w:r>
      <w:r w:rsidRPr="004B1C01">
        <w:rPr>
          <w:rFonts w:eastAsia="Times New Roman" w:cs="Times New Roman"/>
          <w:caps/>
          <w:sz w:val="24"/>
          <w:szCs w:val="20"/>
        </w:rPr>
        <w:t xml:space="preserve">                </w:t>
      </w:r>
      <w:r w:rsidR="00A4424B">
        <w:rPr>
          <w:rFonts w:eastAsia="Times New Roman" w:cs="Times New Roman"/>
          <w:caps/>
          <w:sz w:val="24"/>
          <w:szCs w:val="20"/>
        </w:rPr>
        <w:tab/>
      </w:r>
      <w:r w:rsidR="00A4424B">
        <w:rPr>
          <w:rFonts w:eastAsia="Times New Roman" w:cs="Times New Roman"/>
          <w:caps/>
          <w:sz w:val="24"/>
          <w:szCs w:val="20"/>
        </w:rPr>
        <w:tab/>
        <w:t xml:space="preserve">       </w:t>
      </w:r>
      <w:r w:rsidR="00806424">
        <w:rPr>
          <w:rFonts w:eastAsia="Times New Roman" w:cs="Times New Roman"/>
          <w:caps/>
          <w:sz w:val="24"/>
          <w:szCs w:val="20"/>
        </w:rPr>
        <w:t xml:space="preserve"> </w:t>
      </w:r>
      <w:r w:rsidR="00A4424B">
        <w:rPr>
          <w:rFonts w:eastAsia="Times New Roman" w:cs="Times New Roman"/>
          <w:caps/>
          <w:sz w:val="24"/>
          <w:szCs w:val="20"/>
        </w:rPr>
        <w:t xml:space="preserve">              </w:t>
      </w:r>
      <w:r w:rsidRPr="004B1C01">
        <w:rPr>
          <w:rFonts w:eastAsia="Times New Roman" w:cs="Times New Roman"/>
          <w:caps/>
          <w:sz w:val="24"/>
          <w:szCs w:val="20"/>
        </w:rPr>
        <w:t xml:space="preserve">BRANCH OF SERVICE: </w:t>
      </w:r>
      <w:r w:rsidR="004B1C01" w:rsidRPr="004B1C01">
        <w:rPr>
          <w:rFonts w:eastAsia="Times New Roman" w:cs="Times New Roman"/>
          <w:caps/>
          <w:sz w:val="24"/>
          <w:szCs w:val="20"/>
        </w:rPr>
        <w:t xml:space="preserve"> Army</w:t>
      </w:r>
    </w:p>
    <w:p w:rsidR="00F34C91" w:rsidRPr="00F34C91" w:rsidRDefault="00F34C91" w:rsidP="0087466F">
      <w:pPr>
        <w:tabs>
          <w:tab w:val="left" w:pos="288"/>
          <w:tab w:val="left" w:pos="4752"/>
          <w:tab w:val="left" w:pos="5130"/>
          <w:tab w:val="left" w:pos="9270"/>
        </w:tabs>
        <w:spacing w:after="0" w:line="240" w:lineRule="exact"/>
        <w:jc w:val="both"/>
        <w:rPr>
          <w:rFonts w:eastAsia="Times New Roman" w:cs="Times New Roman"/>
          <w:caps/>
          <w:sz w:val="24"/>
          <w:szCs w:val="20"/>
        </w:rPr>
      </w:pPr>
      <w:r w:rsidRPr="004B1C01">
        <w:rPr>
          <w:rFonts w:eastAsia="Times New Roman" w:cs="Times New Roman"/>
          <w:caps/>
          <w:sz w:val="24"/>
          <w:szCs w:val="20"/>
        </w:rPr>
        <w:t>CASE NUMBER:  PD</w:t>
      </w:r>
      <w:r w:rsidR="004B1C01" w:rsidRPr="004B1C01">
        <w:rPr>
          <w:rFonts w:eastAsia="Times New Roman" w:cs="Times New Roman"/>
          <w:caps/>
          <w:sz w:val="24"/>
          <w:szCs w:val="20"/>
        </w:rPr>
        <w:t>11</w:t>
      </w:r>
      <w:r w:rsidRPr="004B1C01">
        <w:rPr>
          <w:rFonts w:eastAsia="Times New Roman" w:cs="Times New Roman"/>
          <w:caps/>
          <w:sz w:val="24"/>
          <w:szCs w:val="20"/>
        </w:rPr>
        <w:t>00</w:t>
      </w:r>
      <w:r w:rsidR="004B1C01" w:rsidRPr="004B1C01">
        <w:rPr>
          <w:rFonts w:eastAsia="Times New Roman" w:cs="Times New Roman"/>
          <w:caps/>
          <w:sz w:val="24"/>
          <w:szCs w:val="20"/>
        </w:rPr>
        <w:t>459</w:t>
      </w:r>
      <w:r w:rsidRPr="00F34C91">
        <w:rPr>
          <w:rFonts w:eastAsia="Times New Roman" w:cs="Times New Roman"/>
          <w:sz w:val="24"/>
          <w:szCs w:val="20"/>
        </w:rPr>
        <w:t xml:space="preserve"> </w:t>
      </w:r>
      <w:r w:rsidRPr="00F34C91">
        <w:rPr>
          <w:rFonts w:eastAsia="Times New Roman" w:cs="Times New Roman"/>
          <w:sz w:val="24"/>
          <w:szCs w:val="20"/>
        </w:rPr>
        <w:tab/>
        <w:t xml:space="preserve">                             SEPARATION DATE:  200</w:t>
      </w:r>
      <w:r w:rsidR="004B1C01">
        <w:rPr>
          <w:rFonts w:eastAsia="Times New Roman" w:cs="Times New Roman"/>
          <w:sz w:val="24"/>
          <w:szCs w:val="20"/>
        </w:rPr>
        <w:t>61121</w:t>
      </w:r>
    </w:p>
    <w:p w:rsidR="00F34C91" w:rsidRPr="00F34C91" w:rsidRDefault="00F34C91" w:rsidP="0087466F">
      <w:pPr>
        <w:tabs>
          <w:tab w:val="left" w:pos="288"/>
          <w:tab w:val="left" w:pos="5130"/>
        </w:tabs>
        <w:spacing w:after="0" w:line="240" w:lineRule="exact"/>
        <w:jc w:val="both"/>
        <w:rPr>
          <w:rFonts w:eastAsia="Times New Roman" w:cs="Times New Roman"/>
          <w:sz w:val="24"/>
          <w:szCs w:val="20"/>
        </w:rPr>
      </w:pPr>
      <w:r w:rsidRPr="00F34C91">
        <w:rPr>
          <w:rFonts w:eastAsia="Times New Roman" w:cs="Times New Roman"/>
          <w:caps/>
          <w:sz w:val="24"/>
          <w:szCs w:val="20"/>
        </w:rPr>
        <w:t>BOARD DATE:  201</w:t>
      </w:r>
      <w:r w:rsidR="00D32625">
        <w:rPr>
          <w:rFonts w:eastAsia="Times New Roman" w:cs="Times New Roman"/>
          <w:caps/>
          <w:sz w:val="24"/>
          <w:szCs w:val="20"/>
        </w:rPr>
        <w:t>2</w:t>
      </w:r>
      <w:r w:rsidR="0061376E">
        <w:rPr>
          <w:rFonts w:eastAsia="Times New Roman" w:cs="Times New Roman"/>
          <w:caps/>
          <w:sz w:val="24"/>
          <w:szCs w:val="20"/>
        </w:rPr>
        <w:t>0427</w:t>
      </w:r>
    </w:p>
    <w:p w:rsidR="00F34C91" w:rsidRPr="00F34C91" w:rsidRDefault="00F34C91" w:rsidP="0087466F">
      <w:pPr>
        <w:pBdr>
          <w:bottom w:val="single" w:sz="12" w:space="1" w:color="auto"/>
        </w:pBdr>
        <w:tabs>
          <w:tab w:val="left" w:pos="288"/>
          <w:tab w:val="left" w:pos="4752"/>
        </w:tabs>
        <w:spacing w:after="0" w:line="240" w:lineRule="exact"/>
        <w:jc w:val="both"/>
        <w:rPr>
          <w:rFonts w:eastAsia="Times New Roman" w:cs="Times New Roman"/>
          <w:sz w:val="24"/>
          <w:szCs w:val="20"/>
          <w:u w:val="single"/>
        </w:rPr>
      </w:pPr>
    </w:p>
    <w:p w:rsidR="00F34C91" w:rsidRDefault="00F34C91" w:rsidP="0087466F">
      <w:pPr>
        <w:tabs>
          <w:tab w:val="left" w:pos="288"/>
          <w:tab w:val="left" w:pos="4752"/>
        </w:tabs>
        <w:spacing w:after="0" w:line="240" w:lineRule="exact"/>
        <w:jc w:val="both"/>
        <w:rPr>
          <w:rFonts w:eastAsia="Times New Roman" w:cs="Times New Roman"/>
          <w:sz w:val="24"/>
          <w:szCs w:val="20"/>
        </w:rPr>
      </w:pPr>
    </w:p>
    <w:p w:rsidR="00F34C91" w:rsidRPr="009B1ED2" w:rsidRDefault="00F34C91" w:rsidP="0087466F">
      <w:pPr>
        <w:tabs>
          <w:tab w:val="left" w:pos="288"/>
          <w:tab w:val="left" w:pos="4752"/>
        </w:tabs>
        <w:spacing w:after="0" w:line="240" w:lineRule="exact"/>
        <w:jc w:val="both"/>
        <w:rPr>
          <w:rFonts w:eastAsia="Times New Roman" w:cs="Times New Roman"/>
          <w:sz w:val="24"/>
          <w:szCs w:val="24"/>
        </w:rPr>
      </w:pPr>
      <w:r w:rsidRPr="009B1ED2">
        <w:rPr>
          <w:rFonts w:eastAsia="Times New Roman" w:cs="Times New Roman"/>
          <w:sz w:val="24"/>
          <w:szCs w:val="20"/>
          <w:u w:val="single"/>
        </w:rPr>
        <w:t>SUMMARY OF CASE</w:t>
      </w:r>
      <w:r w:rsidRPr="009B1ED2">
        <w:rPr>
          <w:rFonts w:eastAsia="Times New Roman" w:cs="Times New Roman"/>
          <w:sz w:val="24"/>
          <w:szCs w:val="20"/>
        </w:rPr>
        <w:t xml:space="preserve">:  Data extracted from the available evidence of record reflects that this covered individual (CI) </w:t>
      </w:r>
      <w:r w:rsidRPr="009B1ED2">
        <w:rPr>
          <w:rFonts w:eastAsia="Times New Roman" w:cs="Times New Roman"/>
          <w:sz w:val="24"/>
          <w:szCs w:val="24"/>
        </w:rPr>
        <w:t xml:space="preserve">was an active duty member, </w:t>
      </w:r>
      <w:r w:rsidR="004B1C01" w:rsidRPr="009B1ED2">
        <w:rPr>
          <w:rFonts w:eastAsia="Times New Roman" w:cs="Times New Roman"/>
          <w:sz w:val="24"/>
          <w:szCs w:val="24"/>
        </w:rPr>
        <w:t>E-5 S</w:t>
      </w:r>
      <w:r w:rsidR="000D1945">
        <w:rPr>
          <w:rFonts w:eastAsia="Times New Roman" w:cs="Times New Roman"/>
          <w:sz w:val="24"/>
          <w:szCs w:val="24"/>
        </w:rPr>
        <w:t>GT</w:t>
      </w:r>
      <w:r w:rsidRPr="009B1ED2">
        <w:rPr>
          <w:rFonts w:eastAsia="Times New Roman" w:cs="Times New Roman"/>
          <w:sz w:val="24"/>
          <w:szCs w:val="24"/>
        </w:rPr>
        <w:t xml:space="preserve"> (</w:t>
      </w:r>
      <w:r w:rsidR="004B1C01" w:rsidRPr="009B1ED2">
        <w:rPr>
          <w:rFonts w:eastAsia="Times New Roman" w:cs="Times New Roman"/>
          <w:sz w:val="24"/>
          <w:szCs w:val="24"/>
        </w:rPr>
        <w:t>13B20</w:t>
      </w:r>
      <w:r w:rsidR="001A1A23">
        <w:rPr>
          <w:rFonts w:eastAsia="Times New Roman" w:cs="Times New Roman"/>
          <w:sz w:val="24"/>
          <w:szCs w:val="24"/>
        </w:rPr>
        <w:t>/</w:t>
      </w:r>
      <w:r w:rsidR="004B1C01" w:rsidRPr="009B1ED2">
        <w:rPr>
          <w:rFonts w:eastAsia="Times New Roman" w:cs="Times New Roman"/>
          <w:sz w:val="24"/>
          <w:szCs w:val="24"/>
        </w:rPr>
        <w:t>Canon Crewmember</w:t>
      </w:r>
      <w:r w:rsidRPr="009B1ED2">
        <w:rPr>
          <w:rFonts w:eastAsia="Times New Roman" w:cs="Times New Roman"/>
          <w:sz w:val="24"/>
          <w:szCs w:val="24"/>
        </w:rPr>
        <w:t xml:space="preserve">), medically separated for </w:t>
      </w:r>
      <w:r w:rsidR="009B1ED2" w:rsidRPr="009B1ED2">
        <w:rPr>
          <w:rFonts w:eastAsia="Times New Roman" w:cs="Times New Roman"/>
          <w:sz w:val="24"/>
          <w:szCs w:val="24"/>
        </w:rPr>
        <w:t>right knee pain</w:t>
      </w:r>
      <w:r w:rsidR="004B1C01" w:rsidRPr="009B1ED2">
        <w:rPr>
          <w:rFonts w:eastAsia="Times New Roman" w:cs="Times New Roman"/>
          <w:sz w:val="24"/>
          <w:szCs w:val="24"/>
        </w:rPr>
        <w:t>.</w:t>
      </w:r>
      <w:r w:rsidR="00204308" w:rsidRPr="009B1ED2">
        <w:rPr>
          <w:rFonts w:eastAsia="Times New Roman" w:cs="Times New Roman"/>
          <w:sz w:val="24"/>
          <w:szCs w:val="24"/>
        </w:rPr>
        <w:t xml:space="preserve"> </w:t>
      </w:r>
      <w:r w:rsidR="00C939DE">
        <w:rPr>
          <w:rFonts w:eastAsia="Times New Roman" w:cs="Times New Roman"/>
          <w:sz w:val="24"/>
          <w:szCs w:val="24"/>
        </w:rPr>
        <w:t xml:space="preserve"> </w:t>
      </w:r>
      <w:r w:rsidR="00CB1834">
        <w:rPr>
          <w:rFonts w:eastAsia="Times New Roman" w:cs="Times New Roman"/>
          <w:sz w:val="24"/>
          <w:szCs w:val="24"/>
        </w:rPr>
        <w:t>He initially injured his right knee while playing basketball in August 2001.</w:t>
      </w:r>
      <w:r w:rsidR="00C939DE">
        <w:rPr>
          <w:rFonts w:eastAsia="Times New Roman" w:cs="Times New Roman"/>
          <w:sz w:val="24"/>
          <w:szCs w:val="24"/>
        </w:rPr>
        <w:t xml:space="preserve"> </w:t>
      </w:r>
      <w:r w:rsidR="00B45C5E">
        <w:rPr>
          <w:rFonts w:eastAsia="Times New Roman" w:cs="Times New Roman"/>
          <w:sz w:val="24"/>
          <w:szCs w:val="24"/>
        </w:rPr>
        <w:t xml:space="preserve"> After </w:t>
      </w:r>
      <w:r w:rsidR="00CB1834">
        <w:rPr>
          <w:rFonts w:eastAsia="Times New Roman" w:cs="Times New Roman"/>
          <w:sz w:val="24"/>
          <w:szCs w:val="24"/>
        </w:rPr>
        <w:t>conservative measures</w:t>
      </w:r>
      <w:r w:rsidR="00B45C5E">
        <w:rPr>
          <w:rFonts w:eastAsia="Times New Roman" w:cs="Times New Roman"/>
          <w:sz w:val="24"/>
          <w:szCs w:val="24"/>
        </w:rPr>
        <w:t xml:space="preserve"> failed</w:t>
      </w:r>
      <w:r w:rsidR="001A1A23">
        <w:rPr>
          <w:rFonts w:eastAsia="Times New Roman" w:cs="Times New Roman"/>
          <w:sz w:val="24"/>
          <w:szCs w:val="24"/>
        </w:rPr>
        <w:t>,</w:t>
      </w:r>
      <w:r w:rsidR="00CB1834">
        <w:rPr>
          <w:rFonts w:eastAsia="Times New Roman" w:cs="Times New Roman"/>
          <w:sz w:val="24"/>
          <w:szCs w:val="24"/>
        </w:rPr>
        <w:t xml:space="preserve"> he was referred to the </w:t>
      </w:r>
      <w:r w:rsidR="00810D92">
        <w:rPr>
          <w:rFonts w:eastAsia="Times New Roman" w:cs="Times New Roman"/>
          <w:sz w:val="24"/>
          <w:szCs w:val="24"/>
        </w:rPr>
        <w:t>o</w:t>
      </w:r>
      <w:r w:rsidR="00CB1834">
        <w:rPr>
          <w:rFonts w:eastAsia="Times New Roman" w:cs="Times New Roman"/>
          <w:sz w:val="24"/>
          <w:szCs w:val="24"/>
        </w:rPr>
        <w:t xml:space="preserve">rthopedic </w:t>
      </w:r>
      <w:r w:rsidR="00810D92">
        <w:rPr>
          <w:rFonts w:eastAsia="Times New Roman" w:cs="Times New Roman"/>
          <w:sz w:val="24"/>
          <w:szCs w:val="24"/>
        </w:rPr>
        <w:t>s</w:t>
      </w:r>
      <w:r w:rsidR="00CB1834">
        <w:rPr>
          <w:rFonts w:eastAsia="Times New Roman" w:cs="Times New Roman"/>
          <w:sz w:val="24"/>
          <w:szCs w:val="24"/>
        </w:rPr>
        <w:t>ervice and underwent an arthroscopic repair i</w:t>
      </w:r>
      <w:r w:rsidR="00B45C5E">
        <w:rPr>
          <w:rFonts w:eastAsia="Times New Roman" w:cs="Times New Roman"/>
          <w:sz w:val="24"/>
          <w:szCs w:val="24"/>
        </w:rPr>
        <w:t xml:space="preserve">n February 2002. </w:t>
      </w:r>
      <w:r w:rsidR="00C939DE">
        <w:rPr>
          <w:rFonts w:eastAsia="Times New Roman" w:cs="Times New Roman"/>
          <w:sz w:val="24"/>
          <w:szCs w:val="24"/>
        </w:rPr>
        <w:t xml:space="preserve"> </w:t>
      </w:r>
      <w:r w:rsidR="00B45C5E">
        <w:rPr>
          <w:rFonts w:eastAsia="Times New Roman" w:cs="Times New Roman"/>
          <w:sz w:val="24"/>
          <w:szCs w:val="24"/>
        </w:rPr>
        <w:t xml:space="preserve">Six months after his surgery </w:t>
      </w:r>
      <w:r w:rsidR="00CB1834">
        <w:rPr>
          <w:rFonts w:eastAsia="Times New Roman" w:cs="Times New Roman"/>
          <w:sz w:val="24"/>
          <w:szCs w:val="24"/>
        </w:rPr>
        <w:t xml:space="preserve">he reinjured his knee </w:t>
      </w:r>
      <w:r w:rsidR="00B45C5E">
        <w:rPr>
          <w:rFonts w:eastAsia="Times New Roman" w:cs="Times New Roman"/>
          <w:sz w:val="24"/>
          <w:szCs w:val="24"/>
        </w:rPr>
        <w:t xml:space="preserve">during a motor vehicle accident. </w:t>
      </w:r>
      <w:r w:rsidR="00C939DE">
        <w:rPr>
          <w:rFonts w:eastAsia="Times New Roman" w:cs="Times New Roman"/>
          <w:sz w:val="24"/>
          <w:szCs w:val="24"/>
        </w:rPr>
        <w:t xml:space="preserve"> </w:t>
      </w:r>
      <w:r w:rsidR="00B45C5E">
        <w:rPr>
          <w:rFonts w:eastAsia="Times New Roman" w:cs="Times New Roman"/>
          <w:sz w:val="24"/>
          <w:szCs w:val="24"/>
        </w:rPr>
        <w:t xml:space="preserve">In November 2004 despite extensive therapy </w:t>
      </w:r>
      <w:r w:rsidR="00A64D5C">
        <w:rPr>
          <w:rFonts w:eastAsia="Times New Roman" w:cs="Times New Roman"/>
          <w:sz w:val="24"/>
          <w:szCs w:val="24"/>
        </w:rPr>
        <w:t xml:space="preserve">he was </w:t>
      </w:r>
      <w:r w:rsidR="00B45C5E">
        <w:rPr>
          <w:rFonts w:eastAsia="Times New Roman" w:cs="Times New Roman"/>
          <w:sz w:val="24"/>
          <w:szCs w:val="24"/>
        </w:rPr>
        <w:t xml:space="preserve">issued a permanent L3 profile and </w:t>
      </w:r>
      <w:r w:rsidR="00A64D5C">
        <w:rPr>
          <w:rFonts w:eastAsia="Times New Roman" w:cs="Times New Roman"/>
          <w:sz w:val="24"/>
          <w:szCs w:val="24"/>
        </w:rPr>
        <w:t xml:space="preserve">recommended for the </w:t>
      </w:r>
      <w:r w:rsidR="00806424">
        <w:rPr>
          <w:rFonts w:eastAsia="Times New Roman" w:cs="Times New Roman"/>
          <w:sz w:val="24"/>
          <w:szCs w:val="24"/>
        </w:rPr>
        <w:t>M</w:t>
      </w:r>
      <w:r w:rsidR="0016105C" w:rsidRPr="009B1ED2">
        <w:rPr>
          <w:rFonts w:eastAsia="Times New Roman" w:cs="Times New Roman"/>
          <w:sz w:val="24"/>
          <w:szCs w:val="24"/>
        </w:rPr>
        <w:t xml:space="preserve">ilitary </w:t>
      </w:r>
      <w:r w:rsidR="00806424">
        <w:rPr>
          <w:rFonts w:eastAsia="Times New Roman" w:cs="Times New Roman"/>
          <w:sz w:val="24"/>
          <w:szCs w:val="24"/>
        </w:rPr>
        <w:t>Occupational S</w:t>
      </w:r>
      <w:r w:rsidR="0016105C" w:rsidRPr="009B1ED2">
        <w:rPr>
          <w:rFonts w:eastAsia="Times New Roman" w:cs="Times New Roman"/>
          <w:sz w:val="24"/>
          <w:szCs w:val="24"/>
        </w:rPr>
        <w:t xml:space="preserve">pecialty </w:t>
      </w:r>
      <w:r w:rsidR="0016105C">
        <w:rPr>
          <w:rFonts w:eastAsia="Times New Roman" w:cs="Times New Roman"/>
          <w:sz w:val="24"/>
          <w:szCs w:val="24"/>
        </w:rPr>
        <w:t>(</w:t>
      </w:r>
      <w:r w:rsidR="00B45C5E">
        <w:rPr>
          <w:rFonts w:eastAsia="Times New Roman" w:cs="Times New Roman"/>
          <w:sz w:val="24"/>
          <w:szCs w:val="24"/>
        </w:rPr>
        <w:t>MOS</w:t>
      </w:r>
      <w:r w:rsidR="0016105C">
        <w:rPr>
          <w:rFonts w:eastAsia="Times New Roman" w:cs="Times New Roman"/>
          <w:sz w:val="24"/>
          <w:szCs w:val="24"/>
        </w:rPr>
        <w:t>)</w:t>
      </w:r>
      <w:r w:rsidR="00B45C5E">
        <w:rPr>
          <w:rFonts w:eastAsia="Times New Roman" w:cs="Times New Roman"/>
          <w:sz w:val="24"/>
          <w:szCs w:val="24"/>
        </w:rPr>
        <w:t xml:space="preserve"> Medical Retention Board (</w:t>
      </w:r>
      <w:r w:rsidR="00A64D5C">
        <w:rPr>
          <w:rFonts w:eastAsia="Times New Roman" w:cs="Times New Roman"/>
          <w:sz w:val="24"/>
          <w:szCs w:val="24"/>
        </w:rPr>
        <w:t>MMRB</w:t>
      </w:r>
      <w:r w:rsidR="0087466F">
        <w:rPr>
          <w:rFonts w:eastAsia="Times New Roman" w:cs="Times New Roman"/>
          <w:sz w:val="24"/>
          <w:szCs w:val="24"/>
        </w:rPr>
        <w:t>).</w:t>
      </w:r>
      <w:r w:rsidR="00C939DE">
        <w:rPr>
          <w:rFonts w:eastAsia="Times New Roman" w:cs="Times New Roman"/>
          <w:sz w:val="24"/>
          <w:szCs w:val="24"/>
        </w:rPr>
        <w:t xml:space="preserve"> </w:t>
      </w:r>
      <w:r w:rsidR="0087466F">
        <w:rPr>
          <w:rFonts w:eastAsia="Times New Roman" w:cs="Times New Roman"/>
          <w:sz w:val="24"/>
          <w:szCs w:val="24"/>
        </w:rPr>
        <w:t xml:space="preserve"> </w:t>
      </w:r>
      <w:r w:rsidR="0016105C">
        <w:rPr>
          <w:rFonts w:eastAsia="Times New Roman" w:cs="Times New Roman"/>
          <w:sz w:val="24"/>
          <w:szCs w:val="24"/>
        </w:rPr>
        <w:t xml:space="preserve">In February 2005, he underwent </w:t>
      </w:r>
      <w:r w:rsidR="00713999">
        <w:rPr>
          <w:rFonts w:eastAsia="Times New Roman" w:cs="Times New Roman"/>
          <w:sz w:val="24"/>
          <w:szCs w:val="24"/>
        </w:rPr>
        <w:t xml:space="preserve">additional right knee surgery </w:t>
      </w:r>
      <w:r w:rsidR="0016105C">
        <w:rPr>
          <w:rFonts w:eastAsia="Times New Roman" w:cs="Times New Roman"/>
          <w:sz w:val="24"/>
          <w:szCs w:val="24"/>
        </w:rPr>
        <w:t>along with extensive therapy.</w:t>
      </w:r>
      <w:r w:rsidR="001F1A88">
        <w:rPr>
          <w:rFonts w:eastAsia="Times New Roman" w:cs="Times New Roman"/>
          <w:sz w:val="24"/>
          <w:szCs w:val="24"/>
        </w:rPr>
        <w:t xml:space="preserve"> </w:t>
      </w:r>
      <w:r w:rsidR="00C939DE">
        <w:rPr>
          <w:rFonts w:eastAsia="Times New Roman" w:cs="Times New Roman"/>
          <w:sz w:val="24"/>
          <w:szCs w:val="24"/>
        </w:rPr>
        <w:t xml:space="preserve"> </w:t>
      </w:r>
      <w:r w:rsidR="0016105C">
        <w:rPr>
          <w:rFonts w:eastAsia="Times New Roman" w:cs="Times New Roman"/>
          <w:sz w:val="24"/>
          <w:szCs w:val="24"/>
        </w:rPr>
        <w:t>H</w:t>
      </w:r>
      <w:r w:rsidR="001A1A23">
        <w:rPr>
          <w:rFonts w:eastAsia="Times New Roman" w:cs="Times New Roman"/>
          <w:sz w:val="24"/>
          <w:szCs w:val="24"/>
        </w:rPr>
        <w:t xml:space="preserve">e continued to have </w:t>
      </w:r>
      <w:r w:rsidR="00713999">
        <w:rPr>
          <w:rFonts w:eastAsia="Times New Roman" w:cs="Times New Roman"/>
          <w:sz w:val="24"/>
          <w:szCs w:val="24"/>
        </w:rPr>
        <w:t>knee pain and swelling</w:t>
      </w:r>
      <w:r w:rsidR="0016105C">
        <w:rPr>
          <w:rFonts w:eastAsia="Times New Roman" w:cs="Times New Roman"/>
          <w:sz w:val="24"/>
          <w:szCs w:val="24"/>
        </w:rPr>
        <w:t xml:space="preserve"> postoperatively</w:t>
      </w:r>
      <w:r w:rsidR="00713999">
        <w:rPr>
          <w:rFonts w:eastAsia="Times New Roman" w:cs="Times New Roman"/>
          <w:sz w:val="24"/>
          <w:szCs w:val="24"/>
        </w:rPr>
        <w:t xml:space="preserve">. </w:t>
      </w:r>
      <w:r w:rsidR="001F1A88">
        <w:rPr>
          <w:rFonts w:eastAsia="Times New Roman" w:cs="Times New Roman"/>
          <w:sz w:val="24"/>
          <w:szCs w:val="24"/>
        </w:rPr>
        <w:t xml:space="preserve"> </w:t>
      </w:r>
      <w:r w:rsidR="00713999">
        <w:rPr>
          <w:rFonts w:eastAsia="Times New Roman" w:cs="Times New Roman"/>
          <w:sz w:val="24"/>
          <w:szCs w:val="24"/>
        </w:rPr>
        <w:t>In April 2005 he was recommended for reclassification by the MMRB</w:t>
      </w:r>
      <w:r w:rsidR="001F1A88">
        <w:rPr>
          <w:rFonts w:eastAsia="Times New Roman" w:cs="Times New Roman"/>
          <w:sz w:val="24"/>
          <w:szCs w:val="24"/>
        </w:rPr>
        <w:t>;</w:t>
      </w:r>
      <w:r w:rsidR="00713999">
        <w:rPr>
          <w:rFonts w:eastAsia="Times New Roman" w:cs="Times New Roman"/>
          <w:sz w:val="24"/>
          <w:szCs w:val="24"/>
        </w:rPr>
        <w:t xml:space="preserve"> however</w:t>
      </w:r>
      <w:r w:rsidR="001F1A88">
        <w:rPr>
          <w:rFonts w:eastAsia="Times New Roman" w:cs="Times New Roman"/>
          <w:sz w:val="24"/>
          <w:szCs w:val="24"/>
        </w:rPr>
        <w:t>,</w:t>
      </w:r>
      <w:r w:rsidR="00713999">
        <w:rPr>
          <w:rFonts w:eastAsia="Times New Roman" w:cs="Times New Roman"/>
          <w:sz w:val="24"/>
          <w:szCs w:val="24"/>
        </w:rPr>
        <w:t xml:space="preserve"> </w:t>
      </w:r>
      <w:r w:rsidR="000B22BF">
        <w:rPr>
          <w:rFonts w:eastAsia="Times New Roman" w:cs="Times New Roman"/>
          <w:sz w:val="24"/>
          <w:szCs w:val="24"/>
        </w:rPr>
        <w:t>no reclassification occurred</w:t>
      </w:r>
      <w:r w:rsidR="0087466F">
        <w:rPr>
          <w:rFonts w:eastAsia="Times New Roman" w:cs="Times New Roman"/>
          <w:sz w:val="24"/>
          <w:szCs w:val="24"/>
        </w:rPr>
        <w:t>.</w:t>
      </w:r>
      <w:r w:rsidR="00C939DE">
        <w:rPr>
          <w:rFonts w:eastAsia="Times New Roman" w:cs="Times New Roman"/>
          <w:sz w:val="24"/>
          <w:szCs w:val="24"/>
        </w:rPr>
        <w:t xml:space="preserve"> </w:t>
      </w:r>
      <w:r w:rsidR="001F1A88">
        <w:rPr>
          <w:rFonts w:eastAsia="Times New Roman" w:cs="Times New Roman"/>
          <w:sz w:val="24"/>
          <w:szCs w:val="24"/>
        </w:rPr>
        <w:t xml:space="preserve"> </w:t>
      </w:r>
      <w:r w:rsidR="0016105C">
        <w:rPr>
          <w:rFonts w:eastAsia="Times New Roman" w:cs="Times New Roman"/>
          <w:sz w:val="24"/>
          <w:szCs w:val="24"/>
        </w:rPr>
        <w:t xml:space="preserve">He </w:t>
      </w:r>
      <w:r w:rsidR="00713999">
        <w:rPr>
          <w:rFonts w:eastAsia="Times New Roman" w:cs="Times New Roman"/>
          <w:sz w:val="24"/>
          <w:szCs w:val="24"/>
        </w:rPr>
        <w:t>was</w:t>
      </w:r>
      <w:r w:rsidR="0016105C" w:rsidRPr="009B1ED2">
        <w:rPr>
          <w:rFonts w:eastAsia="Times New Roman" w:cs="Times New Roman"/>
          <w:sz w:val="24"/>
          <w:szCs w:val="24"/>
        </w:rPr>
        <w:t xml:space="preserve"> unable to perform within his </w:t>
      </w:r>
      <w:r w:rsidR="0016105C">
        <w:rPr>
          <w:rFonts w:eastAsia="Times New Roman" w:cs="Times New Roman"/>
          <w:sz w:val="24"/>
          <w:szCs w:val="24"/>
        </w:rPr>
        <w:t>MOS</w:t>
      </w:r>
      <w:r w:rsidR="0016105C" w:rsidRPr="009B1ED2">
        <w:rPr>
          <w:rFonts w:eastAsia="Times New Roman" w:cs="Times New Roman"/>
          <w:sz w:val="24"/>
          <w:szCs w:val="24"/>
        </w:rPr>
        <w:t xml:space="preserve"> or </w:t>
      </w:r>
      <w:r w:rsidR="0016105C">
        <w:rPr>
          <w:rFonts w:eastAsia="Times New Roman" w:cs="Times New Roman"/>
          <w:sz w:val="24"/>
          <w:szCs w:val="24"/>
        </w:rPr>
        <w:t xml:space="preserve">meet physical fitness standards and was </w:t>
      </w:r>
      <w:r w:rsidR="00713999">
        <w:rPr>
          <w:rFonts w:eastAsia="Times New Roman" w:cs="Times New Roman"/>
          <w:sz w:val="24"/>
          <w:szCs w:val="24"/>
        </w:rPr>
        <w:t xml:space="preserve">recommended for a </w:t>
      </w:r>
      <w:r w:rsidR="00713999" w:rsidRPr="009B1ED2">
        <w:rPr>
          <w:rFonts w:eastAsia="Times New Roman" w:cs="Times New Roman"/>
          <w:sz w:val="24"/>
          <w:szCs w:val="24"/>
        </w:rPr>
        <w:t>Medical Evaluation Board (MEB)</w:t>
      </w:r>
      <w:r w:rsidR="00591956">
        <w:rPr>
          <w:rFonts w:eastAsia="Times New Roman" w:cs="Times New Roman"/>
          <w:sz w:val="24"/>
          <w:szCs w:val="24"/>
        </w:rPr>
        <w:t xml:space="preserve">. </w:t>
      </w:r>
      <w:r w:rsidR="00C939DE">
        <w:rPr>
          <w:rFonts w:eastAsia="Times New Roman" w:cs="Times New Roman"/>
          <w:sz w:val="24"/>
          <w:szCs w:val="24"/>
        </w:rPr>
        <w:t xml:space="preserve"> </w:t>
      </w:r>
      <w:r w:rsidR="008A0D9A">
        <w:rPr>
          <w:rFonts w:eastAsia="Times New Roman" w:cs="Times New Roman"/>
          <w:sz w:val="24"/>
          <w:szCs w:val="24"/>
        </w:rPr>
        <w:t>H</w:t>
      </w:r>
      <w:r w:rsidR="00C54221">
        <w:rPr>
          <w:rFonts w:eastAsia="Times New Roman" w:cs="Times New Roman"/>
          <w:sz w:val="24"/>
          <w:szCs w:val="24"/>
        </w:rPr>
        <w:t xml:space="preserve">e </w:t>
      </w:r>
      <w:r w:rsidR="000B22BF">
        <w:rPr>
          <w:rFonts w:eastAsia="Times New Roman" w:cs="Times New Roman"/>
          <w:sz w:val="24"/>
          <w:szCs w:val="24"/>
        </w:rPr>
        <w:t xml:space="preserve">was initially referred for </w:t>
      </w:r>
      <w:r w:rsidR="00C54221">
        <w:rPr>
          <w:rFonts w:eastAsia="Times New Roman" w:cs="Times New Roman"/>
          <w:sz w:val="24"/>
          <w:szCs w:val="24"/>
        </w:rPr>
        <w:t>MEB proceedings</w:t>
      </w:r>
      <w:r w:rsidR="008A0D9A">
        <w:rPr>
          <w:rFonts w:eastAsia="Times New Roman" w:cs="Times New Roman"/>
          <w:sz w:val="24"/>
          <w:szCs w:val="24"/>
        </w:rPr>
        <w:t xml:space="preserve"> in August 2005</w:t>
      </w:r>
      <w:r w:rsidR="001F1A88">
        <w:rPr>
          <w:rFonts w:eastAsia="Times New Roman" w:cs="Times New Roman"/>
          <w:sz w:val="24"/>
          <w:szCs w:val="24"/>
        </w:rPr>
        <w:t xml:space="preserve">; however, </w:t>
      </w:r>
      <w:r w:rsidR="00C54221">
        <w:rPr>
          <w:rFonts w:eastAsia="Times New Roman" w:cs="Times New Roman"/>
          <w:sz w:val="24"/>
          <w:szCs w:val="24"/>
        </w:rPr>
        <w:t>his case was</w:t>
      </w:r>
      <w:r w:rsidR="00591956">
        <w:rPr>
          <w:rFonts w:eastAsia="Times New Roman" w:cs="Times New Roman"/>
          <w:sz w:val="24"/>
          <w:szCs w:val="24"/>
        </w:rPr>
        <w:t xml:space="preserve"> returned for further </w:t>
      </w:r>
      <w:r w:rsidR="00C939DE">
        <w:rPr>
          <w:rFonts w:eastAsia="Times New Roman" w:cs="Times New Roman"/>
          <w:sz w:val="24"/>
          <w:szCs w:val="24"/>
        </w:rPr>
        <w:t>o</w:t>
      </w:r>
      <w:r w:rsidR="00591956">
        <w:rPr>
          <w:rFonts w:eastAsia="Times New Roman" w:cs="Times New Roman"/>
          <w:sz w:val="24"/>
          <w:szCs w:val="24"/>
        </w:rPr>
        <w:t>rthopedic evaluation</w:t>
      </w:r>
      <w:r w:rsidR="000B22BF">
        <w:rPr>
          <w:rFonts w:eastAsia="Times New Roman" w:cs="Times New Roman"/>
          <w:sz w:val="24"/>
          <w:szCs w:val="24"/>
        </w:rPr>
        <w:t xml:space="preserve"> as his condition was not considered stable</w:t>
      </w:r>
      <w:r w:rsidR="00591956">
        <w:rPr>
          <w:rFonts w:eastAsia="Times New Roman" w:cs="Times New Roman"/>
          <w:sz w:val="24"/>
          <w:szCs w:val="24"/>
        </w:rPr>
        <w:t>.</w:t>
      </w:r>
      <w:r w:rsidR="00D8162E">
        <w:rPr>
          <w:rFonts w:eastAsia="Times New Roman" w:cs="Times New Roman"/>
          <w:sz w:val="24"/>
          <w:szCs w:val="24"/>
        </w:rPr>
        <w:t xml:space="preserve"> </w:t>
      </w:r>
      <w:r w:rsidR="00C939DE">
        <w:rPr>
          <w:rFonts w:eastAsia="Times New Roman" w:cs="Times New Roman"/>
          <w:sz w:val="24"/>
          <w:szCs w:val="24"/>
        </w:rPr>
        <w:t xml:space="preserve"> </w:t>
      </w:r>
      <w:r w:rsidR="001F1A88">
        <w:rPr>
          <w:rFonts w:eastAsia="Times New Roman" w:cs="Times New Roman"/>
          <w:sz w:val="24"/>
          <w:szCs w:val="24"/>
        </w:rPr>
        <w:t xml:space="preserve">In March 2006 he was re-evaluated by </w:t>
      </w:r>
      <w:r w:rsidR="00C939DE">
        <w:rPr>
          <w:rFonts w:eastAsia="Times New Roman" w:cs="Times New Roman"/>
          <w:sz w:val="24"/>
          <w:szCs w:val="24"/>
        </w:rPr>
        <w:t>o</w:t>
      </w:r>
      <w:r w:rsidR="001F1A88">
        <w:rPr>
          <w:rFonts w:eastAsia="Times New Roman" w:cs="Times New Roman"/>
          <w:sz w:val="24"/>
          <w:szCs w:val="24"/>
        </w:rPr>
        <w:t xml:space="preserve">rthopedic services and was issued a revised permanent L3 profile and referred to the MEB. </w:t>
      </w:r>
      <w:r w:rsidR="00C939DE">
        <w:rPr>
          <w:rFonts w:eastAsia="Times New Roman" w:cs="Times New Roman"/>
          <w:sz w:val="24"/>
          <w:szCs w:val="24"/>
        </w:rPr>
        <w:t xml:space="preserve"> </w:t>
      </w:r>
      <w:r w:rsidR="004B1C01" w:rsidRPr="009B1ED2">
        <w:rPr>
          <w:rFonts w:eastAsia="Times New Roman" w:cs="Times New Roman"/>
          <w:sz w:val="24"/>
          <w:szCs w:val="24"/>
        </w:rPr>
        <w:t>Chronic</w:t>
      </w:r>
      <w:r w:rsidR="00AA1A4C" w:rsidRPr="009B1ED2">
        <w:rPr>
          <w:rFonts w:eastAsia="Times New Roman" w:cs="Times New Roman"/>
          <w:sz w:val="24"/>
          <w:szCs w:val="24"/>
        </w:rPr>
        <w:t xml:space="preserve"> right knee pain due to arthritis </w:t>
      </w:r>
      <w:r w:rsidR="004B1C01" w:rsidRPr="009B1ED2">
        <w:rPr>
          <w:rFonts w:eastAsia="Times New Roman" w:cs="Times New Roman"/>
          <w:sz w:val="24"/>
          <w:szCs w:val="24"/>
        </w:rPr>
        <w:t>was</w:t>
      </w:r>
      <w:r w:rsidRPr="009B1ED2">
        <w:rPr>
          <w:rFonts w:eastAsia="Times New Roman" w:cs="Times New Roman"/>
          <w:sz w:val="24"/>
          <w:szCs w:val="24"/>
        </w:rPr>
        <w:t xml:space="preserve"> forwarded to the Physical Evaluation Board (PEB) as medically unacceptable IAW AR 40-501.</w:t>
      </w:r>
      <w:r w:rsidR="001F1A88">
        <w:rPr>
          <w:rFonts w:eastAsia="Times New Roman" w:cs="Times New Roman"/>
          <w:sz w:val="24"/>
          <w:szCs w:val="24"/>
        </w:rPr>
        <w:t xml:space="preserve"> </w:t>
      </w:r>
      <w:r w:rsidR="00C939DE">
        <w:rPr>
          <w:rFonts w:eastAsia="Times New Roman" w:cs="Times New Roman"/>
          <w:sz w:val="24"/>
          <w:szCs w:val="24"/>
        </w:rPr>
        <w:t xml:space="preserve"> </w:t>
      </w:r>
      <w:r w:rsidRPr="009B1ED2">
        <w:rPr>
          <w:rFonts w:eastAsia="Times New Roman" w:cs="Times New Roman"/>
          <w:sz w:val="24"/>
          <w:szCs w:val="24"/>
        </w:rPr>
        <w:t>No other conditions app</w:t>
      </w:r>
      <w:r w:rsidR="0087466F">
        <w:rPr>
          <w:rFonts w:eastAsia="Times New Roman" w:cs="Times New Roman"/>
          <w:sz w:val="24"/>
          <w:szCs w:val="24"/>
        </w:rPr>
        <w:t xml:space="preserve">eared on the MEB’s submission. </w:t>
      </w:r>
      <w:r w:rsidR="00C939DE">
        <w:rPr>
          <w:rFonts w:eastAsia="Times New Roman" w:cs="Times New Roman"/>
          <w:sz w:val="24"/>
          <w:szCs w:val="24"/>
        </w:rPr>
        <w:t xml:space="preserve"> </w:t>
      </w:r>
      <w:r w:rsidRPr="009B1ED2">
        <w:rPr>
          <w:rFonts w:eastAsia="Times New Roman" w:cs="Times New Roman"/>
          <w:sz w:val="24"/>
          <w:szCs w:val="24"/>
        </w:rPr>
        <w:t>Other conditions included in the Disability Evaluation System (DES) packet will be discussed below.</w:t>
      </w:r>
      <w:r w:rsidR="00204308" w:rsidRPr="009B1ED2">
        <w:rPr>
          <w:rFonts w:eastAsia="Times New Roman" w:cs="Times New Roman"/>
          <w:sz w:val="24"/>
          <w:szCs w:val="24"/>
        </w:rPr>
        <w:t xml:space="preserve"> </w:t>
      </w:r>
      <w:r w:rsidR="00C939DE">
        <w:rPr>
          <w:rFonts w:eastAsia="Times New Roman" w:cs="Times New Roman"/>
          <w:sz w:val="24"/>
          <w:szCs w:val="24"/>
        </w:rPr>
        <w:t xml:space="preserve"> </w:t>
      </w:r>
      <w:r w:rsidRPr="009B1ED2">
        <w:rPr>
          <w:rFonts w:eastAsia="Times New Roman" w:cs="Times New Roman"/>
          <w:sz w:val="24"/>
          <w:szCs w:val="24"/>
        </w:rPr>
        <w:t xml:space="preserve">The PEB adjudicated the </w:t>
      </w:r>
      <w:r w:rsidR="009B1ED2" w:rsidRPr="009B1ED2">
        <w:rPr>
          <w:rFonts w:eastAsia="Times New Roman" w:cs="Times New Roman"/>
          <w:sz w:val="24"/>
          <w:szCs w:val="24"/>
        </w:rPr>
        <w:t xml:space="preserve">right knee pain </w:t>
      </w:r>
      <w:r w:rsidRPr="009B1ED2">
        <w:rPr>
          <w:rFonts w:eastAsia="Times New Roman" w:cs="Times New Roman"/>
          <w:sz w:val="24"/>
          <w:szCs w:val="24"/>
        </w:rPr>
        <w:t xml:space="preserve">condition as unfitting, rated </w:t>
      </w:r>
      <w:r w:rsidR="004B1C01" w:rsidRPr="009B1ED2">
        <w:rPr>
          <w:rFonts w:eastAsia="Times New Roman" w:cs="Times New Roman"/>
          <w:sz w:val="24"/>
          <w:szCs w:val="24"/>
        </w:rPr>
        <w:t>20%</w:t>
      </w:r>
      <w:r w:rsidRPr="009B1ED2">
        <w:rPr>
          <w:rFonts w:eastAsia="Times New Roman" w:cs="Times New Roman"/>
          <w:sz w:val="24"/>
          <w:szCs w:val="24"/>
        </w:rPr>
        <w:t>, with application of the US Army Physical Disability Agency (USAPDA) pain policy.</w:t>
      </w:r>
      <w:r w:rsidR="00204308" w:rsidRPr="009B1ED2">
        <w:rPr>
          <w:rFonts w:eastAsia="Times New Roman" w:cs="Times New Roman"/>
          <w:sz w:val="24"/>
          <w:szCs w:val="24"/>
        </w:rPr>
        <w:t xml:space="preserve"> </w:t>
      </w:r>
      <w:r w:rsidR="00C939DE">
        <w:rPr>
          <w:rFonts w:eastAsia="Times New Roman" w:cs="Times New Roman"/>
          <w:sz w:val="24"/>
          <w:szCs w:val="24"/>
        </w:rPr>
        <w:t xml:space="preserve"> </w:t>
      </w:r>
      <w:r w:rsidR="009B1ED2" w:rsidRPr="009B1ED2">
        <w:rPr>
          <w:rFonts w:eastAsia="Times New Roman" w:cs="Times New Roman"/>
          <w:sz w:val="24"/>
          <w:szCs w:val="20"/>
        </w:rPr>
        <w:t xml:space="preserve">The CI </w:t>
      </w:r>
      <w:r w:rsidR="000B22BF">
        <w:rPr>
          <w:rFonts w:eastAsia="Times New Roman" w:cs="Times New Roman"/>
          <w:sz w:val="24"/>
          <w:szCs w:val="20"/>
        </w:rPr>
        <w:t xml:space="preserve">initially </w:t>
      </w:r>
      <w:r w:rsidR="009B1ED2" w:rsidRPr="009B1ED2">
        <w:rPr>
          <w:rFonts w:eastAsia="Times New Roman" w:cs="Times New Roman"/>
          <w:sz w:val="24"/>
          <w:szCs w:val="20"/>
        </w:rPr>
        <w:t xml:space="preserve">requested a Formal PEB (FPEB) </w:t>
      </w:r>
      <w:r w:rsidR="008327CE">
        <w:rPr>
          <w:rFonts w:eastAsia="Times New Roman" w:cs="Times New Roman"/>
          <w:sz w:val="24"/>
          <w:szCs w:val="20"/>
        </w:rPr>
        <w:t>but</w:t>
      </w:r>
      <w:r w:rsidR="009B1ED2" w:rsidRPr="009B1ED2">
        <w:rPr>
          <w:rFonts w:eastAsia="Times New Roman" w:cs="Times New Roman"/>
          <w:sz w:val="24"/>
          <w:szCs w:val="20"/>
        </w:rPr>
        <w:t xml:space="preserve"> then subsequently waived his request for a FPEB and requested a </w:t>
      </w:r>
      <w:r w:rsidR="00C939DE">
        <w:rPr>
          <w:rFonts w:eastAsia="Times New Roman" w:cs="Times New Roman"/>
          <w:sz w:val="24"/>
          <w:szCs w:val="20"/>
        </w:rPr>
        <w:t>c</w:t>
      </w:r>
      <w:r w:rsidR="009B1ED2" w:rsidRPr="009B1ED2">
        <w:rPr>
          <w:rFonts w:eastAsia="Times New Roman" w:cs="Times New Roman"/>
          <w:sz w:val="24"/>
          <w:szCs w:val="20"/>
        </w:rPr>
        <w:t xml:space="preserve">ontinuation on </w:t>
      </w:r>
      <w:r w:rsidR="00C939DE">
        <w:rPr>
          <w:rFonts w:eastAsia="Times New Roman" w:cs="Times New Roman"/>
          <w:sz w:val="24"/>
          <w:szCs w:val="20"/>
        </w:rPr>
        <w:t>a</w:t>
      </w:r>
      <w:r w:rsidR="009B1ED2" w:rsidRPr="009B1ED2">
        <w:rPr>
          <w:rFonts w:eastAsia="Times New Roman" w:cs="Times New Roman"/>
          <w:sz w:val="24"/>
          <w:szCs w:val="20"/>
        </w:rPr>
        <w:t xml:space="preserve">ctive </w:t>
      </w:r>
      <w:r w:rsidR="00C939DE">
        <w:rPr>
          <w:rFonts w:eastAsia="Times New Roman" w:cs="Times New Roman"/>
          <w:sz w:val="24"/>
          <w:szCs w:val="20"/>
        </w:rPr>
        <w:t>d</w:t>
      </w:r>
      <w:r w:rsidR="009B1ED2" w:rsidRPr="009B1ED2">
        <w:rPr>
          <w:rFonts w:eastAsia="Times New Roman" w:cs="Times New Roman"/>
          <w:sz w:val="24"/>
          <w:szCs w:val="20"/>
        </w:rPr>
        <w:t xml:space="preserve">uty (COAD) which was denied. </w:t>
      </w:r>
      <w:r w:rsidR="00C939DE">
        <w:rPr>
          <w:rFonts w:eastAsia="Times New Roman" w:cs="Times New Roman"/>
          <w:sz w:val="24"/>
          <w:szCs w:val="20"/>
        </w:rPr>
        <w:t xml:space="preserve"> </w:t>
      </w:r>
      <w:r w:rsidR="009B1ED2" w:rsidRPr="009B1ED2">
        <w:rPr>
          <w:rFonts w:eastAsia="Times New Roman" w:cs="Times New Roman"/>
          <w:sz w:val="24"/>
          <w:szCs w:val="20"/>
        </w:rPr>
        <w:t>He</w:t>
      </w:r>
      <w:r w:rsidRPr="009B1ED2">
        <w:rPr>
          <w:rFonts w:eastAsia="Times New Roman" w:cs="Times New Roman"/>
          <w:sz w:val="24"/>
          <w:szCs w:val="20"/>
        </w:rPr>
        <w:t xml:space="preserve"> was</w:t>
      </w:r>
      <w:r w:rsidR="009B1ED2" w:rsidRPr="009B1ED2">
        <w:rPr>
          <w:rFonts w:eastAsia="Times New Roman" w:cs="Times New Roman"/>
          <w:sz w:val="24"/>
          <w:szCs w:val="20"/>
        </w:rPr>
        <w:t xml:space="preserve"> then</w:t>
      </w:r>
      <w:r w:rsidRPr="009B1ED2">
        <w:rPr>
          <w:rFonts w:eastAsia="Times New Roman" w:cs="Times New Roman"/>
          <w:sz w:val="24"/>
          <w:szCs w:val="20"/>
        </w:rPr>
        <w:t xml:space="preserve"> medically separated with a </w:t>
      </w:r>
      <w:r w:rsidR="004B1C01" w:rsidRPr="009B1ED2">
        <w:rPr>
          <w:rFonts w:eastAsia="Times New Roman" w:cs="Times New Roman"/>
          <w:sz w:val="24"/>
          <w:szCs w:val="20"/>
        </w:rPr>
        <w:t>20</w:t>
      </w:r>
      <w:r w:rsidRPr="009B1ED2">
        <w:rPr>
          <w:rFonts w:eastAsia="Times New Roman" w:cs="Times New Roman"/>
          <w:sz w:val="24"/>
          <w:szCs w:val="20"/>
        </w:rPr>
        <w:t>% combined disability rating.</w:t>
      </w:r>
    </w:p>
    <w:p w:rsidR="00F34C91" w:rsidRPr="00F34C91" w:rsidRDefault="00F34C91" w:rsidP="0087466F">
      <w:pPr>
        <w:pBdr>
          <w:bottom w:val="single" w:sz="12" w:space="1" w:color="auto"/>
        </w:pBdr>
        <w:tabs>
          <w:tab w:val="left" w:pos="288"/>
          <w:tab w:val="left" w:pos="4752"/>
        </w:tabs>
        <w:spacing w:after="0" w:line="240" w:lineRule="exact"/>
        <w:jc w:val="both"/>
        <w:rPr>
          <w:rFonts w:eastAsia="Times New Roman" w:cs="Times New Roman"/>
          <w:sz w:val="24"/>
          <w:szCs w:val="20"/>
        </w:rPr>
      </w:pPr>
    </w:p>
    <w:p w:rsidR="00F34C91" w:rsidRPr="00F34C91" w:rsidRDefault="00F34C91" w:rsidP="0087466F">
      <w:pPr>
        <w:tabs>
          <w:tab w:val="left" w:pos="288"/>
          <w:tab w:val="left" w:pos="4752"/>
        </w:tabs>
        <w:spacing w:after="0" w:line="240" w:lineRule="exact"/>
        <w:jc w:val="both"/>
        <w:rPr>
          <w:rFonts w:eastAsia="Times New Roman" w:cs="Times New Roman"/>
          <w:sz w:val="24"/>
          <w:szCs w:val="20"/>
          <w:u w:val="single"/>
        </w:rPr>
      </w:pPr>
    </w:p>
    <w:p w:rsidR="00234991" w:rsidRPr="00234991" w:rsidRDefault="00F34C91" w:rsidP="0087466F">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u w:val="single"/>
        </w:rPr>
        <w:t>CI CONTENTION</w:t>
      </w:r>
      <w:r w:rsidRPr="00F34C91">
        <w:rPr>
          <w:rFonts w:eastAsia="Times New Roman" w:cs="Times New Roman"/>
          <w:sz w:val="24"/>
          <w:szCs w:val="20"/>
        </w:rPr>
        <w:t>:</w:t>
      </w:r>
      <w:r w:rsidR="00DA3BA9">
        <w:rPr>
          <w:rFonts w:eastAsia="Times New Roman" w:cs="Times New Roman"/>
          <w:sz w:val="24"/>
          <w:szCs w:val="20"/>
        </w:rPr>
        <w:t xml:space="preserve"> </w:t>
      </w:r>
      <w:r w:rsidR="004B1C01">
        <w:rPr>
          <w:rFonts w:eastAsia="Times New Roman" w:cs="Times New Roman"/>
          <w:sz w:val="24"/>
          <w:szCs w:val="20"/>
        </w:rPr>
        <w:t xml:space="preserve">“(Right Knee) I had two major knee </w:t>
      </w:r>
      <w:proofErr w:type="gramStart"/>
      <w:r w:rsidR="004B1C01">
        <w:rPr>
          <w:rFonts w:eastAsia="Times New Roman" w:cs="Times New Roman"/>
          <w:sz w:val="24"/>
          <w:szCs w:val="20"/>
        </w:rPr>
        <w:t>surgery</w:t>
      </w:r>
      <w:proofErr w:type="gramEnd"/>
      <w:r w:rsidR="004B1C01">
        <w:rPr>
          <w:rFonts w:eastAsia="Times New Roman" w:cs="Times New Roman"/>
          <w:sz w:val="24"/>
          <w:szCs w:val="20"/>
        </w:rPr>
        <w:t xml:space="preserve"> </w:t>
      </w:r>
      <w:r w:rsidR="00A4424B">
        <w:rPr>
          <w:rFonts w:eastAsia="Times New Roman" w:cs="Times New Roman"/>
          <w:sz w:val="24"/>
          <w:szCs w:val="20"/>
        </w:rPr>
        <w:t xml:space="preserve">(sic) </w:t>
      </w:r>
      <w:r w:rsidR="004B1C01">
        <w:rPr>
          <w:rFonts w:eastAsia="Times New Roman" w:cs="Times New Roman"/>
          <w:sz w:val="24"/>
          <w:szCs w:val="20"/>
        </w:rPr>
        <w:t xml:space="preserve">on my right knee.  The first surgery (ACL) was in 2002 before deploying to Afghanistan and second surgery (reconstruction) was after I came </w:t>
      </w:r>
      <w:r w:rsidR="0087466F">
        <w:rPr>
          <w:rFonts w:eastAsia="Times New Roman" w:cs="Times New Roman"/>
          <w:sz w:val="24"/>
          <w:szCs w:val="20"/>
        </w:rPr>
        <w:t xml:space="preserve">back from Afghanistan in 2005. </w:t>
      </w:r>
      <w:r w:rsidR="004B1C01">
        <w:rPr>
          <w:rFonts w:eastAsia="Times New Roman" w:cs="Times New Roman"/>
          <w:sz w:val="24"/>
          <w:szCs w:val="20"/>
        </w:rPr>
        <w:t>As a result of my second reconstruction knee surgery and going through physical therapy, I was not in the best shape and unfi</w:t>
      </w:r>
      <w:r w:rsidR="0087466F">
        <w:rPr>
          <w:rFonts w:eastAsia="Times New Roman" w:cs="Times New Roman"/>
          <w:sz w:val="24"/>
          <w:szCs w:val="20"/>
        </w:rPr>
        <w:t xml:space="preserve">t for duty as being a soldier. </w:t>
      </w:r>
      <w:r w:rsidR="00A4424B">
        <w:rPr>
          <w:rFonts w:eastAsia="Times New Roman" w:cs="Times New Roman"/>
          <w:sz w:val="24"/>
          <w:szCs w:val="20"/>
        </w:rPr>
        <w:t xml:space="preserve"> </w:t>
      </w:r>
      <w:r w:rsidR="004B1C01">
        <w:rPr>
          <w:rFonts w:eastAsia="Times New Roman" w:cs="Times New Roman"/>
          <w:sz w:val="24"/>
          <w:szCs w:val="20"/>
        </w:rPr>
        <w:t xml:space="preserve">So I went through </w:t>
      </w:r>
      <w:r w:rsidR="00122B8C">
        <w:rPr>
          <w:rFonts w:eastAsia="Times New Roman" w:cs="Times New Roman"/>
          <w:sz w:val="24"/>
          <w:szCs w:val="20"/>
        </w:rPr>
        <w:t xml:space="preserve">Med-Board </w:t>
      </w:r>
      <w:r w:rsidR="004B1C01">
        <w:rPr>
          <w:rFonts w:eastAsia="Times New Roman" w:cs="Times New Roman"/>
          <w:sz w:val="24"/>
          <w:szCs w:val="20"/>
        </w:rPr>
        <w:t xml:space="preserve">and got my </w:t>
      </w:r>
      <w:r w:rsidR="00122B8C">
        <w:rPr>
          <w:rFonts w:eastAsia="Times New Roman" w:cs="Times New Roman"/>
          <w:sz w:val="24"/>
          <w:szCs w:val="20"/>
        </w:rPr>
        <w:t xml:space="preserve">Med-Board </w:t>
      </w:r>
      <w:r w:rsidR="0087466F">
        <w:rPr>
          <w:rFonts w:eastAsia="Times New Roman" w:cs="Times New Roman"/>
          <w:sz w:val="24"/>
          <w:szCs w:val="20"/>
        </w:rPr>
        <w:t xml:space="preserve">Review. </w:t>
      </w:r>
      <w:r w:rsidR="00234991">
        <w:rPr>
          <w:rFonts w:eastAsia="Times New Roman" w:cs="Times New Roman"/>
          <w:sz w:val="24"/>
          <w:szCs w:val="20"/>
        </w:rPr>
        <w:t>They told me that the VA will take care of</w:t>
      </w:r>
      <w:r w:rsidR="00D8162E">
        <w:rPr>
          <w:rFonts w:eastAsia="Times New Roman" w:cs="Times New Roman"/>
          <w:sz w:val="24"/>
          <w:szCs w:val="20"/>
        </w:rPr>
        <w:t xml:space="preserve"> everything. </w:t>
      </w:r>
      <w:r w:rsidR="00A4424B">
        <w:rPr>
          <w:rFonts w:eastAsia="Times New Roman" w:cs="Times New Roman"/>
          <w:sz w:val="24"/>
          <w:szCs w:val="20"/>
        </w:rPr>
        <w:t xml:space="preserve"> </w:t>
      </w:r>
      <w:r w:rsidR="00234991">
        <w:rPr>
          <w:rFonts w:eastAsia="Times New Roman" w:cs="Times New Roman"/>
          <w:sz w:val="24"/>
          <w:szCs w:val="20"/>
        </w:rPr>
        <w:t>VA only gave me 30%, 10% surgical repair right knee, 10% bilateral recurring tinnitus and 10% hypertension.  Being in the military for 16 years</w:t>
      </w:r>
      <w:r w:rsidR="00810D92">
        <w:rPr>
          <w:rFonts w:eastAsia="Times New Roman" w:cs="Times New Roman"/>
          <w:sz w:val="24"/>
          <w:szCs w:val="20"/>
        </w:rPr>
        <w:t>, I</w:t>
      </w:r>
      <w:r w:rsidR="00234991">
        <w:rPr>
          <w:rFonts w:eastAsia="Times New Roman" w:cs="Times New Roman"/>
          <w:sz w:val="24"/>
          <w:szCs w:val="20"/>
        </w:rPr>
        <w:t xml:space="preserve"> think it’s fair for me to have 30% early med</w:t>
      </w:r>
      <w:r w:rsidR="0087466F">
        <w:rPr>
          <w:rFonts w:eastAsia="Times New Roman" w:cs="Times New Roman"/>
          <w:sz w:val="24"/>
          <w:szCs w:val="20"/>
        </w:rPr>
        <w:t xml:space="preserve">ical retirement from the Army. </w:t>
      </w:r>
      <w:r w:rsidR="00A4424B">
        <w:rPr>
          <w:rFonts w:eastAsia="Times New Roman" w:cs="Times New Roman"/>
          <w:sz w:val="24"/>
          <w:szCs w:val="20"/>
        </w:rPr>
        <w:t xml:space="preserve"> </w:t>
      </w:r>
      <w:r w:rsidR="00234991">
        <w:rPr>
          <w:rFonts w:eastAsia="Times New Roman" w:cs="Times New Roman"/>
          <w:sz w:val="24"/>
          <w:szCs w:val="20"/>
        </w:rPr>
        <w:t>As of right now I am still having problems with my right knee.”</w:t>
      </w:r>
    </w:p>
    <w:p w:rsidR="00AA1A4C" w:rsidRPr="00F34C91" w:rsidRDefault="00AA1A4C" w:rsidP="0087466F">
      <w:pPr>
        <w:pBdr>
          <w:bottom w:val="single" w:sz="12" w:space="1" w:color="auto"/>
        </w:pBdr>
        <w:tabs>
          <w:tab w:val="left" w:pos="288"/>
          <w:tab w:val="left" w:pos="4752"/>
        </w:tabs>
        <w:spacing w:after="0" w:line="240" w:lineRule="exact"/>
        <w:jc w:val="both"/>
        <w:rPr>
          <w:rFonts w:eastAsia="Times New Roman" w:cs="Times New Roman"/>
          <w:sz w:val="24"/>
          <w:szCs w:val="20"/>
        </w:rPr>
      </w:pPr>
    </w:p>
    <w:p w:rsidR="00F34C91" w:rsidRPr="00C939DE" w:rsidRDefault="00E72B75" w:rsidP="00C939DE">
      <w:pPr>
        <w:spacing w:after="0" w:line="240" w:lineRule="exact"/>
        <w:rPr>
          <w:rFonts w:eastAsia="Times New Roman" w:cs="Times New Roman"/>
          <w:sz w:val="24"/>
          <w:szCs w:val="20"/>
          <w:u w:val="single"/>
        </w:rPr>
      </w:pPr>
      <w:r>
        <w:rPr>
          <w:rFonts w:eastAsia="Times New Roman" w:cs="Times New Roman"/>
          <w:sz w:val="24"/>
          <w:szCs w:val="20"/>
          <w:u w:val="single"/>
        </w:rPr>
        <w:br w:type="page"/>
      </w:r>
      <w:r w:rsidR="00F34C91" w:rsidRPr="00F34C91">
        <w:rPr>
          <w:rFonts w:eastAsia="Times New Roman" w:cs="Times New Roman"/>
          <w:sz w:val="24"/>
          <w:szCs w:val="20"/>
          <w:u w:val="single"/>
        </w:rPr>
        <w:lastRenderedPageBreak/>
        <w:t>RATING COMPARISON</w:t>
      </w:r>
      <w:r w:rsidR="00F34C91" w:rsidRPr="00F34C91">
        <w:rPr>
          <w:rFonts w:eastAsia="Times New Roman" w:cs="Times New Roman"/>
          <w:sz w:val="24"/>
          <w:szCs w:val="20"/>
        </w:rPr>
        <w:t>:</w:t>
      </w:r>
    </w:p>
    <w:p w:rsidR="00F34C91" w:rsidRPr="00F34C91" w:rsidRDefault="00F34C91" w:rsidP="0087466F">
      <w:pPr>
        <w:spacing w:after="0" w:line="240" w:lineRule="exact"/>
        <w:rPr>
          <w:rFonts w:eastAsia="Times New Roman" w:cs="Times New Roman"/>
          <w:sz w:val="24"/>
          <w:szCs w:val="20"/>
        </w:rPr>
      </w:pPr>
    </w:p>
    <w:tbl>
      <w:tblPr>
        <w:tblStyle w:val="TableGrid"/>
        <w:tblW w:w="9576" w:type="dxa"/>
        <w:jc w:val="center"/>
        <w:tblLayout w:type="fixed"/>
        <w:tblLook w:val="04A0"/>
      </w:tblPr>
      <w:tblGrid>
        <w:gridCol w:w="2196"/>
        <w:gridCol w:w="1062"/>
        <w:gridCol w:w="900"/>
        <w:gridCol w:w="2538"/>
        <w:gridCol w:w="1062"/>
        <w:gridCol w:w="828"/>
        <w:gridCol w:w="990"/>
      </w:tblGrid>
      <w:tr w:rsidR="00F34C91" w:rsidRPr="00FF1F07" w:rsidTr="004B1C01">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F34C91" w:rsidRPr="00F34C91" w:rsidRDefault="00F34C91" w:rsidP="00234991">
            <w:pPr>
              <w:spacing w:line="200" w:lineRule="exact"/>
              <w:contextualSpacing/>
              <w:jc w:val="center"/>
              <w:rPr>
                <w:b/>
                <w:sz w:val="20"/>
                <w:szCs w:val="20"/>
              </w:rPr>
            </w:pPr>
            <w:r w:rsidRPr="00F34C91">
              <w:rPr>
                <w:b/>
                <w:sz w:val="20"/>
                <w:szCs w:val="20"/>
              </w:rPr>
              <w:t>Service PEB – Dated 200</w:t>
            </w:r>
            <w:r w:rsidR="00234991">
              <w:rPr>
                <w:b/>
                <w:sz w:val="20"/>
                <w:szCs w:val="20"/>
              </w:rPr>
              <w:t>60719</w:t>
            </w:r>
            <w:r w:rsidR="00A4424B">
              <w:rPr>
                <w:b/>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F34C91" w:rsidRPr="00FF1F07" w:rsidRDefault="00F34C91" w:rsidP="00FF1F07">
            <w:pPr>
              <w:spacing w:line="200" w:lineRule="exact"/>
              <w:contextualSpacing/>
              <w:jc w:val="center"/>
              <w:rPr>
                <w:b/>
                <w:sz w:val="20"/>
                <w:szCs w:val="20"/>
              </w:rPr>
            </w:pPr>
            <w:r w:rsidRPr="00FF1F07">
              <w:rPr>
                <w:b/>
                <w:sz w:val="20"/>
                <w:szCs w:val="20"/>
              </w:rPr>
              <w:t>VA (</w:t>
            </w:r>
            <w:r w:rsidR="00FF1F07" w:rsidRPr="00FF1F07">
              <w:rPr>
                <w:b/>
                <w:sz w:val="20"/>
                <w:szCs w:val="20"/>
              </w:rPr>
              <w:t>2</w:t>
            </w:r>
            <w:r w:rsidRPr="00FF1F07">
              <w:rPr>
                <w:b/>
                <w:sz w:val="20"/>
                <w:szCs w:val="20"/>
              </w:rPr>
              <w:t xml:space="preserve"> Mo. Pre Separation) – All Effective Date 200</w:t>
            </w:r>
            <w:r w:rsidR="00234991" w:rsidRPr="00FF1F07">
              <w:rPr>
                <w:b/>
                <w:sz w:val="20"/>
                <w:szCs w:val="20"/>
              </w:rPr>
              <w:t>61122</w:t>
            </w:r>
          </w:p>
        </w:tc>
      </w:tr>
      <w:tr w:rsidR="00F34C91" w:rsidRPr="00FF1F07" w:rsidTr="004B1C01">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F34C91" w:rsidRPr="00F34C91" w:rsidRDefault="00F34C91" w:rsidP="00F34C91">
            <w:pPr>
              <w:spacing w:line="200" w:lineRule="exact"/>
              <w:contextualSpacing/>
              <w:jc w:val="center"/>
              <w:rPr>
                <w:b/>
                <w:sz w:val="20"/>
                <w:szCs w:val="20"/>
              </w:rPr>
            </w:pPr>
            <w:r w:rsidRPr="00F34C91">
              <w:rPr>
                <w:b/>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F34C91" w:rsidRPr="00F34C91" w:rsidRDefault="00F34C91" w:rsidP="00F34C91">
            <w:pPr>
              <w:spacing w:line="200" w:lineRule="exact"/>
              <w:contextualSpacing/>
              <w:jc w:val="center"/>
              <w:rPr>
                <w:b/>
                <w:sz w:val="20"/>
                <w:szCs w:val="20"/>
              </w:rPr>
            </w:pPr>
            <w:r w:rsidRPr="00F34C91">
              <w:rPr>
                <w:b/>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34C91" w:rsidRPr="00F34C91" w:rsidRDefault="00F34C91" w:rsidP="00F34C91">
            <w:pPr>
              <w:spacing w:line="200" w:lineRule="exact"/>
              <w:contextualSpacing/>
              <w:jc w:val="center"/>
              <w:rPr>
                <w:b/>
                <w:sz w:val="20"/>
                <w:szCs w:val="20"/>
              </w:rPr>
            </w:pPr>
            <w:r w:rsidRPr="00F34C91">
              <w:rPr>
                <w:b/>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F34C91" w:rsidRPr="00FF1F07" w:rsidRDefault="00F34C91" w:rsidP="00F34C91">
            <w:pPr>
              <w:spacing w:line="200" w:lineRule="exact"/>
              <w:contextualSpacing/>
              <w:jc w:val="center"/>
              <w:rPr>
                <w:b/>
                <w:sz w:val="20"/>
                <w:szCs w:val="20"/>
              </w:rPr>
            </w:pPr>
            <w:r w:rsidRPr="00FF1F07">
              <w:rPr>
                <w:b/>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F34C91" w:rsidRPr="00FF1F07" w:rsidRDefault="00F34C91" w:rsidP="00F34C91">
            <w:pPr>
              <w:spacing w:line="200" w:lineRule="exact"/>
              <w:contextualSpacing/>
              <w:jc w:val="center"/>
              <w:rPr>
                <w:b/>
                <w:sz w:val="20"/>
                <w:szCs w:val="20"/>
              </w:rPr>
            </w:pPr>
            <w:r w:rsidRPr="00FF1F07">
              <w:rPr>
                <w:b/>
                <w:sz w:val="20"/>
                <w:szCs w:val="20"/>
              </w:rPr>
              <w:t>Code</w:t>
            </w:r>
          </w:p>
        </w:tc>
        <w:tc>
          <w:tcPr>
            <w:tcW w:w="828" w:type="dxa"/>
            <w:tcBorders>
              <w:bottom w:val="single" w:sz="4" w:space="0" w:color="000000" w:themeColor="text1"/>
            </w:tcBorders>
            <w:shd w:val="clear" w:color="auto" w:fill="D9D9D9" w:themeFill="background1" w:themeFillShade="D9"/>
            <w:vAlign w:val="center"/>
          </w:tcPr>
          <w:p w:rsidR="00F34C91" w:rsidRPr="00FF1F07" w:rsidRDefault="00F34C91" w:rsidP="00F34C91">
            <w:pPr>
              <w:spacing w:line="200" w:lineRule="exact"/>
              <w:contextualSpacing/>
              <w:jc w:val="center"/>
              <w:rPr>
                <w:b/>
                <w:sz w:val="20"/>
                <w:szCs w:val="20"/>
              </w:rPr>
            </w:pPr>
            <w:r w:rsidRPr="00FF1F07">
              <w:rPr>
                <w:b/>
                <w:sz w:val="20"/>
                <w:szCs w:val="20"/>
              </w:rPr>
              <w:t>Rating</w:t>
            </w:r>
          </w:p>
        </w:tc>
        <w:tc>
          <w:tcPr>
            <w:tcW w:w="990" w:type="dxa"/>
            <w:tcBorders>
              <w:bottom w:val="single" w:sz="4" w:space="0" w:color="000000" w:themeColor="text1"/>
            </w:tcBorders>
            <w:shd w:val="clear" w:color="auto" w:fill="D9D9D9" w:themeFill="background1" w:themeFillShade="D9"/>
            <w:vAlign w:val="center"/>
          </w:tcPr>
          <w:p w:rsidR="00F34C91" w:rsidRPr="00FF1F07" w:rsidRDefault="00F34C91" w:rsidP="00F34C91">
            <w:pPr>
              <w:spacing w:line="200" w:lineRule="exact"/>
              <w:contextualSpacing/>
              <w:jc w:val="center"/>
              <w:rPr>
                <w:b/>
                <w:sz w:val="20"/>
                <w:szCs w:val="20"/>
              </w:rPr>
            </w:pPr>
            <w:r w:rsidRPr="00FF1F07">
              <w:rPr>
                <w:b/>
                <w:sz w:val="20"/>
                <w:szCs w:val="20"/>
              </w:rPr>
              <w:t>Exam</w:t>
            </w:r>
          </w:p>
        </w:tc>
      </w:tr>
      <w:tr w:rsidR="00F34C91" w:rsidRPr="00FF1F07" w:rsidTr="004B1C01">
        <w:trPr>
          <w:trHeight w:val="287"/>
          <w:jc w:val="center"/>
        </w:trPr>
        <w:tc>
          <w:tcPr>
            <w:tcW w:w="2196" w:type="dxa"/>
            <w:tcBorders>
              <w:right w:val="single" w:sz="4" w:space="0" w:color="auto"/>
            </w:tcBorders>
            <w:shd w:val="clear" w:color="auto" w:fill="FFFFFF" w:themeFill="background1"/>
            <w:vAlign w:val="center"/>
          </w:tcPr>
          <w:p w:rsidR="00F34C91" w:rsidRPr="00F34C91" w:rsidRDefault="009316F3" w:rsidP="00F34C91">
            <w:pPr>
              <w:spacing w:line="180" w:lineRule="exact"/>
              <w:contextualSpacing/>
              <w:rPr>
                <w:sz w:val="18"/>
                <w:szCs w:val="18"/>
              </w:rPr>
            </w:pPr>
            <w:r>
              <w:rPr>
                <w:sz w:val="18"/>
                <w:szCs w:val="18"/>
              </w:rPr>
              <w:t>Right</w:t>
            </w:r>
            <w:r w:rsidR="00FE52CF">
              <w:rPr>
                <w:sz w:val="18"/>
                <w:szCs w:val="18"/>
              </w:rPr>
              <w:t xml:space="preserve"> Knee</w:t>
            </w:r>
            <w:r>
              <w:rPr>
                <w:sz w:val="18"/>
                <w:szCs w:val="18"/>
              </w:rPr>
              <w:t xml:space="preserve"> </w:t>
            </w:r>
            <w:r w:rsidR="00786207">
              <w:rPr>
                <w:sz w:val="18"/>
                <w:szCs w:val="18"/>
              </w:rPr>
              <w:t>F</w:t>
            </w:r>
            <w:r w:rsidR="006E5077">
              <w:rPr>
                <w:sz w:val="18"/>
                <w:szCs w:val="18"/>
              </w:rPr>
              <w:t xml:space="preserve">ailed </w:t>
            </w:r>
            <w:r w:rsidR="00234991">
              <w:rPr>
                <w:sz w:val="18"/>
                <w:szCs w:val="18"/>
              </w:rPr>
              <w:t xml:space="preserve">ACL </w:t>
            </w:r>
            <w:r w:rsidR="006E5077">
              <w:rPr>
                <w:sz w:val="18"/>
                <w:szCs w:val="18"/>
              </w:rPr>
              <w:t xml:space="preserve">Reconstruction </w:t>
            </w:r>
            <w:r w:rsidR="00234991">
              <w:rPr>
                <w:sz w:val="18"/>
                <w:szCs w:val="18"/>
              </w:rPr>
              <w:t xml:space="preserve">and </w:t>
            </w:r>
            <w:r w:rsidR="006E5077">
              <w:rPr>
                <w:sz w:val="18"/>
                <w:szCs w:val="18"/>
              </w:rPr>
              <w:t xml:space="preserve">Arthritis with history of </w:t>
            </w:r>
            <w:r w:rsidR="00234991">
              <w:rPr>
                <w:sz w:val="18"/>
                <w:szCs w:val="18"/>
              </w:rPr>
              <w:t>Menisci Tears</w:t>
            </w:r>
          </w:p>
        </w:tc>
        <w:tc>
          <w:tcPr>
            <w:tcW w:w="1062" w:type="dxa"/>
            <w:tcBorders>
              <w:left w:val="single" w:sz="4" w:space="0" w:color="auto"/>
            </w:tcBorders>
            <w:shd w:val="clear" w:color="auto" w:fill="FFFFFF" w:themeFill="background1"/>
            <w:vAlign w:val="center"/>
          </w:tcPr>
          <w:p w:rsidR="00F34C91" w:rsidRPr="00F34C91" w:rsidRDefault="00234991" w:rsidP="00234991">
            <w:pPr>
              <w:spacing w:line="180" w:lineRule="exact"/>
              <w:contextualSpacing/>
              <w:jc w:val="center"/>
              <w:rPr>
                <w:sz w:val="18"/>
                <w:szCs w:val="18"/>
              </w:rPr>
            </w:pPr>
            <w:r>
              <w:rPr>
                <w:sz w:val="18"/>
                <w:szCs w:val="18"/>
              </w:rPr>
              <w:t>5257</w:t>
            </w:r>
          </w:p>
        </w:tc>
        <w:tc>
          <w:tcPr>
            <w:tcW w:w="900" w:type="dxa"/>
            <w:tcBorders>
              <w:right w:val="thinThickThinSmallGap" w:sz="24" w:space="0" w:color="auto"/>
            </w:tcBorders>
            <w:shd w:val="clear" w:color="auto" w:fill="FFFFFF" w:themeFill="background1"/>
            <w:vAlign w:val="center"/>
          </w:tcPr>
          <w:p w:rsidR="00F34C91" w:rsidRPr="00F34C91" w:rsidRDefault="00234991" w:rsidP="00F34C91">
            <w:pPr>
              <w:spacing w:line="180" w:lineRule="exact"/>
              <w:contextualSpacing/>
              <w:jc w:val="center"/>
              <w:rPr>
                <w:sz w:val="18"/>
                <w:szCs w:val="18"/>
                <w:highlight w:val="yellow"/>
              </w:rPr>
            </w:pPr>
            <w:r>
              <w:rPr>
                <w:sz w:val="18"/>
                <w:szCs w:val="18"/>
              </w:rPr>
              <w:t>20</w:t>
            </w:r>
            <w:r w:rsidR="00F34C91" w:rsidRPr="00F34C91">
              <w:rPr>
                <w:sz w:val="18"/>
                <w:szCs w:val="18"/>
              </w:rPr>
              <w:t>%</w:t>
            </w:r>
          </w:p>
        </w:tc>
        <w:tc>
          <w:tcPr>
            <w:tcW w:w="2538" w:type="dxa"/>
            <w:tcBorders>
              <w:left w:val="thinThickThinSmallGap" w:sz="24" w:space="0" w:color="auto"/>
            </w:tcBorders>
            <w:shd w:val="clear" w:color="auto" w:fill="FFFFFF" w:themeFill="background1"/>
            <w:vAlign w:val="center"/>
          </w:tcPr>
          <w:p w:rsidR="00F34C91" w:rsidRPr="00FF1F07" w:rsidRDefault="00960C98" w:rsidP="005A511E">
            <w:pPr>
              <w:spacing w:line="180" w:lineRule="exact"/>
              <w:contextualSpacing/>
              <w:rPr>
                <w:sz w:val="18"/>
                <w:szCs w:val="18"/>
              </w:rPr>
            </w:pPr>
            <w:r>
              <w:rPr>
                <w:sz w:val="18"/>
                <w:szCs w:val="18"/>
              </w:rPr>
              <w:t>D</w:t>
            </w:r>
            <w:r w:rsidR="005A511E">
              <w:rPr>
                <w:sz w:val="18"/>
                <w:szCs w:val="18"/>
              </w:rPr>
              <w:t xml:space="preserve">egenerative Joint Disease, status post Trauma with Surgical Repair, </w:t>
            </w:r>
            <w:r>
              <w:rPr>
                <w:sz w:val="18"/>
                <w:szCs w:val="18"/>
              </w:rPr>
              <w:t>Right</w:t>
            </w:r>
            <w:r w:rsidR="00234991" w:rsidRPr="00FF1F07">
              <w:rPr>
                <w:sz w:val="18"/>
                <w:szCs w:val="18"/>
              </w:rPr>
              <w:t xml:space="preserve"> Knee</w:t>
            </w:r>
          </w:p>
        </w:tc>
        <w:tc>
          <w:tcPr>
            <w:tcW w:w="1062" w:type="dxa"/>
            <w:shd w:val="clear" w:color="auto" w:fill="FFFFFF" w:themeFill="background1"/>
            <w:vAlign w:val="center"/>
          </w:tcPr>
          <w:p w:rsidR="00F34C91" w:rsidRPr="00FF1F07" w:rsidRDefault="00234991" w:rsidP="00F34C91">
            <w:pPr>
              <w:spacing w:line="180" w:lineRule="exact"/>
              <w:contextualSpacing/>
              <w:jc w:val="center"/>
              <w:rPr>
                <w:sz w:val="18"/>
                <w:szCs w:val="18"/>
              </w:rPr>
            </w:pPr>
            <w:r w:rsidRPr="00FF1F07">
              <w:rPr>
                <w:sz w:val="18"/>
                <w:szCs w:val="18"/>
              </w:rPr>
              <w:t>5003</w:t>
            </w:r>
          </w:p>
        </w:tc>
        <w:tc>
          <w:tcPr>
            <w:tcW w:w="828" w:type="dxa"/>
            <w:shd w:val="clear" w:color="auto" w:fill="FFFFFF" w:themeFill="background1"/>
            <w:vAlign w:val="center"/>
          </w:tcPr>
          <w:p w:rsidR="00F34C91" w:rsidRPr="00FF1F07" w:rsidRDefault="00234991" w:rsidP="00F34C91">
            <w:pPr>
              <w:spacing w:line="180" w:lineRule="exact"/>
              <w:contextualSpacing/>
              <w:jc w:val="center"/>
              <w:rPr>
                <w:sz w:val="18"/>
                <w:szCs w:val="18"/>
              </w:rPr>
            </w:pPr>
            <w:r w:rsidRPr="00FF1F07">
              <w:rPr>
                <w:sz w:val="18"/>
                <w:szCs w:val="18"/>
              </w:rPr>
              <w:t>10</w:t>
            </w:r>
            <w:r w:rsidR="00F34C91" w:rsidRPr="00FF1F07">
              <w:rPr>
                <w:sz w:val="18"/>
                <w:szCs w:val="18"/>
              </w:rPr>
              <w:t>%</w:t>
            </w:r>
          </w:p>
        </w:tc>
        <w:tc>
          <w:tcPr>
            <w:tcW w:w="990" w:type="dxa"/>
            <w:shd w:val="clear" w:color="auto" w:fill="FFFFFF" w:themeFill="background1"/>
            <w:vAlign w:val="center"/>
          </w:tcPr>
          <w:p w:rsidR="00F34C91" w:rsidRPr="00FF1F07" w:rsidRDefault="00F34C91" w:rsidP="00234991">
            <w:pPr>
              <w:spacing w:line="180" w:lineRule="exact"/>
              <w:contextualSpacing/>
              <w:jc w:val="center"/>
              <w:rPr>
                <w:sz w:val="18"/>
                <w:szCs w:val="18"/>
              </w:rPr>
            </w:pPr>
            <w:r w:rsidRPr="00FF1F07">
              <w:rPr>
                <w:sz w:val="18"/>
                <w:szCs w:val="18"/>
              </w:rPr>
              <w:t>200</w:t>
            </w:r>
            <w:r w:rsidR="00234991" w:rsidRPr="00FF1F07">
              <w:rPr>
                <w:sz w:val="18"/>
                <w:szCs w:val="18"/>
              </w:rPr>
              <w:t>60919</w:t>
            </w:r>
          </w:p>
        </w:tc>
      </w:tr>
      <w:tr w:rsidR="00FF1F07" w:rsidRPr="00FF1F07" w:rsidTr="00122B8C">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F1F07" w:rsidRPr="00F34C91" w:rsidRDefault="00122B8C" w:rsidP="00122B8C">
            <w:pPr>
              <w:spacing w:line="180" w:lineRule="exact"/>
              <w:contextualSpacing/>
              <w:jc w:val="center"/>
              <w:rPr>
                <w:sz w:val="18"/>
                <w:szCs w:val="18"/>
                <w:highlight w:val="yellow"/>
              </w:rPr>
            </w:pPr>
            <w:r w:rsidRPr="00F34C91">
              <w:rPr>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FF1F07" w:rsidRPr="00FF1F07" w:rsidRDefault="00FF1F07" w:rsidP="00F34C91">
            <w:pPr>
              <w:spacing w:line="180" w:lineRule="exact"/>
              <w:contextualSpacing/>
              <w:rPr>
                <w:sz w:val="18"/>
                <w:szCs w:val="18"/>
              </w:rPr>
            </w:pPr>
            <w:r w:rsidRPr="00FF1F07">
              <w:rPr>
                <w:sz w:val="18"/>
                <w:szCs w:val="18"/>
              </w:rPr>
              <w:t>Bilateral Recurring Tinnitus</w:t>
            </w:r>
          </w:p>
        </w:tc>
        <w:tc>
          <w:tcPr>
            <w:tcW w:w="1062" w:type="dxa"/>
            <w:tcBorders>
              <w:left w:val="single" w:sz="4" w:space="0" w:color="auto"/>
            </w:tcBorders>
            <w:shd w:val="clear" w:color="auto" w:fill="FFFFFF" w:themeFill="background1"/>
            <w:vAlign w:val="center"/>
          </w:tcPr>
          <w:p w:rsidR="00FF1F07" w:rsidRPr="00FF1F07" w:rsidRDefault="00FF1F07" w:rsidP="00F34C91">
            <w:pPr>
              <w:spacing w:line="180" w:lineRule="exact"/>
              <w:contextualSpacing/>
              <w:jc w:val="center"/>
              <w:rPr>
                <w:sz w:val="18"/>
                <w:szCs w:val="18"/>
              </w:rPr>
            </w:pPr>
            <w:r w:rsidRPr="00FF1F07">
              <w:rPr>
                <w:sz w:val="18"/>
                <w:szCs w:val="18"/>
              </w:rPr>
              <w:t>6260</w:t>
            </w:r>
          </w:p>
        </w:tc>
        <w:tc>
          <w:tcPr>
            <w:tcW w:w="828" w:type="dxa"/>
            <w:shd w:val="clear" w:color="auto" w:fill="FFFFFF" w:themeFill="background1"/>
            <w:vAlign w:val="center"/>
          </w:tcPr>
          <w:p w:rsidR="00FF1F07" w:rsidRPr="00FF1F07" w:rsidRDefault="00FF1F07" w:rsidP="00F34C91">
            <w:pPr>
              <w:spacing w:line="180" w:lineRule="exact"/>
              <w:contextualSpacing/>
              <w:jc w:val="center"/>
              <w:rPr>
                <w:sz w:val="18"/>
                <w:szCs w:val="18"/>
              </w:rPr>
            </w:pPr>
            <w:r w:rsidRPr="00FF1F07">
              <w:rPr>
                <w:sz w:val="18"/>
                <w:szCs w:val="18"/>
              </w:rPr>
              <w:t>10%</w:t>
            </w:r>
          </w:p>
        </w:tc>
        <w:tc>
          <w:tcPr>
            <w:tcW w:w="990" w:type="dxa"/>
            <w:shd w:val="clear" w:color="auto" w:fill="FFFFFF" w:themeFill="background1"/>
            <w:vAlign w:val="center"/>
          </w:tcPr>
          <w:p w:rsidR="00FF1F07" w:rsidRPr="00FF1F07" w:rsidRDefault="00FF1F07" w:rsidP="00234991">
            <w:pPr>
              <w:spacing w:line="180" w:lineRule="exact"/>
              <w:contextualSpacing/>
              <w:jc w:val="center"/>
              <w:rPr>
                <w:sz w:val="18"/>
                <w:szCs w:val="18"/>
              </w:rPr>
            </w:pPr>
            <w:r w:rsidRPr="00FF1F07">
              <w:rPr>
                <w:sz w:val="18"/>
                <w:szCs w:val="18"/>
              </w:rPr>
              <w:t>20060922</w:t>
            </w:r>
          </w:p>
        </w:tc>
      </w:tr>
      <w:tr w:rsidR="00FF1F07" w:rsidRPr="00FF1F07" w:rsidTr="00DA3BA9">
        <w:trPr>
          <w:trHeight w:val="287"/>
          <w:jc w:val="center"/>
        </w:trPr>
        <w:tc>
          <w:tcPr>
            <w:tcW w:w="4158" w:type="dxa"/>
            <w:gridSpan w:val="3"/>
            <w:vMerge/>
            <w:tcBorders>
              <w:bottom w:val="nil"/>
              <w:right w:val="thinThickThinSmallGap" w:sz="24" w:space="0" w:color="auto"/>
            </w:tcBorders>
            <w:shd w:val="clear" w:color="auto" w:fill="FFFFFF" w:themeFill="background1"/>
            <w:vAlign w:val="center"/>
          </w:tcPr>
          <w:p w:rsidR="00FF1F07" w:rsidRPr="00F34C91" w:rsidRDefault="00FF1F07" w:rsidP="00F34C91">
            <w:pPr>
              <w:spacing w:line="180" w:lineRule="exact"/>
              <w:contextualSpacing/>
              <w:jc w:val="center"/>
              <w:rPr>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FF1F07" w:rsidRPr="00FF1F07" w:rsidRDefault="00FF1F07" w:rsidP="00F34C91">
            <w:pPr>
              <w:spacing w:line="180" w:lineRule="exact"/>
              <w:contextualSpacing/>
              <w:rPr>
                <w:sz w:val="18"/>
                <w:szCs w:val="18"/>
              </w:rPr>
            </w:pPr>
            <w:r w:rsidRPr="00FF1F07">
              <w:rPr>
                <w:sz w:val="18"/>
                <w:szCs w:val="18"/>
              </w:rPr>
              <w:t>Hypertension</w:t>
            </w:r>
          </w:p>
        </w:tc>
        <w:tc>
          <w:tcPr>
            <w:tcW w:w="1062" w:type="dxa"/>
            <w:tcBorders>
              <w:left w:val="single" w:sz="4" w:space="0" w:color="auto"/>
              <w:right w:val="single" w:sz="4" w:space="0" w:color="auto"/>
            </w:tcBorders>
            <w:shd w:val="clear" w:color="auto" w:fill="FFFFFF" w:themeFill="background1"/>
            <w:vAlign w:val="center"/>
          </w:tcPr>
          <w:p w:rsidR="00FF1F07" w:rsidRPr="00FF1F07" w:rsidRDefault="00FF1F07" w:rsidP="00F34C91">
            <w:pPr>
              <w:spacing w:line="180" w:lineRule="exact"/>
              <w:contextualSpacing/>
              <w:jc w:val="center"/>
              <w:rPr>
                <w:sz w:val="18"/>
                <w:szCs w:val="18"/>
              </w:rPr>
            </w:pPr>
            <w:r w:rsidRPr="00FF1F07">
              <w:rPr>
                <w:sz w:val="18"/>
                <w:szCs w:val="18"/>
              </w:rPr>
              <w:t>7101</w:t>
            </w:r>
          </w:p>
        </w:tc>
        <w:tc>
          <w:tcPr>
            <w:tcW w:w="828" w:type="dxa"/>
            <w:tcBorders>
              <w:left w:val="single" w:sz="4" w:space="0" w:color="auto"/>
            </w:tcBorders>
            <w:shd w:val="clear" w:color="auto" w:fill="FFFFFF" w:themeFill="background1"/>
            <w:vAlign w:val="center"/>
          </w:tcPr>
          <w:p w:rsidR="00FF1F07" w:rsidRPr="00FF1F07" w:rsidRDefault="00FF1F07" w:rsidP="00F34C91">
            <w:pPr>
              <w:spacing w:line="180" w:lineRule="exact"/>
              <w:contextualSpacing/>
              <w:jc w:val="center"/>
              <w:rPr>
                <w:sz w:val="18"/>
                <w:szCs w:val="18"/>
              </w:rPr>
            </w:pPr>
            <w:r w:rsidRPr="00FF1F07">
              <w:rPr>
                <w:sz w:val="18"/>
                <w:szCs w:val="18"/>
              </w:rPr>
              <w:t>10%</w:t>
            </w:r>
          </w:p>
        </w:tc>
        <w:tc>
          <w:tcPr>
            <w:tcW w:w="990" w:type="dxa"/>
            <w:shd w:val="clear" w:color="auto" w:fill="FFFFFF" w:themeFill="background1"/>
            <w:vAlign w:val="center"/>
          </w:tcPr>
          <w:p w:rsidR="00FF1F07" w:rsidRPr="00FF1F07" w:rsidRDefault="00FF1F07" w:rsidP="00234991">
            <w:pPr>
              <w:spacing w:line="180" w:lineRule="exact"/>
              <w:contextualSpacing/>
              <w:jc w:val="center"/>
              <w:rPr>
                <w:sz w:val="18"/>
                <w:szCs w:val="18"/>
              </w:rPr>
            </w:pPr>
            <w:r w:rsidRPr="00FF1F07">
              <w:rPr>
                <w:sz w:val="18"/>
                <w:szCs w:val="18"/>
              </w:rPr>
              <w:t>20061122</w:t>
            </w:r>
          </w:p>
        </w:tc>
      </w:tr>
      <w:tr w:rsidR="00F34C91" w:rsidRPr="00FF1F07" w:rsidTr="00FF1F07">
        <w:trPr>
          <w:trHeight w:val="260"/>
          <w:jc w:val="center"/>
        </w:trPr>
        <w:tc>
          <w:tcPr>
            <w:tcW w:w="4158" w:type="dxa"/>
            <w:gridSpan w:val="3"/>
            <w:tcBorders>
              <w:top w:val="nil"/>
              <w:right w:val="thinThickThinSmallGap" w:sz="24" w:space="0" w:color="auto"/>
            </w:tcBorders>
            <w:shd w:val="clear" w:color="auto" w:fill="FFFFFF" w:themeFill="background1"/>
          </w:tcPr>
          <w:p w:rsidR="00F34C91" w:rsidRPr="00F34C91" w:rsidRDefault="00F34C91" w:rsidP="00122B8C">
            <w:pPr>
              <w:spacing w:line="180" w:lineRule="exact"/>
              <w:contextualSpacing/>
              <w:jc w:val="center"/>
              <w:rPr>
                <w:sz w:val="18"/>
                <w:szCs w:val="18"/>
              </w:rPr>
            </w:pPr>
          </w:p>
        </w:tc>
        <w:tc>
          <w:tcPr>
            <w:tcW w:w="4428" w:type="dxa"/>
            <w:gridSpan w:val="3"/>
            <w:tcBorders>
              <w:left w:val="thinThickThinSmallGap" w:sz="24" w:space="0" w:color="auto"/>
            </w:tcBorders>
            <w:shd w:val="clear" w:color="auto" w:fill="FFFFFF" w:themeFill="background1"/>
            <w:vAlign w:val="center"/>
          </w:tcPr>
          <w:p w:rsidR="00F34C91" w:rsidRPr="00FF1F07" w:rsidRDefault="00122B8C" w:rsidP="00FF1F07">
            <w:pPr>
              <w:spacing w:line="180" w:lineRule="exact"/>
              <w:contextualSpacing/>
              <w:jc w:val="center"/>
              <w:rPr>
                <w:sz w:val="18"/>
                <w:szCs w:val="18"/>
              </w:rPr>
            </w:pPr>
            <w:r>
              <w:rPr>
                <w:rFonts w:cs="Times New Roman"/>
                <w:sz w:val="18"/>
                <w:szCs w:val="18"/>
              </w:rPr>
              <w:t>0% x</w:t>
            </w:r>
            <w:r w:rsidR="00FF1F07" w:rsidRPr="00FF1F07">
              <w:rPr>
                <w:rFonts w:cs="Times New Roman"/>
                <w:sz w:val="18"/>
                <w:szCs w:val="18"/>
              </w:rPr>
              <w:t>3</w:t>
            </w:r>
            <w:r w:rsidR="00810D92">
              <w:rPr>
                <w:rFonts w:cs="Times New Roman"/>
                <w:sz w:val="18"/>
                <w:szCs w:val="18"/>
              </w:rPr>
              <w:t>/Not Service-</w:t>
            </w:r>
            <w:r w:rsidR="00F34C91" w:rsidRPr="00FF1F07">
              <w:rPr>
                <w:rFonts w:cs="Times New Roman"/>
                <w:sz w:val="18"/>
                <w:szCs w:val="18"/>
              </w:rPr>
              <w:t>Connected x</w:t>
            </w:r>
            <w:r w:rsidR="00FF1F07" w:rsidRPr="00FF1F07">
              <w:rPr>
                <w:rFonts w:cs="Times New Roman"/>
                <w:sz w:val="18"/>
                <w:szCs w:val="18"/>
              </w:rPr>
              <w:t>10</w:t>
            </w:r>
          </w:p>
        </w:tc>
        <w:tc>
          <w:tcPr>
            <w:tcW w:w="990" w:type="dxa"/>
            <w:shd w:val="clear" w:color="auto" w:fill="FFFFFF" w:themeFill="background1"/>
            <w:vAlign w:val="center"/>
          </w:tcPr>
          <w:p w:rsidR="00F34C91" w:rsidRPr="00FF1F07" w:rsidRDefault="00F34C91" w:rsidP="00FF1F07">
            <w:pPr>
              <w:spacing w:line="180" w:lineRule="exact"/>
              <w:contextualSpacing/>
              <w:jc w:val="center"/>
              <w:rPr>
                <w:sz w:val="18"/>
                <w:szCs w:val="18"/>
              </w:rPr>
            </w:pPr>
            <w:r w:rsidRPr="00FF1F07">
              <w:rPr>
                <w:sz w:val="18"/>
                <w:szCs w:val="18"/>
              </w:rPr>
              <w:t>200</w:t>
            </w:r>
            <w:r w:rsidR="00FF1F07" w:rsidRPr="00FF1F07">
              <w:rPr>
                <w:sz w:val="18"/>
                <w:szCs w:val="18"/>
              </w:rPr>
              <w:t>60919</w:t>
            </w:r>
          </w:p>
        </w:tc>
      </w:tr>
      <w:tr w:rsidR="00F34C91" w:rsidRPr="00F34C91" w:rsidTr="004B1C01">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F34C91" w:rsidRPr="00F34C91" w:rsidRDefault="00F34C91" w:rsidP="00FF1F07">
            <w:pPr>
              <w:spacing w:line="200" w:lineRule="exact"/>
              <w:contextualSpacing/>
              <w:jc w:val="center"/>
              <w:rPr>
                <w:b/>
                <w:sz w:val="20"/>
                <w:szCs w:val="20"/>
              </w:rPr>
            </w:pPr>
            <w:r w:rsidRPr="00F34C91">
              <w:rPr>
                <w:b/>
                <w:sz w:val="20"/>
                <w:szCs w:val="20"/>
              </w:rPr>
              <w:t xml:space="preserve">Combined:  </w:t>
            </w:r>
            <w:r w:rsidR="00FF1F07">
              <w:rPr>
                <w:b/>
                <w:sz w:val="20"/>
                <w:szCs w:val="20"/>
              </w:rPr>
              <w:t>20</w:t>
            </w:r>
            <w:r w:rsidRPr="00F34C91">
              <w:rPr>
                <w:b/>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F34C91" w:rsidRPr="00F34C91" w:rsidRDefault="00F34C91" w:rsidP="00FF1F07">
            <w:pPr>
              <w:spacing w:line="200" w:lineRule="exact"/>
              <w:contextualSpacing/>
              <w:jc w:val="center"/>
              <w:rPr>
                <w:b/>
                <w:sz w:val="20"/>
                <w:szCs w:val="20"/>
              </w:rPr>
            </w:pPr>
            <w:r w:rsidRPr="00F34C91">
              <w:rPr>
                <w:b/>
                <w:sz w:val="20"/>
                <w:szCs w:val="20"/>
              </w:rPr>
              <w:t xml:space="preserve">Combined:  </w:t>
            </w:r>
            <w:r w:rsidR="00FF1F07">
              <w:rPr>
                <w:b/>
                <w:sz w:val="20"/>
                <w:szCs w:val="20"/>
              </w:rPr>
              <w:t>3</w:t>
            </w:r>
            <w:r w:rsidRPr="00F34C91">
              <w:rPr>
                <w:b/>
                <w:sz w:val="20"/>
                <w:szCs w:val="20"/>
              </w:rPr>
              <w:t>0%</w:t>
            </w:r>
          </w:p>
        </w:tc>
      </w:tr>
    </w:tbl>
    <w:p w:rsidR="00F34C91" w:rsidRPr="00A4424B" w:rsidRDefault="00A4424B" w:rsidP="00A4424B">
      <w:pPr>
        <w:pBdr>
          <w:bottom w:val="single" w:sz="12" w:space="1" w:color="auto"/>
        </w:pBdr>
        <w:tabs>
          <w:tab w:val="left" w:pos="288"/>
          <w:tab w:val="left" w:pos="4752"/>
        </w:tabs>
        <w:spacing w:after="0" w:line="240" w:lineRule="exact"/>
        <w:jc w:val="both"/>
        <w:rPr>
          <w:rFonts w:eastAsia="Times New Roman" w:cs="Times New Roman"/>
          <w:sz w:val="18"/>
          <w:szCs w:val="18"/>
        </w:rPr>
      </w:pPr>
      <w:r w:rsidRPr="00A4424B">
        <w:rPr>
          <w:rFonts w:eastAsia="Times New Roman" w:cs="Times New Roman"/>
          <w:sz w:val="18"/>
          <w:szCs w:val="18"/>
        </w:rPr>
        <w:t>*Administrative Correction</w:t>
      </w:r>
    </w:p>
    <w:p w:rsidR="00204308" w:rsidRPr="0087466F" w:rsidRDefault="00204308" w:rsidP="005E7B63">
      <w:pPr>
        <w:spacing w:after="0" w:line="240" w:lineRule="exact"/>
        <w:jc w:val="both"/>
        <w:rPr>
          <w:rFonts w:eastAsia="Times New Roman" w:cs="Times New Roman"/>
          <w:sz w:val="24"/>
          <w:szCs w:val="24"/>
          <w:u w:val="single"/>
        </w:rPr>
      </w:pPr>
    </w:p>
    <w:p w:rsidR="00F34C91" w:rsidRPr="0087466F" w:rsidRDefault="00F34C91" w:rsidP="005E7B63">
      <w:pPr>
        <w:spacing w:after="0" w:line="240" w:lineRule="exact"/>
        <w:jc w:val="both"/>
        <w:rPr>
          <w:rFonts w:eastAsia="Times New Roman" w:cs="Times New Roman"/>
          <w:sz w:val="24"/>
          <w:szCs w:val="24"/>
        </w:rPr>
      </w:pPr>
      <w:r w:rsidRPr="0087466F">
        <w:rPr>
          <w:rFonts w:eastAsia="Times New Roman" w:cs="Times New Roman"/>
          <w:sz w:val="24"/>
          <w:szCs w:val="24"/>
          <w:u w:val="single"/>
        </w:rPr>
        <w:t>ANALYSIS SUMMARY</w:t>
      </w:r>
      <w:r w:rsidRPr="0087466F">
        <w:rPr>
          <w:rFonts w:eastAsia="Times New Roman" w:cs="Times New Roman"/>
          <w:sz w:val="24"/>
          <w:szCs w:val="24"/>
        </w:rPr>
        <w:t>:</w:t>
      </w:r>
      <w:r w:rsidR="00653F91">
        <w:rPr>
          <w:rFonts w:eastAsia="Times New Roman" w:cs="Times New Roman"/>
          <w:sz w:val="24"/>
          <w:szCs w:val="24"/>
        </w:rPr>
        <w:t xml:space="preserve">  </w:t>
      </w:r>
      <w:r w:rsidR="00653F91" w:rsidRPr="00653F91">
        <w:rPr>
          <w:rFonts w:eastAsia="Times New Roman" w:cs="Times New Roman"/>
          <w:sz w:val="24"/>
          <w:szCs w:val="24"/>
        </w:rPr>
        <w:t xml:space="preserve">The Board acknowledges the sentiment expressed in the CI’s application regarding the significant impairment with which his service-incurred condition continues to burden him. </w:t>
      </w:r>
      <w:r w:rsidR="00C939DE">
        <w:rPr>
          <w:rFonts w:eastAsia="Times New Roman" w:cs="Times New Roman"/>
          <w:sz w:val="24"/>
          <w:szCs w:val="24"/>
        </w:rPr>
        <w:t xml:space="preserve"> </w:t>
      </w:r>
      <w:r w:rsidR="00653F91" w:rsidRPr="00653F91">
        <w:rPr>
          <w:rFonts w:eastAsia="Times New Roman" w:cs="Times New Roman"/>
          <w:sz w:val="24"/>
          <w:szCs w:val="24"/>
        </w:rPr>
        <w:t xml:space="preserve">The Board wishes to clarify that it is subject to the same laws for disability entitlements as those under which the </w:t>
      </w:r>
      <w:r w:rsidR="00C939DE">
        <w:rPr>
          <w:rFonts w:eastAsia="Times New Roman" w:cs="Times New Roman"/>
          <w:sz w:val="24"/>
          <w:szCs w:val="24"/>
        </w:rPr>
        <w:t>DES</w:t>
      </w:r>
      <w:r w:rsidR="00653F91" w:rsidRPr="00653F91">
        <w:rPr>
          <w:rFonts w:eastAsia="Times New Roman" w:cs="Times New Roman"/>
          <w:sz w:val="24"/>
          <w:szCs w:val="24"/>
        </w:rPr>
        <w:t xml:space="preserve"> operates. </w:t>
      </w:r>
      <w:r w:rsidR="00C939DE">
        <w:rPr>
          <w:rFonts w:eastAsia="Times New Roman" w:cs="Times New Roman"/>
          <w:sz w:val="24"/>
          <w:szCs w:val="24"/>
        </w:rPr>
        <w:t xml:space="preserve"> </w:t>
      </w:r>
      <w:r w:rsidR="00653F91" w:rsidRPr="00653F91">
        <w:rPr>
          <w:rFonts w:eastAsia="Times New Roman" w:cs="Times New Roman"/>
          <w:sz w:val="24"/>
          <w:szCs w:val="24"/>
        </w:rPr>
        <w:t xml:space="preserve">The DES has neither the role nor the authority to compensate service members for anticipated future severity or potential complications of conditions resulting in medical separation. </w:t>
      </w:r>
      <w:r w:rsidR="00C939DE">
        <w:rPr>
          <w:rFonts w:eastAsia="Times New Roman" w:cs="Times New Roman"/>
          <w:sz w:val="24"/>
          <w:szCs w:val="24"/>
        </w:rPr>
        <w:t xml:space="preserve"> </w:t>
      </w:r>
      <w:r w:rsidR="00653F91" w:rsidRPr="00653F91">
        <w:rPr>
          <w:rFonts w:eastAsia="Times New Roman" w:cs="Times New Roman"/>
          <w:sz w:val="24"/>
          <w:szCs w:val="24"/>
        </w:rPr>
        <w:t>That role and authority is granted by Congress to the Department of Veteran</w:t>
      </w:r>
      <w:r w:rsidR="00C939DE">
        <w:rPr>
          <w:rFonts w:eastAsia="Times New Roman" w:cs="Times New Roman"/>
          <w:sz w:val="24"/>
          <w:szCs w:val="24"/>
        </w:rPr>
        <w:t>s’</w:t>
      </w:r>
      <w:r w:rsidR="00653F91" w:rsidRPr="00653F91">
        <w:rPr>
          <w:rFonts w:eastAsia="Times New Roman" w:cs="Times New Roman"/>
          <w:sz w:val="24"/>
          <w:szCs w:val="24"/>
        </w:rPr>
        <w:t xml:space="preserve"> Affairs (DVA), operating under a different set of laws (Title 38, United States Code). </w:t>
      </w:r>
      <w:r w:rsidR="00C939DE">
        <w:rPr>
          <w:rFonts w:eastAsia="Times New Roman" w:cs="Times New Roman"/>
          <w:sz w:val="24"/>
          <w:szCs w:val="24"/>
        </w:rPr>
        <w:t xml:space="preserve"> </w:t>
      </w:r>
      <w:r w:rsidR="00653F91" w:rsidRPr="00653F91">
        <w:rPr>
          <w:rFonts w:eastAsia="Times New Roman" w:cs="Times New Roman"/>
          <w:sz w:val="24"/>
          <w:szCs w:val="24"/>
        </w:rPr>
        <w:t xml:space="preserve">The Board evaluates </w:t>
      </w:r>
      <w:r w:rsidR="00C939DE">
        <w:rPr>
          <w:rFonts w:eastAsia="Times New Roman" w:cs="Times New Roman"/>
          <w:sz w:val="24"/>
          <w:szCs w:val="24"/>
        </w:rPr>
        <w:t>D</w:t>
      </w:r>
      <w:r w:rsidR="00653F91" w:rsidRPr="00653F91">
        <w:rPr>
          <w:rFonts w:eastAsia="Times New Roman" w:cs="Times New Roman"/>
          <w:sz w:val="24"/>
          <w:szCs w:val="24"/>
        </w:rPr>
        <w:t>VA evidence proximal to separation in arriving at its recommendations, but its authority resides in evaluating the fairness of DES fitness decisions and rating determinations for disability at the time of separation.</w:t>
      </w:r>
    </w:p>
    <w:p w:rsidR="00F34C91" w:rsidRPr="0087466F" w:rsidRDefault="00F34C91" w:rsidP="005E7B63">
      <w:pPr>
        <w:spacing w:after="0" w:line="240" w:lineRule="exact"/>
        <w:jc w:val="both"/>
        <w:rPr>
          <w:rFonts w:eastAsia="Times New Roman" w:cs="Times New Roman"/>
          <w:sz w:val="24"/>
          <w:szCs w:val="24"/>
        </w:rPr>
      </w:pPr>
    </w:p>
    <w:p w:rsidR="00A13AEC" w:rsidRPr="0087466F" w:rsidRDefault="00FE52CF" w:rsidP="009357A6">
      <w:pPr>
        <w:spacing w:after="0" w:line="240" w:lineRule="exact"/>
        <w:jc w:val="both"/>
        <w:rPr>
          <w:rFonts w:ascii="Calibri" w:eastAsia="Calibri" w:hAnsi="Calibri" w:cs="Times New Roman"/>
          <w:sz w:val="24"/>
          <w:szCs w:val="24"/>
        </w:rPr>
      </w:pPr>
      <w:r w:rsidRPr="009357A6">
        <w:rPr>
          <w:sz w:val="24"/>
          <w:szCs w:val="24"/>
          <w:u w:val="single"/>
        </w:rPr>
        <w:t xml:space="preserve">Right </w:t>
      </w:r>
      <w:r w:rsidR="00AB4DA7" w:rsidRPr="009357A6">
        <w:rPr>
          <w:sz w:val="24"/>
          <w:szCs w:val="24"/>
          <w:u w:val="single"/>
        </w:rPr>
        <w:t>K</w:t>
      </w:r>
      <w:r w:rsidRPr="009357A6">
        <w:rPr>
          <w:sz w:val="24"/>
          <w:szCs w:val="24"/>
          <w:u w:val="single"/>
        </w:rPr>
        <w:t xml:space="preserve">nee </w:t>
      </w:r>
      <w:r w:rsidR="00AB4DA7" w:rsidRPr="009357A6">
        <w:rPr>
          <w:sz w:val="24"/>
          <w:szCs w:val="24"/>
          <w:u w:val="single"/>
        </w:rPr>
        <w:t xml:space="preserve">Failed </w:t>
      </w:r>
      <w:r w:rsidR="00857673" w:rsidRPr="009357A6">
        <w:rPr>
          <w:sz w:val="24"/>
          <w:szCs w:val="24"/>
          <w:u w:val="single"/>
        </w:rPr>
        <w:t>A</w:t>
      </w:r>
      <w:r w:rsidR="009357A6" w:rsidRPr="009357A6">
        <w:rPr>
          <w:sz w:val="24"/>
          <w:szCs w:val="24"/>
          <w:u w:val="single"/>
        </w:rPr>
        <w:t xml:space="preserve">nterior </w:t>
      </w:r>
      <w:proofErr w:type="spellStart"/>
      <w:r w:rsidR="00857673" w:rsidRPr="009357A6">
        <w:rPr>
          <w:sz w:val="24"/>
          <w:szCs w:val="24"/>
          <w:u w:val="single"/>
        </w:rPr>
        <w:t>C</w:t>
      </w:r>
      <w:r w:rsidR="009357A6" w:rsidRPr="009357A6">
        <w:rPr>
          <w:sz w:val="24"/>
          <w:szCs w:val="24"/>
          <w:u w:val="single"/>
        </w:rPr>
        <w:t>ruciate</w:t>
      </w:r>
      <w:proofErr w:type="spellEnd"/>
      <w:r w:rsidR="009357A6" w:rsidRPr="009357A6">
        <w:rPr>
          <w:sz w:val="24"/>
          <w:szCs w:val="24"/>
          <w:u w:val="single"/>
        </w:rPr>
        <w:t xml:space="preserve"> </w:t>
      </w:r>
      <w:r w:rsidR="00857673" w:rsidRPr="009357A6">
        <w:rPr>
          <w:sz w:val="24"/>
          <w:szCs w:val="24"/>
          <w:u w:val="single"/>
        </w:rPr>
        <w:t>L</w:t>
      </w:r>
      <w:r w:rsidR="009357A6" w:rsidRPr="009357A6">
        <w:rPr>
          <w:sz w:val="24"/>
          <w:szCs w:val="24"/>
          <w:u w:val="single"/>
        </w:rPr>
        <w:t>igament</w:t>
      </w:r>
      <w:r w:rsidR="00857673" w:rsidRPr="009357A6">
        <w:rPr>
          <w:sz w:val="24"/>
          <w:szCs w:val="24"/>
          <w:u w:val="single"/>
        </w:rPr>
        <w:t xml:space="preserve"> </w:t>
      </w:r>
      <w:r w:rsidR="009357A6" w:rsidRPr="009357A6">
        <w:rPr>
          <w:sz w:val="24"/>
          <w:szCs w:val="24"/>
          <w:u w:val="single"/>
        </w:rPr>
        <w:t>R</w:t>
      </w:r>
      <w:r w:rsidR="00AB4DA7" w:rsidRPr="009357A6">
        <w:rPr>
          <w:sz w:val="24"/>
          <w:szCs w:val="24"/>
          <w:u w:val="single"/>
        </w:rPr>
        <w:t xml:space="preserve">econstruction, </w:t>
      </w:r>
      <w:r w:rsidR="009357A6" w:rsidRPr="009357A6">
        <w:rPr>
          <w:sz w:val="24"/>
          <w:szCs w:val="24"/>
          <w:u w:val="single"/>
        </w:rPr>
        <w:t xml:space="preserve">Arthritis, </w:t>
      </w:r>
      <w:r w:rsidR="00857673" w:rsidRPr="009357A6">
        <w:rPr>
          <w:sz w:val="24"/>
          <w:szCs w:val="24"/>
          <w:u w:val="single"/>
        </w:rPr>
        <w:t xml:space="preserve">and </w:t>
      </w:r>
      <w:r w:rsidR="009357A6" w:rsidRPr="009357A6">
        <w:rPr>
          <w:sz w:val="24"/>
          <w:szCs w:val="24"/>
          <w:u w:val="single"/>
        </w:rPr>
        <w:t>Menisci Tears</w:t>
      </w:r>
      <w:r w:rsidR="00857673" w:rsidRPr="009357A6">
        <w:rPr>
          <w:sz w:val="24"/>
          <w:szCs w:val="24"/>
          <w:u w:val="single"/>
        </w:rPr>
        <w:t>.</w:t>
      </w:r>
      <w:r w:rsidR="009357A6">
        <w:rPr>
          <w:sz w:val="24"/>
          <w:szCs w:val="24"/>
          <w:u w:val="single"/>
        </w:rPr>
        <w:t xml:space="preserve"> </w:t>
      </w:r>
      <w:r w:rsidR="00A13AEC" w:rsidRPr="0087466F">
        <w:rPr>
          <w:rFonts w:ascii="Calibri" w:eastAsia="Calibri" w:hAnsi="Calibri" w:cs="Times New Roman"/>
          <w:sz w:val="24"/>
          <w:szCs w:val="24"/>
        </w:rPr>
        <w:t xml:space="preserve">There were </w:t>
      </w:r>
      <w:r w:rsidR="00A94695">
        <w:rPr>
          <w:rFonts w:ascii="Calibri" w:eastAsia="Calibri" w:hAnsi="Calibri" w:cs="Times New Roman"/>
          <w:sz w:val="24"/>
          <w:szCs w:val="24"/>
        </w:rPr>
        <w:t>three</w:t>
      </w:r>
      <w:r w:rsidR="00A13AEC" w:rsidRPr="0087466F">
        <w:rPr>
          <w:rFonts w:ascii="Calibri" w:eastAsia="Calibri" w:hAnsi="Calibri" w:cs="Times New Roman"/>
          <w:sz w:val="24"/>
          <w:szCs w:val="24"/>
        </w:rPr>
        <w:t xml:space="preserve"> goniometric range-of-motion (ROM) evaluations in evidence which the Board weighed in arriving at its rating recommendation.</w:t>
      </w:r>
      <w:r w:rsidR="00C939DE">
        <w:rPr>
          <w:rFonts w:ascii="Calibri" w:eastAsia="Calibri" w:hAnsi="Calibri" w:cs="Times New Roman"/>
          <w:sz w:val="24"/>
          <w:szCs w:val="24"/>
        </w:rPr>
        <w:t xml:space="preserve"> </w:t>
      </w:r>
      <w:r w:rsidR="00A13AEC" w:rsidRPr="0087466F">
        <w:rPr>
          <w:rFonts w:ascii="Calibri" w:eastAsia="Calibri" w:hAnsi="Calibri" w:cs="Times New Roman"/>
          <w:sz w:val="24"/>
          <w:szCs w:val="24"/>
        </w:rPr>
        <w:t xml:space="preserve"> </w:t>
      </w:r>
      <w:r w:rsidR="00A94695">
        <w:rPr>
          <w:rFonts w:ascii="Calibri" w:eastAsia="Calibri" w:hAnsi="Calibri" w:cs="Times New Roman"/>
          <w:sz w:val="24"/>
          <w:szCs w:val="24"/>
        </w:rPr>
        <w:t>T</w:t>
      </w:r>
      <w:r w:rsidR="00A13AEC" w:rsidRPr="0087466F">
        <w:rPr>
          <w:rFonts w:ascii="Calibri" w:eastAsia="Calibri" w:hAnsi="Calibri" w:cs="Times New Roman"/>
          <w:sz w:val="24"/>
          <w:szCs w:val="24"/>
        </w:rPr>
        <w:t>hese exams are summarized in the chart below.</w:t>
      </w:r>
    </w:p>
    <w:p w:rsidR="000816F8" w:rsidRDefault="000816F8" w:rsidP="005E7B63">
      <w:pPr>
        <w:tabs>
          <w:tab w:val="left" w:pos="288"/>
          <w:tab w:val="left" w:pos="4752"/>
        </w:tabs>
        <w:spacing w:after="0" w:line="240" w:lineRule="exact"/>
        <w:jc w:val="both"/>
        <w:rPr>
          <w:rFonts w:ascii="Calibri" w:eastAsia="Calibri" w:hAnsi="Calibri" w:cs="Times New Roman"/>
          <w:szCs w:val="24"/>
        </w:rPr>
      </w:pPr>
    </w:p>
    <w:tbl>
      <w:tblPr>
        <w:tblW w:w="9551" w:type="dxa"/>
        <w:jc w:val="center"/>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6"/>
        <w:gridCol w:w="3150"/>
        <w:gridCol w:w="2160"/>
        <w:gridCol w:w="2615"/>
      </w:tblGrid>
      <w:tr w:rsidR="005436E3" w:rsidRPr="00F34C91" w:rsidTr="00AB4DA7">
        <w:trPr>
          <w:jc w:val="center"/>
        </w:trPr>
        <w:tc>
          <w:tcPr>
            <w:tcW w:w="1626" w:type="dxa"/>
            <w:shd w:val="clear" w:color="auto" w:fill="D9D9D9" w:themeFill="background1" w:themeFillShade="D9"/>
            <w:vAlign w:val="center"/>
          </w:tcPr>
          <w:p w:rsidR="005436E3" w:rsidRPr="00F34C91" w:rsidRDefault="005436E3" w:rsidP="004A7513">
            <w:pPr>
              <w:spacing w:after="0" w:line="200" w:lineRule="exact"/>
              <w:contextualSpacing/>
              <w:jc w:val="center"/>
              <w:rPr>
                <w:rFonts w:eastAsia="Calibri" w:cs="Times New Roman"/>
                <w:sz w:val="20"/>
                <w:szCs w:val="20"/>
              </w:rPr>
            </w:pPr>
            <w:r w:rsidRPr="00F34C91">
              <w:rPr>
                <w:rFonts w:eastAsia="Calibri" w:cs="Times New Roman"/>
                <w:sz w:val="20"/>
                <w:szCs w:val="20"/>
              </w:rPr>
              <w:t>Goniometric ROM –</w:t>
            </w:r>
          </w:p>
          <w:p w:rsidR="005436E3" w:rsidRPr="00F34C91" w:rsidRDefault="005436E3" w:rsidP="004A7513">
            <w:pPr>
              <w:spacing w:after="0" w:line="200" w:lineRule="exact"/>
              <w:contextualSpacing/>
              <w:jc w:val="center"/>
              <w:rPr>
                <w:rFonts w:eastAsia="Calibri" w:cs="Times New Roman"/>
                <w:sz w:val="20"/>
                <w:szCs w:val="20"/>
              </w:rPr>
            </w:pPr>
            <w:r w:rsidRPr="00F34C91">
              <w:rPr>
                <w:rFonts w:eastAsia="Calibri" w:cs="Times New Roman"/>
                <w:sz w:val="20"/>
                <w:szCs w:val="20"/>
              </w:rPr>
              <w:t>R</w:t>
            </w:r>
            <w:r>
              <w:rPr>
                <w:rFonts w:eastAsia="Calibri" w:cs="Times New Roman"/>
                <w:sz w:val="20"/>
                <w:szCs w:val="20"/>
              </w:rPr>
              <w:t>ight</w:t>
            </w:r>
            <w:r w:rsidRPr="00F34C91">
              <w:rPr>
                <w:rFonts w:eastAsia="Calibri" w:cs="Times New Roman"/>
                <w:sz w:val="20"/>
                <w:szCs w:val="20"/>
              </w:rPr>
              <w:t xml:space="preserve"> Knee</w:t>
            </w:r>
          </w:p>
        </w:tc>
        <w:tc>
          <w:tcPr>
            <w:tcW w:w="3150" w:type="dxa"/>
            <w:shd w:val="clear" w:color="auto" w:fill="D9D9D9" w:themeFill="background1" w:themeFillShade="D9"/>
            <w:vAlign w:val="center"/>
          </w:tcPr>
          <w:p w:rsidR="00653F91" w:rsidRDefault="005436E3" w:rsidP="00EE77BE">
            <w:pPr>
              <w:spacing w:after="0" w:line="200" w:lineRule="exact"/>
              <w:contextualSpacing/>
              <w:jc w:val="center"/>
              <w:rPr>
                <w:rFonts w:eastAsia="Calibri" w:cs="Times New Roman"/>
                <w:sz w:val="20"/>
                <w:szCs w:val="20"/>
              </w:rPr>
            </w:pPr>
            <w:r>
              <w:rPr>
                <w:rFonts w:eastAsia="Calibri" w:cs="Times New Roman"/>
                <w:sz w:val="20"/>
                <w:szCs w:val="20"/>
              </w:rPr>
              <w:t>Ortho Addendum</w:t>
            </w:r>
            <w:r w:rsidR="00D94706">
              <w:rPr>
                <w:rFonts w:eastAsia="Calibri" w:cs="Times New Roman"/>
                <w:sz w:val="20"/>
                <w:szCs w:val="20"/>
              </w:rPr>
              <w:t xml:space="preserve"> </w:t>
            </w:r>
          </w:p>
          <w:p w:rsidR="00D94706" w:rsidRDefault="005436E3" w:rsidP="00EE77BE">
            <w:pPr>
              <w:spacing w:after="0" w:line="200" w:lineRule="exact"/>
              <w:contextualSpacing/>
              <w:jc w:val="center"/>
              <w:rPr>
                <w:rFonts w:eastAsia="Calibri" w:cs="Times New Roman"/>
                <w:sz w:val="20"/>
                <w:szCs w:val="20"/>
              </w:rPr>
            </w:pPr>
            <w:r>
              <w:rPr>
                <w:rFonts w:eastAsia="Calibri" w:cs="Times New Roman"/>
                <w:sz w:val="20"/>
                <w:szCs w:val="20"/>
              </w:rPr>
              <w:t>~ 8</w:t>
            </w:r>
            <w:r w:rsidR="00D94706">
              <w:rPr>
                <w:rFonts w:eastAsia="Calibri" w:cs="Times New Roman"/>
                <w:sz w:val="20"/>
                <w:szCs w:val="20"/>
              </w:rPr>
              <w:t xml:space="preserve"> Months </w:t>
            </w:r>
            <w:r w:rsidRPr="00F34C91">
              <w:rPr>
                <w:rFonts w:eastAsia="Calibri" w:cs="Times New Roman"/>
                <w:sz w:val="20"/>
                <w:szCs w:val="20"/>
              </w:rPr>
              <w:t>Pre-Sep</w:t>
            </w:r>
            <w:r w:rsidR="00D94706">
              <w:rPr>
                <w:rFonts w:eastAsia="Calibri" w:cs="Times New Roman"/>
                <w:sz w:val="20"/>
                <w:szCs w:val="20"/>
              </w:rPr>
              <w:t>aration</w:t>
            </w:r>
            <w:r>
              <w:rPr>
                <w:rFonts w:eastAsia="Calibri" w:cs="Times New Roman"/>
                <w:sz w:val="20"/>
                <w:szCs w:val="20"/>
              </w:rPr>
              <w:t xml:space="preserve"> </w:t>
            </w:r>
          </w:p>
          <w:p w:rsidR="005436E3" w:rsidRPr="00F34C91" w:rsidRDefault="005436E3" w:rsidP="00EE77BE">
            <w:pPr>
              <w:spacing w:after="0" w:line="200" w:lineRule="exact"/>
              <w:contextualSpacing/>
              <w:jc w:val="center"/>
              <w:rPr>
                <w:rFonts w:eastAsia="Calibri" w:cs="Times New Roman"/>
                <w:sz w:val="20"/>
                <w:szCs w:val="20"/>
              </w:rPr>
            </w:pPr>
            <w:r>
              <w:rPr>
                <w:rFonts w:eastAsia="Calibri" w:cs="Times New Roman"/>
                <w:sz w:val="20"/>
                <w:szCs w:val="20"/>
              </w:rPr>
              <w:t>20060321</w:t>
            </w:r>
          </w:p>
        </w:tc>
        <w:tc>
          <w:tcPr>
            <w:tcW w:w="2160" w:type="dxa"/>
            <w:shd w:val="clear" w:color="auto" w:fill="D9D9D9" w:themeFill="background1" w:themeFillShade="D9"/>
            <w:vAlign w:val="center"/>
          </w:tcPr>
          <w:p w:rsidR="004F6A21" w:rsidRDefault="005436E3" w:rsidP="00EE77BE">
            <w:pPr>
              <w:spacing w:after="0" w:line="200" w:lineRule="exact"/>
              <w:contextualSpacing/>
              <w:jc w:val="center"/>
              <w:rPr>
                <w:rFonts w:eastAsia="Calibri" w:cs="Times New Roman"/>
                <w:sz w:val="20"/>
                <w:szCs w:val="20"/>
              </w:rPr>
            </w:pPr>
            <w:r>
              <w:rPr>
                <w:rFonts w:eastAsia="Calibri" w:cs="Times New Roman"/>
                <w:sz w:val="20"/>
                <w:szCs w:val="20"/>
              </w:rPr>
              <w:t>PT</w:t>
            </w:r>
            <w:r w:rsidR="00D94706">
              <w:rPr>
                <w:rFonts w:eastAsia="Calibri" w:cs="Times New Roman"/>
                <w:sz w:val="20"/>
                <w:szCs w:val="20"/>
              </w:rPr>
              <w:t xml:space="preserve">* and </w:t>
            </w:r>
            <w:r>
              <w:rPr>
                <w:rFonts w:eastAsia="Calibri" w:cs="Times New Roman"/>
                <w:sz w:val="20"/>
                <w:szCs w:val="20"/>
              </w:rPr>
              <w:t>N</w:t>
            </w:r>
            <w:r w:rsidR="004F6A21">
              <w:rPr>
                <w:rFonts w:eastAsia="Calibri" w:cs="Times New Roman"/>
                <w:sz w:val="20"/>
                <w:szCs w:val="20"/>
              </w:rPr>
              <w:t>ARSUM</w:t>
            </w:r>
            <w:r w:rsidR="00D94706">
              <w:rPr>
                <w:rFonts w:eastAsia="Calibri" w:cs="Times New Roman"/>
                <w:sz w:val="20"/>
                <w:szCs w:val="20"/>
              </w:rPr>
              <w:t>**</w:t>
            </w:r>
            <w:r>
              <w:rPr>
                <w:rFonts w:eastAsia="Calibri" w:cs="Times New Roman"/>
                <w:sz w:val="20"/>
                <w:szCs w:val="20"/>
              </w:rPr>
              <w:t xml:space="preserve"> </w:t>
            </w:r>
          </w:p>
          <w:p w:rsidR="004F6A21" w:rsidRDefault="005436E3" w:rsidP="00EE77BE">
            <w:pPr>
              <w:spacing w:after="0" w:line="200" w:lineRule="exact"/>
              <w:contextualSpacing/>
              <w:jc w:val="center"/>
              <w:rPr>
                <w:rFonts w:eastAsia="Calibri" w:cs="Times New Roman"/>
                <w:sz w:val="20"/>
                <w:szCs w:val="20"/>
              </w:rPr>
            </w:pPr>
            <w:r>
              <w:rPr>
                <w:rFonts w:eastAsia="Calibri" w:cs="Times New Roman"/>
                <w:sz w:val="20"/>
                <w:szCs w:val="20"/>
              </w:rPr>
              <w:t>~ 6</w:t>
            </w:r>
            <w:r w:rsidR="004F6A21">
              <w:rPr>
                <w:rFonts w:eastAsia="Calibri" w:cs="Times New Roman"/>
                <w:sz w:val="20"/>
                <w:szCs w:val="20"/>
              </w:rPr>
              <w:t xml:space="preserve"> Months</w:t>
            </w:r>
            <w:r w:rsidRPr="00F34C91">
              <w:rPr>
                <w:rFonts w:eastAsia="Calibri" w:cs="Times New Roman"/>
                <w:sz w:val="20"/>
                <w:szCs w:val="20"/>
              </w:rPr>
              <w:t xml:space="preserve"> Pre-Sep</w:t>
            </w:r>
            <w:r w:rsidR="004F6A21">
              <w:rPr>
                <w:rFonts w:eastAsia="Calibri" w:cs="Times New Roman"/>
                <w:sz w:val="20"/>
                <w:szCs w:val="20"/>
              </w:rPr>
              <w:t>aration</w:t>
            </w:r>
            <w:r>
              <w:rPr>
                <w:rFonts w:eastAsia="Calibri" w:cs="Times New Roman"/>
                <w:sz w:val="20"/>
                <w:szCs w:val="20"/>
              </w:rPr>
              <w:t xml:space="preserve"> </w:t>
            </w:r>
          </w:p>
          <w:p w:rsidR="005436E3" w:rsidRDefault="00D94706" w:rsidP="00EE77BE">
            <w:pPr>
              <w:spacing w:after="0" w:line="200" w:lineRule="exact"/>
              <w:contextualSpacing/>
              <w:jc w:val="center"/>
              <w:rPr>
                <w:rFonts w:eastAsia="Calibri" w:cs="Times New Roman"/>
                <w:sz w:val="20"/>
                <w:szCs w:val="20"/>
              </w:rPr>
            </w:pPr>
            <w:r>
              <w:rPr>
                <w:rFonts w:eastAsia="Calibri" w:cs="Times New Roman"/>
                <w:sz w:val="20"/>
                <w:szCs w:val="20"/>
              </w:rPr>
              <w:t>*</w:t>
            </w:r>
            <w:r w:rsidR="005436E3">
              <w:rPr>
                <w:rFonts w:eastAsia="Calibri" w:cs="Times New Roman"/>
                <w:sz w:val="20"/>
                <w:szCs w:val="20"/>
              </w:rPr>
              <w:t>20060502</w:t>
            </w:r>
            <w:r w:rsidR="004F6A21">
              <w:rPr>
                <w:rFonts w:eastAsia="Calibri" w:cs="Times New Roman"/>
                <w:sz w:val="20"/>
                <w:szCs w:val="20"/>
              </w:rPr>
              <w:t xml:space="preserve"> and </w:t>
            </w:r>
            <w:r>
              <w:rPr>
                <w:rFonts w:eastAsia="Calibri" w:cs="Times New Roman"/>
                <w:sz w:val="20"/>
                <w:szCs w:val="20"/>
              </w:rPr>
              <w:t>**</w:t>
            </w:r>
            <w:r w:rsidR="004F6A21">
              <w:rPr>
                <w:rFonts w:eastAsia="Calibri" w:cs="Times New Roman"/>
                <w:sz w:val="20"/>
                <w:szCs w:val="20"/>
              </w:rPr>
              <w:t>20060427</w:t>
            </w:r>
          </w:p>
        </w:tc>
        <w:tc>
          <w:tcPr>
            <w:tcW w:w="2615" w:type="dxa"/>
            <w:shd w:val="clear" w:color="auto" w:fill="D9D9D9" w:themeFill="background1" w:themeFillShade="D9"/>
            <w:vAlign w:val="center"/>
          </w:tcPr>
          <w:p w:rsidR="00D94706" w:rsidRDefault="005436E3" w:rsidP="00EE77BE">
            <w:pPr>
              <w:spacing w:after="0" w:line="200" w:lineRule="exact"/>
              <w:contextualSpacing/>
              <w:jc w:val="center"/>
              <w:rPr>
                <w:sz w:val="20"/>
                <w:szCs w:val="20"/>
              </w:rPr>
            </w:pPr>
            <w:r w:rsidRPr="00F34C91">
              <w:rPr>
                <w:rFonts w:eastAsia="Calibri" w:cs="Times New Roman"/>
                <w:sz w:val="20"/>
                <w:szCs w:val="20"/>
              </w:rPr>
              <w:t>VA</w:t>
            </w:r>
            <w:r w:rsidRPr="00F34C91">
              <w:rPr>
                <w:sz w:val="20"/>
                <w:szCs w:val="20"/>
              </w:rPr>
              <w:t xml:space="preserve"> C&amp;P </w:t>
            </w:r>
          </w:p>
          <w:p w:rsidR="005436E3" w:rsidRDefault="00D94706" w:rsidP="00EE77BE">
            <w:pPr>
              <w:spacing w:after="0" w:line="200" w:lineRule="exact"/>
              <w:contextualSpacing/>
              <w:jc w:val="center"/>
              <w:rPr>
                <w:rFonts w:eastAsia="Calibri" w:cs="Times New Roman"/>
                <w:sz w:val="20"/>
                <w:szCs w:val="20"/>
              </w:rPr>
            </w:pPr>
            <w:r>
              <w:rPr>
                <w:rFonts w:eastAsia="Calibri" w:cs="Times New Roman"/>
                <w:sz w:val="20"/>
                <w:szCs w:val="20"/>
              </w:rPr>
              <w:t>~ 2 Months</w:t>
            </w:r>
            <w:r w:rsidR="005436E3">
              <w:rPr>
                <w:rFonts w:eastAsia="Calibri" w:cs="Times New Roman"/>
                <w:sz w:val="20"/>
                <w:szCs w:val="20"/>
              </w:rPr>
              <w:t xml:space="preserve"> Pre</w:t>
            </w:r>
            <w:r w:rsidR="005436E3" w:rsidRPr="00F34C91">
              <w:rPr>
                <w:rFonts w:eastAsia="Calibri" w:cs="Times New Roman"/>
                <w:sz w:val="20"/>
                <w:szCs w:val="20"/>
              </w:rPr>
              <w:t>-Sep</w:t>
            </w:r>
            <w:r>
              <w:rPr>
                <w:rFonts w:eastAsia="Calibri" w:cs="Times New Roman"/>
                <w:sz w:val="20"/>
                <w:szCs w:val="20"/>
              </w:rPr>
              <w:t>aration</w:t>
            </w:r>
          </w:p>
          <w:p w:rsidR="005436E3" w:rsidRPr="00F34C91" w:rsidRDefault="005436E3" w:rsidP="00EE77BE">
            <w:pPr>
              <w:spacing w:after="0" w:line="200" w:lineRule="exact"/>
              <w:contextualSpacing/>
              <w:jc w:val="center"/>
              <w:rPr>
                <w:sz w:val="20"/>
                <w:szCs w:val="20"/>
              </w:rPr>
            </w:pPr>
            <w:r>
              <w:rPr>
                <w:rFonts w:eastAsia="Calibri" w:cs="Times New Roman"/>
                <w:sz w:val="20"/>
                <w:szCs w:val="20"/>
              </w:rPr>
              <w:t>20060919</w:t>
            </w:r>
          </w:p>
        </w:tc>
      </w:tr>
      <w:tr w:rsidR="005436E3" w:rsidRPr="00F34C91" w:rsidTr="00AB4DA7">
        <w:trPr>
          <w:jc w:val="center"/>
        </w:trPr>
        <w:tc>
          <w:tcPr>
            <w:tcW w:w="1626" w:type="dxa"/>
            <w:vAlign w:val="center"/>
          </w:tcPr>
          <w:p w:rsidR="005436E3" w:rsidRPr="00F34C91" w:rsidRDefault="005436E3" w:rsidP="004A7513">
            <w:pPr>
              <w:spacing w:after="0" w:line="180" w:lineRule="exact"/>
              <w:contextualSpacing/>
              <w:jc w:val="center"/>
              <w:rPr>
                <w:rFonts w:eastAsia="Calibri" w:cs="Times New Roman"/>
                <w:sz w:val="18"/>
                <w:szCs w:val="18"/>
              </w:rPr>
            </w:pPr>
            <w:r w:rsidRPr="00F34C91">
              <w:rPr>
                <w:rFonts w:eastAsia="Calibri" w:cs="Times New Roman"/>
                <w:sz w:val="18"/>
                <w:szCs w:val="18"/>
              </w:rPr>
              <w:t>Flexion (140⁰ normal)</w:t>
            </w:r>
          </w:p>
        </w:tc>
        <w:tc>
          <w:tcPr>
            <w:tcW w:w="3150" w:type="dxa"/>
            <w:vAlign w:val="center"/>
          </w:tcPr>
          <w:p w:rsidR="005436E3" w:rsidRPr="0061376E" w:rsidRDefault="005436E3" w:rsidP="00C54783">
            <w:pPr>
              <w:spacing w:after="0" w:line="180" w:lineRule="exact"/>
              <w:contextualSpacing/>
              <w:jc w:val="center"/>
              <w:rPr>
                <w:rFonts w:eastAsia="Calibri" w:cs="Times New Roman"/>
                <w:sz w:val="18"/>
                <w:szCs w:val="18"/>
              </w:rPr>
            </w:pPr>
            <w:r w:rsidRPr="0061376E">
              <w:rPr>
                <w:rFonts w:eastAsia="Calibri" w:cs="Times New Roman"/>
                <w:sz w:val="18"/>
                <w:szCs w:val="18"/>
              </w:rPr>
              <w:t>120⁰</w:t>
            </w:r>
          </w:p>
        </w:tc>
        <w:tc>
          <w:tcPr>
            <w:tcW w:w="2160" w:type="dxa"/>
          </w:tcPr>
          <w:p w:rsidR="005436E3" w:rsidRPr="0061376E" w:rsidRDefault="00795AF9" w:rsidP="00C54783">
            <w:pPr>
              <w:spacing w:after="0" w:line="180" w:lineRule="exact"/>
              <w:contextualSpacing/>
              <w:jc w:val="center"/>
              <w:rPr>
                <w:rFonts w:eastAsia="Calibri" w:cs="Times New Roman"/>
                <w:sz w:val="18"/>
                <w:szCs w:val="18"/>
              </w:rPr>
            </w:pPr>
            <w:r w:rsidRPr="0061376E">
              <w:rPr>
                <w:rFonts w:eastAsia="Calibri" w:cs="Times New Roman"/>
                <w:sz w:val="18"/>
                <w:szCs w:val="18"/>
              </w:rPr>
              <w:t>*</w:t>
            </w:r>
            <w:r w:rsidR="005436E3" w:rsidRPr="0061376E">
              <w:rPr>
                <w:rFonts w:eastAsia="Calibri" w:cs="Times New Roman"/>
                <w:sz w:val="18"/>
                <w:szCs w:val="18"/>
              </w:rPr>
              <w:t>110⁰</w:t>
            </w:r>
          </w:p>
        </w:tc>
        <w:tc>
          <w:tcPr>
            <w:tcW w:w="2615" w:type="dxa"/>
            <w:vAlign w:val="center"/>
          </w:tcPr>
          <w:p w:rsidR="005436E3" w:rsidRPr="0061376E" w:rsidRDefault="005436E3" w:rsidP="004A7513">
            <w:pPr>
              <w:spacing w:after="0" w:line="180" w:lineRule="exact"/>
              <w:contextualSpacing/>
              <w:jc w:val="center"/>
              <w:rPr>
                <w:rFonts w:eastAsia="Calibri" w:cs="Times New Roman"/>
                <w:sz w:val="18"/>
                <w:szCs w:val="18"/>
              </w:rPr>
            </w:pPr>
            <w:r w:rsidRPr="0061376E">
              <w:rPr>
                <w:rFonts w:eastAsia="Calibri" w:cs="Times New Roman"/>
                <w:sz w:val="18"/>
                <w:szCs w:val="18"/>
              </w:rPr>
              <w:t>114⁰</w:t>
            </w:r>
          </w:p>
        </w:tc>
      </w:tr>
      <w:tr w:rsidR="005436E3" w:rsidRPr="00F34C91" w:rsidTr="00AB4DA7">
        <w:trPr>
          <w:jc w:val="center"/>
        </w:trPr>
        <w:tc>
          <w:tcPr>
            <w:tcW w:w="1626" w:type="dxa"/>
            <w:tcBorders>
              <w:bottom w:val="single" w:sz="4" w:space="0" w:color="auto"/>
            </w:tcBorders>
            <w:vAlign w:val="center"/>
          </w:tcPr>
          <w:p w:rsidR="005436E3" w:rsidRPr="00F34C91" w:rsidRDefault="005436E3" w:rsidP="004A7513">
            <w:pPr>
              <w:spacing w:after="0" w:line="180" w:lineRule="exact"/>
              <w:contextualSpacing/>
              <w:jc w:val="center"/>
              <w:rPr>
                <w:rFonts w:eastAsia="Calibri" w:cs="Times New Roman"/>
                <w:sz w:val="18"/>
                <w:szCs w:val="18"/>
              </w:rPr>
            </w:pPr>
            <w:r w:rsidRPr="00F34C91">
              <w:rPr>
                <w:rFonts w:eastAsia="Calibri" w:cs="Times New Roman"/>
                <w:sz w:val="18"/>
                <w:szCs w:val="18"/>
              </w:rPr>
              <w:t>Extension (0⁰ normal)</w:t>
            </w:r>
          </w:p>
        </w:tc>
        <w:tc>
          <w:tcPr>
            <w:tcW w:w="3150" w:type="dxa"/>
            <w:tcBorders>
              <w:bottom w:val="single" w:sz="4" w:space="0" w:color="auto"/>
            </w:tcBorders>
            <w:vAlign w:val="center"/>
          </w:tcPr>
          <w:p w:rsidR="005436E3" w:rsidRPr="0061376E" w:rsidRDefault="00EE77BE" w:rsidP="00C54783">
            <w:pPr>
              <w:spacing w:after="0" w:line="180" w:lineRule="exact"/>
              <w:contextualSpacing/>
              <w:jc w:val="center"/>
              <w:rPr>
                <w:rFonts w:eastAsia="Calibri" w:cs="Times New Roman"/>
                <w:sz w:val="18"/>
                <w:szCs w:val="18"/>
              </w:rPr>
            </w:pPr>
            <w:r w:rsidRPr="0061376E">
              <w:rPr>
                <w:rFonts w:eastAsia="Calibri" w:cs="Times New Roman"/>
                <w:sz w:val="18"/>
                <w:szCs w:val="18"/>
              </w:rPr>
              <w:t>3</w:t>
            </w:r>
            <w:r w:rsidR="005436E3" w:rsidRPr="0061376E">
              <w:rPr>
                <w:rFonts w:eastAsia="Calibri" w:cs="Times New Roman"/>
                <w:sz w:val="18"/>
                <w:szCs w:val="18"/>
              </w:rPr>
              <w:t>⁰</w:t>
            </w:r>
          </w:p>
        </w:tc>
        <w:tc>
          <w:tcPr>
            <w:tcW w:w="2160" w:type="dxa"/>
            <w:tcBorders>
              <w:bottom w:val="single" w:sz="4" w:space="0" w:color="auto"/>
            </w:tcBorders>
          </w:tcPr>
          <w:p w:rsidR="005436E3" w:rsidRPr="0061376E" w:rsidRDefault="00795AF9" w:rsidP="00C54783">
            <w:pPr>
              <w:spacing w:after="0" w:line="180" w:lineRule="exact"/>
              <w:contextualSpacing/>
              <w:jc w:val="center"/>
              <w:rPr>
                <w:rFonts w:eastAsia="Calibri" w:cs="Times New Roman"/>
                <w:sz w:val="18"/>
                <w:szCs w:val="18"/>
              </w:rPr>
            </w:pPr>
            <w:r w:rsidRPr="0061376E">
              <w:rPr>
                <w:rFonts w:eastAsia="Calibri" w:cs="Times New Roman"/>
                <w:sz w:val="18"/>
                <w:szCs w:val="18"/>
              </w:rPr>
              <w:t>*</w:t>
            </w:r>
            <w:r w:rsidR="005436E3" w:rsidRPr="0061376E">
              <w:rPr>
                <w:rFonts w:eastAsia="Calibri" w:cs="Times New Roman"/>
                <w:sz w:val="18"/>
                <w:szCs w:val="18"/>
              </w:rPr>
              <w:t>5⁰</w:t>
            </w:r>
          </w:p>
        </w:tc>
        <w:tc>
          <w:tcPr>
            <w:tcW w:w="2615" w:type="dxa"/>
            <w:tcBorders>
              <w:bottom w:val="single" w:sz="4" w:space="0" w:color="auto"/>
            </w:tcBorders>
            <w:vAlign w:val="center"/>
          </w:tcPr>
          <w:p w:rsidR="005436E3" w:rsidRPr="0061376E" w:rsidRDefault="005436E3" w:rsidP="004A7513">
            <w:pPr>
              <w:spacing w:after="0" w:line="180" w:lineRule="exact"/>
              <w:contextualSpacing/>
              <w:jc w:val="center"/>
              <w:rPr>
                <w:rFonts w:eastAsia="Calibri" w:cs="Times New Roman"/>
                <w:sz w:val="18"/>
                <w:szCs w:val="18"/>
              </w:rPr>
            </w:pPr>
            <w:r w:rsidRPr="0061376E">
              <w:rPr>
                <w:rFonts w:eastAsia="Calibri" w:cs="Times New Roman"/>
                <w:sz w:val="18"/>
                <w:szCs w:val="18"/>
              </w:rPr>
              <w:t>10⁰</w:t>
            </w:r>
          </w:p>
        </w:tc>
      </w:tr>
      <w:tr w:rsidR="005436E3" w:rsidRPr="00857673" w:rsidTr="00AB4DA7">
        <w:trPr>
          <w:trHeight w:val="1169"/>
          <w:jc w:val="center"/>
        </w:trPr>
        <w:tc>
          <w:tcPr>
            <w:tcW w:w="1626" w:type="dxa"/>
            <w:tcBorders>
              <w:top w:val="single" w:sz="4" w:space="0" w:color="auto"/>
              <w:left w:val="single" w:sz="4" w:space="0" w:color="auto"/>
              <w:bottom w:val="single" w:sz="4" w:space="0" w:color="auto"/>
              <w:right w:val="single" w:sz="4" w:space="0" w:color="auto"/>
            </w:tcBorders>
            <w:vAlign w:val="center"/>
          </w:tcPr>
          <w:p w:rsidR="005436E3" w:rsidRPr="00857673" w:rsidRDefault="005436E3" w:rsidP="004A7513">
            <w:pPr>
              <w:tabs>
                <w:tab w:val="left" w:pos="288"/>
                <w:tab w:val="left" w:pos="4752"/>
              </w:tabs>
              <w:spacing w:after="0" w:line="180" w:lineRule="exact"/>
              <w:jc w:val="center"/>
              <w:rPr>
                <w:rFonts w:cs="Times New Roman"/>
                <w:sz w:val="18"/>
                <w:szCs w:val="18"/>
              </w:rPr>
            </w:pPr>
            <w:r w:rsidRPr="00857673">
              <w:rPr>
                <w:rFonts w:cs="Times New Roman"/>
                <w:sz w:val="18"/>
                <w:szCs w:val="18"/>
              </w:rPr>
              <w:t>Comment</w:t>
            </w:r>
          </w:p>
        </w:tc>
        <w:tc>
          <w:tcPr>
            <w:tcW w:w="3150" w:type="dxa"/>
            <w:tcBorders>
              <w:top w:val="single" w:sz="4" w:space="0" w:color="auto"/>
              <w:left w:val="single" w:sz="4" w:space="0" w:color="auto"/>
              <w:bottom w:val="single" w:sz="4" w:space="0" w:color="auto"/>
              <w:right w:val="single" w:sz="4" w:space="0" w:color="auto"/>
            </w:tcBorders>
          </w:tcPr>
          <w:p w:rsidR="005436E3" w:rsidRPr="0061376E" w:rsidRDefault="00786207" w:rsidP="00D94706">
            <w:pPr>
              <w:tabs>
                <w:tab w:val="left" w:pos="288"/>
                <w:tab w:val="left" w:pos="4752"/>
              </w:tabs>
              <w:spacing w:after="0" w:line="180" w:lineRule="exact"/>
              <w:rPr>
                <w:rFonts w:eastAsia="Times New Roman" w:cs="Times New Roman"/>
                <w:sz w:val="18"/>
                <w:szCs w:val="18"/>
              </w:rPr>
            </w:pPr>
            <w:r w:rsidRPr="0061376E">
              <w:rPr>
                <w:rFonts w:eastAsia="Times New Roman" w:cs="Times New Roman"/>
                <w:sz w:val="18"/>
                <w:szCs w:val="18"/>
              </w:rPr>
              <w:t xml:space="preserve">Positive </w:t>
            </w:r>
            <w:proofErr w:type="spellStart"/>
            <w:r w:rsidR="005436E3" w:rsidRPr="0061376E">
              <w:rPr>
                <w:rFonts w:eastAsia="Times New Roman" w:cs="Times New Roman"/>
                <w:sz w:val="18"/>
                <w:szCs w:val="18"/>
              </w:rPr>
              <w:t>Lachman’s</w:t>
            </w:r>
            <w:proofErr w:type="spellEnd"/>
            <w:r w:rsidR="00D94706" w:rsidRPr="0061376E">
              <w:rPr>
                <w:rFonts w:eastAsia="Times New Roman" w:cs="Times New Roman"/>
                <w:sz w:val="18"/>
                <w:szCs w:val="18"/>
              </w:rPr>
              <w:t xml:space="preserve"> (2A)</w:t>
            </w:r>
            <w:r w:rsidR="005436E3" w:rsidRPr="0061376E">
              <w:rPr>
                <w:rFonts w:eastAsia="Times New Roman" w:cs="Times New Roman"/>
                <w:sz w:val="18"/>
                <w:szCs w:val="18"/>
              </w:rPr>
              <w:t xml:space="preserve">, 2+ anterior drawer, normal posterior drawer, McMurray </w:t>
            </w:r>
            <w:r w:rsidRPr="0061376E">
              <w:rPr>
                <w:rFonts w:eastAsia="Times New Roman" w:cs="Times New Roman"/>
                <w:sz w:val="18"/>
                <w:szCs w:val="18"/>
              </w:rPr>
              <w:t>positive on</w:t>
            </w:r>
            <w:r w:rsidR="005436E3" w:rsidRPr="0061376E">
              <w:rPr>
                <w:rFonts w:eastAsia="Times New Roman" w:cs="Times New Roman"/>
                <w:sz w:val="18"/>
                <w:szCs w:val="18"/>
              </w:rPr>
              <w:t xml:space="preserve"> </w:t>
            </w:r>
            <w:r w:rsidR="00653F91" w:rsidRPr="0061376E">
              <w:rPr>
                <w:rFonts w:eastAsia="Times New Roman" w:cs="Times New Roman"/>
                <w:sz w:val="18"/>
                <w:szCs w:val="18"/>
              </w:rPr>
              <w:t>medial aspect;</w:t>
            </w:r>
            <w:r w:rsidR="005436E3" w:rsidRPr="0061376E">
              <w:rPr>
                <w:rFonts w:eastAsia="Times New Roman" w:cs="Times New Roman"/>
                <w:sz w:val="18"/>
                <w:szCs w:val="18"/>
              </w:rPr>
              <w:t xml:space="preserve"> Sig</w:t>
            </w:r>
            <w:r w:rsidR="00653F91" w:rsidRPr="0061376E">
              <w:rPr>
                <w:rFonts w:eastAsia="Times New Roman" w:cs="Times New Roman"/>
                <w:sz w:val="18"/>
                <w:szCs w:val="18"/>
              </w:rPr>
              <w:t>nif</w:t>
            </w:r>
            <w:r w:rsidR="00C90658" w:rsidRPr="0061376E">
              <w:rPr>
                <w:rFonts w:eastAsia="Times New Roman" w:cs="Times New Roman"/>
                <w:sz w:val="18"/>
                <w:szCs w:val="18"/>
              </w:rPr>
              <w:t>ic</w:t>
            </w:r>
            <w:r w:rsidR="00653F91" w:rsidRPr="0061376E">
              <w:rPr>
                <w:rFonts w:eastAsia="Times New Roman" w:cs="Times New Roman"/>
                <w:sz w:val="18"/>
                <w:szCs w:val="18"/>
              </w:rPr>
              <w:t>ant</w:t>
            </w:r>
            <w:r w:rsidR="005436E3" w:rsidRPr="0061376E">
              <w:rPr>
                <w:rFonts w:eastAsia="Times New Roman" w:cs="Times New Roman"/>
                <w:sz w:val="18"/>
                <w:szCs w:val="18"/>
              </w:rPr>
              <w:t xml:space="preserve"> </w:t>
            </w:r>
            <w:proofErr w:type="spellStart"/>
            <w:r w:rsidR="005436E3" w:rsidRPr="0061376E">
              <w:rPr>
                <w:rFonts w:eastAsia="Times New Roman" w:cs="Times New Roman"/>
                <w:sz w:val="18"/>
                <w:szCs w:val="18"/>
              </w:rPr>
              <w:t>crepitance</w:t>
            </w:r>
            <w:proofErr w:type="spellEnd"/>
            <w:r w:rsidR="005436E3" w:rsidRPr="0061376E">
              <w:rPr>
                <w:rFonts w:eastAsia="Times New Roman" w:cs="Times New Roman"/>
                <w:sz w:val="18"/>
                <w:szCs w:val="18"/>
              </w:rPr>
              <w:t xml:space="preserve"> with ROM and a mild effusion some laxity to </w:t>
            </w:r>
            <w:proofErr w:type="spellStart"/>
            <w:r w:rsidR="005436E3" w:rsidRPr="0061376E">
              <w:rPr>
                <w:rFonts w:eastAsia="Times New Roman" w:cs="Times New Roman"/>
                <w:sz w:val="18"/>
                <w:szCs w:val="18"/>
              </w:rPr>
              <w:t>varus</w:t>
            </w:r>
            <w:proofErr w:type="spellEnd"/>
            <w:r w:rsidR="005436E3" w:rsidRPr="0061376E">
              <w:rPr>
                <w:rFonts w:eastAsia="Times New Roman" w:cs="Times New Roman"/>
                <w:sz w:val="18"/>
                <w:szCs w:val="18"/>
              </w:rPr>
              <w:t xml:space="preserve"> stress at 30 degrees. No laxity t</w:t>
            </w:r>
            <w:r w:rsidR="004F6A21" w:rsidRPr="0061376E">
              <w:rPr>
                <w:rFonts w:eastAsia="Times New Roman" w:cs="Times New Roman"/>
                <w:sz w:val="18"/>
                <w:szCs w:val="18"/>
              </w:rPr>
              <w:t xml:space="preserve">o </w:t>
            </w:r>
            <w:proofErr w:type="spellStart"/>
            <w:r w:rsidR="004F6A21" w:rsidRPr="0061376E">
              <w:rPr>
                <w:rFonts w:eastAsia="Times New Roman" w:cs="Times New Roman"/>
                <w:sz w:val="18"/>
                <w:szCs w:val="18"/>
              </w:rPr>
              <w:t>varus</w:t>
            </w:r>
            <w:proofErr w:type="spellEnd"/>
            <w:r w:rsidR="004F6A21" w:rsidRPr="0061376E">
              <w:rPr>
                <w:rFonts w:eastAsia="Times New Roman" w:cs="Times New Roman"/>
                <w:sz w:val="18"/>
                <w:szCs w:val="18"/>
              </w:rPr>
              <w:t xml:space="preserve"> and </w:t>
            </w:r>
            <w:proofErr w:type="spellStart"/>
            <w:r w:rsidR="004F6A21" w:rsidRPr="0061376E">
              <w:rPr>
                <w:rFonts w:eastAsia="Times New Roman" w:cs="Times New Roman"/>
                <w:sz w:val="18"/>
                <w:szCs w:val="18"/>
              </w:rPr>
              <w:t>valgus</w:t>
            </w:r>
            <w:proofErr w:type="spellEnd"/>
            <w:r w:rsidR="004F6A21" w:rsidRPr="0061376E">
              <w:rPr>
                <w:rFonts w:eastAsia="Times New Roman" w:cs="Times New Roman"/>
                <w:sz w:val="18"/>
                <w:szCs w:val="18"/>
              </w:rPr>
              <w:t xml:space="preserve"> at 0 degrees</w:t>
            </w:r>
            <w:r w:rsidR="00D94706" w:rsidRPr="0061376E">
              <w:rPr>
                <w:rFonts w:eastAsia="Times New Roman" w:cs="Times New Roman"/>
                <w:sz w:val="18"/>
                <w:szCs w:val="18"/>
              </w:rPr>
              <w:t>; MRI</w:t>
            </w:r>
            <w:r w:rsidR="004F6A21" w:rsidRPr="0061376E">
              <w:rPr>
                <w:rFonts w:eastAsia="Times New Roman" w:cs="Times New Roman"/>
                <w:sz w:val="18"/>
                <w:szCs w:val="18"/>
              </w:rPr>
              <w:t xml:space="preserve">: </w:t>
            </w:r>
            <w:r w:rsidR="00D94706" w:rsidRPr="0061376E">
              <w:rPr>
                <w:rFonts w:eastAsia="Times New Roman" w:cs="Times New Roman"/>
                <w:sz w:val="18"/>
                <w:szCs w:val="18"/>
              </w:rPr>
              <w:t xml:space="preserve">deficient ACL, operative changes, </w:t>
            </w:r>
            <w:r w:rsidR="00653F91" w:rsidRPr="0061376E">
              <w:rPr>
                <w:rFonts w:eastAsia="Times New Roman" w:cs="Times New Roman"/>
                <w:sz w:val="18"/>
                <w:szCs w:val="18"/>
              </w:rPr>
              <w:t>and early</w:t>
            </w:r>
            <w:r w:rsidR="005436E3" w:rsidRPr="0061376E">
              <w:rPr>
                <w:rFonts w:eastAsia="Times New Roman" w:cs="Times New Roman"/>
                <w:sz w:val="18"/>
                <w:szCs w:val="18"/>
              </w:rPr>
              <w:t xml:space="preserve"> </w:t>
            </w:r>
            <w:proofErr w:type="spellStart"/>
            <w:r w:rsidR="005436E3" w:rsidRPr="0061376E">
              <w:rPr>
                <w:rFonts w:eastAsia="Times New Roman" w:cs="Times New Roman"/>
                <w:sz w:val="18"/>
                <w:szCs w:val="18"/>
              </w:rPr>
              <w:t>tricompartmental</w:t>
            </w:r>
            <w:proofErr w:type="spellEnd"/>
            <w:r w:rsidR="005436E3" w:rsidRPr="0061376E">
              <w:rPr>
                <w:rFonts w:eastAsia="Times New Roman" w:cs="Times New Roman"/>
                <w:sz w:val="18"/>
                <w:szCs w:val="18"/>
              </w:rPr>
              <w:t xml:space="preserve"> arthritic changes. </w:t>
            </w:r>
          </w:p>
        </w:tc>
        <w:tc>
          <w:tcPr>
            <w:tcW w:w="2160" w:type="dxa"/>
            <w:tcBorders>
              <w:top w:val="single" w:sz="4" w:space="0" w:color="auto"/>
              <w:left w:val="single" w:sz="4" w:space="0" w:color="auto"/>
              <w:bottom w:val="single" w:sz="4" w:space="0" w:color="auto"/>
              <w:right w:val="single" w:sz="4" w:space="0" w:color="auto"/>
            </w:tcBorders>
          </w:tcPr>
          <w:p w:rsidR="005436E3" w:rsidRPr="0061376E" w:rsidRDefault="00795AF9" w:rsidP="00C217C5">
            <w:pPr>
              <w:tabs>
                <w:tab w:val="left" w:pos="288"/>
                <w:tab w:val="left" w:pos="4752"/>
              </w:tabs>
              <w:spacing w:after="0" w:line="180" w:lineRule="exact"/>
              <w:rPr>
                <w:rFonts w:eastAsia="Times New Roman" w:cs="Times New Roman"/>
                <w:sz w:val="18"/>
                <w:szCs w:val="18"/>
              </w:rPr>
            </w:pPr>
            <w:r w:rsidRPr="0061376E">
              <w:rPr>
                <w:rFonts w:eastAsia="Times New Roman" w:cs="Times New Roman"/>
                <w:sz w:val="18"/>
                <w:szCs w:val="18"/>
              </w:rPr>
              <w:t>**</w:t>
            </w:r>
            <w:r w:rsidR="00D94706" w:rsidRPr="0061376E">
              <w:rPr>
                <w:rFonts w:eastAsia="Times New Roman" w:cs="Times New Roman"/>
                <w:sz w:val="18"/>
                <w:szCs w:val="18"/>
              </w:rPr>
              <w:t xml:space="preserve">Slight edema noted; </w:t>
            </w:r>
            <w:r w:rsidR="00C217C5" w:rsidRPr="0061376E">
              <w:rPr>
                <w:rFonts w:eastAsia="Times New Roman" w:cs="Times New Roman"/>
                <w:sz w:val="18"/>
                <w:szCs w:val="18"/>
              </w:rPr>
              <w:t xml:space="preserve">normal gait, </w:t>
            </w:r>
            <w:r w:rsidR="00D94706" w:rsidRPr="0061376E">
              <w:rPr>
                <w:rFonts w:eastAsia="Times New Roman" w:cs="Times New Roman"/>
                <w:sz w:val="18"/>
                <w:szCs w:val="18"/>
              </w:rPr>
              <w:t xml:space="preserve">no </w:t>
            </w:r>
            <w:proofErr w:type="spellStart"/>
            <w:r w:rsidR="00D94706" w:rsidRPr="0061376E">
              <w:rPr>
                <w:rFonts w:eastAsia="Times New Roman" w:cs="Times New Roman"/>
                <w:sz w:val="18"/>
                <w:szCs w:val="18"/>
              </w:rPr>
              <w:t>erythema</w:t>
            </w:r>
            <w:proofErr w:type="spellEnd"/>
            <w:r w:rsidR="00D94706" w:rsidRPr="0061376E">
              <w:rPr>
                <w:rFonts w:eastAsia="Times New Roman" w:cs="Times New Roman"/>
                <w:sz w:val="18"/>
                <w:szCs w:val="18"/>
              </w:rPr>
              <w:t>; tenderness of medial joint line; crepitus;</w:t>
            </w:r>
            <w:r w:rsidR="005436E3" w:rsidRPr="0061376E">
              <w:rPr>
                <w:rFonts w:eastAsia="Times New Roman" w:cs="Times New Roman"/>
                <w:sz w:val="18"/>
                <w:szCs w:val="18"/>
              </w:rPr>
              <w:t xml:space="preserve"> </w:t>
            </w:r>
            <w:r w:rsidR="00D94706" w:rsidRPr="0061376E">
              <w:rPr>
                <w:rFonts w:eastAsia="Times New Roman" w:cs="Times New Roman"/>
                <w:sz w:val="18"/>
                <w:szCs w:val="18"/>
              </w:rPr>
              <w:t xml:space="preserve">McMurray positive, medial aspect; Motor </w:t>
            </w:r>
            <w:r w:rsidR="00C217C5" w:rsidRPr="0061376E">
              <w:rPr>
                <w:rFonts w:eastAsia="Times New Roman" w:cs="Times New Roman"/>
                <w:sz w:val="18"/>
                <w:szCs w:val="18"/>
              </w:rPr>
              <w:t>5/5; also included report from Ortho addendum; ROM from PT</w:t>
            </w:r>
          </w:p>
        </w:tc>
        <w:tc>
          <w:tcPr>
            <w:tcW w:w="2615" w:type="dxa"/>
            <w:tcBorders>
              <w:top w:val="single" w:sz="4" w:space="0" w:color="auto"/>
              <w:left w:val="single" w:sz="4" w:space="0" w:color="auto"/>
              <w:bottom w:val="single" w:sz="4" w:space="0" w:color="auto"/>
              <w:right w:val="single" w:sz="4" w:space="0" w:color="auto"/>
            </w:tcBorders>
          </w:tcPr>
          <w:p w:rsidR="005436E3" w:rsidRPr="0061376E" w:rsidRDefault="005436E3" w:rsidP="00D94706">
            <w:pPr>
              <w:tabs>
                <w:tab w:val="left" w:pos="288"/>
                <w:tab w:val="left" w:pos="4752"/>
              </w:tabs>
              <w:spacing w:after="0" w:line="180" w:lineRule="exact"/>
              <w:rPr>
                <w:rFonts w:ascii="Calibri" w:hAnsi="Calibri" w:cs="Calibri"/>
                <w:sz w:val="18"/>
                <w:szCs w:val="18"/>
              </w:rPr>
            </w:pPr>
            <w:r w:rsidRPr="0061376E">
              <w:rPr>
                <w:rFonts w:ascii="Calibri" w:hAnsi="Calibri" w:cs="Calibri"/>
                <w:sz w:val="18"/>
                <w:szCs w:val="18"/>
              </w:rPr>
              <w:t xml:space="preserve">No edema, effusion, weakness, tenderness, redness, heat or abnormal movement, no evidence of recurrent </w:t>
            </w:r>
            <w:proofErr w:type="spellStart"/>
            <w:r w:rsidRPr="0061376E">
              <w:rPr>
                <w:rFonts w:ascii="Calibri" w:hAnsi="Calibri" w:cs="Calibri"/>
                <w:sz w:val="18"/>
                <w:szCs w:val="18"/>
              </w:rPr>
              <w:t>subluxation</w:t>
            </w:r>
            <w:proofErr w:type="spellEnd"/>
            <w:r w:rsidRPr="0061376E">
              <w:rPr>
                <w:rFonts w:ascii="Calibri" w:hAnsi="Calibri" w:cs="Calibri"/>
                <w:sz w:val="18"/>
                <w:szCs w:val="18"/>
              </w:rPr>
              <w:t xml:space="preserve">, locking pain, joint effusion or crepitus, no </w:t>
            </w:r>
            <w:proofErr w:type="spellStart"/>
            <w:r w:rsidRPr="0061376E">
              <w:rPr>
                <w:rFonts w:ascii="Calibri" w:hAnsi="Calibri" w:cs="Calibri"/>
                <w:sz w:val="18"/>
                <w:szCs w:val="18"/>
              </w:rPr>
              <w:t>varus</w:t>
            </w:r>
            <w:proofErr w:type="spellEnd"/>
            <w:r w:rsidRPr="0061376E">
              <w:rPr>
                <w:rFonts w:ascii="Calibri" w:hAnsi="Calibri" w:cs="Calibri"/>
                <w:sz w:val="18"/>
                <w:szCs w:val="18"/>
              </w:rPr>
              <w:t>/</w:t>
            </w:r>
            <w:proofErr w:type="spellStart"/>
            <w:r w:rsidRPr="0061376E">
              <w:rPr>
                <w:rFonts w:ascii="Calibri" w:hAnsi="Calibri" w:cs="Calibri"/>
                <w:sz w:val="18"/>
                <w:szCs w:val="18"/>
              </w:rPr>
              <w:t>valgus</w:t>
            </w:r>
            <w:proofErr w:type="spellEnd"/>
            <w:r w:rsidRPr="0061376E">
              <w:rPr>
                <w:rFonts w:ascii="Calibri" w:hAnsi="Calibri" w:cs="Calibri"/>
                <w:sz w:val="18"/>
                <w:szCs w:val="18"/>
              </w:rPr>
              <w:t xml:space="preserve"> instability</w:t>
            </w:r>
            <w:r w:rsidR="00653F91" w:rsidRPr="0061376E">
              <w:rPr>
                <w:rFonts w:ascii="Calibri" w:hAnsi="Calibri" w:cs="Calibri"/>
                <w:sz w:val="18"/>
                <w:szCs w:val="18"/>
              </w:rPr>
              <w:t>;</w:t>
            </w:r>
            <w:r w:rsidRPr="0061376E">
              <w:rPr>
                <w:rFonts w:ascii="Calibri" w:hAnsi="Calibri" w:cs="Calibri"/>
                <w:sz w:val="18"/>
                <w:szCs w:val="18"/>
              </w:rPr>
              <w:t xml:space="preserve">  Drawer &amp; McMurray neg</w:t>
            </w:r>
            <w:r w:rsidR="00653F91" w:rsidRPr="0061376E">
              <w:rPr>
                <w:rFonts w:ascii="Calibri" w:hAnsi="Calibri" w:cs="Calibri"/>
                <w:sz w:val="18"/>
                <w:szCs w:val="18"/>
              </w:rPr>
              <w:t>ative</w:t>
            </w:r>
          </w:p>
        </w:tc>
      </w:tr>
      <w:tr w:rsidR="005436E3" w:rsidRPr="00F34C91" w:rsidTr="00AB4DA7">
        <w:trPr>
          <w:jc w:val="center"/>
        </w:trPr>
        <w:tc>
          <w:tcPr>
            <w:tcW w:w="1626" w:type="dxa"/>
            <w:tcBorders>
              <w:top w:val="single" w:sz="4" w:space="0" w:color="auto"/>
              <w:left w:val="single" w:sz="4" w:space="0" w:color="auto"/>
              <w:bottom w:val="single" w:sz="4" w:space="0" w:color="auto"/>
              <w:right w:val="single" w:sz="4" w:space="0" w:color="auto"/>
            </w:tcBorders>
            <w:vAlign w:val="center"/>
          </w:tcPr>
          <w:p w:rsidR="005436E3" w:rsidRPr="00F34C91" w:rsidRDefault="00FC1D43" w:rsidP="004A7513">
            <w:pPr>
              <w:tabs>
                <w:tab w:val="left" w:pos="288"/>
                <w:tab w:val="left" w:pos="4752"/>
              </w:tabs>
              <w:spacing w:after="0" w:line="180" w:lineRule="exact"/>
              <w:jc w:val="center"/>
              <w:rPr>
                <w:rFonts w:cs="Times New Roman"/>
                <w:sz w:val="18"/>
                <w:szCs w:val="18"/>
              </w:rPr>
            </w:pPr>
            <w:r>
              <w:rPr>
                <w:rFonts w:cs="Times New Roman"/>
                <w:sz w:val="18"/>
                <w:szCs w:val="18"/>
              </w:rPr>
              <w:t>§4.71a Rating 5257</w:t>
            </w:r>
          </w:p>
        </w:tc>
        <w:tc>
          <w:tcPr>
            <w:tcW w:w="3150" w:type="dxa"/>
            <w:tcBorders>
              <w:top w:val="single" w:sz="4" w:space="0" w:color="auto"/>
              <w:left w:val="single" w:sz="4" w:space="0" w:color="auto"/>
              <w:bottom w:val="single" w:sz="4" w:space="0" w:color="auto"/>
              <w:right w:val="single" w:sz="4" w:space="0" w:color="auto"/>
            </w:tcBorders>
            <w:vAlign w:val="center"/>
          </w:tcPr>
          <w:p w:rsidR="005436E3" w:rsidRPr="00F34C91" w:rsidRDefault="00C217C5" w:rsidP="00C54783">
            <w:pPr>
              <w:tabs>
                <w:tab w:val="left" w:pos="288"/>
                <w:tab w:val="left" w:pos="4752"/>
              </w:tabs>
              <w:spacing w:after="0" w:line="180" w:lineRule="exact"/>
              <w:jc w:val="center"/>
              <w:rPr>
                <w:rFonts w:cs="Times New Roman"/>
                <w:sz w:val="18"/>
                <w:szCs w:val="18"/>
              </w:rPr>
            </w:pPr>
            <w:r>
              <w:rPr>
                <w:rFonts w:cs="Times New Roman"/>
                <w:sz w:val="18"/>
                <w:szCs w:val="18"/>
              </w:rPr>
              <w:t>20</w:t>
            </w:r>
            <w:r w:rsidR="005436E3" w:rsidRPr="00F34C91">
              <w:rPr>
                <w:rFonts w:cs="Times New Roman"/>
                <w:sz w:val="18"/>
                <w:szCs w:val="18"/>
              </w:rPr>
              <w:t>%</w:t>
            </w:r>
          </w:p>
        </w:tc>
        <w:tc>
          <w:tcPr>
            <w:tcW w:w="2160" w:type="dxa"/>
            <w:tcBorders>
              <w:top w:val="single" w:sz="4" w:space="0" w:color="auto"/>
              <w:left w:val="single" w:sz="4" w:space="0" w:color="auto"/>
              <w:bottom w:val="single" w:sz="4" w:space="0" w:color="auto"/>
              <w:right w:val="single" w:sz="4" w:space="0" w:color="auto"/>
            </w:tcBorders>
          </w:tcPr>
          <w:p w:rsidR="005436E3" w:rsidRPr="00F34C91" w:rsidRDefault="00C217C5" w:rsidP="00C54783">
            <w:pPr>
              <w:tabs>
                <w:tab w:val="left" w:pos="288"/>
                <w:tab w:val="left" w:pos="4752"/>
              </w:tabs>
              <w:spacing w:after="0" w:line="180" w:lineRule="exact"/>
              <w:jc w:val="center"/>
              <w:rPr>
                <w:rFonts w:cs="Times New Roman"/>
                <w:sz w:val="18"/>
                <w:szCs w:val="18"/>
              </w:rPr>
            </w:pPr>
            <w:r>
              <w:rPr>
                <w:rFonts w:cs="Times New Roman"/>
                <w:sz w:val="18"/>
                <w:szCs w:val="18"/>
              </w:rPr>
              <w:t>20%</w:t>
            </w:r>
          </w:p>
        </w:tc>
        <w:tc>
          <w:tcPr>
            <w:tcW w:w="2615" w:type="dxa"/>
            <w:tcBorders>
              <w:top w:val="single" w:sz="4" w:space="0" w:color="auto"/>
              <w:left w:val="single" w:sz="4" w:space="0" w:color="auto"/>
              <w:bottom w:val="single" w:sz="4" w:space="0" w:color="auto"/>
              <w:right w:val="single" w:sz="4" w:space="0" w:color="auto"/>
            </w:tcBorders>
            <w:vAlign w:val="center"/>
          </w:tcPr>
          <w:p w:rsidR="005436E3" w:rsidRPr="00F34C91" w:rsidRDefault="00C217C5" w:rsidP="004A7513">
            <w:pPr>
              <w:tabs>
                <w:tab w:val="left" w:pos="288"/>
                <w:tab w:val="left" w:pos="4752"/>
              </w:tabs>
              <w:spacing w:after="0" w:line="180" w:lineRule="exact"/>
              <w:jc w:val="center"/>
              <w:rPr>
                <w:rFonts w:cs="Times New Roman"/>
                <w:sz w:val="18"/>
                <w:szCs w:val="18"/>
              </w:rPr>
            </w:pPr>
            <w:r>
              <w:rPr>
                <w:rFonts w:cs="Times New Roman"/>
                <w:sz w:val="18"/>
                <w:szCs w:val="18"/>
              </w:rPr>
              <w:t>0</w:t>
            </w:r>
            <w:r w:rsidR="005436E3" w:rsidRPr="00F34C91">
              <w:rPr>
                <w:rFonts w:cs="Times New Roman"/>
                <w:sz w:val="18"/>
                <w:szCs w:val="18"/>
              </w:rPr>
              <w:t>%</w:t>
            </w:r>
          </w:p>
        </w:tc>
      </w:tr>
      <w:tr w:rsidR="00FC1D43" w:rsidRPr="00F34C91" w:rsidTr="00AB4DA7">
        <w:trPr>
          <w:jc w:val="center"/>
        </w:trPr>
        <w:tc>
          <w:tcPr>
            <w:tcW w:w="1626" w:type="dxa"/>
            <w:tcBorders>
              <w:top w:val="single" w:sz="4" w:space="0" w:color="auto"/>
              <w:left w:val="single" w:sz="4" w:space="0" w:color="auto"/>
              <w:bottom w:val="single" w:sz="4" w:space="0" w:color="auto"/>
              <w:right w:val="single" w:sz="4" w:space="0" w:color="auto"/>
            </w:tcBorders>
            <w:vAlign w:val="center"/>
          </w:tcPr>
          <w:p w:rsidR="00FC1D43" w:rsidRDefault="00FC1D43" w:rsidP="004A7513">
            <w:pPr>
              <w:tabs>
                <w:tab w:val="left" w:pos="288"/>
                <w:tab w:val="left" w:pos="4752"/>
              </w:tabs>
              <w:spacing w:after="0" w:line="180" w:lineRule="exact"/>
              <w:jc w:val="center"/>
              <w:rPr>
                <w:rFonts w:cs="Times New Roman"/>
                <w:sz w:val="18"/>
                <w:szCs w:val="18"/>
              </w:rPr>
            </w:pPr>
            <w:r>
              <w:rPr>
                <w:rFonts w:cs="Times New Roman"/>
                <w:sz w:val="18"/>
                <w:szCs w:val="18"/>
              </w:rPr>
              <w:t>§4.71a Rating 5260</w:t>
            </w:r>
          </w:p>
        </w:tc>
        <w:tc>
          <w:tcPr>
            <w:tcW w:w="3150" w:type="dxa"/>
            <w:tcBorders>
              <w:top w:val="single" w:sz="4" w:space="0" w:color="auto"/>
              <w:left w:val="single" w:sz="4" w:space="0" w:color="auto"/>
              <w:bottom w:val="single" w:sz="4" w:space="0" w:color="auto"/>
              <w:right w:val="single" w:sz="4" w:space="0" w:color="auto"/>
            </w:tcBorders>
            <w:vAlign w:val="center"/>
          </w:tcPr>
          <w:p w:rsidR="00FC1D43" w:rsidRPr="00F34C91" w:rsidRDefault="00C217C5" w:rsidP="00C54783">
            <w:pPr>
              <w:tabs>
                <w:tab w:val="left" w:pos="288"/>
                <w:tab w:val="left" w:pos="4752"/>
              </w:tabs>
              <w:spacing w:after="0" w:line="180" w:lineRule="exact"/>
              <w:jc w:val="center"/>
              <w:rPr>
                <w:rFonts w:cs="Times New Roman"/>
                <w:sz w:val="18"/>
                <w:szCs w:val="18"/>
              </w:rPr>
            </w:pPr>
            <w:r>
              <w:rPr>
                <w:rFonts w:cs="Times New Roman"/>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FC1D43" w:rsidRPr="00F34C91" w:rsidRDefault="00C217C5" w:rsidP="00C54783">
            <w:pPr>
              <w:tabs>
                <w:tab w:val="left" w:pos="288"/>
                <w:tab w:val="left" w:pos="4752"/>
              </w:tabs>
              <w:spacing w:after="0" w:line="180" w:lineRule="exact"/>
              <w:jc w:val="center"/>
              <w:rPr>
                <w:rFonts w:cs="Times New Roman"/>
                <w:sz w:val="18"/>
                <w:szCs w:val="18"/>
              </w:rPr>
            </w:pPr>
            <w:r>
              <w:rPr>
                <w:rFonts w:cs="Times New Roman"/>
                <w:sz w:val="18"/>
                <w:szCs w:val="18"/>
              </w:rPr>
              <w:t>10%</w:t>
            </w:r>
          </w:p>
        </w:tc>
        <w:tc>
          <w:tcPr>
            <w:tcW w:w="2615" w:type="dxa"/>
            <w:tcBorders>
              <w:top w:val="single" w:sz="4" w:space="0" w:color="auto"/>
              <w:left w:val="single" w:sz="4" w:space="0" w:color="auto"/>
              <w:bottom w:val="single" w:sz="4" w:space="0" w:color="auto"/>
              <w:right w:val="single" w:sz="4" w:space="0" w:color="auto"/>
            </w:tcBorders>
            <w:vAlign w:val="center"/>
          </w:tcPr>
          <w:p w:rsidR="00FC1D43" w:rsidRPr="00F34C91" w:rsidRDefault="00C217C5" w:rsidP="004A7513">
            <w:pPr>
              <w:tabs>
                <w:tab w:val="left" w:pos="288"/>
                <w:tab w:val="left" w:pos="4752"/>
              </w:tabs>
              <w:spacing w:after="0" w:line="180" w:lineRule="exact"/>
              <w:jc w:val="center"/>
              <w:rPr>
                <w:rFonts w:cs="Times New Roman"/>
                <w:sz w:val="18"/>
                <w:szCs w:val="18"/>
              </w:rPr>
            </w:pPr>
            <w:r>
              <w:rPr>
                <w:rFonts w:cs="Times New Roman"/>
                <w:sz w:val="18"/>
                <w:szCs w:val="18"/>
              </w:rPr>
              <w:t>10%</w:t>
            </w:r>
          </w:p>
        </w:tc>
      </w:tr>
    </w:tbl>
    <w:p w:rsidR="005436E3" w:rsidRDefault="005436E3" w:rsidP="009316F3">
      <w:pPr>
        <w:spacing w:after="0" w:line="240" w:lineRule="exact"/>
        <w:rPr>
          <w:rFonts w:eastAsia="Calibri" w:cs="Times New Roman"/>
          <w:sz w:val="20"/>
          <w:szCs w:val="20"/>
        </w:rPr>
      </w:pPr>
    </w:p>
    <w:p w:rsidR="009316F3" w:rsidRDefault="009316F3" w:rsidP="005E7B63">
      <w:pPr>
        <w:spacing w:after="0" w:line="240" w:lineRule="exact"/>
        <w:jc w:val="both"/>
        <w:rPr>
          <w:rFonts w:eastAsia="Times New Roman" w:cs="Times New Roman"/>
          <w:sz w:val="24"/>
          <w:szCs w:val="24"/>
        </w:rPr>
      </w:pPr>
      <w:r w:rsidRPr="00447759">
        <w:rPr>
          <w:rFonts w:eastAsia="Times New Roman" w:cs="Times New Roman"/>
          <w:sz w:val="24"/>
          <w:szCs w:val="24"/>
          <w:u w:val="single"/>
        </w:rPr>
        <w:t>PEB</w:t>
      </w:r>
      <w:r w:rsidR="00A4424B">
        <w:rPr>
          <w:rFonts w:eastAsia="Times New Roman" w:cs="Times New Roman"/>
          <w:sz w:val="24"/>
          <w:szCs w:val="24"/>
          <w:u w:val="single"/>
        </w:rPr>
        <w:t xml:space="preserve"> S</w:t>
      </w:r>
      <w:r w:rsidR="004A7513" w:rsidRPr="00447759">
        <w:rPr>
          <w:rFonts w:eastAsia="Times New Roman" w:cs="Times New Roman"/>
          <w:sz w:val="24"/>
          <w:szCs w:val="24"/>
          <w:u w:val="single"/>
        </w:rPr>
        <w:t>ummary</w:t>
      </w:r>
      <w:r w:rsidRPr="00447759">
        <w:rPr>
          <w:rFonts w:eastAsia="Times New Roman" w:cs="Times New Roman"/>
          <w:sz w:val="24"/>
          <w:szCs w:val="24"/>
        </w:rPr>
        <w:t xml:space="preserve">: </w:t>
      </w:r>
      <w:r w:rsidR="00A4424B">
        <w:rPr>
          <w:rFonts w:eastAsia="Times New Roman" w:cs="Times New Roman"/>
          <w:sz w:val="24"/>
          <w:szCs w:val="24"/>
        </w:rPr>
        <w:t xml:space="preserve"> </w:t>
      </w:r>
      <w:r w:rsidR="00B01B39">
        <w:rPr>
          <w:rFonts w:eastAsia="Times New Roman" w:cs="Times New Roman"/>
          <w:sz w:val="24"/>
          <w:szCs w:val="24"/>
        </w:rPr>
        <w:t>A</w:t>
      </w:r>
      <w:r w:rsidRPr="00447759">
        <w:rPr>
          <w:rFonts w:eastAsia="Times New Roman" w:cs="Times New Roman"/>
          <w:sz w:val="24"/>
          <w:szCs w:val="24"/>
        </w:rPr>
        <w:t xml:space="preserve">fter </w:t>
      </w:r>
      <w:r w:rsidR="0057479A">
        <w:rPr>
          <w:rFonts w:eastAsia="Times New Roman" w:cs="Times New Roman"/>
          <w:sz w:val="24"/>
          <w:szCs w:val="24"/>
        </w:rPr>
        <w:t xml:space="preserve">a </w:t>
      </w:r>
      <w:r w:rsidRPr="00447759">
        <w:rPr>
          <w:rFonts w:eastAsia="Times New Roman" w:cs="Times New Roman"/>
          <w:sz w:val="24"/>
          <w:szCs w:val="24"/>
        </w:rPr>
        <w:t xml:space="preserve">jump </w:t>
      </w:r>
      <w:r w:rsidR="0057479A">
        <w:rPr>
          <w:rFonts w:eastAsia="Times New Roman" w:cs="Times New Roman"/>
          <w:sz w:val="24"/>
          <w:szCs w:val="24"/>
        </w:rPr>
        <w:t>while playing basketball</w:t>
      </w:r>
      <w:r w:rsidR="0057479A" w:rsidRPr="00447759">
        <w:rPr>
          <w:rFonts w:eastAsia="Times New Roman" w:cs="Times New Roman"/>
          <w:sz w:val="24"/>
          <w:szCs w:val="24"/>
        </w:rPr>
        <w:t xml:space="preserve"> </w:t>
      </w:r>
      <w:r w:rsidRPr="00D069BF">
        <w:rPr>
          <w:rFonts w:eastAsia="Times New Roman" w:cs="Times New Roman"/>
          <w:sz w:val="24"/>
          <w:szCs w:val="24"/>
        </w:rPr>
        <w:t>during</w:t>
      </w:r>
      <w:r w:rsidR="0057479A" w:rsidRPr="00D069BF">
        <w:rPr>
          <w:rFonts w:eastAsia="Times New Roman" w:cs="Times New Roman"/>
          <w:sz w:val="24"/>
          <w:szCs w:val="24"/>
        </w:rPr>
        <w:t xml:space="preserve"> physical fitness training</w:t>
      </w:r>
      <w:r w:rsidR="00B01B39" w:rsidRPr="00D069BF">
        <w:rPr>
          <w:rFonts w:eastAsia="Times New Roman" w:cs="Times New Roman"/>
          <w:sz w:val="24"/>
          <w:szCs w:val="24"/>
        </w:rPr>
        <w:t xml:space="preserve"> in 2001</w:t>
      </w:r>
      <w:r w:rsidR="0057479A" w:rsidRPr="00D069BF">
        <w:rPr>
          <w:rFonts w:eastAsia="Times New Roman" w:cs="Times New Roman"/>
          <w:sz w:val="24"/>
          <w:szCs w:val="24"/>
        </w:rPr>
        <w:t>,</w:t>
      </w:r>
      <w:r w:rsidRPr="00D069BF">
        <w:rPr>
          <w:rFonts w:eastAsia="Times New Roman" w:cs="Times New Roman"/>
          <w:sz w:val="24"/>
          <w:szCs w:val="24"/>
        </w:rPr>
        <w:t xml:space="preserve"> </w:t>
      </w:r>
      <w:r w:rsidR="0057479A" w:rsidRPr="00D069BF">
        <w:rPr>
          <w:rFonts w:eastAsia="Times New Roman" w:cs="Times New Roman"/>
          <w:sz w:val="24"/>
          <w:szCs w:val="24"/>
        </w:rPr>
        <w:t>the CI fel</w:t>
      </w:r>
      <w:r w:rsidR="00B01B39" w:rsidRPr="00D069BF">
        <w:rPr>
          <w:rFonts w:eastAsia="Times New Roman" w:cs="Times New Roman"/>
          <w:sz w:val="24"/>
          <w:szCs w:val="24"/>
        </w:rPr>
        <w:t xml:space="preserve">t his right knee </w:t>
      </w:r>
      <w:r w:rsidR="0057479A" w:rsidRPr="00D069BF">
        <w:rPr>
          <w:rFonts w:eastAsia="Times New Roman" w:cs="Times New Roman"/>
          <w:sz w:val="24"/>
          <w:szCs w:val="24"/>
        </w:rPr>
        <w:t>"pop” and he experienced pain and swelling</w:t>
      </w:r>
      <w:r w:rsidRPr="00D069BF">
        <w:rPr>
          <w:rFonts w:eastAsia="Times New Roman" w:cs="Times New Roman"/>
          <w:sz w:val="24"/>
          <w:szCs w:val="24"/>
        </w:rPr>
        <w:t>.</w:t>
      </w:r>
      <w:r w:rsidR="00C939DE">
        <w:rPr>
          <w:rFonts w:eastAsia="Times New Roman" w:cs="Times New Roman"/>
          <w:sz w:val="24"/>
          <w:szCs w:val="24"/>
        </w:rPr>
        <w:t xml:space="preserve"> </w:t>
      </w:r>
      <w:r w:rsidR="0057479A" w:rsidRPr="00D069BF">
        <w:rPr>
          <w:rFonts w:eastAsia="Times New Roman" w:cs="Times New Roman"/>
          <w:sz w:val="24"/>
          <w:szCs w:val="24"/>
        </w:rPr>
        <w:t xml:space="preserve"> Conservative therapy, including physical therapy</w:t>
      </w:r>
      <w:r w:rsidR="00B01B39" w:rsidRPr="00D069BF">
        <w:rPr>
          <w:rFonts w:eastAsia="Times New Roman" w:cs="Times New Roman"/>
          <w:sz w:val="24"/>
          <w:szCs w:val="24"/>
        </w:rPr>
        <w:t>,</w:t>
      </w:r>
      <w:r w:rsidR="0057479A" w:rsidRPr="00D069BF">
        <w:rPr>
          <w:rFonts w:eastAsia="Times New Roman" w:cs="Times New Roman"/>
          <w:sz w:val="24"/>
          <w:szCs w:val="24"/>
        </w:rPr>
        <w:t xml:space="preserve"> did not result in any significant improvement. </w:t>
      </w:r>
      <w:r w:rsidR="00C939DE">
        <w:rPr>
          <w:rFonts w:eastAsia="Times New Roman" w:cs="Times New Roman"/>
          <w:sz w:val="24"/>
          <w:szCs w:val="24"/>
        </w:rPr>
        <w:t xml:space="preserve"> </w:t>
      </w:r>
      <w:r w:rsidR="0057479A" w:rsidRPr="00D069BF">
        <w:rPr>
          <w:rFonts w:eastAsia="Times New Roman" w:cs="Times New Roman"/>
          <w:sz w:val="24"/>
          <w:szCs w:val="24"/>
        </w:rPr>
        <w:t xml:space="preserve">An </w:t>
      </w:r>
      <w:r w:rsidRPr="00D069BF">
        <w:rPr>
          <w:rFonts w:eastAsia="Times New Roman" w:cs="Times New Roman"/>
          <w:sz w:val="24"/>
          <w:szCs w:val="24"/>
        </w:rPr>
        <w:t xml:space="preserve">MRI </w:t>
      </w:r>
      <w:r w:rsidR="00806424">
        <w:rPr>
          <w:rFonts w:eastAsia="Times New Roman" w:cs="Times New Roman"/>
          <w:sz w:val="24"/>
          <w:szCs w:val="24"/>
        </w:rPr>
        <w:t xml:space="preserve">performed </w:t>
      </w:r>
      <w:r w:rsidR="0057479A" w:rsidRPr="00D069BF">
        <w:rPr>
          <w:rFonts w:eastAsia="Times New Roman" w:cs="Times New Roman"/>
          <w:sz w:val="24"/>
          <w:szCs w:val="24"/>
        </w:rPr>
        <w:t xml:space="preserve">in December 2001 </w:t>
      </w:r>
      <w:r w:rsidRPr="00D069BF">
        <w:rPr>
          <w:rFonts w:eastAsia="Times New Roman" w:cs="Times New Roman"/>
          <w:sz w:val="24"/>
          <w:szCs w:val="24"/>
        </w:rPr>
        <w:t xml:space="preserve">noted </w:t>
      </w:r>
      <w:r w:rsidR="0057479A" w:rsidRPr="00D069BF">
        <w:rPr>
          <w:rFonts w:eastAsia="Times New Roman" w:cs="Times New Roman"/>
          <w:sz w:val="24"/>
          <w:szCs w:val="24"/>
        </w:rPr>
        <w:t xml:space="preserve">right knee </w:t>
      </w:r>
      <w:r w:rsidR="00A4424B">
        <w:rPr>
          <w:rFonts w:eastAsia="Times New Roman" w:cs="Times New Roman"/>
          <w:sz w:val="24"/>
          <w:szCs w:val="24"/>
        </w:rPr>
        <w:t xml:space="preserve">anterior </w:t>
      </w:r>
      <w:proofErr w:type="spellStart"/>
      <w:r w:rsidR="00A4424B">
        <w:rPr>
          <w:rFonts w:eastAsia="Times New Roman" w:cs="Times New Roman"/>
          <w:sz w:val="24"/>
          <w:szCs w:val="24"/>
        </w:rPr>
        <w:t>cruciate</w:t>
      </w:r>
      <w:proofErr w:type="spellEnd"/>
      <w:r w:rsidR="00A4424B">
        <w:rPr>
          <w:rFonts w:eastAsia="Times New Roman" w:cs="Times New Roman"/>
          <w:sz w:val="24"/>
          <w:szCs w:val="24"/>
        </w:rPr>
        <w:t xml:space="preserve"> l</w:t>
      </w:r>
      <w:r w:rsidRPr="00D069BF">
        <w:rPr>
          <w:rFonts w:eastAsia="Times New Roman" w:cs="Times New Roman"/>
          <w:sz w:val="24"/>
          <w:szCs w:val="24"/>
        </w:rPr>
        <w:t xml:space="preserve">igament (ACL) </w:t>
      </w:r>
      <w:r w:rsidR="0057479A" w:rsidRPr="00D069BF">
        <w:rPr>
          <w:rFonts w:eastAsia="Times New Roman" w:cs="Times New Roman"/>
          <w:sz w:val="24"/>
          <w:szCs w:val="24"/>
        </w:rPr>
        <w:t>disruption as well as medial and lateral</w:t>
      </w:r>
      <w:r w:rsidRPr="00D069BF">
        <w:rPr>
          <w:rFonts w:eastAsia="Times New Roman" w:cs="Times New Roman"/>
          <w:sz w:val="24"/>
          <w:szCs w:val="24"/>
        </w:rPr>
        <w:t xml:space="preserve"> </w:t>
      </w:r>
      <w:proofErr w:type="spellStart"/>
      <w:r w:rsidRPr="00D069BF">
        <w:rPr>
          <w:rFonts w:eastAsia="Times New Roman" w:cs="Times New Roman"/>
          <w:sz w:val="24"/>
          <w:szCs w:val="24"/>
        </w:rPr>
        <w:t>menisc</w:t>
      </w:r>
      <w:r w:rsidR="0057479A" w:rsidRPr="00D069BF">
        <w:rPr>
          <w:rFonts w:eastAsia="Times New Roman" w:cs="Times New Roman"/>
          <w:sz w:val="24"/>
          <w:szCs w:val="24"/>
        </w:rPr>
        <w:t>al</w:t>
      </w:r>
      <w:proofErr w:type="spellEnd"/>
      <w:r w:rsidR="0057479A" w:rsidRPr="00D069BF">
        <w:rPr>
          <w:rFonts w:eastAsia="Times New Roman" w:cs="Times New Roman"/>
          <w:sz w:val="24"/>
          <w:szCs w:val="24"/>
        </w:rPr>
        <w:t xml:space="preserve"> </w:t>
      </w:r>
      <w:r w:rsidRPr="00D069BF">
        <w:rPr>
          <w:rFonts w:eastAsia="Times New Roman" w:cs="Times New Roman"/>
          <w:sz w:val="24"/>
          <w:szCs w:val="24"/>
        </w:rPr>
        <w:t>tears</w:t>
      </w:r>
      <w:r w:rsidR="0057479A" w:rsidRPr="00D069BF">
        <w:rPr>
          <w:rFonts w:eastAsia="Times New Roman" w:cs="Times New Roman"/>
          <w:sz w:val="24"/>
          <w:szCs w:val="24"/>
        </w:rPr>
        <w:t xml:space="preserve"> and a large effusion</w:t>
      </w:r>
      <w:r w:rsidRPr="00D069BF">
        <w:rPr>
          <w:rFonts w:eastAsia="Times New Roman" w:cs="Times New Roman"/>
          <w:sz w:val="24"/>
          <w:szCs w:val="24"/>
        </w:rPr>
        <w:t xml:space="preserve">. </w:t>
      </w:r>
      <w:r w:rsidR="00C939DE">
        <w:rPr>
          <w:rFonts w:eastAsia="Times New Roman" w:cs="Times New Roman"/>
          <w:sz w:val="24"/>
          <w:szCs w:val="24"/>
        </w:rPr>
        <w:t xml:space="preserve"> </w:t>
      </w:r>
      <w:r w:rsidR="0057479A" w:rsidRPr="00D069BF">
        <w:rPr>
          <w:rFonts w:eastAsia="Times New Roman" w:cs="Times New Roman"/>
          <w:sz w:val="24"/>
          <w:szCs w:val="24"/>
        </w:rPr>
        <w:t xml:space="preserve">In February 2002 he underwent arthroscopy with </w:t>
      </w:r>
      <w:r w:rsidRPr="00D069BF">
        <w:rPr>
          <w:rFonts w:eastAsia="Times New Roman" w:cs="Times New Roman"/>
          <w:sz w:val="24"/>
          <w:szCs w:val="24"/>
        </w:rPr>
        <w:t>ACL reconstruction</w:t>
      </w:r>
      <w:r w:rsidR="0057479A" w:rsidRPr="00D069BF">
        <w:rPr>
          <w:rFonts w:eastAsia="Times New Roman" w:cs="Times New Roman"/>
          <w:sz w:val="24"/>
          <w:szCs w:val="24"/>
        </w:rPr>
        <w:t xml:space="preserve">, partial medial </w:t>
      </w:r>
      <w:proofErr w:type="spellStart"/>
      <w:r w:rsidR="0057479A" w:rsidRPr="00D069BF">
        <w:rPr>
          <w:rFonts w:eastAsia="Times New Roman" w:cs="Times New Roman"/>
          <w:sz w:val="24"/>
          <w:szCs w:val="24"/>
        </w:rPr>
        <w:t>meniscectomy</w:t>
      </w:r>
      <w:proofErr w:type="spellEnd"/>
      <w:r w:rsidR="0057479A" w:rsidRPr="00D069BF">
        <w:rPr>
          <w:rFonts w:eastAsia="Times New Roman" w:cs="Times New Roman"/>
          <w:sz w:val="24"/>
          <w:szCs w:val="24"/>
        </w:rPr>
        <w:t xml:space="preserve">, and debridement on the medial femoral </w:t>
      </w:r>
      <w:proofErr w:type="spellStart"/>
      <w:r w:rsidR="0057479A" w:rsidRPr="00D069BF">
        <w:rPr>
          <w:rFonts w:eastAsia="Times New Roman" w:cs="Times New Roman"/>
          <w:sz w:val="24"/>
          <w:szCs w:val="24"/>
        </w:rPr>
        <w:t>condyle</w:t>
      </w:r>
      <w:proofErr w:type="spellEnd"/>
      <w:r w:rsidR="0057479A" w:rsidRPr="00D069BF">
        <w:rPr>
          <w:rFonts w:eastAsia="Times New Roman" w:cs="Times New Roman"/>
          <w:sz w:val="24"/>
          <w:szCs w:val="24"/>
        </w:rPr>
        <w:t>.</w:t>
      </w:r>
      <w:r w:rsidRPr="00D069BF">
        <w:rPr>
          <w:rFonts w:eastAsia="Times New Roman" w:cs="Times New Roman"/>
          <w:sz w:val="24"/>
          <w:szCs w:val="24"/>
        </w:rPr>
        <w:t xml:space="preserve"> </w:t>
      </w:r>
      <w:r w:rsidR="00C939DE">
        <w:rPr>
          <w:rFonts w:eastAsia="Times New Roman" w:cs="Times New Roman"/>
          <w:sz w:val="24"/>
          <w:szCs w:val="24"/>
        </w:rPr>
        <w:t xml:space="preserve"> </w:t>
      </w:r>
      <w:r w:rsidR="0057479A" w:rsidRPr="00D069BF">
        <w:rPr>
          <w:rFonts w:eastAsia="Times New Roman" w:cs="Times New Roman"/>
          <w:sz w:val="24"/>
          <w:szCs w:val="24"/>
        </w:rPr>
        <w:t xml:space="preserve">He apparently was doing well with physical therapy after the surgery but about </w:t>
      </w:r>
      <w:r w:rsidR="00C939DE">
        <w:rPr>
          <w:rFonts w:eastAsia="Times New Roman" w:cs="Times New Roman"/>
          <w:sz w:val="24"/>
          <w:szCs w:val="24"/>
        </w:rPr>
        <w:t xml:space="preserve">6 </w:t>
      </w:r>
      <w:r w:rsidR="0057479A" w:rsidRPr="00D069BF">
        <w:rPr>
          <w:rFonts w:eastAsia="Times New Roman" w:cs="Times New Roman"/>
          <w:sz w:val="24"/>
          <w:szCs w:val="24"/>
        </w:rPr>
        <w:lastRenderedPageBreak/>
        <w:t xml:space="preserve">months later he was involved in a </w:t>
      </w:r>
      <w:r w:rsidRPr="00D069BF">
        <w:rPr>
          <w:rFonts w:eastAsia="Times New Roman" w:cs="Times New Roman"/>
          <w:sz w:val="24"/>
          <w:szCs w:val="24"/>
        </w:rPr>
        <w:t xml:space="preserve">motor vehicle accident where he was in a 5-ton truck which flipped. </w:t>
      </w:r>
      <w:r w:rsidR="00A4424B">
        <w:rPr>
          <w:rFonts w:eastAsia="Times New Roman" w:cs="Times New Roman"/>
          <w:sz w:val="24"/>
          <w:szCs w:val="24"/>
        </w:rPr>
        <w:t xml:space="preserve"> </w:t>
      </w:r>
      <w:r w:rsidRPr="00D069BF">
        <w:rPr>
          <w:rFonts w:eastAsia="Times New Roman" w:cs="Times New Roman"/>
          <w:sz w:val="24"/>
          <w:szCs w:val="24"/>
        </w:rPr>
        <w:t xml:space="preserve">MRI was consistent with failed ACL. </w:t>
      </w:r>
      <w:r w:rsidR="00806424">
        <w:rPr>
          <w:rFonts w:eastAsia="Times New Roman" w:cs="Times New Roman"/>
          <w:sz w:val="24"/>
          <w:szCs w:val="24"/>
        </w:rPr>
        <w:t xml:space="preserve"> </w:t>
      </w:r>
      <w:r w:rsidR="0057479A" w:rsidRPr="00D069BF">
        <w:rPr>
          <w:rFonts w:eastAsia="Times New Roman" w:cs="Times New Roman"/>
          <w:sz w:val="24"/>
          <w:szCs w:val="24"/>
        </w:rPr>
        <w:t>Again, his symptoms failed to resolve with conservative therapy.</w:t>
      </w:r>
      <w:r w:rsidR="00806424">
        <w:rPr>
          <w:rFonts w:eastAsia="Times New Roman" w:cs="Times New Roman"/>
          <w:sz w:val="24"/>
          <w:szCs w:val="24"/>
        </w:rPr>
        <w:t xml:space="preserve"> </w:t>
      </w:r>
      <w:r w:rsidR="0057479A" w:rsidRPr="00D069BF">
        <w:rPr>
          <w:rFonts w:eastAsia="Times New Roman" w:cs="Times New Roman"/>
          <w:sz w:val="24"/>
          <w:szCs w:val="24"/>
        </w:rPr>
        <w:t xml:space="preserve"> He was issued a permanent profile in November and was evaluated for possible MOS change. </w:t>
      </w:r>
      <w:r w:rsidR="00806424">
        <w:rPr>
          <w:rFonts w:eastAsia="Times New Roman" w:cs="Times New Roman"/>
          <w:sz w:val="24"/>
          <w:szCs w:val="24"/>
        </w:rPr>
        <w:t xml:space="preserve"> </w:t>
      </w:r>
      <w:r w:rsidR="0057479A" w:rsidRPr="00D069BF">
        <w:rPr>
          <w:rFonts w:eastAsia="Times New Roman" w:cs="Times New Roman"/>
          <w:sz w:val="24"/>
          <w:szCs w:val="24"/>
        </w:rPr>
        <w:t xml:space="preserve">A repeat MRI documented a failed ACL reconstruction and </w:t>
      </w:r>
      <w:proofErr w:type="spellStart"/>
      <w:r w:rsidR="0057479A" w:rsidRPr="00D069BF">
        <w:rPr>
          <w:rFonts w:eastAsia="Times New Roman" w:cs="Times New Roman"/>
          <w:sz w:val="24"/>
          <w:szCs w:val="24"/>
        </w:rPr>
        <w:t>varus</w:t>
      </w:r>
      <w:proofErr w:type="spellEnd"/>
      <w:r w:rsidR="0057479A" w:rsidRPr="00D069BF">
        <w:rPr>
          <w:rFonts w:eastAsia="Times New Roman" w:cs="Times New Roman"/>
          <w:sz w:val="24"/>
          <w:szCs w:val="24"/>
        </w:rPr>
        <w:t xml:space="preserve"> deformity with evidence of the partial medial </w:t>
      </w:r>
      <w:proofErr w:type="spellStart"/>
      <w:r w:rsidR="0057479A" w:rsidRPr="00D069BF">
        <w:rPr>
          <w:rFonts w:eastAsia="Times New Roman" w:cs="Times New Roman"/>
          <w:sz w:val="24"/>
          <w:szCs w:val="24"/>
        </w:rPr>
        <w:t>meniscectomy</w:t>
      </w:r>
      <w:proofErr w:type="spellEnd"/>
      <w:r w:rsidR="0057479A" w:rsidRPr="00D069BF">
        <w:rPr>
          <w:rFonts w:eastAsia="Times New Roman" w:cs="Times New Roman"/>
          <w:sz w:val="24"/>
          <w:szCs w:val="24"/>
        </w:rPr>
        <w:t>.</w:t>
      </w:r>
      <w:r w:rsidR="00C939DE">
        <w:rPr>
          <w:rFonts w:eastAsia="Times New Roman" w:cs="Times New Roman"/>
          <w:sz w:val="24"/>
          <w:szCs w:val="24"/>
        </w:rPr>
        <w:t xml:space="preserve"> </w:t>
      </w:r>
      <w:r w:rsidR="0057479A" w:rsidRPr="00D069BF">
        <w:rPr>
          <w:rFonts w:eastAsia="Times New Roman" w:cs="Times New Roman"/>
          <w:sz w:val="24"/>
          <w:szCs w:val="24"/>
        </w:rPr>
        <w:t xml:space="preserve"> </w:t>
      </w:r>
      <w:r w:rsidRPr="00D069BF">
        <w:rPr>
          <w:rFonts w:eastAsia="Times New Roman" w:cs="Times New Roman"/>
          <w:sz w:val="24"/>
          <w:szCs w:val="24"/>
        </w:rPr>
        <w:t>In Feb</w:t>
      </w:r>
      <w:r w:rsidR="0057479A" w:rsidRPr="00D069BF">
        <w:rPr>
          <w:rFonts w:eastAsia="Times New Roman" w:cs="Times New Roman"/>
          <w:sz w:val="24"/>
          <w:szCs w:val="24"/>
        </w:rPr>
        <w:t>ruary</w:t>
      </w:r>
      <w:r w:rsidRPr="00D069BF">
        <w:rPr>
          <w:rFonts w:eastAsia="Times New Roman" w:cs="Times New Roman"/>
          <w:sz w:val="24"/>
          <w:szCs w:val="24"/>
        </w:rPr>
        <w:t xml:space="preserve"> 2005 he </w:t>
      </w:r>
      <w:r w:rsidR="00376088" w:rsidRPr="00D069BF">
        <w:rPr>
          <w:rFonts w:eastAsia="Times New Roman" w:cs="Times New Roman"/>
          <w:sz w:val="24"/>
          <w:szCs w:val="24"/>
        </w:rPr>
        <w:t>had a second right knee arthroscopy with a</w:t>
      </w:r>
      <w:r w:rsidRPr="00D069BF">
        <w:rPr>
          <w:rFonts w:eastAsia="Times New Roman" w:cs="Times New Roman"/>
          <w:sz w:val="24"/>
          <w:szCs w:val="24"/>
        </w:rPr>
        <w:t xml:space="preserve"> high tibial </w:t>
      </w:r>
      <w:proofErr w:type="spellStart"/>
      <w:r w:rsidRPr="00D069BF">
        <w:rPr>
          <w:rFonts w:eastAsia="Times New Roman" w:cs="Times New Roman"/>
          <w:sz w:val="24"/>
          <w:szCs w:val="24"/>
        </w:rPr>
        <w:t>osteotomy</w:t>
      </w:r>
      <w:proofErr w:type="spellEnd"/>
      <w:r w:rsidR="00376088" w:rsidRPr="00D069BF">
        <w:rPr>
          <w:rFonts w:eastAsia="Times New Roman" w:cs="Times New Roman"/>
          <w:sz w:val="24"/>
          <w:szCs w:val="24"/>
        </w:rPr>
        <w:t xml:space="preserve"> due to the severity of his </w:t>
      </w:r>
      <w:proofErr w:type="spellStart"/>
      <w:r w:rsidR="00376088" w:rsidRPr="00D069BF">
        <w:rPr>
          <w:rFonts w:eastAsia="Times New Roman" w:cs="Times New Roman"/>
          <w:sz w:val="24"/>
          <w:szCs w:val="24"/>
        </w:rPr>
        <w:t>varus</w:t>
      </w:r>
      <w:proofErr w:type="spellEnd"/>
      <w:r w:rsidR="00376088" w:rsidRPr="00D069BF">
        <w:rPr>
          <w:rFonts w:eastAsia="Times New Roman" w:cs="Times New Roman"/>
          <w:sz w:val="24"/>
          <w:szCs w:val="24"/>
        </w:rPr>
        <w:t xml:space="preserve"> deformity.</w:t>
      </w:r>
      <w:r w:rsidR="00C939DE">
        <w:rPr>
          <w:rFonts w:eastAsia="Times New Roman" w:cs="Times New Roman"/>
          <w:sz w:val="24"/>
          <w:szCs w:val="24"/>
        </w:rPr>
        <w:t xml:space="preserve"> </w:t>
      </w:r>
      <w:r w:rsidR="00376088" w:rsidRPr="00D069BF">
        <w:rPr>
          <w:rFonts w:eastAsia="Times New Roman" w:cs="Times New Roman"/>
          <w:sz w:val="24"/>
          <w:szCs w:val="24"/>
        </w:rPr>
        <w:t xml:space="preserve"> He was also noted to have severe cartilage damage in the </w:t>
      </w:r>
      <w:proofErr w:type="spellStart"/>
      <w:r w:rsidR="00376088" w:rsidRPr="00D069BF">
        <w:rPr>
          <w:rFonts w:eastAsia="Times New Roman" w:cs="Times New Roman"/>
          <w:sz w:val="24"/>
          <w:szCs w:val="24"/>
        </w:rPr>
        <w:t>trochlear</w:t>
      </w:r>
      <w:proofErr w:type="spellEnd"/>
      <w:r w:rsidR="00376088" w:rsidRPr="00D069BF">
        <w:rPr>
          <w:rFonts w:eastAsia="Times New Roman" w:cs="Times New Roman"/>
          <w:sz w:val="24"/>
          <w:szCs w:val="24"/>
        </w:rPr>
        <w:t xml:space="preserve"> groove</w:t>
      </w:r>
      <w:r w:rsidRPr="00D069BF">
        <w:rPr>
          <w:rFonts w:eastAsia="Times New Roman" w:cs="Times New Roman"/>
          <w:sz w:val="24"/>
          <w:szCs w:val="24"/>
        </w:rPr>
        <w:t xml:space="preserve">. </w:t>
      </w:r>
      <w:r w:rsidR="00C939DE">
        <w:rPr>
          <w:rFonts w:eastAsia="Times New Roman" w:cs="Times New Roman"/>
          <w:sz w:val="24"/>
          <w:szCs w:val="24"/>
        </w:rPr>
        <w:t xml:space="preserve"> </w:t>
      </w:r>
      <w:r w:rsidR="00376088" w:rsidRPr="00D069BF">
        <w:rPr>
          <w:rFonts w:eastAsia="Times New Roman" w:cs="Times New Roman"/>
          <w:sz w:val="24"/>
          <w:szCs w:val="24"/>
        </w:rPr>
        <w:t xml:space="preserve">The failed ACL reconstruction and a significant </w:t>
      </w:r>
      <w:proofErr w:type="spellStart"/>
      <w:r w:rsidR="00376088" w:rsidRPr="00D069BF">
        <w:rPr>
          <w:rFonts w:eastAsia="Times New Roman" w:cs="Times New Roman"/>
          <w:sz w:val="24"/>
          <w:szCs w:val="24"/>
        </w:rPr>
        <w:t>varus</w:t>
      </w:r>
      <w:proofErr w:type="spellEnd"/>
      <w:r w:rsidR="00376088" w:rsidRPr="00D069BF">
        <w:rPr>
          <w:rFonts w:eastAsia="Times New Roman" w:cs="Times New Roman"/>
          <w:sz w:val="24"/>
          <w:szCs w:val="24"/>
        </w:rPr>
        <w:t xml:space="preserve"> deformity were observed during this surgery. </w:t>
      </w:r>
      <w:r w:rsidR="00C939DE">
        <w:rPr>
          <w:rFonts w:eastAsia="Times New Roman" w:cs="Times New Roman"/>
          <w:sz w:val="24"/>
          <w:szCs w:val="24"/>
        </w:rPr>
        <w:t xml:space="preserve"> </w:t>
      </w:r>
      <w:r w:rsidR="00376088" w:rsidRPr="00D069BF">
        <w:rPr>
          <w:rFonts w:eastAsia="Times New Roman" w:cs="Times New Roman"/>
          <w:sz w:val="24"/>
          <w:szCs w:val="24"/>
        </w:rPr>
        <w:t>His ACL was not reconstructed at that time due to the arthritic changes in his knee</w:t>
      </w:r>
      <w:r w:rsidRPr="00D069BF">
        <w:rPr>
          <w:rFonts w:eastAsia="Times New Roman" w:cs="Times New Roman"/>
          <w:sz w:val="24"/>
          <w:szCs w:val="24"/>
        </w:rPr>
        <w:t>.</w:t>
      </w:r>
      <w:r w:rsidR="00C939DE">
        <w:rPr>
          <w:rFonts w:eastAsia="Times New Roman" w:cs="Times New Roman"/>
          <w:sz w:val="24"/>
          <w:szCs w:val="24"/>
        </w:rPr>
        <w:t xml:space="preserve"> </w:t>
      </w:r>
      <w:r w:rsidRPr="00D069BF">
        <w:rPr>
          <w:rFonts w:eastAsia="Times New Roman" w:cs="Times New Roman"/>
          <w:sz w:val="24"/>
          <w:szCs w:val="24"/>
        </w:rPr>
        <w:t xml:space="preserve"> </w:t>
      </w:r>
      <w:r w:rsidR="00376088" w:rsidRPr="00D069BF">
        <w:rPr>
          <w:rFonts w:eastAsia="Times New Roman" w:cs="Times New Roman"/>
          <w:sz w:val="24"/>
          <w:szCs w:val="24"/>
        </w:rPr>
        <w:t xml:space="preserve">Despite this second surgery and more than </w:t>
      </w:r>
      <w:r w:rsidR="00810D92">
        <w:rPr>
          <w:rFonts w:eastAsia="Times New Roman" w:cs="Times New Roman"/>
          <w:sz w:val="24"/>
          <w:szCs w:val="24"/>
        </w:rPr>
        <w:t xml:space="preserve">12 </w:t>
      </w:r>
      <w:r w:rsidR="00376088" w:rsidRPr="00D069BF">
        <w:rPr>
          <w:rFonts w:eastAsia="Times New Roman" w:cs="Times New Roman"/>
          <w:sz w:val="24"/>
          <w:szCs w:val="24"/>
        </w:rPr>
        <w:t>months of rehabilitation</w:t>
      </w:r>
      <w:r w:rsidR="00795AF9" w:rsidRPr="00D069BF">
        <w:rPr>
          <w:rFonts w:eastAsia="Times New Roman" w:cs="Times New Roman"/>
          <w:sz w:val="24"/>
          <w:szCs w:val="24"/>
        </w:rPr>
        <w:t xml:space="preserve">, he continued to have chronic and persistent right anterior knee pain with </w:t>
      </w:r>
      <w:proofErr w:type="spellStart"/>
      <w:r w:rsidR="00795AF9" w:rsidRPr="00D069BF">
        <w:rPr>
          <w:rFonts w:eastAsia="Times New Roman" w:cs="Times New Roman"/>
          <w:sz w:val="24"/>
          <w:szCs w:val="24"/>
        </w:rPr>
        <w:t>crepitance</w:t>
      </w:r>
      <w:proofErr w:type="spellEnd"/>
      <w:r w:rsidR="00795AF9" w:rsidRPr="00D069BF">
        <w:rPr>
          <w:rFonts w:eastAsia="Times New Roman" w:cs="Times New Roman"/>
          <w:sz w:val="24"/>
          <w:szCs w:val="24"/>
        </w:rPr>
        <w:t xml:space="preserve"> with </w:t>
      </w:r>
      <w:r w:rsidR="00C939DE">
        <w:rPr>
          <w:rFonts w:eastAsia="Times New Roman" w:cs="Times New Roman"/>
          <w:sz w:val="24"/>
          <w:szCs w:val="24"/>
        </w:rPr>
        <w:t>ROM</w:t>
      </w:r>
      <w:r w:rsidR="00795AF9" w:rsidRPr="00D069BF">
        <w:rPr>
          <w:rFonts w:eastAsia="Times New Roman" w:cs="Times New Roman"/>
          <w:sz w:val="24"/>
          <w:szCs w:val="24"/>
        </w:rPr>
        <w:t>, recurrent swelling, an</w:t>
      </w:r>
      <w:r w:rsidR="00A4424B">
        <w:rPr>
          <w:rFonts w:eastAsia="Times New Roman" w:cs="Times New Roman"/>
          <w:sz w:val="24"/>
          <w:szCs w:val="24"/>
        </w:rPr>
        <w:t xml:space="preserve">d symptoms of instability which </w:t>
      </w:r>
      <w:r w:rsidR="00795AF9" w:rsidRPr="00D069BF">
        <w:rPr>
          <w:rFonts w:eastAsia="Times New Roman" w:cs="Times New Roman"/>
          <w:sz w:val="24"/>
          <w:szCs w:val="24"/>
        </w:rPr>
        <w:t xml:space="preserve">precluded him </w:t>
      </w:r>
      <w:r w:rsidR="00B01B39" w:rsidRPr="00D069BF">
        <w:rPr>
          <w:rFonts w:eastAsia="Times New Roman" w:cs="Times New Roman"/>
          <w:sz w:val="24"/>
          <w:szCs w:val="24"/>
        </w:rPr>
        <w:t>from</w:t>
      </w:r>
      <w:r w:rsidR="00795AF9" w:rsidRPr="00D069BF">
        <w:rPr>
          <w:rFonts w:eastAsia="Times New Roman" w:cs="Times New Roman"/>
          <w:sz w:val="24"/>
          <w:szCs w:val="24"/>
        </w:rPr>
        <w:t xml:space="preserve"> participating in his functional military activities. </w:t>
      </w:r>
      <w:r w:rsidR="00C939DE">
        <w:rPr>
          <w:rFonts w:eastAsia="Times New Roman" w:cs="Times New Roman"/>
          <w:sz w:val="24"/>
          <w:szCs w:val="24"/>
        </w:rPr>
        <w:t xml:space="preserve"> </w:t>
      </w:r>
      <w:r w:rsidR="00376088" w:rsidRPr="00D069BF">
        <w:rPr>
          <w:rFonts w:eastAsia="Times New Roman" w:cs="Times New Roman"/>
          <w:sz w:val="24"/>
          <w:szCs w:val="24"/>
        </w:rPr>
        <w:t>His case was</w:t>
      </w:r>
      <w:r w:rsidR="00376088">
        <w:rPr>
          <w:rFonts w:eastAsia="Times New Roman" w:cs="Times New Roman"/>
          <w:sz w:val="24"/>
          <w:szCs w:val="24"/>
        </w:rPr>
        <w:t xml:space="preserve"> forwarded for </w:t>
      </w:r>
      <w:r w:rsidR="00A4424B">
        <w:rPr>
          <w:rFonts w:eastAsia="Times New Roman" w:cs="Times New Roman"/>
          <w:sz w:val="24"/>
          <w:szCs w:val="24"/>
        </w:rPr>
        <w:t xml:space="preserve">a </w:t>
      </w:r>
      <w:r w:rsidR="00376088">
        <w:rPr>
          <w:rFonts w:eastAsia="Times New Roman" w:cs="Times New Roman"/>
          <w:sz w:val="24"/>
          <w:szCs w:val="24"/>
        </w:rPr>
        <w:t xml:space="preserve">MEB but as he was still recovering, it was returned to allow for stabilization of his condition. </w:t>
      </w:r>
      <w:r w:rsidR="00C939DE">
        <w:rPr>
          <w:rFonts w:eastAsia="Times New Roman" w:cs="Times New Roman"/>
          <w:sz w:val="24"/>
          <w:szCs w:val="24"/>
        </w:rPr>
        <w:t xml:space="preserve"> </w:t>
      </w:r>
      <w:r w:rsidR="00376088">
        <w:rPr>
          <w:rFonts w:eastAsia="Times New Roman" w:cs="Times New Roman"/>
          <w:sz w:val="24"/>
          <w:szCs w:val="24"/>
        </w:rPr>
        <w:t xml:space="preserve">He continued to be followed by orthopedics and was receiving physical therapy. </w:t>
      </w:r>
      <w:r w:rsidR="00A4424B">
        <w:rPr>
          <w:rFonts w:eastAsia="Times New Roman" w:cs="Times New Roman"/>
          <w:sz w:val="24"/>
          <w:szCs w:val="24"/>
        </w:rPr>
        <w:t xml:space="preserve"> </w:t>
      </w:r>
      <w:r w:rsidR="00376088">
        <w:rPr>
          <w:rFonts w:eastAsia="Times New Roman" w:cs="Times New Roman"/>
          <w:sz w:val="24"/>
          <w:szCs w:val="24"/>
        </w:rPr>
        <w:t>His permanent L3 profile was updated in April 2006</w:t>
      </w:r>
      <w:r w:rsidR="00A94695">
        <w:rPr>
          <w:rFonts w:eastAsia="Times New Roman" w:cs="Times New Roman"/>
          <w:sz w:val="24"/>
          <w:szCs w:val="24"/>
        </w:rPr>
        <w:t>.</w:t>
      </w:r>
      <w:r w:rsidRPr="00447759">
        <w:rPr>
          <w:rFonts w:eastAsia="Times New Roman" w:cs="Times New Roman"/>
          <w:sz w:val="24"/>
          <w:szCs w:val="24"/>
        </w:rPr>
        <w:t xml:space="preserve"> </w:t>
      </w:r>
      <w:r w:rsidR="00A4424B">
        <w:rPr>
          <w:rFonts w:eastAsia="Times New Roman" w:cs="Times New Roman"/>
          <w:sz w:val="24"/>
          <w:szCs w:val="24"/>
        </w:rPr>
        <w:t xml:space="preserve"> </w:t>
      </w:r>
      <w:r w:rsidR="00376088">
        <w:rPr>
          <w:rFonts w:eastAsia="Times New Roman" w:cs="Times New Roman"/>
          <w:sz w:val="24"/>
          <w:szCs w:val="24"/>
        </w:rPr>
        <w:t xml:space="preserve">In May 2006 his case was sent forward to continue MEB processing. </w:t>
      </w:r>
      <w:r w:rsidR="00C939DE">
        <w:rPr>
          <w:rFonts w:eastAsia="Times New Roman" w:cs="Times New Roman"/>
          <w:sz w:val="24"/>
          <w:szCs w:val="24"/>
        </w:rPr>
        <w:t xml:space="preserve"> </w:t>
      </w:r>
      <w:r w:rsidRPr="00447759">
        <w:rPr>
          <w:rFonts w:eastAsia="Times New Roman" w:cs="Times New Roman"/>
          <w:sz w:val="24"/>
          <w:szCs w:val="24"/>
        </w:rPr>
        <w:t xml:space="preserve">The case </w:t>
      </w:r>
      <w:r w:rsidR="00B01B39">
        <w:rPr>
          <w:rFonts w:eastAsia="Times New Roman" w:cs="Times New Roman"/>
          <w:sz w:val="24"/>
          <w:szCs w:val="24"/>
        </w:rPr>
        <w:t>wa</w:t>
      </w:r>
      <w:r w:rsidRPr="00447759">
        <w:rPr>
          <w:rFonts w:eastAsia="Times New Roman" w:cs="Times New Roman"/>
          <w:sz w:val="24"/>
          <w:szCs w:val="24"/>
        </w:rPr>
        <w:t xml:space="preserve">s resubmitted with no further surgery planned. </w:t>
      </w:r>
    </w:p>
    <w:p w:rsidR="00B01B39" w:rsidRDefault="00B01B39" w:rsidP="005E7B63">
      <w:pPr>
        <w:spacing w:after="0" w:line="240" w:lineRule="exact"/>
        <w:jc w:val="both"/>
        <w:rPr>
          <w:rFonts w:eastAsia="Times New Roman" w:cs="Times New Roman"/>
          <w:sz w:val="24"/>
          <w:szCs w:val="24"/>
        </w:rPr>
      </w:pPr>
    </w:p>
    <w:p w:rsidR="009E7956" w:rsidRPr="009E7956" w:rsidRDefault="00B01B39" w:rsidP="005E7B63">
      <w:pPr>
        <w:spacing w:after="0" w:line="240" w:lineRule="exact"/>
        <w:jc w:val="both"/>
        <w:rPr>
          <w:rFonts w:eastAsia="Times New Roman" w:cs="Times New Roman"/>
          <w:sz w:val="24"/>
          <w:szCs w:val="24"/>
        </w:rPr>
      </w:pPr>
      <w:r>
        <w:rPr>
          <w:rFonts w:eastAsia="Times New Roman" w:cs="Times New Roman"/>
          <w:sz w:val="24"/>
          <w:szCs w:val="24"/>
        </w:rPr>
        <w:t xml:space="preserve">A MEB physical exam was </w:t>
      </w:r>
      <w:r w:rsidRPr="00D069BF">
        <w:rPr>
          <w:rFonts w:eastAsia="Times New Roman" w:cs="Times New Roman"/>
          <w:sz w:val="24"/>
          <w:szCs w:val="24"/>
        </w:rPr>
        <w:t xml:space="preserve">performed on </w:t>
      </w:r>
      <w:r w:rsidR="00A4424B">
        <w:rPr>
          <w:rFonts w:eastAsia="Times New Roman" w:cs="Times New Roman"/>
          <w:sz w:val="24"/>
          <w:szCs w:val="24"/>
        </w:rPr>
        <w:t xml:space="preserve">April 27, </w:t>
      </w:r>
      <w:r w:rsidRPr="00D069BF">
        <w:rPr>
          <w:rFonts w:eastAsia="Times New Roman" w:cs="Times New Roman"/>
          <w:sz w:val="24"/>
          <w:szCs w:val="24"/>
        </w:rPr>
        <w:t>2006</w:t>
      </w:r>
      <w:r w:rsidR="00A4424B">
        <w:rPr>
          <w:rFonts w:eastAsia="Times New Roman" w:cs="Times New Roman"/>
          <w:sz w:val="24"/>
          <w:szCs w:val="24"/>
        </w:rPr>
        <w:t xml:space="preserve"> and recorded on a DD F</w:t>
      </w:r>
      <w:r w:rsidRPr="00D069BF">
        <w:rPr>
          <w:rFonts w:eastAsia="Times New Roman" w:cs="Times New Roman"/>
          <w:sz w:val="24"/>
          <w:szCs w:val="24"/>
        </w:rPr>
        <w:t xml:space="preserve">orm 2808. </w:t>
      </w:r>
      <w:r w:rsidR="00C939DE">
        <w:rPr>
          <w:rFonts w:eastAsia="Times New Roman" w:cs="Times New Roman"/>
          <w:sz w:val="24"/>
          <w:szCs w:val="24"/>
        </w:rPr>
        <w:t xml:space="preserve"> </w:t>
      </w:r>
      <w:r w:rsidRPr="00D069BF">
        <w:rPr>
          <w:rFonts w:eastAsia="Times New Roman" w:cs="Times New Roman"/>
          <w:sz w:val="24"/>
          <w:szCs w:val="24"/>
        </w:rPr>
        <w:t xml:space="preserve">The examiner dictated </w:t>
      </w:r>
      <w:r w:rsidR="00A4424B">
        <w:rPr>
          <w:rFonts w:eastAsia="Times New Roman" w:cs="Times New Roman"/>
          <w:sz w:val="24"/>
          <w:szCs w:val="24"/>
        </w:rPr>
        <w:t>the</w:t>
      </w:r>
      <w:r w:rsidRPr="00D069BF">
        <w:rPr>
          <w:rFonts w:eastAsia="Times New Roman" w:cs="Times New Roman"/>
          <w:sz w:val="24"/>
          <w:szCs w:val="24"/>
        </w:rPr>
        <w:t xml:space="preserve"> MEB </w:t>
      </w:r>
      <w:r w:rsidR="00806424">
        <w:rPr>
          <w:rFonts w:eastAsia="Times New Roman" w:cs="Times New Roman"/>
          <w:sz w:val="24"/>
          <w:szCs w:val="24"/>
        </w:rPr>
        <w:t>narrative summary (</w:t>
      </w:r>
      <w:r w:rsidRPr="00D069BF">
        <w:rPr>
          <w:rFonts w:eastAsia="Times New Roman" w:cs="Times New Roman"/>
          <w:sz w:val="24"/>
          <w:szCs w:val="24"/>
        </w:rPr>
        <w:t>NARSUM</w:t>
      </w:r>
      <w:r w:rsidR="00806424">
        <w:rPr>
          <w:rFonts w:eastAsia="Times New Roman" w:cs="Times New Roman"/>
          <w:sz w:val="24"/>
          <w:szCs w:val="24"/>
        </w:rPr>
        <w:t>)</w:t>
      </w:r>
      <w:r w:rsidRPr="00D069BF">
        <w:rPr>
          <w:rFonts w:eastAsia="Times New Roman" w:cs="Times New Roman"/>
          <w:sz w:val="24"/>
          <w:szCs w:val="24"/>
        </w:rPr>
        <w:t xml:space="preserve"> the same day and included information about the physical examination completed by the orthopedic surgeon in a</w:t>
      </w:r>
      <w:r w:rsidR="00806424">
        <w:rPr>
          <w:rFonts w:eastAsia="Times New Roman" w:cs="Times New Roman"/>
          <w:sz w:val="24"/>
          <w:szCs w:val="24"/>
        </w:rPr>
        <w:t>n</w:t>
      </w:r>
      <w:r w:rsidRPr="00D069BF">
        <w:rPr>
          <w:rFonts w:eastAsia="Times New Roman" w:cs="Times New Roman"/>
          <w:sz w:val="24"/>
          <w:szCs w:val="24"/>
        </w:rPr>
        <w:t xml:space="preserve"> MEB Addendum dated </w:t>
      </w:r>
      <w:r w:rsidR="00A4424B">
        <w:rPr>
          <w:rFonts w:eastAsia="Times New Roman" w:cs="Times New Roman"/>
          <w:sz w:val="24"/>
          <w:szCs w:val="24"/>
        </w:rPr>
        <w:t xml:space="preserve">March 21, </w:t>
      </w:r>
      <w:r w:rsidRPr="00D069BF">
        <w:rPr>
          <w:rFonts w:eastAsia="Times New Roman" w:cs="Times New Roman"/>
          <w:sz w:val="24"/>
          <w:szCs w:val="24"/>
        </w:rPr>
        <w:t xml:space="preserve">2006. </w:t>
      </w:r>
      <w:r w:rsidR="00806424">
        <w:rPr>
          <w:rFonts w:eastAsia="Times New Roman" w:cs="Times New Roman"/>
          <w:sz w:val="24"/>
          <w:szCs w:val="24"/>
        </w:rPr>
        <w:t xml:space="preserve"> </w:t>
      </w:r>
      <w:r w:rsidRPr="00D069BF">
        <w:rPr>
          <w:rFonts w:eastAsia="Times New Roman" w:cs="Times New Roman"/>
          <w:sz w:val="24"/>
          <w:szCs w:val="24"/>
        </w:rPr>
        <w:t xml:space="preserve">He also later added right knee ROM measurements to the NARSUM after these were measured by physical therapy on </w:t>
      </w:r>
      <w:r w:rsidR="00A4424B">
        <w:rPr>
          <w:rFonts w:eastAsia="Times New Roman" w:cs="Times New Roman"/>
          <w:sz w:val="24"/>
          <w:szCs w:val="24"/>
        </w:rPr>
        <w:t xml:space="preserve">May 2, </w:t>
      </w:r>
      <w:r w:rsidRPr="00D069BF">
        <w:rPr>
          <w:rFonts w:eastAsia="Times New Roman" w:cs="Times New Roman"/>
          <w:sz w:val="24"/>
          <w:szCs w:val="24"/>
        </w:rPr>
        <w:t xml:space="preserve">2006. </w:t>
      </w:r>
      <w:r w:rsidR="00C939DE">
        <w:rPr>
          <w:rFonts w:eastAsia="Times New Roman" w:cs="Times New Roman"/>
          <w:sz w:val="24"/>
          <w:szCs w:val="24"/>
        </w:rPr>
        <w:t xml:space="preserve"> </w:t>
      </w:r>
      <w:r w:rsidR="00700964" w:rsidRPr="00D069BF">
        <w:rPr>
          <w:rFonts w:eastAsia="Times New Roman" w:cs="Times New Roman"/>
          <w:sz w:val="24"/>
          <w:szCs w:val="24"/>
        </w:rPr>
        <w:t xml:space="preserve">The ROM measurements and pertinent findings are noted in the ROM chart above. </w:t>
      </w:r>
      <w:r w:rsidR="00A4424B">
        <w:rPr>
          <w:rFonts w:eastAsia="Times New Roman" w:cs="Times New Roman"/>
          <w:sz w:val="24"/>
          <w:szCs w:val="24"/>
        </w:rPr>
        <w:t xml:space="preserve"> </w:t>
      </w:r>
      <w:r w:rsidR="00700964" w:rsidRPr="00D069BF">
        <w:rPr>
          <w:rFonts w:eastAsia="Times New Roman" w:cs="Times New Roman"/>
          <w:sz w:val="24"/>
          <w:szCs w:val="24"/>
        </w:rPr>
        <w:t xml:space="preserve">A VA C&amp;P examination was completed in September 2006 and it noted similar findings of arthritis and similar levels of ROM limitations. </w:t>
      </w:r>
      <w:r w:rsidR="00A4424B">
        <w:rPr>
          <w:rFonts w:eastAsia="Times New Roman" w:cs="Times New Roman"/>
          <w:sz w:val="24"/>
          <w:szCs w:val="24"/>
        </w:rPr>
        <w:t xml:space="preserve"> </w:t>
      </w:r>
      <w:r w:rsidR="00700964" w:rsidRPr="00D069BF">
        <w:rPr>
          <w:rFonts w:eastAsia="Times New Roman" w:cs="Times New Roman"/>
          <w:sz w:val="24"/>
          <w:szCs w:val="24"/>
        </w:rPr>
        <w:t xml:space="preserve">However, this examiner did not evaluate for </w:t>
      </w:r>
      <w:proofErr w:type="spellStart"/>
      <w:r w:rsidR="00700964" w:rsidRPr="00D069BF">
        <w:rPr>
          <w:rFonts w:eastAsia="Times New Roman" w:cs="Times New Roman"/>
          <w:sz w:val="24"/>
          <w:szCs w:val="24"/>
        </w:rPr>
        <w:t>subluxation</w:t>
      </w:r>
      <w:proofErr w:type="spellEnd"/>
      <w:r w:rsidR="00700964" w:rsidRPr="00D069BF">
        <w:rPr>
          <w:rFonts w:eastAsia="Times New Roman" w:cs="Times New Roman"/>
          <w:sz w:val="24"/>
          <w:szCs w:val="24"/>
        </w:rPr>
        <w:t xml:space="preserve"> as no anterior drawer</w:t>
      </w:r>
      <w:r w:rsidR="00700964">
        <w:rPr>
          <w:rFonts w:eastAsia="Times New Roman" w:cs="Times New Roman"/>
          <w:sz w:val="24"/>
          <w:szCs w:val="24"/>
        </w:rPr>
        <w:t xml:space="preserve"> or </w:t>
      </w:r>
      <w:proofErr w:type="spellStart"/>
      <w:r w:rsidR="00700964">
        <w:rPr>
          <w:rFonts w:eastAsia="Times New Roman" w:cs="Times New Roman"/>
          <w:sz w:val="24"/>
          <w:szCs w:val="24"/>
        </w:rPr>
        <w:t>Lachman’s</w:t>
      </w:r>
      <w:proofErr w:type="spellEnd"/>
      <w:r w:rsidR="00700964">
        <w:rPr>
          <w:rFonts w:eastAsia="Times New Roman" w:cs="Times New Roman"/>
          <w:sz w:val="24"/>
          <w:szCs w:val="24"/>
        </w:rPr>
        <w:t xml:space="preserve"> test was </w:t>
      </w:r>
      <w:r w:rsidR="00E8632C">
        <w:rPr>
          <w:rFonts w:eastAsia="Times New Roman" w:cs="Times New Roman"/>
          <w:sz w:val="24"/>
          <w:szCs w:val="24"/>
        </w:rPr>
        <w:t>specifically document</w:t>
      </w:r>
      <w:r w:rsidR="00700964">
        <w:rPr>
          <w:rFonts w:eastAsia="Times New Roman" w:cs="Times New Roman"/>
          <w:sz w:val="24"/>
          <w:szCs w:val="24"/>
        </w:rPr>
        <w:t>ed.</w:t>
      </w:r>
      <w:r w:rsidR="00E8632C">
        <w:rPr>
          <w:rFonts w:eastAsia="Times New Roman" w:cs="Times New Roman"/>
          <w:sz w:val="24"/>
          <w:szCs w:val="24"/>
        </w:rPr>
        <w:t xml:space="preserve"> </w:t>
      </w:r>
      <w:r w:rsidR="00A4424B">
        <w:rPr>
          <w:rFonts w:eastAsia="Times New Roman" w:cs="Times New Roman"/>
          <w:sz w:val="24"/>
          <w:szCs w:val="24"/>
        </w:rPr>
        <w:t xml:space="preserve"> </w:t>
      </w:r>
      <w:r w:rsidR="00E8632C">
        <w:rPr>
          <w:rFonts w:eastAsia="Times New Roman" w:cs="Times New Roman"/>
          <w:sz w:val="24"/>
          <w:szCs w:val="24"/>
        </w:rPr>
        <w:t xml:space="preserve">The exam does include </w:t>
      </w:r>
      <w:r w:rsidR="00A94695">
        <w:rPr>
          <w:rFonts w:eastAsia="Times New Roman" w:cs="Times New Roman"/>
          <w:sz w:val="24"/>
          <w:szCs w:val="24"/>
        </w:rPr>
        <w:t>a finding of “</w:t>
      </w:r>
      <w:r w:rsidR="00E8632C">
        <w:rPr>
          <w:rFonts w:eastAsia="Times New Roman" w:cs="Times New Roman"/>
          <w:sz w:val="24"/>
          <w:szCs w:val="24"/>
        </w:rPr>
        <w:t>negative drawer</w:t>
      </w:r>
      <w:r w:rsidR="00A94695">
        <w:rPr>
          <w:rFonts w:eastAsia="Times New Roman" w:cs="Times New Roman"/>
          <w:sz w:val="24"/>
          <w:szCs w:val="24"/>
        </w:rPr>
        <w:t>”</w:t>
      </w:r>
      <w:r w:rsidR="00E8632C">
        <w:rPr>
          <w:rFonts w:eastAsia="Times New Roman" w:cs="Times New Roman"/>
          <w:sz w:val="24"/>
          <w:szCs w:val="24"/>
        </w:rPr>
        <w:t xml:space="preserve"> but it is not clear if this was anterior or posterior.</w:t>
      </w:r>
      <w:r w:rsidR="00700964">
        <w:rPr>
          <w:rFonts w:eastAsia="Times New Roman" w:cs="Times New Roman"/>
          <w:sz w:val="24"/>
          <w:szCs w:val="24"/>
        </w:rPr>
        <w:t xml:space="preserve"> </w:t>
      </w:r>
      <w:r w:rsidR="00A4424B">
        <w:rPr>
          <w:rFonts w:eastAsia="Times New Roman" w:cs="Times New Roman"/>
          <w:sz w:val="24"/>
          <w:szCs w:val="24"/>
        </w:rPr>
        <w:t xml:space="preserve"> </w:t>
      </w:r>
      <w:r w:rsidR="00700964">
        <w:rPr>
          <w:rFonts w:eastAsia="Times New Roman" w:cs="Times New Roman"/>
          <w:sz w:val="24"/>
          <w:szCs w:val="24"/>
        </w:rPr>
        <w:t xml:space="preserve">These tests were significantly positive on both service examinations. </w:t>
      </w:r>
      <w:r w:rsidR="00806424">
        <w:rPr>
          <w:rFonts w:eastAsia="Times New Roman" w:cs="Times New Roman"/>
          <w:sz w:val="24"/>
          <w:szCs w:val="24"/>
        </w:rPr>
        <w:t xml:space="preserve"> </w:t>
      </w:r>
      <w:r w:rsidR="00700964">
        <w:rPr>
          <w:rFonts w:eastAsia="Times New Roman" w:cs="Times New Roman"/>
          <w:sz w:val="24"/>
          <w:szCs w:val="24"/>
        </w:rPr>
        <w:t xml:space="preserve">The VA examiner noted that there was no </w:t>
      </w:r>
      <w:proofErr w:type="spellStart"/>
      <w:r w:rsidR="00700964">
        <w:rPr>
          <w:rFonts w:eastAsia="Times New Roman" w:cs="Times New Roman"/>
          <w:sz w:val="24"/>
          <w:szCs w:val="24"/>
        </w:rPr>
        <w:t>varus</w:t>
      </w:r>
      <w:proofErr w:type="spellEnd"/>
      <w:r w:rsidR="00700964">
        <w:rPr>
          <w:rFonts w:eastAsia="Times New Roman" w:cs="Times New Roman"/>
          <w:sz w:val="24"/>
          <w:szCs w:val="24"/>
        </w:rPr>
        <w:t xml:space="preserve"> or </w:t>
      </w:r>
      <w:proofErr w:type="spellStart"/>
      <w:r w:rsidR="00700964">
        <w:rPr>
          <w:rFonts w:eastAsia="Times New Roman" w:cs="Times New Roman"/>
          <w:sz w:val="24"/>
          <w:szCs w:val="24"/>
        </w:rPr>
        <w:t>valgus</w:t>
      </w:r>
      <w:proofErr w:type="spellEnd"/>
      <w:r w:rsidR="00700964">
        <w:rPr>
          <w:rFonts w:eastAsia="Times New Roman" w:cs="Times New Roman"/>
          <w:sz w:val="24"/>
          <w:szCs w:val="24"/>
        </w:rPr>
        <w:t xml:space="preserve"> (lateral) instability whereas the orthopedic </w:t>
      </w:r>
      <w:proofErr w:type="spellStart"/>
      <w:r w:rsidR="00700964">
        <w:rPr>
          <w:rFonts w:eastAsia="Times New Roman" w:cs="Times New Roman"/>
          <w:sz w:val="24"/>
          <w:szCs w:val="24"/>
        </w:rPr>
        <w:t>surgeon’s</w:t>
      </w:r>
      <w:proofErr w:type="spellEnd"/>
      <w:r w:rsidR="00700964">
        <w:rPr>
          <w:rFonts w:eastAsia="Times New Roman" w:cs="Times New Roman"/>
          <w:sz w:val="24"/>
          <w:szCs w:val="24"/>
        </w:rPr>
        <w:t xml:space="preserve"> examination noted some </w:t>
      </w:r>
      <w:proofErr w:type="spellStart"/>
      <w:r w:rsidR="00700964">
        <w:rPr>
          <w:rFonts w:eastAsia="Times New Roman" w:cs="Times New Roman"/>
          <w:sz w:val="24"/>
          <w:szCs w:val="24"/>
        </w:rPr>
        <w:t>varus</w:t>
      </w:r>
      <w:proofErr w:type="spellEnd"/>
      <w:r w:rsidR="00700964">
        <w:rPr>
          <w:rFonts w:eastAsia="Times New Roman" w:cs="Times New Roman"/>
          <w:sz w:val="24"/>
          <w:szCs w:val="24"/>
        </w:rPr>
        <w:t xml:space="preserve"> laxity when the knee was flexed to 30 degrees.</w:t>
      </w:r>
      <w:r w:rsidR="00C939DE">
        <w:rPr>
          <w:rFonts w:eastAsia="Times New Roman" w:cs="Times New Roman"/>
          <w:sz w:val="24"/>
          <w:szCs w:val="24"/>
        </w:rPr>
        <w:t xml:space="preserve"> </w:t>
      </w:r>
      <w:r w:rsidR="00700964">
        <w:rPr>
          <w:rFonts w:eastAsia="Times New Roman" w:cs="Times New Roman"/>
          <w:sz w:val="24"/>
          <w:szCs w:val="24"/>
        </w:rPr>
        <w:t xml:space="preserve"> Additionally both service examinations note a positive McMurray’s </w:t>
      </w:r>
      <w:r w:rsidR="00902710">
        <w:rPr>
          <w:rFonts w:eastAsia="Times New Roman" w:cs="Times New Roman"/>
          <w:sz w:val="24"/>
          <w:szCs w:val="24"/>
        </w:rPr>
        <w:t xml:space="preserve">test </w:t>
      </w:r>
      <w:r w:rsidR="00197334">
        <w:rPr>
          <w:rFonts w:eastAsia="Times New Roman" w:cs="Times New Roman"/>
          <w:sz w:val="24"/>
          <w:szCs w:val="24"/>
        </w:rPr>
        <w:t xml:space="preserve">and the NARSUM exam also noted medial joint line tenderness. </w:t>
      </w:r>
      <w:r w:rsidR="00C939DE">
        <w:rPr>
          <w:rFonts w:eastAsia="Times New Roman" w:cs="Times New Roman"/>
          <w:sz w:val="24"/>
          <w:szCs w:val="24"/>
        </w:rPr>
        <w:t xml:space="preserve"> </w:t>
      </w:r>
      <w:r w:rsidR="00197334">
        <w:rPr>
          <w:rFonts w:eastAsia="Times New Roman" w:cs="Times New Roman"/>
          <w:sz w:val="24"/>
          <w:szCs w:val="24"/>
        </w:rPr>
        <w:t>However, t</w:t>
      </w:r>
      <w:r w:rsidR="00700964">
        <w:rPr>
          <w:rFonts w:eastAsia="Times New Roman" w:cs="Times New Roman"/>
          <w:sz w:val="24"/>
          <w:szCs w:val="24"/>
        </w:rPr>
        <w:t>he V</w:t>
      </w:r>
      <w:r w:rsidR="00902710">
        <w:rPr>
          <w:rFonts w:eastAsia="Times New Roman" w:cs="Times New Roman"/>
          <w:sz w:val="24"/>
          <w:szCs w:val="24"/>
        </w:rPr>
        <w:t>A</w:t>
      </w:r>
      <w:r w:rsidR="00700964">
        <w:rPr>
          <w:rFonts w:eastAsia="Times New Roman" w:cs="Times New Roman"/>
          <w:sz w:val="24"/>
          <w:szCs w:val="24"/>
        </w:rPr>
        <w:t xml:space="preserve"> exam documented a negative </w:t>
      </w:r>
      <w:r w:rsidR="00197334">
        <w:rPr>
          <w:rFonts w:eastAsia="Times New Roman" w:cs="Times New Roman"/>
          <w:sz w:val="24"/>
          <w:szCs w:val="24"/>
        </w:rPr>
        <w:t xml:space="preserve">McMurray’s </w:t>
      </w:r>
      <w:r w:rsidR="00700964">
        <w:rPr>
          <w:rFonts w:eastAsia="Times New Roman" w:cs="Times New Roman"/>
          <w:sz w:val="24"/>
          <w:szCs w:val="24"/>
        </w:rPr>
        <w:t xml:space="preserve">test. </w:t>
      </w:r>
      <w:r w:rsidR="00A4424B">
        <w:rPr>
          <w:rFonts w:eastAsia="Times New Roman" w:cs="Times New Roman"/>
          <w:sz w:val="24"/>
          <w:szCs w:val="24"/>
        </w:rPr>
        <w:t xml:space="preserve"> </w:t>
      </w:r>
      <w:r w:rsidR="00700964">
        <w:rPr>
          <w:rFonts w:eastAsia="Times New Roman" w:cs="Times New Roman"/>
          <w:sz w:val="24"/>
          <w:szCs w:val="24"/>
        </w:rPr>
        <w:t>And lastly</w:t>
      </w:r>
      <w:r w:rsidR="00A4424B">
        <w:rPr>
          <w:rFonts w:eastAsia="Times New Roman" w:cs="Times New Roman"/>
          <w:sz w:val="24"/>
          <w:szCs w:val="24"/>
        </w:rPr>
        <w:t>,</w:t>
      </w:r>
      <w:r w:rsidR="00700964">
        <w:rPr>
          <w:rFonts w:eastAsia="Times New Roman" w:cs="Times New Roman"/>
          <w:sz w:val="24"/>
          <w:szCs w:val="24"/>
        </w:rPr>
        <w:t xml:space="preserve"> edema</w:t>
      </w:r>
      <w:r w:rsidR="00902710">
        <w:rPr>
          <w:rFonts w:eastAsia="Times New Roman" w:cs="Times New Roman"/>
          <w:sz w:val="24"/>
          <w:szCs w:val="24"/>
        </w:rPr>
        <w:t xml:space="preserve"> or effusion was </w:t>
      </w:r>
      <w:r w:rsidR="00902710" w:rsidRPr="009E7956">
        <w:rPr>
          <w:rFonts w:eastAsia="Times New Roman" w:cs="Times New Roman"/>
          <w:sz w:val="24"/>
          <w:szCs w:val="24"/>
        </w:rPr>
        <w:t>noted by both military examiners but not the VA examiner.</w:t>
      </w:r>
      <w:r w:rsidR="00197334" w:rsidRPr="009E7956">
        <w:rPr>
          <w:rFonts w:eastAsia="Times New Roman" w:cs="Times New Roman"/>
          <w:sz w:val="24"/>
          <w:szCs w:val="24"/>
        </w:rPr>
        <w:t xml:space="preserve"> </w:t>
      </w:r>
      <w:r w:rsidR="00A4424B">
        <w:rPr>
          <w:rFonts w:eastAsia="Times New Roman" w:cs="Times New Roman"/>
          <w:sz w:val="24"/>
          <w:szCs w:val="24"/>
        </w:rPr>
        <w:t xml:space="preserve"> </w:t>
      </w:r>
      <w:r w:rsidR="00197334" w:rsidRPr="009E7956">
        <w:rPr>
          <w:rFonts w:eastAsia="Times New Roman" w:cs="Times New Roman"/>
          <w:sz w:val="24"/>
          <w:szCs w:val="24"/>
        </w:rPr>
        <w:t xml:space="preserve">All exams noted a normal gait and the NARSUM and VA exams noted a normal neurologic examination. </w:t>
      </w:r>
    </w:p>
    <w:p w:rsidR="009E7956" w:rsidRPr="009E7956" w:rsidRDefault="009E7956" w:rsidP="005E7B63">
      <w:pPr>
        <w:spacing w:after="0" w:line="240" w:lineRule="exact"/>
        <w:jc w:val="both"/>
        <w:rPr>
          <w:rFonts w:eastAsia="Times New Roman" w:cs="Times New Roman"/>
          <w:sz w:val="24"/>
          <w:szCs w:val="24"/>
        </w:rPr>
      </w:pPr>
    </w:p>
    <w:p w:rsidR="00A9597D" w:rsidRDefault="00E47067" w:rsidP="005E7B63">
      <w:pPr>
        <w:spacing w:after="0" w:line="240" w:lineRule="exact"/>
        <w:jc w:val="both"/>
        <w:rPr>
          <w:rFonts w:eastAsia="Times New Roman" w:cs="Times New Roman"/>
          <w:sz w:val="24"/>
          <w:szCs w:val="24"/>
        </w:rPr>
      </w:pPr>
      <w:r>
        <w:rPr>
          <w:sz w:val="24"/>
          <w:szCs w:val="24"/>
        </w:rPr>
        <w:t>T</w:t>
      </w:r>
      <w:r w:rsidR="009E7956" w:rsidRPr="009E7956">
        <w:rPr>
          <w:sz w:val="24"/>
          <w:szCs w:val="24"/>
        </w:rPr>
        <w:t>here is a disparity between the</w:t>
      </w:r>
      <w:r w:rsidR="009E7956">
        <w:rPr>
          <w:sz w:val="24"/>
          <w:szCs w:val="24"/>
        </w:rPr>
        <w:t xml:space="preserve"> service and VA</w:t>
      </w:r>
      <w:r w:rsidR="009E7956" w:rsidRPr="009E7956">
        <w:rPr>
          <w:sz w:val="24"/>
          <w:szCs w:val="24"/>
        </w:rPr>
        <w:t xml:space="preserve"> examinations, with implications </w:t>
      </w:r>
      <w:r>
        <w:rPr>
          <w:sz w:val="24"/>
          <w:szCs w:val="24"/>
        </w:rPr>
        <w:t>for</w:t>
      </w:r>
      <w:r w:rsidR="009E7956" w:rsidRPr="009E7956">
        <w:rPr>
          <w:sz w:val="24"/>
          <w:szCs w:val="24"/>
        </w:rPr>
        <w:t xml:space="preserve"> the Board's rating recommendation. </w:t>
      </w:r>
      <w:r>
        <w:rPr>
          <w:sz w:val="24"/>
          <w:szCs w:val="24"/>
        </w:rPr>
        <w:t xml:space="preserve"> </w:t>
      </w:r>
      <w:r w:rsidR="009E7956" w:rsidRPr="009E7956">
        <w:rPr>
          <w:sz w:val="24"/>
          <w:szCs w:val="24"/>
        </w:rPr>
        <w:t xml:space="preserve">The Board deliberated </w:t>
      </w:r>
      <w:r>
        <w:rPr>
          <w:sz w:val="24"/>
          <w:szCs w:val="24"/>
        </w:rPr>
        <w:t>the</w:t>
      </w:r>
      <w:r w:rsidR="009E7956" w:rsidRPr="009E7956">
        <w:rPr>
          <w:sz w:val="24"/>
          <w:szCs w:val="24"/>
        </w:rPr>
        <w:t xml:space="preserve"> probative value </w:t>
      </w:r>
      <w:r>
        <w:rPr>
          <w:sz w:val="24"/>
          <w:szCs w:val="24"/>
        </w:rPr>
        <w:t>of</w:t>
      </w:r>
      <w:r w:rsidR="009E7956" w:rsidRPr="009E7956">
        <w:rPr>
          <w:sz w:val="24"/>
          <w:szCs w:val="24"/>
        </w:rPr>
        <w:t xml:space="preserve"> these conflicting evaluations, and reviewed the service file for corroborating evidence in the 12-month period prior to separation. </w:t>
      </w:r>
      <w:r>
        <w:rPr>
          <w:sz w:val="24"/>
          <w:szCs w:val="24"/>
        </w:rPr>
        <w:t xml:space="preserve"> </w:t>
      </w:r>
      <w:r w:rsidR="00197334" w:rsidRPr="009E7956">
        <w:rPr>
          <w:rFonts w:eastAsia="Times New Roman" w:cs="Times New Roman"/>
          <w:sz w:val="24"/>
          <w:szCs w:val="24"/>
        </w:rPr>
        <w:t xml:space="preserve">There is no information about outpatient visits after March and April 2006 </w:t>
      </w:r>
      <w:r w:rsidR="00A9597D" w:rsidRPr="009E7956">
        <w:rPr>
          <w:rFonts w:eastAsia="Times New Roman" w:cs="Times New Roman"/>
          <w:sz w:val="24"/>
          <w:szCs w:val="24"/>
        </w:rPr>
        <w:t>available</w:t>
      </w:r>
      <w:r w:rsidR="00197334" w:rsidRPr="009E7956">
        <w:rPr>
          <w:rFonts w:eastAsia="Times New Roman" w:cs="Times New Roman"/>
          <w:sz w:val="24"/>
          <w:szCs w:val="24"/>
        </w:rPr>
        <w:t xml:space="preserve"> in the record for </w:t>
      </w:r>
      <w:r w:rsidR="00A9597D" w:rsidRPr="009E7956">
        <w:rPr>
          <w:rFonts w:eastAsia="Times New Roman" w:cs="Times New Roman"/>
          <w:sz w:val="24"/>
          <w:szCs w:val="24"/>
        </w:rPr>
        <w:t xml:space="preserve">review. </w:t>
      </w:r>
      <w:r>
        <w:rPr>
          <w:rFonts w:eastAsia="Times New Roman" w:cs="Times New Roman"/>
          <w:sz w:val="24"/>
          <w:szCs w:val="24"/>
        </w:rPr>
        <w:t xml:space="preserve"> </w:t>
      </w:r>
      <w:r w:rsidR="00A9597D" w:rsidRPr="009E7956">
        <w:rPr>
          <w:rFonts w:eastAsia="Times New Roman" w:cs="Times New Roman"/>
          <w:sz w:val="24"/>
          <w:szCs w:val="24"/>
        </w:rPr>
        <w:t>However, outpatient visit notes from the time prior to the MEB examinations show physical findings similar to those see</w:t>
      </w:r>
      <w:r w:rsidR="009E7956">
        <w:rPr>
          <w:rFonts w:eastAsia="Times New Roman" w:cs="Times New Roman"/>
          <w:sz w:val="24"/>
          <w:szCs w:val="24"/>
        </w:rPr>
        <w:t>n</w:t>
      </w:r>
      <w:r w:rsidR="00A9597D" w:rsidRPr="009E7956">
        <w:rPr>
          <w:rFonts w:eastAsia="Times New Roman" w:cs="Times New Roman"/>
          <w:sz w:val="24"/>
          <w:szCs w:val="24"/>
        </w:rPr>
        <w:t xml:space="preserve"> on the </w:t>
      </w:r>
      <w:r w:rsidR="00810D92">
        <w:rPr>
          <w:rFonts w:eastAsia="Times New Roman" w:cs="Times New Roman"/>
          <w:sz w:val="24"/>
          <w:szCs w:val="24"/>
        </w:rPr>
        <w:t>o</w:t>
      </w:r>
      <w:r w:rsidR="00A9597D" w:rsidRPr="009E7956">
        <w:rPr>
          <w:rFonts w:eastAsia="Times New Roman" w:cs="Times New Roman"/>
          <w:sz w:val="24"/>
          <w:szCs w:val="24"/>
        </w:rPr>
        <w:t xml:space="preserve">rthopedic </w:t>
      </w:r>
      <w:r w:rsidR="00810D92">
        <w:rPr>
          <w:rFonts w:eastAsia="Times New Roman" w:cs="Times New Roman"/>
          <w:sz w:val="24"/>
          <w:szCs w:val="24"/>
        </w:rPr>
        <w:t>a</w:t>
      </w:r>
      <w:r w:rsidR="00A9597D" w:rsidRPr="009E7956">
        <w:rPr>
          <w:rFonts w:eastAsia="Times New Roman" w:cs="Times New Roman"/>
          <w:sz w:val="24"/>
          <w:szCs w:val="24"/>
        </w:rPr>
        <w:t>ddendum and the MEB NARSUM examination.</w:t>
      </w:r>
      <w:r w:rsidR="009E7956">
        <w:rPr>
          <w:rFonts w:eastAsia="Times New Roman" w:cs="Times New Roman"/>
          <w:sz w:val="24"/>
          <w:szCs w:val="24"/>
        </w:rPr>
        <w:t xml:space="preserve"> </w:t>
      </w:r>
      <w:r>
        <w:rPr>
          <w:rFonts w:eastAsia="Times New Roman" w:cs="Times New Roman"/>
          <w:sz w:val="24"/>
          <w:szCs w:val="24"/>
        </w:rPr>
        <w:t xml:space="preserve"> </w:t>
      </w:r>
      <w:r w:rsidR="009E7956" w:rsidRPr="00D069BF">
        <w:rPr>
          <w:rFonts w:eastAsia="Times New Roman" w:cs="Times New Roman"/>
          <w:sz w:val="24"/>
          <w:szCs w:val="24"/>
        </w:rPr>
        <w:t xml:space="preserve">Additionally, as discussed below, the </w:t>
      </w:r>
      <w:r w:rsidR="002D0ECD" w:rsidRPr="00D069BF">
        <w:rPr>
          <w:rFonts w:eastAsia="Times New Roman" w:cs="Times New Roman"/>
          <w:sz w:val="24"/>
          <w:szCs w:val="24"/>
        </w:rPr>
        <w:t>deficient</w:t>
      </w:r>
      <w:r w:rsidR="009E7956" w:rsidRPr="00D069BF">
        <w:rPr>
          <w:rFonts w:eastAsia="Times New Roman" w:cs="Times New Roman"/>
          <w:sz w:val="24"/>
          <w:szCs w:val="24"/>
        </w:rPr>
        <w:t xml:space="preserve"> ACL was clearly seen by the surgeon at arthroscopy prior to the VA exam and no reconstruction was completed</w:t>
      </w:r>
      <w:r w:rsidR="002D0ECD" w:rsidRPr="00D069BF">
        <w:rPr>
          <w:rFonts w:eastAsia="Times New Roman" w:cs="Times New Roman"/>
          <w:sz w:val="24"/>
          <w:szCs w:val="24"/>
        </w:rPr>
        <w:t xml:space="preserve"> in the intervening time period</w:t>
      </w:r>
      <w:r w:rsidR="009E7956" w:rsidRPr="00D069BF">
        <w:rPr>
          <w:rFonts w:eastAsia="Times New Roman" w:cs="Times New Roman"/>
          <w:sz w:val="24"/>
          <w:szCs w:val="24"/>
        </w:rPr>
        <w:t xml:space="preserve">. </w:t>
      </w:r>
      <w:r>
        <w:rPr>
          <w:rFonts w:eastAsia="Times New Roman" w:cs="Times New Roman"/>
          <w:sz w:val="24"/>
          <w:szCs w:val="24"/>
        </w:rPr>
        <w:t xml:space="preserve"> </w:t>
      </w:r>
      <w:r w:rsidR="00E8632C" w:rsidRPr="00D069BF">
        <w:rPr>
          <w:rFonts w:eastAsia="Times New Roman" w:cs="Times New Roman"/>
          <w:sz w:val="24"/>
          <w:szCs w:val="24"/>
        </w:rPr>
        <w:t xml:space="preserve">It is not medically feasible that the ACL would not be deficient at the </w:t>
      </w:r>
      <w:r w:rsidR="0090055A" w:rsidRPr="00D069BF">
        <w:rPr>
          <w:rFonts w:eastAsia="Times New Roman" w:cs="Times New Roman"/>
          <w:sz w:val="24"/>
          <w:szCs w:val="24"/>
        </w:rPr>
        <w:t>time</w:t>
      </w:r>
      <w:r w:rsidR="00E8632C" w:rsidRPr="00D069BF">
        <w:rPr>
          <w:rFonts w:eastAsia="Times New Roman" w:cs="Times New Roman"/>
          <w:sz w:val="24"/>
          <w:szCs w:val="24"/>
        </w:rPr>
        <w:t xml:space="preserve"> of the C&amp;P </w:t>
      </w:r>
      <w:r w:rsidR="0090055A" w:rsidRPr="00D069BF">
        <w:rPr>
          <w:rFonts w:eastAsia="Times New Roman" w:cs="Times New Roman"/>
          <w:sz w:val="24"/>
          <w:szCs w:val="24"/>
        </w:rPr>
        <w:t>examination</w:t>
      </w:r>
      <w:r w:rsidR="00E8632C" w:rsidRPr="00D069BF">
        <w:rPr>
          <w:rFonts w:eastAsia="Times New Roman" w:cs="Times New Roman"/>
          <w:sz w:val="24"/>
          <w:szCs w:val="24"/>
        </w:rPr>
        <w:t xml:space="preserve">. </w:t>
      </w:r>
      <w:r>
        <w:rPr>
          <w:rFonts w:eastAsia="Times New Roman" w:cs="Times New Roman"/>
          <w:sz w:val="24"/>
          <w:szCs w:val="24"/>
        </w:rPr>
        <w:t xml:space="preserve"> </w:t>
      </w:r>
      <w:r w:rsidR="009E7956" w:rsidRPr="00D069BF">
        <w:rPr>
          <w:rFonts w:eastAsia="Times New Roman" w:cs="Times New Roman"/>
          <w:sz w:val="24"/>
          <w:szCs w:val="24"/>
        </w:rPr>
        <w:t xml:space="preserve">Therefore the </w:t>
      </w:r>
      <w:r w:rsidR="00810D92">
        <w:rPr>
          <w:rFonts w:eastAsia="Times New Roman" w:cs="Times New Roman"/>
          <w:sz w:val="24"/>
          <w:szCs w:val="24"/>
        </w:rPr>
        <w:t>o</w:t>
      </w:r>
      <w:r w:rsidR="009E7956" w:rsidRPr="00D069BF">
        <w:rPr>
          <w:rFonts w:eastAsia="Times New Roman" w:cs="Times New Roman"/>
          <w:sz w:val="24"/>
          <w:szCs w:val="24"/>
        </w:rPr>
        <w:t xml:space="preserve">rthopedic </w:t>
      </w:r>
      <w:r w:rsidR="00810D92">
        <w:rPr>
          <w:rFonts w:eastAsia="Times New Roman" w:cs="Times New Roman"/>
          <w:sz w:val="24"/>
          <w:szCs w:val="24"/>
        </w:rPr>
        <w:t>a</w:t>
      </w:r>
      <w:r w:rsidR="009E7956" w:rsidRPr="00D069BF">
        <w:rPr>
          <w:rFonts w:eastAsia="Times New Roman" w:cs="Times New Roman"/>
          <w:sz w:val="24"/>
          <w:szCs w:val="24"/>
        </w:rPr>
        <w:t>ddendum and the MEB NARSUM exam are afforded higher probative value than the VA C&amp;P examination</w:t>
      </w:r>
      <w:r w:rsidR="00604D6F" w:rsidRPr="00D069BF">
        <w:rPr>
          <w:rFonts w:eastAsia="Times New Roman" w:cs="Times New Roman"/>
          <w:sz w:val="24"/>
          <w:szCs w:val="24"/>
        </w:rPr>
        <w:t>.</w:t>
      </w:r>
    </w:p>
    <w:p w:rsidR="00E941BA" w:rsidRDefault="00E941BA" w:rsidP="005E7B63">
      <w:pPr>
        <w:spacing w:after="0" w:line="240" w:lineRule="exact"/>
        <w:jc w:val="both"/>
        <w:rPr>
          <w:rFonts w:eastAsia="HiddenHorzOCR" w:cs="Times New Roman"/>
          <w:sz w:val="24"/>
          <w:szCs w:val="24"/>
          <w:u w:val="single"/>
        </w:rPr>
      </w:pPr>
    </w:p>
    <w:p w:rsidR="00960C98" w:rsidRPr="00706938" w:rsidRDefault="00604D6F" w:rsidP="00E47067">
      <w:pPr>
        <w:tabs>
          <w:tab w:val="left" w:pos="288"/>
          <w:tab w:val="left" w:pos="4752"/>
        </w:tabs>
        <w:spacing w:after="0" w:line="240" w:lineRule="exact"/>
        <w:jc w:val="both"/>
        <w:rPr>
          <w:rFonts w:eastAsia="HiddenHorzOCR" w:cs="Times New Roman"/>
          <w:sz w:val="24"/>
          <w:szCs w:val="24"/>
          <w:u w:val="single"/>
        </w:rPr>
      </w:pPr>
      <w:r>
        <w:rPr>
          <w:rFonts w:eastAsia="HiddenHorzOCR" w:cs="Times New Roman"/>
          <w:sz w:val="24"/>
          <w:szCs w:val="24"/>
        </w:rPr>
        <w:t>In t</w:t>
      </w:r>
      <w:r w:rsidR="00AF1015" w:rsidRPr="00AF1015">
        <w:rPr>
          <w:rFonts w:eastAsia="HiddenHorzOCR" w:cs="Times New Roman"/>
          <w:sz w:val="24"/>
          <w:szCs w:val="24"/>
        </w:rPr>
        <w:t>his case</w:t>
      </w:r>
      <w:r>
        <w:rPr>
          <w:rFonts w:eastAsia="HiddenHorzOCR" w:cs="Times New Roman"/>
          <w:sz w:val="24"/>
          <w:szCs w:val="24"/>
        </w:rPr>
        <w:t>,</w:t>
      </w:r>
      <w:r w:rsidR="00AF1015" w:rsidRPr="00AF1015">
        <w:rPr>
          <w:rFonts w:eastAsia="HiddenHorzOCR" w:cs="Times New Roman"/>
          <w:sz w:val="24"/>
          <w:szCs w:val="24"/>
        </w:rPr>
        <w:t xml:space="preserve"> separate ratings for instability</w:t>
      </w:r>
      <w:r w:rsidR="00D069BF">
        <w:rPr>
          <w:rFonts w:eastAsia="HiddenHorzOCR" w:cs="Times New Roman"/>
          <w:sz w:val="24"/>
          <w:szCs w:val="24"/>
        </w:rPr>
        <w:t xml:space="preserve"> and</w:t>
      </w:r>
      <w:r w:rsidR="00AF1015" w:rsidRPr="00AF1015">
        <w:rPr>
          <w:rFonts w:eastAsia="HiddenHorzOCR" w:cs="Times New Roman"/>
          <w:sz w:val="24"/>
          <w:szCs w:val="24"/>
        </w:rPr>
        <w:t xml:space="preserve"> ROM impairment</w:t>
      </w:r>
      <w:r w:rsidR="009E7956">
        <w:rPr>
          <w:rFonts w:eastAsia="HiddenHorzOCR" w:cs="Times New Roman"/>
          <w:sz w:val="24"/>
          <w:szCs w:val="24"/>
        </w:rPr>
        <w:t xml:space="preserve"> </w:t>
      </w:r>
      <w:r>
        <w:rPr>
          <w:rFonts w:eastAsia="HiddenHorzOCR" w:cs="Times New Roman"/>
          <w:sz w:val="24"/>
          <w:szCs w:val="24"/>
        </w:rPr>
        <w:t xml:space="preserve">are </w:t>
      </w:r>
      <w:r w:rsidR="00E47067">
        <w:rPr>
          <w:rFonts w:eastAsia="HiddenHorzOCR" w:cs="Times New Roman"/>
          <w:sz w:val="24"/>
          <w:szCs w:val="24"/>
        </w:rPr>
        <w:t>allowed</w:t>
      </w:r>
      <w:r>
        <w:rPr>
          <w:rFonts w:eastAsia="HiddenHorzOCR" w:cs="Times New Roman"/>
          <w:sz w:val="24"/>
          <w:szCs w:val="24"/>
        </w:rPr>
        <w:t xml:space="preserve"> </w:t>
      </w:r>
      <w:r w:rsidR="00AF1015" w:rsidRPr="00AF1015">
        <w:rPr>
          <w:rFonts w:eastAsia="HiddenHorzOCR" w:cs="Times New Roman"/>
          <w:sz w:val="24"/>
          <w:szCs w:val="24"/>
        </w:rPr>
        <w:t>as established by VA policy in effect at the time of separation (</w:t>
      </w:r>
      <w:r w:rsidR="00810D92">
        <w:rPr>
          <w:rFonts w:eastAsia="HiddenHorzOCR" w:cs="Times New Roman"/>
          <w:sz w:val="24"/>
          <w:szCs w:val="24"/>
        </w:rPr>
        <w:t>g</w:t>
      </w:r>
      <w:r w:rsidR="00AF1015" w:rsidRPr="00AF1015">
        <w:rPr>
          <w:rFonts w:eastAsia="HiddenHorzOCR" w:cs="Times New Roman"/>
          <w:sz w:val="24"/>
          <w:szCs w:val="24"/>
        </w:rPr>
        <w:t xml:space="preserve">eneral </w:t>
      </w:r>
      <w:r w:rsidR="00810D92">
        <w:rPr>
          <w:rFonts w:eastAsia="HiddenHorzOCR" w:cs="Times New Roman"/>
          <w:sz w:val="24"/>
          <w:szCs w:val="24"/>
        </w:rPr>
        <w:t>c</w:t>
      </w:r>
      <w:r w:rsidR="00AF1015" w:rsidRPr="00AF1015">
        <w:rPr>
          <w:rFonts w:eastAsia="HiddenHorzOCR" w:cs="Times New Roman"/>
          <w:sz w:val="24"/>
          <w:szCs w:val="24"/>
        </w:rPr>
        <w:t xml:space="preserve">ounsel </w:t>
      </w:r>
      <w:r w:rsidR="00810D92">
        <w:rPr>
          <w:rFonts w:eastAsia="HiddenHorzOCR" w:cs="Times New Roman"/>
          <w:sz w:val="24"/>
          <w:szCs w:val="24"/>
        </w:rPr>
        <w:t>o</w:t>
      </w:r>
      <w:r w:rsidR="00AF1015" w:rsidRPr="00AF1015">
        <w:rPr>
          <w:rFonts w:eastAsia="HiddenHorzOCR" w:cs="Times New Roman"/>
          <w:sz w:val="24"/>
          <w:szCs w:val="24"/>
        </w:rPr>
        <w:t xml:space="preserve">pinion of July 1, 1997 and </w:t>
      </w:r>
      <w:r w:rsidR="00503A9C">
        <w:rPr>
          <w:rFonts w:eastAsia="HiddenHorzOCR" w:cs="Times New Roman"/>
          <w:sz w:val="24"/>
          <w:szCs w:val="24"/>
        </w:rPr>
        <w:t>FAST</w:t>
      </w:r>
      <w:r w:rsidR="00AF1015" w:rsidRPr="00AF1015">
        <w:rPr>
          <w:rFonts w:eastAsia="HiddenHorzOCR" w:cs="Times New Roman"/>
          <w:sz w:val="24"/>
          <w:szCs w:val="24"/>
        </w:rPr>
        <w:t xml:space="preserve"> </w:t>
      </w:r>
      <w:r w:rsidR="00503A9C">
        <w:rPr>
          <w:rFonts w:eastAsia="HiddenHorzOCR" w:cs="Times New Roman"/>
          <w:sz w:val="24"/>
          <w:szCs w:val="24"/>
        </w:rPr>
        <w:t>L</w:t>
      </w:r>
      <w:r w:rsidR="00AF1015" w:rsidRPr="00AF1015">
        <w:rPr>
          <w:rFonts w:eastAsia="HiddenHorzOCR" w:cs="Times New Roman"/>
          <w:sz w:val="24"/>
          <w:szCs w:val="24"/>
        </w:rPr>
        <w:t>e</w:t>
      </w:r>
      <w:r w:rsidR="00E47067">
        <w:rPr>
          <w:rFonts w:eastAsia="HiddenHorzOCR" w:cs="Times New Roman"/>
          <w:sz w:val="24"/>
          <w:szCs w:val="24"/>
        </w:rPr>
        <w:t>tter 04-22 of October 1, 2004).</w:t>
      </w:r>
      <w:r w:rsidR="00503A9C">
        <w:rPr>
          <w:rFonts w:eastAsia="HiddenHorzOCR" w:cs="Times New Roman"/>
          <w:sz w:val="24"/>
          <w:szCs w:val="24"/>
        </w:rPr>
        <w:t xml:space="preserve"> </w:t>
      </w:r>
      <w:r w:rsidR="00E47067">
        <w:rPr>
          <w:rFonts w:eastAsia="HiddenHorzOCR" w:cs="Times New Roman"/>
          <w:sz w:val="24"/>
          <w:szCs w:val="24"/>
        </w:rPr>
        <w:t xml:space="preserve"> T</w:t>
      </w:r>
      <w:r w:rsidR="00AF1015" w:rsidRPr="00AF1015">
        <w:rPr>
          <w:rFonts w:eastAsia="HiddenHorzOCR" w:cs="Times New Roman"/>
          <w:sz w:val="24"/>
          <w:szCs w:val="24"/>
        </w:rPr>
        <w:t xml:space="preserve">he Board </w:t>
      </w:r>
      <w:r w:rsidR="00E47067">
        <w:rPr>
          <w:rFonts w:eastAsia="HiddenHorzOCR" w:cs="Times New Roman"/>
          <w:sz w:val="24"/>
          <w:szCs w:val="24"/>
        </w:rPr>
        <w:t>considered</w:t>
      </w:r>
      <w:r w:rsidR="00AF1015" w:rsidRPr="00AF1015">
        <w:rPr>
          <w:rFonts w:eastAsia="HiddenHorzOCR" w:cs="Times New Roman"/>
          <w:sz w:val="24"/>
          <w:szCs w:val="24"/>
        </w:rPr>
        <w:t xml:space="preserve"> this guidance.</w:t>
      </w:r>
      <w:r w:rsidR="00E47067">
        <w:rPr>
          <w:rFonts w:eastAsia="HiddenHorzOCR" w:cs="Times New Roman"/>
          <w:sz w:val="24"/>
          <w:szCs w:val="24"/>
        </w:rPr>
        <w:t xml:space="preserve">  </w:t>
      </w:r>
      <w:r w:rsidR="00AF1015">
        <w:rPr>
          <w:rFonts w:eastAsia="HiddenHorzOCR" w:cs="Times New Roman"/>
          <w:sz w:val="24"/>
          <w:szCs w:val="24"/>
        </w:rPr>
        <w:t xml:space="preserve">Although the C&amp;P examination documented a negative </w:t>
      </w:r>
      <w:r w:rsidR="00503A9C">
        <w:rPr>
          <w:rFonts w:eastAsia="HiddenHorzOCR" w:cs="Times New Roman"/>
          <w:sz w:val="24"/>
          <w:szCs w:val="24"/>
        </w:rPr>
        <w:t>D</w:t>
      </w:r>
      <w:r w:rsidR="00AF1015">
        <w:rPr>
          <w:rFonts w:eastAsia="HiddenHorzOCR" w:cs="Times New Roman"/>
          <w:sz w:val="24"/>
          <w:szCs w:val="24"/>
        </w:rPr>
        <w:t xml:space="preserve">rawer, the </w:t>
      </w:r>
      <w:r w:rsidR="00A26F9A">
        <w:rPr>
          <w:rFonts w:eastAsia="HiddenHorzOCR" w:cs="Times New Roman"/>
          <w:sz w:val="24"/>
          <w:szCs w:val="24"/>
        </w:rPr>
        <w:t xml:space="preserve">MEB NARSUM and </w:t>
      </w:r>
      <w:r w:rsidR="00810D92">
        <w:rPr>
          <w:rFonts w:eastAsia="HiddenHorzOCR" w:cs="Times New Roman"/>
          <w:sz w:val="24"/>
          <w:szCs w:val="24"/>
        </w:rPr>
        <w:t>o</w:t>
      </w:r>
      <w:r w:rsidR="00A26F9A">
        <w:rPr>
          <w:rFonts w:eastAsia="HiddenHorzOCR" w:cs="Times New Roman"/>
          <w:sz w:val="24"/>
          <w:szCs w:val="24"/>
        </w:rPr>
        <w:t xml:space="preserve">rthopedic </w:t>
      </w:r>
      <w:r w:rsidR="00810D92">
        <w:rPr>
          <w:rFonts w:eastAsia="HiddenHorzOCR" w:cs="Times New Roman"/>
          <w:sz w:val="24"/>
          <w:szCs w:val="24"/>
        </w:rPr>
        <w:t>a</w:t>
      </w:r>
      <w:r w:rsidR="00A26F9A">
        <w:rPr>
          <w:rFonts w:eastAsia="HiddenHorzOCR" w:cs="Times New Roman"/>
          <w:sz w:val="24"/>
          <w:szCs w:val="24"/>
        </w:rPr>
        <w:t xml:space="preserve">ddendum both noted positive </w:t>
      </w:r>
      <w:proofErr w:type="spellStart"/>
      <w:r w:rsidR="00A26F9A">
        <w:rPr>
          <w:rFonts w:eastAsia="HiddenHorzOCR" w:cs="Times New Roman"/>
          <w:sz w:val="24"/>
          <w:szCs w:val="24"/>
        </w:rPr>
        <w:t>Lachman’s</w:t>
      </w:r>
      <w:proofErr w:type="spellEnd"/>
      <w:r w:rsidR="00A26F9A">
        <w:rPr>
          <w:rFonts w:eastAsia="HiddenHorzOCR" w:cs="Times New Roman"/>
          <w:sz w:val="24"/>
          <w:szCs w:val="24"/>
        </w:rPr>
        <w:t xml:space="preserve"> and anterior </w:t>
      </w:r>
      <w:r w:rsidR="00503A9C">
        <w:rPr>
          <w:rFonts w:eastAsia="HiddenHorzOCR" w:cs="Times New Roman"/>
          <w:sz w:val="24"/>
          <w:szCs w:val="24"/>
        </w:rPr>
        <w:t>D</w:t>
      </w:r>
      <w:r w:rsidR="00A26F9A">
        <w:rPr>
          <w:rFonts w:eastAsia="HiddenHorzOCR" w:cs="Times New Roman"/>
          <w:sz w:val="24"/>
          <w:szCs w:val="24"/>
        </w:rPr>
        <w:t>rawer</w:t>
      </w:r>
      <w:r w:rsidR="008811A3">
        <w:rPr>
          <w:rFonts w:eastAsia="HiddenHorzOCR" w:cs="Times New Roman"/>
          <w:sz w:val="24"/>
          <w:szCs w:val="24"/>
        </w:rPr>
        <w:t xml:space="preserve"> specified as 2A and 2+ respectively</w:t>
      </w:r>
      <w:r w:rsidR="00A26F9A">
        <w:rPr>
          <w:rFonts w:eastAsia="HiddenHorzOCR" w:cs="Times New Roman"/>
          <w:sz w:val="24"/>
          <w:szCs w:val="24"/>
        </w:rPr>
        <w:t xml:space="preserve">. </w:t>
      </w:r>
      <w:r w:rsidR="00E47067">
        <w:rPr>
          <w:rFonts w:eastAsia="HiddenHorzOCR" w:cs="Times New Roman"/>
          <w:sz w:val="24"/>
          <w:szCs w:val="24"/>
        </w:rPr>
        <w:t xml:space="preserve"> </w:t>
      </w:r>
      <w:r w:rsidR="00A26F9A">
        <w:rPr>
          <w:rFonts w:eastAsia="HiddenHorzOCR" w:cs="Times New Roman"/>
          <w:sz w:val="24"/>
          <w:szCs w:val="24"/>
        </w:rPr>
        <w:t xml:space="preserve">There is </w:t>
      </w:r>
      <w:r w:rsidR="00D94706">
        <w:rPr>
          <w:rFonts w:eastAsia="HiddenHorzOCR" w:cs="Times New Roman"/>
          <w:sz w:val="24"/>
          <w:szCs w:val="24"/>
        </w:rPr>
        <w:t xml:space="preserve">also </w:t>
      </w:r>
      <w:r w:rsidR="00D069BF">
        <w:rPr>
          <w:rFonts w:eastAsia="HiddenHorzOCR" w:cs="Times New Roman"/>
          <w:sz w:val="24"/>
          <w:szCs w:val="24"/>
        </w:rPr>
        <w:t>anatomic</w:t>
      </w:r>
      <w:r w:rsidR="00D94706">
        <w:rPr>
          <w:rFonts w:eastAsia="HiddenHorzOCR" w:cs="Times New Roman"/>
          <w:sz w:val="24"/>
          <w:szCs w:val="24"/>
        </w:rPr>
        <w:t xml:space="preserve"> and</w:t>
      </w:r>
      <w:r w:rsidR="00A26F9A">
        <w:rPr>
          <w:rFonts w:eastAsia="HiddenHorzOCR" w:cs="Times New Roman"/>
          <w:sz w:val="24"/>
          <w:szCs w:val="24"/>
        </w:rPr>
        <w:t xml:space="preserve"> MRI evidence of an ACL deficient </w:t>
      </w:r>
      <w:r w:rsidR="00A26F9A" w:rsidRPr="00D8162E">
        <w:rPr>
          <w:rFonts w:eastAsia="HiddenHorzOCR" w:cs="Times New Roman"/>
          <w:sz w:val="24"/>
          <w:szCs w:val="24"/>
        </w:rPr>
        <w:t xml:space="preserve">knee. </w:t>
      </w:r>
      <w:r w:rsidR="00810D92">
        <w:rPr>
          <w:rFonts w:eastAsia="HiddenHorzOCR" w:cs="Times New Roman"/>
          <w:sz w:val="24"/>
          <w:szCs w:val="24"/>
        </w:rPr>
        <w:t xml:space="preserve"> </w:t>
      </w:r>
      <w:r w:rsidR="00A26F9A" w:rsidRPr="00D8162E">
        <w:rPr>
          <w:rFonts w:eastAsia="HiddenHorzOCR" w:cs="Times New Roman"/>
          <w:sz w:val="24"/>
          <w:szCs w:val="24"/>
        </w:rPr>
        <w:t xml:space="preserve">The failure of the initial </w:t>
      </w:r>
      <w:r w:rsidR="00E47067">
        <w:rPr>
          <w:rFonts w:eastAsia="HiddenHorzOCR" w:cs="Times New Roman"/>
          <w:sz w:val="24"/>
          <w:szCs w:val="24"/>
        </w:rPr>
        <w:t>A</w:t>
      </w:r>
      <w:r w:rsidR="00A26F9A" w:rsidRPr="00D8162E">
        <w:rPr>
          <w:rFonts w:eastAsia="HiddenHorzOCR" w:cs="Times New Roman"/>
          <w:sz w:val="24"/>
          <w:szCs w:val="24"/>
        </w:rPr>
        <w:t xml:space="preserve">CL </w:t>
      </w:r>
      <w:r w:rsidR="00A26F9A" w:rsidRPr="00D8162E">
        <w:rPr>
          <w:rFonts w:eastAsia="HiddenHorzOCR" w:cs="Times New Roman"/>
          <w:sz w:val="24"/>
          <w:szCs w:val="24"/>
        </w:rPr>
        <w:lastRenderedPageBreak/>
        <w:t xml:space="preserve">reconstruction was clearly documented </w:t>
      </w:r>
      <w:r w:rsidR="009E7956" w:rsidRPr="00D8162E">
        <w:rPr>
          <w:rFonts w:eastAsia="HiddenHorzOCR" w:cs="Times New Roman"/>
          <w:sz w:val="24"/>
          <w:szCs w:val="24"/>
        </w:rPr>
        <w:t xml:space="preserve">visually by the surgeon </w:t>
      </w:r>
      <w:r w:rsidR="00A26F9A" w:rsidRPr="00D8162E">
        <w:rPr>
          <w:rFonts w:eastAsia="HiddenHorzOCR" w:cs="Times New Roman"/>
          <w:sz w:val="24"/>
          <w:szCs w:val="24"/>
        </w:rPr>
        <w:t xml:space="preserve">at the February 2005 arthroscopy and the ACL was not repaired during this surgery. </w:t>
      </w:r>
      <w:r w:rsidR="00E47067">
        <w:rPr>
          <w:rFonts w:eastAsia="HiddenHorzOCR" w:cs="Times New Roman"/>
          <w:sz w:val="24"/>
          <w:szCs w:val="24"/>
        </w:rPr>
        <w:t xml:space="preserve"> </w:t>
      </w:r>
      <w:r w:rsidR="007D2037" w:rsidRPr="00D8162E">
        <w:rPr>
          <w:rFonts w:eastAsia="HiddenHorzOCR" w:cs="Times New Roman"/>
          <w:sz w:val="24"/>
          <w:szCs w:val="24"/>
        </w:rPr>
        <w:t xml:space="preserve">A significant </w:t>
      </w:r>
      <w:proofErr w:type="spellStart"/>
      <w:r w:rsidR="007D2037" w:rsidRPr="00D8162E">
        <w:rPr>
          <w:rFonts w:eastAsia="HiddenHorzOCR" w:cs="Times New Roman"/>
          <w:sz w:val="24"/>
          <w:szCs w:val="24"/>
        </w:rPr>
        <w:t>varus</w:t>
      </w:r>
      <w:proofErr w:type="spellEnd"/>
      <w:r w:rsidR="007D2037" w:rsidRPr="00D8162E">
        <w:rPr>
          <w:rFonts w:eastAsia="HiddenHorzOCR" w:cs="Times New Roman"/>
          <w:sz w:val="24"/>
          <w:szCs w:val="24"/>
        </w:rPr>
        <w:t xml:space="preserve"> deformity was also noted during this surgery.</w:t>
      </w:r>
      <w:r w:rsidR="00810D92">
        <w:rPr>
          <w:rFonts w:eastAsia="HiddenHorzOCR" w:cs="Times New Roman"/>
          <w:sz w:val="24"/>
          <w:szCs w:val="24"/>
        </w:rPr>
        <w:t xml:space="preserve"> </w:t>
      </w:r>
      <w:r w:rsidR="0072263F" w:rsidRPr="00D8162E">
        <w:rPr>
          <w:rFonts w:eastAsia="HiddenHorzOCR" w:cs="Times New Roman"/>
          <w:sz w:val="24"/>
          <w:szCs w:val="24"/>
        </w:rPr>
        <w:t xml:space="preserve"> </w:t>
      </w:r>
      <w:r w:rsidR="004F6A21" w:rsidRPr="00D8162E">
        <w:rPr>
          <w:rFonts w:eastAsia="HiddenHorzOCR" w:cs="Times New Roman"/>
          <w:sz w:val="24"/>
          <w:szCs w:val="24"/>
        </w:rPr>
        <w:t>B</w:t>
      </w:r>
      <w:r w:rsidR="00786207" w:rsidRPr="00D8162E">
        <w:rPr>
          <w:rFonts w:eastAsia="HiddenHorzOCR" w:cs="Times New Roman"/>
          <w:sz w:val="24"/>
          <w:szCs w:val="24"/>
        </w:rPr>
        <w:t xml:space="preserve">oth moderate </w:t>
      </w:r>
      <w:proofErr w:type="spellStart"/>
      <w:r w:rsidR="00786207" w:rsidRPr="00D8162E">
        <w:rPr>
          <w:rFonts w:eastAsia="HiddenHorzOCR" w:cs="Times New Roman"/>
          <w:sz w:val="24"/>
          <w:szCs w:val="24"/>
        </w:rPr>
        <w:t>subluxation</w:t>
      </w:r>
      <w:proofErr w:type="spellEnd"/>
      <w:r w:rsidR="00786207" w:rsidRPr="00D8162E">
        <w:rPr>
          <w:rFonts w:eastAsia="HiddenHorzOCR" w:cs="Times New Roman"/>
          <w:sz w:val="24"/>
          <w:szCs w:val="24"/>
        </w:rPr>
        <w:t xml:space="preserve"> and slight lateral instability </w:t>
      </w:r>
      <w:r w:rsidR="004F6A21" w:rsidRPr="00D8162E">
        <w:rPr>
          <w:rFonts w:eastAsia="HiddenHorzOCR" w:cs="Times New Roman"/>
          <w:sz w:val="24"/>
          <w:szCs w:val="24"/>
        </w:rPr>
        <w:t xml:space="preserve">of the right knee were </w:t>
      </w:r>
      <w:r w:rsidR="00786207" w:rsidRPr="00D8162E">
        <w:rPr>
          <w:rFonts w:eastAsia="HiddenHorzOCR" w:cs="Times New Roman"/>
          <w:sz w:val="24"/>
          <w:szCs w:val="24"/>
        </w:rPr>
        <w:t xml:space="preserve">noted on the </w:t>
      </w:r>
      <w:r w:rsidR="00810D92">
        <w:rPr>
          <w:rFonts w:eastAsia="HiddenHorzOCR" w:cs="Times New Roman"/>
          <w:sz w:val="24"/>
          <w:szCs w:val="24"/>
        </w:rPr>
        <w:t>o</w:t>
      </w:r>
      <w:r w:rsidR="00786207" w:rsidRPr="00D8162E">
        <w:rPr>
          <w:rFonts w:eastAsia="HiddenHorzOCR" w:cs="Times New Roman"/>
          <w:sz w:val="24"/>
          <w:szCs w:val="24"/>
        </w:rPr>
        <w:t xml:space="preserve">rthopedic </w:t>
      </w:r>
      <w:r w:rsidR="00810D92">
        <w:rPr>
          <w:rFonts w:eastAsia="HiddenHorzOCR" w:cs="Times New Roman"/>
          <w:sz w:val="24"/>
          <w:szCs w:val="24"/>
        </w:rPr>
        <w:t>a</w:t>
      </w:r>
      <w:r w:rsidR="00786207" w:rsidRPr="00D8162E">
        <w:rPr>
          <w:rFonts w:eastAsia="HiddenHorzOCR" w:cs="Times New Roman"/>
          <w:sz w:val="24"/>
          <w:szCs w:val="24"/>
        </w:rPr>
        <w:t>ddendum</w:t>
      </w:r>
      <w:r w:rsidR="007D2037" w:rsidRPr="00D8162E">
        <w:rPr>
          <w:rFonts w:eastAsia="HiddenHorzOCR" w:cs="Times New Roman"/>
          <w:sz w:val="24"/>
          <w:szCs w:val="24"/>
        </w:rPr>
        <w:t xml:space="preserve"> examination and the anatomic correlates were noted during arthroscopy</w:t>
      </w:r>
      <w:r w:rsidR="00786207" w:rsidRPr="00D8162E">
        <w:rPr>
          <w:rFonts w:eastAsia="HiddenHorzOCR" w:cs="Times New Roman"/>
          <w:sz w:val="24"/>
          <w:szCs w:val="24"/>
        </w:rPr>
        <w:t>.</w:t>
      </w:r>
      <w:r w:rsidR="0090055A" w:rsidRPr="00D8162E">
        <w:rPr>
          <w:rFonts w:eastAsia="HiddenHorzOCR" w:cs="Times New Roman"/>
          <w:sz w:val="24"/>
          <w:szCs w:val="24"/>
        </w:rPr>
        <w:t xml:space="preserve"> </w:t>
      </w:r>
      <w:r w:rsidR="00E47067">
        <w:rPr>
          <w:rFonts w:eastAsia="HiddenHorzOCR" w:cs="Times New Roman"/>
          <w:sz w:val="24"/>
          <w:szCs w:val="24"/>
        </w:rPr>
        <w:t xml:space="preserve"> </w:t>
      </w:r>
      <w:r w:rsidR="0090055A" w:rsidRPr="00D8162E">
        <w:rPr>
          <w:rFonts w:eastAsia="HiddenHorzOCR" w:cs="Times New Roman"/>
          <w:sz w:val="24"/>
          <w:szCs w:val="24"/>
        </w:rPr>
        <w:t xml:space="preserve">The operative report </w:t>
      </w:r>
      <w:r w:rsidR="0061376E" w:rsidRPr="00D8162E">
        <w:rPr>
          <w:rFonts w:eastAsia="HiddenHorzOCR" w:cs="Times New Roman"/>
          <w:sz w:val="24"/>
          <w:szCs w:val="24"/>
        </w:rPr>
        <w:t>noted</w:t>
      </w:r>
      <w:r w:rsidR="0090055A" w:rsidRPr="00D8162E">
        <w:rPr>
          <w:rFonts w:eastAsia="HiddenHorzOCR" w:cs="Times New Roman"/>
          <w:sz w:val="24"/>
          <w:szCs w:val="24"/>
        </w:rPr>
        <w:t xml:space="preserve"> the ACL </w:t>
      </w:r>
      <w:r w:rsidR="0061376E" w:rsidRPr="00D8162E">
        <w:rPr>
          <w:rFonts w:eastAsia="HiddenHorzOCR" w:cs="Times New Roman"/>
          <w:sz w:val="24"/>
          <w:szCs w:val="24"/>
        </w:rPr>
        <w:t xml:space="preserve">had </w:t>
      </w:r>
      <w:r w:rsidR="0090055A" w:rsidRPr="00D8162E">
        <w:rPr>
          <w:rFonts w:eastAsia="HiddenHorzOCR" w:cs="Times New Roman"/>
          <w:sz w:val="24"/>
          <w:szCs w:val="24"/>
        </w:rPr>
        <w:t>completely torn off its insertion.</w:t>
      </w:r>
      <w:r w:rsidR="00786207" w:rsidRPr="00D8162E">
        <w:rPr>
          <w:rFonts w:eastAsia="HiddenHorzOCR" w:cs="Times New Roman"/>
          <w:sz w:val="24"/>
          <w:szCs w:val="24"/>
        </w:rPr>
        <w:t xml:space="preserve"> </w:t>
      </w:r>
      <w:r w:rsidR="00E47067">
        <w:rPr>
          <w:rFonts w:eastAsia="HiddenHorzOCR" w:cs="Times New Roman"/>
          <w:sz w:val="24"/>
          <w:szCs w:val="24"/>
        </w:rPr>
        <w:t xml:space="preserve"> </w:t>
      </w:r>
      <w:r w:rsidR="00786207" w:rsidRPr="00D8162E">
        <w:rPr>
          <w:rFonts w:eastAsia="HiddenHorzOCR" w:cs="Times New Roman"/>
          <w:sz w:val="24"/>
          <w:szCs w:val="24"/>
        </w:rPr>
        <w:t>With instabi</w:t>
      </w:r>
      <w:r w:rsidR="007D2037" w:rsidRPr="00D8162E">
        <w:rPr>
          <w:rFonts w:eastAsia="HiddenHorzOCR" w:cs="Times New Roman"/>
          <w:sz w:val="24"/>
          <w:szCs w:val="24"/>
        </w:rPr>
        <w:t>lity in two planes</w:t>
      </w:r>
      <w:r w:rsidR="008811A3">
        <w:rPr>
          <w:rFonts w:eastAsia="HiddenHorzOCR" w:cs="Times New Roman"/>
          <w:sz w:val="24"/>
          <w:szCs w:val="24"/>
        </w:rPr>
        <w:t xml:space="preserve"> and complete separation of the ACL from its insertion</w:t>
      </w:r>
      <w:r w:rsidR="007D2037" w:rsidRPr="00D8162E">
        <w:rPr>
          <w:rFonts w:eastAsia="HiddenHorzOCR" w:cs="Times New Roman"/>
          <w:sz w:val="24"/>
          <w:szCs w:val="24"/>
        </w:rPr>
        <w:t xml:space="preserve">, rating </w:t>
      </w:r>
      <w:r w:rsidR="00E47067">
        <w:rPr>
          <w:rFonts w:eastAsia="HiddenHorzOCR" w:cs="Times New Roman"/>
          <w:sz w:val="24"/>
          <w:szCs w:val="24"/>
        </w:rPr>
        <w:t xml:space="preserve">IAW </w:t>
      </w:r>
      <w:r w:rsidR="00786207" w:rsidRPr="00D8162E">
        <w:rPr>
          <w:rFonts w:eastAsia="HiddenHorzOCR" w:cs="Times New Roman"/>
          <w:sz w:val="24"/>
          <w:szCs w:val="24"/>
        </w:rPr>
        <w:t xml:space="preserve">VASRD code 5257 </w:t>
      </w:r>
      <w:r w:rsidR="007D2037" w:rsidRPr="00D8162E">
        <w:rPr>
          <w:rFonts w:eastAsia="HiddenHorzOCR" w:cs="Times New Roman"/>
          <w:sz w:val="24"/>
          <w:szCs w:val="24"/>
        </w:rPr>
        <w:t xml:space="preserve">at 20% for moderate instability </w:t>
      </w:r>
      <w:r w:rsidR="00786207" w:rsidRPr="00D8162E">
        <w:rPr>
          <w:rFonts w:eastAsia="HiddenHorzOCR" w:cs="Times New Roman"/>
          <w:sz w:val="24"/>
          <w:szCs w:val="24"/>
        </w:rPr>
        <w:t xml:space="preserve">is </w:t>
      </w:r>
      <w:r w:rsidR="00E47067">
        <w:rPr>
          <w:rFonts w:eastAsia="HiddenHorzOCR" w:cs="Times New Roman"/>
          <w:sz w:val="24"/>
          <w:szCs w:val="24"/>
        </w:rPr>
        <w:t>appropriate</w:t>
      </w:r>
      <w:r w:rsidR="00786207" w:rsidRPr="00D8162E">
        <w:rPr>
          <w:rFonts w:eastAsia="HiddenHorzOCR" w:cs="Times New Roman"/>
          <w:sz w:val="24"/>
          <w:szCs w:val="24"/>
        </w:rPr>
        <w:t xml:space="preserve">. </w:t>
      </w:r>
      <w:r w:rsidR="00E47067">
        <w:rPr>
          <w:rFonts w:eastAsia="HiddenHorzOCR" w:cs="Times New Roman"/>
          <w:sz w:val="24"/>
          <w:szCs w:val="24"/>
        </w:rPr>
        <w:t xml:space="preserve"> </w:t>
      </w:r>
      <w:r w:rsidR="007D2037" w:rsidRPr="00D8162E">
        <w:rPr>
          <w:rFonts w:eastAsia="HiddenHorzOCR" w:cs="Times New Roman"/>
          <w:sz w:val="24"/>
          <w:szCs w:val="24"/>
        </w:rPr>
        <w:t xml:space="preserve">The CI also clearly has pain-limited </w:t>
      </w:r>
      <w:r w:rsidR="00842807" w:rsidRPr="00D8162E">
        <w:rPr>
          <w:rFonts w:eastAsia="HiddenHorzOCR" w:cs="Times New Roman"/>
          <w:sz w:val="24"/>
          <w:szCs w:val="24"/>
        </w:rPr>
        <w:t>flexion</w:t>
      </w:r>
      <w:r w:rsidR="007D2037" w:rsidRPr="00D8162E">
        <w:rPr>
          <w:rFonts w:eastAsia="HiddenHorzOCR" w:cs="Times New Roman"/>
          <w:sz w:val="24"/>
          <w:szCs w:val="24"/>
        </w:rPr>
        <w:t xml:space="preserve"> noted on all examinations and </w:t>
      </w:r>
      <w:r w:rsidR="00842807" w:rsidRPr="00D8162E">
        <w:rPr>
          <w:rFonts w:eastAsia="HiddenHorzOCR" w:cs="Times New Roman"/>
          <w:sz w:val="24"/>
          <w:szCs w:val="24"/>
        </w:rPr>
        <w:t xml:space="preserve">this supports </w:t>
      </w:r>
      <w:r w:rsidR="00E47067">
        <w:rPr>
          <w:rFonts w:eastAsia="HiddenHorzOCR" w:cs="Times New Roman"/>
          <w:sz w:val="24"/>
          <w:szCs w:val="24"/>
        </w:rPr>
        <w:t xml:space="preserve">and additional </w:t>
      </w:r>
      <w:r w:rsidR="00842807" w:rsidRPr="00D8162E">
        <w:rPr>
          <w:rFonts w:eastAsia="HiddenHorzOCR" w:cs="Times New Roman"/>
          <w:sz w:val="24"/>
          <w:szCs w:val="24"/>
        </w:rPr>
        <w:t xml:space="preserve">rating </w:t>
      </w:r>
      <w:r w:rsidR="00E47067">
        <w:rPr>
          <w:rFonts w:eastAsia="HiddenHorzOCR" w:cs="Times New Roman"/>
          <w:sz w:val="24"/>
          <w:szCs w:val="24"/>
        </w:rPr>
        <w:t xml:space="preserve">IAW code </w:t>
      </w:r>
      <w:r w:rsidR="00842807" w:rsidRPr="00D8162E">
        <w:rPr>
          <w:rFonts w:eastAsia="HiddenHorzOCR" w:cs="Times New Roman"/>
          <w:sz w:val="24"/>
          <w:szCs w:val="24"/>
        </w:rPr>
        <w:t>5260 at 10%.</w:t>
      </w:r>
      <w:r w:rsidR="007D2037" w:rsidRPr="00D8162E">
        <w:rPr>
          <w:rFonts w:eastAsia="HiddenHorzOCR" w:cs="Times New Roman"/>
          <w:sz w:val="24"/>
          <w:szCs w:val="24"/>
        </w:rPr>
        <w:t xml:space="preserve"> </w:t>
      </w:r>
      <w:r w:rsidR="00E47067">
        <w:rPr>
          <w:rFonts w:eastAsia="HiddenHorzOCR" w:cs="Times New Roman"/>
          <w:sz w:val="24"/>
          <w:szCs w:val="24"/>
        </w:rPr>
        <w:t xml:space="preserve"> </w:t>
      </w:r>
      <w:r w:rsidR="00EA16B1" w:rsidRPr="00D8162E">
        <w:rPr>
          <w:rFonts w:eastAsia="HiddenHorzOCR" w:cs="Times New Roman"/>
          <w:sz w:val="24"/>
          <w:szCs w:val="24"/>
        </w:rPr>
        <w:t>After due deliberation, considering all of the evidence and mindful of VASRD §4.3 (reasonable doubt), the Board recommends separation rating</w:t>
      </w:r>
      <w:r w:rsidR="00D8162E" w:rsidRPr="00D8162E">
        <w:rPr>
          <w:rFonts w:eastAsia="HiddenHorzOCR" w:cs="Times New Roman"/>
          <w:sz w:val="24"/>
          <w:szCs w:val="24"/>
        </w:rPr>
        <w:t>s</w:t>
      </w:r>
      <w:r w:rsidR="00EA16B1" w:rsidRPr="00D8162E">
        <w:rPr>
          <w:rFonts w:eastAsia="HiddenHorzOCR" w:cs="Times New Roman"/>
          <w:sz w:val="24"/>
          <w:szCs w:val="24"/>
        </w:rPr>
        <w:t xml:space="preserve"> </w:t>
      </w:r>
      <w:r w:rsidR="00706938" w:rsidRPr="00D8162E">
        <w:rPr>
          <w:rFonts w:eastAsia="HiddenHorzOCR" w:cs="Times New Roman"/>
          <w:sz w:val="24"/>
          <w:szCs w:val="24"/>
        </w:rPr>
        <w:t>of</w:t>
      </w:r>
      <w:r w:rsidR="00EA16B1" w:rsidRPr="00D8162E">
        <w:rPr>
          <w:rFonts w:eastAsia="HiddenHorzOCR" w:cs="Times New Roman"/>
          <w:sz w:val="24"/>
          <w:szCs w:val="24"/>
        </w:rPr>
        <w:t xml:space="preserve"> 20% for the </w:t>
      </w:r>
      <w:r w:rsidR="00706938" w:rsidRPr="00D8162E">
        <w:rPr>
          <w:rFonts w:eastAsia="HiddenHorzOCR" w:cs="Times New Roman"/>
          <w:sz w:val="24"/>
          <w:szCs w:val="24"/>
        </w:rPr>
        <w:t xml:space="preserve">5257 </w:t>
      </w:r>
      <w:r w:rsidR="00810D92">
        <w:rPr>
          <w:rFonts w:eastAsia="Times New Roman" w:cs="Times New Roman"/>
          <w:sz w:val="24"/>
          <w:szCs w:val="24"/>
        </w:rPr>
        <w:t>r</w:t>
      </w:r>
      <w:r w:rsidR="00EA16B1" w:rsidRPr="00D8162E">
        <w:rPr>
          <w:rFonts w:eastAsia="Times New Roman" w:cs="Times New Roman"/>
          <w:sz w:val="24"/>
          <w:szCs w:val="24"/>
        </w:rPr>
        <w:t xml:space="preserve">ight </w:t>
      </w:r>
      <w:r w:rsidR="00810D92">
        <w:rPr>
          <w:rFonts w:eastAsia="Times New Roman" w:cs="Times New Roman"/>
          <w:sz w:val="24"/>
          <w:szCs w:val="24"/>
        </w:rPr>
        <w:t>k</w:t>
      </w:r>
      <w:r w:rsidR="00EA16B1" w:rsidRPr="00D8162E">
        <w:rPr>
          <w:rFonts w:eastAsia="Times New Roman" w:cs="Times New Roman"/>
          <w:sz w:val="24"/>
          <w:szCs w:val="24"/>
        </w:rPr>
        <w:t xml:space="preserve">nee </w:t>
      </w:r>
      <w:r w:rsidR="00810D92">
        <w:rPr>
          <w:rFonts w:eastAsia="Times New Roman" w:cs="Times New Roman"/>
          <w:sz w:val="24"/>
          <w:szCs w:val="24"/>
        </w:rPr>
        <w:t>f</w:t>
      </w:r>
      <w:r w:rsidR="00EA16B1" w:rsidRPr="00D8162E">
        <w:rPr>
          <w:rFonts w:eastAsia="Times New Roman" w:cs="Times New Roman"/>
          <w:sz w:val="24"/>
          <w:szCs w:val="24"/>
        </w:rPr>
        <w:t xml:space="preserve">ailed ACL </w:t>
      </w:r>
      <w:r w:rsidR="00810D92">
        <w:rPr>
          <w:rFonts w:eastAsia="Times New Roman" w:cs="Times New Roman"/>
          <w:sz w:val="24"/>
          <w:szCs w:val="24"/>
        </w:rPr>
        <w:t>r</w:t>
      </w:r>
      <w:r w:rsidR="00EA16B1" w:rsidRPr="00D8162E">
        <w:rPr>
          <w:rFonts w:eastAsia="Times New Roman" w:cs="Times New Roman"/>
          <w:sz w:val="24"/>
          <w:szCs w:val="24"/>
        </w:rPr>
        <w:t xml:space="preserve">econstruction </w:t>
      </w:r>
      <w:r w:rsidR="00D8162E" w:rsidRPr="00D8162E">
        <w:rPr>
          <w:rFonts w:eastAsia="HiddenHorzOCR" w:cs="Times New Roman"/>
          <w:sz w:val="24"/>
          <w:szCs w:val="24"/>
        </w:rPr>
        <w:t xml:space="preserve">condition and </w:t>
      </w:r>
      <w:r w:rsidR="00EA16B1" w:rsidRPr="00D8162E">
        <w:rPr>
          <w:rFonts w:eastAsia="HiddenHorzOCR" w:cs="Times New Roman"/>
          <w:sz w:val="24"/>
          <w:szCs w:val="24"/>
        </w:rPr>
        <w:t>10% for the</w:t>
      </w:r>
      <w:r w:rsidR="00EA16B1" w:rsidRPr="00D8162E">
        <w:rPr>
          <w:rFonts w:eastAsia="Times New Roman" w:cs="Times New Roman"/>
          <w:sz w:val="24"/>
          <w:szCs w:val="24"/>
        </w:rPr>
        <w:t xml:space="preserve"> </w:t>
      </w:r>
      <w:r w:rsidR="00706938" w:rsidRPr="00D8162E">
        <w:rPr>
          <w:rFonts w:eastAsia="Times New Roman" w:cs="Times New Roman"/>
          <w:sz w:val="24"/>
          <w:szCs w:val="24"/>
        </w:rPr>
        <w:t xml:space="preserve">5260 </w:t>
      </w:r>
      <w:r w:rsidR="00810D92">
        <w:rPr>
          <w:rFonts w:eastAsia="Times New Roman" w:cs="Times New Roman"/>
          <w:sz w:val="24"/>
          <w:szCs w:val="24"/>
        </w:rPr>
        <w:t>r</w:t>
      </w:r>
      <w:r w:rsidR="00EA16B1" w:rsidRPr="00D8162E">
        <w:rPr>
          <w:rFonts w:eastAsia="Times New Roman" w:cs="Times New Roman"/>
          <w:sz w:val="24"/>
          <w:szCs w:val="24"/>
        </w:rPr>
        <w:t xml:space="preserve">ight </w:t>
      </w:r>
      <w:r w:rsidR="00810D92">
        <w:rPr>
          <w:rFonts w:eastAsia="Times New Roman" w:cs="Times New Roman"/>
          <w:sz w:val="24"/>
          <w:szCs w:val="24"/>
        </w:rPr>
        <w:t>k</w:t>
      </w:r>
      <w:r w:rsidR="00EA16B1" w:rsidRPr="00D8162E">
        <w:rPr>
          <w:rFonts w:eastAsia="Times New Roman" w:cs="Times New Roman"/>
          <w:sz w:val="24"/>
          <w:szCs w:val="24"/>
        </w:rPr>
        <w:t xml:space="preserve">nee </w:t>
      </w:r>
      <w:r w:rsidR="00810D92">
        <w:rPr>
          <w:rFonts w:eastAsia="Times New Roman" w:cs="Times New Roman"/>
          <w:sz w:val="24"/>
          <w:szCs w:val="24"/>
        </w:rPr>
        <w:t>d</w:t>
      </w:r>
      <w:r w:rsidR="00EA16B1" w:rsidRPr="00D8162E">
        <w:rPr>
          <w:rFonts w:eastAsia="Times New Roman" w:cs="Times New Roman"/>
          <w:sz w:val="24"/>
          <w:szCs w:val="24"/>
        </w:rPr>
        <w:t xml:space="preserve">egenerative </w:t>
      </w:r>
      <w:r w:rsidR="00810D92">
        <w:rPr>
          <w:rFonts w:eastAsia="Times New Roman" w:cs="Times New Roman"/>
          <w:sz w:val="24"/>
          <w:szCs w:val="24"/>
        </w:rPr>
        <w:t>a</w:t>
      </w:r>
      <w:r w:rsidR="00EA16B1" w:rsidRPr="00D8162E">
        <w:rPr>
          <w:rFonts w:eastAsia="Times New Roman" w:cs="Times New Roman"/>
          <w:sz w:val="24"/>
          <w:szCs w:val="24"/>
        </w:rPr>
        <w:t xml:space="preserve">rthritis with </w:t>
      </w:r>
      <w:r w:rsidR="00810D92">
        <w:rPr>
          <w:rFonts w:eastAsia="Times New Roman" w:cs="Times New Roman"/>
          <w:sz w:val="24"/>
          <w:szCs w:val="24"/>
        </w:rPr>
        <w:t>p</w:t>
      </w:r>
      <w:r w:rsidR="00EA16B1" w:rsidRPr="00D8162E">
        <w:rPr>
          <w:rFonts w:eastAsia="Times New Roman" w:cs="Times New Roman"/>
          <w:sz w:val="24"/>
          <w:szCs w:val="24"/>
        </w:rPr>
        <w:t>ain-</w:t>
      </w:r>
      <w:r w:rsidR="00810D92">
        <w:rPr>
          <w:rFonts w:eastAsia="Times New Roman" w:cs="Times New Roman"/>
          <w:sz w:val="24"/>
          <w:szCs w:val="24"/>
        </w:rPr>
        <w:t>l</w:t>
      </w:r>
      <w:r w:rsidR="00EA16B1" w:rsidRPr="00D8162E">
        <w:rPr>
          <w:rFonts w:eastAsia="Times New Roman" w:cs="Times New Roman"/>
          <w:sz w:val="24"/>
          <w:szCs w:val="24"/>
        </w:rPr>
        <w:t xml:space="preserve">imited </w:t>
      </w:r>
      <w:r w:rsidR="00810D92">
        <w:rPr>
          <w:rFonts w:eastAsia="Times New Roman" w:cs="Times New Roman"/>
          <w:sz w:val="24"/>
          <w:szCs w:val="24"/>
        </w:rPr>
        <w:t>m</w:t>
      </w:r>
      <w:r w:rsidR="00EA16B1" w:rsidRPr="00D8162E">
        <w:rPr>
          <w:rFonts w:eastAsia="Times New Roman" w:cs="Times New Roman"/>
          <w:sz w:val="24"/>
          <w:szCs w:val="24"/>
        </w:rPr>
        <w:t>otion</w:t>
      </w:r>
      <w:r w:rsidR="00706938" w:rsidRPr="00D8162E">
        <w:rPr>
          <w:rFonts w:eastAsia="Times New Roman" w:cs="Times New Roman"/>
          <w:sz w:val="24"/>
          <w:szCs w:val="24"/>
        </w:rPr>
        <w:t xml:space="preserve"> condition</w:t>
      </w:r>
      <w:r w:rsidR="00EA16B1" w:rsidRPr="00D8162E">
        <w:rPr>
          <w:rFonts w:eastAsia="Times New Roman" w:cs="Times New Roman"/>
          <w:sz w:val="24"/>
          <w:szCs w:val="24"/>
        </w:rPr>
        <w:t>.</w:t>
      </w:r>
    </w:p>
    <w:p w:rsidR="00DA3BA9" w:rsidRPr="00706938" w:rsidRDefault="00DA3BA9" w:rsidP="005E7B63">
      <w:pPr>
        <w:spacing w:after="0" w:line="240" w:lineRule="exact"/>
        <w:jc w:val="both"/>
        <w:rPr>
          <w:rFonts w:eastAsia="HiddenHorzOCR" w:cs="Times New Roman"/>
          <w:b/>
          <w:i/>
          <w:sz w:val="24"/>
          <w:szCs w:val="24"/>
          <w:u w:val="single"/>
        </w:rPr>
      </w:pPr>
    </w:p>
    <w:p w:rsidR="00F34C91" w:rsidRPr="00D8162E" w:rsidRDefault="00F34C91" w:rsidP="005E7B63">
      <w:pPr>
        <w:spacing w:after="0" w:line="240" w:lineRule="exact"/>
        <w:jc w:val="both"/>
        <w:rPr>
          <w:rFonts w:eastAsia="Times New Roman" w:cs="Times New Roman"/>
          <w:sz w:val="24"/>
          <w:szCs w:val="24"/>
        </w:rPr>
      </w:pPr>
      <w:proofErr w:type="gramStart"/>
      <w:r w:rsidRPr="00706938">
        <w:rPr>
          <w:rFonts w:eastAsia="HiddenHorzOCR" w:cs="Times New Roman"/>
          <w:sz w:val="24"/>
          <w:szCs w:val="24"/>
          <w:u w:val="single"/>
        </w:rPr>
        <w:t>Other Contended Conditions</w:t>
      </w:r>
      <w:r w:rsidRPr="00706938">
        <w:rPr>
          <w:rFonts w:eastAsia="HiddenHorzOCR" w:cs="Times New Roman"/>
          <w:sz w:val="24"/>
          <w:szCs w:val="24"/>
        </w:rPr>
        <w:t>.</w:t>
      </w:r>
      <w:proofErr w:type="gramEnd"/>
      <w:r w:rsidRPr="00706938">
        <w:rPr>
          <w:rFonts w:eastAsia="HiddenHorzOCR" w:cs="Times New Roman"/>
          <w:sz w:val="24"/>
          <w:szCs w:val="24"/>
        </w:rPr>
        <w:t xml:space="preserve">  </w:t>
      </w:r>
      <w:r w:rsidRPr="00D8162E">
        <w:rPr>
          <w:rFonts w:eastAsia="HiddenHorzOCR" w:cs="Times New Roman"/>
          <w:sz w:val="24"/>
          <w:szCs w:val="24"/>
        </w:rPr>
        <w:t xml:space="preserve">The CI’s application asserts that compensable ratings should be considered for </w:t>
      </w:r>
      <w:r w:rsidR="00E34761" w:rsidRPr="00D8162E">
        <w:rPr>
          <w:rFonts w:eastAsia="HiddenHorzOCR" w:cs="Times New Roman"/>
          <w:sz w:val="24"/>
          <w:szCs w:val="24"/>
        </w:rPr>
        <w:t>degenerative joint disease (DJD) of the right knee, bilateral tinnitus</w:t>
      </w:r>
      <w:r w:rsidR="00F672F9" w:rsidRPr="00D8162E">
        <w:rPr>
          <w:rFonts w:eastAsia="HiddenHorzOCR" w:cs="Times New Roman"/>
          <w:sz w:val="24"/>
          <w:szCs w:val="24"/>
        </w:rPr>
        <w:t>,</w:t>
      </w:r>
      <w:r w:rsidR="00E34761" w:rsidRPr="00D8162E">
        <w:rPr>
          <w:rFonts w:eastAsia="HiddenHorzOCR" w:cs="Times New Roman"/>
          <w:sz w:val="24"/>
          <w:szCs w:val="24"/>
        </w:rPr>
        <w:t xml:space="preserve"> and hypertension</w:t>
      </w:r>
      <w:r w:rsidRPr="00D8162E">
        <w:rPr>
          <w:rFonts w:eastAsia="HiddenHorzOCR" w:cs="Times New Roman"/>
          <w:sz w:val="24"/>
          <w:szCs w:val="24"/>
        </w:rPr>
        <w:t>.</w:t>
      </w:r>
      <w:r w:rsidR="00D8162E">
        <w:rPr>
          <w:rFonts w:eastAsia="HiddenHorzOCR" w:cs="Times New Roman"/>
          <w:sz w:val="24"/>
          <w:szCs w:val="24"/>
        </w:rPr>
        <w:t xml:space="preserve"> </w:t>
      </w:r>
      <w:r w:rsidR="00E47067">
        <w:rPr>
          <w:rFonts w:eastAsia="HiddenHorzOCR" w:cs="Times New Roman"/>
          <w:sz w:val="24"/>
          <w:szCs w:val="24"/>
        </w:rPr>
        <w:t xml:space="preserve"> </w:t>
      </w:r>
      <w:r w:rsidR="00F672F9" w:rsidRPr="00D8162E">
        <w:rPr>
          <w:rFonts w:eastAsia="HiddenHorzOCR" w:cs="Times New Roman"/>
          <w:sz w:val="24"/>
          <w:szCs w:val="24"/>
        </w:rPr>
        <w:t xml:space="preserve">The degenerative joint disease, or arthritis, is discussed above. </w:t>
      </w:r>
      <w:r w:rsidR="00E47067">
        <w:rPr>
          <w:rFonts w:eastAsia="HiddenHorzOCR" w:cs="Times New Roman"/>
          <w:sz w:val="24"/>
          <w:szCs w:val="24"/>
        </w:rPr>
        <w:t xml:space="preserve"> </w:t>
      </w:r>
      <w:r w:rsidR="00F672F9" w:rsidRPr="00D8162E">
        <w:rPr>
          <w:rFonts w:eastAsia="HiddenHorzOCR" w:cs="Times New Roman"/>
          <w:sz w:val="24"/>
          <w:szCs w:val="24"/>
        </w:rPr>
        <w:t>Bilateral tinnitus and hypertension</w:t>
      </w:r>
      <w:r w:rsidR="00E47067">
        <w:rPr>
          <w:rFonts w:eastAsia="Times New Roman" w:cs="Times New Roman"/>
          <w:sz w:val="24"/>
          <w:szCs w:val="24"/>
        </w:rPr>
        <w:t xml:space="preserve"> were reviewed by the </w:t>
      </w:r>
      <w:r w:rsidR="00810D92">
        <w:rPr>
          <w:rFonts w:eastAsia="Times New Roman" w:cs="Times New Roman"/>
          <w:sz w:val="24"/>
          <w:szCs w:val="24"/>
        </w:rPr>
        <w:t>a</w:t>
      </w:r>
      <w:r w:rsidRPr="00D8162E">
        <w:rPr>
          <w:rFonts w:eastAsia="Times New Roman" w:cs="Times New Roman"/>
          <w:sz w:val="24"/>
          <w:szCs w:val="24"/>
        </w:rPr>
        <w:t xml:space="preserve">ction </w:t>
      </w:r>
      <w:r w:rsidR="00810D92">
        <w:rPr>
          <w:rFonts w:eastAsia="Times New Roman" w:cs="Times New Roman"/>
          <w:sz w:val="24"/>
          <w:szCs w:val="24"/>
        </w:rPr>
        <w:t>o</w:t>
      </w:r>
      <w:r w:rsidRPr="00D8162E">
        <w:rPr>
          <w:rFonts w:eastAsia="Times New Roman" w:cs="Times New Roman"/>
          <w:sz w:val="24"/>
          <w:szCs w:val="24"/>
        </w:rPr>
        <w:t>ffice</w:t>
      </w:r>
      <w:r w:rsidR="00D8162E">
        <w:rPr>
          <w:rFonts w:eastAsia="Times New Roman" w:cs="Times New Roman"/>
          <w:sz w:val="24"/>
          <w:szCs w:val="24"/>
        </w:rPr>
        <w:t xml:space="preserve">r and considered by the Board. </w:t>
      </w:r>
      <w:r w:rsidR="00E47067">
        <w:rPr>
          <w:rFonts w:eastAsia="Times New Roman" w:cs="Times New Roman"/>
          <w:sz w:val="24"/>
          <w:szCs w:val="24"/>
        </w:rPr>
        <w:t xml:space="preserve"> </w:t>
      </w:r>
      <w:r w:rsidR="002D0ECD" w:rsidRPr="00D8162E">
        <w:rPr>
          <w:rFonts w:eastAsia="Times New Roman" w:cs="Times New Roman"/>
          <w:sz w:val="24"/>
          <w:szCs w:val="24"/>
        </w:rPr>
        <w:t>Neither condition w</w:t>
      </w:r>
      <w:r w:rsidR="00DC3251" w:rsidRPr="00D8162E">
        <w:rPr>
          <w:rFonts w:eastAsia="Times New Roman" w:cs="Times New Roman"/>
          <w:sz w:val="24"/>
          <w:szCs w:val="24"/>
        </w:rPr>
        <w:t xml:space="preserve">as </w:t>
      </w:r>
      <w:r w:rsidR="002D0ECD" w:rsidRPr="00D8162E">
        <w:rPr>
          <w:rFonts w:eastAsia="Times New Roman" w:cs="Times New Roman"/>
          <w:sz w:val="24"/>
          <w:szCs w:val="24"/>
        </w:rPr>
        <w:t xml:space="preserve">profiled, implicated in the </w:t>
      </w:r>
      <w:r w:rsidR="00810D92">
        <w:rPr>
          <w:rFonts w:eastAsia="Times New Roman" w:cs="Times New Roman"/>
          <w:sz w:val="24"/>
          <w:szCs w:val="24"/>
        </w:rPr>
        <w:t>c</w:t>
      </w:r>
      <w:r w:rsidR="002D0ECD" w:rsidRPr="00D8162E">
        <w:rPr>
          <w:rFonts w:eastAsia="Times New Roman" w:cs="Times New Roman"/>
          <w:sz w:val="24"/>
          <w:szCs w:val="24"/>
        </w:rPr>
        <w:t>ommander’s statement</w:t>
      </w:r>
      <w:r w:rsidR="00DC3251" w:rsidRPr="00D8162E">
        <w:rPr>
          <w:rFonts w:eastAsia="Times New Roman" w:cs="Times New Roman"/>
          <w:sz w:val="24"/>
          <w:szCs w:val="24"/>
        </w:rPr>
        <w:t>,</w:t>
      </w:r>
      <w:r w:rsidR="002D0ECD" w:rsidRPr="00D8162E">
        <w:rPr>
          <w:rFonts w:eastAsia="Times New Roman" w:cs="Times New Roman"/>
          <w:sz w:val="24"/>
          <w:szCs w:val="24"/>
        </w:rPr>
        <w:t xml:space="preserve"> or noted </w:t>
      </w:r>
      <w:r w:rsidR="00E47067">
        <w:rPr>
          <w:rFonts w:eastAsia="Times New Roman" w:cs="Times New Roman"/>
          <w:sz w:val="24"/>
          <w:szCs w:val="24"/>
        </w:rPr>
        <w:t xml:space="preserve">as failing retention standards.  </w:t>
      </w:r>
      <w:r w:rsidR="00DC3251" w:rsidRPr="00D8162E">
        <w:rPr>
          <w:rFonts w:eastAsia="Times New Roman" w:cs="Times New Roman"/>
          <w:sz w:val="24"/>
          <w:szCs w:val="24"/>
        </w:rPr>
        <w:t>Both</w:t>
      </w:r>
      <w:r w:rsidR="002D0ECD" w:rsidRPr="00D8162E">
        <w:rPr>
          <w:rFonts w:eastAsia="Times New Roman" w:cs="Times New Roman"/>
          <w:sz w:val="24"/>
          <w:szCs w:val="24"/>
        </w:rPr>
        <w:t xml:space="preserve"> were reviewed by the </w:t>
      </w:r>
      <w:r w:rsidR="00810D92">
        <w:rPr>
          <w:rFonts w:eastAsia="Times New Roman" w:cs="Times New Roman"/>
          <w:sz w:val="24"/>
          <w:szCs w:val="24"/>
        </w:rPr>
        <w:t>a</w:t>
      </w:r>
      <w:r w:rsidR="002D0ECD" w:rsidRPr="00D8162E">
        <w:rPr>
          <w:rFonts w:eastAsia="Times New Roman" w:cs="Times New Roman"/>
          <w:sz w:val="24"/>
          <w:szCs w:val="24"/>
        </w:rPr>
        <w:t xml:space="preserve">ction </w:t>
      </w:r>
      <w:r w:rsidR="00810D92">
        <w:rPr>
          <w:rFonts w:eastAsia="Times New Roman" w:cs="Times New Roman"/>
          <w:sz w:val="24"/>
          <w:szCs w:val="24"/>
        </w:rPr>
        <w:t>o</w:t>
      </w:r>
      <w:r w:rsidR="002D0ECD" w:rsidRPr="00D8162E">
        <w:rPr>
          <w:rFonts w:eastAsia="Times New Roman" w:cs="Times New Roman"/>
          <w:sz w:val="24"/>
          <w:szCs w:val="24"/>
        </w:rPr>
        <w:t xml:space="preserve">fficer and considered by the Board. </w:t>
      </w:r>
      <w:r w:rsidR="00E47067">
        <w:rPr>
          <w:rFonts w:eastAsia="Times New Roman" w:cs="Times New Roman"/>
          <w:sz w:val="24"/>
          <w:szCs w:val="24"/>
        </w:rPr>
        <w:t xml:space="preserve"> </w:t>
      </w:r>
      <w:r w:rsidR="002D0ECD" w:rsidRPr="00D8162E">
        <w:rPr>
          <w:rFonts w:eastAsia="Times New Roman" w:cs="Times New Roman"/>
          <w:sz w:val="24"/>
          <w:szCs w:val="24"/>
        </w:rPr>
        <w:t xml:space="preserve">There was no indication from the record that </w:t>
      </w:r>
      <w:r w:rsidR="00DC3251" w:rsidRPr="00D8162E">
        <w:rPr>
          <w:rFonts w:eastAsia="Times New Roman" w:cs="Times New Roman"/>
          <w:sz w:val="24"/>
          <w:szCs w:val="24"/>
        </w:rPr>
        <w:t>either</w:t>
      </w:r>
      <w:r w:rsidR="002D0ECD" w:rsidRPr="00D8162E">
        <w:rPr>
          <w:rFonts w:eastAsia="Times New Roman" w:cs="Times New Roman"/>
          <w:sz w:val="24"/>
          <w:szCs w:val="24"/>
        </w:rPr>
        <w:t xml:space="preserve"> of these conditions significantly interfered with sati</w:t>
      </w:r>
      <w:r w:rsidR="00DC3251" w:rsidRPr="00D8162E">
        <w:rPr>
          <w:rFonts w:eastAsia="Times New Roman" w:cs="Times New Roman"/>
          <w:sz w:val="24"/>
          <w:szCs w:val="24"/>
        </w:rPr>
        <w:t>sfactory performance of MOS</w:t>
      </w:r>
      <w:r w:rsidR="002D0ECD" w:rsidRPr="00D8162E">
        <w:rPr>
          <w:rFonts w:eastAsia="Times New Roman" w:cs="Times New Roman"/>
          <w:sz w:val="24"/>
          <w:szCs w:val="24"/>
        </w:rPr>
        <w:t xml:space="preserve"> duty requirements. </w:t>
      </w:r>
      <w:r w:rsidR="00E47067">
        <w:rPr>
          <w:rFonts w:eastAsia="Times New Roman" w:cs="Times New Roman"/>
          <w:sz w:val="24"/>
          <w:szCs w:val="24"/>
        </w:rPr>
        <w:t xml:space="preserve"> </w:t>
      </w:r>
      <w:r w:rsidR="002D0ECD" w:rsidRPr="00D8162E">
        <w:rPr>
          <w:rFonts w:eastAsia="Times New Roman" w:cs="Times New Roman"/>
          <w:sz w:val="24"/>
          <w:szCs w:val="24"/>
        </w:rPr>
        <w:t>All evi</w:t>
      </w:r>
      <w:r w:rsidR="00DC3251" w:rsidRPr="00D8162E">
        <w:rPr>
          <w:rFonts w:eastAsia="Times New Roman" w:cs="Times New Roman"/>
          <w:sz w:val="24"/>
          <w:szCs w:val="24"/>
        </w:rPr>
        <w:t>dence considered</w:t>
      </w:r>
      <w:proofErr w:type="gramStart"/>
      <w:r w:rsidR="00DC3251" w:rsidRPr="00D8162E">
        <w:rPr>
          <w:rFonts w:eastAsia="Times New Roman" w:cs="Times New Roman"/>
          <w:sz w:val="24"/>
          <w:szCs w:val="24"/>
        </w:rPr>
        <w:t>,</w:t>
      </w:r>
      <w:proofErr w:type="gramEnd"/>
      <w:r w:rsidR="002D0ECD" w:rsidRPr="00D8162E">
        <w:rPr>
          <w:rFonts w:eastAsia="Times New Roman" w:cs="Times New Roman"/>
          <w:sz w:val="24"/>
          <w:szCs w:val="24"/>
        </w:rPr>
        <w:t xml:space="preserve"> there is not reasonable doubt in the CI’s favor supporting </w:t>
      </w:r>
      <w:proofErr w:type="spellStart"/>
      <w:r w:rsidR="002D0ECD" w:rsidRPr="00D8162E">
        <w:rPr>
          <w:rFonts w:eastAsia="Times New Roman" w:cs="Times New Roman"/>
          <w:sz w:val="24"/>
          <w:szCs w:val="24"/>
        </w:rPr>
        <w:t>recharacterization</w:t>
      </w:r>
      <w:proofErr w:type="spellEnd"/>
      <w:r w:rsidR="002D0ECD" w:rsidRPr="00D8162E">
        <w:rPr>
          <w:rFonts w:eastAsia="Times New Roman" w:cs="Times New Roman"/>
          <w:sz w:val="24"/>
          <w:szCs w:val="24"/>
        </w:rPr>
        <w:t xml:space="preserve"> of the PEB fitness adjudication for </w:t>
      </w:r>
      <w:r w:rsidR="00DC3251" w:rsidRPr="00D8162E">
        <w:rPr>
          <w:rFonts w:eastAsia="Times New Roman" w:cs="Times New Roman"/>
          <w:sz w:val="24"/>
          <w:szCs w:val="24"/>
        </w:rPr>
        <w:t>either</w:t>
      </w:r>
      <w:r w:rsidR="002D0ECD" w:rsidRPr="00D8162E">
        <w:rPr>
          <w:rFonts w:eastAsia="Times New Roman" w:cs="Times New Roman"/>
          <w:sz w:val="24"/>
          <w:szCs w:val="24"/>
        </w:rPr>
        <w:t xml:space="preserve"> of the stated conditions. </w:t>
      </w:r>
      <w:r w:rsidR="00E47067">
        <w:rPr>
          <w:rFonts w:eastAsia="Times New Roman" w:cs="Times New Roman"/>
          <w:sz w:val="24"/>
          <w:szCs w:val="24"/>
        </w:rPr>
        <w:t xml:space="preserve"> </w:t>
      </w:r>
      <w:r w:rsidRPr="00D8162E">
        <w:rPr>
          <w:rFonts w:eastAsia="Times New Roman" w:cs="Times New Roman"/>
          <w:sz w:val="24"/>
          <w:szCs w:val="24"/>
        </w:rPr>
        <w:t>The Board determined therefore that n</w:t>
      </w:r>
      <w:r w:rsidR="00F672F9" w:rsidRPr="00D8162E">
        <w:rPr>
          <w:rFonts w:eastAsia="Times New Roman" w:cs="Times New Roman"/>
          <w:sz w:val="24"/>
          <w:szCs w:val="24"/>
        </w:rPr>
        <w:t>either</w:t>
      </w:r>
      <w:r w:rsidRPr="00D8162E">
        <w:rPr>
          <w:rFonts w:eastAsia="Times New Roman" w:cs="Times New Roman"/>
          <w:sz w:val="24"/>
          <w:szCs w:val="24"/>
        </w:rPr>
        <w:t xml:space="preserve"> condition w</w:t>
      </w:r>
      <w:r w:rsidR="00F672F9" w:rsidRPr="00D8162E">
        <w:rPr>
          <w:rFonts w:eastAsia="Times New Roman" w:cs="Times New Roman"/>
          <w:sz w:val="24"/>
          <w:szCs w:val="24"/>
        </w:rPr>
        <w:t>as</w:t>
      </w:r>
      <w:r w:rsidRPr="00D8162E">
        <w:rPr>
          <w:rFonts w:eastAsia="Times New Roman" w:cs="Times New Roman"/>
          <w:sz w:val="24"/>
          <w:szCs w:val="24"/>
        </w:rPr>
        <w:t xml:space="preserve"> subject to disability rating.</w:t>
      </w:r>
    </w:p>
    <w:p w:rsidR="00FE52CF" w:rsidRPr="00D8162E" w:rsidRDefault="00FE52CF" w:rsidP="005E7B63">
      <w:pPr>
        <w:spacing w:after="0" w:line="240" w:lineRule="exact"/>
        <w:jc w:val="both"/>
        <w:rPr>
          <w:rFonts w:eastAsia="Times New Roman" w:cs="Times New Roman"/>
          <w:sz w:val="24"/>
          <w:szCs w:val="24"/>
          <w:u w:val="single"/>
        </w:rPr>
      </w:pPr>
    </w:p>
    <w:p w:rsidR="00F34C91" w:rsidRPr="00706938" w:rsidRDefault="00F34C91" w:rsidP="005E7B63">
      <w:pPr>
        <w:spacing w:after="0" w:line="240" w:lineRule="exact"/>
        <w:jc w:val="both"/>
        <w:rPr>
          <w:rFonts w:ascii="Calibri" w:eastAsia="HiddenHorzOCR" w:hAnsi="Calibri" w:cs="Times New Roman"/>
          <w:i/>
          <w:sz w:val="24"/>
          <w:szCs w:val="24"/>
        </w:rPr>
      </w:pPr>
      <w:proofErr w:type="gramStart"/>
      <w:r w:rsidRPr="00D8162E">
        <w:rPr>
          <w:rFonts w:eastAsia="Times New Roman" w:cs="Times New Roman"/>
          <w:sz w:val="24"/>
          <w:szCs w:val="24"/>
          <w:u w:val="single"/>
        </w:rPr>
        <w:t>Remaining Conditions</w:t>
      </w:r>
      <w:r w:rsidRPr="00D8162E">
        <w:rPr>
          <w:rFonts w:eastAsia="Times New Roman" w:cs="Times New Roman"/>
          <w:sz w:val="24"/>
          <w:szCs w:val="24"/>
        </w:rPr>
        <w:t>.</w:t>
      </w:r>
      <w:proofErr w:type="gramEnd"/>
      <w:r w:rsidRPr="00D8162E">
        <w:rPr>
          <w:rFonts w:eastAsia="Times New Roman" w:cs="Times New Roman"/>
          <w:sz w:val="24"/>
          <w:szCs w:val="24"/>
        </w:rPr>
        <w:t xml:space="preserve">  </w:t>
      </w:r>
      <w:r w:rsidR="00204308" w:rsidRPr="00D8162E">
        <w:rPr>
          <w:rFonts w:ascii="Calibri" w:eastAsia="Calibri" w:hAnsi="Calibri" w:cs="Times New Roman"/>
          <w:sz w:val="24"/>
          <w:szCs w:val="24"/>
        </w:rPr>
        <w:t>Other conditions id</w:t>
      </w:r>
      <w:r w:rsidR="00F731CD" w:rsidRPr="00D8162E">
        <w:rPr>
          <w:rFonts w:ascii="Calibri" w:eastAsia="Calibri" w:hAnsi="Calibri" w:cs="Times New Roman"/>
          <w:sz w:val="24"/>
          <w:szCs w:val="24"/>
        </w:rPr>
        <w:t xml:space="preserve">entified in the DES file were </w:t>
      </w:r>
      <w:r w:rsidR="00C90658" w:rsidRPr="00D8162E">
        <w:rPr>
          <w:rFonts w:ascii="Calibri" w:eastAsia="Calibri" w:hAnsi="Calibri" w:cs="Times New Roman"/>
          <w:sz w:val="24"/>
          <w:szCs w:val="24"/>
        </w:rPr>
        <w:t xml:space="preserve">fractured nose, chronic </w:t>
      </w:r>
      <w:r w:rsidR="00F731CD" w:rsidRPr="00D8162E">
        <w:rPr>
          <w:rFonts w:ascii="Calibri" w:eastAsia="Calibri" w:hAnsi="Calibri" w:cs="Times New Roman"/>
          <w:sz w:val="24"/>
          <w:szCs w:val="24"/>
        </w:rPr>
        <w:t>right ankle pain</w:t>
      </w:r>
      <w:r w:rsidR="00C90658" w:rsidRPr="00D8162E">
        <w:rPr>
          <w:rFonts w:ascii="Calibri" w:eastAsia="Calibri" w:hAnsi="Calibri" w:cs="Times New Roman"/>
          <w:sz w:val="24"/>
          <w:szCs w:val="24"/>
        </w:rPr>
        <w:t>,</w:t>
      </w:r>
      <w:r w:rsidR="00F731CD" w:rsidRPr="00D8162E">
        <w:rPr>
          <w:rFonts w:ascii="Calibri" w:eastAsia="Calibri" w:hAnsi="Calibri" w:cs="Times New Roman"/>
          <w:sz w:val="24"/>
          <w:szCs w:val="24"/>
        </w:rPr>
        <w:t xml:space="preserve"> and sea sickness. </w:t>
      </w:r>
      <w:r w:rsidR="00810D92">
        <w:rPr>
          <w:rFonts w:ascii="Calibri" w:eastAsia="Calibri" w:hAnsi="Calibri" w:cs="Times New Roman"/>
          <w:sz w:val="24"/>
          <w:szCs w:val="24"/>
        </w:rPr>
        <w:t xml:space="preserve"> </w:t>
      </w:r>
      <w:r w:rsidR="0055548F" w:rsidRPr="00D8162E">
        <w:rPr>
          <w:rFonts w:eastAsia="Times New Roman" w:cs="Times New Roman"/>
          <w:sz w:val="24"/>
          <w:szCs w:val="24"/>
        </w:rPr>
        <w:t>None of these</w:t>
      </w:r>
      <w:r w:rsidR="00DC3251" w:rsidRPr="00D8162E">
        <w:rPr>
          <w:rFonts w:eastAsia="Times New Roman" w:cs="Times New Roman"/>
          <w:sz w:val="24"/>
          <w:szCs w:val="24"/>
        </w:rPr>
        <w:t xml:space="preserve"> condition</w:t>
      </w:r>
      <w:r w:rsidR="0055548F" w:rsidRPr="00D8162E">
        <w:rPr>
          <w:rFonts w:eastAsia="Times New Roman" w:cs="Times New Roman"/>
          <w:sz w:val="24"/>
          <w:szCs w:val="24"/>
        </w:rPr>
        <w:t>s were</w:t>
      </w:r>
      <w:r w:rsidR="00DC3251" w:rsidRPr="00D8162E">
        <w:rPr>
          <w:rFonts w:eastAsia="Times New Roman" w:cs="Times New Roman"/>
          <w:sz w:val="24"/>
          <w:szCs w:val="24"/>
        </w:rPr>
        <w:t xml:space="preserve"> profiled, implicated in the </w:t>
      </w:r>
      <w:r w:rsidR="00810D92">
        <w:rPr>
          <w:rFonts w:eastAsia="Times New Roman" w:cs="Times New Roman"/>
          <w:sz w:val="24"/>
          <w:szCs w:val="24"/>
        </w:rPr>
        <w:t>c</w:t>
      </w:r>
      <w:r w:rsidR="00DC3251" w:rsidRPr="00D8162E">
        <w:rPr>
          <w:rFonts w:eastAsia="Times New Roman" w:cs="Times New Roman"/>
          <w:sz w:val="24"/>
          <w:szCs w:val="24"/>
        </w:rPr>
        <w:t xml:space="preserve">ommander’s statement, or noted as failing retention standards. </w:t>
      </w:r>
      <w:r w:rsidR="00E47067">
        <w:rPr>
          <w:rFonts w:eastAsia="Times New Roman" w:cs="Times New Roman"/>
          <w:sz w:val="24"/>
          <w:szCs w:val="24"/>
        </w:rPr>
        <w:t xml:space="preserve"> </w:t>
      </w:r>
      <w:r w:rsidR="0055548F" w:rsidRPr="00D8162E">
        <w:rPr>
          <w:rFonts w:eastAsia="Times New Roman" w:cs="Times New Roman"/>
          <w:sz w:val="24"/>
          <w:szCs w:val="24"/>
        </w:rPr>
        <w:t>All</w:t>
      </w:r>
      <w:r w:rsidR="00DC3251" w:rsidRPr="00D8162E">
        <w:rPr>
          <w:rFonts w:eastAsia="Times New Roman" w:cs="Times New Roman"/>
          <w:sz w:val="24"/>
          <w:szCs w:val="24"/>
        </w:rPr>
        <w:t xml:space="preserve"> were reviewed by the </w:t>
      </w:r>
      <w:r w:rsidR="00810D92">
        <w:rPr>
          <w:rFonts w:eastAsia="Times New Roman" w:cs="Times New Roman"/>
          <w:sz w:val="24"/>
          <w:szCs w:val="24"/>
        </w:rPr>
        <w:t>a</w:t>
      </w:r>
      <w:r w:rsidR="00DC3251" w:rsidRPr="00D8162E">
        <w:rPr>
          <w:rFonts w:eastAsia="Times New Roman" w:cs="Times New Roman"/>
          <w:sz w:val="24"/>
          <w:szCs w:val="24"/>
        </w:rPr>
        <w:t xml:space="preserve">ction </w:t>
      </w:r>
      <w:r w:rsidR="00810D92">
        <w:rPr>
          <w:rFonts w:eastAsia="Times New Roman" w:cs="Times New Roman"/>
          <w:sz w:val="24"/>
          <w:szCs w:val="24"/>
        </w:rPr>
        <w:t>o</w:t>
      </w:r>
      <w:r w:rsidR="00DC3251" w:rsidRPr="00D8162E">
        <w:rPr>
          <w:rFonts w:eastAsia="Times New Roman" w:cs="Times New Roman"/>
          <w:sz w:val="24"/>
          <w:szCs w:val="24"/>
        </w:rPr>
        <w:t xml:space="preserve">fficer and considered by the Board. </w:t>
      </w:r>
      <w:r w:rsidR="00E47067">
        <w:rPr>
          <w:rFonts w:eastAsia="Times New Roman" w:cs="Times New Roman"/>
          <w:sz w:val="24"/>
          <w:szCs w:val="24"/>
        </w:rPr>
        <w:t xml:space="preserve"> </w:t>
      </w:r>
      <w:r w:rsidR="00DC3251" w:rsidRPr="00D8162E">
        <w:rPr>
          <w:rFonts w:eastAsia="Times New Roman" w:cs="Times New Roman"/>
          <w:sz w:val="24"/>
          <w:szCs w:val="24"/>
        </w:rPr>
        <w:t xml:space="preserve">There was no indication from the record that </w:t>
      </w:r>
      <w:r w:rsidR="0055548F" w:rsidRPr="00D8162E">
        <w:rPr>
          <w:rFonts w:eastAsia="Times New Roman" w:cs="Times New Roman"/>
          <w:sz w:val="24"/>
          <w:szCs w:val="24"/>
        </w:rPr>
        <w:t>any</w:t>
      </w:r>
      <w:r w:rsidR="00DC3251" w:rsidRPr="00D8162E">
        <w:rPr>
          <w:rFonts w:eastAsia="Times New Roman" w:cs="Times New Roman"/>
          <w:sz w:val="24"/>
          <w:szCs w:val="24"/>
        </w:rPr>
        <w:t xml:space="preserve"> of these conditions significantly interfered with satisfactory performance of MOS duty requirements. </w:t>
      </w:r>
      <w:r w:rsidR="00810D92">
        <w:rPr>
          <w:rFonts w:eastAsia="Times New Roman" w:cs="Times New Roman"/>
          <w:sz w:val="24"/>
          <w:szCs w:val="24"/>
        </w:rPr>
        <w:t xml:space="preserve"> </w:t>
      </w:r>
      <w:r w:rsidR="00DC3251" w:rsidRPr="00D8162E">
        <w:rPr>
          <w:rFonts w:eastAsia="Times New Roman" w:cs="Times New Roman"/>
          <w:sz w:val="24"/>
          <w:szCs w:val="24"/>
        </w:rPr>
        <w:t>All evidence considered</w:t>
      </w:r>
      <w:proofErr w:type="gramStart"/>
      <w:r w:rsidR="00DC3251" w:rsidRPr="00D8162E">
        <w:rPr>
          <w:rFonts w:eastAsia="Times New Roman" w:cs="Times New Roman"/>
          <w:sz w:val="24"/>
          <w:szCs w:val="24"/>
        </w:rPr>
        <w:t>,</w:t>
      </w:r>
      <w:proofErr w:type="gramEnd"/>
      <w:r w:rsidR="00DC3251" w:rsidRPr="00D8162E">
        <w:rPr>
          <w:rFonts w:eastAsia="Times New Roman" w:cs="Times New Roman"/>
          <w:sz w:val="24"/>
          <w:szCs w:val="24"/>
        </w:rPr>
        <w:t xml:space="preserve"> there is not reasonable doubt in the CI’s favor supporting </w:t>
      </w:r>
      <w:proofErr w:type="spellStart"/>
      <w:r w:rsidR="00DC3251" w:rsidRPr="00D8162E">
        <w:rPr>
          <w:rFonts w:eastAsia="Times New Roman" w:cs="Times New Roman"/>
          <w:sz w:val="24"/>
          <w:szCs w:val="24"/>
        </w:rPr>
        <w:t>recharacterization</w:t>
      </w:r>
      <w:proofErr w:type="spellEnd"/>
      <w:r w:rsidR="00DC3251" w:rsidRPr="00D8162E">
        <w:rPr>
          <w:rFonts w:eastAsia="Times New Roman" w:cs="Times New Roman"/>
          <w:sz w:val="24"/>
          <w:szCs w:val="24"/>
        </w:rPr>
        <w:t xml:space="preserve"> of the PEB fitness adjudication for </w:t>
      </w:r>
      <w:r w:rsidR="0055548F" w:rsidRPr="00D8162E">
        <w:rPr>
          <w:rFonts w:eastAsia="Times New Roman" w:cs="Times New Roman"/>
          <w:sz w:val="24"/>
          <w:szCs w:val="24"/>
        </w:rPr>
        <w:t>any</w:t>
      </w:r>
      <w:r w:rsidR="00DC3251" w:rsidRPr="00D8162E">
        <w:rPr>
          <w:rFonts w:eastAsia="Times New Roman" w:cs="Times New Roman"/>
          <w:sz w:val="24"/>
          <w:szCs w:val="24"/>
        </w:rPr>
        <w:t xml:space="preserve"> of the stated conditions. The Board determined therefore that </w:t>
      </w:r>
      <w:r w:rsidR="0055548F" w:rsidRPr="00D8162E">
        <w:rPr>
          <w:rFonts w:eastAsia="Times New Roman" w:cs="Times New Roman"/>
          <w:sz w:val="24"/>
          <w:szCs w:val="24"/>
        </w:rPr>
        <w:t>none of these condition</w:t>
      </w:r>
      <w:r w:rsidR="00DC3251" w:rsidRPr="00D8162E">
        <w:rPr>
          <w:rFonts w:eastAsia="Times New Roman" w:cs="Times New Roman"/>
          <w:sz w:val="24"/>
          <w:szCs w:val="24"/>
        </w:rPr>
        <w:t>s</w:t>
      </w:r>
      <w:r w:rsidR="0055548F" w:rsidRPr="00D8162E">
        <w:rPr>
          <w:rFonts w:eastAsia="Times New Roman" w:cs="Times New Roman"/>
          <w:sz w:val="24"/>
          <w:szCs w:val="24"/>
        </w:rPr>
        <w:t xml:space="preserve"> were</w:t>
      </w:r>
      <w:r w:rsidR="00DC3251" w:rsidRPr="00D8162E">
        <w:rPr>
          <w:rFonts w:eastAsia="Times New Roman" w:cs="Times New Roman"/>
          <w:sz w:val="24"/>
          <w:szCs w:val="24"/>
        </w:rPr>
        <w:t xml:space="preserve"> subject to disability rating. </w:t>
      </w:r>
      <w:r w:rsidR="00E47067">
        <w:rPr>
          <w:rFonts w:eastAsia="Times New Roman" w:cs="Times New Roman"/>
          <w:sz w:val="24"/>
          <w:szCs w:val="24"/>
        </w:rPr>
        <w:t xml:space="preserve"> </w:t>
      </w:r>
      <w:r w:rsidR="009E7956" w:rsidRPr="00D8162E">
        <w:rPr>
          <w:rFonts w:ascii="Calibri" w:eastAsia="Calibri" w:hAnsi="Calibri" w:cs="Times New Roman"/>
          <w:sz w:val="24"/>
          <w:szCs w:val="24"/>
        </w:rPr>
        <w:t>Additionally h</w:t>
      </w:r>
      <w:r w:rsidR="001B6AA0" w:rsidRPr="00D8162E">
        <w:rPr>
          <w:rFonts w:ascii="Calibri" w:eastAsia="Calibri" w:hAnsi="Calibri" w:cs="Times New Roman"/>
          <w:sz w:val="24"/>
          <w:szCs w:val="24"/>
        </w:rPr>
        <w:t>eadaches and gout were</w:t>
      </w:r>
      <w:r w:rsidR="00204308" w:rsidRPr="00D8162E">
        <w:rPr>
          <w:rFonts w:ascii="Calibri" w:eastAsia="Calibri" w:hAnsi="Calibri" w:cs="Times New Roman"/>
          <w:sz w:val="24"/>
          <w:szCs w:val="24"/>
        </w:rPr>
        <w:t xml:space="preserve"> i</w:t>
      </w:r>
      <w:r w:rsidR="00204308" w:rsidRPr="00706938">
        <w:rPr>
          <w:rFonts w:ascii="Calibri" w:eastAsia="Calibri" w:hAnsi="Calibri" w:cs="Times New Roman"/>
          <w:sz w:val="24"/>
          <w:szCs w:val="24"/>
        </w:rPr>
        <w:t xml:space="preserve">dentified by the VA proximal to separation </w:t>
      </w:r>
      <w:r w:rsidR="00E8632C">
        <w:rPr>
          <w:rFonts w:ascii="Calibri" w:eastAsia="Calibri" w:hAnsi="Calibri" w:cs="Times New Roman"/>
          <w:sz w:val="24"/>
          <w:szCs w:val="24"/>
        </w:rPr>
        <w:t xml:space="preserve">but </w:t>
      </w:r>
      <w:r w:rsidR="00204308" w:rsidRPr="00706938">
        <w:rPr>
          <w:rFonts w:ascii="Calibri" w:eastAsia="Calibri" w:hAnsi="Calibri" w:cs="Times New Roman"/>
          <w:sz w:val="24"/>
          <w:szCs w:val="24"/>
        </w:rPr>
        <w:t xml:space="preserve">were </w:t>
      </w:r>
      <w:r w:rsidR="001B6AA0" w:rsidRPr="00706938">
        <w:rPr>
          <w:rFonts w:ascii="Calibri" w:eastAsia="Calibri" w:hAnsi="Calibri" w:cs="Times New Roman"/>
          <w:sz w:val="24"/>
          <w:szCs w:val="24"/>
        </w:rPr>
        <w:t xml:space="preserve">not documented in the DES file. </w:t>
      </w:r>
      <w:r w:rsidR="00E47067">
        <w:rPr>
          <w:rFonts w:ascii="Calibri" w:eastAsia="Calibri" w:hAnsi="Calibri" w:cs="Times New Roman"/>
          <w:sz w:val="24"/>
          <w:szCs w:val="24"/>
        </w:rPr>
        <w:t xml:space="preserve"> </w:t>
      </w:r>
      <w:r w:rsidR="00204308" w:rsidRPr="00706938">
        <w:rPr>
          <w:rFonts w:ascii="Calibri" w:eastAsia="Calibri" w:hAnsi="Calibri" w:cs="Times New Roman"/>
          <w:sz w:val="24"/>
          <w:szCs w:val="24"/>
        </w:rPr>
        <w:t>The Board does not have the authority under DoDI 6040.44 to render fitness or rating recommendations for any conditions not considered by the DES. The Board thus has no basis for recommending any additional unfitting conditions for separation rating.</w:t>
      </w:r>
    </w:p>
    <w:p w:rsidR="00F34C91" w:rsidRPr="00F34C91" w:rsidRDefault="00F34C91" w:rsidP="005E7B63">
      <w:pPr>
        <w:pBdr>
          <w:bottom w:val="single" w:sz="12" w:space="1" w:color="auto"/>
        </w:pBdr>
        <w:tabs>
          <w:tab w:val="left" w:pos="288"/>
          <w:tab w:val="left" w:pos="4752"/>
        </w:tabs>
        <w:spacing w:after="0" w:line="240" w:lineRule="exact"/>
        <w:jc w:val="both"/>
        <w:rPr>
          <w:rFonts w:eastAsia="Times New Roman" w:cs="Times New Roman"/>
          <w:b/>
          <w:sz w:val="24"/>
          <w:szCs w:val="20"/>
          <w:u w:val="single"/>
        </w:rPr>
      </w:pPr>
    </w:p>
    <w:p w:rsidR="00F34C91" w:rsidRPr="00F34C91" w:rsidRDefault="00F34C91" w:rsidP="005E7B63">
      <w:pPr>
        <w:spacing w:after="0" w:line="240" w:lineRule="exact"/>
        <w:jc w:val="both"/>
        <w:rPr>
          <w:rFonts w:eastAsia="Times New Roman" w:cs="Times New Roman"/>
          <w:b/>
          <w:sz w:val="24"/>
          <w:szCs w:val="24"/>
          <w:u w:val="single"/>
        </w:rPr>
      </w:pPr>
    </w:p>
    <w:p w:rsidR="00F34C91" w:rsidRPr="00F34C91" w:rsidRDefault="00F34C91" w:rsidP="005E7B63">
      <w:pPr>
        <w:spacing w:after="0" w:line="240" w:lineRule="exact"/>
        <w:jc w:val="both"/>
        <w:rPr>
          <w:rFonts w:cs="Times New Roman"/>
          <w:sz w:val="20"/>
          <w:szCs w:val="20"/>
        </w:rPr>
      </w:pPr>
      <w:r w:rsidRPr="00F34C91">
        <w:rPr>
          <w:rFonts w:eastAsia="Times New Roman" w:cs="Times New Roman"/>
          <w:sz w:val="24"/>
          <w:szCs w:val="24"/>
          <w:u w:val="single"/>
        </w:rPr>
        <w:t>BOARD FINDINGS</w:t>
      </w:r>
      <w:r w:rsidRPr="00F34C91">
        <w:rPr>
          <w:rFonts w:eastAsia="Times New Roman" w:cs="Times New Roman"/>
          <w:sz w:val="24"/>
          <w:szCs w:val="24"/>
        </w:rPr>
        <w:t>:</w:t>
      </w:r>
      <w:r w:rsidRPr="00F34C91">
        <w:rPr>
          <w:rFonts w:cs="Times New Roman"/>
          <w:sz w:val="24"/>
          <w:szCs w:val="24"/>
        </w:rPr>
        <w:t xml:space="preserve">  IAW DoDI 6040.44, provisions of DoD or Military Department regulations or guidelines relied upon by the PEB will not be considered by the Board to the extent they were inconsistent with the VASRD in effect at the </w:t>
      </w:r>
      <w:r w:rsidRPr="0061376E">
        <w:rPr>
          <w:rFonts w:cs="Times New Roman"/>
          <w:sz w:val="24"/>
          <w:szCs w:val="24"/>
        </w:rPr>
        <w:t>time of the adjudication.</w:t>
      </w:r>
      <w:r w:rsidR="00E47067">
        <w:rPr>
          <w:rFonts w:cs="Times New Roman"/>
          <w:sz w:val="24"/>
          <w:szCs w:val="24"/>
        </w:rPr>
        <w:t xml:space="preserve"> </w:t>
      </w:r>
      <w:r w:rsidR="002D0ECD" w:rsidRPr="0061376E">
        <w:rPr>
          <w:rFonts w:cs="Times New Roman"/>
          <w:sz w:val="24"/>
          <w:szCs w:val="24"/>
        </w:rPr>
        <w:t xml:space="preserve"> </w:t>
      </w:r>
      <w:r w:rsidR="00F3093C" w:rsidRPr="0061376E">
        <w:rPr>
          <w:rFonts w:cs="Times New Roman"/>
          <w:sz w:val="24"/>
          <w:szCs w:val="24"/>
        </w:rPr>
        <w:t xml:space="preserve">In the matter of the </w:t>
      </w:r>
      <w:r w:rsidR="00810D92">
        <w:rPr>
          <w:rFonts w:eastAsia="Times New Roman" w:cs="Times New Roman"/>
          <w:sz w:val="24"/>
          <w:szCs w:val="24"/>
        </w:rPr>
        <w:t>r</w:t>
      </w:r>
      <w:r w:rsidR="00F3093C" w:rsidRPr="0061376E">
        <w:rPr>
          <w:rFonts w:eastAsia="Times New Roman" w:cs="Times New Roman"/>
          <w:sz w:val="24"/>
          <w:szCs w:val="24"/>
        </w:rPr>
        <w:t xml:space="preserve">ight </w:t>
      </w:r>
      <w:r w:rsidR="00810D92">
        <w:rPr>
          <w:rFonts w:eastAsia="Times New Roman" w:cs="Times New Roman"/>
          <w:sz w:val="24"/>
          <w:szCs w:val="24"/>
        </w:rPr>
        <w:t>k</w:t>
      </w:r>
      <w:r w:rsidR="00F3093C" w:rsidRPr="0061376E">
        <w:rPr>
          <w:rFonts w:eastAsia="Times New Roman" w:cs="Times New Roman"/>
          <w:sz w:val="24"/>
          <w:szCs w:val="24"/>
        </w:rPr>
        <w:t xml:space="preserve">nee </w:t>
      </w:r>
      <w:r w:rsidR="00810D92">
        <w:rPr>
          <w:rFonts w:eastAsia="Times New Roman" w:cs="Times New Roman"/>
          <w:sz w:val="24"/>
          <w:szCs w:val="24"/>
        </w:rPr>
        <w:t>f</w:t>
      </w:r>
      <w:r w:rsidR="00F3093C" w:rsidRPr="0061376E">
        <w:rPr>
          <w:rFonts w:eastAsia="Times New Roman" w:cs="Times New Roman"/>
          <w:sz w:val="24"/>
          <w:szCs w:val="24"/>
        </w:rPr>
        <w:t xml:space="preserve">ailed ACL </w:t>
      </w:r>
      <w:r w:rsidR="00810D92">
        <w:rPr>
          <w:rFonts w:eastAsia="Times New Roman" w:cs="Times New Roman"/>
          <w:sz w:val="24"/>
          <w:szCs w:val="24"/>
        </w:rPr>
        <w:t>r</w:t>
      </w:r>
      <w:r w:rsidR="00F3093C" w:rsidRPr="0061376E">
        <w:rPr>
          <w:rFonts w:eastAsia="Times New Roman" w:cs="Times New Roman"/>
          <w:sz w:val="24"/>
          <w:szCs w:val="24"/>
        </w:rPr>
        <w:t>econstruction</w:t>
      </w:r>
      <w:r w:rsidR="00F3093C" w:rsidRPr="0061376E">
        <w:rPr>
          <w:rFonts w:cs="Times New Roman"/>
          <w:sz w:val="24"/>
          <w:szCs w:val="24"/>
        </w:rPr>
        <w:t xml:space="preserve"> condition, the Board unanimously recommends a permanent disability rating of </w:t>
      </w:r>
      <w:r w:rsidR="0090055A" w:rsidRPr="0061376E">
        <w:rPr>
          <w:rFonts w:cs="Times New Roman"/>
          <w:sz w:val="24"/>
          <w:szCs w:val="24"/>
        </w:rPr>
        <w:t>20%</w:t>
      </w:r>
      <w:r w:rsidR="00F3093C" w:rsidRPr="0061376E">
        <w:rPr>
          <w:rFonts w:cs="Times New Roman"/>
          <w:sz w:val="24"/>
          <w:szCs w:val="24"/>
        </w:rPr>
        <w:t xml:space="preserve">, coded 5257 IAW VASRD §4.71a. </w:t>
      </w:r>
      <w:r w:rsidR="00E47067">
        <w:rPr>
          <w:rFonts w:cs="Times New Roman"/>
          <w:sz w:val="24"/>
          <w:szCs w:val="24"/>
        </w:rPr>
        <w:t xml:space="preserve"> </w:t>
      </w:r>
      <w:r w:rsidR="00F3093C" w:rsidRPr="0061376E">
        <w:rPr>
          <w:rFonts w:cs="Times New Roman"/>
          <w:sz w:val="24"/>
          <w:szCs w:val="24"/>
        </w:rPr>
        <w:t xml:space="preserve">In the matter of the </w:t>
      </w:r>
      <w:r w:rsidR="00810D92">
        <w:rPr>
          <w:rFonts w:eastAsia="Times New Roman" w:cs="Times New Roman"/>
          <w:sz w:val="24"/>
          <w:szCs w:val="24"/>
        </w:rPr>
        <w:t>r</w:t>
      </w:r>
      <w:r w:rsidR="00F3093C" w:rsidRPr="0061376E">
        <w:rPr>
          <w:rFonts w:eastAsia="Times New Roman" w:cs="Times New Roman"/>
          <w:sz w:val="24"/>
          <w:szCs w:val="24"/>
        </w:rPr>
        <w:t xml:space="preserve">ight </w:t>
      </w:r>
      <w:r w:rsidR="00810D92">
        <w:rPr>
          <w:rFonts w:eastAsia="Times New Roman" w:cs="Times New Roman"/>
          <w:sz w:val="24"/>
          <w:szCs w:val="24"/>
        </w:rPr>
        <w:t>k</w:t>
      </w:r>
      <w:r w:rsidR="00F3093C" w:rsidRPr="0061376E">
        <w:rPr>
          <w:rFonts w:eastAsia="Times New Roman" w:cs="Times New Roman"/>
          <w:sz w:val="24"/>
          <w:szCs w:val="24"/>
        </w:rPr>
        <w:t xml:space="preserve">nee </w:t>
      </w:r>
      <w:r w:rsidR="00810D92">
        <w:rPr>
          <w:rFonts w:eastAsia="Times New Roman" w:cs="Times New Roman"/>
          <w:sz w:val="24"/>
          <w:szCs w:val="24"/>
        </w:rPr>
        <w:t>d</w:t>
      </w:r>
      <w:r w:rsidR="00F3093C" w:rsidRPr="0061376E">
        <w:rPr>
          <w:rFonts w:eastAsia="Times New Roman" w:cs="Times New Roman"/>
          <w:sz w:val="24"/>
          <w:szCs w:val="24"/>
        </w:rPr>
        <w:t xml:space="preserve">egenerative </w:t>
      </w:r>
      <w:r w:rsidR="00810D92">
        <w:rPr>
          <w:rFonts w:eastAsia="Times New Roman" w:cs="Times New Roman"/>
          <w:sz w:val="24"/>
          <w:szCs w:val="24"/>
        </w:rPr>
        <w:t>a</w:t>
      </w:r>
      <w:r w:rsidR="00F3093C" w:rsidRPr="0061376E">
        <w:rPr>
          <w:rFonts w:eastAsia="Times New Roman" w:cs="Times New Roman"/>
          <w:sz w:val="24"/>
          <w:szCs w:val="24"/>
        </w:rPr>
        <w:t xml:space="preserve">rthritis with </w:t>
      </w:r>
      <w:r w:rsidR="00810D92">
        <w:rPr>
          <w:rFonts w:eastAsia="Times New Roman" w:cs="Times New Roman"/>
          <w:sz w:val="24"/>
          <w:szCs w:val="24"/>
        </w:rPr>
        <w:t>p</w:t>
      </w:r>
      <w:r w:rsidR="00F3093C" w:rsidRPr="0061376E">
        <w:rPr>
          <w:rFonts w:eastAsia="Times New Roman" w:cs="Times New Roman"/>
          <w:sz w:val="24"/>
          <w:szCs w:val="24"/>
        </w:rPr>
        <w:t>ain-</w:t>
      </w:r>
      <w:r w:rsidR="00810D92">
        <w:rPr>
          <w:rFonts w:eastAsia="Times New Roman" w:cs="Times New Roman"/>
          <w:sz w:val="24"/>
          <w:szCs w:val="24"/>
        </w:rPr>
        <w:t>l</w:t>
      </w:r>
      <w:r w:rsidR="00F3093C" w:rsidRPr="0061376E">
        <w:rPr>
          <w:rFonts w:eastAsia="Times New Roman" w:cs="Times New Roman"/>
          <w:sz w:val="24"/>
          <w:szCs w:val="24"/>
        </w:rPr>
        <w:t xml:space="preserve">imited </w:t>
      </w:r>
      <w:r w:rsidR="00810D92">
        <w:rPr>
          <w:rFonts w:eastAsia="Times New Roman" w:cs="Times New Roman"/>
          <w:sz w:val="24"/>
          <w:szCs w:val="24"/>
        </w:rPr>
        <w:t>m</w:t>
      </w:r>
      <w:r w:rsidR="00F3093C" w:rsidRPr="0061376E">
        <w:rPr>
          <w:rFonts w:eastAsia="Times New Roman" w:cs="Times New Roman"/>
          <w:sz w:val="24"/>
          <w:szCs w:val="24"/>
        </w:rPr>
        <w:t>otion</w:t>
      </w:r>
      <w:r w:rsidR="00E47067">
        <w:rPr>
          <w:rFonts w:cs="Times New Roman"/>
          <w:sz w:val="24"/>
          <w:szCs w:val="24"/>
        </w:rPr>
        <w:t xml:space="preserve"> condition, </w:t>
      </w:r>
      <w:r w:rsidR="00F3093C" w:rsidRPr="0061376E">
        <w:rPr>
          <w:rFonts w:cs="Times New Roman"/>
          <w:sz w:val="24"/>
          <w:szCs w:val="24"/>
        </w:rPr>
        <w:t>the Board unanimously recommends a permanent disability rating of 10%, coded 5260 IAW VASRD §4.71a</w:t>
      </w:r>
      <w:r w:rsidR="0061376E" w:rsidRPr="0061376E">
        <w:rPr>
          <w:rFonts w:cs="Times New Roman"/>
          <w:sz w:val="24"/>
          <w:szCs w:val="24"/>
        </w:rPr>
        <w:t>.</w:t>
      </w:r>
      <w:r w:rsidR="00E47067">
        <w:rPr>
          <w:rFonts w:cs="Times New Roman"/>
          <w:sz w:val="24"/>
          <w:szCs w:val="24"/>
        </w:rPr>
        <w:t xml:space="preserve"> </w:t>
      </w:r>
      <w:r w:rsidR="0061376E" w:rsidRPr="0061376E">
        <w:rPr>
          <w:rFonts w:cs="Times New Roman"/>
          <w:sz w:val="24"/>
          <w:szCs w:val="24"/>
        </w:rPr>
        <w:t xml:space="preserve"> In the matter of the bilateral tinnitus, hypertension, </w:t>
      </w:r>
      <w:r w:rsidR="0061376E" w:rsidRPr="0061376E">
        <w:rPr>
          <w:rFonts w:ascii="Calibri" w:eastAsia="Calibri" w:hAnsi="Calibri" w:cs="Times New Roman"/>
          <w:sz w:val="24"/>
          <w:szCs w:val="24"/>
        </w:rPr>
        <w:t>fractured nose, chronic right ankle pain, and sea sickness</w:t>
      </w:r>
      <w:r w:rsidR="0061376E" w:rsidRPr="0061376E">
        <w:rPr>
          <w:rFonts w:cs="Times New Roman"/>
          <w:sz w:val="24"/>
          <w:szCs w:val="24"/>
        </w:rPr>
        <w:t xml:space="preserve"> conditions, the Board unanimously agrees that it cannot recommend any findings of unfit for additional rating at separation.</w:t>
      </w:r>
    </w:p>
    <w:p w:rsidR="00F34C91" w:rsidRPr="00F34C91" w:rsidRDefault="00F34C91" w:rsidP="005E7B63">
      <w:pPr>
        <w:pBdr>
          <w:bottom w:val="single" w:sz="12" w:space="1" w:color="auto"/>
        </w:pBdr>
        <w:tabs>
          <w:tab w:val="left" w:pos="288"/>
          <w:tab w:val="left" w:pos="4752"/>
        </w:tabs>
        <w:spacing w:after="0" w:line="240" w:lineRule="exact"/>
        <w:jc w:val="both"/>
        <w:rPr>
          <w:rFonts w:eastAsia="Times New Roman" w:cs="Times New Roman"/>
          <w:b/>
          <w:sz w:val="24"/>
          <w:szCs w:val="20"/>
          <w:u w:val="single"/>
        </w:rPr>
      </w:pPr>
    </w:p>
    <w:p w:rsidR="00F34C91" w:rsidRPr="00F34C91" w:rsidRDefault="00F34C91" w:rsidP="005E7B63">
      <w:pPr>
        <w:spacing w:after="0" w:line="240" w:lineRule="exact"/>
        <w:jc w:val="both"/>
        <w:rPr>
          <w:rFonts w:eastAsia="Times New Roman" w:cs="Times New Roman"/>
          <w:b/>
          <w:sz w:val="24"/>
          <w:szCs w:val="24"/>
          <w:u w:val="single"/>
        </w:rPr>
      </w:pPr>
    </w:p>
    <w:p w:rsidR="00F34C91" w:rsidRPr="0061376E" w:rsidRDefault="00F34C91" w:rsidP="005E7B63">
      <w:pPr>
        <w:spacing w:after="0" w:line="240" w:lineRule="exact"/>
        <w:jc w:val="both"/>
        <w:rPr>
          <w:rFonts w:eastAsia="Times New Roman" w:cs="Times New Roman"/>
          <w:sz w:val="24"/>
          <w:szCs w:val="24"/>
        </w:rPr>
      </w:pPr>
      <w:r w:rsidRPr="00F34C91">
        <w:rPr>
          <w:rFonts w:eastAsia="Times New Roman" w:cs="Times New Roman"/>
          <w:sz w:val="24"/>
          <w:szCs w:val="24"/>
          <w:u w:val="single"/>
        </w:rPr>
        <w:lastRenderedPageBreak/>
        <w:t>RECOMMENDATION</w:t>
      </w:r>
      <w:r w:rsidRPr="00F34C91">
        <w:rPr>
          <w:rFonts w:eastAsia="Times New Roman" w:cs="Times New Roman"/>
          <w:sz w:val="24"/>
          <w:szCs w:val="24"/>
        </w:rPr>
        <w:t>:</w:t>
      </w:r>
      <w:r w:rsidRPr="00F34C91">
        <w:rPr>
          <w:rFonts w:eastAsia="Times New Roman" w:cs="Times New Roman"/>
          <w:color w:val="000080"/>
          <w:sz w:val="24"/>
          <w:szCs w:val="24"/>
        </w:rPr>
        <w:t xml:space="preserve"> </w:t>
      </w:r>
      <w:r w:rsidRPr="00F34C91">
        <w:rPr>
          <w:rFonts w:eastAsia="Times New Roman" w:cs="Times New Roman"/>
          <w:sz w:val="24"/>
          <w:szCs w:val="24"/>
        </w:rPr>
        <w:t xml:space="preserve">The Board recommends that the CI’s prior determination be modified as follows and that the discharge with </w:t>
      </w:r>
      <w:r w:rsidRPr="0061376E">
        <w:rPr>
          <w:rFonts w:eastAsia="Times New Roman" w:cs="Times New Roman"/>
          <w:sz w:val="24"/>
          <w:szCs w:val="24"/>
        </w:rPr>
        <w:t>severance pay be recharacterized to reflect permanent disability retirement, effective as of the date of his prior medical separation:</w:t>
      </w:r>
    </w:p>
    <w:p w:rsidR="00F34C91" w:rsidRPr="0061376E" w:rsidRDefault="00F34C91" w:rsidP="00F34C91">
      <w:pPr>
        <w:spacing w:after="0" w:line="240" w:lineRule="exact"/>
        <w:jc w:val="both"/>
        <w:rPr>
          <w:rFonts w:eastAsia="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F80C20" w:rsidRPr="0061376E" w:rsidTr="00653F91">
        <w:trPr>
          <w:trHeight w:val="233"/>
          <w:jc w:val="center"/>
        </w:trPr>
        <w:tc>
          <w:tcPr>
            <w:tcW w:w="6480" w:type="dxa"/>
            <w:shd w:val="clear" w:color="auto" w:fill="D9D9D9"/>
            <w:vAlign w:val="center"/>
          </w:tcPr>
          <w:p w:rsidR="00F80C20" w:rsidRPr="0061376E" w:rsidRDefault="00F80C20" w:rsidP="00653F91">
            <w:pPr>
              <w:tabs>
                <w:tab w:val="left" w:pos="288"/>
                <w:tab w:val="left" w:pos="4752"/>
              </w:tabs>
              <w:spacing w:after="0" w:line="240" w:lineRule="exact"/>
              <w:jc w:val="center"/>
              <w:rPr>
                <w:rFonts w:eastAsia="Times New Roman" w:cs="Times New Roman"/>
                <w:b/>
                <w:sz w:val="24"/>
                <w:szCs w:val="24"/>
              </w:rPr>
            </w:pPr>
            <w:r w:rsidRPr="0061376E">
              <w:rPr>
                <w:rFonts w:eastAsia="Times New Roman" w:cs="Times New Roman"/>
                <w:b/>
                <w:sz w:val="24"/>
                <w:szCs w:val="24"/>
              </w:rPr>
              <w:t>UNFITTING CONDITION</w:t>
            </w:r>
          </w:p>
        </w:tc>
        <w:tc>
          <w:tcPr>
            <w:tcW w:w="1710" w:type="dxa"/>
            <w:shd w:val="clear" w:color="auto" w:fill="D9D9D9"/>
            <w:vAlign w:val="center"/>
          </w:tcPr>
          <w:p w:rsidR="00F80C20" w:rsidRPr="0061376E" w:rsidRDefault="00F80C20" w:rsidP="00653F91">
            <w:pPr>
              <w:tabs>
                <w:tab w:val="left" w:pos="288"/>
                <w:tab w:val="left" w:pos="4752"/>
              </w:tabs>
              <w:spacing w:after="0" w:line="240" w:lineRule="exact"/>
              <w:jc w:val="center"/>
              <w:rPr>
                <w:rFonts w:eastAsia="Times New Roman" w:cs="Times New Roman"/>
                <w:b/>
                <w:sz w:val="24"/>
                <w:szCs w:val="24"/>
              </w:rPr>
            </w:pPr>
            <w:r w:rsidRPr="0061376E">
              <w:rPr>
                <w:rFonts w:eastAsia="Times New Roman" w:cs="Times New Roman"/>
                <w:b/>
                <w:sz w:val="24"/>
                <w:szCs w:val="24"/>
              </w:rPr>
              <w:t>VASRD CODE</w:t>
            </w:r>
          </w:p>
        </w:tc>
        <w:tc>
          <w:tcPr>
            <w:tcW w:w="1170" w:type="dxa"/>
            <w:shd w:val="clear" w:color="auto" w:fill="D9D9D9"/>
            <w:vAlign w:val="center"/>
          </w:tcPr>
          <w:p w:rsidR="00F80C20" w:rsidRPr="0061376E" w:rsidRDefault="00F80C20" w:rsidP="00653F91">
            <w:pPr>
              <w:tabs>
                <w:tab w:val="left" w:pos="288"/>
                <w:tab w:val="left" w:pos="4752"/>
              </w:tabs>
              <w:spacing w:after="0" w:line="240" w:lineRule="exact"/>
              <w:jc w:val="center"/>
              <w:rPr>
                <w:rFonts w:eastAsia="Times New Roman" w:cs="Times New Roman"/>
                <w:b/>
                <w:sz w:val="24"/>
                <w:szCs w:val="24"/>
              </w:rPr>
            </w:pPr>
            <w:r w:rsidRPr="0061376E">
              <w:rPr>
                <w:rFonts w:eastAsia="Times New Roman" w:cs="Times New Roman"/>
                <w:b/>
                <w:sz w:val="24"/>
                <w:szCs w:val="24"/>
              </w:rPr>
              <w:t>RATING</w:t>
            </w:r>
          </w:p>
        </w:tc>
      </w:tr>
      <w:tr w:rsidR="00F80C20" w:rsidRPr="0061376E" w:rsidTr="00653F91">
        <w:trPr>
          <w:jc w:val="center"/>
        </w:trPr>
        <w:tc>
          <w:tcPr>
            <w:tcW w:w="6480" w:type="dxa"/>
            <w:vAlign w:val="center"/>
          </w:tcPr>
          <w:p w:rsidR="00F80C20" w:rsidRPr="0061376E" w:rsidRDefault="00F80C20" w:rsidP="00653F91">
            <w:pPr>
              <w:tabs>
                <w:tab w:val="left" w:pos="288"/>
                <w:tab w:val="left" w:pos="4752"/>
              </w:tabs>
              <w:spacing w:after="0" w:line="240" w:lineRule="exact"/>
              <w:rPr>
                <w:rFonts w:eastAsia="Times New Roman" w:cs="Times New Roman"/>
                <w:sz w:val="24"/>
                <w:szCs w:val="24"/>
              </w:rPr>
            </w:pPr>
            <w:r w:rsidRPr="0061376E">
              <w:rPr>
                <w:rFonts w:eastAsia="Times New Roman" w:cs="Times New Roman"/>
                <w:sz w:val="24"/>
                <w:szCs w:val="24"/>
              </w:rPr>
              <w:t>Right Knee Failed ACL Reconstruction</w:t>
            </w:r>
          </w:p>
        </w:tc>
        <w:tc>
          <w:tcPr>
            <w:tcW w:w="1710" w:type="dxa"/>
            <w:vAlign w:val="center"/>
          </w:tcPr>
          <w:p w:rsidR="00F80C20" w:rsidRPr="0061376E" w:rsidRDefault="00F80C20" w:rsidP="00653F91">
            <w:pPr>
              <w:tabs>
                <w:tab w:val="left" w:pos="288"/>
                <w:tab w:val="left" w:pos="4752"/>
              </w:tabs>
              <w:spacing w:after="0" w:line="240" w:lineRule="exact"/>
              <w:jc w:val="center"/>
              <w:rPr>
                <w:rFonts w:eastAsia="Times New Roman" w:cs="Times New Roman"/>
                <w:sz w:val="24"/>
                <w:szCs w:val="24"/>
              </w:rPr>
            </w:pPr>
            <w:r w:rsidRPr="0061376E">
              <w:rPr>
                <w:rFonts w:eastAsia="Times New Roman" w:cs="Times New Roman"/>
                <w:sz w:val="24"/>
                <w:szCs w:val="24"/>
              </w:rPr>
              <w:t>5257</w:t>
            </w:r>
          </w:p>
        </w:tc>
        <w:tc>
          <w:tcPr>
            <w:tcW w:w="1170" w:type="dxa"/>
            <w:vAlign w:val="center"/>
          </w:tcPr>
          <w:p w:rsidR="00F80C20" w:rsidRPr="0061376E" w:rsidRDefault="00F80C20" w:rsidP="00653F91">
            <w:pPr>
              <w:tabs>
                <w:tab w:val="left" w:pos="288"/>
                <w:tab w:val="left" w:pos="4752"/>
              </w:tabs>
              <w:spacing w:after="0" w:line="240" w:lineRule="exact"/>
              <w:jc w:val="center"/>
              <w:rPr>
                <w:rFonts w:eastAsia="Times New Roman" w:cs="Times New Roman"/>
                <w:sz w:val="24"/>
                <w:szCs w:val="24"/>
              </w:rPr>
            </w:pPr>
            <w:r w:rsidRPr="0061376E">
              <w:rPr>
                <w:rFonts w:eastAsia="Times New Roman" w:cs="Times New Roman"/>
                <w:sz w:val="24"/>
                <w:szCs w:val="24"/>
              </w:rPr>
              <w:t>20%</w:t>
            </w:r>
          </w:p>
        </w:tc>
      </w:tr>
      <w:tr w:rsidR="00F80C20" w:rsidRPr="0061376E" w:rsidTr="00653F91">
        <w:trPr>
          <w:jc w:val="center"/>
        </w:trPr>
        <w:tc>
          <w:tcPr>
            <w:tcW w:w="6480" w:type="dxa"/>
            <w:vAlign w:val="center"/>
          </w:tcPr>
          <w:p w:rsidR="00F80C20" w:rsidRPr="0061376E" w:rsidRDefault="00F80C20" w:rsidP="00653F91">
            <w:pPr>
              <w:tabs>
                <w:tab w:val="left" w:pos="288"/>
                <w:tab w:val="left" w:pos="4752"/>
              </w:tabs>
              <w:spacing w:after="0" w:line="240" w:lineRule="exact"/>
              <w:rPr>
                <w:rFonts w:eastAsia="Times New Roman" w:cs="Times New Roman"/>
                <w:sz w:val="24"/>
                <w:szCs w:val="24"/>
              </w:rPr>
            </w:pPr>
            <w:r w:rsidRPr="0061376E">
              <w:rPr>
                <w:rFonts w:eastAsia="Times New Roman" w:cs="Times New Roman"/>
                <w:sz w:val="24"/>
                <w:szCs w:val="24"/>
              </w:rPr>
              <w:t>Right Knee Degenerative Arthritis with Pain-Limited Motion</w:t>
            </w:r>
          </w:p>
        </w:tc>
        <w:tc>
          <w:tcPr>
            <w:tcW w:w="1710" w:type="dxa"/>
            <w:vAlign w:val="center"/>
          </w:tcPr>
          <w:p w:rsidR="00F80C20" w:rsidRPr="0061376E" w:rsidRDefault="00F80C20" w:rsidP="00653F91">
            <w:pPr>
              <w:tabs>
                <w:tab w:val="left" w:pos="288"/>
                <w:tab w:val="left" w:pos="4752"/>
              </w:tabs>
              <w:spacing w:after="0" w:line="240" w:lineRule="exact"/>
              <w:jc w:val="center"/>
              <w:rPr>
                <w:rFonts w:eastAsia="Times New Roman" w:cs="Times New Roman"/>
                <w:sz w:val="24"/>
                <w:szCs w:val="24"/>
              </w:rPr>
            </w:pPr>
            <w:r w:rsidRPr="0061376E">
              <w:rPr>
                <w:rFonts w:eastAsia="Times New Roman" w:cs="Times New Roman"/>
                <w:sz w:val="24"/>
                <w:szCs w:val="24"/>
              </w:rPr>
              <w:t>5260</w:t>
            </w:r>
          </w:p>
        </w:tc>
        <w:tc>
          <w:tcPr>
            <w:tcW w:w="1170" w:type="dxa"/>
            <w:vAlign w:val="center"/>
          </w:tcPr>
          <w:p w:rsidR="00F80C20" w:rsidRPr="0061376E" w:rsidRDefault="00F80C20" w:rsidP="00653F91">
            <w:pPr>
              <w:tabs>
                <w:tab w:val="left" w:pos="288"/>
                <w:tab w:val="left" w:pos="4752"/>
              </w:tabs>
              <w:spacing w:after="0" w:line="240" w:lineRule="exact"/>
              <w:jc w:val="center"/>
              <w:rPr>
                <w:rFonts w:eastAsia="Times New Roman" w:cs="Times New Roman"/>
                <w:sz w:val="24"/>
                <w:szCs w:val="24"/>
              </w:rPr>
            </w:pPr>
            <w:r w:rsidRPr="0061376E">
              <w:rPr>
                <w:rFonts w:eastAsia="Times New Roman" w:cs="Times New Roman"/>
                <w:sz w:val="24"/>
                <w:szCs w:val="24"/>
              </w:rPr>
              <w:t>10%</w:t>
            </w:r>
          </w:p>
        </w:tc>
      </w:tr>
      <w:tr w:rsidR="00F80C20" w:rsidRPr="00F34C91" w:rsidTr="00653F91">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F80C20" w:rsidRPr="0061376E" w:rsidRDefault="00F80C20" w:rsidP="00653F91">
            <w:pPr>
              <w:tabs>
                <w:tab w:val="left" w:pos="288"/>
                <w:tab w:val="left" w:pos="4752"/>
              </w:tabs>
              <w:spacing w:after="0" w:line="240" w:lineRule="exact"/>
              <w:jc w:val="center"/>
              <w:rPr>
                <w:rFonts w:eastAsia="Times New Roman" w:cs="Times New Roman"/>
                <w:b/>
                <w:sz w:val="24"/>
                <w:szCs w:val="24"/>
              </w:rPr>
            </w:pPr>
            <w:r w:rsidRPr="0061376E">
              <w:rPr>
                <w:rFonts w:eastAsia="Times New Roman" w:cs="Times New Roman"/>
                <w:b/>
                <w:sz w:val="24"/>
                <w:szCs w:val="24"/>
              </w:rPr>
              <w:t>COMBINED</w:t>
            </w:r>
          </w:p>
        </w:tc>
        <w:tc>
          <w:tcPr>
            <w:tcW w:w="1170" w:type="dxa"/>
            <w:tcBorders>
              <w:bottom w:val="single" w:sz="4" w:space="0" w:color="000000"/>
            </w:tcBorders>
            <w:shd w:val="clear" w:color="auto" w:fill="D9D9D9" w:themeFill="background1" w:themeFillShade="D9"/>
            <w:vAlign w:val="center"/>
          </w:tcPr>
          <w:p w:rsidR="00F80C20" w:rsidRPr="006E5077" w:rsidRDefault="00F80C20" w:rsidP="00653F91">
            <w:pPr>
              <w:tabs>
                <w:tab w:val="left" w:pos="288"/>
                <w:tab w:val="left" w:pos="4752"/>
              </w:tabs>
              <w:spacing w:after="0" w:line="240" w:lineRule="exact"/>
              <w:jc w:val="center"/>
              <w:rPr>
                <w:rFonts w:eastAsia="Times New Roman" w:cs="Times New Roman"/>
                <w:b/>
                <w:sz w:val="24"/>
                <w:szCs w:val="24"/>
              </w:rPr>
            </w:pPr>
            <w:r w:rsidRPr="0061376E">
              <w:rPr>
                <w:rFonts w:eastAsia="Times New Roman" w:cs="Times New Roman"/>
                <w:b/>
                <w:sz w:val="24"/>
                <w:szCs w:val="24"/>
              </w:rPr>
              <w:t>30%</w:t>
            </w:r>
          </w:p>
        </w:tc>
      </w:tr>
    </w:tbl>
    <w:p w:rsidR="00F34C91" w:rsidRPr="00F34C91" w:rsidRDefault="00F34C91" w:rsidP="005E7B63">
      <w:pPr>
        <w:tabs>
          <w:tab w:val="left" w:pos="288"/>
          <w:tab w:val="left" w:pos="1710"/>
        </w:tabs>
        <w:spacing w:after="0" w:line="240" w:lineRule="exact"/>
        <w:jc w:val="both"/>
        <w:rPr>
          <w:rFonts w:eastAsia="Times New Roman" w:cs="Times New Roman"/>
          <w:b/>
          <w:caps/>
          <w:sz w:val="24"/>
          <w:szCs w:val="20"/>
          <w:u w:val="single"/>
        </w:rPr>
      </w:pPr>
      <w:r w:rsidRPr="00F34C91">
        <w:rPr>
          <w:rFonts w:eastAsia="Times New Roman" w:cs="Times New Roman"/>
          <w:b/>
          <w:sz w:val="24"/>
          <w:szCs w:val="20"/>
          <w:u w:val="single"/>
        </w:rPr>
        <w:t>______________________________________________________________________________</w:t>
      </w:r>
    </w:p>
    <w:p w:rsidR="00F34C91" w:rsidRPr="00F34C91" w:rsidRDefault="00F34C91" w:rsidP="005E7B63">
      <w:pPr>
        <w:tabs>
          <w:tab w:val="left" w:pos="288"/>
          <w:tab w:val="left" w:pos="4752"/>
        </w:tabs>
        <w:spacing w:after="0" w:line="240" w:lineRule="exact"/>
        <w:jc w:val="both"/>
        <w:rPr>
          <w:rFonts w:ascii="Calibri" w:eastAsia="Times New Roman" w:hAnsi="Calibri" w:cs="Times New Roman"/>
          <w:b/>
          <w:sz w:val="24"/>
          <w:szCs w:val="24"/>
        </w:rPr>
      </w:pPr>
    </w:p>
    <w:p w:rsidR="00F34C91" w:rsidRPr="00F34C91" w:rsidRDefault="00F34C91" w:rsidP="005E7B63">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The following documentary evidence was considered:</w:t>
      </w:r>
    </w:p>
    <w:p w:rsidR="00F34C91" w:rsidRPr="00F34C91" w:rsidRDefault="00F34C91" w:rsidP="005E7B63">
      <w:pPr>
        <w:tabs>
          <w:tab w:val="left" w:pos="288"/>
          <w:tab w:val="left" w:pos="4752"/>
        </w:tabs>
        <w:spacing w:after="0" w:line="240" w:lineRule="exact"/>
        <w:jc w:val="both"/>
        <w:rPr>
          <w:rFonts w:eastAsia="Times New Roman" w:cs="Times New Roman"/>
          <w:sz w:val="24"/>
          <w:szCs w:val="20"/>
        </w:rPr>
      </w:pPr>
    </w:p>
    <w:p w:rsidR="00F34C91" w:rsidRPr="00F34C91" w:rsidRDefault="00F34C91" w:rsidP="005E7B63">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Exhibit A.  DD Form 294, dated 20</w:t>
      </w:r>
      <w:r w:rsidR="00FF1F07">
        <w:rPr>
          <w:rFonts w:eastAsia="Times New Roman" w:cs="Times New Roman"/>
          <w:sz w:val="24"/>
          <w:szCs w:val="20"/>
        </w:rPr>
        <w:t>110401,</w:t>
      </w:r>
      <w:r w:rsidR="00810D92">
        <w:rPr>
          <w:rFonts w:eastAsia="Times New Roman" w:cs="Times New Roman"/>
          <w:sz w:val="24"/>
          <w:szCs w:val="20"/>
        </w:rPr>
        <w:t xml:space="preserve"> w/atchs</w:t>
      </w:r>
    </w:p>
    <w:p w:rsidR="00F34C91" w:rsidRPr="00F34C91" w:rsidRDefault="00F34C91" w:rsidP="005E7B63">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Exhib</w:t>
      </w:r>
      <w:r w:rsidR="00810D92">
        <w:rPr>
          <w:rFonts w:eastAsia="Times New Roman" w:cs="Times New Roman"/>
          <w:sz w:val="24"/>
          <w:szCs w:val="20"/>
        </w:rPr>
        <w:t>it B.  Service Treatment Record</w:t>
      </w:r>
    </w:p>
    <w:p w:rsidR="00F34C91" w:rsidRPr="00F34C91" w:rsidRDefault="00F34C91" w:rsidP="005E7B63">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Exhibit C.  Department of Vet</w:t>
      </w:r>
      <w:r w:rsidR="00810D92">
        <w:rPr>
          <w:rFonts w:eastAsia="Times New Roman" w:cs="Times New Roman"/>
          <w:sz w:val="24"/>
          <w:szCs w:val="20"/>
        </w:rPr>
        <w:t>erans' Affairs Treatment Record</w:t>
      </w:r>
    </w:p>
    <w:p w:rsidR="00F34C91" w:rsidRPr="00F34C91" w:rsidRDefault="00F34C91" w:rsidP="005E7B63">
      <w:pPr>
        <w:tabs>
          <w:tab w:val="left" w:pos="288"/>
          <w:tab w:val="left" w:pos="4752"/>
        </w:tabs>
        <w:spacing w:after="0" w:line="240" w:lineRule="exact"/>
        <w:jc w:val="both"/>
        <w:rPr>
          <w:rFonts w:eastAsia="Times New Roman" w:cs="Times New Roman"/>
          <w:sz w:val="24"/>
          <w:szCs w:val="20"/>
        </w:rPr>
      </w:pPr>
    </w:p>
    <w:p w:rsidR="00F34C91" w:rsidRPr="00F34C91" w:rsidRDefault="00F34C91" w:rsidP="005E7B63">
      <w:pPr>
        <w:tabs>
          <w:tab w:val="left" w:pos="288"/>
          <w:tab w:val="left" w:pos="4752"/>
        </w:tabs>
        <w:spacing w:after="0" w:line="240" w:lineRule="exact"/>
        <w:jc w:val="both"/>
        <w:rPr>
          <w:rFonts w:eastAsia="Times New Roman" w:cs="Times New Roman"/>
          <w:sz w:val="24"/>
          <w:szCs w:val="20"/>
        </w:rPr>
      </w:pPr>
    </w:p>
    <w:p w:rsidR="00F34C91" w:rsidRPr="00F34C91" w:rsidRDefault="00F34C91" w:rsidP="005E7B63">
      <w:pPr>
        <w:tabs>
          <w:tab w:val="left" w:pos="288"/>
          <w:tab w:val="left" w:pos="4752"/>
        </w:tabs>
        <w:spacing w:after="0" w:line="240" w:lineRule="exact"/>
        <w:jc w:val="both"/>
        <w:rPr>
          <w:rFonts w:eastAsia="Times New Roman" w:cs="Times New Roman"/>
          <w:sz w:val="24"/>
          <w:szCs w:val="20"/>
        </w:rPr>
      </w:pPr>
    </w:p>
    <w:p w:rsidR="00F34C91" w:rsidRPr="00F34C91" w:rsidRDefault="00F34C91" w:rsidP="005E7B63">
      <w:pPr>
        <w:tabs>
          <w:tab w:val="left" w:pos="288"/>
          <w:tab w:val="left" w:pos="4752"/>
        </w:tabs>
        <w:spacing w:after="0" w:line="240" w:lineRule="exact"/>
        <w:jc w:val="both"/>
        <w:rPr>
          <w:rFonts w:eastAsia="Times New Roman" w:cs="Times New Roman"/>
          <w:sz w:val="24"/>
          <w:szCs w:val="20"/>
        </w:rPr>
      </w:pPr>
    </w:p>
    <w:p w:rsidR="00F34C91" w:rsidRPr="00F34C91" w:rsidRDefault="00F34C91" w:rsidP="005E7B63">
      <w:pPr>
        <w:tabs>
          <w:tab w:val="left" w:pos="0"/>
          <w:tab w:val="left" w:pos="4320"/>
        </w:tabs>
        <w:spacing w:after="0" w:line="240" w:lineRule="exact"/>
        <w:jc w:val="both"/>
        <w:rPr>
          <w:rFonts w:eastAsia="Times New Roman" w:cs="Times New Roman"/>
          <w:sz w:val="24"/>
          <w:szCs w:val="20"/>
        </w:rPr>
      </w:pPr>
      <w:r w:rsidRPr="00F34C91">
        <w:rPr>
          <w:rFonts w:eastAsia="Times New Roman" w:cs="Times New Roman"/>
          <w:sz w:val="24"/>
          <w:szCs w:val="20"/>
        </w:rPr>
        <w:t xml:space="preserve">                             </w:t>
      </w:r>
      <w:r w:rsidRPr="00F34C91">
        <w:rPr>
          <w:rFonts w:eastAsia="Times New Roman" w:cs="Times New Roman"/>
          <w:sz w:val="24"/>
          <w:szCs w:val="20"/>
        </w:rPr>
        <w:tab/>
      </w:r>
      <w:r w:rsidRPr="00F34C91">
        <w:rPr>
          <w:rFonts w:eastAsia="Times New Roman" w:cs="Times New Roman"/>
          <w:sz w:val="24"/>
          <w:szCs w:val="20"/>
        </w:rPr>
        <w:tab/>
      </w:r>
    </w:p>
    <w:p w:rsidR="00204308" w:rsidRPr="00204308" w:rsidRDefault="00204308" w:rsidP="005E7B63">
      <w:pPr>
        <w:tabs>
          <w:tab w:val="left" w:pos="0"/>
          <w:tab w:val="left" w:pos="4320"/>
        </w:tabs>
        <w:spacing w:after="0" w:line="240" w:lineRule="exact"/>
        <w:jc w:val="both"/>
        <w:rPr>
          <w:rFonts w:ascii="Calibri" w:eastAsia="Times New Roman" w:hAnsi="Calibri" w:cs="Times New Roman"/>
          <w:sz w:val="24"/>
          <w:szCs w:val="20"/>
        </w:rPr>
      </w:pPr>
      <w:r>
        <w:rPr>
          <w:rFonts w:ascii="Calibri" w:eastAsia="Times New Roman" w:hAnsi="Calibri" w:cs="Times New Roman"/>
          <w:sz w:val="24"/>
          <w:szCs w:val="20"/>
        </w:rPr>
        <w:t xml:space="preserve">                                                                                         </w:t>
      </w:r>
      <w:r w:rsidR="00F35A67">
        <w:rPr>
          <w:rFonts w:ascii="Calibri" w:eastAsia="Times New Roman" w:hAnsi="Calibri" w:cs="Times New Roman"/>
          <w:sz w:val="24"/>
          <w:szCs w:val="20"/>
        </w:rPr>
        <w:t>XXXXXXXXXXXX</w:t>
      </w:r>
    </w:p>
    <w:p w:rsidR="00204308" w:rsidRPr="00204308" w:rsidRDefault="00204308" w:rsidP="005E7B63">
      <w:pPr>
        <w:tabs>
          <w:tab w:val="left" w:pos="0"/>
          <w:tab w:val="left" w:pos="4320"/>
        </w:tabs>
        <w:spacing w:after="0" w:line="240" w:lineRule="exact"/>
        <w:jc w:val="both"/>
        <w:rPr>
          <w:rFonts w:ascii="Calibri" w:eastAsia="Times New Roman" w:hAnsi="Calibri" w:cs="Times New Roman"/>
          <w:sz w:val="24"/>
          <w:szCs w:val="20"/>
        </w:rPr>
      </w:pPr>
      <w:r w:rsidRPr="00204308">
        <w:rPr>
          <w:rFonts w:ascii="Calibri" w:eastAsia="Times New Roman" w:hAnsi="Calibri" w:cs="Times New Roman"/>
          <w:sz w:val="24"/>
          <w:szCs w:val="20"/>
        </w:rPr>
        <w:t xml:space="preserve">                                                                                         President, </w:t>
      </w:r>
    </w:p>
    <w:p w:rsidR="00F35A67" w:rsidRDefault="00204308" w:rsidP="005E7B63">
      <w:pPr>
        <w:tabs>
          <w:tab w:val="left" w:pos="0"/>
          <w:tab w:val="left" w:pos="4320"/>
        </w:tabs>
        <w:spacing w:after="0" w:line="240" w:lineRule="exact"/>
        <w:jc w:val="both"/>
        <w:rPr>
          <w:rFonts w:ascii="Calibri" w:eastAsia="Times New Roman" w:hAnsi="Calibri" w:cs="Times New Roman"/>
          <w:sz w:val="24"/>
          <w:szCs w:val="20"/>
        </w:rPr>
      </w:pPr>
      <w:r w:rsidRPr="00204308">
        <w:rPr>
          <w:rFonts w:ascii="Calibri" w:eastAsia="Times New Roman" w:hAnsi="Calibri" w:cs="Times New Roman"/>
          <w:sz w:val="24"/>
          <w:szCs w:val="20"/>
        </w:rPr>
        <w:t xml:space="preserve">                                                                                         Physical Disability Board of Review</w:t>
      </w:r>
    </w:p>
    <w:p w:rsidR="00F35A67" w:rsidRDefault="00F35A67">
      <w:pPr>
        <w:rPr>
          <w:rFonts w:ascii="Calibri" w:eastAsia="Times New Roman" w:hAnsi="Calibri" w:cs="Times New Roman"/>
          <w:sz w:val="24"/>
          <w:szCs w:val="20"/>
        </w:rPr>
      </w:pPr>
      <w:r>
        <w:rPr>
          <w:rFonts w:ascii="Calibri" w:eastAsia="Times New Roman" w:hAnsi="Calibri" w:cs="Times New Roman"/>
          <w:sz w:val="24"/>
          <w:szCs w:val="20"/>
        </w:rPr>
        <w:br w:type="page"/>
      </w:r>
    </w:p>
    <w:p w:rsidR="00C3361D" w:rsidRDefault="00F35A67" w:rsidP="00C3361D">
      <w:pPr>
        <w:pStyle w:val="Header"/>
        <w:tabs>
          <w:tab w:val="left" w:pos="720"/>
        </w:tabs>
      </w:pPr>
      <w:r>
        <w:lastRenderedPageBreak/>
        <w:t>SFMR-RB</w:t>
      </w:r>
      <w:r>
        <w:tab/>
      </w:r>
      <w:r>
        <w:tab/>
      </w:r>
      <w:r>
        <w:tab/>
      </w:r>
      <w:r>
        <w:tab/>
      </w:r>
      <w:r>
        <w:tab/>
      </w:r>
      <w:r>
        <w:tab/>
      </w:r>
      <w:r>
        <w:tab/>
      </w:r>
      <w:r>
        <w:tab/>
      </w:r>
    </w:p>
    <w:p w:rsidR="00F35A67" w:rsidRDefault="00F35A67" w:rsidP="00C3361D">
      <w:pPr>
        <w:pStyle w:val="Header"/>
        <w:tabs>
          <w:tab w:val="left" w:pos="720"/>
        </w:tabs>
      </w:pPr>
      <w:r>
        <w:t xml:space="preserve">MEMORANDUM FOR Commander, US Army Physical Disability Agency </w:t>
      </w:r>
    </w:p>
    <w:p w:rsidR="00F35A67" w:rsidRDefault="00F35A67" w:rsidP="00F35A67">
      <w:r>
        <w:t>(TAPD-ZB /), 2900 Crystal Drive, Suite 300, Arlington, VA  22202</w:t>
      </w:r>
    </w:p>
    <w:p w:rsidR="00F35A67" w:rsidRDefault="00F35A67" w:rsidP="00F35A67">
      <w:pPr>
        <w:ind w:right="-180"/>
      </w:pPr>
      <w:r>
        <w:t xml:space="preserve">SUBJECT:  Department of Defense Physical Disability Board of Review Recommendation </w:t>
      </w:r>
    </w:p>
    <w:p w:rsidR="00F35A67" w:rsidRDefault="00F35A67" w:rsidP="00F35A67">
      <w:pPr>
        <w:ind w:right="-180"/>
      </w:pPr>
      <w:r>
        <w:t>XXXXXXXXXXXXXX, AR20120008431 (PD201100459)</w:t>
      </w:r>
    </w:p>
    <w:p w:rsidR="00F35A67" w:rsidRDefault="00F35A67" w:rsidP="00F35A67">
      <w:r>
        <w:t xml:space="preserve">1.  Under the authority of Title 10, United States Code, section 1554(a), I approve the enclosed recommendation of the Department of Defense Physical Disability Board of Review (DoD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F35A67" w:rsidRDefault="00F35A67" w:rsidP="00F35A67">
      <w:r>
        <w:t>2.  I direct that all the Department of the Army records of the individual concerned be corrected accordingly no later than 120 days from the date of this memorandum:</w:t>
      </w:r>
    </w:p>
    <w:p w:rsidR="00F35A67" w:rsidRDefault="00F35A67" w:rsidP="00F35A67">
      <w:r>
        <w:tab/>
        <w:t>a.  Providing a correction to the individual’s separation document showing that the individual was separated by reason of permanent disability retirement effective the date of the original medical separation for disability with severance pay.</w:t>
      </w:r>
    </w:p>
    <w:p w:rsidR="00F35A67" w:rsidRDefault="00F35A67" w:rsidP="00F35A67">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F35A67" w:rsidRDefault="00F35A67" w:rsidP="00F35A67">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F35A67" w:rsidRDefault="00F35A67" w:rsidP="00F35A67">
      <w:r>
        <w:tab/>
      </w:r>
      <w:proofErr w:type="gramStart"/>
      <w:r>
        <w:t>d.  Affording</w:t>
      </w:r>
      <w:proofErr w:type="gramEnd"/>
      <w:r>
        <w:t xml:space="preserve"> the individual the opportunity to elect Survivor Benefit Plan (SBP) and medical TRICARE retiree options.</w:t>
      </w:r>
    </w:p>
    <w:p w:rsidR="00F35A67" w:rsidRDefault="00F35A67" w:rsidP="00F35A67">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35A67" w:rsidRDefault="00F35A67" w:rsidP="00F35A67">
      <w:r>
        <w:t>BY ORDER OF THE SECRETARY OF THE ARMY:</w:t>
      </w:r>
    </w:p>
    <w:p w:rsidR="00F35A67" w:rsidRDefault="00F35A67" w:rsidP="00F35A67">
      <w:bookmarkStart w:id="0" w:name="OLE_LINK4"/>
      <w:bookmarkStart w:id="1" w:name="OLE_LINK3"/>
      <w:r>
        <w:t>Encl</w:t>
      </w:r>
      <w:r>
        <w:tab/>
      </w:r>
      <w:r>
        <w:tab/>
      </w:r>
      <w:r>
        <w:tab/>
      </w:r>
      <w:r>
        <w:tab/>
      </w:r>
      <w:r>
        <w:tab/>
      </w:r>
      <w:r>
        <w:tab/>
        <w:t>XXXXXXXXXXXXXXXXX</w:t>
      </w:r>
    </w:p>
    <w:p w:rsidR="00F35A67" w:rsidRDefault="00F35A67" w:rsidP="00F35A67">
      <w:r>
        <w:tab/>
      </w:r>
      <w:r>
        <w:tab/>
      </w:r>
      <w:r>
        <w:tab/>
      </w:r>
      <w:r>
        <w:tab/>
      </w:r>
      <w:r>
        <w:tab/>
      </w:r>
      <w:r>
        <w:tab/>
        <w:t xml:space="preserve">     Deputy Assistant Secretary</w:t>
      </w:r>
    </w:p>
    <w:p w:rsidR="00F35A67" w:rsidRDefault="00F35A67" w:rsidP="00F35A67">
      <w:r>
        <w:tab/>
      </w:r>
      <w:r>
        <w:tab/>
      </w:r>
      <w:r>
        <w:tab/>
      </w:r>
      <w:r>
        <w:tab/>
      </w:r>
      <w:r>
        <w:tab/>
      </w:r>
      <w:r>
        <w:tab/>
        <w:t xml:space="preserve">         (Army Review Boards)</w:t>
      </w:r>
      <w:bookmarkEnd w:id="0"/>
      <w:bookmarkEnd w:id="1"/>
    </w:p>
    <w:sectPr w:rsidR="00F35A67" w:rsidSect="004B1C01">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AC" w:rsidRDefault="00FF63AC" w:rsidP="00135271">
      <w:pPr>
        <w:spacing w:after="0" w:line="240" w:lineRule="auto"/>
      </w:pPr>
      <w:r>
        <w:separator/>
      </w:r>
    </w:p>
  </w:endnote>
  <w:endnote w:type="continuationSeparator" w:id="0">
    <w:p w:rsidR="00FF63AC" w:rsidRDefault="00FF63AC" w:rsidP="00135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94695" w:rsidRPr="00684CE6" w:rsidRDefault="00B56990" w:rsidP="004B1C01">
        <w:pPr>
          <w:pStyle w:val="Footer"/>
          <w:jc w:val="right"/>
          <w:rPr>
            <w:color w:val="auto"/>
          </w:rPr>
        </w:pPr>
        <w:r w:rsidRPr="00684CE6">
          <w:rPr>
            <w:color w:val="auto"/>
          </w:rPr>
          <w:fldChar w:fldCharType="begin"/>
        </w:r>
        <w:r w:rsidR="00A94695" w:rsidRPr="00684CE6">
          <w:rPr>
            <w:color w:val="auto"/>
          </w:rPr>
          <w:instrText xml:space="preserve"> PAGE   \* MERGEFORMAT </w:instrText>
        </w:r>
        <w:r w:rsidRPr="00684CE6">
          <w:rPr>
            <w:color w:val="auto"/>
          </w:rPr>
          <w:fldChar w:fldCharType="separate"/>
        </w:r>
        <w:r w:rsidR="00C3361D">
          <w:rPr>
            <w:noProof/>
            <w:color w:val="auto"/>
          </w:rPr>
          <w:t>6</w:t>
        </w:r>
        <w:r w:rsidRPr="00684CE6">
          <w:rPr>
            <w:color w:val="auto"/>
          </w:rPr>
          <w:fldChar w:fldCharType="end"/>
        </w:r>
        <w:r w:rsidR="00A94695" w:rsidRPr="00684CE6">
          <w:rPr>
            <w:color w:val="auto"/>
          </w:rPr>
          <w:t xml:space="preserve">                                                           </w:t>
        </w:r>
        <w:r w:rsidR="00A94695">
          <w:rPr>
            <w:color w:val="auto"/>
          </w:rPr>
          <w:t>PD1100</w:t>
        </w:r>
        <w:r w:rsidR="00A94695" w:rsidRPr="00234991">
          <w:rPr>
            <w:color w:val="auto"/>
          </w:rPr>
          <w:t>459</w:t>
        </w:r>
      </w:p>
    </w:sdtContent>
  </w:sdt>
  <w:p w:rsidR="00A94695" w:rsidRPr="00684CE6" w:rsidRDefault="00A9469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AC" w:rsidRDefault="00FF63AC" w:rsidP="00135271">
      <w:pPr>
        <w:spacing w:after="0" w:line="240" w:lineRule="auto"/>
      </w:pPr>
      <w:r>
        <w:separator/>
      </w:r>
    </w:p>
  </w:footnote>
  <w:footnote w:type="continuationSeparator" w:id="0">
    <w:p w:rsidR="00FF63AC" w:rsidRDefault="00FF63AC" w:rsidP="00135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874B0"/>
    <w:multiLevelType w:val="hybridMultilevel"/>
    <w:tmpl w:val="860C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6"/>
  </w:num>
  <w:num w:numId="5">
    <w:abstractNumId w:val="3"/>
  </w:num>
  <w:num w:numId="6">
    <w:abstractNumId w:val="8"/>
  </w:num>
  <w:num w:numId="7">
    <w:abstractNumId w:val="0"/>
  </w:num>
  <w:num w:numId="8">
    <w:abstractNumId w:val="5"/>
  </w:num>
  <w:num w:numId="9">
    <w:abstractNumId w:val="16"/>
  </w:num>
  <w:num w:numId="10">
    <w:abstractNumId w:val="10"/>
  </w:num>
  <w:num w:numId="11">
    <w:abstractNumId w:val="4"/>
  </w:num>
  <w:num w:numId="12">
    <w:abstractNumId w:val="13"/>
  </w:num>
  <w:num w:numId="13">
    <w:abstractNumId w:val="7"/>
  </w:num>
  <w:num w:numId="14">
    <w:abstractNumId w:val="15"/>
  </w:num>
  <w:num w:numId="15">
    <w:abstractNumId w:val="19"/>
  </w:num>
  <w:num w:numId="16">
    <w:abstractNumId w:val="1"/>
  </w:num>
  <w:num w:numId="17">
    <w:abstractNumId w:val="17"/>
  </w:num>
  <w:num w:numId="18">
    <w:abstractNumId w:val="9"/>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numRestart w:val="eachSect"/>
    <w:footnote w:id="-1"/>
    <w:footnote w:id="0"/>
  </w:footnotePr>
  <w:endnotePr>
    <w:endnote w:id="-1"/>
    <w:endnote w:id="0"/>
  </w:endnotePr>
  <w:compat/>
  <w:rsids>
    <w:rsidRoot w:val="00F34C91"/>
    <w:rsid w:val="00034FA6"/>
    <w:rsid w:val="00043F04"/>
    <w:rsid w:val="000816F8"/>
    <w:rsid w:val="000A5415"/>
    <w:rsid w:val="000B22BF"/>
    <w:rsid w:val="000D103A"/>
    <w:rsid w:val="000D1945"/>
    <w:rsid w:val="000E2420"/>
    <w:rsid w:val="000F2159"/>
    <w:rsid w:val="00122B8C"/>
    <w:rsid w:val="00135271"/>
    <w:rsid w:val="0016105C"/>
    <w:rsid w:val="00177F33"/>
    <w:rsid w:val="00197334"/>
    <w:rsid w:val="001A1A23"/>
    <w:rsid w:val="001B6AA0"/>
    <w:rsid w:val="001F1A88"/>
    <w:rsid w:val="00202F74"/>
    <w:rsid w:val="00204308"/>
    <w:rsid w:val="00234991"/>
    <w:rsid w:val="002D0ECD"/>
    <w:rsid w:val="002E2EED"/>
    <w:rsid w:val="00362FD6"/>
    <w:rsid w:val="00376088"/>
    <w:rsid w:val="00380D7B"/>
    <w:rsid w:val="003C09AF"/>
    <w:rsid w:val="003F3073"/>
    <w:rsid w:val="00447759"/>
    <w:rsid w:val="004A7513"/>
    <w:rsid w:val="004B1C01"/>
    <w:rsid w:val="004E680A"/>
    <w:rsid w:val="004F6A21"/>
    <w:rsid w:val="00503A9C"/>
    <w:rsid w:val="00534B32"/>
    <w:rsid w:val="005436E3"/>
    <w:rsid w:val="0055548F"/>
    <w:rsid w:val="0057479A"/>
    <w:rsid w:val="00591956"/>
    <w:rsid w:val="005A511E"/>
    <w:rsid w:val="005E7B63"/>
    <w:rsid w:val="00604D6F"/>
    <w:rsid w:val="0061376E"/>
    <w:rsid w:val="006179AB"/>
    <w:rsid w:val="00653F91"/>
    <w:rsid w:val="0067289B"/>
    <w:rsid w:val="00690058"/>
    <w:rsid w:val="006E5077"/>
    <w:rsid w:val="00700964"/>
    <w:rsid w:val="00706938"/>
    <w:rsid w:val="00713999"/>
    <w:rsid w:val="0072263F"/>
    <w:rsid w:val="00786207"/>
    <w:rsid w:val="00795AF9"/>
    <w:rsid w:val="007D2037"/>
    <w:rsid w:val="00806424"/>
    <w:rsid w:val="00810D92"/>
    <w:rsid w:val="008327CE"/>
    <w:rsid w:val="00842807"/>
    <w:rsid w:val="008501FC"/>
    <w:rsid w:val="00857673"/>
    <w:rsid w:val="008613FE"/>
    <w:rsid w:val="0087466F"/>
    <w:rsid w:val="008811A3"/>
    <w:rsid w:val="008A0D9A"/>
    <w:rsid w:val="0090055A"/>
    <w:rsid w:val="00902710"/>
    <w:rsid w:val="00925B59"/>
    <w:rsid w:val="00927637"/>
    <w:rsid w:val="009316F3"/>
    <w:rsid w:val="009357A6"/>
    <w:rsid w:val="00960C98"/>
    <w:rsid w:val="009B1ED2"/>
    <w:rsid w:val="009E7956"/>
    <w:rsid w:val="00A06532"/>
    <w:rsid w:val="00A13AEC"/>
    <w:rsid w:val="00A26F9A"/>
    <w:rsid w:val="00A4424B"/>
    <w:rsid w:val="00A64D5C"/>
    <w:rsid w:val="00A94695"/>
    <w:rsid w:val="00A9597D"/>
    <w:rsid w:val="00AA1A4C"/>
    <w:rsid w:val="00AB4DA7"/>
    <w:rsid w:val="00AB588F"/>
    <w:rsid w:val="00AB738F"/>
    <w:rsid w:val="00AF1015"/>
    <w:rsid w:val="00B01B39"/>
    <w:rsid w:val="00B45C5E"/>
    <w:rsid w:val="00B56990"/>
    <w:rsid w:val="00BB0911"/>
    <w:rsid w:val="00C01057"/>
    <w:rsid w:val="00C053D5"/>
    <w:rsid w:val="00C217C5"/>
    <w:rsid w:val="00C3361D"/>
    <w:rsid w:val="00C54221"/>
    <w:rsid w:val="00C54783"/>
    <w:rsid w:val="00C90658"/>
    <w:rsid w:val="00C939DE"/>
    <w:rsid w:val="00C96CA8"/>
    <w:rsid w:val="00CB1834"/>
    <w:rsid w:val="00D069BF"/>
    <w:rsid w:val="00D32625"/>
    <w:rsid w:val="00D32C86"/>
    <w:rsid w:val="00D8162E"/>
    <w:rsid w:val="00D91620"/>
    <w:rsid w:val="00D94706"/>
    <w:rsid w:val="00DA3BA9"/>
    <w:rsid w:val="00DB2C9A"/>
    <w:rsid w:val="00DC3251"/>
    <w:rsid w:val="00E10634"/>
    <w:rsid w:val="00E34761"/>
    <w:rsid w:val="00E47067"/>
    <w:rsid w:val="00E53874"/>
    <w:rsid w:val="00E577A8"/>
    <w:rsid w:val="00E67D0B"/>
    <w:rsid w:val="00E72B75"/>
    <w:rsid w:val="00E8632C"/>
    <w:rsid w:val="00E941BA"/>
    <w:rsid w:val="00EA16B1"/>
    <w:rsid w:val="00EC4B64"/>
    <w:rsid w:val="00EE77BE"/>
    <w:rsid w:val="00F3093C"/>
    <w:rsid w:val="00F34C91"/>
    <w:rsid w:val="00F35A67"/>
    <w:rsid w:val="00F55A2E"/>
    <w:rsid w:val="00F6261A"/>
    <w:rsid w:val="00F672F9"/>
    <w:rsid w:val="00F731CD"/>
    <w:rsid w:val="00F80C20"/>
    <w:rsid w:val="00FC1D43"/>
    <w:rsid w:val="00FE04EC"/>
    <w:rsid w:val="00FE52CF"/>
    <w:rsid w:val="00FF1F07"/>
    <w:rsid w:val="00FF6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4C91"/>
  </w:style>
  <w:style w:type="paragraph" w:styleId="Footer">
    <w:name w:val="footer"/>
    <w:basedOn w:val="Normal"/>
    <w:link w:val="FooterChar"/>
    <w:uiPriority w:val="99"/>
    <w:rsid w:val="00F34C91"/>
    <w:pPr>
      <w:tabs>
        <w:tab w:val="center" w:pos="4320"/>
        <w:tab w:val="right" w:pos="8640"/>
      </w:tabs>
      <w:spacing w:after="0" w:line="240" w:lineRule="auto"/>
    </w:pPr>
    <w:rPr>
      <w:rFonts w:ascii="Calibri" w:eastAsia="Times New Roman" w:hAnsi="Calibri" w:cs="Times New Roman"/>
      <w:color w:val="008080"/>
      <w:sz w:val="24"/>
      <w:szCs w:val="20"/>
    </w:rPr>
  </w:style>
  <w:style w:type="character" w:customStyle="1" w:styleId="FooterChar">
    <w:name w:val="Footer Char"/>
    <w:basedOn w:val="DefaultParagraphFont"/>
    <w:link w:val="Footer"/>
    <w:uiPriority w:val="99"/>
    <w:rsid w:val="00F34C91"/>
    <w:rPr>
      <w:rFonts w:ascii="Calibri" w:eastAsia="Times New Roman" w:hAnsi="Calibri" w:cs="Times New Roman"/>
      <w:color w:val="008080"/>
      <w:sz w:val="24"/>
      <w:szCs w:val="20"/>
    </w:rPr>
  </w:style>
  <w:style w:type="character" w:styleId="PageNumber">
    <w:name w:val="page number"/>
    <w:basedOn w:val="DefaultParagraphFont"/>
    <w:rsid w:val="00F34C91"/>
  </w:style>
  <w:style w:type="paragraph" w:styleId="Header">
    <w:name w:val="header"/>
    <w:basedOn w:val="Normal"/>
    <w:link w:val="HeaderChar"/>
    <w:uiPriority w:val="99"/>
    <w:rsid w:val="00F34C91"/>
    <w:pPr>
      <w:tabs>
        <w:tab w:val="center" w:pos="4320"/>
        <w:tab w:val="right" w:pos="8640"/>
      </w:tabs>
      <w:spacing w:after="0" w:line="240" w:lineRule="auto"/>
    </w:pPr>
    <w:rPr>
      <w:rFonts w:ascii="Calibri" w:eastAsia="Times New Roman" w:hAnsi="Calibri" w:cs="Times New Roman"/>
      <w:color w:val="008080"/>
      <w:sz w:val="24"/>
      <w:szCs w:val="20"/>
    </w:rPr>
  </w:style>
  <w:style w:type="character" w:customStyle="1" w:styleId="HeaderChar">
    <w:name w:val="Header Char"/>
    <w:basedOn w:val="DefaultParagraphFont"/>
    <w:link w:val="Header"/>
    <w:uiPriority w:val="99"/>
    <w:rsid w:val="00F34C91"/>
    <w:rPr>
      <w:rFonts w:ascii="Calibri" w:eastAsia="Times New Roman" w:hAnsi="Calibri" w:cs="Times New Roman"/>
      <w:color w:val="008080"/>
      <w:sz w:val="24"/>
      <w:szCs w:val="20"/>
    </w:rPr>
  </w:style>
  <w:style w:type="paragraph" w:styleId="BodyText">
    <w:name w:val="Body Text"/>
    <w:basedOn w:val="Normal"/>
    <w:link w:val="BodyTextChar"/>
    <w:rsid w:val="00F34C91"/>
    <w:pPr>
      <w:tabs>
        <w:tab w:val="left" w:pos="720"/>
      </w:tabs>
      <w:spacing w:after="0" w:line="240" w:lineRule="exact"/>
      <w:ind w:right="-360"/>
    </w:pPr>
    <w:rPr>
      <w:rFonts w:ascii="Times New Roman" w:eastAsia="Times New Roman" w:hAnsi="Times New Roman" w:cs="Times New Roman"/>
      <w:color w:val="000080"/>
      <w:sz w:val="24"/>
      <w:szCs w:val="20"/>
    </w:rPr>
  </w:style>
  <w:style w:type="character" w:customStyle="1" w:styleId="BodyTextChar">
    <w:name w:val="Body Text Char"/>
    <w:basedOn w:val="DefaultParagraphFont"/>
    <w:link w:val="BodyText"/>
    <w:rsid w:val="00F34C91"/>
    <w:rPr>
      <w:rFonts w:ascii="Times New Roman" w:eastAsia="Times New Roman" w:hAnsi="Times New Roman" w:cs="Times New Roman"/>
      <w:color w:val="000080"/>
      <w:sz w:val="24"/>
      <w:szCs w:val="20"/>
    </w:rPr>
  </w:style>
  <w:style w:type="paragraph" w:styleId="BodyText3">
    <w:name w:val="Body Text 3"/>
    <w:basedOn w:val="Normal"/>
    <w:link w:val="BodyText3Char"/>
    <w:rsid w:val="00F34C91"/>
    <w:pPr>
      <w:tabs>
        <w:tab w:val="left" w:pos="288"/>
        <w:tab w:val="left" w:pos="4752"/>
      </w:tabs>
      <w:spacing w:after="0" w:line="240" w:lineRule="exact"/>
      <w:ind w:right="-360"/>
      <w:jc w:val="both"/>
    </w:pPr>
    <w:rPr>
      <w:rFonts w:ascii="Calibri" w:eastAsia="Times New Roman" w:hAnsi="Calibri" w:cs="Times New Roman"/>
      <w:color w:val="000080"/>
      <w:sz w:val="24"/>
      <w:szCs w:val="20"/>
    </w:rPr>
  </w:style>
  <w:style w:type="character" w:customStyle="1" w:styleId="BodyText3Char">
    <w:name w:val="Body Text 3 Char"/>
    <w:basedOn w:val="DefaultParagraphFont"/>
    <w:link w:val="BodyText3"/>
    <w:rsid w:val="00F34C91"/>
    <w:rPr>
      <w:rFonts w:ascii="Calibri" w:eastAsia="Times New Roman" w:hAnsi="Calibri" w:cs="Times New Roman"/>
      <w:color w:val="000080"/>
      <w:sz w:val="24"/>
      <w:szCs w:val="20"/>
    </w:rPr>
  </w:style>
  <w:style w:type="paragraph" w:styleId="PlainText">
    <w:name w:val="Plain Text"/>
    <w:basedOn w:val="Normal"/>
    <w:link w:val="PlainTextChar"/>
    <w:uiPriority w:val="99"/>
    <w:unhideWhenUsed/>
    <w:rsid w:val="00F34C9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4C91"/>
    <w:rPr>
      <w:rFonts w:ascii="Consolas" w:eastAsia="Calibri" w:hAnsi="Consolas" w:cs="Times New Roman"/>
      <w:sz w:val="21"/>
      <w:szCs w:val="21"/>
    </w:rPr>
  </w:style>
  <w:style w:type="paragraph" w:styleId="BalloonText">
    <w:name w:val="Balloon Text"/>
    <w:basedOn w:val="Normal"/>
    <w:link w:val="BalloonTextChar"/>
    <w:rsid w:val="00F34C91"/>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F34C91"/>
    <w:rPr>
      <w:rFonts w:ascii="Tahoma" w:eastAsia="Times New Roman" w:hAnsi="Tahoma" w:cs="Tahoma"/>
      <w:color w:val="008080"/>
      <w:sz w:val="16"/>
      <w:szCs w:val="16"/>
    </w:rPr>
  </w:style>
  <w:style w:type="table" w:styleId="TableGrid">
    <w:name w:val="Table Grid"/>
    <w:basedOn w:val="TableNormal"/>
    <w:uiPriority w:val="59"/>
    <w:rsid w:val="00F34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4C91"/>
    <w:pPr>
      <w:ind w:left="720"/>
      <w:contextualSpacing/>
    </w:pPr>
  </w:style>
  <w:style w:type="character" w:styleId="LineNumber">
    <w:name w:val="line number"/>
    <w:basedOn w:val="DefaultParagraphFont"/>
    <w:rsid w:val="00F34C91"/>
  </w:style>
  <w:style w:type="character" w:styleId="CommentReference">
    <w:name w:val="annotation reference"/>
    <w:basedOn w:val="DefaultParagraphFont"/>
    <w:rsid w:val="00F34C91"/>
    <w:rPr>
      <w:sz w:val="16"/>
      <w:szCs w:val="16"/>
    </w:rPr>
  </w:style>
  <w:style w:type="paragraph" w:styleId="CommentText">
    <w:name w:val="annotation text"/>
    <w:basedOn w:val="Normal"/>
    <w:link w:val="CommentTextChar"/>
    <w:rsid w:val="00F34C91"/>
    <w:pPr>
      <w:spacing w:after="0" w:line="240" w:lineRule="auto"/>
    </w:pPr>
    <w:rPr>
      <w:rFonts w:ascii="Calibri" w:eastAsia="Times New Roman" w:hAnsi="Calibri" w:cs="Times New Roman"/>
      <w:color w:val="008080"/>
      <w:sz w:val="20"/>
      <w:szCs w:val="20"/>
    </w:rPr>
  </w:style>
  <w:style w:type="character" w:customStyle="1" w:styleId="CommentTextChar">
    <w:name w:val="Comment Text Char"/>
    <w:basedOn w:val="DefaultParagraphFont"/>
    <w:link w:val="CommentText"/>
    <w:rsid w:val="00F34C91"/>
    <w:rPr>
      <w:rFonts w:ascii="Calibri" w:eastAsia="Times New Roman" w:hAnsi="Calibri" w:cs="Times New Roman"/>
      <w:color w:val="008080"/>
      <w:sz w:val="20"/>
      <w:szCs w:val="20"/>
    </w:rPr>
  </w:style>
  <w:style w:type="paragraph" w:styleId="CommentSubject">
    <w:name w:val="annotation subject"/>
    <w:basedOn w:val="CommentText"/>
    <w:next w:val="CommentText"/>
    <w:link w:val="CommentSubjectChar"/>
    <w:rsid w:val="00F34C91"/>
    <w:rPr>
      <w:b/>
      <w:bCs/>
    </w:rPr>
  </w:style>
  <w:style w:type="character" w:customStyle="1" w:styleId="CommentSubjectChar">
    <w:name w:val="Comment Subject Char"/>
    <w:basedOn w:val="CommentTextChar"/>
    <w:link w:val="CommentSubject"/>
    <w:rsid w:val="00F34C91"/>
    <w:rPr>
      <w:b/>
      <w:bCs/>
    </w:rPr>
  </w:style>
  <w:style w:type="character" w:styleId="Hyperlink">
    <w:name w:val="Hyperlink"/>
    <w:basedOn w:val="DefaultParagraphFont"/>
    <w:rsid w:val="00F34C91"/>
    <w:rPr>
      <w:color w:val="0000FF" w:themeColor="hyperlink"/>
      <w:u w:val="single"/>
    </w:rPr>
  </w:style>
  <w:style w:type="character" w:styleId="FollowedHyperlink">
    <w:name w:val="FollowedHyperlink"/>
    <w:basedOn w:val="DefaultParagraphFont"/>
    <w:rsid w:val="00F34C91"/>
    <w:rPr>
      <w:color w:val="800080" w:themeColor="followedHyperlink"/>
      <w:u w:val="single"/>
    </w:rPr>
  </w:style>
  <w:style w:type="paragraph" w:customStyle="1" w:styleId="Default">
    <w:name w:val="Default"/>
    <w:rsid w:val="0020430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186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2C16-37A7-4F13-ACDD-81642F7B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Elizabeth.Blanchford</dc:creator>
  <cp:lastModifiedBy>GREGORY.JOHNSON1</cp:lastModifiedBy>
  <cp:revision>3</cp:revision>
  <cp:lastPrinted>2012-05-01T14:16:00Z</cp:lastPrinted>
  <dcterms:created xsi:type="dcterms:W3CDTF">2012-05-23T20:53:00Z</dcterms:created>
  <dcterms:modified xsi:type="dcterms:W3CDTF">2012-06-05T15:42:00Z</dcterms:modified>
</cp:coreProperties>
</file>