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B605D" w:rsidRDefault="00EB605D" w:rsidP="0086293D">
      <w:pPr>
        <w:tabs>
          <w:tab w:val="left" w:pos="288"/>
          <w:tab w:val="left" w:pos="4752"/>
          <w:tab w:val="left" w:pos="5130"/>
          <w:tab w:val="left" w:pos="9270"/>
        </w:tabs>
        <w:spacing w:line="240" w:lineRule="exact"/>
        <w:rPr>
          <w:caps/>
          <w:color w:val="auto"/>
        </w:rPr>
      </w:pPr>
      <w:r w:rsidRPr="00FD6C41">
        <w:rPr>
          <w:caps/>
          <w:color w:val="auto"/>
        </w:rPr>
        <w:t xml:space="preserve">NAME: </w:t>
      </w:r>
      <w:r>
        <w:rPr>
          <w:caps/>
          <w:color w:val="auto"/>
        </w:rPr>
        <w:t xml:space="preserve"> </w:t>
      </w:r>
      <w:r w:rsidR="004E640B">
        <w:rPr>
          <w:caps/>
          <w:color w:val="auto"/>
        </w:rPr>
        <w:t xml:space="preserve"> </w:t>
      </w:r>
      <w:r>
        <w:rPr>
          <w:caps/>
          <w:color w:val="auto"/>
        </w:rPr>
        <w:t xml:space="preserve">             </w:t>
      </w:r>
      <w:r>
        <w:rPr>
          <w:caps/>
          <w:color w:val="auto"/>
        </w:rPr>
        <w:tab/>
      </w:r>
      <w:r>
        <w:rPr>
          <w:caps/>
          <w:color w:val="auto"/>
        </w:rPr>
        <w:tab/>
        <w:t xml:space="preserve">                       b</w:t>
      </w:r>
      <w:r w:rsidRPr="00FD6C41">
        <w:rPr>
          <w:caps/>
          <w:color w:val="auto"/>
        </w:rPr>
        <w:t>RANCH OF SERVICE</w:t>
      </w:r>
      <w:r w:rsidRPr="00816CCB">
        <w:rPr>
          <w:caps/>
          <w:color w:val="auto"/>
        </w:rPr>
        <w:t xml:space="preserve">: </w:t>
      </w:r>
      <w:r w:rsidRPr="00F71069">
        <w:rPr>
          <w:caps/>
          <w:color w:val="auto"/>
        </w:rPr>
        <w:t xml:space="preserve"> Army</w:t>
      </w:r>
    </w:p>
    <w:p w:rsidR="00EB605D" w:rsidRDefault="00EB605D" w:rsidP="0086293D">
      <w:pPr>
        <w:tabs>
          <w:tab w:val="left" w:pos="288"/>
          <w:tab w:val="left" w:pos="4752"/>
          <w:tab w:val="left" w:pos="5130"/>
          <w:tab w:val="left" w:pos="9270"/>
        </w:tabs>
        <w:spacing w:line="240" w:lineRule="exact"/>
        <w:rPr>
          <w:caps/>
          <w:color w:val="auto"/>
        </w:rPr>
      </w:pPr>
      <w:r>
        <w:rPr>
          <w:caps/>
          <w:color w:val="auto"/>
        </w:rPr>
        <w:t>C</w:t>
      </w:r>
      <w:r w:rsidRPr="00FD6C41">
        <w:rPr>
          <w:caps/>
          <w:color w:val="auto"/>
        </w:rPr>
        <w:t xml:space="preserve">ASE NUMBER: </w:t>
      </w:r>
      <w:r>
        <w:rPr>
          <w:caps/>
          <w:color w:val="auto"/>
        </w:rPr>
        <w:t xml:space="preserve"> </w:t>
      </w:r>
      <w:r w:rsidRPr="00FD6C41">
        <w:rPr>
          <w:caps/>
          <w:color w:val="auto"/>
        </w:rPr>
        <w:t>PD</w:t>
      </w:r>
      <w:r>
        <w:rPr>
          <w:caps/>
          <w:color w:val="auto"/>
        </w:rPr>
        <w:t>11</w:t>
      </w:r>
      <w:r w:rsidRPr="00F71069">
        <w:rPr>
          <w:caps/>
          <w:color w:val="auto"/>
        </w:rPr>
        <w:t>00456</w:t>
      </w:r>
      <w:r w:rsidRPr="00DE3AAD">
        <w:rPr>
          <w:color w:val="auto"/>
        </w:rPr>
        <w:t xml:space="preserve"> </w:t>
      </w:r>
      <w:r>
        <w:rPr>
          <w:color w:val="auto"/>
        </w:rPr>
        <w:tab/>
        <w:t xml:space="preserve">                              </w:t>
      </w:r>
      <w:r w:rsidRPr="00DE3AAD">
        <w:rPr>
          <w:color w:val="auto"/>
        </w:rPr>
        <w:t>SEPARATION DATE:  200</w:t>
      </w:r>
      <w:r>
        <w:rPr>
          <w:color w:val="auto"/>
        </w:rPr>
        <w:t>50609</w:t>
      </w:r>
    </w:p>
    <w:p w:rsidR="00EB605D" w:rsidRPr="00FD6C41" w:rsidRDefault="00EB605D" w:rsidP="0086293D">
      <w:pPr>
        <w:tabs>
          <w:tab w:val="left" w:pos="288"/>
          <w:tab w:val="left" w:pos="5130"/>
        </w:tabs>
        <w:spacing w:line="240" w:lineRule="exact"/>
        <w:rPr>
          <w:color w:val="auto"/>
        </w:rPr>
      </w:pPr>
      <w:r w:rsidRPr="00FD6C41">
        <w:rPr>
          <w:caps/>
          <w:color w:val="auto"/>
        </w:rPr>
        <w:t xml:space="preserve">BOARD DATE: </w:t>
      </w:r>
      <w:r>
        <w:rPr>
          <w:caps/>
          <w:color w:val="auto"/>
        </w:rPr>
        <w:t xml:space="preserve"> </w:t>
      </w:r>
      <w:r w:rsidRPr="00655258">
        <w:rPr>
          <w:caps/>
          <w:color w:val="auto"/>
        </w:rPr>
        <w:t>201</w:t>
      </w:r>
      <w:r w:rsidR="009E1A6C">
        <w:rPr>
          <w:caps/>
          <w:color w:val="auto"/>
        </w:rPr>
        <w:t>20210</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FF4C90" w:rsidRDefault="00FF4C90" w:rsidP="00FF4C90">
      <w:pPr>
        <w:tabs>
          <w:tab w:val="left" w:pos="288"/>
          <w:tab w:val="left" w:pos="4752"/>
        </w:tabs>
        <w:spacing w:line="240" w:lineRule="exact"/>
        <w:jc w:val="both"/>
        <w:rPr>
          <w:rFonts w:asciiTheme="minorHAnsi" w:hAnsiTheme="minorHAnsi"/>
          <w:color w:val="auto"/>
        </w:rPr>
      </w:pPr>
    </w:p>
    <w:p w:rsidR="002F2981" w:rsidRPr="00E25169" w:rsidRDefault="00EB605D" w:rsidP="00510F9C">
      <w:pPr>
        <w:tabs>
          <w:tab w:val="left" w:pos="288"/>
          <w:tab w:val="left" w:pos="4752"/>
        </w:tabs>
        <w:spacing w:line="240" w:lineRule="exact"/>
        <w:jc w:val="both"/>
        <w:rPr>
          <w:color w:val="auto"/>
          <w:szCs w:val="24"/>
        </w:rPr>
      </w:pPr>
      <w:r w:rsidRPr="00FE05CA">
        <w:rPr>
          <w:color w:val="auto"/>
          <w:u w:val="single"/>
        </w:rPr>
        <w:t>SUMMARY OF CASE</w:t>
      </w:r>
      <w:r w:rsidRPr="00FE05CA">
        <w:rPr>
          <w:color w:val="auto"/>
        </w:rPr>
        <w:t xml:space="preserve">:  Data extracted from the available evidence of record reflects that this covered individual (CI) </w:t>
      </w:r>
      <w:r w:rsidRPr="00FE05CA">
        <w:rPr>
          <w:color w:val="auto"/>
          <w:szCs w:val="24"/>
        </w:rPr>
        <w:t xml:space="preserve">was </w:t>
      </w:r>
      <w:r>
        <w:rPr>
          <w:color w:val="auto"/>
          <w:szCs w:val="24"/>
        </w:rPr>
        <w:t>a Reserve</w:t>
      </w:r>
      <w:r w:rsidRPr="00FE05CA">
        <w:rPr>
          <w:color w:val="auto"/>
          <w:szCs w:val="24"/>
        </w:rPr>
        <w:t xml:space="preserve"> SFC/E-7 (91W</w:t>
      </w:r>
      <w:r w:rsidR="0086293D">
        <w:rPr>
          <w:color w:val="auto"/>
          <w:szCs w:val="24"/>
        </w:rPr>
        <w:t>, Health Care</w:t>
      </w:r>
      <w:r w:rsidRPr="00FE05CA">
        <w:rPr>
          <w:color w:val="auto"/>
          <w:szCs w:val="24"/>
        </w:rPr>
        <w:t xml:space="preserve">) medically separated for </w:t>
      </w:r>
      <w:r w:rsidR="0086293D">
        <w:rPr>
          <w:color w:val="auto"/>
          <w:szCs w:val="24"/>
        </w:rPr>
        <w:t xml:space="preserve">a </w:t>
      </w:r>
      <w:r w:rsidRPr="003A5748">
        <w:rPr>
          <w:color w:val="auto"/>
          <w:szCs w:val="24"/>
        </w:rPr>
        <w:t xml:space="preserve">soft tissue </w:t>
      </w:r>
      <w:r w:rsidR="00FA4FC4">
        <w:rPr>
          <w:color w:val="auto"/>
          <w:szCs w:val="24"/>
        </w:rPr>
        <w:t>injury</w:t>
      </w:r>
      <w:r w:rsidRPr="003A5748">
        <w:rPr>
          <w:color w:val="auto"/>
          <w:szCs w:val="24"/>
        </w:rPr>
        <w:t xml:space="preserve"> o</w:t>
      </w:r>
      <w:r w:rsidR="001C5DE9">
        <w:rPr>
          <w:color w:val="auto"/>
          <w:szCs w:val="24"/>
        </w:rPr>
        <w:t xml:space="preserve">f </w:t>
      </w:r>
      <w:r w:rsidR="009A7C2D">
        <w:rPr>
          <w:color w:val="auto"/>
          <w:szCs w:val="24"/>
        </w:rPr>
        <w:t>the left leg</w:t>
      </w:r>
      <w:r w:rsidR="0086293D">
        <w:rPr>
          <w:color w:val="auto"/>
          <w:szCs w:val="24"/>
        </w:rPr>
        <w:t xml:space="preserve"> </w:t>
      </w:r>
      <w:r w:rsidRPr="003A5748">
        <w:rPr>
          <w:color w:val="auto"/>
          <w:szCs w:val="24"/>
        </w:rPr>
        <w:t>and chronic back pain</w:t>
      </w:r>
      <w:r w:rsidRPr="00FE05CA">
        <w:rPr>
          <w:color w:val="auto"/>
          <w:szCs w:val="24"/>
        </w:rPr>
        <w:t>.</w:t>
      </w:r>
      <w:r w:rsidR="0086293D">
        <w:rPr>
          <w:color w:val="auto"/>
          <w:szCs w:val="24"/>
        </w:rPr>
        <w:t xml:space="preserve">  He was treated for both </w:t>
      </w:r>
      <w:r w:rsidR="00DD4D10">
        <w:rPr>
          <w:color w:val="auto"/>
          <w:szCs w:val="24"/>
        </w:rPr>
        <w:t xml:space="preserve">conditions, </w:t>
      </w:r>
      <w:r w:rsidR="0086293D">
        <w:rPr>
          <w:color w:val="auto"/>
          <w:szCs w:val="24"/>
        </w:rPr>
        <w:t xml:space="preserve">but did not </w:t>
      </w:r>
      <w:r w:rsidRPr="00FE05CA">
        <w:rPr>
          <w:color w:val="auto"/>
          <w:szCs w:val="24"/>
        </w:rPr>
        <w:t xml:space="preserve">respond adequately to </w:t>
      </w:r>
      <w:r w:rsidR="0086293D">
        <w:rPr>
          <w:color w:val="auto"/>
          <w:szCs w:val="24"/>
        </w:rPr>
        <w:t xml:space="preserve">fully perform his required </w:t>
      </w:r>
      <w:r w:rsidRPr="00FE05CA">
        <w:rPr>
          <w:color w:val="auto"/>
          <w:szCs w:val="24"/>
        </w:rPr>
        <w:t>military</w:t>
      </w:r>
      <w:r w:rsidR="0086293D">
        <w:rPr>
          <w:color w:val="auto"/>
          <w:szCs w:val="24"/>
        </w:rPr>
        <w:t xml:space="preserve"> duties</w:t>
      </w:r>
      <w:r w:rsidRPr="00FE05CA">
        <w:rPr>
          <w:color w:val="auto"/>
          <w:szCs w:val="24"/>
        </w:rPr>
        <w:t>.  He was issued a permanent profile and underwent a Medical Evaluation Board (MEB).  De</w:t>
      </w:r>
      <w:r>
        <w:rPr>
          <w:color w:val="auto"/>
          <w:szCs w:val="24"/>
        </w:rPr>
        <w:t xml:space="preserve">generative disc </w:t>
      </w:r>
      <w:r w:rsidR="0086293D">
        <w:rPr>
          <w:color w:val="auto"/>
          <w:szCs w:val="24"/>
        </w:rPr>
        <w:t xml:space="preserve">disease (DDD) </w:t>
      </w:r>
      <w:r>
        <w:rPr>
          <w:color w:val="auto"/>
          <w:szCs w:val="24"/>
        </w:rPr>
        <w:t>of L4-</w:t>
      </w:r>
      <w:r w:rsidR="0086293D">
        <w:rPr>
          <w:color w:val="auto"/>
          <w:szCs w:val="24"/>
        </w:rPr>
        <w:t>L</w:t>
      </w:r>
      <w:r w:rsidR="00DD4D10">
        <w:rPr>
          <w:color w:val="auto"/>
          <w:szCs w:val="24"/>
        </w:rPr>
        <w:t>5</w:t>
      </w:r>
      <w:r w:rsidR="0086293D">
        <w:rPr>
          <w:color w:val="auto"/>
          <w:szCs w:val="24"/>
        </w:rPr>
        <w:t xml:space="preserve">, and </w:t>
      </w:r>
      <w:r w:rsidRPr="00FE05CA">
        <w:rPr>
          <w:color w:val="auto"/>
          <w:szCs w:val="24"/>
        </w:rPr>
        <w:t>healing skin graft of left leg were forwarded to the Physical Evaluation Board (PEB) as medically unacceptable IAW AR 40-501.</w:t>
      </w:r>
      <w:r>
        <w:rPr>
          <w:color w:val="auto"/>
          <w:szCs w:val="24"/>
        </w:rPr>
        <w:t xml:space="preserve">  </w:t>
      </w:r>
      <w:r w:rsidR="00FA4FC4">
        <w:rPr>
          <w:color w:val="auto"/>
          <w:szCs w:val="24"/>
        </w:rPr>
        <w:t>Two other conditions (a</w:t>
      </w:r>
      <w:r>
        <w:rPr>
          <w:color w:val="auto"/>
          <w:szCs w:val="24"/>
        </w:rPr>
        <w:t>nemia and allergic rhinitis</w:t>
      </w:r>
      <w:r w:rsidR="00FA4FC4">
        <w:rPr>
          <w:color w:val="auto"/>
          <w:szCs w:val="24"/>
        </w:rPr>
        <w:t>)</w:t>
      </w:r>
      <w:r w:rsidRPr="00FE05CA">
        <w:rPr>
          <w:color w:val="auto"/>
          <w:szCs w:val="24"/>
        </w:rPr>
        <w:t xml:space="preserve"> were </w:t>
      </w:r>
      <w:r w:rsidR="0086293D">
        <w:rPr>
          <w:color w:val="auto"/>
          <w:szCs w:val="24"/>
        </w:rPr>
        <w:t>listed</w:t>
      </w:r>
      <w:r w:rsidRPr="00FE05CA">
        <w:rPr>
          <w:color w:val="auto"/>
          <w:szCs w:val="24"/>
        </w:rPr>
        <w:t xml:space="preserve"> on </w:t>
      </w:r>
      <w:r w:rsidR="0086293D">
        <w:rPr>
          <w:color w:val="auto"/>
          <w:szCs w:val="24"/>
        </w:rPr>
        <w:t>DA Form 3947</w:t>
      </w:r>
      <w:r w:rsidRPr="00FE05CA">
        <w:rPr>
          <w:color w:val="auto"/>
          <w:szCs w:val="24"/>
        </w:rPr>
        <w:t xml:space="preserve"> as medically acceptable. </w:t>
      </w:r>
      <w:r>
        <w:rPr>
          <w:color w:val="auto"/>
          <w:szCs w:val="24"/>
        </w:rPr>
        <w:t xml:space="preserve"> </w:t>
      </w:r>
      <w:r w:rsidR="00FA4FC4">
        <w:rPr>
          <w:color w:val="auto"/>
          <w:szCs w:val="24"/>
        </w:rPr>
        <w:t xml:space="preserve">The </w:t>
      </w:r>
      <w:r w:rsidRPr="00FE05CA">
        <w:rPr>
          <w:color w:val="auto"/>
          <w:szCs w:val="24"/>
        </w:rPr>
        <w:t>PEB</w:t>
      </w:r>
      <w:r w:rsidR="00FA4FC4">
        <w:rPr>
          <w:color w:val="auto"/>
          <w:szCs w:val="24"/>
        </w:rPr>
        <w:t xml:space="preserve"> found the </w:t>
      </w:r>
      <w:r w:rsidRPr="00FE05CA">
        <w:rPr>
          <w:color w:val="auto"/>
          <w:szCs w:val="24"/>
        </w:rPr>
        <w:t>sof</w:t>
      </w:r>
      <w:r w:rsidR="00DD4D10">
        <w:rPr>
          <w:color w:val="auto"/>
          <w:szCs w:val="24"/>
        </w:rPr>
        <w:t>t tissue defect</w:t>
      </w:r>
      <w:r w:rsidR="00FA4FC4">
        <w:rPr>
          <w:color w:val="auto"/>
          <w:szCs w:val="24"/>
        </w:rPr>
        <w:t xml:space="preserve"> of </w:t>
      </w:r>
      <w:r w:rsidR="00DD4D10">
        <w:rPr>
          <w:color w:val="auto"/>
          <w:szCs w:val="24"/>
        </w:rPr>
        <w:t xml:space="preserve">left leg unfitting </w:t>
      </w:r>
      <w:r w:rsidR="00FA4FC4">
        <w:rPr>
          <w:color w:val="auto"/>
          <w:szCs w:val="24"/>
        </w:rPr>
        <w:t xml:space="preserve">and </w:t>
      </w:r>
      <w:r w:rsidR="00DD4D10">
        <w:rPr>
          <w:color w:val="auto"/>
          <w:szCs w:val="24"/>
        </w:rPr>
        <w:t>rated</w:t>
      </w:r>
      <w:r w:rsidRPr="00FE05CA">
        <w:rPr>
          <w:color w:val="auto"/>
          <w:szCs w:val="24"/>
        </w:rPr>
        <w:t xml:space="preserve"> </w:t>
      </w:r>
      <w:r w:rsidR="00FA4FC4">
        <w:rPr>
          <w:color w:val="auto"/>
          <w:szCs w:val="24"/>
        </w:rPr>
        <w:t xml:space="preserve">it </w:t>
      </w:r>
      <w:r w:rsidRPr="00FE05CA">
        <w:rPr>
          <w:color w:val="auto"/>
          <w:szCs w:val="24"/>
        </w:rPr>
        <w:t xml:space="preserve">20% </w:t>
      </w:r>
      <w:r w:rsidR="00FA4FC4">
        <w:rPr>
          <w:color w:val="auto"/>
          <w:szCs w:val="24"/>
        </w:rPr>
        <w:t xml:space="preserve">IAW </w:t>
      </w:r>
      <w:r w:rsidR="00E76037">
        <w:rPr>
          <w:color w:val="auto"/>
          <w:szCs w:val="24"/>
        </w:rPr>
        <w:t>the Veterans</w:t>
      </w:r>
      <w:r w:rsidRPr="00FE05CA">
        <w:rPr>
          <w:color w:val="auto"/>
          <w:szCs w:val="24"/>
        </w:rPr>
        <w:t xml:space="preserve"> Administration Schedule for Rating Disabilities (VASRD).  </w:t>
      </w:r>
      <w:r w:rsidR="00FA4FC4">
        <w:rPr>
          <w:color w:val="auto"/>
          <w:szCs w:val="24"/>
        </w:rPr>
        <w:t>C</w:t>
      </w:r>
      <w:r w:rsidRPr="00FE05CA">
        <w:rPr>
          <w:color w:val="auto"/>
          <w:szCs w:val="24"/>
        </w:rPr>
        <w:t xml:space="preserve">hronic back pain </w:t>
      </w:r>
      <w:r w:rsidR="00FA4FC4">
        <w:rPr>
          <w:color w:val="auto"/>
          <w:szCs w:val="24"/>
        </w:rPr>
        <w:t>w</w:t>
      </w:r>
      <w:r w:rsidRPr="00FE05CA">
        <w:rPr>
          <w:color w:val="auto"/>
          <w:szCs w:val="24"/>
        </w:rPr>
        <w:t>as</w:t>
      </w:r>
      <w:r w:rsidR="00FA4FC4">
        <w:rPr>
          <w:color w:val="auto"/>
          <w:szCs w:val="24"/>
        </w:rPr>
        <w:t xml:space="preserve"> also found</w:t>
      </w:r>
      <w:r w:rsidRPr="00FE05CA">
        <w:rPr>
          <w:color w:val="auto"/>
          <w:szCs w:val="24"/>
        </w:rPr>
        <w:t xml:space="preserve"> un</w:t>
      </w:r>
      <w:r w:rsidR="00DD4D10">
        <w:rPr>
          <w:color w:val="auto"/>
          <w:szCs w:val="24"/>
        </w:rPr>
        <w:t xml:space="preserve">fitting, but </w:t>
      </w:r>
      <w:r w:rsidR="001B27AD">
        <w:rPr>
          <w:color w:val="auto"/>
          <w:szCs w:val="24"/>
        </w:rPr>
        <w:t>it</w:t>
      </w:r>
      <w:r w:rsidR="00FA4FC4">
        <w:rPr>
          <w:color w:val="auto"/>
          <w:szCs w:val="24"/>
        </w:rPr>
        <w:t xml:space="preserve"> </w:t>
      </w:r>
      <w:r w:rsidR="00A10EEB">
        <w:rPr>
          <w:color w:val="auto"/>
          <w:szCs w:val="24"/>
        </w:rPr>
        <w:t xml:space="preserve">was found to have </w:t>
      </w:r>
      <w:r w:rsidR="00DD4D10">
        <w:rPr>
          <w:color w:val="auto"/>
          <w:szCs w:val="24"/>
        </w:rPr>
        <w:t>existed prior to service</w:t>
      </w:r>
      <w:r w:rsidR="00FA4FC4">
        <w:rPr>
          <w:color w:val="auto"/>
          <w:szCs w:val="24"/>
        </w:rPr>
        <w:t xml:space="preserve"> (EPTS) </w:t>
      </w:r>
      <w:r w:rsidR="00DD4D10">
        <w:rPr>
          <w:color w:val="auto"/>
          <w:szCs w:val="24"/>
        </w:rPr>
        <w:t xml:space="preserve">and was not permanently </w:t>
      </w:r>
      <w:r w:rsidR="00FA4FC4">
        <w:rPr>
          <w:color w:val="auto"/>
          <w:szCs w:val="24"/>
        </w:rPr>
        <w:t xml:space="preserve">service </w:t>
      </w:r>
      <w:r w:rsidR="00DD4D10">
        <w:rPr>
          <w:color w:val="auto"/>
          <w:szCs w:val="24"/>
        </w:rPr>
        <w:t>aggravated beyond natural progression</w:t>
      </w:r>
      <w:r w:rsidRPr="00FE05CA">
        <w:rPr>
          <w:color w:val="auto"/>
          <w:szCs w:val="24"/>
        </w:rPr>
        <w:t xml:space="preserve">. </w:t>
      </w:r>
      <w:r>
        <w:rPr>
          <w:color w:val="auto"/>
          <w:szCs w:val="24"/>
        </w:rPr>
        <w:t xml:space="preserve"> </w:t>
      </w:r>
      <w:r w:rsidRPr="00FE05CA">
        <w:rPr>
          <w:color w:val="auto"/>
        </w:rPr>
        <w:t xml:space="preserve">The CI made no appeals, and was </w:t>
      </w:r>
      <w:r w:rsidR="001B27AD">
        <w:rPr>
          <w:color w:val="auto"/>
        </w:rPr>
        <w:t xml:space="preserve">thus </w:t>
      </w:r>
      <w:r w:rsidRPr="00FE05CA">
        <w:rPr>
          <w:color w:val="auto"/>
        </w:rPr>
        <w:t xml:space="preserve">medically separated with 20% disability </w:t>
      </w:r>
      <w:r w:rsidR="00FA4FC4">
        <w:rPr>
          <w:color w:val="auto"/>
        </w:rPr>
        <w:t xml:space="preserve">IAW applicable Army and </w:t>
      </w:r>
      <w:proofErr w:type="gramStart"/>
      <w:r w:rsidR="00FA4FC4">
        <w:rPr>
          <w:color w:val="auto"/>
        </w:rPr>
        <w:t>DoD</w:t>
      </w:r>
      <w:proofErr w:type="gramEnd"/>
      <w:r w:rsidR="00FA4FC4">
        <w:rPr>
          <w:color w:val="auto"/>
        </w:rPr>
        <w:t xml:space="preserve"> regulations</w:t>
      </w:r>
      <w:r w:rsidRPr="00FE05CA">
        <w:rPr>
          <w:color w:val="auto"/>
        </w:rPr>
        <w:t>.</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612FB0" w:rsidRDefault="00612FB0" w:rsidP="00510F9C">
      <w:pPr>
        <w:tabs>
          <w:tab w:val="left" w:pos="288"/>
          <w:tab w:val="left" w:pos="4752"/>
        </w:tabs>
        <w:spacing w:line="240" w:lineRule="exact"/>
        <w:jc w:val="both"/>
        <w:rPr>
          <w:rFonts w:asciiTheme="minorHAnsi" w:hAnsiTheme="minorHAnsi"/>
          <w:color w:val="auto"/>
          <w:u w:val="single"/>
        </w:rPr>
      </w:pPr>
    </w:p>
    <w:p w:rsidR="00E25169" w:rsidRPr="00FE05CA" w:rsidRDefault="00E25169" w:rsidP="00E25169">
      <w:pPr>
        <w:autoSpaceDE w:val="0"/>
        <w:autoSpaceDN w:val="0"/>
        <w:adjustRightInd w:val="0"/>
        <w:spacing w:line="240" w:lineRule="exact"/>
        <w:jc w:val="both"/>
        <w:rPr>
          <w:rFonts w:cs="Calibri"/>
          <w:color w:val="auto"/>
          <w:szCs w:val="24"/>
        </w:rPr>
      </w:pPr>
      <w:r w:rsidRPr="00FE05CA">
        <w:rPr>
          <w:color w:val="auto"/>
          <w:u w:val="single"/>
        </w:rPr>
        <w:t>CI CONTENTION</w:t>
      </w:r>
      <w:r w:rsidRPr="00FE05CA">
        <w:rPr>
          <w:color w:val="auto"/>
        </w:rPr>
        <w:t xml:space="preserve">: </w:t>
      </w:r>
      <w:r>
        <w:rPr>
          <w:color w:val="auto"/>
        </w:rPr>
        <w:t xml:space="preserve"> </w:t>
      </w:r>
      <w:r w:rsidRPr="00FE05CA">
        <w:rPr>
          <w:color w:val="auto"/>
        </w:rPr>
        <w:t>The CI states</w:t>
      </w:r>
      <w:r w:rsidR="001B27AD">
        <w:rPr>
          <w:color w:val="auto"/>
        </w:rPr>
        <w:t xml:space="preserve">, </w:t>
      </w:r>
      <w:r w:rsidRPr="00FE05CA">
        <w:rPr>
          <w:color w:val="auto"/>
        </w:rPr>
        <w:t>“</w:t>
      </w:r>
      <w:r w:rsidRPr="00FE05CA">
        <w:rPr>
          <w:rFonts w:cs="Calibri"/>
          <w:color w:val="auto"/>
          <w:szCs w:val="24"/>
        </w:rPr>
        <w:t xml:space="preserve">Experienced low </w:t>
      </w:r>
      <w:r w:rsidRPr="00FE05CA">
        <w:rPr>
          <w:rFonts w:eastAsia="HiddenHorzOCR" w:cs="Calibri"/>
          <w:color w:val="auto"/>
          <w:szCs w:val="24"/>
        </w:rPr>
        <w:t>back pain which eventually left me unable to complete the standard APFT.</w:t>
      </w:r>
      <w:r>
        <w:rPr>
          <w:rFonts w:eastAsia="HiddenHorzOCR" w:cs="Calibri"/>
          <w:color w:val="auto"/>
          <w:szCs w:val="24"/>
        </w:rPr>
        <w:t xml:space="preserve"> </w:t>
      </w:r>
      <w:r w:rsidRPr="00FE05CA">
        <w:rPr>
          <w:rFonts w:eastAsia="HiddenHorzOCR" w:cs="Calibri"/>
          <w:color w:val="auto"/>
          <w:szCs w:val="24"/>
        </w:rPr>
        <w:t xml:space="preserve"> I received a P3 profile related to degenerative disc disease at the L4-L5 level. </w:t>
      </w:r>
      <w:r>
        <w:rPr>
          <w:rFonts w:eastAsia="HiddenHorzOCR" w:cs="Calibri"/>
          <w:color w:val="auto"/>
          <w:szCs w:val="24"/>
        </w:rPr>
        <w:t xml:space="preserve"> </w:t>
      </w:r>
      <w:r w:rsidRPr="00FE05CA">
        <w:rPr>
          <w:rFonts w:eastAsia="HiddenHorzOCR" w:cs="Calibri"/>
          <w:color w:val="auto"/>
          <w:szCs w:val="24"/>
        </w:rPr>
        <w:t xml:space="preserve">While on active duty for </w:t>
      </w:r>
      <w:r w:rsidRPr="00FE05CA">
        <w:rPr>
          <w:rFonts w:eastAsia="HiddenHorzOCR" w:cs="Calibri"/>
          <w:iCs/>
          <w:color w:val="auto"/>
          <w:szCs w:val="24"/>
        </w:rPr>
        <w:t>OIF/OEF</w:t>
      </w:r>
      <w:r w:rsidRPr="00FE05CA">
        <w:rPr>
          <w:rFonts w:eastAsia="HiddenHorzOCR" w:cs="Calibri"/>
          <w:i/>
          <w:iCs/>
          <w:color w:val="auto"/>
          <w:szCs w:val="24"/>
        </w:rPr>
        <w:t xml:space="preserve"> </w:t>
      </w:r>
      <w:r w:rsidRPr="00FE05CA">
        <w:rPr>
          <w:rFonts w:eastAsia="HiddenHorzOCR" w:cs="Calibri"/>
          <w:color w:val="auto"/>
          <w:szCs w:val="24"/>
        </w:rPr>
        <w:t>a PEB found that due to the back pain and injuries sustained to my leg that I should be given a disability discharge.</w:t>
      </w:r>
      <w:r>
        <w:rPr>
          <w:rFonts w:eastAsia="HiddenHorzOCR" w:cs="Calibri"/>
          <w:color w:val="auto"/>
          <w:szCs w:val="24"/>
        </w:rPr>
        <w:t xml:space="preserve"> </w:t>
      </w:r>
      <w:r w:rsidRPr="00FE05CA">
        <w:rPr>
          <w:rFonts w:eastAsia="HiddenHorzOCR" w:cs="Calibri"/>
          <w:color w:val="auto"/>
          <w:szCs w:val="24"/>
        </w:rPr>
        <w:t xml:space="preserve"> The MEB awarded me 20% disability but did not service connect the chronic back pain.  </w:t>
      </w:r>
      <w:r w:rsidRPr="00FE05CA">
        <w:rPr>
          <w:rFonts w:cs="Calibri"/>
          <w:color w:val="auto"/>
          <w:szCs w:val="24"/>
        </w:rPr>
        <w:t xml:space="preserve">After being discharged from the Army and evaluated by the VA, my chronic back pain was determined to be service connected by the VA. </w:t>
      </w:r>
      <w:r>
        <w:rPr>
          <w:rFonts w:cs="Calibri"/>
          <w:color w:val="auto"/>
          <w:szCs w:val="24"/>
        </w:rPr>
        <w:t xml:space="preserve"> </w:t>
      </w:r>
      <w:r w:rsidRPr="00FE05CA">
        <w:rPr>
          <w:rFonts w:cs="Calibri"/>
          <w:color w:val="auto"/>
          <w:szCs w:val="24"/>
        </w:rPr>
        <w:t xml:space="preserve">This resulted in a total disability rating of 30%.  Had the chronic back pain been service connected by the Army, and a disability rating of 30% been awarded, I would have been medically retired from the Army. </w:t>
      </w:r>
      <w:r>
        <w:rPr>
          <w:rFonts w:cs="Calibri"/>
          <w:color w:val="auto"/>
          <w:szCs w:val="24"/>
        </w:rPr>
        <w:t xml:space="preserve"> </w:t>
      </w:r>
      <w:r w:rsidRPr="00FE05CA">
        <w:rPr>
          <w:rFonts w:cs="Calibri"/>
          <w:color w:val="auto"/>
          <w:szCs w:val="24"/>
        </w:rPr>
        <w:t>I feel that the chronic back pain should have been services connected due to the fact that I was on a P3 profile related to this condition, and the fact that the PEB was initiated related to this condition being potentially upgraded to a P4 profile due to changes in the physical profile form during 2004.”</w:t>
      </w:r>
    </w:p>
    <w:p w:rsidR="003E1682" w:rsidRDefault="003E1682" w:rsidP="00510F9C">
      <w:pPr>
        <w:pBdr>
          <w:bottom w:val="single" w:sz="12" w:space="1" w:color="auto"/>
        </w:pBdr>
        <w:spacing w:line="240" w:lineRule="exact"/>
        <w:rPr>
          <w:rFonts w:asciiTheme="minorHAnsi" w:hAnsiTheme="minorHAnsi"/>
          <w:color w:val="auto"/>
          <w:u w:val="single"/>
        </w:rPr>
      </w:pPr>
    </w:p>
    <w:p w:rsidR="000024F5" w:rsidRDefault="000024F5" w:rsidP="00510F9C">
      <w:pPr>
        <w:spacing w:line="240" w:lineRule="exact"/>
        <w:rPr>
          <w:rFonts w:asciiTheme="minorHAnsi" w:hAnsiTheme="minorHAnsi"/>
          <w:color w:val="auto"/>
          <w:u w:val="single"/>
        </w:rPr>
      </w:pPr>
    </w:p>
    <w:p w:rsidR="00E25169" w:rsidRPr="00FA4FC4" w:rsidRDefault="007F0AB7" w:rsidP="00FA4FC4">
      <w:pPr>
        <w:rPr>
          <w:rFonts w:asciiTheme="minorHAnsi" w:hAnsiTheme="minorHAnsi"/>
          <w:color w:val="auto"/>
          <w:u w:val="single"/>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Pr="002A4119" w:rsidRDefault="000F0928" w:rsidP="00510F9C">
      <w:pPr>
        <w:spacing w:line="240" w:lineRule="exact"/>
        <w:rPr>
          <w:rFonts w:asciiTheme="minorHAnsi" w:hAnsiTheme="minorHAnsi"/>
          <w:color w:val="auto"/>
        </w:rPr>
      </w:pPr>
    </w:p>
    <w:tbl>
      <w:tblPr>
        <w:tblStyle w:val="TableGrid"/>
        <w:tblW w:w="9576" w:type="dxa"/>
        <w:jc w:val="center"/>
        <w:tblLayout w:type="fixed"/>
        <w:tblLook w:val="04A0"/>
      </w:tblPr>
      <w:tblGrid>
        <w:gridCol w:w="2196"/>
        <w:gridCol w:w="1062"/>
        <w:gridCol w:w="900"/>
        <w:gridCol w:w="2538"/>
        <w:gridCol w:w="1062"/>
        <w:gridCol w:w="828"/>
        <w:gridCol w:w="990"/>
      </w:tblGrid>
      <w:tr w:rsidR="002B4E22" w:rsidRPr="002A4119" w:rsidTr="00B0472F">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436901" w:rsidRDefault="00FE098F" w:rsidP="001B27AD">
            <w:pPr>
              <w:spacing w:line="200" w:lineRule="exact"/>
              <w:contextualSpacing/>
              <w:jc w:val="center"/>
              <w:rPr>
                <w:b/>
                <w:color w:val="auto"/>
                <w:sz w:val="20"/>
                <w:szCs w:val="20"/>
              </w:rPr>
            </w:pPr>
            <w:r w:rsidRPr="00436901">
              <w:rPr>
                <w:b/>
                <w:color w:val="auto"/>
                <w:sz w:val="20"/>
                <w:szCs w:val="20"/>
              </w:rPr>
              <w:t>Army</w:t>
            </w:r>
            <w:r w:rsidR="00B731E4" w:rsidRPr="00436901">
              <w:rPr>
                <w:b/>
                <w:color w:val="auto"/>
                <w:sz w:val="20"/>
                <w:szCs w:val="20"/>
              </w:rPr>
              <w:t xml:space="preserve"> </w:t>
            </w:r>
            <w:r w:rsidR="00520630">
              <w:rPr>
                <w:b/>
                <w:color w:val="auto"/>
                <w:sz w:val="20"/>
                <w:szCs w:val="20"/>
              </w:rPr>
              <w:t>I</w:t>
            </w:r>
            <w:r w:rsidR="00B731E4" w:rsidRPr="00436901">
              <w:rPr>
                <w:b/>
                <w:color w:val="auto"/>
                <w:sz w:val="20"/>
                <w:szCs w:val="20"/>
              </w:rPr>
              <w:t xml:space="preserve">PEB – </w:t>
            </w:r>
            <w:r w:rsidR="001B27AD">
              <w:rPr>
                <w:b/>
                <w:color w:val="auto"/>
                <w:sz w:val="20"/>
                <w:szCs w:val="20"/>
              </w:rPr>
              <w:t>d</w:t>
            </w:r>
            <w:r w:rsidR="00B731E4" w:rsidRPr="00436901">
              <w:rPr>
                <w:b/>
                <w:color w:val="auto"/>
                <w:sz w:val="20"/>
                <w:szCs w:val="20"/>
              </w:rPr>
              <w:t>ated 200</w:t>
            </w:r>
            <w:r w:rsidRPr="00436901">
              <w:rPr>
                <w:b/>
                <w:color w:val="auto"/>
                <w:sz w:val="20"/>
                <w:szCs w:val="20"/>
              </w:rPr>
              <w:t>50503</w:t>
            </w:r>
          </w:p>
        </w:tc>
        <w:tc>
          <w:tcPr>
            <w:tcW w:w="5418" w:type="dxa"/>
            <w:gridSpan w:val="4"/>
            <w:tcBorders>
              <w:left w:val="thinThickThinSmallGap" w:sz="24" w:space="0" w:color="auto"/>
            </w:tcBorders>
            <w:shd w:val="clear" w:color="auto" w:fill="D9D9D9" w:themeFill="background1" w:themeFillShade="D9"/>
            <w:vAlign w:val="center"/>
          </w:tcPr>
          <w:p w:rsidR="002B4E22" w:rsidRPr="00436901" w:rsidRDefault="002B4E22" w:rsidP="001B27AD">
            <w:pPr>
              <w:spacing w:line="200" w:lineRule="exact"/>
              <w:contextualSpacing/>
              <w:jc w:val="center"/>
              <w:rPr>
                <w:b/>
                <w:color w:val="auto"/>
                <w:sz w:val="20"/>
                <w:szCs w:val="20"/>
              </w:rPr>
            </w:pPr>
            <w:r w:rsidRPr="00436901">
              <w:rPr>
                <w:b/>
                <w:color w:val="auto"/>
                <w:sz w:val="20"/>
                <w:szCs w:val="20"/>
              </w:rPr>
              <w:t>VA (</w:t>
            </w:r>
            <w:r w:rsidR="00FE098F" w:rsidRPr="00436901">
              <w:rPr>
                <w:b/>
                <w:color w:val="auto"/>
                <w:sz w:val="20"/>
                <w:szCs w:val="20"/>
              </w:rPr>
              <w:t>4</w:t>
            </w:r>
            <w:r w:rsidR="0079154B" w:rsidRPr="00436901">
              <w:rPr>
                <w:b/>
                <w:color w:val="auto"/>
                <w:sz w:val="20"/>
                <w:szCs w:val="20"/>
              </w:rPr>
              <w:t xml:space="preserve"> </w:t>
            </w:r>
            <w:r w:rsidR="001B27AD">
              <w:rPr>
                <w:b/>
                <w:color w:val="auto"/>
                <w:sz w:val="20"/>
                <w:szCs w:val="20"/>
              </w:rPr>
              <w:t>m</w:t>
            </w:r>
            <w:r w:rsidRPr="00436901">
              <w:rPr>
                <w:b/>
                <w:color w:val="auto"/>
                <w:sz w:val="20"/>
                <w:szCs w:val="20"/>
              </w:rPr>
              <w:t xml:space="preserve">o. After Separation) – All Effective </w:t>
            </w:r>
            <w:r w:rsidR="002D08F3" w:rsidRPr="00436901">
              <w:rPr>
                <w:b/>
                <w:color w:val="auto"/>
                <w:sz w:val="20"/>
                <w:szCs w:val="20"/>
              </w:rPr>
              <w:t>200</w:t>
            </w:r>
            <w:r w:rsidR="00FE098F" w:rsidRPr="00436901">
              <w:rPr>
                <w:b/>
                <w:color w:val="auto"/>
                <w:sz w:val="20"/>
                <w:szCs w:val="20"/>
              </w:rPr>
              <w:t>50610</w:t>
            </w:r>
          </w:p>
        </w:tc>
      </w:tr>
      <w:tr w:rsidR="002B4E22" w:rsidRPr="002A4119" w:rsidTr="00B0472F">
        <w:trPr>
          <w:trHeight w:val="278"/>
          <w:jc w:val="center"/>
        </w:trPr>
        <w:tc>
          <w:tcPr>
            <w:tcW w:w="2196" w:type="dxa"/>
            <w:tcBorders>
              <w:bottom w:val="single" w:sz="4" w:space="0" w:color="000000" w:themeColor="text1"/>
              <w:right w:val="single" w:sz="4" w:space="0" w:color="auto"/>
            </w:tcBorders>
            <w:shd w:val="clear" w:color="auto" w:fill="D9D9D9" w:themeFill="background1" w:themeFillShade="D9"/>
            <w:vAlign w:val="center"/>
          </w:tcPr>
          <w:p w:rsidR="002B4E22" w:rsidRPr="00436901" w:rsidRDefault="002B4E22" w:rsidP="00B0472F">
            <w:pPr>
              <w:spacing w:line="200" w:lineRule="exact"/>
              <w:contextualSpacing/>
              <w:jc w:val="center"/>
              <w:rPr>
                <w:b/>
                <w:color w:val="auto"/>
                <w:sz w:val="20"/>
                <w:szCs w:val="20"/>
              </w:rPr>
            </w:pPr>
            <w:r w:rsidRPr="00436901">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2B4E22" w:rsidRPr="00436901" w:rsidRDefault="002B4E22" w:rsidP="00B0472F">
            <w:pPr>
              <w:spacing w:line="200" w:lineRule="exact"/>
              <w:contextualSpacing/>
              <w:jc w:val="center"/>
              <w:rPr>
                <w:b/>
                <w:color w:val="auto"/>
                <w:sz w:val="20"/>
                <w:szCs w:val="20"/>
              </w:rPr>
            </w:pPr>
            <w:r w:rsidRPr="00436901">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436901" w:rsidRDefault="002B4E22" w:rsidP="00B0472F">
            <w:pPr>
              <w:spacing w:line="200" w:lineRule="exact"/>
              <w:contextualSpacing/>
              <w:jc w:val="center"/>
              <w:rPr>
                <w:b/>
                <w:color w:val="auto"/>
                <w:sz w:val="20"/>
                <w:szCs w:val="20"/>
              </w:rPr>
            </w:pPr>
            <w:r w:rsidRPr="00436901">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436901" w:rsidRDefault="002B4E22" w:rsidP="00B0472F">
            <w:pPr>
              <w:spacing w:line="200" w:lineRule="exact"/>
              <w:contextualSpacing/>
              <w:jc w:val="center"/>
              <w:rPr>
                <w:b/>
                <w:color w:val="auto"/>
                <w:sz w:val="20"/>
                <w:szCs w:val="20"/>
              </w:rPr>
            </w:pPr>
            <w:r w:rsidRPr="00436901">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436901" w:rsidRDefault="002B4E22" w:rsidP="00B0472F">
            <w:pPr>
              <w:spacing w:line="200" w:lineRule="exact"/>
              <w:contextualSpacing/>
              <w:jc w:val="center"/>
              <w:rPr>
                <w:b/>
                <w:color w:val="auto"/>
                <w:sz w:val="20"/>
                <w:szCs w:val="20"/>
              </w:rPr>
            </w:pPr>
            <w:r w:rsidRPr="00436901">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436901" w:rsidRDefault="002B4E22" w:rsidP="00B0472F">
            <w:pPr>
              <w:spacing w:line="200" w:lineRule="exact"/>
              <w:contextualSpacing/>
              <w:jc w:val="center"/>
              <w:rPr>
                <w:b/>
                <w:color w:val="auto"/>
                <w:sz w:val="20"/>
                <w:szCs w:val="20"/>
              </w:rPr>
            </w:pPr>
            <w:r w:rsidRPr="00436901">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436901" w:rsidRDefault="002B4E22" w:rsidP="00B0472F">
            <w:pPr>
              <w:spacing w:line="200" w:lineRule="exact"/>
              <w:contextualSpacing/>
              <w:jc w:val="center"/>
              <w:rPr>
                <w:b/>
                <w:color w:val="auto"/>
                <w:sz w:val="20"/>
                <w:szCs w:val="20"/>
              </w:rPr>
            </w:pPr>
            <w:r w:rsidRPr="00436901">
              <w:rPr>
                <w:b/>
                <w:color w:val="auto"/>
                <w:sz w:val="20"/>
                <w:szCs w:val="20"/>
              </w:rPr>
              <w:t>Exam</w:t>
            </w:r>
          </w:p>
        </w:tc>
      </w:tr>
      <w:tr w:rsidR="00E51312" w:rsidRPr="002A4119" w:rsidTr="00520630">
        <w:trPr>
          <w:trHeight w:val="251"/>
          <w:jc w:val="center"/>
        </w:trPr>
        <w:tc>
          <w:tcPr>
            <w:tcW w:w="2196" w:type="dxa"/>
            <w:vMerge w:val="restart"/>
            <w:tcBorders>
              <w:right w:val="single" w:sz="4" w:space="0" w:color="auto"/>
            </w:tcBorders>
            <w:shd w:val="clear" w:color="auto" w:fill="FFFFFF" w:themeFill="background1"/>
            <w:vAlign w:val="center"/>
          </w:tcPr>
          <w:p w:rsidR="00E51312" w:rsidRPr="00436901" w:rsidRDefault="00E51312" w:rsidP="00B0472F">
            <w:pPr>
              <w:spacing w:line="180" w:lineRule="exact"/>
              <w:contextualSpacing/>
              <w:rPr>
                <w:color w:val="auto"/>
                <w:sz w:val="18"/>
                <w:szCs w:val="18"/>
              </w:rPr>
            </w:pPr>
            <w:r w:rsidRPr="00436901">
              <w:rPr>
                <w:color w:val="auto"/>
                <w:sz w:val="18"/>
                <w:szCs w:val="18"/>
              </w:rPr>
              <w:t>Grafted Soft Tissue Defect, Left Lower Leg</w:t>
            </w:r>
          </w:p>
        </w:tc>
        <w:tc>
          <w:tcPr>
            <w:tcW w:w="1062" w:type="dxa"/>
            <w:vMerge w:val="restart"/>
            <w:tcBorders>
              <w:left w:val="single" w:sz="4" w:space="0" w:color="auto"/>
            </w:tcBorders>
            <w:shd w:val="clear" w:color="auto" w:fill="FFFFFF" w:themeFill="background1"/>
            <w:vAlign w:val="center"/>
          </w:tcPr>
          <w:p w:rsidR="00E51312" w:rsidRPr="00436901" w:rsidRDefault="00E51312" w:rsidP="00B0472F">
            <w:pPr>
              <w:spacing w:line="180" w:lineRule="exact"/>
              <w:contextualSpacing/>
              <w:jc w:val="center"/>
              <w:rPr>
                <w:color w:val="auto"/>
                <w:sz w:val="18"/>
                <w:szCs w:val="18"/>
              </w:rPr>
            </w:pPr>
            <w:r w:rsidRPr="00436901">
              <w:rPr>
                <w:color w:val="auto"/>
                <w:sz w:val="18"/>
                <w:szCs w:val="18"/>
              </w:rPr>
              <w:t>7801</w:t>
            </w:r>
          </w:p>
        </w:tc>
        <w:tc>
          <w:tcPr>
            <w:tcW w:w="900" w:type="dxa"/>
            <w:vMerge w:val="restart"/>
            <w:tcBorders>
              <w:right w:val="thinThickThinSmallGap" w:sz="24" w:space="0" w:color="auto"/>
            </w:tcBorders>
            <w:shd w:val="clear" w:color="auto" w:fill="FFFFFF" w:themeFill="background1"/>
            <w:vAlign w:val="center"/>
          </w:tcPr>
          <w:p w:rsidR="00E51312" w:rsidRPr="00436901" w:rsidRDefault="00E51312" w:rsidP="00B0472F">
            <w:pPr>
              <w:spacing w:line="180" w:lineRule="exact"/>
              <w:contextualSpacing/>
              <w:jc w:val="center"/>
              <w:rPr>
                <w:color w:val="auto"/>
                <w:sz w:val="18"/>
                <w:szCs w:val="18"/>
              </w:rPr>
            </w:pPr>
            <w:r w:rsidRPr="00436901">
              <w:rPr>
                <w:color w:val="auto"/>
                <w:sz w:val="18"/>
                <w:szCs w:val="18"/>
              </w:rPr>
              <w:t>20%</w:t>
            </w:r>
          </w:p>
        </w:tc>
        <w:tc>
          <w:tcPr>
            <w:tcW w:w="2538" w:type="dxa"/>
            <w:tcBorders>
              <w:left w:val="thinThickThinSmallGap" w:sz="24" w:space="0" w:color="auto"/>
            </w:tcBorders>
            <w:shd w:val="clear" w:color="auto" w:fill="FFFFFF" w:themeFill="background1"/>
            <w:vAlign w:val="center"/>
          </w:tcPr>
          <w:p w:rsidR="00E51312" w:rsidRPr="00436901" w:rsidRDefault="00E51312" w:rsidP="00B0472F">
            <w:pPr>
              <w:spacing w:line="180" w:lineRule="exact"/>
              <w:contextualSpacing/>
              <w:rPr>
                <w:color w:val="auto"/>
                <w:sz w:val="18"/>
                <w:szCs w:val="18"/>
              </w:rPr>
            </w:pPr>
            <w:r w:rsidRPr="00436901">
              <w:rPr>
                <w:color w:val="auto"/>
                <w:sz w:val="18"/>
                <w:szCs w:val="18"/>
              </w:rPr>
              <w:t>Residuals Left Ankle Surgery</w:t>
            </w:r>
          </w:p>
        </w:tc>
        <w:tc>
          <w:tcPr>
            <w:tcW w:w="1062" w:type="dxa"/>
            <w:shd w:val="clear" w:color="auto" w:fill="FFFFFF" w:themeFill="background1"/>
            <w:vAlign w:val="center"/>
          </w:tcPr>
          <w:p w:rsidR="00E51312" w:rsidRPr="00436901" w:rsidRDefault="00E51312" w:rsidP="00B0472F">
            <w:pPr>
              <w:spacing w:line="180" w:lineRule="exact"/>
              <w:contextualSpacing/>
              <w:jc w:val="center"/>
              <w:rPr>
                <w:color w:val="auto"/>
                <w:sz w:val="18"/>
                <w:szCs w:val="18"/>
              </w:rPr>
            </w:pPr>
            <w:r w:rsidRPr="00436901">
              <w:rPr>
                <w:color w:val="auto"/>
                <w:sz w:val="18"/>
                <w:szCs w:val="18"/>
              </w:rPr>
              <w:t>5271</w:t>
            </w:r>
          </w:p>
        </w:tc>
        <w:tc>
          <w:tcPr>
            <w:tcW w:w="828" w:type="dxa"/>
            <w:shd w:val="clear" w:color="auto" w:fill="FFFFFF" w:themeFill="background1"/>
            <w:vAlign w:val="center"/>
          </w:tcPr>
          <w:p w:rsidR="00E51312" w:rsidRPr="00436901" w:rsidRDefault="00E51312" w:rsidP="00B0472F">
            <w:pPr>
              <w:spacing w:line="180" w:lineRule="exact"/>
              <w:contextualSpacing/>
              <w:jc w:val="center"/>
              <w:rPr>
                <w:color w:val="auto"/>
                <w:sz w:val="18"/>
                <w:szCs w:val="18"/>
              </w:rPr>
            </w:pPr>
            <w:r w:rsidRPr="00436901">
              <w:rPr>
                <w:color w:val="auto"/>
                <w:sz w:val="18"/>
                <w:szCs w:val="18"/>
              </w:rPr>
              <w:t>10%</w:t>
            </w:r>
          </w:p>
        </w:tc>
        <w:tc>
          <w:tcPr>
            <w:tcW w:w="990" w:type="dxa"/>
            <w:shd w:val="clear" w:color="auto" w:fill="FFFFFF" w:themeFill="background1"/>
            <w:vAlign w:val="center"/>
          </w:tcPr>
          <w:p w:rsidR="00E51312" w:rsidRPr="00436901" w:rsidRDefault="00E51312" w:rsidP="00B0472F">
            <w:pPr>
              <w:spacing w:line="180" w:lineRule="exact"/>
              <w:contextualSpacing/>
              <w:jc w:val="center"/>
              <w:rPr>
                <w:color w:val="auto"/>
                <w:sz w:val="18"/>
                <w:szCs w:val="18"/>
              </w:rPr>
            </w:pPr>
            <w:r w:rsidRPr="00436901">
              <w:rPr>
                <w:color w:val="auto"/>
                <w:sz w:val="18"/>
                <w:szCs w:val="18"/>
              </w:rPr>
              <w:t>20051025</w:t>
            </w:r>
          </w:p>
        </w:tc>
      </w:tr>
      <w:tr w:rsidR="00E51312" w:rsidRPr="002A4119" w:rsidTr="00520630">
        <w:trPr>
          <w:trHeight w:val="224"/>
          <w:jc w:val="center"/>
        </w:trPr>
        <w:tc>
          <w:tcPr>
            <w:tcW w:w="2196" w:type="dxa"/>
            <w:vMerge/>
            <w:tcBorders>
              <w:right w:val="single" w:sz="4" w:space="0" w:color="auto"/>
            </w:tcBorders>
            <w:shd w:val="clear" w:color="auto" w:fill="FFFFFF" w:themeFill="background1"/>
            <w:vAlign w:val="center"/>
          </w:tcPr>
          <w:p w:rsidR="00E51312" w:rsidRPr="00436901" w:rsidRDefault="00E51312" w:rsidP="00B0472F">
            <w:pPr>
              <w:spacing w:line="180" w:lineRule="exact"/>
              <w:contextualSpacing/>
              <w:rPr>
                <w:color w:val="auto"/>
                <w:sz w:val="18"/>
                <w:szCs w:val="18"/>
              </w:rPr>
            </w:pPr>
          </w:p>
        </w:tc>
        <w:tc>
          <w:tcPr>
            <w:tcW w:w="1062" w:type="dxa"/>
            <w:vMerge/>
            <w:tcBorders>
              <w:left w:val="single" w:sz="4" w:space="0" w:color="auto"/>
            </w:tcBorders>
            <w:shd w:val="clear" w:color="auto" w:fill="FFFFFF" w:themeFill="background1"/>
            <w:vAlign w:val="center"/>
          </w:tcPr>
          <w:p w:rsidR="00E51312" w:rsidRPr="00436901" w:rsidRDefault="00E51312" w:rsidP="00B0472F">
            <w:pPr>
              <w:spacing w:line="180" w:lineRule="exact"/>
              <w:contextualSpacing/>
              <w:jc w:val="center"/>
              <w:rPr>
                <w:color w:val="auto"/>
                <w:sz w:val="18"/>
                <w:szCs w:val="18"/>
              </w:rPr>
            </w:pPr>
          </w:p>
        </w:tc>
        <w:tc>
          <w:tcPr>
            <w:tcW w:w="900" w:type="dxa"/>
            <w:vMerge/>
            <w:tcBorders>
              <w:right w:val="thinThickThinSmallGap" w:sz="24" w:space="0" w:color="auto"/>
            </w:tcBorders>
            <w:shd w:val="clear" w:color="auto" w:fill="FFFFFF" w:themeFill="background1"/>
            <w:vAlign w:val="center"/>
          </w:tcPr>
          <w:p w:rsidR="00E51312" w:rsidRPr="00436901" w:rsidRDefault="00E51312"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E51312" w:rsidRPr="00436901" w:rsidRDefault="00E51312" w:rsidP="00B0472F">
            <w:pPr>
              <w:spacing w:line="180" w:lineRule="exact"/>
              <w:contextualSpacing/>
              <w:rPr>
                <w:color w:val="auto"/>
                <w:sz w:val="18"/>
                <w:szCs w:val="18"/>
              </w:rPr>
            </w:pPr>
            <w:r w:rsidRPr="00436901">
              <w:rPr>
                <w:color w:val="auto"/>
                <w:sz w:val="18"/>
                <w:szCs w:val="18"/>
              </w:rPr>
              <w:t>Scar,</w:t>
            </w:r>
            <w:r w:rsidR="001B27AD">
              <w:rPr>
                <w:color w:val="auto"/>
                <w:sz w:val="18"/>
                <w:szCs w:val="18"/>
              </w:rPr>
              <w:t xml:space="preserve"> </w:t>
            </w:r>
            <w:r w:rsidR="00FE098F" w:rsidRPr="00436901">
              <w:rPr>
                <w:color w:val="auto"/>
                <w:sz w:val="18"/>
                <w:szCs w:val="18"/>
              </w:rPr>
              <w:t>Anterior</w:t>
            </w:r>
            <w:r w:rsidRPr="00436901">
              <w:rPr>
                <w:color w:val="auto"/>
                <w:sz w:val="18"/>
                <w:szCs w:val="18"/>
              </w:rPr>
              <w:t xml:space="preserve"> Left Lower Leg</w:t>
            </w:r>
          </w:p>
        </w:tc>
        <w:tc>
          <w:tcPr>
            <w:tcW w:w="1062" w:type="dxa"/>
            <w:tcBorders>
              <w:left w:val="single" w:sz="4" w:space="0" w:color="auto"/>
            </w:tcBorders>
            <w:shd w:val="clear" w:color="auto" w:fill="FFFFFF" w:themeFill="background1"/>
            <w:vAlign w:val="center"/>
          </w:tcPr>
          <w:p w:rsidR="00E51312" w:rsidRPr="00436901" w:rsidRDefault="00E51312" w:rsidP="00B0472F">
            <w:pPr>
              <w:spacing w:line="180" w:lineRule="exact"/>
              <w:contextualSpacing/>
              <w:jc w:val="center"/>
              <w:rPr>
                <w:color w:val="auto"/>
                <w:sz w:val="18"/>
                <w:szCs w:val="18"/>
              </w:rPr>
            </w:pPr>
            <w:r w:rsidRPr="00436901">
              <w:rPr>
                <w:color w:val="auto"/>
                <w:sz w:val="18"/>
                <w:szCs w:val="18"/>
              </w:rPr>
              <w:t>7801</w:t>
            </w:r>
          </w:p>
        </w:tc>
        <w:tc>
          <w:tcPr>
            <w:tcW w:w="828" w:type="dxa"/>
            <w:shd w:val="clear" w:color="auto" w:fill="FFFFFF" w:themeFill="background1"/>
            <w:vAlign w:val="center"/>
          </w:tcPr>
          <w:p w:rsidR="00E51312" w:rsidRPr="00436901" w:rsidRDefault="00E51312" w:rsidP="00B0472F">
            <w:pPr>
              <w:spacing w:line="180" w:lineRule="exact"/>
              <w:contextualSpacing/>
              <w:jc w:val="center"/>
              <w:rPr>
                <w:color w:val="auto"/>
                <w:sz w:val="18"/>
                <w:szCs w:val="18"/>
              </w:rPr>
            </w:pPr>
            <w:r w:rsidRPr="00436901">
              <w:rPr>
                <w:color w:val="auto"/>
                <w:sz w:val="18"/>
                <w:szCs w:val="18"/>
              </w:rPr>
              <w:t>10%</w:t>
            </w:r>
          </w:p>
        </w:tc>
        <w:tc>
          <w:tcPr>
            <w:tcW w:w="990" w:type="dxa"/>
            <w:shd w:val="clear" w:color="auto" w:fill="FFFFFF" w:themeFill="background1"/>
            <w:vAlign w:val="center"/>
          </w:tcPr>
          <w:p w:rsidR="00E51312" w:rsidRPr="00436901" w:rsidRDefault="00E51312" w:rsidP="00B0472F">
            <w:pPr>
              <w:spacing w:line="180" w:lineRule="exact"/>
              <w:contextualSpacing/>
              <w:jc w:val="center"/>
              <w:rPr>
                <w:color w:val="auto"/>
                <w:sz w:val="18"/>
                <w:szCs w:val="18"/>
              </w:rPr>
            </w:pPr>
            <w:r w:rsidRPr="00436901">
              <w:rPr>
                <w:color w:val="auto"/>
                <w:sz w:val="18"/>
                <w:szCs w:val="18"/>
              </w:rPr>
              <w:t xml:space="preserve">20051025 </w:t>
            </w:r>
          </w:p>
        </w:tc>
      </w:tr>
      <w:tr w:rsidR="00E51312" w:rsidRPr="002A4119" w:rsidTr="00520630">
        <w:trPr>
          <w:trHeight w:val="197"/>
          <w:jc w:val="center"/>
        </w:trPr>
        <w:tc>
          <w:tcPr>
            <w:tcW w:w="2196" w:type="dxa"/>
            <w:tcBorders>
              <w:right w:val="single" w:sz="4" w:space="0" w:color="auto"/>
            </w:tcBorders>
            <w:shd w:val="clear" w:color="auto" w:fill="FFFFFF" w:themeFill="background1"/>
            <w:vAlign w:val="center"/>
          </w:tcPr>
          <w:p w:rsidR="00E51312" w:rsidRPr="00436901" w:rsidRDefault="00E51312" w:rsidP="00B0472F">
            <w:pPr>
              <w:spacing w:line="180" w:lineRule="exact"/>
              <w:contextualSpacing/>
              <w:rPr>
                <w:color w:val="auto"/>
                <w:sz w:val="18"/>
                <w:szCs w:val="18"/>
              </w:rPr>
            </w:pPr>
            <w:r w:rsidRPr="00436901">
              <w:rPr>
                <w:color w:val="auto"/>
                <w:sz w:val="18"/>
                <w:szCs w:val="18"/>
              </w:rPr>
              <w:t>Chronic Back Pain</w:t>
            </w:r>
          </w:p>
        </w:tc>
        <w:tc>
          <w:tcPr>
            <w:tcW w:w="1062" w:type="dxa"/>
            <w:tcBorders>
              <w:left w:val="single" w:sz="4" w:space="0" w:color="auto"/>
            </w:tcBorders>
            <w:shd w:val="clear" w:color="auto" w:fill="FFFFFF" w:themeFill="background1"/>
            <w:vAlign w:val="center"/>
          </w:tcPr>
          <w:p w:rsidR="00E51312" w:rsidRPr="00436901" w:rsidRDefault="00E51312" w:rsidP="00E51312">
            <w:pPr>
              <w:spacing w:line="180" w:lineRule="exact"/>
              <w:contextualSpacing/>
              <w:rPr>
                <w:color w:val="auto"/>
                <w:sz w:val="18"/>
                <w:szCs w:val="18"/>
              </w:rPr>
            </w:pPr>
            <w:r w:rsidRPr="00436901">
              <w:rPr>
                <w:color w:val="auto"/>
                <w:sz w:val="18"/>
                <w:szCs w:val="18"/>
              </w:rPr>
              <w:t>5299-5242</w:t>
            </w:r>
          </w:p>
        </w:tc>
        <w:tc>
          <w:tcPr>
            <w:tcW w:w="900" w:type="dxa"/>
            <w:tcBorders>
              <w:right w:val="thinThickThinSmallGap" w:sz="24" w:space="0" w:color="auto"/>
            </w:tcBorders>
            <w:shd w:val="clear" w:color="auto" w:fill="FFFFFF" w:themeFill="background1"/>
            <w:vAlign w:val="center"/>
          </w:tcPr>
          <w:p w:rsidR="00E51312" w:rsidRPr="00436901" w:rsidRDefault="00E51312" w:rsidP="00B0472F">
            <w:pPr>
              <w:spacing w:line="180" w:lineRule="exact"/>
              <w:contextualSpacing/>
              <w:jc w:val="center"/>
              <w:rPr>
                <w:color w:val="auto"/>
                <w:sz w:val="18"/>
                <w:szCs w:val="18"/>
              </w:rPr>
            </w:pPr>
            <w:r w:rsidRPr="00436901">
              <w:rPr>
                <w:color w:val="auto"/>
                <w:sz w:val="18"/>
                <w:szCs w:val="18"/>
              </w:rPr>
              <w:t>EPTS</w:t>
            </w:r>
          </w:p>
        </w:tc>
        <w:tc>
          <w:tcPr>
            <w:tcW w:w="2538" w:type="dxa"/>
            <w:tcBorders>
              <w:left w:val="thinThickThinSmallGap" w:sz="24" w:space="0" w:color="auto"/>
              <w:right w:val="single" w:sz="4" w:space="0" w:color="auto"/>
            </w:tcBorders>
            <w:shd w:val="clear" w:color="auto" w:fill="FFFFFF" w:themeFill="background1"/>
            <w:vAlign w:val="center"/>
          </w:tcPr>
          <w:p w:rsidR="00E51312" w:rsidRPr="00436901" w:rsidRDefault="00E51312" w:rsidP="00B0472F">
            <w:pPr>
              <w:spacing w:line="180" w:lineRule="exact"/>
              <w:contextualSpacing/>
              <w:rPr>
                <w:color w:val="auto"/>
                <w:sz w:val="18"/>
                <w:szCs w:val="18"/>
              </w:rPr>
            </w:pPr>
            <w:r w:rsidRPr="00436901">
              <w:rPr>
                <w:color w:val="auto"/>
                <w:sz w:val="18"/>
                <w:szCs w:val="18"/>
              </w:rPr>
              <w:t>L</w:t>
            </w:r>
            <w:r w:rsidR="00FE098F" w:rsidRPr="00436901">
              <w:rPr>
                <w:color w:val="auto"/>
                <w:sz w:val="18"/>
                <w:szCs w:val="18"/>
              </w:rPr>
              <w:t>4-L5 Lumbar</w:t>
            </w:r>
            <w:r w:rsidRPr="00436901">
              <w:rPr>
                <w:color w:val="auto"/>
                <w:sz w:val="18"/>
                <w:szCs w:val="18"/>
              </w:rPr>
              <w:t xml:space="preserve"> Disc Disease</w:t>
            </w:r>
          </w:p>
        </w:tc>
        <w:tc>
          <w:tcPr>
            <w:tcW w:w="1062" w:type="dxa"/>
            <w:tcBorders>
              <w:left w:val="single" w:sz="4" w:space="0" w:color="auto"/>
            </w:tcBorders>
            <w:shd w:val="clear" w:color="auto" w:fill="FFFFFF" w:themeFill="background1"/>
            <w:vAlign w:val="center"/>
          </w:tcPr>
          <w:p w:rsidR="00E51312" w:rsidRPr="00436901" w:rsidRDefault="00E51312" w:rsidP="00B0472F">
            <w:pPr>
              <w:spacing w:line="180" w:lineRule="exact"/>
              <w:contextualSpacing/>
              <w:jc w:val="center"/>
              <w:rPr>
                <w:color w:val="auto"/>
                <w:sz w:val="18"/>
                <w:szCs w:val="18"/>
              </w:rPr>
            </w:pPr>
            <w:r w:rsidRPr="00436901">
              <w:rPr>
                <w:color w:val="auto"/>
                <w:sz w:val="18"/>
                <w:szCs w:val="18"/>
              </w:rPr>
              <w:t>5003-5242</w:t>
            </w:r>
          </w:p>
        </w:tc>
        <w:tc>
          <w:tcPr>
            <w:tcW w:w="828" w:type="dxa"/>
            <w:shd w:val="clear" w:color="auto" w:fill="FFFFFF" w:themeFill="background1"/>
            <w:vAlign w:val="center"/>
          </w:tcPr>
          <w:p w:rsidR="00E51312" w:rsidRPr="00436901" w:rsidRDefault="00E51312" w:rsidP="00B0472F">
            <w:pPr>
              <w:spacing w:line="180" w:lineRule="exact"/>
              <w:contextualSpacing/>
              <w:jc w:val="center"/>
              <w:rPr>
                <w:color w:val="auto"/>
                <w:sz w:val="18"/>
                <w:szCs w:val="18"/>
              </w:rPr>
            </w:pPr>
            <w:r w:rsidRPr="00436901">
              <w:rPr>
                <w:color w:val="auto"/>
                <w:sz w:val="18"/>
                <w:szCs w:val="18"/>
              </w:rPr>
              <w:t>0%*</w:t>
            </w:r>
          </w:p>
        </w:tc>
        <w:tc>
          <w:tcPr>
            <w:tcW w:w="990" w:type="dxa"/>
            <w:shd w:val="clear" w:color="auto" w:fill="FFFFFF" w:themeFill="background1"/>
            <w:vAlign w:val="center"/>
          </w:tcPr>
          <w:p w:rsidR="00E51312" w:rsidRPr="00436901" w:rsidRDefault="00E51312" w:rsidP="00B0472F">
            <w:pPr>
              <w:spacing w:line="180" w:lineRule="exact"/>
              <w:contextualSpacing/>
              <w:jc w:val="center"/>
              <w:rPr>
                <w:color w:val="auto"/>
                <w:sz w:val="18"/>
                <w:szCs w:val="18"/>
              </w:rPr>
            </w:pPr>
            <w:r w:rsidRPr="00436901">
              <w:rPr>
                <w:color w:val="auto"/>
                <w:sz w:val="18"/>
                <w:szCs w:val="18"/>
              </w:rPr>
              <w:t>20051025</w:t>
            </w:r>
          </w:p>
        </w:tc>
      </w:tr>
      <w:tr w:rsidR="007A65A9" w:rsidRPr="002A4119" w:rsidTr="00520630">
        <w:trPr>
          <w:trHeight w:val="260"/>
          <w:jc w:val="center"/>
        </w:trPr>
        <w:tc>
          <w:tcPr>
            <w:tcW w:w="2196" w:type="dxa"/>
            <w:tcBorders>
              <w:right w:val="single" w:sz="4" w:space="0" w:color="auto"/>
            </w:tcBorders>
            <w:shd w:val="clear" w:color="auto" w:fill="FFFFFF" w:themeFill="background1"/>
            <w:vAlign w:val="center"/>
          </w:tcPr>
          <w:p w:rsidR="007A65A9" w:rsidRPr="00436901" w:rsidRDefault="00E51312" w:rsidP="00B0472F">
            <w:pPr>
              <w:spacing w:line="180" w:lineRule="exact"/>
              <w:contextualSpacing/>
              <w:rPr>
                <w:color w:val="auto"/>
                <w:sz w:val="18"/>
                <w:szCs w:val="18"/>
              </w:rPr>
            </w:pPr>
            <w:r w:rsidRPr="00436901">
              <w:rPr>
                <w:color w:val="auto"/>
                <w:sz w:val="18"/>
                <w:szCs w:val="18"/>
              </w:rPr>
              <w:t>Anemia Due to Blood Loss</w:t>
            </w:r>
          </w:p>
        </w:tc>
        <w:tc>
          <w:tcPr>
            <w:tcW w:w="1962" w:type="dxa"/>
            <w:gridSpan w:val="2"/>
            <w:tcBorders>
              <w:left w:val="single" w:sz="4" w:space="0" w:color="auto"/>
              <w:right w:val="thinThickThinSmallGap" w:sz="24" w:space="0" w:color="auto"/>
            </w:tcBorders>
            <w:shd w:val="clear" w:color="auto" w:fill="FFFFFF" w:themeFill="background1"/>
            <w:vAlign w:val="center"/>
          </w:tcPr>
          <w:p w:rsidR="007A65A9" w:rsidRPr="00436901" w:rsidRDefault="002660AF" w:rsidP="00B0472F">
            <w:pPr>
              <w:spacing w:line="180" w:lineRule="exact"/>
              <w:contextualSpacing/>
              <w:jc w:val="center"/>
              <w:rPr>
                <w:color w:val="auto"/>
                <w:sz w:val="18"/>
                <w:szCs w:val="18"/>
              </w:rPr>
            </w:pPr>
            <w:r w:rsidRPr="00436901">
              <w:rPr>
                <w:color w:val="auto"/>
                <w:sz w:val="18"/>
                <w:szCs w:val="18"/>
              </w:rPr>
              <w:t>Not Unfitting</w:t>
            </w:r>
          </w:p>
        </w:tc>
        <w:tc>
          <w:tcPr>
            <w:tcW w:w="4428" w:type="dxa"/>
            <w:gridSpan w:val="3"/>
            <w:tcBorders>
              <w:left w:val="thinThickThinSmallGap" w:sz="24" w:space="0" w:color="auto"/>
            </w:tcBorders>
            <w:shd w:val="clear" w:color="auto" w:fill="FFFFFF" w:themeFill="background1"/>
            <w:vAlign w:val="center"/>
          </w:tcPr>
          <w:p w:rsidR="007A65A9" w:rsidRPr="00436901" w:rsidRDefault="007A65A9" w:rsidP="00B0472F">
            <w:pPr>
              <w:spacing w:line="180" w:lineRule="exact"/>
              <w:contextualSpacing/>
              <w:rPr>
                <w:color w:val="auto"/>
                <w:sz w:val="18"/>
                <w:szCs w:val="18"/>
              </w:rPr>
            </w:pPr>
            <w:r w:rsidRPr="00436901">
              <w:rPr>
                <w:color w:val="auto"/>
                <w:sz w:val="18"/>
                <w:szCs w:val="18"/>
              </w:rPr>
              <w:t xml:space="preserve">No </w:t>
            </w:r>
            <w:r w:rsidR="001B27AD">
              <w:rPr>
                <w:color w:val="auto"/>
                <w:sz w:val="18"/>
                <w:szCs w:val="18"/>
              </w:rPr>
              <w:t xml:space="preserve">Corresponding </w:t>
            </w:r>
            <w:r w:rsidRPr="00436901">
              <w:rPr>
                <w:color w:val="auto"/>
                <w:sz w:val="18"/>
                <w:szCs w:val="18"/>
              </w:rPr>
              <w:t>VA Entry</w:t>
            </w:r>
            <w:r w:rsidR="001B27AD">
              <w:rPr>
                <w:color w:val="auto"/>
                <w:sz w:val="18"/>
                <w:szCs w:val="18"/>
              </w:rPr>
              <w:t xml:space="preserve"> for Anemia</w:t>
            </w:r>
          </w:p>
        </w:tc>
        <w:tc>
          <w:tcPr>
            <w:tcW w:w="990" w:type="dxa"/>
            <w:shd w:val="clear" w:color="auto" w:fill="FFFFFF" w:themeFill="background1"/>
            <w:vAlign w:val="center"/>
          </w:tcPr>
          <w:p w:rsidR="007A65A9" w:rsidRPr="00436901" w:rsidRDefault="002D08F3" w:rsidP="00B0472F">
            <w:pPr>
              <w:spacing w:line="180" w:lineRule="exact"/>
              <w:contextualSpacing/>
              <w:jc w:val="center"/>
              <w:rPr>
                <w:color w:val="auto"/>
                <w:sz w:val="18"/>
                <w:szCs w:val="18"/>
              </w:rPr>
            </w:pPr>
            <w:r w:rsidRPr="00436901">
              <w:rPr>
                <w:color w:val="auto"/>
                <w:sz w:val="18"/>
                <w:szCs w:val="18"/>
              </w:rPr>
              <w:t>200</w:t>
            </w:r>
            <w:r w:rsidR="00E51312" w:rsidRPr="00436901">
              <w:rPr>
                <w:color w:val="auto"/>
                <w:sz w:val="18"/>
                <w:szCs w:val="18"/>
              </w:rPr>
              <w:t>51025</w:t>
            </w:r>
          </w:p>
        </w:tc>
      </w:tr>
      <w:tr w:rsidR="00E51312" w:rsidRPr="002A4119" w:rsidTr="00520630">
        <w:trPr>
          <w:trHeight w:val="260"/>
          <w:jc w:val="center"/>
        </w:trPr>
        <w:tc>
          <w:tcPr>
            <w:tcW w:w="2196" w:type="dxa"/>
            <w:tcBorders>
              <w:right w:val="single" w:sz="4" w:space="0" w:color="auto"/>
            </w:tcBorders>
            <w:shd w:val="clear" w:color="auto" w:fill="FFFFFF" w:themeFill="background1"/>
            <w:vAlign w:val="center"/>
          </w:tcPr>
          <w:p w:rsidR="00E51312" w:rsidRPr="00436901" w:rsidRDefault="00E51312" w:rsidP="00B0472F">
            <w:pPr>
              <w:spacing w:line="180" w:lineRule="exact"/>
              <w:contextualSpacing/>
              <w:rPr>
                <w:color w:val="auto"/>
                <w:sz w:val="18"/>
                <w:szCs w:val="18"/>
              </w:rPr>
            </w:pPr>
            <w:r w:rsidRPr="00436901">
              <w:rPr>
                <w:color w:val="auto"/>
                <w:sz w:val="18"/>
                <w:szCs w:val="18"/>
              </w:rPr>
              <w:t>Allergic Rhinitis</w:t>
            </w:r>
          </w:p>
        </w:tc>
        <w:tc>
          <w:tcPr>
            <w:tcW w:w="1962" w:type="dxa"/>
            <w:gridSpan w:val="2"/>
            <w:tcBorders>
              <w:left w:val="single" w:sz="4" w:space="0" w:color="auto"/>
              <w:right w:val="thinThickThinSmallGap" w:sz="24" w:space="0" w:color="auto"/>
            </w:tcBorders>
            <w:shd w:val="clear" w:color="auto" w:fill="FFFFFF" w:themeFill="background1"/>
            <w:vAlign w:val="center"/>
          </w:tcPr>
          <w:p w:rsidR="00E51312" w:rsidRPr="00436901" w:rsidRDefault="00E51312" w:rsidP="00B0472F">
            <w:pPr>
              <w:spacing w:line="180" w:lineRule="exact"/>
              <w:contextualSpacing/>
              <w:jc w:val="center"/>
              <w:rPr>
                <w:color w:val="auto"/>
                <w:sz w:val="18"/>
                <w:szCs w:val="18"/>
              </w:rPr>
            </w:pPr>
            <w:r w:rsidRPr="00436901">
              <w:rPr>
                <w:color w:val="auto"/>
                <w:sz w:val="18"/>
                <w:szCs w:val="18"/>
              </w:rPr>
              <w:t>Not Unfitting</w:t>
            </w:r>
          </w:p>
        </w:tc>
        <w:tc>
          <w:tcPr>
            <w:tcW w:w="4428" w:type="dxa"/>
            <w:gridSpan w:val="3"/>
            <w:tcBorders>
              <w:left w:val="thinThickThinSmallGap" w:sz="24" w:space="0" w:color="auto"/>
            </w:tcBorders>
            <w:shd w:val="clear" w:color="auto" w:fill="FFFFFF" w:themeFill="background1"/>
            <w:vAlign w:val="center"/>
          </w:tcPr>
          <w:p w:rsidR="00E51312" w:rsidRPr="00436901" w:rsidRDefault="00E51312" w:rsidP="00B0472F">
            <w:pPr>
              <w:spacing w:line="180" w:lineRule="exact"/>
              <w:contextualSpacing/>
              <w:rPr>
                <w:color w:val="auto"/>
                <w:sz w:val="18"/>
                <w:szCs w:val="18"/>
              </w:rPr>
            </w:pPr>
            <w:r w:rsidRPr="00436901">
              <w:rPr>
                <w:color w:val="auto"/>
                <w:sz w:val="18"/>
                <w:szCs w:val="18"/>
              </w:rPr>
              <w:t xml:space="preserve">No </w:t>
            </w:r>
            <w:r w:rsidR="001B27AD">
              <w:rPr>
                <w:color w:val="auto"/>
                <w:sz w:val="18"/>
                <w:szCs w:val="18"/>
              </w:rPr>
              <w:t xml:space="preserve">Corresponding </w:t>
            </w:r>
            <w:r w:rsidRPr="00436901">
              <w:rPr>
                <w:color w:val="auto"/>
                <w:sz w:val="18"/>
                <w:szCs w:val="18"/>
              </w:rPr>
              <w:t>VA Entry</w:t>
            </w:r>
            <w:r w:rsidR="001B27AD">
              <w:rPr>
                <w:color w:val="auto"/>
                <w:sz w:val="18"/>
                <w:szCs w:val="18"/>
              </w:rPr>
              <w:t xml:space="preserve"> for Allergic Rhinitis</w:t>
            </w:r>
          </w:p>
        </w:tc>
        <w:tc>
          <w:tcPr>
            <w:tcW w:w="990" w:type="dxa"/>
            <w:shd w:val="clear" w:color="auto" w:fill="FFFFFF" w:themeFill="background1"/>
            <w:vAlign w:val="center"/>
          </w:tcPr>
          <w:p w:rsidR="00E51312" w:rsidRPr="00436901" w:rsidRDefault="00E51312" w:rsidP="00B0472F">
            <w:pPr>
              <w:spacing w:line="180" w:lineRule="exact"/>
              <w:contextualSpacing/>
              <w:jc w:val="center"/>
              <w:rPr>
                <w:color w:val="auto"/>
                <w:sz w:val="18"/>
                <w:szCs w:val="18"/>
              </w:rPr>
            </w:pPr>
            <w:r w:rsidRPr="00436901">
              <w:rPr>
                <w:color w:val="auto"/>
                <w:sz w:val="18"/>
                <w:szCs w:val="18"/>
              </w:rPr>
              <w:t>20051025</w:t>
            </w:r>
          </w:p>
        </w:tc>
      </w:tr>
      <w:tr w:rsidR="007A65A9" w:rsidRPr="002A4119" w:rsidTr="00E51312">
        <w:trPr>
          <w:trHeight w:val="260"/>
          <w:jc w:val="center"/>
        </w:trPr>
        <w:tc>
          <w:tcPr>
            <w:tcW w:w="4158" w:type="dxa"/>
            <w:gridSpan w:val="3"/>
            <w:tcBorders>
              <w:right w:val="thinThickThinSmallGap" w:sz="24" w:space="0" w:color="auto"/>
            </w:tcBorders>
            <w:shd w:val="clear" w:color="auto" w:fill="FFFFFF" w:themeFill="background1"/>
            <w:vAlign w:val="center"/>
          </w:tcPr>
          <w:p w:rsidR="007A65A9" w:rsidRPr="00436901" w:rsidRDefault="00E51312" w:rsidP="00E51312">
            <w:pPr>
              <w:spacing w:line="180" w:lineRule="exact"/>
              <w:contextualSpacing/>
              <w:jc w:val="center"/>
              <w:rPr>
                <w:color w:val="auto"/>
                <w:sz w:val="18"/>
                <w:szCs w:val="18"/>
              </w:rPr>
            </w:pPr>
            <w:r w:rsidRPr="00436901">
              <w:rPr>
                <w:color w:val="auto"/>
                <w:sz w:val="18"/>
                <w:szCs w:val="18"/>
              </w:rPr>
              <w:t>↓No Additional MEB/PEB Entries↓</w:t>
            </w:r>
          </w:p>
        </w:tc>
        <w:tc>
          <w:tcPr>
            <w:tcW w:w="4428" w:type="dxa"/>
            <w:gridSpan w:val="3"/>
            <w:tcBorders>
              <w:left w:val="thinThickThinSmallGap" w:sz="24" w:space="0" w:color="auto"/>
            </w:tcBorders>
            <w:shd w:val="clear" w:color="auto" w:fill="FFFFFF" w:themeFill="background1"/>
            <w:vAlign w:val="center"/>
          </w:tcPr>
          <w:p w:rsidR="007A65A9" w:rsidRPr="00436901" w:rsidRDefault="007A65A9" w:rsidP="00520630">
            <w:pPr>
              <w:spacing w:line="180" w:lineRule="exact"/>
              <w:contextualSpacing/>
              <w:jc w:val="center"/>
              <w:rPr>
                <w:color w:val="auto"/>
                <w:sz w:val="18"/>
                <w:szCs w:val="18"/>
              </w:rPr>
            </w:pPr>
            <w:r w:rsidRPr="00436901">
              <w:rPr>
                <w:rFonts w:cs="Times New Roman"/>
                <w:color w:val="auto"/>
                <w:sz w:val="18"/>
                <w:szCs w:val="18"/>
              </w:rPr>
              <w:t xml:space="preserve">0% </w:t>
            </w:r>
            <w:r w:rsidR="00374EA1" w:rsidRPr="00436901">
              <w:rPr>
                <w:rFonts w:cs="Times New Roman"/>
                <w:color w:val="auto"/>
                <w:sz w:val="18"/>
                <w:szCs w:val="18"/>
              </w:rPr>
              <w:t>x</w:t>
            </w:r>
            <w:r w:rsidRPr="00436901">
              <w:rPr>
                <w:rFonts w:cs="Times New Roman"/>
                <w:color w:val="auto"/>
                <w:sz w:val="18"/>
                <w:szCs w:val="18"/>
              </w:rPr>
              <w:t xml:space="preserve"> </w:t>
            </w:r>
            <w:r w:rsidR="00520630">
              <w:rPr>
                <w:rFonts w:cs="Times New Roman"/>
                <w:color w:val="auto"/>
                <w:sz w:val="18"/>
                <w:szCs w:val="18"/>
              </w:rPr>
              <w:t>2</w:t>
            </w:r>
            <w:r w:rsidR="001B27AD">
              <w:rPr>
                <w:rFonts w:cs="Times New Roman"/>
                <w:color w:val="auto"/>
                <w:sz w:val="18"/>
                <w:szCs w:val="18"/>
              </w:rPr>
              <w:t xml:space="preserve"> </w:t>
            </w:r>
            <w:r w:rsidRPr="00436901">
              <w:rPr>
                <w:rFonts w:cs="Times New Roman"/>
                <w:color w:val="auto"/>
                <w:sz w:val="18"/>
                <w:szCs w:val="18"/>
              </w:rPr>
              <w:t>/</w:t>
            </w:r>
            <w:r w:rsidR="001B27AD">
              <w:rPr>
                <w:rFonts w:cs="Times New Roman"/>
                <w:color w:val="auto"/>
                <w:sz w:val="18"/>
                <w:szCs w:val="18"/>
              </w:rPr>
              <w:t xml:space="preserve"> </w:t>
            </w:r>
            <w:r w:rsidRPr="00436901">
              <w:rPr>
                <w:rFonts w:cs="Times New Roman"/>
                <w:color w:val="auto"/>
                <w:sz w:val="18"/>
                <w:szCs w:val="18"/>
              </w:rPr>
              <w:t xml:space="preserve">Not Service Connected </w:t>
            </w:r>
            <w:r w:rsidR="00374EA1" w:rsidRPr="00436901">
              <w:rPr>
                <w:rFonts w:cs="Times New Roman"/>
                <w:color w:val="auto"/>
                <w:sz w:val="18"/>
                <w:szCs w:val="18"/>
              </w:rPr>
              <w:t>x</w:t>
            </w:r>
            <w:r w:rsidRPr="00436901">
              <w:rPr>
                <w:rFonts w:cs="Times New Roman"/>
                <w:color w:val="auto"/>
                <w:sz w:val="18"/>
                <w:szCs w:val="18"/>
              </w:rPr>
              <w:t xml:space="preserve"> </w:t>
            </w:r>
            <w:r w:rsidR="00E51312" w:rsidRPr="00436901">
              <w:rPr>
                <w:rFonts w:cs="Times New Roman"/>
                <w:color w:val="auto"/>
                <w:sz w:val="18"/>
                <w:szCs w:val="18"/>
              </w:rPr>
              <w:t>0</w:t>
            </w:r>
          </w:p>
        </w:tc>
        <w:tc>
          <w:tcPr>
            <w:tcW w:w="990" w:type="dxa"/>
            <w:shd w:val="clear" w:color="auto" w:fill="FFFFFF" w:themeFill="background1"/>
            <w:vAlign w:val="center"/>
          </w:tcPr>
          <w:p w:rsidR="007A65A9" w:rsidRPr="00436901" w:rsidRDefault="002D08F3" w:rsidP="00B0472F">
            <w:pPr>
              <w:spacing w:line="180" w:lineRule="exact"/>
              <w:contextualSpacing/>
              <w:jc w:val="center"/>
              <w:rPr>
                <w:color w:val="auto"/>
                <w:sz w:val="18"/>
                <w:szCs w:val="18"/>
              </w:rPr>
            </w:pPr>
            <w:r w:rsidRPr="00436901">
              <w:rPr>
                <w:color w:val="auto"/>
                <w:sz w:val="18"/>
                <w:szCs w:val="18"/>
              </w:rPr>
              <w:t>200</w:t>
            </w:r>
            <w:r w:rsidR="00E51312" w:rsidRPr="00436901">
              <w:rPr>
                <w:color w:val="auto"/>
                <w:sz w:val="18"/>
                <w:szCs w:val="18"/>
              </w:rPr>
              <w:t>51025</w:t>
            </w:r>
          </w:p>
        </w:tc>
      </w:tr>
      <w:tr w:rsidR="007A65A9" w:rsidRPr="002A4119" w:rsidTr="00B0472F">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B06930" w:rsidRDefault="007A65A9" w:rsidP="00B0472F">
            <w:pPr>
              <w:spacing w:line="200" w:lineRule="exact"/>
              <w:contextualSpacing/>
              <w:jc w:val="center"/>
              <w:rPr>
                <w:b/>
                <w:color w:val="auto"/>
                <w:sz w:val="20"/>
                <w:szCs w:val="20"/>
              </w:rPr>
            </w:pPr>
            <w:r w:rsidRPr="00B06930">
              <w:rPr>
                <w:b/>
                <w:color w:val="auto"/>
                <w:sz w:val="20"/>
                <w:szCs w:val="20"/>
              </w:rPr>
              <w:t xml:space="preserve">Combined: </w:t>
            </w:r>
            <w:r w:rsidR="006458FD">
              <w:rPr>
                <w:b/>
                <w:color w:val="auto"/>
                <w:sz w:val="20"/>
                <w:szCs w:val="20"/>
              </w:rPr>
              <w:t xml:space="preserve"> </w:t>
            </w:r>
            <w:r w:rsidR="00FE098F">
              <w:rPr>
                <w:b/>
                <w:color w:val="auto"/>
                <w:sz w:val="20"/>
                <w:szCs w:val="20"/>
              </w:rPr>
              <w:t>20</w:t>
            </w:r>
            <w:r w:rsidRPr="00B06930">
              <w:rPr>
                <w:b/>
                <w:color w:val="auto"/>
                <w:sz w:val="20"/>
                <w:szCs w:val="20"/>
              </w:rPr>
              <w:t>%</w:t>
            </w:r>
          </w:p>
        </w:tc>
        <w:tc>
          <w:tcPr>
            <w:tcW w:w="5418" w:type="dxa"/>
            <w:gridSpan w:val="4"/>
            <w:tcBorders>
              <w:left w:val="thinThickThinSmallGap" w:sz="24" w:space="0" w:color="auto"/>
            </w:tcBorders>
            <w:shd w:val="clear" w:color="auto" w:fill="D9D9D9" w:themeFill="background1" w:themeFillShade="D9"/>
            <w:vAlign w:val="center"/>
          </w:tcPr>
          <w:p w:rsidR="007A65A9" w:rsidRPr="00B06930" w:rsidRDefault="007A65A9" w:rsidP="00B0472F">
            <w:pPr>
              <w:spacing w:line="200" w:lineRule="exact"/>
              <w:contextualSpacing/>
              <w:jc w:val="center"/>
              <w:rPr>
                <w:b/>
                <w:color w:val="auto"/>
                <w:sz w:val="20"/>
                <w:szCs w:val="20"/>
              </w:rPr>
            </w:pPr>
            <w:r w:rsidRPr="00B06930">
              <w:rPr>
                <w:b/>
                <w:color w:val="auto"/>
                <w:sz w:val="20"/>
                <w:szCs w:val="20"/>
              </w:rPr>
              <w:t xml:space="preserve">Combined:  </w:t>
            </w:r>
            <w:r w:rsidR="00FE098F">
              <w:rPr>
                <w:b/>
                <w:color w:val="auto"/>
                <w:sz w:val="20"/>
                <w:szCs w:val="20"/>
              </w:rPr>
              <w:t>2</w:t>
            </w:r>
            <w:r w:rsidR="006F0F9C">
              <w:rPr>
                <w:b/>
                <w:color w:val="auto"/>
                <w:sz w:val="20"/>
                <w:szCs w:val="20"/>
              </w:rPr>
              <w:t>0</w:t>
            </w:r>
            <w:r w:rsidRPr="00B06930">
              <w:rPr>
                <w:b/>
                <w:color w:val="auto"/>
                <w:sz w:val="20"/>
                <w:szCs w:val="20"/>
              </w:rPr>
              <w:t>%</w:t>
            </w:r>
          </w:p>
        </w:tc>
      </w:tr>
    </w:tbl>
    <w:p w:rsidR="00E51312" w:rsidRPr="00FE05CA" w:rsidRDefault="00D9451D" w:rsidP="00E51312">
      <w:pPr>
        <w:spacing w:line="240" w:lineRule="exact"/>
        <w:rPr>
          <w:color w:val="auto"/>
          <w:sz w:val="18"/>
          <w:szCs w:val="18"/>
        </w:rPr>
      </w:pPr>
      <w:r>
        <w:rPr>
          <w:color w:val="auto"/>
          <w:sz w:val="18"/>
          <w:szCs w:val="18"/>
        </w:rPr>
        <w:t>*</w:t>
      </w:r>
      <w:r w:rsidR="001B27AD">
        <w:rPr>
          <w:color w:val="auto"/>
          <w:sz w:val="18"/>
          <w:szCs w:val="18"/>
        </w:rPr>
        <w:t xml:space="preserve">VA Rating for Lumbar Disc Disease was later increased to 10%, by a subsequent VA Rating Decision </w:t>
      </w:r>
      <w:r w:rsidR="000A3F4C">
        <w:rPr>
          <w:color w:val="auto"/>
          <w:sz w:val="18"/>
          <w:szCs w:val="18"/>
        </w:rPr>
        <w:t>(</w:t>
      </w:r>
      <w:r w:rsidR="001B27AD">
        <w:rPr>
          <w:color w:val="auto"/>
          <w:sz w:val="18"/>
          <w:szCs w:val="18"/>
        </w:rPr>
        <w:t xml:space="preserve">dated </w:t>
      </w:r>
      <w:r w:rsidR="000A3F4C">
        <w:rPr>
          <w:color w:val="auto"/>
          <w:sz w:val="18"/>
          <w:szCs w:val="18"/>
        </w:rPr>
        <w:t>20060705)</w:t>
      </w:r>
    </w:p>
    <w:p w:rsidR="00437D18" w:rsidRPr="00391858" w:rsidRDefault="00437D18"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93C76" w:rsidRDefault="00693C76" w:rsidP="00C6170B">
      <w:pPr>
        <w:rPr>
          <w:rFonts w:asciiTheme="minorHAnsi" w:hAnsiTheme="minorHAnsi"/>
          <w:color w:val="auto"/>
          <w:szCs w:val="24"/>
          <w:u w:val="single"/>
        </w:rPr>
      </w:pPr>
    </w:p>
    <w:p w:rsidR="0086293D" w:rsidRDefault="002C6E5B" w:rsidP="000A3F4C">
      <w:pPr>
        <w:rPr>
          <w:rFonts w:asciiTheme="minorHAnsi" w:hAnsiTheme="minorHAnsi"/>
          <w:color w:val="auto"/>
          <w:szCs w:val="24"/>
        </w:rPr>
      </w:pPr>
      <w:r w:rsidRPr="00396779">
        <w:rPr>
          <w:rFonts w:asciiTheme="minorHAnsi" w:hAnsiTheme="minorHAnsi"/>
          <w:color w:val="auto"/>
          <w:szCs w:val="24"/>
          <w:u w:val="single"/>
        </w:rPr>
        <w:lastRenderedPageBreak/>
        <w:t>ANALYSIS SUMMARY</w:t>
      </w:r>
      <w:r w:rsidRPr="00396779">
        <w:rPr>
          <w:rFonts w:asciiTheme="minorHAnsi" w:hAnsiTheme="minorHAnsi"/>
          <w:color w:val="auto"/>
          <w:szCs w:val="24"/>
        </w:rPr>
        <w:t>:</w:t>
      </w:r>
    </w:p>
    <w:p w:rsidR="0086293D" w:rsidRDefault="0086293D" w:rsidP="00510F9C">
      <w:pPr>
        <w:spacing w:line="240" w:lineRule="exact"/>
        <w:rPr>
          <w:rFonts w:asciiTheme="minorHAnsi" w:hAnsiTheme="minorHAnsi"/>
          <w:color w:val="auto"/>
          <w:szCs w:val="24"/>
        </w:rPr>
      </w:pPr>
    </w:p>
    <w:p w:rsidR="00697628" w:rsidRDefault="00FE0DF1" w:rsidP="00FE0DF1">
      <w:pPr>
        <w:spacing w:line="240" w:lineRule="exact"/>
        <w:jc w:val="both"/>
        <w:rPr>
          <w:rFonts w:asciiTheme="minorHAnsi" w:hAnsiTheme="minorHAnsi"/>
          <w:color w:val="auto"/>
          <w:szCs w:val="24"/>
        </w:rPr>
      </w:pPr>
      <w:proofErr w:type="gramStart"/>
      <w:r>
        <w:rPr>
          <w:rFonts w:asciiTheme="minorHAnsi" w:hAnsiTheme="minorHAnsi"/>
          <w:color w:val="auto"/>
          <w:szCs w:val="24"/>
          <w:u w:val="single"/>
        </w:rPr>
        <w:t>Left</w:t>
      </w:r>
      <w:r w:rsidR="0039544C">
        <w:rPr>
          <w:rFonts w:asciiTheme="minorHAnsi" w:hAnsiTheme="minorHAnsi"/>
          <w:color w:val="auto"/>
          <w:szCs w:val="24"/>
          <w:u w:val="single"/>
        </w:rPr>
        <w:t xml:space="preserve"> lower</w:t>
      </w:r>
      <w:r>
        <w:rPr>
          <w:rFonts w:asciiTheme="minorHAnsi" w:hAnsiTheme="minorHAnsi"/>
          <w:color w:val="auto"/>
          <w:szCs w:val="24"/>
          <w:u w:val="single"/>
        </w:rPr>
        <w:t xml:space="preserve"> leg soft tissue </w:t>
      </w:r>
      <w:r w:rsidR="000A3F4C">
        <w:rPr>
          <w:rFonts w:asciiTheme="minorHAnsi" w:hAnsiTheme="minorHAnsi"/>
          <w:color w:val="auto"/>
          <w:szCs w:val="24"/>
          <w:u w:val="single"/>
        </w:rPr>
        <w:t>injury</w:t>
      </w:r>
      <w:r w:rsidR="00E06A47">
        <w:rPr>
          <w:rFonts w:asciiTheme="minorHAnsi" w:hAnsiTheme="minorHAnsi"/>
          <w:color w:val="auto"/>
          <w:szCs w:val="24"/>
        </w:rPr>
        <w:t>.</w:t>
      </w:r>
      <w:proofErr w:type="gramEnd"/>
      <w:r w:rsidR="00E06A47">
        <w:rPr>
          <w:rFonts w:asciiTheme="minorHAnsi" w:hAnsiTheme="minorHAnsi"/>
          <w:color w:val="auto"/>
          <w:szCs w:val="24"/>
        </w:rPr>
        <w:t xml:space="preserve">  The CI </w:t>
      </w:r>
      <w:r w:rsidR="000A3F4C">
        <w:rPr>
          <w:rFonts w:asciiTheme="minorHAnsi" w:hAnsiTheme="minorHAnsi"/>
          <w:color w:val="auto"/>
          <w:szCs w:val="24"/>
        </w:rPr>
        <w:t>cut</w:t>
      </w:r>
      <w:r w:rsidR="00E06A47">
        <w:rPr>
          <w:rFonts w:asciiTheme="minorHAnsi" w:hAnsiTheme="minorHAnsi"/>
          <w:color w:val="auto"/>
          <w:szCs w:val="24"/>
        </w:rPr>
        <w:t xml:space="preserve"> his left leg with a chainsaw on 26 December 2004</w:t>
      </w:r>
      <w:r w:rsidR="00527ED2">
        <w:rPr>
          <w:rFonts w:asciiTheme="minorHAnsi" w:hAnsiTheme="minorHAnsi"/>
          <w:color w:val="auto"/>
          <w:szCs w:val="24"/>
        </w:rPr>
        <w:t xml:space="preserve">, sustaining a deep laceration to </w:t>
      </w:r>
      <w:r w:rsidR="000A3F4C">
        <w:rPr>
          <w:rFonts w:asciiTheme="minorHAnsi" w:hAnsiTheme="minorHAnsi"/>
          <w:color w:val="auto"/>
          <w:szCs w:val="24"/>
        </w:rPr>
        <w:t xml:space="preserve">the soft tissues of </w:t>
      </w:r>
      <w:r w:rsidR="00527ED2">
        <w:rPr>
          <w:rFonts w:asciiTheme="minorHAnsi" w:hAnsiTheme="minorHAnsi"/>
          <w:color w:val="auto"/>
          <w:szCs w:val="24"/>
        </w:rPr>
        <w:t xml:space="preserve">his left lower </w:t>
      </w:r>
      <w:r w:rsidR="000A3F4C">
        <w:rPr>
          <w:rFonts w:asciiTheme="minorHAnsi" w:hAnsiTheme="minorHAnsi"/>
          <w:color w:val="auto"/>
          <w:szCs w:val="24"/>
        </w:rPr>
        <w:t>leg</w:t>
      </w:r>
      <w:r w:rsidR="00E06A47">
        <w:rPr>
          <w:rFonts w:asciiTheme="minorHAnsi" w:hAnsiTheme="minorHAnsi"/>
          <w:color w:val="auto"/>
          <w:szCs w:val="24"/>
        </w:rPr>
        <w:t xml:space="preserve">.  </w:t>
      </w:r>
      <w:r w:rsidR="00E61B44">
        <w:rPr>
          <w:rFonts w:asciiTheme="minorHAnsi" w:hAnsiTheme="minorHAnsi"/>
          <w:color w:val="auto"/>
          <w:szCs w:val="24"/>
        </w:rPr>
        <w:t xml:space="preserve">Three days later, </w:t>
      </w:r>
      <w:r w:rsidR="00527ED2">
        <w:rPr>
          <w:rFonts w:asciiTheme="minorHAnsi" w:hAnsiTheme="minorHAnsi"/>
          <w:color w:val="auto"/>
          <w:szCs w:val="24"/>
        </w:rPr>
        <w:t>a</w:t>
      </w:r>
      <w:r w:rsidR="00E06A47">
        <w:rPr>
          <w:rFonts w:asciiTheme="minorHAnsi" w:hAnsiTheme="minorHAnsi"/>
          <w:color w:val="auto"/>
          <w:szCs w:val="24"/>
        </w:rPr>
        <w:t xml:space="preserve"> </w:t>
      </w:r>
      <w:proofErr w:type="spellStart"/>
      <w:r w:rsidR="00E06A47">
        <w:rPr>
          <w:rFonts w:asciiTheme="minorHAnsi" w:hAnsiTheme="minorHAnsi"/>
          <w:color w:val="auto"/>
          <w:szCs w:val="24"/>
        </w:rPr>
        <w:t>soleus</w:t>
      </w:r>
      <w:proofErr w:type="spellEnd"/>
      <w:r w:rsidR="00E06A47">
        <w:rPr>
          <w:rFonts w:asciiTheme="minorHAnsi" w:hAnsiTheme="minorHAnsi"/>
          <w:color w:val="auto"/>
          <w:szCs w:val="24"/>
        </w:rPr>
        <w:t xml:space="preserve"> muscle flap with split thickness skin graft was </w:t>
      </w:r>
      <w:r w:rsidR="000A3F4C">
        <w:rPr>
          <w:rFonts w:asciiTheme="minorHAnsi" w:hAnsiTheme="minorHAnsi"/>
          <w:color w:val="auto"/>
          <w:szCs w:val="24"/>
        </w:rPr>
        <w:t>used</w:t>
      </w:r>
      <w:r w:rsidR="00E06A47">
        <w:rPr>
          <w:rFonts w:asciiTheme="minorHAnsi" w:hAnsiTheme="minorHAnsi"/>
          <w:color w:val="auto"/>
          <w:szCs w:val="24"/>
        </w:rPr>
        <w:t xml:space="preserve"> to close </w:t>
      </w:r>
      <w:r w:rsidR="00527ED2">
        <w:rPr>
          <w:rFonts w:asciiTheme="minorHAnsi" w:hAnsiTheme="minorHAnsi"/>
          <w:color w:val="auto"/>
          <w:szCs w:val="24"/>
        </w:rPr>
        <w:t>the</w:t>
      </w:r>
      <w:r w:rsidR="00E06A47">
        <w:rPr>
          <w:rFonts w:asciiTheme="minorHAnsi" w:hAnsiTheme="minorHAnsi"/>
          <w:color w:val="auto"/>
          <w:szCs w:val="24"/>
        </w:rPr>
        <w:t xml:space="preserve"> soft tissue defect on the left medial calf.  </w:t>
      </w:r>
      <w:r w:rsidR="00527ED2">
        <w:rPr>
          <w:rFonts w:asciiTheme="minorHAnsi" w:hAnsiTheme="minorHAnsi"/>
          <w:color w:val="auto"/>
          <w:szCs w:val="24"/>
        </w:rPr>
        <w:t>Post</w:t>
      </w:r>
      <w:r w:rsidR="00FD6E4C">
        <w:rPr>
          <w:rFonts w:asciiTheme="minorHAnsi" w:hAnsiTheme="minorHAnsi"/>
          <w:color w:val="auto"/>
          <w:szCs w:val="24"/>
        </w:rPr>
        <w:t>-</w:t>
      </w:r>
      <w:r w:rsidR="00527ED2">
        <w:rPr>
          <w:rFonts w:asciiTheme="minorHAnsi" w:hAnsiTheme="minorHAnsi"/>
          <w:color w:val="auto"/>
          <w:szCs w:val="24"/>
        </w:rPr>
        <w:t>operati</w:t>
      </w:r>
      <w:r w:rsidR="00DE6F48">
        <w:rPr>
          <w:rFonts w:asciiTheme="minorHAnsi" w:hAnsiTheme="minorHAnsi"/>
          <w:color w:val="auto"/>
          <w:szCs w:val="24"/>
        </w:rPr>
        <w:t>vel</w:t>
      </w:r>
      <w:r w:rsidR="00FB27F1">
        <w:rPr>
          <w:rFonts w:asciiTheme="minorHAnsi" w:hAnsiTheme="minorHAnsi"/>
          <w:color w:val="auto"/>
          <w:szCs w:val="24"/>
        </w:rPr>
        <w:t>y</w:t>
      </w:r>
      <w:r w:rsidR="000A3F4C">
        <w:rPr>
          <w:rFonts w:asciiTheme="minorHAnsi" w:hAnsiTheme="minorHAnsi"/>
          <w:color w:val="auto"/>
          <w:szCs w:val="24"/>
        </w:rPr>
        <w:t>, t</w:t>
      </w:r>
      <w:r w:rsidR="000A3F4C">
        <w:rPr>
          <w:color w:val="auto"/>
          <w:szCs w:val="24"/>
        </w:rPr>
        <w:t>he wounds healed well but he continued to have mild pain.</w:t>
      </w:r>
      <w:r w:rsidR="00DE6F48">
        <w:rPr>
          <w:rFonts w:asciiTheme="minorHAnsi" w:hAnsiTheme="minorHAnsi"/>
          <w:color w:val="auto"/>
          <w:szCs w:val="24"/>
        </w:rPr>
        <w:t xml:space="preserve">  He was </w:t>
      </w:r>
      <w:r w:rsidR="000A3F4C">
        <w:rPr>
          <w:rFonts w:asciiTheme="minorHAnsi" w:hAnsiTheme="minorHAnsi"/>
          <w:color w:val="auto"/>
          <w:szCs w:val="24"/>
        </w:rPr>
        <w:t>issued</w:t>
      </w:r>
      <w:r w:rsidR="00DE6F48">
        <w:rPr>
          <w:rFonts w:asciiTheme="minorHAnsi" w:hAnsiTheme="minorHAnsi"/>
          <w:color w:val="auto"/>
          <w:szCs w:val="24"/>
        </w:rPr>
        <w:t xml:space="preserve"> a permanent profile with restrictions that included no boot wear on the left foot</w:t>
      </w:r>
      <w:r w:rsidR="003C5511">
        <w:rPr>
          <w:rFonts w:asciiTheme="minorHAnsi" w:hAnsiTheme="minorHAnsi"/>
          <w:color w:val="auto"/>
          <w:szCs w:val="24"/>
        </w:rPr>
        <w:t xml:space="preserve">. </w:t>
      </w:r>
      <w:r w:rsidR="00DE6F48">
        <w:rPr>
          <w:rFonts w:asciiTheme="minorHAnsi" w:hAnsiTheme="minorHAnsi"/>
          <w:color w:val="auto"/>
          <w:szCs w:val="24"/>
        </w:rPr>
        <w:t xml:space="preserve"> </w:t>
      </w:r>
      <w:r w:rsidR="003C5511">
        <w:rPr>
          <w:rFonts w:asciiTheme="minorHAnsi" w:hAnsiTheme="minorHAnsi"/>
          <w:color w:val="auto"/>
          <w:szCs w:val="24"/>
        </w:rPr>
        <w:t>A</w:t>
      </w:r>
      <w:r w:rsidR="00DE6F48">
        <w:rPr>
          <w:rFonts w:asciiTheme="minorHAnsi" w:hAnsiTheme="minorHAnsi"/>
          <w:color w:val="auto"/>
          <w:szCs w:val="24"/>
        </w:rPr>
        <w:t xml:space="preserve">n MEB was initiated.  At </w:t>
      </w:r>
      <w:r w:rsidR="000A3F4C">
        <w:rPr>
          <w:rFonts w:asciiTheme="minorHAnsi" w:hAnsiTheme="minorHAnsi"/>
          <w:color w:val="auto"/>
          <w:szCs w:val="24"/>
        </w:rPr>
        <w:t>his</w:t>
      </w:r>
      <w:r w:rsidR="00DE6F48">
        <w:rPr>
          <w:rFonts w:asciiTheme="minorHAnsi" w:hAnsiTheme="minorHAnsi"/>
          <w:color w:val="auto"/>
          <w:szCs w:val="24"/>
        </w:rPr>
        <w:t xml:space="preserve"> February 2005 MEB evaluation, </w:t>
      </w:r>
      <w:r w:rsidR="000A3F4C">
        <w:rPr>
          <w:rFonts w:asciiTheme="minorHAnsi" w:hAnsiTheme="minorHAnsi"/>
          <w:color w:val="auto"/>
          <w:szCs w:val="24"/>
        </w:rPr>
        <w:t>four</w:t>
      </w:r>
      <w:r w:rsidR="00DE6F48">
        <w:rPr>
          <w:rFonts w:asciiTheme="minorHAnsi" w:hAnsiTheme="minorHAnsi"/>
          <w:color w:val="auto"/>
          <w:szCs w:val="24"/>
        </w:rPr>
        <w:t xml:space="preserve"> months prior to separation, </w:t>
      </w:r>
      <w:r w:rsidR="007E3222">
        <w:rPr>
          <w:rFonts w:asciiTheme="minorHAnsi" w:hAnsiTheme="minorHAnsi"/>
          <w:color w:val="auto"/>
          <w:szCs w:val="24"/>
        </w:rPr>
        <w:t xml:space="preserve">the CI </w:t>
      </w:r>
      <w:r w:rsidR="000323D9">
        <w:rPr>
          <w:rFonts w:asciiTheme="minorHAnsi" w:hAnsiTheme="minorHAnsi"/>
          <w:color w:val="auto"/>
          <w:szCs w:val="24"/>
        </w:rPr>
        <w:t>reported</w:t>
      </w:r>
      <w:r w:rsidR="007E3222">
        <w:rPr>
          <w:rFonts w:asciiTheme="minorHAnsi" w:hAnsiTheme="minorHAnsi"/>
          <w:color w:val="auto"/>
          <w:szCs w:val="24"/>
        </w:rPr>
        <w:t xml:space="preserve"> mild pain and s</w:t>
      </w:r>
      <w:r w:rsidR="001C5DE9">
        <w:rPr>
          <w:rFonts w:asciiTheme="minorHAnsi" w:hAnsiTheme="minorHAnsi"/>
          <w:color w:val="auto"/>
          <w:szCs w:val="24"/>
        </w:rPr>
        <w:t>ome loss of left ankle motion</w:t>
      </w:r>
      <w:r w:rsidR="007E3222">
        <w:rPr>
          <w:rFonts w:asciiTheme="minorHAnsi" w:hAnsiTheme="minorHAnsi"/>
          <w:color w:val="auto"/>
          <w:szCs w:val="24"/>
        </w:rPr>
        <w:t xml:space="preserve">.  Examination </w:t>
      </w:r>
      <w:r w:rsidR="000A3F4C">
        <w:rPr>
          <w:rFonts w:asciiTheme="minorHAnsi" w:hAnsiTheme="minorHAnsi"/>
          <w:color w:val="auto"/>
          <w:szCs w:val="24"/>
        </w:rPr>
        <w:t>revealed</w:t>
      </w:r>
      <w:r w:rsidR="007E3222">
        <w:rPr>
          <w:rFonts w:asciiTheme="minorHAnsi" w:hAnsiTheme="minorHAnsi"/>
          <w:color w:val="auto"/>
          <w:szCs w:val="24"/>
        </w:rPr>
        <w:t xml:space="preserve"> a 14 cm X 6 cm scar </w:t>
      </w:r>
      <w:r w:rsidR="000A3F4C">
        <w:rPr>
          <w:rFonts w:asciiTheme="minorHAnsi" w:hAnsiTheme="minorHAnsi"/>
          <w:color w:val="auto"/>
          <w:szCs w:val="24"/>
        </w:rPr>
        <w:t>at</w:t>
      </w:r>
      <w:r w:rsidR="007E3222">
        <w:rPr>
          <w:rFonts w:asciiTheme="minorHAnsi" w:hAnsiTheme="minorHAnsi"/>
          <w:color w:val="auto"/>
          <w:szCs w:val="24"/>
        </w:rPr>
        <w:t xml:space="preserve"> the injury site</w:t>
      </w:r>
      <w:r w:rsidR="000A3F4C">
        <w:rPr>
          <w:rFonts w:asciiTheme="minorHAnsi" w:hAnsiTheme="minorHAnsi"/>
          <w:color w:val="auto"/>
          <w:szCs w:val="24"/>
        </w:rPr>
        <w:t>,</w:t>
      </w:r>
      <w:r w:rsidR="007E3222">
        <w:rPr>
          <w:rFonts w:asciiTheme="minorHAnsi" w:hAnsiTheme="minorHAnsi"/>
          <w:color w:val="auto"/>
          <w:szCs w:val="24"/>
        </w:rPr>
        <w:t xml:space="preserve"> </w:t>
      </w:r>
      <w:r w:rsidR="000A3F4C">
        <w:rPr>
          <w:rFonts w:asciiTheme="minorHAnsi" w:hAnsiTheme="minorHAnsi"/>
          <w:color w:val="auto"/>
          <w:szCs w:val="24"/>
        </w:rPr>
        <w:t>and</w:t>
      </w:r>
      <w:r w:rsidR="007E3222">
        <w:rPr>
          <w:rFonts w:asciiTheme="minorHAnsi" w:hAnsiTheme="minorHAnsi"/>
          <w:color w:val="auto"/>
          <w:szCs w:val="24"/>
        </w:rPr>
        <w:t xml:space="preserve"> a small area of the wound was still healing.  There was no sign of infection.  Strength was full, but sensation was decreased </w:t>
      </w:r>
      <w:r w:rsidR="00D021A9">
        <w:rPr>
          <w:rFonts w:asciiTheme="minorHAnsi" w:hAnsiTheme="minorHAnsi"/>
          <w:color w:val="auto"/>
          <w:szCs w:val="24"/>
        </w:rPr>
        <w:t>in</w:t>
      </w:r>
      <w:r w:rsidR="007E3222">
        <w:rPr>
          <w:rFonts w:asciiTheme="minorHAnsi" w:hAnsiTheme="minorHAnsi"/>
          <w:color w:val="auto"/>
          <w:szCs w:val="24"/>
        </w:rPr>
        <w:t xml:space="preserve"> the S1 dermatome below the level of his wound.  </w:t>
      </w:r>
      <w:r w:rsidR="00D021A9">
        <w:rPr>
          <w:rFonts w:asciiTheme="minorHAnsi" w:hAnsiTheme="minorHAnsi"/>
          <w:color w:val="auto"/>
          <w:szCs w:val="24"/>
        </w:rPr>
        <w:t>X-rays</w:t>
      </w:r>
      <w:r w:rsidR="007E3222">
        <w:rPr>
          <w:rFonts w:asciiTheme="minorHAnsi" w:hAnsiTheme="minorHAnsi"/>
          <w:color w:val="auto"/>
          <w:szCs w:val="24"/>
        </w:rPr>
        <w:t xml:space="preserve"> of the left leg showed no bony abnormalities. </w:t>
      </w:r>
      <w:r w:rsidR="009A7C2D">
        <w:rPr>
          <w:rFonts w:asciiTheme="minorHAnsi" w:hAnsiTheme="minorHAnsi"/>
          <w:color w:val="auto"/>
          <w:szCs w:val="24"/>
        </w:rPr>
        <w:t>At the October 2005 VA Compensation and P</w:t>
      </w:r>
      <w:r w:rsidR="00C423C7">
        <w:rPr>
          <w:rFonts w:asciiTheme="minorHAnsi" w:hAnsiTheme="minorHAnsi"/>
          <w:color w:val="auto"/>
          <w:szCs w:val="24"/>
        </w:rPr>
        <w:t>ension (C&amp;</w:t>
      </w:r>
      <w:r w:rsidR="00FB27F1">
        <w:rPr>
          <w:rFonts w:asciiTheme="minorHAnsi" w:hAnsiTheme="minorHAnsi"/>
          <w:color w:val="auto"/>
          <w:szCs w:val="24"/>
        </w:rPr>
        <w:t>P) examination, four months after</w:t>
      </w:r>
      <w:r w:rsidR="00C423C7">
        <w:rPr>
          <w:rFonts w:asciiTheme="minorHAnsi" w:hAnsiTheme="minorHAnsi"/>
          <w:color w:val="auto"/>
          <w:szCs w:val="24"/>
        </w:rPr>
        <w:t xml:space="preserve"> separation, the CI comp</w:t>
      </w:r>
      <w:r w:rsidR="001C5DE9">
        <w:rPr>
          <w:rFonts w:asciiTheme="minorHAnsi" w:hAnsiTheme="minorHAnsi"/>
          <w:color w:val="auto"/>
          <w:szCs w:val="24"/>
        </w:rPr>
        <w:t>lained of constant</w:t>
      </w:r>
      <w:r w:rsidR="00392303">
        <w:rPr>
          <w:rFonts w:asciiTheme="minorHAnsi" w:hAnsiTheme="minorHAnsi"/>
          <w:color w:val="auto"/>
          <w:szCs w:val="24"/>
        </w:rPr>
        <w:t xml:space="preserve"> pain</w:t>
      </w:r>
      <w:r w:rsidR="00C423C7">
        <w:rPr>
          <w:rFonts w:asciiTheme="minorHAnsi" w:hAnsiTheme="minorHAnsi"/>
          <w:color w:val="auto"/>
          <w:szCs w:val="24"/>
        </w:rPr>
        <w:t xml:space="preserve"> and </w:t>
      </w:r>
      <w:r w:rsidR="00D021A9">
        <w:rPr>
          <w:rFonts w:asciiTheme="minorHAnsi" w:hAnsiTheme="minorHAnsi"/>
          <w:color w:val="auto"/>
          <w:szCs w:val="24"/>
        </w:rPr>
        <w:t xml:space="preserve">some </w:t>
      </w:r>
      <w:r w:rsidR="00C423C7">
        <w:rPr>
          <w:rFonts w:asciiTheme="minorHAnsi" w:hAnsiTheme="minorHAnsi"/>
          <w:color w:val="auto"/>
          <w:szCs w:val="24"/>
        </w:rPr>
        <w:t>loss of sensation</w:t>
      </w:r>
      <w:r w:rsidR="00392303">
        <w:rPr>
          <w:rFonts w:asciiTheme="minorHAnsi" w:hAnsiTheme="minorHAnsi"/>
          <w:color w:val="auto"/>
          <w:szCs w:val="24"/>
        </w:rPr>
        <w:t>,</w:t>
      </w:r>
      <w:r w:rsidR="00C423C7">
        <w:rPr>
          <w:rFonts w:asciiTheme="minorHAnsi" w:hAnsiTheme="minorHAnsi"/>
          <w:color w:val="auto"/>
          <w:szCs w:val="24"/>
        </w:rPr>
        <w:t xml:space="preserve"> but no incapacitation or los</w:t>
      </w:r>
      <w:r w:rsidR="00D021A9">
        <w:rPr>
          <w:rFonts w:asciiTheme="minorHAnsi" w:hAnsiTheme="minorHAnsi"/>
          <w:color w:val="auto"/>
          <w:szCs w:val="24"/>
        </w:rPr>
        <w:t>t</w:t>
      </w:r>
      <w:r w:rsidR="00C423C7">
        <w:rPr>
          <w:rFonts w:asciiTheme="minorHAnsi" w:hAnsiTheme="minorHAnsi"/>
          <w:color w:val="auto"/>
          <w:szCs w:val="24"/>
        </w:rPr>
        <w:t xml:space="preserve"> time from</w:t>
      </w:r>
      <w:r w:rsidR="001C5DE9">
        <w:rPr>
          <w:rFonts w:asciiTheme="minorHAnsi" w:hAnsiTheme="minorHAnsi"/>
          <w:color w:val="auto"/>
          <w:szCs w:val="24"/>
        </w:rPr>
        <w:t xml:space="preserve"> work</w:t>
      </w:r>
      <w:r w:rsidR="00C423C7">
        <w:rPr>
          <w:rFonts w:asciiTheme="minorHAnsi" w:hAnsiTheme="minorHAnsi"/>
          <w:color w:val="auto"/>
          <w:szCs w:val="24"/>
        </w:rPr>
        <w:t>.</w:t>
      </w:r>
      <w:r w:rsidR="009C50FB">
        <w:rPr>
          <w:rFonts w:asciiTheme="minorHAnsi" w:hAnsiTheme="minorHAnsi"/>
          <w:color w:val="auto"/>
          <w:szCs w:val="24"/>
        </w:rPr>
        <w:t xml:space="preserve">  </w:t>
      </w:r>
      <w:r w:rsidR="00D021A9">
        <w:rPr>
          <w:rFonts w:asciiTheme="minorHAnsi" w:hAnsiTheme="minorHAnsi"/>
          <w:color w:val="auto"/>
          <w:szCs w:val="24"/>
        </w:rPr>
        <w:t>He</w:t>
      </w:r>
      <w:r w:rsidR="009C50FB">
        <w:rPr>
          <w:rFonts w:asciiTheme="minorHAnsi" w:hAnsiTheme="minorHAnsi"/>
          <w:color w:val="auto"/>
          <w:szCs w:val="24"/>
        </w:rPr>
        <w:t xml:space="preserve"> was unable to run or do prolonged </w:t>
      </w:r>
      <w:r w:rsidR="001C5DE9">
        <w:rPr>
          <w:rFonts w:asciiTheme="minorHAnsi" w:hAnsiTheme="minorHAnsi"/>
          <w:color w:val="auto"/>
          <w:szCs w:val="24"/>
        </w:rPr>
        <w:t>walking</w:t>
      </w:r>
      <w:r w:rsidR="009C50FB">
        <w:rPr>
          <w:rFonts w:asciiTheme="minorHAnsi" w:hAnsiTheme="minorHAnsi"/>
          <w:color w:val="auto"/>
          <w:szCs w:val="24"/>
        </w:rPr>
        <w:t>.</w:t>
      </w:r>
      <w:r w:rsidR="00C423C7">
        <w:rPr>
          <w:rFonts w:asciiTheme="minorHAnsi" w:hAnsiTheme="minorHAnsi"/>
          <w:color w:val="auto"/>
          <w:szCs w:val="24"/>
        </w:rPr>
        <w:t xml:space="preserve">  The </w:t>
      </w:r>
      <w:r w:rsidR="000323D9">
        <w:rPr>
          <w:rFonts w:asciiTheme="minorHAnsi" w:hAnsiTheme="minorHAnsi"/>
          <w:color w:val="auto"/>
          <w:szCs w:val="24"/>
        </w:rPr>
        <w:t xml:space="preserve">large </w:t>
      </w:r>
      <w:r w:rsidR="00D021A9">
        <w:rPr>
          <w:rFonts w:asciiTheme="minorHAnsi" w:hAnsiTheme="minorHAnsi"/>
          <w:color w:val="auto"/>
          <w:szCs w:val="24"/>
        </w:rPr>
        <w:t>scar</w:t>
      </w:r>
      <w:r w:rsidR="00C423C7">
        <w:rPr>
          <w:rFonts w:asciiTheme="minorHAnsi" w:hAnsiTheme="minorHAnsi"/>
          <w:color w:val="auto"/>
          <w:szCs w:val="24"/>
        </w:rPr>
        <w:t xml:space="preserve"> on the left lower leg </w:t>
      </w:r>
      <w:r w:rsidR="000323D9">
        <w:rPr>
          <w:rFonts w:asciiTheme="minorHAnsi" w:hAnsiTheme="minorHAnsi"/>
          <w:color w:val="auto"/>
          <w:szCs w:val="24"/>
        </w:rPr>
        <w:t xml:space="preserve">was </w:t>
      </w:r>
      <w:r w:rsidR="00C423C7">
        <w:rPr>
          <w:rFonts w:asciiTheme="minorHAnsi" w:hAnsiTheme="minorHAnsi"/>
          <w:color w:val="auto"/>
          <w:szCs w:val="24"/>
        </w:rPr>
        <w:t>measur</w:t>
      </w:r>
      <w:r w:rsidR="000323D9">
        <w:rPr>
          <w:rFonts w:asciiTheme="minorHAnsi" w:hAnsiTheme="minorHAnsi"/>
          <w:color w:val="auto"/>
          <w:szCs w:val="24"/>
        </w:rPr>
        <w:t>ed</w:t>
      </w:r>
      <w:r w:rsidR="00C423C7">
        <w:rPr>
          <w:rFonts w:asciiTheme="minorHAnsi" w:hAnsiTheme="minorHAnsi"/>
          <w:color w:val="auto"/>
          <w:szCs w:val="24"/>
        </w:rPr>
        <w:t xml:space="preserve"> </w:t>
      </w:r>
      <w:r w:rsidR="000323D9">
        <w:rPr>
          <w:rFonts w:asciiTheme="minorHAnsi" w:hAnsiTheme="minorHAnsi"/>
          <w:color w:val="auto"/>
          <w:szCs w:val="24"/>
        </w:rPr>
        <w:t xml:space="preserve">at </w:t>
      </w:r>
      <w:r w:rsidR="00C423C7">
        <w:rPr>
          <w:rFonts w:asciiTheme="minorHAnsi" w:hAnsiTheme="minorHAnsi"/>
          <w:color w:val="auto"/>
          <w:szCs w:val="24"/>
        </w:rPr>
        <w:t>17.7 cm X 10.2 cm</w:t>
      </w:r>
      <w:r w:rsidR="00441ABD">
        <w:rPr>
          <w:rFonts w:asciiTheme="minorHAnsi" w:hAnsiTheme="minorHAnsi"/>
          <w:color w:val="auto"/>
          <w:szCs w:val="24"/>
        </w:rPr>
        <w:t xml:space="preserve"> </w:t>
      </w:r>
      <w:r w:rsidR="00441ABD" w:rsidRPr="00B1509C">
        <w:rPr>
          <w:rFonts w:asciiTheme="minorHAnsi" w:hAnsiTheme="minorHAnsi"/>
          <w:color w:val="auto"/>
          <w:szCs w:val="24"/>
        </w:rPr>
        <w:t>(13 square inches)</w:t>
      </w:r>
      <w:r w:rsidR="00D021A9">
        <w:rPr>
          <w:rFonts w:asciiTheme="minorHAnsi" w:hAnsiTheme="minorHAnsi"/>
          <w:color w:val="auto"/>
          <w:szCs w:val="24"/>
        </w:rPr>
        <w:t>.</w:t>
      </w:r>
      <w:r w:rsidR="000323D9">
        <w:rPr>
          <w:rFonts w:asciiTheme="minorHAnsi" w:hAnsiTheme="minorHAnsi"/>
          <w:color w:val="auto"/>
          <w:szCs w:val="24"/>
        </w:rPr>
        <w:t xml:space="preserve">  The</w:t>
      </w:r>
      <w:r w:rsidR="00D021A9">
        <w:rPr>
          <w:rFonts w:asciiTheme="minorHAnsi" w:hAnsiTheme="minorHAnsi"/>
          <w:color w:val="auto"/>
          <w:szCs w:val="24"/>
        </w:rPr>
        <w:t xml:space="preserve"> second</w:t>
      </w:r>
      <w:r w:rsidR="000323D9">
        <w:rPr>
          <w:rFonts w:asciiTheme="minorHAnsi" w:hAnsiTheme="minorHAnsi"/>
          <w:color w:val="auto"/>
          <w:szCs w:val="24"/>
        </w:rPr>
        <w:t>, smaller</w:t>
      </w:r>
      <w:r w:rsidR="00D021A9">
        <w:rPr>
          <w:rFonts w:asciiTheme="minorHAnsi" w:hAnsiTheme="minorHAnsi"/>
          <w:color w:val="auto"/>
          <w:szCs w:val="24"/>
        </w:rPr>
        <w:t xml:space="preserve"> scar on the </w:t>
      </w:r>
      <w:r w:rsidR="00C423C7">
        <w:rPr>
          <w:rFonts w:asciiTheme="minorHAnsi" w:hAnsiTheme="minorHAnsi"/>
          <w:color w:val="auto"/>
          <w:szCs w:val="24"/>
        </w:rPr>
        <w:t>left lower leg measur</w:t>
      </w:r>
      <w:r w:rsidR="00D021A9">
        <w:rPr>
          <w:rFonts w:asciiTheme="minorHAnsi" w:hAnsiTheme="minorHAnsi"/>
          <w:color w:val="auto"/>
          <w:szCs w:val="24"/>
        </w:rPr>
        <w:t>ed</w:t>
      </w:r>
      <w:r w:rsidR="00C423C7">
        <w:rPr>
          <w:rFonts w:asciiTheme="minorHAnsi" w:hAnsiTheme="minorHAnsi"/>
          <w:color w:val="auto"/>
          <w:szCs w:val="24"/>
        </w:rPr>
        <w:t xml:space="preserve"> 8 cm X 2 cm</w:t>
      </w:r>
      <w:r w:rsidR="009C50FB">
        <w:rPr>
          <w:rFonts w:asciiTheme="minorHAnsi" w:hAnsiTheme="minorHAnsi"/>
          <w:color w:val="auto"/>
          <w:szCs w:val="24"/>
        </w:rPr>
        <w:t xml:space="preserve">. </w:t>
      </w:r>
      <w:r w:rsidR="000323D9">
        <w:rPr>
          <w:rFonts w:asciiTheme="minorHAnsi" w:hAnsiTheme="minorHAnsi"/>
          <w:color w:val="auto"/>
          <w:szCs w:val="24"/>
        </w:rPr>
        <w:t xml:space="preserve"> The skin graft donor site </w:t>
      </w:r>
      <w:r w:rsidR="009C50FB">
        <w:rPr>
          <w:rFonts w:asciiTheme="minorHAnsi" w:hAnsiTheme="minorHAnsi"/>
          <w:color w:val="auto"/>
          <w:szCs w:val="24"/>
        </w:rPr>
        <w:t xml:space="preserve">measured 14.8 cm X 7 cm.  </w:t>
      </w:r>
      <w:r w:rsidR="001A1A7B">
        <w:rPr>
          <w:rFonts w:asciiTheme="minorHAnsi" w:hAnsiTheme="minorHAnsi"/>
          <w:color w:val="auto"/>
          <w:szCs w:val="24"/>
        </w:rPr>
        <w:t>There was no limitation of function due to fatigue, weakness, lack of endurance or incoordination</w:t>
      </w:r>
      <w:r w:rsidR="001C5DE9">
        <w:rPr>
          <w:rFonts w:asciiTheme="minorHAnsi" w:hAnsiTheme="minorHAnsi"/>
          <w:color w:val="auto"/>
          <w:szCs w:val="24"/>
        </w:rPr>
        <w:t>.</w:t>
      </w:r>
    </w:p>
    <w:p w:rsidR="00FE0DF1" w:rsidRDefault="00FE0DF1" w:rsidP="00FE0DF1">
      <w:pPr>
        <w:spacing w:line="240" w:lineRule="exact"/>
        <w:jc w:val="both"/>
        <w:rPr>
          <w:rFonts w:asciiTheme="minorHAnsi" w:hAnsiTheme="minorHAnsi"/>
          <w:color w:val="auto"/>
          <w:szCs w:val="24"/>
        </w:rPr>
      </w:pPr>
    </w:p>
    <w:p w:rsidR="00E06A47" w:rsidRPr="00E14C73" w:rsidRDefault="009E0A2A" w:rsidP="00FE0DF1">
      <w:pPr>
        <w:spacing w:line="240" w:lineRule="exact"/>
        <w:jc w:val="both"/>
        <w:rPr>
          <w:color w:val="auto"/>
          <w:szCs w:val="24"/>
        </w:rPr>
      </w:pPr>
      <w:r>
        <w:rPr>
          <w:color w:val="auto"/>
          <w:szCs w:val="24"/>
        </w:rPr>
        <w:t xml:space="preserve">The Board carefully reviewed all evidentiary information available.  The </w:t>
      </w:r>
      <w:r w:rsidR="000323D9">
        <w:rPr>
          <w:color w:val="auto"/>
          <w:szCs w:val="24"/>
        </w:rPr>
        <w:t xml:space="preserve">February 2005 </w:t>
      </w:r>
      <w:r>
        <w:rPr>
          <w:color w:val="auto"/>
          <w:szCs w:val="24"/>
        </w:rPr>
        <w:t xml:space="preserve">MEB evaluation was only </w:t>
      </w:r>
      <w:r w:rsidR="00200D25">
        <w:rPr>
          <w:color w:val="auto"/>
          <w:szCs w:val="24"/>
        </w:rPr>
        <w:t>seven</w:t>
      </w:r>
      <w:r w:rsidR="00214B1A">
        <w:rPr>
          <w:color w:val="auto"/>
          <w:szCs w:val="24"/>
        </w:rPr>
        <w:t xml:space="preserve"> weeks</w:t>
      </w:r>
      <w:r>
        <w:rPr>
          <w:color w:val="auto"/>
          <w:szCs w:val="24"/>
        </w:rPr>
        <w:t xml:space="preserve"> after surgery.  The </w:t>
      </w:r>
      <w:r w:rsidR="00265CB0">
        <w:rPr>
          <w:color w:val="auto"/>
          <w:szCs w:val="24"/>
        </w:rPr>
        <w:t>scars</w:t>
      </w:r>
      <w:r>
        <w:rPr>
          <w:color w:val="auto"/>
          <w:szCs w:val="24"/>
        </w:rPr>
        <w:t xml:space="preserve"> were not fully healed and rehabilitation had not been completed.</w:t>
      </w:r>
      <w:r w:rsidR="00265CB0" w:rsidRPr="00265CB0">
        <w:rPr>
          <w:color w:val="auto"/>
          <w:szCs w:val="24"/>
        </w:rPr>
        <w:t xml:space="preserve"> </w:t>
      </w:r>
      <w:r w:rsidR="00265CB0">
        <w:rPr>
          <w:color w:val="auto"/>
          <w:szCs w:val="24"/>
        </w:rPr>
        <w:t xml:space="preserve"> From February to June 2005, the CI continued to improve.  On </w:t>
      </w:r>
      <w:r w:rsidR="00FB27F1">
        <w:rPr>
          <w:color w:val="auto"/>
          <w:szCs w:val="24"/>
        </w:rPr>
        <w:t>6 June 2005</w:t>
      </w:r>
      <w:r w:rsidR="00265CB0">
        <w:rPr>
          <w:color w:val="auto"/>
          <w:szCs w:val="24"/>
        </w:rPr>
        <w:t xml:space="preserve">, </w:t>
      </w:r>
      <w:r w:rsidR="00200D25">
        <w:rPr>
          <w:color w:val="auto"/>
          <w:szCs w:val="24"/>
        </w:rPr>
        <w:t>three</w:t>
      </w:r>
      <w:r w:rsidR="00FE0DF1">
        <w:rPr>
          <w:color w:val="auto"/>
          <w:szCs w:val="24"/>
        </w:rPr>
        <w:t xml:space="preserve"> days prior to separation, </w:t>
      </w:r>
      <w:r w:rsidR="00265CB0">
        <w:rPr>
          <w:color w:val="auto"/>
          <w:szCs w:val="24"/>
        </w:rPr>
        <w:t xml:space="preserve">his plastic surgeon </w:t>
      </w:r>
      <w:r w:rsidR="00FE0DF1">
        <w:rPr>
          <w:color w:val="auto"/>
          <w:szCs w:val="24"/>
        </w:rPr>
        <w:t>stated</w:t>
      </w:r>
      <w:r>
        <w:rPr>
          <w:color w:val="auto"/>
          <w:szCs w:val="24"/>
        </w:rPr>
        <w:t xml:space="preserve"> that the CI “has done very well</w:t>
      </w:r>
      <w:r w:rsidR="00200D25">
        <w:rPr>
          <w:color w:val="auto"/>
          <w:szCs w:val="24"/>
        </w:rPr>
        <w:t>.  Wound is completely healed….h</w:t>
      </w:r>
      <w:r>
        <w:rPr>
          <w:color w:val="auto"/>
          <w:szCs w:val="24"/>
        </w:rPr>
        <w:t xml:space="preserve">e has full range of motion </w:t>
      </w:r>
      <w:r w:rsidR="00200D25">
        <w:rPr>
          <w:color w:val="auto"/>
          <w:szCs w:val="24"/>
        </w:rPr>
        <w:t xml:space="preserve">(ROM) </w:t>
      </w:r>
      <w:r>
        <w:rPr>
          <w:color w:val="auto"/>
          <w:szCs w:val="24"/>
        </w:rPr>
        <w:t>of the leg and ankle joint.  He is resuming his normal activities of daily living.”</w:t>
      </w:r>
      <w:r w:rsidR="00850AC7">
        <w:rPr>
          <w:color w:val="auto"/>
          <w:szCs w:val="24"/>
        </w:rPr>
        <w:t xml:space="preserve">  </w:t>
      </w:r>
      <w:r w:rsidR="004A0DBA">
        <w:rPr>
          <w:color w:val="auto"/>
          <w:szCs w:val="24"/>
        </w:rPr>
        <w:t xml:space="preserve">The Board agreed with the PEB determination that the CI’s </w:t>
      </w:r>
      <w:r w:rsidR="003F6CD2">
        <w:rPr>
          <w:color w:val="auto"/>
          <w:szCs w:val="24"/>
        </w:rPr>
        <w:t>left leg</w:t>
      </w:r>
      <w:r w:rsidR="004A0DBA">
        <w:rPr>
          <w:color w:val="auto"/>
          <w:szCs w:val="24"/>
        </w:rPr>
        <w:t xml:space="preserve"> </w:t>
      </w:r>
      <w:r w:rsidR="003F6CD2">
        <w:rPr>
          <w:color w:val="auto"/>
          <w:szCs w:val="24"/>
        </w:rPr>
        <w:t>injury</w:t>
      </w:r>
      <w:r w:rsidR="004A0DBA">
        <w:rPr>
          <w:color w:val="auto"/>
          <w:szCs w:val="24"/>
        </w:rPr>
        <w:t xml:space="preserve"> should be considered a deep scar because of the underlying soft tissue damage</w:t>
      </w:r>
      <w:r w:rsidR="003F6CD2">
        <w:rPr>
          <w:color w:val="auto"/>
          <w:szCs w:val="24"/>
        </w:rPr>
        <w:t>.  T</w:t>
      </w:r>
      <w:r w:rsidR="004A0DBA">
        <w:rPr>
          <w:color w:val="auto"/>
          <w:szCs w:val="24"/>
        </w:rPr>
        <w:t xml:space="preserve">he </w:t>
      </w:r>
      <w:r w:rsidR="003F1031">
        <w:rPr>
          <w:color w:val="auto"/>
          <w:szCs w:val="24"/>
        </w:rPr>
        <w:t>scar measured greater than 12 square inches</w:t>
      </w:r>
      <w:r w:rsidR="003F6CD2">
        <w:rPr>
          <w:color w:val="auto"/>
          <w:szCs w:val="24"/>
        </w:rPr>
        <w:t>,</w:t>
      </w:r>
      <w:r w:rsidR="003F1031">
        <w:rPr>
          <w:color w:val="auto"/>
          <w:szCs w:val="24"/>
        </w:rPr>
        <w:t xml:space="preserve"> but less than 72 square inches, and thus fit the VASRD </w:t>
      </w:r>
      <w:r w:rsidR="0039544C" w:rsidRPr="00AE3316">
        <w:rPr>
          <w:rFonts w:asciiTheme="minorHAnsi" w:hAnsiTheme="minorHAnsi"/>
          <w:color w:val="auto"/>
          <w:szCs w:val="24"/>
        </w:rPr>
        <w:t>§</w:t>
      </w:r>
      <w:r w:rsidR="0039544C" w:rsidRPr="0039544C">
        <w:rPr>
          <w:rFonts w:asciiTheme="minorHAnsi" w:hAnsiTheme="minorHAnsi"/>
          <w:color w:val="auto"/>
          <w:szCs w:val="24"/>
        </w:rPr>
        <w:t>4.118</w:t>
      </w:r>
      <w:r w:rsidR="0039544C">
        <w:rPr>
          <w:rFonts w:asciiTheme="minorHAnsi" w:hAnsiTheme="minorHAnsi"/>
          <w:color w:val="auto"/>
          <w:szCs w:val="24"/>
        </w:rPr>
        <w:t xml:space="preserve"> </w:t>
      </w:r>
      <w:r w:rsidR="003F1031">
        <w:rPr>
          <w:color w:val="auto"/>
          <w:szCs w:val="24"/>
        </w:rPr>
        <w:t>criteria f</w:t>
      </w:r>
      <w:r w:rsidR="00B1509C">
        <w:rPr>
          <w:color w:val="auto"/>
          <w:szCs w:val="24"/>
        </w:rPr>
        <w:t>or a 20% rating under code 7801</w:t>
      </w:r>
      <w:r w:rsidR="003F1031">
        <w:rPr>
          <w:color w:val="auto"/>
          <w:szCs w:val="24"/>
        </w:rPr>
        <w:t xml:space="preserve">.  </w:t>
      </w:r>
      <w:r w:rsidR="006B0A15">
        <w:rPr>
          <w:color w:val="auto"/>
          <w:szCs w:val="24"/>
        </w:rPr>
        <w:t xml:space="preserve">The Board explored whether a higher rating could be attained by </w:t>
      </w:r>
      <w:r w:rsidR="003F6CD2">
        <w:rPr>
          <w:color w:val="auto"/>
          <w:szCs w:val="24"/>
        </w:rPr>
        <w:t>treating</w:t>
      </w:r>
      <w:r w:rsidR="006B0A15">
        <w:rPr>
          <w:color w:val="auto"/>
          <w:szCs w:val="24"/>
        </w:rPr>
        <w:t xml:space="preserve"> the CI’s condition as a muscle injury</w:t>
      </w:r>
      <w:r w:rsidR="003F6CD2">
        <w:rPr>
          <w:color w:val="auto"/>
          <w:szCs w:val="24"/>
        </w:rPr>
        <w:t xml:space="preserve">, and using a muscle code from </w:t>
      </w:r>
      <w:r w:rsidR="001A1A7B">
        <w:rPr>
          <w:color w:val="auto"/>
          <w:szCs w:val="24"/>
        </w:rPr>
        <w:t xml:space="preserve">VASRD </w:t>
      </w:r>
      <w:r w:rsidR="001A1A7B" w:rsidRPr="00AE3316">
        <w:rPr>
          <w:rFonts w:asciiTheme="minorHAnsi" w:hAnsiTheme="minorHAnsi"/>
          <w:color w:val="auto"/>
          <w:szCs w:val="24"/>
        </w:rPr>
        <w:t>§</w:t>
      </w:r>
      <w:r w:rsidR="001A1A7B">
        <w:rPr>
          <w:rFonts w:asciiTheme="minorHAnsi" w:hAnsiTheme="minorHAnsi"/>
          <w:color w:val="auto"/>
          <w:szCs w:val="24"/>
        </w:rPr>
        <w:t>4.56</w:t>
      </w:r>
      <w:r w:rsidR="003F6CD2">
        <w:rPr>
          <w:rFonts w:asciiTheme="minorHAnsi" w:hAnsiTheme="minorHAnsi"/>
          <w:color w:val="auto"/>
          <w:szCs w:val="24"/>
        </w:rPr>
        <w:t xml:space="preserve">.  However, </w:t>
      </w:r>
      <w:r w:rsidR="001C298A">
        <w:rPr>
          <w:rFonts w:asciiTheme="minorHAnsi" w:hAnsiTheme="minorHAnsi"/>
          <w:color w:val="auto"/>
          <w:szCs w:val="24"/>
        </w:rPr>
        <w:t>the CI exhibited</w:t>
      </w:r>
      <w:r w:rsidR="001A1A7B">
        <w:rPr>
          <w:rFonts w:asciiTheme="minorHAnsi" w:hAnsiTheme="minorHAnsi"/>
          <w:color w:val="auto"/>
          <w:szCs w:val="24"/>
        </w:rPr>
        <w:t xml:space="preserve"> none of the cardinal signs of muscle disability (loss of power, weakness, lowered threshold of fatigue, fatigue-pain, </w:t>
      </w:r>
      <w:proofErr w:type="gramStart"/>
      <w:r w:rsidR="001A1A7B">
        <w:rPr>
          <w:rFonts w:asciiTheme="minorHAnsi" w:hAnsiTheme="minorHAnsi"/>
          <w:color w:val="auto"/>
          <w:szCs w:val="24"/>
        </w:rPr>
        <w:t>impairment</w:t>
      </w:r>
      <w:proofErr w:type="gramEnd"/>
      <w:r w:rsidR="001A1A7B">
        <w:rPr>
          <w:rFonts w:asciiTheme="minorHAnsi" w:hAnsiTheme="minorHAnsi"/>
          <w:color w:val="auto"/>
          <w:szCs w:val="24"/>
        </w:rPr>
        <w:t xml:space="preserve"> of coordination and uncertainty of movem</w:t>
      </w:r>
      <w:r w:rsidR="0060661E">
        <w:rPr>
          <w:rFonts w:asciiTheme="minorHAnsi" w:hAnsiTheme="minorHAnsi"/>
          <w:color w:val="auto"/>
          <w:szCs w:val="24"/>
        </w:rPr>
        <w:t>ent)</w:t>
      </w:r>
      <w:r w:rsidR="003F6CD2">
        <w:rPr>
          <w:rFonts w:asciiTheme="minorHAnsi" w:hAnsiTheme="minorHAnsi"/>
          <w:color w:val="auto"/>
          <w:szCs w:val="24"/>
        </w:rPr>
        <w:t>.  Therefore, his</w:t>
      </w:r>
      <w:r w:rsidR="001C5DE9">
        <w:rPr>
          <w:color w:val="auto"/>
          <w:szCs w:val="24"/>
        </w:rPr>
        <w:t xml:space="preserve"> disability </w:t>
      </w:r>
      <w:r w:rsidR="0060661E">
        <w:rPr>
          <w:color w:val="auto"/>
          <w:szCs w:val="24"/>
        </w:rPr>
        <w:t xml:space="preserve">must be considered “slight.”  </w:t>
      </w:r>
      <w:r w:rsidR="001C298A">
        <w:rPr>
          <w:color w:val="auto"/>
          <w:szCs w:val="24"/>
        </w:rPr>
        <w:t xml:space="preserve">The </w:t>
      </w:r>
      <w:r w:rsidR="00850AC7">
        <w:rPr>
          <w:color w:val="auto"/>
          <w:szCs w:val="24"/>
        </w:rPr>
        <w:t>muscle</w:t>
      </w:r>
      <w:r w:rsidR="001C298A">
        <w:rPr>
          <w:color w:val="auto"/>
          <w:szCs w:val="24"/>
        </w:rPr>
        <w:t xml:space="preserve"> woun</w:t>
      </w:r>
      <w:r w:rsidR="006B0A15">
        <w:rPr>
          <w:color w:val="auto"/>
          <w:szCs w:val="24"/>
        </w:rPr>
        <w:t xml:space="preserve">d, with the subsequent soleus flap, could best be </w:t>
      </w:r>
      <w:r w:rsidR="00850AC7">
        <w:rPr>
          <w:color w:val="auto"/>
          <w:szCs w:val="24"/>
        </w:rPr>
        <w:t>described</w:t>
      </w:r>
      <w:r w:rsidR="006B0A15">
        <w:rPr>
          <w:color w:val="auto"/>
          <w:szCs w:val="24"/>
        </w:rPr>
        <w:t xml:space="preserve"> as a Group XI muscle injury</w:t>
      </w:r>
      <w:r w:rsidR="003F6CD2">
        <w:rPr>
          <w:color w:val="auto"/>
          <w:szCs w:val="24"/>
        </w:rPr>
        <w:t>.  U</w:t>
      </w:r>
      <w:r w:rsidR="00906FBC">
        <w:rPr>
          <w:color w:val="auto"/>
          <w:szCs w:val="24"/>
        </w:rPr>
        <w:t>nder</w:t>
      </w:r>
      <w:r w:rsidR="003F6CD2">
        <w:rPr>
          <w:color w:val="auto"/>
          <w:szCs w:val="24"/>
        </w:rPr>
        <w:t xml:space="preserve"> VASRD c</w:t>
      </w:r>
      <w:r w:rsidR="00424F97">
        <w:rPr>
          <w:color w:val="auto"/>
          <w:szCs w:val="24"/>
        </w:rPr>
        <w:t>ode 5311</w:t>
      </w:r>
      <w:r w:rsidR="003F6CD2">
        <w:rPr>
          <w:color w:val="auto"/>
          <w:szCs w:val="24"/>
        </w:rPr>
        <w:t xml:space="preserve">, </w:t>
      </w:r>
      <w:r w:rsidR="0060661E">
        <w:rPr>
          <w:color w:val="auto"/>
          <w:szCs w:val="24"/>
        </w:rPr>
        <w:t>slight impairment is rated 0%.  Thus</w:t>
      </w:r>
      <w:r w:rsidR="003F6CD2">
        <w:rPr>
          <w:color w:val="auto"/>
          <w:szCs w:val="24"/>
        </w:rPr>
        <w:t>,</w:t>
      </w:r>
      <w:r w:rsidR="0060661E">
        <w:rPr>
          <w:color w:val="auto"/>
          <w:szCs w:val="24"/>
        </w:rPr>
        <w:t xml:space="preserve"> evaluating the CI’s condition as a muscle injury would not </w:t>
      </w:r>
      <w:r w:rsidR="003F6CD2">
        <w:rPr>
          <w:color w:val="auto"/>
          <w:szCs w:val="24"/>
        </w:rPr>
        <w:t xml:space="preserve">be advantageous.  After due deliberation, the Board unanimously recommends a </w:t>
      </w:r>
      <w:r w:rsidR="00850AC7">
        <w:rPr>
          <w:color w:val="auto"/>
          <w:szCs w:val="24"/>
        </w:rPr>
        <w:t xml:space="preserve">20% rating for the soft tissue injury of the left leg.  It is appropriately coded 7801, and IAW VASRD </w:t>
      </w:r>
      <w:r w:rsidR="00850AC7" w:rsidRPr="00AE3316">
        <w:rPr>
          <w:rFonts w:asciiTheme="minorHAnsi" w:hAnsiTheme="minorHAnsi"/>
          <w:color w:val="auto"/>
          <w:szCs w:val="24"/>
        </w:rPr>
        <w:t>§</w:t>
      </w:r>
      <w:r w:rsidR="00850AC7" w:rsidRPr="0039544C">
        <w:rPr>
          <w:rFonts w:asciiTheme="minorHAnsi" w:hAnsiTheme="minorHAnsi"/>
          <w:color w:val="auto"/>
          <w:szCs w:val="24"/>
        </w:rPr>
        <w:t>4.118</w:t>
      </w:r>
      <w:r w:rsidR="00850AC7">
        <w:rPr>
          <w:rFonts w:asciiTheme="minorHAnsi" w:hAnsiTheme="minorHAnsi"/>
          <w:color w:val="auto"/>
          <w:szCs w:val="24"/>
        </w:rPr>
        <w:t xml:space="preserve">, </w:t>
      </w:r>
      <w:r w:rsidR="00850AC7">
        <w:rPr>
          <w:color w:val="auto"/>
          <w:szCs w:val="24"/>
        </w:rPr>
        <w:t xml:space="preserve">meets criteria for the 20% rating.  </w:t>
      </w:r>
      <w:r w:rsidR="00E14C73" w:rsidRPr="00AE3316">
        <w:rPr>
          <w:rFonts w:asciiTheme="minorHAnsi" w:hAnsiTheme="minorHAnsi"/>
          <w:color w:val="auto"/>
          <w:szCs w:val="24"/>
        </w:rPr>
        <w:t>All evidence considered</w:t>
      </w:r>
      <w:proofErr w:type="gramStart"/>
      <w:r w:rsidR="00E14C73" w:rsidRPr="00AE3316">
        <w:rPr>
          <w:rFonts w:asciiTheme="minorHAnsi" w:hAnsiTheme="minorHAnsi"/>
          <w:color w:val="auto"/>
          <w:szCs w:val="24"/>
        </w:rPr>
        <w:t>,</w:t>
      </w:r>
      <w:proofErr w:type="gramEnd"/>
      <w:r w:rsidR="00E14C73" w:rsidRPr="00AE3316">
        <w:rPr>
          <w:rFonts w:asciiTheme="minorHAnsi" w:hAnsiTheme="minorHAnsi"/>
          <w:color w:val="auto"/>
          <w:szCs w:val="24"/>
        </w:rPr>
        <w:t xml:space="preserve"> there is not reasonable doubt in the CI’s favor supporting </w:t>
      </w:r>
      <w:r w:rsidR="00850AC7">
        <w:rPr>
          <w:rFonts w:asciiTheme="minorHAnsi" w:hAnsiTheme="minorHAnsi"/>
          <w:color w:val="auto"/>
          <w:szCs w:val="24"/>
        </w:rPr>
        <w:t xml:space="preserve">a change in the </w:t>
      </w:r>
      <w:r w:rsidR="00E14C73" w:rsidRPr="00AE3316">
        <w:rPr>
          <w:rFonts w:asciiTheme="minorHAnsi" w:hAnsiTheme="minorHAnsi"/>
          <w:color w:val="auto"/>
          <w:szCs w:val="24"/>
        </w:rPr>
        <w:t>PEB</w:t>
      </w:r>
      <w:r w:rsidR="00850AC7">
        <w:rPr>
          <w:rFonts w:asciiTheme="minorHAnsi" w:hAnsiTheme="minorHAnsi"/>
          <w:color w:val="auto"/>
          <w:szCs w:val="24"/>
        </w:rPr>
        <w:t>’s</w:t>
      </w:r>
      <w:r w:rsidR="00E14C73" w:rsidRPr="00AE3316">
        <w:rPr>
          <w:rFonts w:asciiTheme="minorHAnsi" w:hAnsiTheme="minorHAnsi"/>
          <w:color w:val="auto"/>
          <w:szCs w:val="24"/>
        </w:rPr>
        <w:t xml:space="preserve"> adjudication </w:t>
      </w:r>
      <w:r w:rsidR="00850AC7">
        <w:rPr>
          <w:rFonts w:asciiTheme="minorHAnsi" w:hAnsiTheme="minorHAnsi"/>
          <w:color w:val="auto"/>
          <w:szCs w:val="24"/>
        </w:rPr>
        <w:t xml:space="preserve">of </w:t>
      </w:r>
      <w:r w:rsidR="00E14C73" w:rsidRPr="00AE3316">
        <w:rPr>
          <w:rFonts w:asciiTheme="minorHAnsi" w:hAnsiTheme="minorHAnsi"/>
          <w:color w:val="auto"/>
          <w:szCs w:val="24"/>
        </w:rPr>
        <w:t xml:space="preserve">the </w:t>
      </w:r>
      <w:r w:rsidR="00E14C73">
        <w:rPr>
          <w:rFonts w:asciiTheme="minorHAnsi" w:hAnsiTheme="minorHAnsi"/>
          <w:color w:val="auto"/>
          <w:szCs w:val="24"/>
        </w:rPr>
        <w:t xml:space="preserve">left </w:t>
      </w:r>
      <w:r w:rsidR="00906FBC">
        <w:rPr>
          <w:rFonts w:asciiTheme="minorHAnsi" w:hAnsiTheme="minorHAnsi"/>
          <w:color w:val="auto"/>
          <w:szCs w:val="24"/>
        </w:rPr>
        <w:t xml:space="preserve">lower </w:t>
      </w:r>
      <w:r w:rsidR="00E14C73">
        <w:rPr>
          <w:rFonts w:asciiTheme="minorHAnsi" w:hAnsiTheme="minorHAnsi"/>
          <w:color w:val="auto"/>
          <w:szCs w:val="24"/>
        </w:rPr>
        <w:t xml:space="preserve">leg soft tissue </w:t>
      </w:r>
      <w:r w:rsidR="00850AC7">
        <w:rPr>
          <w:rFonts w:asciiTheme="minorHAnsi" w:hAnsiTheme="minorHAnsi"/>
          <w:color w:val="auto"/>
          <w:szCs w:val="24"/>
        </w:rPr>
        <w:t>injury</w:t>
      </w:r>
      <w:r w:rsidR="00E14C73" w:rsidRPr="00AE3316">
        <w:rPr>
          <w:rFonts w:asciiTheme="minorHAnsi" w:hAnsiTheme="minorHAnsi"/>
          <w:color w:val="auto"/>
          <w:szCs w:val="24"/>
        </w:rPr>
        <w:t>.</w:t>
      </w:r>
    </w:p>
    <w:p w:rsidR="0086293D" w:rsidRDefault="0086293D" w:rsidP="00424F97">
      <w:pPr>
        <w:spacing w:line="240" w:lineRule="exact"/>
        <w:jc w:val="both"/>
        <w:rPr>
          <w:rFonts w:asciiTheme="minorHAnsi" w:hAnsiTheme="minorHAnsi"/>
          <w:color w:val="auto"/>
          <w:szCs w:val="24"/>
          <w:u w:val="single"/>
        </w:rPr>
      </w:pPr>
      <w:r>
        <w:rPr>
          <w:color w:val="auto"/>
          <w:szCs w:val="24"/>
        </w:rPr>
        <w:t xml:space="preserve"> </w:t>
      </w:r>
    </w:p>
    <w:p w:rsidR="00424F97" w:rsidRDefault="00FE0DF1" w:rsidP="00424F97">
      <w:pPr>
        <w:spacing w:line="240" w:lineRule="exact"/>
        <w:jc w:val="both"/>
        <w:rPr>
          <w:rFonts w:asciiTheme="minorHAnsi" w:hAnsiTheme="minorHAnsi"/>
          <w:color w:val="auto"/>
          <w:szCs w:val="24"/>
        </w:rPr>
      </w:pPr>
      <w:proofErr w:type="gramStart"/>
      <w:r>
        <w:rPr>
          <w:rFonts w:asciiTheme="minorHAnsi" w:hAnsiTheme="minorHAnsi"/>
          <w:color w:val="auto"/>
          <w:szCs w:val="24"/>
          <w:u w:val="single"/>
        </w:rPr>
        <w:t xml:space="preserve">Chronic </w:t>
      </w:r>
      <w:r w:rsidR="00784EDD">
        <w:rPr>
          <w:rFonts w:asciiTheme="minorHAnsi" w:hAnsiTheme="minorHAnsi"/>
          <w:color w:val="auto"/>
          <w:szCs w:val="24"/>
          <w:u w:val="single"/>
        </w:rPr>
        <w:t xml:space="preserve">low </w:t>
      </w:r>
      <w:r>
        <w:rPr>
          <w:rFonts w:asciiTheme="minorHAnsi" w:hAnsiTheme="minorHAnsi"/>
          <w:color w:val="auto"/>
          <w:szCs w:val="24"/>
          <w:u w:val="single"/>
        </w:rPr>
        <w:t>back pain</w:t>
      </w:r>
      <w:r w:rsidR="00784EDD">
        <w:rPr>
          <w:rFonts w:asciiTheme="minorHAnsi" w:hAnsiTheme="minorHAnsi"/>
          <w:color w:val="auto"/>
          <w:szCs w:val="24"/>
          <w:u w:val="single"/>
        </w:rPr>
        <w:t xml:space="preserve"> (LBP)</w:t>
      </w:r>
      <w:r>
        <w:rPr>
          <w:rFonts w:asciiTheme="minorHAnsi" w:hAnsiTheme="minorHAnsi"/>
          <w:color w:val="auto"/>
          <w:szCs w:val="24"/>
        </w:rPr>
        <w:t>.</w:t>
      </w:r>
      <w:proofErr w:type="gramEnd"/>
      <w:r>
        <w:rPr>
          <w:rFonts w:asciiTheme="minorHAnsi" w:hAnsiTheme="minorHAnsi"/>
          <w:color w:val="auto"/>
          <w:szCs w:val="24"/>
        </w:rPr>
        <w:t xml:space="preserve">  </w:t>
      </w:r>
      <w:r w:rsidR="0015142C">
        <w:rPr>
          <w:rFonts w:asciiTheme="minorHAnsi" w:hAnsiTheme="minorHAnsi"/>
          <w:color w:val="auto"/>
          <w:szCs w:val="24"/>
        </w:rPr>
        <w:t>The CI developed back pain in 1997-1998</w:t>
      </w:r>
      <w:r w:rsidR="00136E33">
        <w:rPr>
          <w:rFonts w:asciiTheme="minorHAnsi" w:hAnsiTheme="minorHAnsi"/>
          <w:color w:val="auto"/>
          <w:szCs w:val="24"/>
        </w:rPr>
        <w:t xml:space="preserve">.  There was no </w:t>
      </w:r>
      <w:r w:rsidR="00784EDD">
        <w:rPr>
          <w:rFonts w:asciiTheme="minorHAnsi" w:hAnsiTheme="minorHAnsi"/>
          <w:color w:val="auto"/>
          <w:szCs w:val="24"/>
        </w:rPr>
        <w:t xml:space="preserve">record of any specific </w:t>
      </w:r>
      <w:r w:rsidR="00136E33">
        <w:rPr>
          <w:rFonts w:asciiTheme="minorHAnsi" w:hAnsiTheme="minorHAnsi"/>
          <w:color w:val="auto"/>
          <w:szCs w:val="24"/>
        </w:rPr>
        <w:t>injury or trauma</w:t>
      </w:r>
      <w:r w:rsidR="001E1F30">
        <w:rPr>
          <w:rFonts w:asciiTheme="minorHAnsi" w:hAnsiTheme="minorHAnsi"/>
          <w:color w:val="auto"/>
          <w:szCs w:val="24"/>
        </w:rPr>
        <w:t xml:space="preserve"> to his back</w:t>
      </w:r>
      <w:r w:rsidR="0015142C">
        <w:rPr>
          <w:rFonts w:asciiTheme="minorHAnsi" w:hAnsiTheme="minorHAnsi"/>
          <w:color w:val="auto"/>
          <w:szCs w:val="24"/>
        </w:rPr>
        <w:t>.  In 1999</w:t>
      </w:r>
      <w:r w:rsidR="00784EDD">
        <w:rPr>
          <w:rFonts w:asciiTheme="minorHAnsi" w:hAnsiTheme="minorHAnsi"/>
          <w:color w:val="auto"/>
          <w:szCs w:val="24"/>
        </w:rPr>
        <w:t>,</w:t>
      </w:r>
      <w:r w:rsidR="0015142C">
        <w:rPr>
          <w:rFonts w:asciiTheme="minorHAnsi" w:hAnsiTheme="minorHAnsi"/>
          <w:color w:val="auto"/>
          <w:szCs w:val="24"/>
        </w:rPr>
        <w:t xml:space="preserve"> he was treated with chiropracti</w:t>
      </w:r>
      <w:r w:rsidR="00784EDD">
        <w:rPr>
          <w:rFonts w:asciiTheme="minorHAnsi" w:hAnsiTheme="minorHAnsi"/>
          <w:color w:val="auto"/>
          <w:szCs w:val="24"/>
        </w:rPr>
        <w:t xml:space="preserve">c care </w:t>
      </w:r>
      <w:r w:rsidR="0015142C">
        <w:rPr>
          <w:rFonts w:asciiTheme="minorHAnsi" w:hAnsiTheme="minorHAnsi"/>
          <w:color w:val="auto"/>
          <w:szCs w:val="24"/>
        </w:rPr>
        <w:t>a</w:t>
      </w:r>
      <w:r w:rsidR="00424F97">
        <w:rPr>
          <w:rFonts w:asciiTheme="minorHAnsi" w:hAnsiTheme="minorHAnsi"/>
          <w:color w:val="auto"/>
          <w:szCs w:val="24"/>
        </w:rPr>
        <w:t xml:space="preserve">nd his pain improved.  </w:t>
      </w:r>
      <w:r w:rsidR="0015142C">
        <w:rPr>
          <w:rFonts w:asciiTheme="minorHAnsi" w:hAnsiTheme="minorHAnsi"/>
          <w:color w:val="auto"/>
          <w:szCs w:val="24"/>
        </w:rPr>
        <w:t xml:space="preserve">In 2001 </w:t>
      </w:r>
      <w:r w:rsidR="00784EDD">
        <w:rPr>
          <w:rFonts w:asciiTheme="minorHAnsi" w:hAnsiTheme="minorHAnsi"/>
          <w:color w:val="auto"/>
          <w:szCs w:val="24"/>
        </w:rPr>
        <w:t>he</w:t>
      </w:r>
      <w:r w:rsidR="0015142C">
        <w:rPr>
          <w:rFonts w:asciiTheme="minorHAnsi" w:hAnsiTheme="minorHAnsi"/>
          <w:color w:val="auto"/>
          <w:szCs w:val="24"/>
        </w:rPr>
        <w:t xml:space="preserve"> was </w:t>
      </w:r>
      <w:r w:rsidR="00784EDD">
        <w:rPr>
          <w:rFonts w:asciiTheme="minorHAnsi" w:hAnsiTheme="minorHAnsi"/>
          <w:color w:val="auto"/>
          <w:szCs w:val="24"/>
        </w:rPr>
        <w:t>seen</w:t>
      </w:r>
      <w:r w:rsidR="0015142C">
        <w:rPr>
          <w:rFonts w:asciiTheme="minorHAnsi" w:hAnsiTheme="minorHAnsi"/>
          <w:color w:val="auto"/>
          <w:szCs w:val="24"/>
        </w:rPr>
        <w:t xml:space="preserve"> by a civilian spine specialist who diagnosed L4-L5 degenerative disc disease</w:t>
      </w:r>
      <w:r w:rsidR="00784EDD">
        <w:rPr>
          <w:rFonts w:asciiTheme="minorHAnsi" w:hAnsiTheme="minorHAnsi"/>
          <w:color w:val="auto"/>
          <w:szCs w:val="24"/>
        </w:rPr>
        <w:t xml:space="preserve"> (DDD).  The CI was </w:t>
      </w:r>
      <w:r w:rsidR="00784EDD">
        <w:rPr>
          <w:color w:val="auto"/>
          <w:szCs w:val="24"/>
        </w:rPr>
        <w:t>treated non-operatively</w:t>
      </w:r>
      <w:r w:rsidR="0015142C">
        <w:rPr>
          <w:rFonts w:asciiTheme="minorHAnsi" w:hAnsiTheme="minorHAnsi"/>
          <w:color w:val="auto"/>
          <w:szCs w:val="24"/>
        </w:rPr>
        <w:t xml:space="preserve">, </w:t>
      </w:r>
      <w:r w:rsidR="00AF197B">
        <w:rPr>
          <w:rFonts w:asciiTheme="minorHAnsi" w:hAnsiTheme="minorHAnsi"/>
          <w:color w:val="auto"/>
          <w:szCs w:val="24"/>
        </w:rPr>
        <w:t>with physical therapy and medication</w:t>
      </w:r>
      <w:r w:rsidR="0015142C">
        <w:rPr>
          <w:rFonts w:asciiTheme="minorHAnsi" w:hAnsiTheme="minorHAnsi"/>
          <w:color w:val="auto"/>
          <w:szCs w:val="24"/>
        </w:rPr>
        <w:t xml:space="preserve">.  </w:t>
      </w:r>
      <w:r w:rsidR="00784EDD">
        <w:rPr>
          <w:rFonts w:asciiTheme="minorHAnsi" w:hAnsiTheme="minorHAnsi"/>
          <w:color w:val="auto"/>
          <w:szCs w:val="24"/>
        </w:rPr>
        <w:t>In 2002, h</w:t>
      </w:r>
      <w:r w:rsidR="0015142C">
        <w:rPr>
          <w:rFonts w:asciiTheme="minorHAnsi" w:hAnsiTheme="minorHAnsi"/>
          <w:color w:val="auto"/>
          <w:szCs w:val="24"/>
        </w:rPr>
        <w:t xml:space="preserve">e was </w:t>
      </w:r>
      <w:r w:rsidR="00784EDD">
        <w:rPr>
          <w:rFonts w:asciiTheme="minorHAnsi" w:hAnsiTheme="minorHAnsi"/>
          <w:color w:val="auto"/>
          <w:szCs w:val="24"/>
        </w:rPr>
        <w:t>issued</w:t>
      </w:r>
      <w:r w:rsidR="0015142C">
        <w:rPr>
          <w:rFonts w:asciiTheme="minorHAnsi" w:hAnsiTheme="minorHAnsi"/>
          <w:color w:val="auto"/>
          <w:szCs w:val="24"/>
        </w:rPr>
        <w:t xml:space="preserve"> a permanent L2 profile for chronic </w:t>
      </w:r>
      <w:r w:rsidR="00A10EEB">
        <w:rPr>
          <w:rFonts w:asciiTheme="minorHAnsi" w:hAnsiTheme="minorHAnsi"/>
          <w:color w:val="auto"/>
          <w:szCs w:val="24"/>
        </w:rPr>
        <w:t>LBP</w:t>
      </w:r>
      <w:r w:rsidR="0015142C">
        <w:rPr>
          <w:rFonts w:asciiTheme="minorHAnsi" w:hAnsiTheme="minorHAnsi"/>
          <w:color w:val="auto"/>
          <w:szCs w:val="24"/>
        </w:rPr>
        <w:t>, with restrictio</w:t>
      </w:r>
      <w:r w:rsidR="00A10EEB">
        <w:rPr>
          <w:rFonts w:asciiTheme="minorHAnsi" w:hAnsiTheme="minorHAnsi"/>
          <w:color w:val="auto"/>
          <w:szCs w:val="24"/>
        </w:rPr>
        <w:t xml:space="preserve">ns to include no </w:t>
      </w:r>
      <w:r w:rsidR="0015142C">
        <w:rPr>
          <w:rFonts w:asciiTheme="minorHAnsi" w:hAnsiTheme="minorHAnsi"/>
          <w:color w:val="auto"/>
          <w:szCs w:val="24"/>
        </w:rPr>
        <w:t>running or sit-ups.  In February 2003</w:t>
      </w:r>
      <w:r w:rsidR="00A10EEB">
        <w:rPr>
          <w:rFonts w:asciiTheme="minorHAnsi" w:hAnsiTheme="minorHAnsi"/>
          <w:color w:val="auto"/>
          <w:szCs w:val="24"/>
        </w:rPr>
        <w:t>, the CI’s</w:t>
      </w:r>
      <w:r w:rsidR="001A2941">
        <w:rPr>
          <w:rFonts w:asciiTheme="minorHAnsi" w:hAnsiTheme="minorHAnsi"/>
          <w:color w:val="auto"/>
          <w:szCs w:val="24"/>
        </w:rPr>
        <w:t xml:space="preserve"> </w:t>
      </w:r>
      <w:r w:rsidR="00200D25">
        <w:rPr>
          <w:rFonts w:asciiTheme="minorHAnsi" w:hAnsiTheme="minorHAnsi"/>
          <w:color w:val="auto"/>
          <w:szCs w:val="24"/>
        </w:rPr>
        <w:t>division s</w:t>
      </w:r>
      <w:r w:rsidR="0015142C">
        <w:rPr>
          <w:rFonts w:asciiTheme="minorHAnsi" w:hAnsiTheme="minorHAnsi"/>
          <w:color w:val="auto"/>
          <w:szCs w:val="24"/>
        </w:rPr>
        <w:t xml:space="preserve">urgeon found </w:t>
      </w:r>
      <w:r w:rsidR="00A10EEB">
        <w:rPr>
          <w:rFonts w:asciiTheme="minorHAnsi" w:hAnsiTheme="minorHAnsi"/>
          <w:color w:val="auto"/>
          <w:szCs w:val="24"/>
        </w:rPr>
        <w:t>him</w:t>
      </w:r>
      <w:r w:rsidR="0015142C">
        <w:rPr>
          <w:rFonts w:asciiTheme="minorHAnsi" w:hAnsiTheme="minorHAnsi"/>
          <w:color w:val="auto"/>
          <w:szCs w:val="24"/>
        </w:rPr>
        <w:t xml:space="preserve"> qualified for service</w:t>
      </w:r>
      <w:r w:rsidR="00AF197B">
        <w:rPr>
          <w:rFonts w:asciiTheme="minorHAnsi" w:hAnsiTheme="minorHAnsi"/>
          <w:color w:val="auto"/>
          <w:szCs w:val="24"/>
        </w:rPr>
        <w:t xml:space="preserve">.  A note by the civilian spine specialist on 29 April 2003 </w:t>
      </w:r>
      <w:r w:rsidR="00A10EEB">
        <w:rPr>
          <w:rFonts w:asciiTheme="minorHAnsi" w:hAnsiTheme="minorHAnsi"/>
          <w:color w:val="auto"/>
          <w:szCs w:val="24"/>
        </w:rPr>
        <w:t>stated</w:t>
      </w:r>
      <w:r w:rsidR="00AF197B">
        <w:rPr>
          <w:rFonts w:asciiTheme="minorHAnsi" w:hAnsiTheme="minorHAnsi"/>
          <w:color w:val="auto"/>
          <w:szCs w:val="24"/>
        </w:rPr>
        <w:t xml:space="preserve"> that the CI “has done well and now has very little in the way of low back discomfort….</w:t>
      </w:r>
      <w:r w:rsidR="00200D25">
        <w:rPr>
          <w:rFonts w:asciiTheme="minorHAnsi" w:hAnsiTheme="minorHAnsi"/>
          <w:color w:val="auto"/>
          <w:szCs w:val="24"/>
        </w:rPr>
        <w:t xml:space="preserve"> t</w:t>
      </w:r>
      <w:r w:rsidR="00AF197B">
        <w:rPr>
          <w:rFonts w:asciiTheme="minorHAnsi" w:hAnsiTheme="minorHAnsi"/>
          <w:color w:val="auto"/>
          <w:szCs w:val="24"/>
        </w:rPr>
        <w:t>his will not impair him in any way i</w:t>
      </w:r>
      <w:r w:rsidR="00200D25">
        <w:rPr>
          <w:rFonts w:asciiTheme="minorHAnsi" w:hAnsiTheme="minorHAnsi"/>
          <w:color w:val="auto"/>
          <w:szCs w:val="24"/>
        </w:rPr>
        <w:t>n performing his duties in the A</w:t>
      </w:r>
      <w:r w:rsidR="00AF197B">
        <w:rPr>
          <w:rFonts w:asciiTheme="minorHAnsi" w:hAnsiTheme="minorHAnsi"/>
          <w:color w:val="auto"/>
          <w:szCs w:val="24"/>
        </w:rPr>
        <w:t>rmy which he loves.”  On 13 July 2003</w:t>
      </w:r>
      <w:r w:rsidR="00A10EEB">
        <w:rPr>
          <w:rFonts w:asciiTheme="minorHAnsi" w:hAnsiTheme="minorHAnsi"/>
          <w:color w:val="auto"/>
          <w:szCs w:val="24"/>
        </w:rPr>
        <w:t>,</w:t>
      </w:r>
      <w:r w:rsidR="00200D25">
        <w:rPr>
          <w:rFonts w:asciiTheme="minorHAnsi" w:hAnsiTheme="minorHAnsi"/>
          <w:color w:val="auto"/>
          <w:szCs w:val="24"/>
        </w:rPr>
        <w:t xml:space="preserve"> the division s</w:t>
      </w:r>
      <w:r w:rsidR="00AF197B">
        <w:rPr>
          <w:rFonts w:asciiTheme="minorHAnsi" w:hAnsiTheme="minorHAnsi"/>
          <w:color w:val="auto"/>
          <w:szCs w:val="24"/>
        </w:rPr>
        <w:t xml:space="preserve">urgeon cleared </w:t>
      </w:r>
      <w:r w:rsidR="00A10EEB">
        <w:rPr>
          <w:rFonts w:asciiTheme="minorHAnsi" w:hAnsiTheme="minorHAnsi"/>
          <w:color w:val="auto"/>
          <w:szCs w:val="24"/>
        </w:rPr>
        <w:t>him</w:t>
      </w:r>
      <w:r w:rsidR="00AF197B">
        <w:rPr>
          <w:rFonts w:asciiTheme="minorHAnsi" w:hAnsiTheme="minorHAnsi"/>
          <w:color w:val="auto"/>
          <w:szCs w:val="24"/>
        </w:rPr>
        <w:t xml:space="preserve"> for all medical conditions, and continued his L2 profile for </w:t>
      </w:r>
      <w:r w:rsidR="00A10EEB">
        <w:rPr>
          <w:rFonts w:asciiTheme="minorHAnsi" w:hAnsiTheme="minorHAnsi"/>
          <w:color w:val="auto"/>
          <w:szCs w:val="24"/>
        </w:rPr>
        <w:t>LBP</w:t>
      </w:r>
      <w:r w:rsidR="00AF197B">
        <w:rPr>
          <w:rFonts w:asciiTheme="minorHAnsi" w:hAnsiTheme="minorHAnsi"/>
          <w:color w:val="auto"/>
          <w:szCs w:val="24"/>
        </w:rPr>
        <w:t>.  At a pre</w:t>
      </w:r>
      <w:r w:rsidR="001A2941">
        <w:rPr>
          <w:rFonts w:asciiTheme="minorHAnsi" w:hAnsiTheme="minorHAnsi"/>
          <w:color w:val="auto"/>
          <w:szCs w:val="24"/>
        </w:rPr>
        <w:t>-</w:t>
      </w:r>
      <w:r w:rsidR="00AF197B">
        <w:rPr>
          <w:rFonts w:asciiTheme="minorHAnsi" w:hAnsiTheme="minorHAnsi"/>
          <w:color w:val="auto"/>
          <w:szCs w:val="24"/>
        </w:rPr>
        <w:t xml:space="preserve">deployment health review </w:t>
      </w:r>
      <w:r w:rsidR="00A10EEB">
        <w:rPr>
          <w:rFonts w:asciiTheme="minorHAnsi" w:hAnsiTheme="minorHAnsi"/>
          <w:color w:val="auto"/>
          <w:szCs w:val="24"/>
        </w:rPr>
        <w:t>in</w:t>
      </w:r>
      <w:r w:rsidR="00AF197B">
        <w:rPr>
          <w:rFonts w:asciiTheme="minorHAnsi" w:hAnsiTheme="minorHAnsi"/>
          <w:color w:val="auto"/>
          <w:szCs w:val="24"/>
        </w:rPr>
        <w:t xml:space="preserve"> December 2004</w:t>
      </w:r>
      <w:r w:rsidR="00A10EEB">
        <w:rPr>
          <w:rFonts w:asciiTheme="minorHAnsi" w:hAnsiTheme="minorHAnsi"/>
          <w:color w:val="auto"/>
          <w:szCs w:val="24"/>
        </w:rPr>
        <w:t>,</w:t>
      </w:r>
      <w:r w:rsidR="00AF197B">
        <w:rPr>
          <w:rFonts w:asciiTheme="minorHAnsi" w:hAnsiTheme="minorHAnsi"/>
          <w:color w:val="auto"/>
          <w:szCs w:val="24"/>
        </w:rPr>
        <w:t xml:space="preserve"> the CI was deemed deployable within his profile limitations.</w:t>
      </w:r>
      <w:r w:rsidR="00136E33">
        <w:rPr>
          <w:rFonts w:asciiTheme="minorHAnsi" w:hAnsiTheme="minorHAnsi"/>
          <w:color w:val="auto"/>
          <w:szCs w:val="24"/>
        </w:rPr>
        <w:t xml:space="preserve">  </w:t>
      </w:r>
    </w:p>
    <w:p w:rsidR="00424F97" w:rsidRDefault="00424F97" w:rsidP="00424F97">
      <w:pPr>
        <w:spacing w:line="240" w:lineRule="exact"/>
        <w:jc w:val="both"/>
        <w:rPr>
          <w:rFonts w:asciiTheme="minorHAnsi" w:hAnsiTheme="minorHAnsi"/>
          <w:color w:val="auto"/>
          <w:szCs w:val="24"/>
        </w:rPr>
      </w:pPr>
    </w:p>
    <w:p w:rsidR="006A5BE5" w:rsidRDefault="00906FBC" w:rsidP="00424F97">
      <w:pPr>
        <w:spacing w:line="240" w:lineRule="exact"/>
        <w:jc w:val="both"/>
        <w:rPr>
          <w:rFonts w:asciiTheme="minorHAnsi" w:hAnsiTheme="minorHAnsi"/>
          <w:color w:val="auto"/>
          <w:szCs w:val="24"/>
        </w:rPr>
      </w:pPr>
      <w:r>
        <w:rPr>
          <w:rFonts w:asciiTheme="minorHAnsi" w:hAnsiTheme="minorHAnsi"/>
          <w:color w:val="auto"/>
          <w:szCs w:val="24"/>
        </w:rPr>
        <w:lastRenderedPageBreak/>
        <w:t xml:space="preserve">At his February 2005 </w:t>
      </w:r>
      <w:r w:rsidR="00136E33">
        <w:rPr>
          <w:rFonts w:asciiTheme="minorHAnsi" w:hAnsiTheme="minorHAnsi"/>
          <w:color w:val="auto"/>
          <w:szCs w:val="24"/>
        </w:rPr>
        <w:t xml:space="preserve">MEB </w:t>
      </w:r>
      <w:r>
        <w:rPr>
          <w:rFonts w:asciiTheme="minorHAnsi" w:hAnsiTheme="minorHAnsi"/>
          <w:color w:val="auto"/>
          <w:szCs w:val="24"/>
        </w:rPr>
        <w:t>evaluation, four</w:t>
      </w:r>
      <w:r w:rsidR="00136E33">
        <w:rPr>
          <w:rFonts w:asciiTheme="minorHAnsi" w:hAnsiTheme="minorHAnsi"/>
          <w:color w:val="auto"/>
          <w:szCs w:val="24"/>
        </w:rPr>
        <w:t xml:space="preserve"> months prior to separation, the </w:t>
      </w:r>
      <w:r>
        <w:rPr>
          <w:rFonts w:asciiTheme="minorHAnsi" w:hAnsiTheme="minorHAnsi"/>
          <w:color w:val="auto"/>
          <w:szCs w:val="24"/>
        </w:rPr>
        <w:t>CI reported</w:t>
      </w:r>
      <w:r w:rsidR="00136E33">
        <w:rPr>
          <w:rFonts w:asciiTheme="minorHAnsi" w:hAnsiTheme="minorHAnsi"/>
          <w:color w:val="auto"/>
          <w:szCs w:val="24"/>
        </w:rPr>
        <w:t xml:space="preserve"> intermittent back pain for 6 years, worsening over the </w:t>
      </w:r>
      <w:r w:rsidR="001E1F30">
        <w:rPr>
          <w:rFonts w:asciiTheme="minorHAnsi" w:hAnsiTheme="minorHAnsi"/>
          <w:color w:val="auto"/>
          <w:szCs w:val="24"/>
        </w:rPr>
        <w:t>previous</w:t>
      </w:r>
      <w:r w:rsidR="00136E33">
        <w:rPr>
          <w:rFonts w:asciiTheme="minorHAnsi" w:hAnsiTheme="minorHAnsi"/>
          <w:color w:val="auto"/>
          <w:szCs w:val="24"/>
        </w:rPr>
        <w:t xml:space="preserve"> 12 months.  The pain radiated into the left hip and was exacerbated by prolonged sitting or standing.  </w:t>
      </w:r>
      <w:r>
        <w:rPr>
          <w:rFonts w:asciiTheme="minorHAnsi" w:hAnsiTheme="minorHAnsi"/>
          <w:color w:val="auto"/>
          <w:szCs w:val="24"/>
        </w:rPr>
        <w:t>On</w:t>
      </w:r>
      <w:r w:rsidR="00136E33">
        <w:rPr>
          <w:rFonts w:asciiTheme="minorHAnsi" w:hAnsiTheme="minorHAnsi"/>
          <w:color w:val="auto"/>
          <w:szCs w:val="24"/>
        </w:rPr>
        <w:t xml:space="preserve"> examination </w:t>
      </w:r>
      <w:r w:rsidR="00983CC7">
        <w:rPr>
          <w:rFonts w:asciiTheme="minorHAnsi" w:hAnsiTheme="minorHAnsi"/>
          <w:color w:val="auto"/>
          <w:szCs w:val="24"/>
        </w:rPr>
        <w:t xml:space="preserve">there was diffuse tenderness </w:t>
      </w:r>
      <w:r>
        <w:rPr>
          <w:rFonts w:asciiTheme="minorHAnsi" w:hAnsiTheme="minorHAnsi"/>
          <w:color w:val="auto"/>
          <w:szCs w:val="24"/>
        </w:rPr>
        <w:t xml:space="preserve">to palpation (TTP) </w:t>
      </w:r>
      <w:r w:rsidR="00983CC7">
        <w:rPr>
          <w:rFonts w:asciiTheme="minorHAnsi" w:hAnsiTheme="minorHAnsi"/>
          <w:color w:val="auto"/>
          <w:szCs w:val="24"/>
        </w:rPr>
        <w:t>fro</w:t>
      </w:r>
      <w:r w:rsidR="00136E33">
        <w:rPr>
          <w:rFonts w:asciiTheme="minorHAnsi" w:hAnsiTheme="minorHAnsi"/>
          <w:color w:val="auto"/>
          <w:szCs w:val="24"/>
        </w:rPr>
        <w:t>m L1 to S1</w:t>
      </w:r>
      <w:r>
        <w:rPr>
          <w:rFonts w:asciiTheme="minorHAnsi" w:hAnsiTheme="minorHAnsi"/>
          <w:color w:val="auto"/>
          <w:szCs w:val="24"/>
        </w:rPr>
        <w:t>,</w:t>
      </w:r>
      <w:r w:rsidR="00136E33">
        <w:rPr>
          <w:rFonts w:asciiTheme="minorHAnsi" w:hAnsiTheme="minorHAnsi"/>
          <w:color w:val="auto"/>
          <w:szCs w:val="24"/>
        </w:rPr>
        <w:t xml:space="preserve"> with no spasm, abnormal contour or</w:t>
      </w:r>
      <w:r>
        <w:rPr>
          <w:rFonts w:asciiTheme="minorHAnsi" w:hAnsiTheme="minorHAnsi"/>
          <w:color w:val="auto"/>
          <w:szCs w:val="24"/>
        </w:rPr>
        <w:t xml:space="preserve"> abnormal</w:t>
      </w:r>
      <w:r w:rsidR="00136E33">
        <w:rPr>
          <w:rFonts w:asciiTheme="minorHAnsi" w:hAnsiTheme="minorHAnsi"/>
          <w:color w:val="auto"/>
          <w:szCs w:val="24"/>
        </w:rPr>
        <w:t xml:space="preserve"> posture. </w:t>
      </w:r>
      <w:r>
        <w:rPr>
          <w:rFonts w:asciiTheme="minorHAnsi" w:hAnsiTheme="minorHAnsi"/>
          <w:color w:val="auto"/>
          <w:szCs w:val="24"/>
        </w:rPr>
        <w:t xml:space="preserve"> Straight leg raise (SLR) was negative.</w:t>
      </w:r>
      <w:r w:rsidR="00136E33">
        <w:rPr>
          <w:rFonts w:asciiTheme="minorHAnsi" w:hAnsiTheme="minorHAnsi"/>
          <w:color w:val="auto"/>
          <w:szCs w:val="24"/>
        </w:rPr>
        <w:t xml:space="preserve"> </w:t>
      </w:r>
      <w:r>
        <w:rPr>
          <w:rFonts w:asciiTheme="minorHAnsi" w:hAnsiTheme="minorHAnsi"/>
          <w:color w:val="auto"/>
          <w:szCs w:val="24"/>
        </w:rPr>
        <w:t xml:space="preserve"> </w:t>
      </w:r>
      <w:r w:rsidR="00136E33">
        <w:rPr>
          <w:rFonts w:asciiTheme="minorHAnsi" w:hAnsiTheme="minorHAnsi"/>
          <w:color w:val="auto"/>
          <w:szCs w:val="24"/>
        </w:rPr>
        <w:t>The neurologic examination was normal</w:t>
      </w:r>
      <w:r>
        <w:rPr>
          <w:rFonts w:asciiTheme="minorHAnsi" w:hAnsiTheme="minorHAnsi"/>
          <w:color w:val="auto"/>
          <w:szCs w:val="24"/>
        </w:rPr>
        <w:t xml:space="preserve">, except for </w:t>
      </w:r>
      <w:r w:rsidR="00136E33">
        <w:rPr>
          <w:rFonts w:asciiTheme="minorHAnsi" w:hAnsiTheme="minorHAnsi"/>
          <w:color w:val="auto"/>
          <w:szCs w:val="24"/>
        </w:rPr>
        <w:t>diminished</w:t>
      </w:r>
      <w:r>
        <w:rPr>
          <w:rFonts w:asciiTheme="minorHAnsi" w:hAnsiTheme="minorHAnsi"/>
          <w:color w:val="auto"/>
          <w:szCs w:val="24"/>
        </w:rPr>
        <w:t xml:space="preserve"> sensation</w:t>
      </w:r>
      <w:r w:rsidR="00136E33">
        <w:rPr>
          <w:rFonts w:asciiTheme="minorHAnsi" w:hAnsiTheme="minorHAnsi"/>
          <w:color w:val="auto"/>
          <w:szCs w:val="24"/>
        </w:rPr>
        <w:t xml:space="preserve"> distal to the soft tissue </w:t>
      </w:r>
      <w:r>
        <w:rPr>
          <w:rFonts w:asciiTheme="minorHAnsi" w:hAnsiTheme="minorHAnsi"/>
          <w:color w:val="auto"/>
          <w:szCs w:val="24"/>
        </w:rPr>
        <w:t>wound</w:t>
      </w:r>
      <w:r w:rsidR="00136E33">
        <w:rPr>
          <w:rFonts w:asciiTheme="minorHAnsi" w:hAnsiTheme="minorHAnsi"/>
          <w:color w:val="auto"/>
          <w:szCs w:val="24"/>
        </w:rPr>
        <w:t xml:space="preserve">.  </w:t>
      </w:r>
      <w:proofErr w:type="spellStart"/>
      <w:r w:rsidR="00136E33">
        <w:rPr>
          <w:rFonts w:asciiTheme="minorHAnsi" w:hAnsiTheme="minorHAnsi"/>
          <w:color w:val="auto"/>
          <w:szCs w:val="24"/>
        </w:rPr>
        <w:t>Thoracolumbar</w:t>
      </w:r>
      <w:proofErr w:type="spellEnd"/>
      <w:r w:rsidR="00136E33">
        <w:rPr>
          <w:rFonts w:asciiTheme="minorHAnsi" w:hAnsiTheme="minorHAnsi"/>
          <w:color w:val="auto"/>
          <w:szCs w:val="24"/>
        </w:rPr>
        <w:t xml:space="preserve"> </w:t>
      </w:r>
      <w:r w:rsidR="00200D25">
        <w:rPr>
          <w:rFonts w:asciiTheme="minorHAnsi" w:hAnsiTheme="minorHAnsi"/>
          <w:color w:val="auto"/>
          <w:szCs w:val="24"/>
        </w:rPr>
        <w:t xml:space="preserve">ROM </w:t>
      </w:r>
      <w:r w:rsidR="00803917">
        <w:rPr>
          <w:rFonts w:asciiTheme="minorHAnsi" w:hAnsiTheme="minorHAnsi"/>
          <w:color w:val="auto"/>
          <w:szCs w:val="24"/>
        </w:rPr>
        <w:t>was mildly</w:t>
      </w:r>
      <w:r w:rsidR="00136E33">
        <w:rPr>
          <w:rFonts w:asciiTheme="minorHAnsi" w:hAnsiTheme="minorHAnsi"/>
          <w:color w:val="auto"/>
          <w:szCs w:val="24"/>
        </w:rPr>
        <w:t xml:space="preserve"> limited (see chart below).  </w:t>
      </w:r>
      <w:r w:rsidR="00136E33" w:rsidRPr="00436901">
        <w:rPr>
          <w:rFonts w:asciiTheme="minorHAnsi" w:hAnsiTheme="minorHAnsi"/>
          <w:color w:val="auto"/>
          <w:szCs w:val="24"/>
        </w:rPr>
        <w:t>Signs of interve</w:t>
      </w:r>
      <w:r w:rsidR="00436901" w:rsidRPr="00436901">
        <w:rPr>
          <w:rFonts w:asciiTheme="minorHAnsi" w:hAnsiTheme="minorHAnsi"/>
          <w:color w:val="auto"/>
          <w:szCs w:val="24"/>
        </w:rPr>
        <w:t xml:space="preserve">rtebral disk syndrome were </w:t>
      </w:r>
      <w:r w:rsidR="00E855DD">
        <w:rPr>
          <w:rFonts w:asciiTheme="minorHAnsi" w:hAnsiTheme="minorHAnsi"/>
          <w:color w:val="auto"/>
          <w:szCs w:val="24"/>
        </w:rPr>
        <w:t>ab</w:t>
      </w:r>
      <w:r w:rsidR="00136E33" w:rsidRPr="00436901">
        <w:rPr>
          <w:rFonts w:asciiTheme="minorHAnsi" w:hAnsiTheme="minorHAnsi"/>
          <w:color w:val="auto"/>
          <w:szCs w:val="24"/>
        </w:rPr>
        <w:t>sent</w:t>
      </w:r>
      <w:r w:rsidR="00136E33">
        <w:rPr>
          <w:rFonts w:asciiTheme="minorHAnsi" w:hAnsiTheme="minorHAnsi"/>
          <w:color w:val="auto"/>
          <w:szCs w:val="24"/>
        </w:rPr>
        <w:t xml:space="preserve">.  </w:t>
      </w:r>
      <w:r w:rsidR="0041259A">
        <w:rPr>
          <w:rFonts w:asciiTheme="minorHAnsi" w:hAnsiTheme="minorHAnsi"/>
          <w:color w:val="auto"/>
          <w:szCs w:val="24"/>
        </w:rPr>
        <w:t xml:space="preserve">The examiner opined that the CI’s “symptoms will likely improve and resolve with activity modifications and time.  However it is unlikely that he will be able to resume active duty and military training and service without reoccurrence and/or progression of his symptoms.”  </w:t>
      </w:r>
    </w:p>
    <w:p w:rsidR="006A5BE5" w:rsidRDefault="006A5BE5" w:rsidP="00424F97">
      <w:pPr>
        <w:spacing w:line="240" w:lineRule="exact"/>
        <w:jc w:val="both"/>
        <w:rPr>
          <w:rFonts w:asciiTheme="minorHAnsi" w:hAnsiTheme="minorHAnsi"/>
          <w:color w:val="auto"/>
          <w:szCs w:val="24"/>
        </w:rPr>
      </w:pPr>
    </w:p>
    <w:p w:rsidR="00136E33" w:rsidRDefault="00803917" w:rsidP="00424F97">
      <w:pPr>
        <w:spacing w:line="240" w:lineRule="exact"/>
        <w:jc w:val="both"/>
        <w:rPr>
          <w:rFonts w:asciiTheme="minorHAnsi" w:hAnsiTheme="minorHAnsi"/>
          <w:color w:val="auto"/>
          <w:szCs w:val="24"/>
        </w:rPr>
      </w:pPr>
      <w:r>
        <w:rPr>
          <w:rFonts w:asciiTheme="minorHAnsi" w:hAnsiTheme="minorHAnsi"/>
          <w:color w:val="auto"/>
          <w:szCs w:val="24"/>
        </w:rPr>
        <w:t>At the October 2005</w:t>
      </w:r>
      <w:r w:rsidR="00136E33">
        <w:rPr>
          <w:rFonts w:asciiTheme="minorHAnsi" w:hAnsiTheme="minorHAnsi"/>
          <w:color w:val="auto"/>
          <w:szCs w:val="24"/>
        </w:rPr>
        <w:t xml:space="preserve"> VA C&amp;P</w:t>
      </w:r>
      <w:r w:rsidR="006A5BE5">
        <w:rPr>
          <w:rFonts w:asciiTheme="minorHAnsi" w:hAnsiTheme="minorHAnsi"/>
          <w:color w:val="auto"/>
          <w:szCs w:val="24"/>
        </w:rPr>
        <w:t xml:space="preserve"> examination</w:t>
      </w:r>
      <w:r>
        <w:rPr>
          <w:rFonts w:asciiTheme="minorHAnsi" w:hAnsiTheme="minorHAnsi"/>
          <w:color w:val="auto"/>
          <w:szCs w:val="24"/>
        </w:rPr>
        <w:t xml:space="preserve">, </w:t>
      </w:r>
      <w:r w:rsidR="006A5BE5">
        <w:rPr>
          <w:rFonts w:asciiTheme="minorHAnsi" w:hAnsiTheme="minorHAnsi"/>
          <w:color w:val="auto"/>
          <w:szCs w:val="24"/>
        </w:rPr>
        <w:t>four</w:t>
      </w:r>
      <w:r>
        <w:rPr>
          <w:rFonts w:asciiTheme="minorHAnsi" w:hAnsiTheme="minorHAnsi"/>
          <w:color w:val="auto"/>
          <w:szCs w:val="24"/>
        </w:rPr>
        <w:t xml:space="preserve"> months after separation,</w:t>
      </w:r>
      <w:r w:rsidR="00136E33">
        <w:rPr>
          <w:rFonts w:asciiTheme="minorHAnsi" w:hAnsiTheme="minorHAnsi"/>
          <w:color w:val="auto"/>
          <w:szCs w:val="24"/>
        </w:rPr>
        <w:t xml:space="preserve"> </w:t>
      </w:r>
      <w:r>
        <w:rPr>
          <w:rFonts w:asciiTheme="minorHAnsi" w:hAnsiTheme="minorHAnsi"/>
          <w:color w:val="auto"/>
          <w:szCs w:val="24"/>
        </w:rPr>
        <w:t>the CI did not complain of back pain</w:t>
      </w:r>
      <w:r w:rsidR="00E30FB1">
        <w:rPr>
          <w:rFonts w:asciiTheme="minorHAnsi" w:hAnsiTheme="minorHAnsi"/>
          <w:color w:val="auto"/>
          <w:szCs w:val="24"/>
        </w:rPr>
        <w:t>.  His</w:t>
      </w:r>
      <w:r w:rsidR="00200D25">
        <w:rPr>
          <w:rFonts w:asciiTheme="minorHAnsi" w:hAnsiTheme="minorHAnsi"/>
          <w:color w:val="auto"/>
          <w:szCs w:val="24"/>
        </w:rPr>
        <w:t xml:space="preserve"> back was not examined</w:t>
      </w:r>
      <w:r>
        <w:rPr>
          <w:rFonts w:asciiTheme="minorHAnsi" w:hAnsiTheme="minorHAnsi"/>
          <w:color w:val="auto"/>
          <w:szCs w:val="24"/>
        </w:rPr>
        <w:t xml:space="preserve"> and no diagnosis was given </w:t>
      </w:r>
      <w:r w:rsidR="00E855DD">
        <w:rPr>
          <w:rFonts w:asciiTheme="minorHAnsi" w:hAnsiTheme="minorHAnsi"/>
          <w:color w:val="auto"/>
          <w:szCs w:val="24"/>
        </w:rPr>
        <w:t>for</w:t>
      </w:r>
      <w:r>
        <w:rPr>
          <w:rFonts w:asciiTheme="minorHAnsi" w:hAnsiTheme="minorHAnsi"/>
          <w:color w:val="auto"/>
          <w:szCs w:val="24"/>
        </w:rPr>
        <w:t xml:space="preserve"> the back</w:t>
      </w:r>
      <w:r w:rsidR="00136E33">
        <w:rPr>
          <w:rFonts w:asciiTheme="minorHAnsi" w:hAnsiTheme="minorHAnsi"/>
          <w:color w:val="auto"/>
          <w:szCs w:val="24"/>
        </w:rPr>
        <w:t xml:space="preserve">.  </w:t>
      </w:r>
      <w:r>
        <w:rPr>
          <w:rFonts w:asciiTheme="minorHAnsi" w:hAnsiTheme="minorHAnsi"/>
          <w:color w:val="auto"/>
          <w:szCs w:val="24"/>
        </w:rPr>
        <w:t xml:space="preserve">The </w:t>
      </w:r>
      <w:r w:rsidR="00E855DD">
        <w:rPr>
          <w:rFonts w:asciiTheme="minorHAnsi" w:hAnsiTheme="minorHAnsi"/>
          <w:color w:val="auto"/>
          <w:szCs w:val="24"/>
        </w:rPr>
        <w:t xml:space="preserve">February 2006 </w:t>
      </w:r>
      <w:r>
        <w:rPr>
          <w:rFonts w:asciiTheme="minorHAnsi" w:hAnsiTheme="minorHAnsi"/>
          <w:color w:val="auto"/>
          <w:szCs w:val="24"/>
        </w:rPr>
        <w:t>VA</w:t>
      </w:r>
      <w:r w:rsidR="006A5BE5">
        <w:rPr>
          <w:rFonts w:asciiTheme="minorHAnsi" w:hAnsiTheme="minorHAnsi"/>
          <w:color w:val="auto"/>
          <w:szCs w:val="24"/>
        </w:rPr>
        <w:t xml:space="preserve"> </w:t>
      </w:r>
      <w:r w:rsidR="00200D25">
        <w:rPr>
          <w:rFonts w:asciiTheme="minorHAnsi" w:hAnsiTheme="minorHAnsi"/>
          <w:color w:val="auto"/>
          <w:szCs w:val="24"/>
        </w:rPr>
        <w:t>r</w:t>
      </w:r>
      <w:r w:rsidR="006A5BE5">
        <w:rPr>
          <w:rFonts w:asciiTheme="minorHAnsi" w:hAnsiTheme="minorHAnsi"/>
          <w:color w:val="auto"/>
          <w:szCs w:val="24"/>
        </w:rPr>
        <w:t xml:space="preserve">ating </w:t>
      </w:r>
      <w:r w:rsidR="00200D25">
        <w:rPr>
          <w:rFonts w:asciiTheme="minorHAnsi" w:hAnsiTheme="minorHAnsi"/>
          <w:color w:val="auto"/>
          <w:szCs w:val="24"/>
        </w:rPr>
        <w:t>d</w:t>
      </w:r>
      <w:r w:rsidR="006A5BE5">
        <w:rPr>
          <w:rFonts w:asciiTheme="minorHAnsi" w:hAnsiTheme="minorHAnsi"/>
          <w:color w:val="auto"/>
          <w:szCs w:val="24"/>
        </w:rPr>
        <w:t xml:space="preserve">ecision </w:t>
      </w:r>
      <w:r>
        <w:rPr>
          <w:rFonts w:asciiTheme="minorHAnsi" w:hAnsiTheme="minorHAnsi"/>
          <w:color w:val="auto"/>
          <w:szCs w:val="24"/>
        </w:rPr>
        <w:t xml:space="preserve">found service connection of low back </w:t>
      </w:r>
      <w:r w:rsidR="006A5BE5">
        <w:rPr>
          <w:rFonts w:asciiTheme="minorHAnsi" w:hAnsiTheme="minorHAnsi"/>
          <w:color w:val="auto"/>
          <w:szCs w:val="24"/>
        </w:rPr>
        <w:t>(</w:t>
      </w:r>
      <w:r>
        <w:rPr>
          <w:rFonts w:asciiTheme="minorHAnsi" w:hAnsiTheme="minorHAnsi"/>
          <w:color w:val="auto"/>
          <w:szCs w:val="24"/>
        </w:rPr>
        <w:t>L4-L5</w:t>
      </w:r>
      <w:r w:rsidR="006A5BE5">
        <w:rPr>
          <w:rFonts w:asciiTheme="minorHAnsi" w:hAnsiTheme="minorHAnsi"/>
          <w:color w:val="auto"/>
          <w:szCs w:val="24"/>
        </w:rPr>
        <w:t>)</w:t>
      </w:r>
      <w:r>
        <w:rPr>
          <w:rFonts w:asciiTheme="minorHAnsi" w:hAnsiTheme="minorHAnsi"/>
          <w:color w:val="auto"/>
          <w:szCs w:val="24"/>
        </w:rPr>
        <w:t xml:space="preserve"> </w:t>
      </w:r>
      <w:r w:rsidR="006A5BE5">
        <w:rPr>
          <w:rFonts w:asciiTheme="minorHAnsi" w:hAnsiTheme="minorHAnsi"/>
          <w:color w:val="auto"/>
          <w:szCs w:val="24"/>
        </w:rPr>
        <w:t>DDD</w:t>
      </w:r>
      <w:r>
        <w:rPr>
          <w:rFonts w:asciiTheme="minorHAnsi" w:hAnsiTheme="minorHAnsi"/>
          <w:color w:val="auto"/>
          <w:szCs w:val="24"/>
        </w:rPr>
        <w:t xml:space="preserve"> based on </w:t>
      </w:r>
      <w:r w:rsidR="006A5BE5">
        <w:rPr>
          <w:rFonts w:asciiTheme="minorHAnsi" w:hAnsiTheme="minorHAnsi"/>
          <w:color w:val="auto"/>
          <w:szCs w:val="24"/>
        </w:rPr>
        <w:t>the</w:t>
      </w:r>
      <w:r>
        <w:rPr>
          <w:rFonts w:asciiTheme="minorHAnsi" w:hAnsiTheme="minorHAnsi"/>
          <w:color w:val="auto"/>
          <w:szCs w:val="24"/>
        </w:rPr>
        <w:t xml:space="preserve"> service treatment record, and assigned a 0% disability rating, coded 5242 (degenerative arthritis of the spine</w:t>
      </w:r>
      <w:r w:rsidR="006A5BE5">
        <w:rPr>
          <w:rFonts w:asciiTheme="minorHAnsi" w:hAnsiTheme="minorHAnsi"/>
          <w:color w:val="auto"/>
          <w:szCs w:val="24"/>
        </w:rPr>
        <w:t>)</w:t>
      </w:r>
      <w:r>
        <w:rPr>
          <w:rFonts w:asciiTheme="minorHAnsi" w:hAnsiTheme="minorHAnsi"/>
          <w:color w:val="auto"/>
          <w:szCs w:val="24"/>
        </w:rPr>
        <w:t xml:space="preserve">.  </w:t>
      </w:r>
      <w:r w:rsidR="0041259A">
        <w:rPr>
          <w:rFonts w:asciiTheme="minorHAnsi" w:hAnsiTheme="minorHAnsi"/>
          <w:color w:val="auto"/>
          <w:szCs w:val="24"/>
        </w:rPr>
        <w:t xml:space="preserve">At the June 2006 C&amp;P examination, 12 months after separation, the CI complained of </w:t>
      </w:r>
      <w:r w:rsidR="006A5BE5">
        <w:rPr>
          <w:rFonts w:asciiTheme="minorHAnsi" w:hAnsiTheme="minorHAnsi"/>
          <w:color w:val="auto"/>
          <w:szCs w:val="24"/>
        </w:rPr>
        <w:t>LBP</w:t>
      </w:r>
      <w:r w:rsidR="0041259A">
        <w:rPr>
          <w:rFonts w:asciiTheme="minorHAnsi" w:hAnsiTheme="minorHAnsi"/>
          <w:color w:val="auto"/>
          <w:szCs w:val="24"/>
        </w:rPr>
        <w:t xml:space="preserve"> that radiated into the left hip</w:t>
      </w:r>
      <w:r w:rsidR="008F4AB7">
        <w:rPr>
          <w:rFonts w:asciiTheme="minorHAnsi" w:hAnsiTheme="minorHAnsi"/>
          <w:color w:val="auto"/>
          <w:szCs w:val="24"/>
        </w:rPr>
        <w:t xml:space="preserve">.  The pain was not incapacitating and </w:t>
      </w:r>
      <w:r w:rsidR="00E855DD">
        <w:rPr>
          <w:rFonts w:asciiTheme="minorHAnsi" w:hAnsiTheme="minorHAnsi"/>
          <w:color w:val="auto"/>
          <w:szCs w:val="24"/>
        </w:rPr>
        <w:t>he</w:t>
      </w:r>
      <w:r w:rsidR="008F4AB7">
        <w:rPr>
          <w:rFonts w:asciiTheme="minorHAnsi" w:hAnsiTheme="minorHAnsi"/>
          <w:color w:val="auto"/>
          <w:szCs w:val="24"/>
        </w:rPr>
        <w:t xml:space="preserve"> was able to function with medication.  </w:t>
      </w:r>
      <w:r w:rsidR="00136E33">
        <w:rPr>
          <w:rFonts w:asciiTheme="minorHAnsi" w:hAnsiTheme="minorHAnsi"/>
          <w:color w:val="auto"/>
          <w:szCs w:val="24"/>
        </w:rPr>
        <w:t xml:space="preserve">The examiner noted </w:t>
      </w:r>
      <w:r w:rsidR="008F4AB7">
        <w:rPr>
          <w:rFonts w:asciiTheme="minorHAnsi" w:hAnsiTheme="minorHAnsi"/>
          <w:color w:val="auto"/>
          <w:szCs w:val="24"/>
        </w:rPr>
        <w:t>normal gait, posture and spinal contour.  There was no muscle spasm, no tenderness, and no radiating pain on movement.</w:t>
      </w:r>
      <w:r w:rsidR="00E855DD">
        <w:rPr>
          <w:rFonts w:asciiTheme="minorHAnsi" w:hAnsiTheme="minorHAnsi"/>
          <w:color w:val="auto"/>
          <w:szCs w:val="24"/>
        </w:rPr>
        <w:t xml:space="preserve">  </w:t>
      </w:r>
      <w:r w:rsidR="00E30FB1">
        <w:rPr>
          <w:rFonts w:asciiTheme="minorHAnsi" w:hAnsiTheme="minorHAnsi"/>
          <w:color w:val="auto"/>
          <w:szCs w:val="24"/>
        </w:rPr>
        <w:t xml:space="preserve">In the record, the Board found two </w:t>
      </w:r>
      <w:r w:rsidR="003C5511">
        <w:rPr>
          <w:rFonts w:asciiTheme="minorHAnsi" w:hAnsiTheme="minorHAnsi"/>
          <w:color w:val="auto"/>
          <w:szCs w:val="24"/>
        </w:rPr>
        <w:t>releva</w:t>
      </w:r>
      <w:r w:rsidR="003C5511" w:rsidRPr="00200D25">
        <w:rPr>
          <w:rFonts w:asciiTheme="minorHAnsi" w:hAnsiTheme="minorHAnsi"/>
          <w:color w:val="auto"/>
          <w:szCs w:val="24"/>
        </w:rPr>
        <w:t>nt</w:t>
      </w:r>
      <w:r w:rsidR="00E30FB1" w:rsidRPr="00200D25">
        <w:rPr>
          <w:rFonts w:asciiTheme="minorHAnsi" w:hAnsiTheme="minorHAnsi"/>
          <w:color w:val="auto"/>
          <w:szCs w:val="24"/>
        </w:rPr>
        <w:t xml:space="preserve"> </w:t>
      </w:r>
      <w:r w:rsidR="008F4AB7" w:rsidRPr="00200D25">
        <w:rPr>
          <w:rFonts w:asciiTheme="minorHAnsi" w:hAnsiTheme="minorHAnsi"/>
          <w:color w:val="auto"/>
          <w:szCs w:val="24"/>
        </w:rPr>
        <w:t>R</w:t>
      </w:r>
      <w:r w:rsidR="00E30FB1" w:rsidRPr="00200D25">
        <w:rPr>
          <w:rFonts w:asciiTheme="minorHAnsi" w:hAnsiTheme="minorHAnsi"/>
          <w:color w:val="auto"/>
          <w:szCs w:val="24"/>
        </w:rPr>
        <w:t>OM exam</w:t>
      </w:r>
      <w:r w:rsidR="00E30FB1">
        <w:rPr>
          <w:rFonts w:asciiTheme="minorHAnsi" w:hAnsiTheme="minorHAnsi"/>
          <w:color w:val="auto"/>
          <w:szCs w:val="24"/>
        </w:rPr>
        <w:t>s, and they are summarized below.</w:t>
      </w:r>
    </w:p>
    <w:p w:rsidR="00136E33" w:rsidRDefault="00136E33" w:rsidP="00510F9C">
      <w:pPr>
        <w:spacing w:line="240" w:lineRule="exact"/>
        <w:rPr>
          <w:rFonts w:asciiTheme="minorHAnsi" w:hAnsiTheme="minorHAnsi"/>
          <w:color w:val="auto"/>
          <w:szCs w:val="24"/>
        </w:rPr>
      </w:pPr>
    </w:p>
    <w:tbl>
      <w:tblPr>
        <w:tblW w:w="0" w:type="auto"/>
        <w:jc w:val="center"/>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2"/>
        <w:gridCol w:w="2033"/>
        <w:gridCol w:w="2428"/>
      </w:tblGrid>
      <w:tr w:rsidR="00BF552C" w:rsidRPr="00C34CEB" w:rsidTr="007848A9">
        <w:trPr>
          <w:jc w:val="center"/>
        </w:trPr>
        <w:tc>
          <w:tcPr>
            <w:tcW w:w="268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F552C" w:rsidRPr="00FB42B7" w:rsidRDefault="00BF552C" w:rsidP="008A2DC5">
            <w:pPr>
              <w:pStyle w:val="ListParagraph"/>
              <w:spacing w:after="0" w:line="200" w:lineRule="exact"/>
              <w:ind w:left="0"/>
              <w:jc w:val="center"/>
              <w:rPr>
                <w:rFonts w:eastAsia="Calibri" w:cs="Times New Roman"/>
                <w:b/>
                <w:sz w:val="20"/>
                <w:szCs w:val="20"/>
              </w:rPr>
            </w:pPr>
            <w:r w:rsidRPr="00FB42B7">
              <w:rPr>
                <w:rFonts w:eastAsia="Calibri"/>
                <w:sz w:val="20"/>
                <w:szCs w:val="20"/>
              </w:rPr>
              <w:t xml:space="preserve">Goniometric ROM </w:t>
            </w:r>
            <w:r w:rsidR="007848A9">
              <w:rPr>
                <w:rFonts w:eastAsia="Calibri"/>
                <w:sz w:val="20"/>
                <w:szCs w:val="20"/>
              </w:rPr>
              <w:t>–</w:t>
            </w:r>
            <w:r w:rsidRPr="00FB42B7">
              <w:rPr>
                <w:rFonts w:eastAsia="Calibri"/>
                <w:sz w:val="20"/>
                <w:szCs w:val="20"/>
              </w:rPr>
              <w:t xml:space="preserve"> Thoracolumbar</w:t>
            </w:r>
            <w:r w:rsidR="007848A9">
              <w:rPr>
                <w:rFonts w:eastAsia="Calibri"/>
                <w:sz w:val="20"/>
                <w:szCs w:val="20"/>
              </w:rPr>
              <w:t xml:space="preserve"> (T-L)</w:t>
            </w:r>
          </w:p>
        </w:tc>
        <w:tc>
          <w:tcPr>
            <w:tcW w:w="203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F552C" w:rsidRDefault="00BF552C" w:rsidP="00E855DD">
            <w:pPr>
              <w:spacing w:line="200" w:lineRule="exact"/>
              <w:contextualSpacing/>
              <w:jc w:val="center"/>
              <w:rPr>
                <w:rFonts w:asciiTheme="minorHAnsi" w:eastAsia="Calibri" w:hAnsiTheme="minorHAnsi"/>
                <w:color w:val="auto"/>
                <w:sz w:val="20"/>
              </w:rPr>
            </w:pPr>
            <w:r>
              <w:rPr>
                <w:rFonts w:asciiTheme="minorHAnsi" w:eastAsia="Calibri" w:hAnsiTheme="minorHAnsi"/>
                <w:color w:val="auto"/>
                <w:sz w:val="20"/>
              </w:rPr>
              <w:t>MEB</w:t>
            </w:r>
            <w:r w:rsidR="00E855DD">
              <w:rPr>
                <w:rFonts w:asciiTheme="minorHAnsi" w:eastAsia="Calibri" w:hAnsiTheme="minorHAnsi"/>
                <w:color w:val="auto"/>
                <w:sz w:val="20"/>
              </w:rPr>
              <w:t xml:space="preserve"> – </w:t>
            </w:r>
            <w:r>
              <w:rPr>
                <w:rFonts w:asciiTheme="minorHAnsi" w:eastAsia="Calibri" w:hAnsiTheme="minorHAnsi"/>
                <w:color w:val="auto"/>
                <w:sz w:val="20"/>
              </w:rPr>
              <w:t>4</w:t>
            </w:r>
            <w:r w:rsidRPr="00FB42B7">
              <w:rPr>
                <w:rFonts w:asciiTheme="minorHAnsi" w:eastAsia="Calibri" w:hAnsiTheme="minorHAnsi"/>
                <w:color w:val="auto"/>
                <w:sz w:val="20"/>
              </w:rPr>
              <w:t xml:space="preserve"> </w:t>
            </w:r>
            <w:r w:rsidR="00E855DD">
              <w:rPr>
                <w:rFonts w:asciiTheme="minorHAnsi" w:eastAsia="Calibri" w:hAnsiTheme="minorHAnsi"/>
                <w:color w:val="auto"/>
                <w:sz w:val="20"/>
              </w:rPr>
              <w:t>m</w:t>
            </w:r>
            <w:r w:rsidRPr="00FB42B7">
              <w:rPr>
                <w:rFonts w:asciiTheme="minorHAnsi" w:eastAsia="Calibri" w:hAnsiTheme="minorHAnsi"/>
                <w:color w:val="auto"/>
                <w:sz w:val="20"/>
              </w:rPr>
              <w:t>o. Pre-Sep</w:t>
            </w:r>
          </w:p>
          <w:p w:rsidR="00E855DD" w:rsidRPr="00FB42B7" w:rsidRDefault="00E855DD" w:rsidP="00E855DD">
            <w:pPr>
              <w:spacing w:line="200" w:lineRule="exact"/>
              <w:contextualSpacing/>
              <w:jc w:val="center"/>
              <w:rPr>
                <w:rFonts w:asciiTheme="minorHAnsi" w:eastAsia="Calibri" w:hAnsiTheme="minorHAnsi"/>
                <w:color w:val="auto"/>
                <w:sz w:val="20"/>
              </w:rPr>
            </w:pPr>
            <w:r>
              <w:rPr>
                <w:rFonts w:asciiTheme="minorHAnsi" w:eastAsia="Calibri" w:hAnsiTheme="minorHAnsi"/>
                <w:color w:val="auto"/>
                <w:sz w:val="20"/>
              </w:rPr>
              <w:t>(20050215)</w:t>
            </w: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F552C" w:rsidRDefault="00BF552C" w:rsidP="00E855DD">
            <w:pPr>
              <w:spacing w:line="20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w:t>
            </w:r>
            <w:r w:rsidR="00E855DD">
              <w:rPr>
                <w:rFonts w:asciiTheme="minorHAnsi" w:eastAsiaTheme="minorHAnsi" w:hAnsiTheme="minorHAnsi" w:cstheme="minorBidi"/>
                <w:color w:val="auto"/>
                <w:sz w:val="20"/>
              </w:rPr>
              <w:t xml:space="preserve"> – </w:t>
            </w:r>
            <w:r>
              <w:rPr>
                <w:rFonts w:asciiTheme="minorHAnsi" w:eastAsia="Calibri" w:hAnsiTheme="minorHAnsi"/>
                <w:color w:val="auto"/>
                <w:sz w:val="20"/>
              </w:rPr>
              <w:t>12</w:t>
            </w:r>
            <w:r w:rsidRPr="00FB42B7">
              <w:rPr>
                <w:rFonts w:asciiTheme="minorHAnsi" w:eastAsia="Calibri" w:hAnsiTheme="minorHAnsi"/>
                <w:color w:val="auto"/>
                <w:sz w:val="20"/>
              </w:rPr>
              <w:t xml:space="preserve"> </w:t>
            </w:r>
            <w:r w:rsidR="00E855DD">
              <w:rPr>
                <w:rFonts w:asciiTheme="minorHAnsi" w:eastAsia="Calibri" w:hAnsiTheme="minorHAnsi"/>
                <w:color w:val="auto"/>
                <w:sz w:val="20"/>
              </w:rPr>
              <w:t>m</w:t>
            </w:r>
            <w:r w:rsidRPr="00FB42B7">
              <w:rPr>
                <w:rFonts w:asciiTheme="minorHAnsi" w:eastAsia="Calibri" w:hAnsiTheme="minorHAnsi"/>
                <w:color w:val="auto"/>
                <w:sz w:val="20"/>
              </w:rPr>
              <w:t xml:space="preserve">o. </w:t>
            </w:r>
            <w:r w:rsidR="00E855DD">
              <w:rPr>
                <w:rFonts w:asciiTheme="minorHAnsi" w:eastAsia="Calibri" w:hAnsiTheme="minorHAnsi"/>
                <w:color w:val="auto"/>
                <w:sz w:val="20"/>
              </w:rPr>
              <w:t>Post</w:t>
            </w:r>
            <w:r w:rsidRPr="00FB42B7">
              <w:rPr>
                <w:rFonts w:asciiTheme="minorHAnsi" w:eastAsia="Calibri" w:hAnsiTheme="minorHAnsi"/>
                <w:color w:val="auto"/>
                <w:sz w:val="20"/>
              </w:rPr>
              <w:t>-Sep</w:t>
            </w:r>
          </w:p>
          <w:p w:rsidR="00E855DD" w:rsidRPr="00FB42B7" w:rsidRDefault="00E855DD" w:rsidP="00E855DD">
            <w:pPr>
              <w:spacing w:line="200" w:lineRule="exact"/>
              <w:contextualSpacing/>
              <w:jc w:val="center"/>
              <w:rPr>
                <w:rFonts w:asciiTheme="minorHAnsi" w:eastAsiaTheme="minorHAnsi" w:hAnsiTheme="minorHAnsi" w:cstheme="minorBidi"/>
                <w:color w:val="auto"/>
                <w:sz w:val="20"/>
              </w:rPr>
            </w:pPr>
            <w:r>
              <w:rPr>
                <w:rFonts w:asciiTheme="minorHAnsi" w:eastAsia="Calibri" w:hAnsiTheme="minorHAnsi"/>
                <w:color w:val="auto"/>
                <w:sz w:val="20"/>
              </w:rPr>
              <w:t>(20060613)</w:t>
            </w:r>
          </w:p>
        </w:tc>
      </w:tr>
      <w:tr w:rsidR="00BF552C" w:rsidRPr="00C34CEB" w:rsidTr="007848A9">
        <w:trPr>
          <w:jc w:val="center"/>
        </w:trPr>
        <w:tc>
          <w:tcPr>
            <w:tcW w:w="2682" w:type="dxa"/>
            <w:tcBorders>
              <w:top w:val="single" w:sz="4" w:space="0" w:color="000000"/>
              <w:left w:val="single" w:sz="4" w:space="0" w:color="000000"/>
              <w:bottom w:val="single" w:sz="4" w:space="0" w:color="000000"/>
              <w:right w:val="single" w:sz="4" w:space="0" w:color="000000"/>
            </w:tcBorders>
            <w:vAlign w:val="center"/>
            <w:hideMark/>
          </w:tcPr>
          <w:p w:rsidR="00BF552C" w:rsidRPr="00C34CEB" w:rsidRDefault="00BF552C" w:rsidP="00E855DD">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Flex</w:t>
            </w:r>
            <w:r w:rsidR="00E855DD">
              <w:rPr>
                <w:rFonts w:eastAsia="Calibri" w:cs="Times New Roman"/>
                <w:sz w:val="18"/>
                <w:szCs w:val="18"/>
              </w:rPr>
              <w:t>ion</w:t>
            </w:r>
            <w:r w:rsidRPr="00C34CEB">
              <w:rPr>
                <w:rFonts w:eastAsia="Calibri" w:cs="Times New Roman"/>
                <w:sz w:val="18"/>
                <w:szCs w:val="18"/>
              </w:rPr>
              <w:t xml:space="preserve"> (</w:t>
            </w:r>
            <w:r w:rsidR="00E855DD">
              <w:rPr>
                <w:rFonts w:eastAsia="Calibri"/>
                <w:sz w:val="18"/>
                <w:szCs w:val="18"/>
              </w:rPr>
              <w:t>90</w:t>
            </w:r>
            <w:r w:rsidR="00E855DD" w:rsidRPr="00C34CEB">
              <w:rPr>
                <w:rFonts w:eastAsia="Calibri"/>
                <w:sz w:val="18"/>
                <w:szCs w:val="18"/>
              </w:rPr>
              <w:t>⁰</w:t>
            </w:r>
            <w:r w:rsidR="00E855DD">
              <w:rPr>
                <w:rFonts w:eastAsia="Calibri"/>
                <w:sz w:val="18"/>
                <w:szCs w:val="18"/>
              </w:rPr>
              <w:t xml:space="preserve"> is normal</w:t>
            </w:r>
            <w:r w:rsidRPr="00C34CEB">
              <w:rPr>
                <w:rFonts w:eastAsia="Calibri" w:cs="Times New Roman"/>
                <w:sz w:val="18"/>
                <w:szCs w:val="18"/>
              </w:rPr>
              <w:t>)</w:t>
            </w:r>
          </w:p>
        </w:tc>
        <w:tc>
          <w:tcPr>
            <w:tcW w:w="2033" w:type="dxa"/>
            <w:tcBorders>
              <w:top w:val="single" w:sz="4" w:space="0" w:color="000000"/>
              <w:left w:val="single" w:sz="4" w:space="0" w:color="000000"/>
              <w:bottom w:val="single" w:sz="4" w:space="0" w:color="000000"/>
              <w:right w:val="single" w:sz="4" w:space="0" w:color="000000"/>
            </w:tcBorders>
            <w:vAlign w:val="center"/>
          </w:tcPr>
          <w:p w:rsidR="00BF552C" w:rsidRPr="00C34CEB" w:rsidRDefault="00BF552C" w:rsidP="008A2DC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90</w:t>
            </w:r>
            <w:r w:rsidRPr="00C34CEB">
              <w:rPr>
                <w:rFonts w:asciiTheme="minorHAnsi" w:eastAsia="Calibri" w:hAnsiTheme="minorHAnsi"/>
                <w:color w:val="auto"/>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BF552C" w:rsidRPr="00C34CEB" w:rsidRDefault="00BF552C" w:rsidP="008A2DC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90</w:t>
            </w:r>
            <w:r w:rsidRPr="00C34CEB">
              <w:rPr>
                <w:rFonts w:asciiTheme="minorHAnsi" w:eastAsia="Calibri" w:hAnsiTheme="minorHAnsi"/>
                <w:color w:val="auto"/>
                <w:sz w:val="18"/>
                <w:szCs w:val="18"/>
              </w:rPr>
              <w:t>⁰</w:t>
            </w:r>
          </w:p>
        </w:tc>
      </w:tr>
      <w:tr w:rsidR="00BF552C" w:rsidRPr="00C34CEB" w:rsidTr="007848A9">
        <w:trPr>
          <w:jc w:val="center"/>
        </w:trPr>
        <w:tc>
          <w:tcPr>
            <w:tcW w:w="2682" w:type="dxa"/>
            <w:tcBorders>
              <w:top w:val="single" w:sz="4" w:space="0" w:color="000000"/>
              <w:left w:val="single" w:sz="4" w:space="0" w:color="000000"/>
              <w:bottom w:val="single" w:sz="4" w:space="0" w:color="000000"/>
              <w:right w:val="single" w:sz="4" w:space="0" w:color="000000"/>
            </w:tcBorders>
            <w:vAlign w:val="center"/>
            <w:hideMark/>
          </w:tcPr>
          <w:p w:rsidR="00BF552C" w:rsidRPr="00C34CEB" w:rsidRDefault="00BF552C" w:rsidP="00E855DD">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Ext</w:t>
            </w:r>
            <w:r w:rsidR="00E855DD">
              <w:rPr>
                <w:rFonts w:eastAsia="Calibri" w:cs="Times New Roman"/>
                <w:sz w:val="18"/>
                <w:szCs w:val="18"/>
              </w:rPr>
              <w:t>ension (</w:t>
            </w:r>
            <w:r w:rsidRPr="00C34CEB">
              <w:rPr>
                <w:rFonts w:eastAsia="Calibri" w:cs="Times New Roman"/>
                <w:sz w:val="18"/>
                <w:szCs w:val="18"/>
              </w:rPr>
              <w:t>30</w:t>
            </w:r>
            <w:r w:rsidR="00E855DD" w:rsidRPr="00C34CEB">
              <w:rPr>
                <w:rFonts w:eastAsia="Calibri"/>
                <w:sz w:val="18"/>
                <w:szCs w:val="18"/>
              </w:rPr>
              <w:t>⁰</w:t>
            </w:r>
            <w:r w:rsidR="00E855DD">
              <w:rPr>
                <w:rFonts w:eastAsia="Calibri"/>
                <w:sz w:val="18"/>
                <w:szCs w:val="18"/>
              </w:rPr>
              <w:t xml:space="preserve"> is normal</w:t>
            </w:r>
            <w:r w:rsidRPr="00C34CEB">
              <w:rPr>
                <w:rFonts w:eastAsia="Calibri" w:cs="Times New Roman"/>
                <w:sz w:val="18"/>
                <w:szCs w:val="18"/>
              </w:rPr>
              <w:t>)</w:t>
            </w:r>
          </w:p>
        </w:tc>
        <w:tc>
          <w:tcPr>
            <w:tcW w:w="2033" w:type="dxa"/>
            <w:tcBorders>
              <w:top w:val="single" w:sz="4" w:space="0" w:color="000000"/>
              <w:left w:val="single" w:sz="4" w:space="0" w:color="000000"/>
              <w:bottom w:val="single" w:sz="4" w:space="0" w:color="000000"/>
              <w:right w:val="single" w:sz="4" w:space="0" w:color="000000"/>
            </w:tcBorders>
            <w:vAlign w:val="center"/>
          </w:tcPr>
          <w:p w:rsidR="00BF552C" w:rsidRPr="00C34CEB" w:rsidRDefault="00BF552C" w:rsidP="008A2DC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30</w:t>
            </w:r>
            <w:r w:rsidRPr="00C34CEB">
              <w:rPr>
                <w:rFonts w:asciiTheme="minorHAnsi" w:eastAsia="Calibri" w:hAnsiTheme="minorHAnsi"/>
                <w:color w:val="auto"/>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BF552C" w:rsidRPr="00C34CEB" w:rsidRDefault="00BF552C" w:rsidP="008A2DC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30</w:t>
            </w:r>
            <w:r w:rsidRPr="00C34CEB">
              <w:rPr>
                <w:rFonts w:asciiTheme="minorHAnsi" w:eastAsia="Calibri" w:hAnsiTheme="minorHAnsi"/>
                <w:color w:val="auto"/>
                <w:sz w:val="18"/>
                <w:szCs w:val="18"/>
              </w:rPr>
              <w:t>⁰</w:t>
            </w:r>
          </w:p>
        </w:tc>
      </w:tr>
      <w:tr w:rsidR="00BF552C" w:rsidRPr="00C34CEB" w:rsidTr="007848A9">
        <w:trPr>
          <w:jc w:val="center"/>
        </w:trPr>
        <w:tc>
          <w:tcPr>
            <w:tcW w:w="2682" w:type="dxa"/>
            <w:tcBorders>
              <w:top w:val="single" w:sz="4" w:space="0" w:color="000000"/>
              <w:left w:val="single" w:sz="4" w:space="0" w:color="000000"/>
              <w:bottom w:val="single" w:sz="4" w:space="0" w:color="000000"/>
              <w:right w:val="single" w:sz="4" w:space="0" w:color="000000"/>
            </w:tcBorders>
            <w:vAlign w:val="center"/>
            <w:hideMark/>
          </w:tcPr>
          <w:p w:rsidR="00BF552C" w:rsidRPr="00C34CEB" w:rsidRDefault="00BF552C" w:rsidP="007848A9">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C</w:t>
            </w:r>
            <w:r w:rsidR="00E855DD">
              <w:rPr>
                <w:rFonts w:eastAsia="Calibri" w:cs="Times New Roman"/>
                <w:sz w:val="18"/>
                <w:szCs w:val="18"/>
              </w:rPr>
              <w:t>ombined</w:t>
            </w:r>
            <w:r w:rsidRPr="00C34CEB">
              <w:rPr>
                <w:rFonts w:eastAsia="Calibri" w:cs="Times New Roman"/>
                <w:sz w:val="18"/>
                <w:szCs w:val="18"/>
              </w:rPr>
              <w:t xml:space="preserve"> (240</w:t>
            </w:r>
            <w:r w:rsidR="00E855DD" w:rsidRPr="00C34CEB">
              <w:rPr>
                <w:rFonts w:eastAsia="Calibri"/>
                <w:sz w:val="18"/>
                <w:szCs w:val="18"/>
              </w:rPr>
              <w:t>⁰</w:t>
            </w:r>
            <w:r w:rsidR="00E855DD">
              <w:rPr>
                <w:rFonts w:eastAsia="Calibri"/>
                <w:sz w:val="18"/>
                <w:szCs w:val="18"/>
              </w:rPr>
              <w:t xml:space="preserve"> is normal</w:t>
            </w:r>
            <w:r w:rsidRPr="00C34CEB">
              <w:rPr>
                <w:rFonts w:eastAsia="Calibri" w:cs="Times New Roman"/>
                <w:sz w:val="18"/>
                <w:szCs w:val="18"/>
              </w:rPr>
              <w:t>)</w:t>
            </w:r>
          </w:p>
        </w:tc>
        <w:tc>
          <w:tcPr>
            <w:tcW w:w="2033" w:type="dxa"/>
            <w:tcBorders>
              <w:top w:val="single" w:sz="4" w:space="0" w:color="000000"/>
              <w:left w:val="single" w:sz="4" w:space="0" w:color="000000"/>
              <w:bottom w:val="single" w:sz="4" w:space="0" w:color="000000"/>
              <w:right w:val="single" w:sz="4" w:space="0" w:color="000000"/>
            </w:tcBorders>
            <w:vAlign w:val="center"/>
          </w:tcPr>
          <w:p w:rsidR="00BF552C" w:rsidRPr="00C34CEB" w:rsidRDefault="00BF552C" w:rsidP="008A2DC5">
            <w:pPr>
              <w:pStyle w:val="ListParagraph"/>
              <w:spacing w:after="0" w:line="180" w:lineRule="exact"/>
              <w:ind w:left="0"/>
              <w:jc w:val="center"/>
              <w:rPr>
                <w:rFonts w:eastAsia="Calibri" w:cs="Times New Roman"/>
                <w:sz w:val="18"/>
                <w:szCs w:val="18"/>
              </w:rPr>
            </w:pPr>
            <w:r>
              <w:rPr>
                <w:rFonts w:eastAsia="Calibri" w:cs="Times New Roman"/>
                <w:sz w:val="18"/>
                <w:szCs w:val="18"/>
              </w:rPr>
              <w:t>210</w:t>
            </w:r>
            <w:r w:rsidRPr="00C34CEB">
              <w:rPr>
                <w:rFonts w:eastAsia="Calibri" w:cs="Times New Roman"/>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BF552C" w:rsidRPr="00C34CEB" w:rsidRDefault="00BF552C" w:rsidP="008A2DC5">
            <w:pPr>
              <w:spacing w:line="180" w:lineRule="exact"/>
              <w:jc w:val="center"/>
              <w:rPr>
                <w:rFonts w:asciiTheme="minorHAnsi" w:hAnsiTheme="minorHAnsi"/>
                <w:color w:val="auto"/>
                <w:sz w:val="18"/>
                <w:szCs w:val="18"/>
              </w:rPr>
            </w:pPr>
            <w:r>
              <w:rPr>
                <w:rFonts w:asciiTheme="minorHAnsi" w:eastAsia="Calibri" w:hAnsiTheme="minorHAnsi"/>
                <w:color w:val="auto"/>
                <w:sz w:val="18"/>
                <w:szCs w:val="18"/>
              </w:rPr>
              <w:t>240</w:t>
            </w:r>
            <w:r w:rsidRPr="00C34CEB">
              <w:rPr>
                <w:rFonts w:asciiTheme="minorHAnsi" w:eastAsia="Calibri" w:hAnsiTheme="minorHAnsi"/>
                <w:color w:val="auto"/>
                <w:sz w:val="18"/>
                <w:szCs w:val="18"/>
              </w:rPr>
              <w:t>⁰</w:t>
            </w:r>
          </w:p>
        </w:tc>
      </w:tr>
      <w:tr w:rsidR="00BF552C" w:rsidRPr="00C34CEB" w:rsidTr="007848A9">
        <w:trPr>
          <w:jc w:val="center"/>
        </w:trPr>
        <w:tc>
          <w:tcPr>
            <w:tcW w:w="2682" w:type="dxa"/>
            <w:tcBorders>
              <w:top w:val="single" w:sz="4" w:space="0" w:color="000000"/>
              <w:left w:val="single" w:sz="4" w:space="0" w:color="000000"/>
              <w:bottom w:val="single" w:sz="4" w:space="0" w:color="000000"/>
              <w:right w:val="single" w:sz="4" w:space="0" w:color="000000"/>
            </w:tcBorders>
            <w:vAlign w:val="center"/>
            <w:hideMark/>
          </w:tcPr>
          <w:p w:rsidR="00BF552C" w:rsidRPr="00C34CEB" w:rsidRDefault="00BF552C" w:rsidP="008A2DC5">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Comment</w:t>
            </w:r>
          </w:p>
        </w:tc>
        <w:tc>
          <w:tcPr>
            <w:tcW w:w="2033" w:type="dxa"/>
            <w:tcBorders>
              <w:top w:val="single" w:sz="4" w:space="0" w:color="000000"/>
              <w:left w:val="single" w:sz="4" w:space="0" w:color="000000"/>
              <w:bottom w:val="single" w:sz="4" w:space="0" w:color="000000"/>
              <w:right w:val="single" w:sz="4" w:space="0" w:color="000000"/>
            </w:tcBorders>
            <w:vAlign w:val="center"/>
          </w:tcPr>
          <w:p w:rsidR="00BF552C" w:rsidRPr="00C34CEB" w:rsidRDefault="00BF552C" w:rsidP="00BF552C">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Limited Motion</w:t>
            </w:r>
          </w:p>
        </w:tc>
        <w:tc>
          <w:tcPr>
            <w:tcW w:w="2428" w:type="dxa"/>
            <w:tcBorders>
              <w:top w:val="single" w:sz="4" w:space="0" w:color="000000"/>
              <w:left w:val="single" w:sz="4" w:space="0" w:color="000000"/>
              <w:bottom w:val="single" w:sz="4" w:space="0" w:color="000000"/>
              <w:right w:val="single" w:sz="4" w:space="0" w:color="000000"/>
            </w:tcBorders>
            <w:vAlign w:val="center"/>
          </w:tcPr>
          <w:p w:rsidR="00BF552C" w:rsidRPr="00C34CEB" w:rsidRDefault="00BF552C" w:rsidP="00BF552C">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Painful Motion</w:t>
            </w:r>
          </w:p>
        </w:tc>
      </w:tr>
    </w:tbl>
    <w:p w:rsidR="00BF552C" w:rsidRDefault="00BF552C" w:rsidP="00510F9C">
      <w:pPr>
        <w:spacing w:line="240" w:lineRule="exact"/>
        <w:rPr>
          <w:rFonts w:asciiTheme="minorHAnsi" w:hAnsiTheme="minorHAnsi"/>
          <w:color w:val="auto"/>
          <w:szCs w:val="24"/>
        </w:rPr>
      </w:pPr>
    </w:p>
    <w:p w:rsidR="007848A9" w:rsidRPr="001E1F30" w:rsidRDefault="001A5D41" w:rsidP="001E1F30">
      <w:pPr>
        <w:tabs>
          <w:tab w:val="left" w:pos="288"/>
          <w:tab w:val="left" w:pos="4752"/>
        </w:tabs>
        <w:spacing w:line="240" w:lineRule="exact"/>
        <w:jc w:val="both"/>
        <w:rPr>
          <w:color w:val="auto"/>
          <w:szCs w:val="24"/>
        </w:rPr>
      </w:pPr>
      <w:r>
        <w:rPr>
          <w:color w:val="auto"/>
          <w:szCs w:val="24"/>
        </w:rPr>
        <w:t xml:space="preserve">The </w:t>
      </w:r>
      <w:r w:rsidR="00E855DD">
        <w:rPr>
          <w:color w:val="auto"/>
          <w:szCs w:val="24"/>
        </w:rPr>
        <w:t xml:space="preserve">Board </w:t>
      </w:r>
      <w:r>
        <w:rPr>
          <w:color w:val="auto"/>
          <w:szCs w:val="24"/>
        </w:rPr>
        <w:t xml:space="preserve">carefully reviewed all </w:t>
      </w:r>
      <w:r w:rsidR="00E855DD">
        <w:rPr>
          <w:color w:val="auto"/>
          <w:szCs w:val="24"/>
        </w:rPr>
        <w:t xml:space="preserve">the evidence.  As noted above, the Army PEB found the LBP condition unfitting.  However, it </w:t>
      </w:r>
      <w:r w:rsidR="003C5511">
        <w:rPr>
          <w:color w:val="auto"/>
          <w:szCs w:val="24"/>
        </w:rPr>
        <w:t xml:space="preserve">was found to have </w:t>
      </w:r>
      <w:r w:rsidR="00E855DD">
        <w:rPr>
          <w:color w:val="auto"/>
          <w:szCs w:val="24"/>
        </w:rPr>
        <w:t xml:space="preserve">existed </w:t>
      </w:r>
      <w:r w:rsidR="008B40BA">
        <w:rPr>
          <w:color w:val="auto"/>
          <w:szCs w:val="24"/>
        </w:rPr>
        <w:t xml:space="preserve">prior to service (EPTS) and was not permanently service aggravated </w:t>
      </w:r>
      <w:r w:rsidR="007848A9">
        <w:rPr>
          <w:color w:val="auto"/>
          <w:szCs w:val="24"/>
        </w:rPr>
        <w:t xml:space="preserve">(PSA) </w:t>
      </w:r>
      <w:r w:rsidR="008B40BA">
        <w:rPr>
          <w:color w:val="auto"/>
          <w:szCs w:val="24"/>
        </w:rPr>
        <w:t>beyond natural progression</w:t>
      </w:r>
      <w:r w:rsidR="008B40BA" w:rsidRPr="00FE05CA">
        <w:rPr>
          <w:color w:val="auto"/>
          <w:szCs w:val="24"/>
        </w:rPr>
        <w:t>.</w:t>
      </w:r>
      <w:r w:rsidR="001E1F30">
        <w:rPr>
          <w:color w:val="auto"/>
          <w:szCs w:val="24"/>
        </w:rPr>
        <w:t xml:space="preserve">  </w:t>
      </w:r>
      <w:r w:rsidR="003A4422" w:rsidRPr="003A4422">
        <w:rPr>
          <w:rFonts w:asciiTheme="minorHAnsi" w:hAnsiTheme="minorHAnsi"/>
          <w:color w:val="auto"/>
          <w:szCs w:val="24"/>
        </w:rPr>
        <w:t xml:space="preserve">The Board’s authority for recommending a change in the </w:t>
      </w:r>
      <w:r w:rsidR="00FD6E4C">
        <w:rPr>
          <w:rFonts w:asciiTheme="minorHAnsi" w:hAnsiTheme="minorHAnsi"/>
          <w:color w:val="auto"/>
          <w:szCs w:val="24"/>
        </w:rPr>
        <w:t>s</w:t>
      </w:r>
      <w:r w:rsidR="003A4422" w:rsidRPr="003A4422">
        <w:rPr>
          <w:rFonts w:asciiTheme="minorHAnsi" w:hAnsiTheme="minorHAnsi"/>
          <w:color w:val="auto"/>
          <w:szCs w:val="24"/>
        </w:rPr>
        <w:t>ervice’s EPTS determination is not specified in DoDI 6040.44, but is considered adjunct to its DoD-</w:t>
      </w:r>
      <w:r w:rsidR="00200D25">
        <w:rPr>
          <w:rFonts w:asciiTheme="minorHAnsi" w:hAnsiTheme="minorHAnsi"/>
          <w:color w:val="auto"/>
          <w:szCs w:val="24"/>
        </w:rPr>
        <w:t>specified obligation to review s</w:t>
      </w:r>
      <w:r w:rsidR="003A4422" w:rsidRPr="003A4422">
        <w:rPr>
          <w:rFonts w:asciiTheme="minorHAnsi" w:hAnsiTheme="minorHAnsi"/>
          <w:color w:val="auto"/>
          <w:szCs w:val="24"/>
        </w:rPr>
        <w:t xml:space="preserve">ervice fitness adjudications. </w:t>
      </w:r>
      <w:r w:rsidR="0039544C">
        <w:rPr>
          <w:rFonts w:asciiTheme="minorHAnsi" w:hAnsiTheme="minorHAnsi"/>
          <w:color w:val="auto"/>
          <w:szCs w:val="24"/>
        </w:rPr>
        <w:t xml:space="preserve"> </w:t>
      </w:r>
      <w:r w:rsidR="003A4422" w:rsidRPr="003A4422">
        <w:rPr>
          <w:rFonts w:asciiTheme="minorHAnsi" w:hAnsiTheme="minorHAnsi"/>
          <w:color w:val="auto"/>
          <w:szCs w:val="24"/>
        </w:rPr>
        <w:t xml:space="preserve">As with its consideration of fitness adjudications, the Board’s threshold </w:t>
      </w:r>
      <w:r w:rsidR="00200D25">
        <w:rPr>
          <w:rFonts w:asciiTheme="minorHAnsi" w:hAnsiTheme="minorHAnsi"/>
          <w:color w:val="auto"/>
          <w:szCs w:val="24"/>
        </w:rPr>
        <w:t>for countering s</w:t>
      </w:r>
      <w:r w:rsidR="003A4422" w:rsidRPr="003A4422">
        <w:rPr>
          <w:rFonts w:asciiTheme="minorHAnsi" w:hAnsiTheme="minorHAnsi"/>
          <w:color w:val="auto"/>
          <w:szCs w:val="24"/>
        </w:rPr>
        <w:t>ervice EPTS determinations is higher than the VASRD §4.3 (reasonable doubt) standard used for its rating recommendations, but remains adherent to the DoDI 6040.44 “fair and equitable” standard.</w:t>
      </w:r>
      <w:r w:rsidR="0039544C">
        <w:rPr>
          <w:rFonts w:asciiTheme="minorHAnsi" w:hAnsiTheme="minorHAnsi"/>
          <w:color w:val="auto"/>
          <w:szCs w:val="24"/>
        </w:rPr>
        <w:t xml:space="preserve">  </w:t>
      </w:r>
      <w:r w:rsidR="00200D25">
        <w:rPr>
          <w:rFonts w:asciiTheme="minorHAnsi" w:hAnsiTheme="minorHAnsi"/>
          <w:color w:val="auto"/>
          <w:szCs w:val="24"/>
        </w:rPr>
        <w:t>The Board noted that no valid l</w:t>
      </w:r>
      <w:r w:rsidR="004B3B99">
        <w:rPr>
          <w:rFonts w:asciiTheme="minorHAnsi" w:hAnsiTheme="minorHAnsi"/>
          <w:color w:val="auto"/>
          <w:szCs w:val="24"/>
        </w:rPr>
        <w:t xml:space="preserve">ine </w:t>
      </w:r>
      <w:r w:rsidR="00441ABD">
        <w:rPr>
          <w:rFonts w:asciiTheme="minorHAnsi" w:hAnsiTheme="minorHAnsi"/>
          <w:color w:val="auto"/>
          <w:szCs w:val="24"/>
        </w:rPr>
        <w:t>of</w:t>
      </w:r>
      <w:r w:rsidR="00200D25">
        <w:rPr>
          <w:rFonts w:asciiTheme="minorHAnsi" w:hAnsiTheme="minorHAnsi"/>
          <w:color w:val="auto"/>
          <w:szCs w:val="24"/>
        </w:rPr>
        <w:t xml:space="preserve"> d</w:t>
      </w:r>
      <w:r w:rsidR="004B3B99">
        <w:rPr>
          <w:rFonts w:asciiTheme="minorHAnsi" w:hAnsiTheme="minorHAnsi"/>
          <w:color w:val="auto"/>
          <w:szCs w:val="24"/>
        </w:rPr>
        <w:t xml:space="preserve">uty </w:t>
      </w:r>
      <w:r w:rsidR="008B40BA">
        <w:rPr>
          <w:rFonts w:asciiTheme="minorHAnsi" w:hAnsiTheme="minorHAnsi"/>
          <w:color w:val="auto"/>
          <w:szCs w:val="24"/>
        </w:rPr>
        <w:t xml:space="preserve">(LOD) </w:t>
      </w:r>
      <w:r w:rsidR="004B3B99">
        <w:rPr>
          <w:rFonts w:asciiTheme="minorHAnsi" w:hAnsiTheme="minorHAnsi"/>
          <w:color w:val="auto"/>
          <w:szCs w:val="24"/>
        </w:rPr>
        <w:t xml:space="preserve">investigation was in the </w:t>
      </w:r>
      <w:r w:rsidR="003C5511">
        <w:rPr>
          <w:rFonts w:asciiTheme="minorHAnsi" w:hAnsiTheme="minorHAnsi"/>
          <w:color w:val="auto"/>
          <w:szCs w:val="24"/>
        </w:rPr>
        <w:t>record</w:t>
      </w:r>
      <w:r w:rsidR="004B3B99">
        <w:rPr>
          <w:rFonts w:asciiTheme="minorHAnsi" w:hAnsiTheme="minorHAnsi"/>
          <w:color w:val="auto"/>
          <w:szCs w:val="24"/>
        </w:rPr>
        <w:t xml:space="preserve"> to support the CI’s contention that his back pain or</w:t>
      </w:r>
      <w:r w:rsidR="00424F97">
        <w:rPr>
          <w:rFonts w:asciiTheme="minorHAnsi" w:hAnsiTheme="minorHAnsi"/>
          <w:color w:val="auto"/>
          <w:szCs w:val="24"/>
        </w:rPr>
        <w:t>iginated while service eligible</w:t>
      </w:r>
      <w:r w:rsidR="004B3B99">
        <w:rPr>
          <w:rFonts w:asciiTheme="minorHAnsi" w:hAnsiTheme="minorHAnsi"/>
          <w:color w:val="auto"/>
          <w:szCs w:val="24"/>
        </w:rPr>
        <w:t xml:space="preserve">.  A treatment note dated 15 December 1999 makes no mention of an injury while on inactive duty training (IDT) status or while on active duty.  It also </w:t>
      </w:r>
      <w:r w:rsidR="007848A9">
        <w:rPr>
          <w:rFonts w:asciiTheme="minorHAnsi" w:hAnsiTheme="minorHAnsi"/>
          <w:color w:val="auto"/>
          <w:szCs w:val="24"/>
        </w:rPr>
        <w:t>says</w:t>
      </w:r>
      <w:r w:rsidR="004B3B99">
        <w:rPr>
          <w:rFonts w:asciiTheme="minorHAnsi" w:hAnsiTheme="minorHAnsi"/>
          <w:color w:val="auto"/>
          <w:szCs w:val="24"/>
        </w:rPr>
        <w:t xml:space="preserve"> that the back pain has been ongoing.  </w:t>
      </w:r>
      <w:r w:rsidR="00994F0F">
        <w:rPr>
          <w:rFonts w:asciiTheme="minorHAnsi" w:hAnsiTheme="minorHAnsi"/>
          <w:color w:val="auto"/>
          <w:szCs w:val="24"/>
        </w:rPr>
        <w:t>In his statement to the MEB dated 14 March 2005</w:t>
      </w:r>
      <w:r w:rsidR="008B40BA">
        <w:rPr>
          <w:rFonts w:asciiTheme="minorHAnsi" w:hAnsiTheme="minorHAnsi"/>
          <w:color w:val="auto"/>
          <w:szCs w:val="24"/>
        </w:rPr>
        <w:t>,</w:t>
      </w:r>
      <w:r w:rsidR="00994F0F">
        <w:rPr>
          <w:rFonts w:asciiTheme="minorHAnsi" w:hAnsiTheme="minorHAnsi"/>
          <w:color w:val="auto"/>
          <w:szCs w:val="24"/>
        </w:rPr>
        <w:t xml:space="preserve"> the CI himself states</w:t>
      </w:r>
      <w:r w:rsidR="007848A9">
        <w:rPr>
          <w:rFonts w:asciiTheme="minorHAnsi" w:hAnsiTheme="minorHAnsi"/>
          <w:color w:val="auto"/>
          <w:szCs w:val="24"/>
        </w:rPr>
        <w:t>,</w:t>
      </w:r>
      <w:r w:rsidR="00994F0F">
        <w:rPr>
          <w:rFonts w:asciiTheme="minorHAnsi" w:hAnsiTheme="minorHAnsi"/>
          <w:color w:val="auto"/>
          <w:szCs w:val="24"/>
        </w:rPr>
        <w:t xml:space="preserve"> “I am aware that this condition was not discovered on active duty</w:t>
      </w:r>
      <w:r w:rsidR="008B40BA">
        <w:rPr>
          <w:rFonts w:asciiTheme="minorHAnsi" w:hAnsiTheme="minorHAnsi"/>
          <w:color w:val="auto"/>
          <w:szCs w:val="24"/>
        </w:rPr>
        <w:t>.</w:t>
      </w:r>
      <w:r w:rsidR="00994F0F">
        <w:rPr>
          <w:rFonts w:asciiTheme="minorHAnsi" w:hAnsiTheme="minorHAnsi"/>
          <w:color w:val="auto"/>
          <w:szCs w:val="24"/>
        </w:rPr>
        <w:t>”</w:t>
      </w:r>
      <w:r w:rsidR="008B40BA">
        <w:rPr>
          <w:rFonts w:asciiTheme="minorHAnsi" w:hAnsiTheme="minorHAnsi"/>
          <w:color w:val="auto"/>
          <w:szCs w:val="24"/>
        </w:rPr>
        <w:t xml:space="preserve">  He also</w:t>
      </w:r>
      <w:r w:rsidR="00994F0F">
        <w:rPr>
          <w:rFonts w:asciiTheme="minorHAnsi" w:hAnsiTheme="minorHAnsi"/>
          <w:color w:val="auto"/>
          <w:szCs w:val="24"/>
        </w:rPr>
        <w:t xml:space="preserve"> indicates that the back pain</w:t>
      </w:r>
      <w:r w:rsidR="001E1F30">
        <w:rPr>
          <w:rFonts w:asciiTheme="minorHAnsi" w:hAnsiTheme="minorHAnsi"/>
          <w:color w:val="auto"/>
          <w:szCs w:val="24"/>
        </w:rPr>
        <w:t xml:space="preserve"> was present before 1997-1998.  </w:t>
      </w:r>
      <w:r w:rsidR="008A2DC5">
        <w:rPr>
          <w:rFonts w:asciiTheme="minorHAnsi" w:hAnsiTheme="minorHAnsi"/>
          <w:color w:val="auto"/>
          <w:szCs w:val="24"/>
        </w:rPr>
        <w:t>The B</w:t>
      </w:r>
      <w:r w:rsidR="00441ABD">
        <w:rPr>
          <w:rFonts w:asciiTheme="minorHAnsi" w:hAnsiTheme="minorHAnsi"/>
          <w:color w:val="auto"/>
          <w:szCs w:val="24"/>
        </w:rPr>
        <w:t xml:space="preserve">oard </w:t>
      </w:r>
      <w:r w:rsidR="002A6AF7">
        <w:rPr>
          <w:rFonts w:asciiTheme="minorHAnsi" w:hAnsiTheme="minorHAnsi"/>
          <w:color w:val="auto"/>
          <w:szCs w:val="24"/>
        </w:rPr>
        <w:t xml:space="preserve">unanimously </w:t>
      </w:r>
      <w:r w:rsidR="00441ABD">
        <w:rPr>
          <w:rFonts w:asciiTheme="minorHAnsi" w:hAnsiTheme="minorHAnsi"/>
          <w:color w:val="auto"/>
          <w:szCs w:val="24"/>
        </w:rPr>
        <w:t>agreed</w:t>
      </w:r>
      <w:r w:rsidR="00BE7AC5">
        <w:rPr>
          <w:rFonts w:asciiTheme="minorHAnsi" w:hAnsiTheme="minorHAnsi"/>
          <w:color w:val="auto"/>
          <w:szCs w:val="24"/>
        </w:rPr>
        <w:t xml:space="preserve"> that the available evidence support</w:t>
      </w:r>
      <w:r w:rsidR="002A6AF7">
        <w:rPr>
          <w:rFonts w:asciiTheme="minorHAnsi" w:hAnsiTheme="minorHAnsi"/>
          <w:color w:val="auto"/>
          <w:szCs w:val="24"/>
        </w:rPr>
        <w:t>s</w:t>
      </w:r>
      <w:r w:rsidR="00BE7AC5">
        <w:rPr>
          <w:rFonts w:asciiTheme="minorHAnsi" w:hAnsiTheme="minorHAnsi"/>
          <w:color w:val="auto"/>
          <w:szCs w:val="24"/>
        </w:rPr>
        <w:t xml:space="preserve"> the PEB’s adjudication </w:t>
      </w:r>
      <w:r w:rsidR="002A6AF7">
        <w:rPr>
          <w:rFonts w:asciiTheme="minorHAnsi" w:hAnsiTheme="minorHAnsi"/>
          <w:color w:val="auto"/>
          <w:szCs w:val="24"/>
        </w:rPr>
        <w:t>of</w:t>
      </w:r>
      <w:r w:rsidR="00BE7AC5">
        <w:rPr>
          <w:rFonts w:asciiTheme="minorHAnsi" w:hAnsiTheme="minorHAnsi"/>
          <w:color w:val="auto"/>
          <w:szCs w:val="24"/>
        </w:rPr>
        <w:t xml:space="preserve"> the chronic </w:t>
      </w:r>
      <w:r w:rsidR="001E1F30">
        <w:rPr>
          <w:rFonts w:asciiTheme="minorHAnsi" w:hAnsiTheme="minorHAnsi"/>
          <w:color w:val="auto"/>
          <w:szCs w:val="24"/>
        </w:rPr>
        <w:t>LBP</w:t>
      </w:r>
      <w:r w:rsidR="00BE7AC5">
        <w:rPr>
          <w:rFonts w:asciiTheme="minorHAnsi" w:hAnsiTheme="minorHAnsi"/>
          <w:color w:val="auto"/>
          <w:szCs w:val="24"/>
        </w:rPr>
        <w:t xml:space="preserve"> condition </w:t>
      </w:r>
      <w:r w:rsidR="002A6AF7">
        <w:rPr>
          <w:rFonts w:asciiTheme="minorHAnsi" w:hAnsiTheme="minorHAnsi"/>
          <w:color w:val="auto"/>
          <w:szCs w:val="24"/>
        </w:rPr>
        <w:t>as EPTS</w:t>
      </w:r>
      <w:r w:rsidR="00BE7AC5">
        <w:rPr>
          <w:rFonts w:asciiTheme="minorHAnsi" w:hAnsiTheme="minorHAnsi"/>
          <w:color w:val="auto"/>
          <w:szCs w:val="24"/>
        </w:rPr>
        <w:t>.</w:t>
      </w:r>
      <w:r w:rsidR="005B26E5">
        <w:rPr>
          <w:rFonts w:asciiTheme="minorHAnsi" w:hAnsiTheme="minorHAnsi"/>
          <w:color w:val="auto"/>
          <w:szCs w:val="24"/>
        </w:rPr>
        <w:t xml:space="preserve">  Additionally, there is no evidence to support the </w:t>
      </w:r>
      <w:r w:rsidR="002A6AF7">
        <w:rPr>
          <w:rFonts w:asciiTheme="minorHAnsi" w:hAnsiTheme="minorHAnsi"/>
          <w:color w:val="auto"/>
          <w:szCs w:val="24"/>
        </w:rPr>
        <w:t xml:space="preserve">argument that the </w:t>
      </w:r>
      <w:r w:rsidR="005B26E5">
        <w:rPr>
          <w:rFonts w:asciiTheme="minorHAnsi" w:hAnsiTheme="minorHAnsi"/>
          <w:color w:val="auto"/>
          <w:szCs w:val="24"/>
        </w:rPr>
        <w:t xml:space="preserve">chronic </w:t>
      </w:r>
      <w:r w:rsidR="002A6AF7">
        <w:rPr>
          <w:rFonts w:asciiTheme="minorHAnsi" w:hAnsiTheme="minorHAnsi"/>
          <w:color w:val="auto"/>
          <w:szCs w:val="24"/>
        </w:rPr>
        <w:t>LBP</w:t>
      </w:r>
      <w:r w:rsidR="005B26E5">
        <w:rPr>
          <w:rFonts w:asciiTheme="minorHAnsi" w:hAnsiTheme="minorHAnsi"/>
          <w:color w:val="auto"/>
          <w:szCs w:val="24"/>
        </w:rPr>
        <w:t xml:space="preserve"> was permanently </w:t>
      </w:r>
      <w:r w:rsidR="002A6AF7">
        <w:rPr>
          <w:rFonts w:asciiTheme="minorHAnsi" w:hAnsiTheme="minorHAnsi"/>
          <w:color w:val="auto"/>
          <w:szCs w:val="24"/>
        </w:rPr>
        <w:t xml:space="preserve">service </w:t>
      </w:r>
      <w:r w:rsidR="005B26E5">
        <w:rPr>
          <w:rFonts w:asciiTheme="minorHAnsi" w:hAnsiTheme="minorHAnsi"/>
          <w:color w:val="auto"/>
          <w:szCs w:val="24"/>
        </w:rPr>
        <w:t>aggravated beyond n</w:t>
      </w:r>
      <w:r w:rsidR="002A6AF7">
        <w:rPr>
          <w:rFonts w:asciiTheme="minorHAnsi" w:hAnsiTheme="minorHAnsi"/>
          <w:color w:val="auto"/>
          <w:szCs w:val="24"/>
        </w:rPr>
        <w:t>ormal progression</w:t>
      </w:r>
      <w:r w:rsidR="005B26E5">
        <w:rPr>
          <w:rFonts w:asciiTheme="minorHAnsi" w:hAnsiTheme="minorHAnsi"/>
          <w:color w:val="auto"/>
          <w:szCs w:val="24"/>
        </w:rPr>
        <w:t xml:space="preserve">.  </w:t>
      </w:r>
      <w:r w:rsidR="001E1F30" w:rsidRPr="00AE3316">
        <w:rPr>
          <w:rFonts w:asciiTheme="minorHAnsi" w:hAnsiTheme="minorHAnsi"/>
          <w:color w:val="auto"/>
          <w:szCs w:val="24"/>
        </w:rPr>
        <w:t>All evidence considered</w:t>
      </w:r>
      <w:proofErr w:type="gramStart"/>
      <w:r w:rsidR="001E1F30" w:rsidRPr="00AE3316">
        <w:rPr>
          <w:rFonts w:asciiTheme="minorHAnsi" w:hAnsiTheme="minorHAnsi"/>
          <w:color w:val="auto"/>
          <w:szCs w:val="24"/>
        </w:rPr>
        <w:t>,</w:t>
      </w:r>
      <w:proofErr w:type="gramEnd"/>
      <w:r w:rsidR="001E1F30" w:rsidRPr="00AE3316">
        <w:rPr>
          <w:rFonts w:asciiTheme="minorHAnsi" w:hAnsiTheme="minorHAnsi"/>
          <w:color w:val="auto"/>
          <w:szCs w:val="24"/>
        </w:rPr>
        <w:t xml:space="preserve"> there is not reasonable doubt in the CI’s favor supporting </w:t>
      </w:r>
      <w:r w:rsidR="001E1F30">
        <w:rPr>
          <w:rFonts w:asciiTheme="minorHAnsi" w:hAnsiTheme="minorHAnsi"/>
          <w:color w:val="auto"/>
          <w:szCs w:val="24"/>
        </w:rPr>
        <w:t xml:space="preserve">a change in </w:t>
      </w:r>
      <w:r w:rsidR="001E1F30" w:rsidRPr="00AE3316">
        <w:rPr>
          <w:rFonts w:asciiTheme="minorHAnsi" w:hAnsiTheme="minorHAnsi"/>
          <w:color w:val="auto"/>
          <w:szCs w:val="24"/>
        </w:rPr>
        <w:t>the P</w:t>
      </w:r>
      <w:r w:rsidR="001E1F30">
        <w:rPr>
          <w:rFonts w:asciiTheme="minorHAnsi" w:hAnsiTheme="minorHAnsi"/>
          <w:color w:val="auto"/>
          <w:szCs w:val="24"/>
        </w:rPr>
        <w:t xml:space="preserve">EB adjudication of the chronic LBP condition. </w:t>
      </w:r>
      <w:r w:rsidR="005B26E5">
        <w:rPr>
          <w:rFonts w:asciiTheme="minorHAnsi" w:hAnsiTheme="minorHAnsi"/>
          <w:color w:val="auto"/>
          <w:szCs w:val="24"/>
        </w:rPr>
        <w:t xml:space="preserve">The </w:t>
      </w:r>
      <w:r w:rsidR="007848A9">
        <w:rPr>
          <w:rFonts w:asciiTheme="minorHAnsi" w:hAnsiTheme="minorHAnsi"/>
          <w:color w:val="auto"/>
          <w:szCs w:val="24"/>
        </w:rPr>
        <w:t>Board unanimously recommends that the chronic LBP condition be considered EPTS, and therefore ineligible for separation disability rating.</w:t>
      </w:r>
    </w:p>
    <w:p w:rsidR="003A4422" w:rsidRDefault="008B0621" w:rsidP="0039544C">
      <w:pPr>
        <w:spacing w:line="240" w:lineRule="exact"/>
        <w:jc w:val="both"/>
        <w:rPr>
          <w:rFonts w:asciiTheme="minorHAnsi" w:hAnsiTheme="minorHAnsi"/>
          <w:color w:val="auto"/>
          <w:szCs w:val="24"/>
        </w:rPr>
      </w:pPr>
      <w:r>
        <w:rPr>
          <w:rFonts w:asciiTheme="minorHAnsi" w:hAnsiTheme="minorHAnsi"/>
          <w:color w:val="auto"/>
          <w:szCs w:val="24"/>
        </w:rPr>
        <w:t xml:space="preserve"> </w:t>
      </w:r>
      <w:r w:rsidR="004B3B99">
        <w:rPr>
          <w:rFonts w:asciiTheme="minorHAnsi" w:hAnsiTheme="minorHAnsi"/>
          <w:color w:val="auto"/>
          <w:szCs w:val="24"/>
        </w:rPr>
        <w:t xml:space="preserve"> </w:t>
      </w:r>
    </w:p>
    <w:p w:rsidR="00850AC7" w:rsidRPr="00214B1A" w:rsidRDefault="00850AC7" w:rsidP="00A874ED">
      <w:pPr>
        <w:spacing w:line="240" w:lineRule="exact"/>
        <w:jc w:val="both"/>
        <w:rPr>
          <w:color w:val="auto"/>
          <w:szCs w:val="24"/>
        </w:rPr>
      </w:pPr>
      <w:r>
        <w:rPr>
          <w:rFonts w:asciiTheme="minorHAnsi" w:hAnsiTheme="minorHAnsi"/>
          <w:color w:val="auto"/>
          <w:szCs w:val="24"/>
          <w:u w:val="single"/>
        </w:rPr>
        <w:t xml:space="preserve">Left ankle </w:t>
      </w:r>
      <w:r w:rsidR="0053778B">
        <w:rPr>
          <w:rFonts w:asciiTheme="minorHAnsi" w:hAnsiTheme="minorHAnsi"/>
          <w:color w:val="auto"/>
          <w:szCs w:val="24"/>
          <w:u w:val="single"/>
        </w:rPr>
        <w:t>c</w:t>
      </w:r>
      <w:r>
        <w:rPr>
          <w:rFonts w:asciiTheme="minorHAnsi" w:hAnsiTheme="minorHAnsi"/>
          <w:color w:val="auto"/>
          <w:szCs w:val="24"/>
          <w:u w:val="single"/>
        </w:rPr>
        <w:t>ondition</w:t>
      </w:r>
      <w:r>
        <w:rPr>
          <w:rFonts w:asciiTheme="minorHAnsi" w:hAnsiTheme="minorHAnsi"/>
          <w:color w:val="auto"/>
          <w:szCs w:val="24"/>
        </w:rPr>
        <w:t xml:space="preserve">:  At the February 2005 MEB evaluation, the CI complained of mild pain and some loss of </w:t>
      </w:r>
      <w:r w:rsidR="0053778B">
        <w:rPr>
          <w:rFonts w:asciiTheme="minorHAnsi" w:hAnsiTheme="minorHAnsi"/>
          <w:color w:val="auto"/>
          <w:szCs w:val="24"/>
        </w:rPr>
        <w:t xml:space="preserve">motion in the </w:t>
      </w:r>
      <w:r>
        <w:rPr>
          <w:rFonts w:asciiTheme="minorHAnsi" w:hAnsiTheme="minorHAnsi"/>
          <w:color w:val="auto"/>
          <w:szCs w:val="24"/>
        </w:rPr>
        <w:t xml:space="preserve">left ankle.  </w:t>
      </w:r>
      <w:r w:rsidR="0053778B">
        <w:rPr>
          <w:rFonts w:asciiTheme="minorHAnsi" w:hAnsiTheme="minorHAnsi"/>
          <w:color w:val="auto"/>
          <w:szCs w:val="24"/>
        </w:rPr>
        <w:t>On examination, left a</w:t>
      </w:r>
      <w:r>
        <w:rPr>
          <w:rFonts w:asciiTheme="minorHAnsi" w:hAnsiTheme="minorHAnsi"/>
          <w:color w:val="auto"/>
          <w:szCs w:val="24"/>
        </w:rPr>
        <w:t xml:space="preserve">nkle </w:t>
      </w:r>
      <w:r w:rsidR="0053778B">
        <w:rPr>
          <w:rFonts w:asciiTheme="minorHAnsi" w:hAnsiTheme="minorHAnsi"/>
          <w:color w:val="auto"/>
          <w:szCs w:val="24"/>
        </w:rPr>
        <w:t>ROM</w:t>
      </w:r>
      <w:r>
        <w:rPr>
          <w:rFonts w:asciiTheme="minorHAnsi" w:hAnsiTheme="minorHAnsi"/>
          <w:color w:val="auto"/>
          <w:szCs w:val="24"/>
        </w:rPr>
        <w:t xml:space="preserve"> was restricted</w:t>
      </w:r>
      <w:r w:rsidR="0053778B">
        <w:rPr>
          <w:rFonts w:asciiTheme="minorHAnsi" w:hAnsiTheme="minorHAnsi"/>
          <w:color w:val="auto"/>
          <w:szCs w:val="24"/>
        </w:rPr>
        <w:t>,</w:t>
      </w:r>
      <w:r>
        <w:rPr>
          <w:rFonts w:asciiTheme="minorHAnsi" w:hAnsiTheme="minorHAnsi"/>
          <w:color w:val="auto"/>
          <w:szCs w:val="24"/>
        </w:rPr>
        <w:t xml:space="preserve"> as per the chart below.  </w:t>
      </w:r>
      <w:r w:rsidR="00200D25">
        <w:rPr>
          <w:rFonts w:asciiTheme="minorHAnsi" w:hAnsiTheme="minorHAnsi"/>
          <w:color w:val="auto"/>
          <w:szCs w:val="24"/>
        </w:rPr>
        <w:t>However, he was only seven</w:t>
      </w:r>
      <w:r w:rsidR="0053778B">
        <w:rPr>
          <w:rFonts w:asciiTheme="minorHAnsi" w:hAnsiTheme="minorHAnsi"/>
          <w:color w:val="auto"/>
          <w:szCs w:val="24"/>
        </w:rPr>
        <w:t xml:space="preserve"> weeks post-operative at that point.  As his rehabilitation continued, his left ankle ROM </w:t>
      </w:r>
      <w:r w:rsidR="00214B1A">
        <w:rPr>
          <w:rFonts w:asciiTheme="minorHAnsi" w:hAnsiTheme="minorHAnsi"/>
          <w:color w:val="auto"/>
          <w:szCs w:val="24"/>
        </w:rPr>
        <w:t xml:space="preserve">gradually </w:t>
      </w:r>
      <w:r w:rsidR="0053778B">
        <w:rPr>
          <w:rFonts w:asciiTheme="minorHAnsi" w:hAnsiTheme="minorHAnsi"/>
          <w:color w:val="auto"/>
          <w:szCs w:val="24"/>
        </w:rPr>
        <w:t xml:space="preserve">returned to normal.  </w:t>
      </w:r>
      <w:r w:rsidR="00214B1A">
        <w:rPr>
          <w:rFonts w:asciiTheme="minorHAnsi" w:hAnsiTheme="minorHAnsi"/>
          <w:color w:val="auto"/>
          <w:szCs w:val="24"/>
        </w:rPr>
        <w:t xml:space="preserve">On </w:t>
      </w:r>
      <w:r w:rsidR="000A24EA">
        <w:rPr>
          <w:color w:val="auto"/>
          <w:szCs w:val="24"/>
        </w:rPr>
        <w:t xml:space="preserve">6 June 2005 (three </w:t>
      </w:r>
      <w:r w:rsidR="00214B1A">
        <w:rPr>
          <w:color w:val="auto"/>
          <w:szCs w:val="24"/>
        </w:rPr>
        <w:t>days prior to separation</w:t>
      </w:r>
      <w:r w:rsidR="000A24EA">
        <w:rPr>
          <w:color w:val="auto"/>
          <w:szCs w:val="24"/>
        </w:rPr>
        <w:t>) his plastic surgeon stated, “</w:t>
      </w:r>
      <w:proofErr w:type="gramStart"/>
      <w:r w:rsidR="000A24EA">
        <w:rPr>
          <w:color w:val="auto"/>
          <w:szCs w:val="24"/>
        </w:rPr>
        <w:t>he</w:t>
      </w:r>
      <w:proofErr w:type="gramEnd"/>
      <w:r w:rsidR="000A24EA">
        <w:rPr>
          <w:color w:val="auto"/>
          <w:szCs w:val="24"/>
        </w:rPr>
        <w:t xml:space="preserve"> has full range of motion</w:t>
      </w:r>
      <w:r w:rsidR="00214B1A">
        <w:rPr>
          <w:color w:val="auto"/>
          <w:szCs w:val="24"/>
        </w:rPr>
        <w:t xml:space="preserve"> of the </w:t>
      </w:r>
      <w:r w:rsidR="00214B1A">
        <w:rPr>
          <w:color w:val="auto"/>
          <w:szCs w:val="24"/>
        </w:rPr>
        <w:lastRenderedPageBreak/>
        <w:t xml:space="preserve">leg and ankle joint.” </w:t>
      </w:r>
      <w:r w:rsidR="00FD6E4C">
        <w:rPr>
          <w:color w:val="auto"/>
          <w:szCs w:val="24"/>
        </w:rPr>
        <w:t xml:space="preserve"> </w:t>
      </w:r>
      <w:r w:rsidR="00214B1A">
        <w:rPr>
          <w:rFonts w:asciiTheme="minorHAnsi" w:hAnsiTheme="minorHAnsi"/>
          <w:color w:val="auto"/>
          <w:szCs w:val="24"/>
        </w:rPr>
        <w:t xml:space="preserve">At the October 2005 VA C&amp;P examination, the ankle was normal in appearance.  There was full ROM, with no limitation of function due to fatigue, weakness, incoordination, or lack of endurance.  </w:t>
      </w:r>
      <w:r w:rsidR="0053778B">
        <w:rPr>
          <w:rFonts w:asciiTheme="minorHAnsi" w:hAnsiTheme="minorHAnsi"/>
          <w:color w:val="auto"/>
          <w:szCs w:val="24"/>
        </w:rPr>
        <w:t xml:space="preserve">Two </w:t>
      </w:r>
      <w:r w:rsidR="00A874ED">
        <w:rPr>
          <w:rFonts w:asciiTheme="minorHAnsi" w:hAnsiTheme="minorHAnsi"/>
          <w:color w:val="auto"/>
          <w:szCs w:val="24"/>
        </w:rPr>
        <w:t xml:space="preserve">left ankle </w:t>
      </w:r>
      <w:r w:rsidR="0053778B">
        <w:rPr>
          <w:rFonts w:asciiTheme="minorHAnsi" w:hAnsiTheme="minorHAnsi"/>
          <w:color w:val="auto"/>
          <w:szCs w:val="24"/>
        </w:rPr>
        <w:t>ROM exams were in the record, and are summarized below.</w:t>
      </w:r>
      <w:r>
        <w:rPr>
          <w:rFonts w:asciiTheme="minorHAnsi" w:hAnsiTheme="minorHAnsi"/>
          <w:color w:val="auto"/>
          <w:szCs w:val="24"/>
        </w:rPr>
        <w:t xml:space="preserve">  </w:t>
      </w:r>
    </w:p>
    <w:p w:rsidR="00214B1A" w:rsidRDefault="00214B1A" w:rsidP="00A874ED">
      <w:pPr>
        <w:spacing w:line="240" w:lineRule="exact"/>
        <w:jc w:val="both"/>
        <w:rPr>
          <w:rFonts w:asciiTheme="minorHAnsi" w:hAnsiTheme="minorHAnsi"/>
          <w:color w:val="auto"/>
          <w:szCs w:val="24"/>
        </w:rPr>
      </w:pPr>
    </w:p>
    <w:tbl>
      <w:tblPr>
        <w:tblW w:w="69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4"/>
        <w:gridCol w:w="1958"/>
        <w:gridCol w:w="2341"/>
      </w:tblGrid>
      <w:tr w:rsidR="00850AC7" w:rsidRPr="00224A57" w:rsidTr="00A874ED">
        <w:trPr>
          <w:trHeight w:val="467"/>
          <w:jc w:val="center"/>
        </w:trPr>
        <w:tc>
          <w:tcPr>
            <w:tcW w:w="2664" w:type="dxa"/>
            <w:shd w:val="clear" w:color="auto" w:fill="D9D9D9"/>
          </w:tcPr>
          <w:p w:rsidR="00850AC7" w:rsidRPr="00A874ED" w:rsidRDefault="00850AC7" w:rsidP="00A874ED">
            <w:pPr>
              <w:spacing w:line="240" w:lineRule="exact"/>
              <w:jc w:val="center"/>
              <w:rPr>
                <w:color w:val="auto"/>
                <w:sz w:val="18"/>
                <w:szCs w:val="18"/>
              </w:rPr>
            </w:pPr>
            <w:r w:rsidRPr="00A874ED">
              <w:rPr>
                <w:color w:val="auto"/>
                <w:sz w:val="18"/>
                <w:szCs w:val="18"/>
              </w:rPr>
              <w:t>Goniometric ROM –</w:t>
            </w:r>
          </w:p>
          <w:p w:rsidR="00850AC7" w:rsidRPr="00A874ED" w:rsidRDefault="00850AC7" w:rsidP="00A874ED">
            <w:pPr>
              <w:spacing w:line="240" w:lineRule="exact"/>
              <w:jc w:val="center"/>
              <w:rPr>
                <w:color w:val="auto"/>
                <w:sz w:val="18"/>
                <w:szCs w:val="18"/>
              </w:rPr>
            </w:pPr>
            <w:r w:rsidRPr="00A874ED">
              <w:rPr>
                <w:color w:val="auto"/>
                <w:sz w:val="18"/>
                <w:szCs w:val="18"/>
              </w:rPr>
              <w:t>Left Ankle</w:t>
            </w:r>
          </w:p>
        </w:tc>
        <w:tc>
          <w:tcPr>
            <w:tcW w:w="1958" w:type="dxa"/>
            <w:shd w:val="clear" w:color="auto" w:fill="D9D9D9"/>
          </w:tcPr>
          <w:p w:rsidR="00850AC7" w:rsidRDefault="00850AC7" w:rsidP="00A874ED">
            <w:pPr>
              <w:spacing w:line="240" w:lineRule="exact"/>
              <w:jc w:val="center"/>
              <w:rPr>
                <w:color w:val="auto"/>
                <w:sz w:val="18"/>
                <w:szCs w:val="18"/>
              </w:rPr>
            </w:pPr>
            <w:r w:rsidRPr="00A874ED">
              <w:rPr>
                <w:color w:val="auto"/>
                <w:sz w:val="18"/>
                <w:szCs w:val="18"/>
              </w:rPr>
              <w:t>MEB</w:t>
            </w:r>
            <w:r w:rsidR="00A874ED">
              <w:rPr>
                <w:color w:val="auto"/>
                <w:sz w:val="18"/>
                <w:szCs w:val="18"/>
              </w:rPr>
              <w:t xml:space="preserve"> – 4 mo. </w:t>
            </w:r>
            <w:r w:rsidRPr="00A874ED">
              <w:rPr>
                <w:color w:val="auto"/>
                <w:sz w:val="18"/>
                <w:szCs w:val="18"/>
              </w:rPr>
              <w:t>Pre-Sep</w:t>
            </w:r>
          </w:p>
          <w:p w:rsidR="00A874ED" w:rsidRPr="00A874ED" w:rsidRDefault="00A874ED" w:rsidP="00A874ED">
            <w:pPr>
              <w:spacing w:line="240" w:lineRule="exact"/>
              <w:jc w:val="center"/>
              <w:rPr>
                <w:color w:val="auto"/>
                <w:sz w:val="18"/>
                <w:szCs w:val="18"/>
              </w:rPr>
            </w:pPr>
            <w:r>
              <w:rPr>
                <w:color w:val="auto"/>
                <w:sz w:val="18"/>
                <w:szCs w:val="18"/>
              </w:rPr>
              <w:t>(</w:t>
            </w:r>
            <w:r w:rsidRPr="00A874ED">
              <w:rPr>
                <w:color w:val="auto"/>
                <w:sz w:val="18"/>
                <w:szCs w:val="18"/>
              </w:rPr>
              <w:t>20050215</w:t>
            </w:r>
            <w:r>
              <w:rPr>
                <w:color w:val="auto"/>
                <w:sz w:val="18"/>
                <w:szCs w:val="18"/>
              </w:rPr>
              <w:t>)</w:t>
            </w:r>
          </w:p>
        </w:tc>
        <w:tc>
          <w:tcPr>
            <w:tcW w:w="2341" w:type="dxa"/>
            <w:shd w:val="clear" w:color="auto" w:fill="D9D9D9"/>
          </w:tcPr>
          <w:p w:rsidR="00850AC7" w:rsidRDefault="00850AC7" w:rsidP="00A874ED">
            <w:pPr>
              <w:spacing w:line="240" w:lineRule="exact"/>
              <w:jc w:val="center"/>
              <w:rPr>
                <w:color w:val="auto"/>
                <w:sz w:val="18"/>
                <w:szCs w:val="18"/>
              </w:rPr>
            </w:pPr>
            <w:r w:rsidRPr="00A874ED">
              <w:rPr>
                <w:color w:val="auto"/>
                <w:sz w:val="18"/>
                <w:szCs w:val="18"/>
              </w:rPr>
              <w:t>VA C&amp;P</w:t>
            </w:r>
            <w:r w:rsidR="00A874ED">
              <w:rPr>
                <w:color w:val="auto"/>
                <w:sz w:val="18"/>
                <w:szCs w:val="18"/>
              </w:rPr>
              <w:t xml:space="preserve"> – 4 mo. </w:t>
            </w:r>
            <w:r w:rsidRPr="00A874ED">
              <w:rPr>
                <w:color w:val="auto"/>
                <w:sz w:val="18"/>
                <w:szCs w:val="18"/>
              </w:rPr>
              <w:t>Post-Sep</w:t>
            </w:r>
          </w:p>
          <w:p w:rsidR="00A874ED" w:rsidRPr="00A874ED" w:rsidRDefault="00A874ED" w:rsidP="00A874ED">
            <w:pPr>
              <w:spacing w:line="240" w:lineRule="exact"/>
              <w:jc w:val="center"/>
              <w:rPr>
                <w:color w:val="auto"/>
                <w:sz w:val="18"/>
                <w:szCs w:val="18"/>
              </w:rPr>
            </w:pPr>
            <w:r>
              <w:rPr>
                <w:color w:val="auto"/>
                <w:sz w:val="18"/>
                <w:szCs w:val="18"/>
              </w:rPr>
              <w:t>(</w:t>
            </w:r>
            <w:r w:rsidRPr="00A874ED">
              <w:rPr>
                <w:color w:val="auto"/>
                <w:sz w:val="18"/>
                <w:szCs w:val="18"/>
              </w:rPr>
              <w:t>20051025</w:t>
            </w:r>
            <w:r>
              <w:rPr>
                <w:color w:val="auto"/>
                <w:sz w:val="18"/>
                <w:szCs w:val="18"/>
              </w:rPr>
              <w:t>)</w:t>
            </w:r>
          </w:p>
        </w:tc>
      </w:tr>
      <w:tr w:rsidR="00850AC7" w:rsidRPr="00224A57" w:rsidTr="00A874ED">
        <w:trPr>
          <w:jc w:val="center"/>
        </w:trPr>
        <w:tc>
          <w:tcPr>
            <w:tcW w:w="2664" w:type="dxa"/>
            <w:vAlign w:val="center"/>
          </w:tcPr>
          <w:p w:rsidR="00850AC7" w:rsidRPr="00A874ED" w:rsidRDefault="00A874ED" w:rsidP="00A874ED">
            <w:pPr>
              <w:spacing w:line="240" w:lineRule="exact"/>
              <w:jc w:val="center"/>
              <w:rPr>
                <w:color w:val="auto"/>
                <w:sz w:val="18"/>
                <w:szCs w:val="18"/>
              </w:rPr>
            </w:pPr>
            <w:r>
              <w:rPr>
                <w:color w:val="auto"/>
                <w:sz w:val="18"/>
                <w:szCs w:val="18"/>
              </w:rPr>
              <w:t>Dorsiflexion (</w:t>
            </w:r>
            <w:r w:rsidRPr="00A874ED">
              <w:rPr>
                <w:color w:val="auto"/>
                <w:sz w:val="18"/>
                <w:szCs w:val="18"/>
              </w:rPr>
              <w:t>20</w:t>
            </w:r>
            <w:r w:rsidRPr="00A874ED">
              <w:rPr>
                <w:rFonts w:cs="Cambria Math"/>
                <w:color w:val="auto"/>
                <w:sz w:val="18"/>
                <w:szCs w:val="18"/>
              </w:rPr>
              <w:t>⁰</w:t>
            </w:r>
            <w:r>
              <w:rPr>
                <w:rFonts w:cs="Cambria Math"/>
                <w:color w:val="auto"/>
                <w:sz w:val="18"/>
                <w:szCs w:val="18"/>
              </w:rPr>
              <w:t xml:space="preserve"> is normal</w:t>
            </w:r>
            <w:r w:rsidR="00850AC7" w:rsidRPr="00A874ED">
              <w:rPr>
                <w:color w:val="auto"/>
                <w:sz w:val="18"/>
                <w:szCs w:val="18"/>
              </w:rPr>
              <w:t>)</w:t>
            </w:r>
          </w:p>
        </w:tc>
        <w:tc>
          <w:tcPr>
            <w:tcW w:w="1958" w:type="dxa"/>
            <w:vAlign w:val="center"/>
          </w:tcPr>
          <w:p w:rsidR="00850AC7" w:rsidRPr="00A874ED" w:rsidRDefault="00850AC7" w:rsidP="00A874ED">
            <w:pPr>
              <w:spacing w:line="240" w:lineRule="exact"/>
              <w:jc w:val="center"/>
              <w:rPr>
                <w:color w:val="auto"/>
                <w:sz w:val="18"/>
                <w:szCs w:val="18"/>
              </w:rPr>
            </w:pPr>
            <w:r w:rsidRPr="00A874ED">
              <w:rPr>
                <w:rFonts w:cs="Cambria Math"/>
                <w:color w:val="auto"/>
                <w:sz w:val="18"/>
                <w:szCs w:val="18"/>
              </w:rPr>
              <w:t>0⁰</w:t>
            </w:r>
          </w:p>
        </w:tc>
        <w:tc>
          <w:tcPr>
            <w:tcW w:w="2341" w:type="dxa"/>
            <w:vAlign w:val="center"/>
          </w:tcPr>
          <w:p w:rsidR="00850AC7" w:rsidRPr="00A874ED" w:rsidRDefault="00850AC7" w:rsidP="00A874ED">
            <w:pPr>
              <w:spacing w:line="240" w:lineRule="exact"/>
              <w:jc w:val="center"/>
              <w:rPr>
                <w:color w:val="auto"/>
                <w:sz w:val="18"/>
                <w:szCs w:val="18"/>
              </w:rPr>
            </w:pPr>
            <w:r w:rsidRPr="00A874ED">
              <w:rPr>
                <w:color w:val="auto"/>
                <w:sz w:val="18"/>
                <w:szCs w:val="18"/>
              </w:rPr>
              <w:t>20</w:t>
            </w:r>
            <w:r w:rsidRPr="00A874ED">
              <w:rPr>
                <w:rFonts w:cs="Cambria Math"/>
                <w:color w:val="auto"/>
                <w:sz w:val="18"/>
                <w:szCs w:val="18"/>
              </w:rPr>
              <w:t>⁰</w:t>
            </w:r>
          </w:p>
        </w:tc>
      </w:tr>
      <w:tr w:rsidR="00850AC7" w:rsidRPr="00224A57" w:rsidTr="00A874ED">
        <w:trPr>
          <w:jc w:val="center"/>
        </w:trPr>
        <w:tc>
          <w:tcPr>
            <w:tcW w:w="2664" w:type="dxa"/>
            <w:vAlign w:val="center"/>
          </w:tcPr>
          <w:p w:rsidR="00850AC7" w:rsidRPr="00A874ED" w:rsidRDefault="00A874ED" w:rsidP="00A874ED">
            <w:pPr>
              <w:spacing w:line="240" w:lineRule="exact"/>
              <w:jc w:val="center"/>
              <w:rPr>
                <w:color w:val="auto"/>
                <w:sz w:val="18"/>
                <w:szCs w:val="18"/>
              </w:rPr>
            </w:pPr>
            <w:r>
              <w:rPr>
                <w:color w:val="auto"/>
                <w:sz w:val="18"/>
                <w:szCs w:val="18"/>
              </w:rPr>
              <w:t>Plantar Flexion (</w:t>
            </w:r>
            <w:r w:rsidR="00850AC7" w:rsidRPr="00A874ED">
              <w:rPr>
                <w:color w:val="auto"/>
                <w:sz w:val="18"/>
                <w:szCs w:val="18"/>
              </w:rPr>
              <w:t>45</w:t>
            </w:r>
            <w:r w:rsidRPr="00A874ED">
              <w:rPr>
                <w:rFonts w:cs="Cambria Math"/>
                <w:color w:val="auto"/>
                <w:sz w:val="18"/>
                <w:szCs w:val="18"/>
              </w:rPr>
              <w:t>⁰</w:t>
            </w:r>
            <w:r>
              <w:rPr>
                <w:rFonts w:cs="Cambria Math"/>
                <w:color w:val="auto"/>
                <w:sz w:val="18"/>
                <w:szCs w:val="18"/>
              </w:rPr>
              <w:t xml:space="preserve"> is normal</w:t>
            </w:r>
            <w:r w:rsidR="00850AC7" w:rsidRPr="00A874ED">
              <w:rPr>
                <w:color w:val="auto"/>
                <w:sz w:val="18"/>
                <w:szCs w:val="18"/>
              </w:rPr>
              <w:t>)</w:t>
            </w:r>
          </w:p>
        </w:tc>
        <w:tc>
          <w:tcPr>
            <w:tcW w:w="1958" w:type="dxa"/>
            <w:vAlign w:val="center"/>
          </w:tcPr>
          <w:p w:rsidR="00850AC7" w:rsidRPr="00A874ED" w:rsidRDefault="00850AC7" w:rsidP="00A874ED">
            <w:pPr>
              <w:spacing w:line="240" w:lineRule="exact"/>
              <w:jc w:val="center"/>
              <w:rPr>
                <w:color w:val="auto"/>
                <w:sz w:val="18"/>
                <w:szCs w:val="18"/>
              </w:rPr>
            </w:pPr>
            <w:r w:rsidRPr="00A874ED">
              <w:rPr>
                <w:color w:val="auto"/>
                <w:sz w:val="18"/>
                <w:szCs w:val="18"/>
              </w:rPr>
              <w:t>25</w:t>
            </w:r>
            <w:r w:rsidRPr="00A874ED">
              <w:rPr>
                <w:rFonts w:cs="Cambria Math"/>
                <w:color w:val="auto"/>
                <w:sz w:val="18"/>
                <w:szCs w:val="18"/>
              </w:rPr>
              <w:t>⁰</w:t>
            </w:r>
          </w:p>
        </w:tc>
        <w:tc>
          <w:tcPr>
            <w:tcW w:w="2341" w:type="dxa"/>
            <w:vAlign w:val="center"/>
          </w:tcPr>
          <w:p w:rsidR="00850AC7" w:rsidRPr="00A874ED" w:rsidRDefault="00850AC7" w:rsidP="00A874ED">
            <w:pPr>
              <w:spacing w:line="240" w:lineRule="exact"/>
              <w:jc w:val="center"/>
              <w:rPr>
                <w:color w:val="auto"/>
                <w:sz w:val="18"/>
                <w:szCs w:val="18"/>
              </w:rPr>
            </w:pPr>
            <w:r w:rsidRPr="00A874ED">
              <w:rPr>
                <w:color w:val="auto"/>
                <w:sz w:val="18"/>
                <w:szCs w:val="18"/>
              </w:rPr>
              <w:t>45</w:t>
            </w:r>
            <w:r w:rsidRPr="00A874ED">
              <w:rPr>
                <w:rFonts w:cs="Cambria Math"/>
                <w:color w:val="auto"/>
                <w:sz w:val="18"/>
                <w:szCs w:val="18"/>
              </w:rPr>
              <w:t>⁰</w:t>
            </w:r>
          </w:p>
        </w:tc>
      </w:tr>
    </w:tbl>
    <w:p w:rsidR="00850AC7" w:rsidRDefault="00850AC7" w:rsidP="00850AC7">
      <w:pPr>
        <w:spacing w:line="240" w:lineRule="exact"/>
        <w:rPr>
          <w:rFonts w:asciiTheme="minorHAnsi" w:hAnsiTheme="minorHAnsi"/>
          <w:color w:val="auto"/>
          <w:szCs w:val="24"/>
        </w:rPr>
      </w:pPr>
    </w:p>
    <w:p w:rsidR="00214B1A" w:rsidRDefault="00850AC7" w:rsidP="00850AC7">
      <w:pPr>
        <w:spacing w:line="240" w:lineRule="exact"/>
        <w:jc w:val="both"/>
        <w:rPr>
          <w:color w:val="auto"/>
          <w:szCs w:val="24"/>
        </w:rPr>
      </w:pPr>
      <w:r>
        <w:rPr>
          <w:color w:val="auto"/>
          <w:szCs w:val="24"/>
        </w:rPr>
        <w:t xml:space="preserve">The Board carefully reviewed all </w:t>
      </w:r>
      <w:r w:rsidR="00214B1A">
        <w:rPr>
          <w:color w:val="auto"/>
          <w:szCs w:val="24"/>
        </w:rPr>
        <w:t>the evidence with regard to the left ankle.</w:t>
      </w:r>
      <w:r w:rsidR="00825D73">
        <w:rPr>
          <w:color w:val="auto"/>
          <w:szCs w:val="24"/>
        </w:rPr>
        <w:t xml:space="preserve">  It was clear that after adequate time had passed to allow for proper healing and rehabilitation, the left ankle had improved remarkably.  There was insufficient evidence that the ankle condition caused significant interference with the satisfactory performance of military duties.  The Board unanimously agree</w:t>
      </w:r>
      <w:r w:rsidR="003910B9">
        <w:rPr>
          <w:color w:val="auto"/>
          <w:szCs w:val="24"/>
        </w:rPr>
        <w:t>d</w:t>
      </w:r>
      <w:r w:rsidR="00825D73">
        <w:rPr>
          <w:color w:val="auto"/>
          <w:szCs w:val="24"/>
        </w:rPr>
        <w:t xml:space="preserve"> that the left ankle condition was not unfitting at the time of separation. </w:t>
      </w:r>
      <w:r w:rsidR="00214B1A">
        <w:rPr>
          <w:color w:val="auto"/>
          <w:szCs w:val="24"/>
        </w:rPr>
        <w:t xml:space="preserve"> </w:t>
      </w:r>
    </w:p>
    <w:p w:rsidR="00850AC7" w:rsidRPr="003910B9" w:rsidRDefault="00850AC7" w:rsidP="00693C76">
      <w:pPr>
        <w:spacing w:line="240" w:lineRule="exact"/>
        <w:jc w:val="both"/>
        <w:rPr>
          <w:rFonts w:asciiTheme="minorHAnsi" w:hAnsiTheme="minorHAnsi"/>
          <w:color w:val="auto"/>
          <w:szCs w:val="24"/>
        </w:rPr>
      </w:pPr>
    </w:p>
    <w:p w:rsidR="005853BE" w:rsidRPr="005853BE" w:rsidRDefault="004C60A3" w:rsidP="00693C76">
      <w:pPr>
        <w:spacing w:line="240" w:lineRule="exact"/>
        <w:jc w:val="both"/>
        <w:rPr>
          <w:rFonts w:asciiTheme="minorHAnsi" w:eastAsia="HiddenHorzOCR" w:hAnsiTheme="minorHAnsi"/>
          <w:b/>
          <w:i/>
          <w:color w:val="auto"/>
          <w:szCs w:val="24"/>
          <w:u w:val="single"/>
        </w:rPr>
      </w:pPr>
      <w:proofErr w:type="gramStart"/>
      <w:r w:rsidRPr="003F1206">
        <w:rPr>
          <w:rFonts w:asciiTheme="minorHAnsi" w:eastAsia="HiddenHorzOCR" w:hAnsiTheme="minorHAnsi"/>
          <w:color w:val="auto"/>
          <w:szCs w:val="24"/>
          <w:u w:val="single"/>
        </w:rPr>
        <w:t>Ot</w:t>
      </w:r>
      <w:r w:rsidR="003604A5" w:rsidRPr="003F1206">
        <w:rPr>
          <w:rFonts w:asciiTheme="minorHAnsi" w:eastAsia="HiddenHorzOCR" w:hAnsiTheme="minorHAnsi"/>
          <w:color w:val="auto"/>
          <w:szCs w:val="24"/>
          <w:u w:val="single"/>
        </w:rPr>
        <w:t xml:space="preserve">her </w:t>
      </w:r>
      <w:r w:rsidR="00AB5035">
        <w:rPr>
          <w:rFonts w:asciiTheme="minorHAnsi" w:eastAsia="HiddenHorzOCR" w:hAnsiTheme="minorHAnsi"/>
          <w:color w:val="auto"/>
          <w:szCs w:val="24"/>
          <w:u w:val="single"/>
        </w:rPr>
        <w:t>PE</w:t>
      </w:r>
      <w:r w:rsidR="00214B1A">
        <w:rPr>
          <w:rFonts w:asciiTheme="minorHAnsi" w:eastAsia="HiddenHorzOCR" w:hAnsiTheme="minorHAnsi"/>
          <w:color w:val="auto"/>
          <w:szCs w:val="24"/>
          <w:u w:val="single"/>
        </w:rPr>
        <w:t>B</w:t>
      </w:r>
      <w:r w:rsidR="000B2FB8" w:rsidRPr="003F1206">
        <w:rPr>
          <w:rFonts w:asciiTheme="minorHAnsi" w:eastAsia="HiddenHorzOCR" w:hAnsiTheme="minorHAnsi"/>
          <w:color w:val="auto"/>
          <w:szCs w:val="24"/>
          <w:u w:val="single"/>
        </w:rPr>
        <w:t xml:space="preserve"> </w:t>
      </w:r>
      <w:r w:rsidR="003604A5" w:rsidRPr="003F1206">
        <w:rPr>
          <w:rFonts w:asciiTheme="minorHAnsi" w:eastAsia="HiddenHorzOCR" w:hAnsiTheme="minorHAnsi"/>
          <w:color w:val="auto"/>
          <w:szCs w:val="24"/>
          <w:u w:val="single"/>
        </w:rPr>
        <w:t>Conditions</w:t>
      </w:r>
      <w:r w:rsidR="003604A5" w:rsidRPr="00EC337D">
        <w:rPr>
          <w:rFonts w:asciiTheme="minorHAnsi" w:eastAsia="HiddenHorzOCR" w:hAnsiTheme="minorHAnsi"/>
          <w:color w:val="auto"/>
          <w:szCs w:val="24"/>
        </w:rPr>
        <w:t>.</w:t>
      </w:r>
      <w:proofErr w:type="gramEnd"/>
      <w:r w:rsidR="002F2981">
        <w:rPr>
          <w:rFonts w:asciiTheme="minorHAnsi" w:eastAsia="HiddenHorzOCR" w:hAnsiTheme="minorHAnsi"/>
          <w:color w:val="auto"/>
          <w:szCs w:val="24"/>
        </w:rPr>
        <w:t xml:space="preserve"> </w:t>
      </w:r>
      <w:r w:rsidR="008B0621">
        <w:rPr>
          <w:rFonts w:asciiTheme="minorHAnsi" w:eastAsia="HiddenHorzOCR" w:hAnsiTheme="minorHAnsi"/>
          <w:color w:val="auto"/>
          <w:szCs w:val="24"/>
        </w:rPr>
        <w:t xml:space="preserve"> </w:t>
      </w:r>
      <w:r w:rsidR="003910B9">
        <w:rPr>
          <w:rFonts w:asciiTheme="minorHAnsi" w:eastAsia="HiddenHorzOCR" w:hAnsiTheme="minorHAnsi"/>
          <w:color w:val="auto"/>
          <w:szCs w:val="24"/>
        </w:rPr>
        <w:t>A</w:t>
      </w:r>
      <w:r w:rsidR="005853BE" w:rsidRPr="002126CE">
        <w:rPr>
          <w:rFonts w:eastAsia="HiddenHorzOCR"/>
          <w:color w:val="auto"/>
          <w:szCs w:val="24"/>
        </w:rPr>
        <w:t>nemia</w:t>
      </w:r>
      <w:r w:rsidR="005853BE">
        <w:rPr>
          <w:rFonts w:eastAsia="HiddenHorzOCR"/>
          <w:color w:val="auto"/>
          <w:szCs w:val="24"/>
        </w:rPr>
        <w:t xml:space="preserve"> </w:t>
      </w:r>
      <w:r w:rsidR="005853BE" w:rsidRPr="002126CE">
        <w:rPr>
          <w:rFonts w:eastAsia="HiddenHorzOCR"/>
          <w:color w:val="auto"/>
          <w:szCs w:val="24"/>
        </w:rPr>
        <w:t>and allergic rhinitis</w:t>
      </w:r>
      <w:r w:rsidR="003910B9">
        <w:rPr>
          <w:rFonts w:eastAsia="HiddenHorzOCR"/>
          <w:color w:val="auto"/>
          <w:szCs w:val="24"/>
        </w:rPr>
        <w:t xml:space="preserve"> were both </w:t>
      </w:r>
      <w:r w:rsidR="003910B9" w:rsidRPr="002126CE">
        <w:rPr>
          <w:rFonts w:eastAsia="HiddenHorzOCR"/>
          <w:color w:val="auto"/>
          <w:szCs w:val="24"/>
        </w:rPr>
        <w:t xml:space="preserve">adjudicated </w:t>
      </w:r>
      <w:r w:rsidR="003910B9">
        <w:rPr>
          <w:rFonts w:eastAsia="HiddenHorzOCR"/>
          <w:color w:val="auto"/>
          <w:szCs w:val="24"/>
        </w:rPr>
        <w:t>by the PEB as not unfitting</w:t>
      </w:r>
      <w:r w:rsidR="005853BE">
        <w:rPr>
          <w:rFonts w:eastAsia="HiddenHorzOCR"/>
          <w:color w:val="auto"/>
          <w:szCs w:val="24"/>
        </w:rPr>
        <w:t>.  Neither</w:t>
      </w:r>
      <w:r w:rsidR="005853BE" w:rsidRPr="002126CE">
        <w:rPr>
          <w:rFonts w:eastAsia="HiddenHorzOCR"/>
          <w:color w:val="auto"/>
          <w:szCs w:val="24"/>
        </w:rPr>
        <w:t xml:space="preserve"> of these conditions were profiled, implicated in the commander’s statement or noted as failing retention standards.  </w:t>
      </w:r>
      <w:r w:rsidR="003910B9">
        <w:rPr>
          <w:rFonts w:eastAsia="HiddenHorzOCR"/>
          <w:color w:val="auto"/>
          <w:szCs w:val="24"/>
        </w:rPr>
        <w:t>They</w:t>
      </w:r>
      <w:r w:rsidR="005853BE" w:rsidRPr="002126CE">
        <w:rPr>
          <w:rFonts w:eastAsia="HiddenHorzOCR"/>
          <w:color w:val="auto"/>
          <w:szCs w:val="24"/>
        </w:rPr>
        <w:t xml:space="preserve"> were reviewed by the action officer and considered by the Board.  There was no ind</w:t>
      </w:r>
      <w:r w:rsidR="005853BE">
        <w:rPr>
          <w:rFonts w:eastAsia="HiddenHorzOCR"/>
          <w:color w:val="auto"/>
          <w:szCs w:val="24"/>
        </w:rPr>
        <w:t>ication from the record that either</w:t>
      </w:r>
      <w:r w:rsidR="005853BE" w:rsidRPr="002126CE">
        <w:rPr>
          <w:rFonts w:eastAsia="HiddenHorzOCR"/>
          <w:color w:val="auto"/>
          <w:szCs w:val="24"/>
        </w:rPr>
        <w:t xml:space="preserve"> of these conditions significantly interfered with satisfactory performance of </w:t>
      </w:r>
      <w:r w:rsidR="003910B9">
        <w:rPr>
          <w:rFonts w:eastAsia="HiddenHorzOCR"/>
          <w:color w:val="auto"/>
          <w:szCs w:val="24"/>
        </w:rPr>
        <w:t>military duties</w:t>
      </w:r>
      <w:r w:rsidR="005853BE" w:rsidRPr="002126CE">
        <w:rPr>
          <w:rFonts w:eastAsia="HiddenHorzOCR"/>
          <w:color w:val="auto"/>
          <w:szCs w:val="24"/>
        </w:rPr>
        <w:t>.  All evidence considered</w:t>
      </w:r>
      <w:proofErr w:type="gramStart"/>
      <w:r w:rsidR="005853BE" w:rsidRPr="002126CE">
        <w:rPr>
          <w:rFonts w:eastAsia="HiddenHorzOCR"/>
          <w:color w:val="auto"/>
          <w:szCs w:val="24"/>
        </w:rPr>
        <w:t>,</w:t>
      </w:r>
      <w:proofErr w:type="gramEnd"/>
      <w:r w:rsidR="005853BE" w:rsidRPr="002126CE">
        <w:rPr>
          <w:rFonts w:eastAsia="HiddenHorzOCR"/>
          <w:color w:val="auto"/>
          <w:szCs w:val="24"/>
        </w:rPr>
        <w:t xml:space="preserve"> there is not reasonable doubt in the CI’s favor supporting re</w:t>
      </w:r>
      <w:r w:rsidR="003910B9">
        <w:rPr>
          <w:rFonts w:eastAsia="HiddenHorzOCR"/>
          <w:color w:val="auto"/>
          <w:szCs w:val="24"/>
        </w:rPr>
        <w:t>versal</w:t>
      </w:r>
      <w:r w:rsidR="005853BE" w:rsidRPr="002126CE">
        <w:rPr>
          <w:rFonts w:eastAsia="HiddenHorzOCR"/>
          <w:color w:val="auto"/>
          <w:szCs w:val="24"/>
        </w:rPr>
        <w:t xml:space="preserve"> of the PEB</w:t>
      </w:r>
      <w:r w:rsidR="005853BE">
        <w:rPr>
          <w:rFonts w:eastAsia="HiddenHorzOCR"/>
          <w:color w:val="auto"/>
          <w:szCs w:val="24"/>
        </w:rPr>
        <w:t xml:space="preserve"> fitness adjudication for</w:t>
      </w:r>
      <w:r w:rsidR="005853BE" w:rsidRPr="002126CE">
        <w:rPr>
          <w:rFonts w:eastAsia="HiddenHorzOCR"/>
          <w:color w:val="auto"/>
          <w:szCs w:val="24"/>
        </w:rPr>
        <w:t xml:space="preserve"> </w:t>
      </w:r>
      <w:r w:rsidR="003910B9">
        <w:rPr>
          <w:rFonts w:eastAsia="HiddenHorzOCR"/>
          <w:color w:val="auto"/>
          <w:szCs w:val="24"/>
        </w:rPr>
        <w:t xml:space="preserve">either of </w:t>
      </w:r>
      <w:r w:rsidR="005853BE" w:rsidRPr="002126CE">
        <w:rPr>
          <w:rFonts w:eastAsia="HiddenHorzOCR"/>
          <w:color w:val="auto"/>
          <w:szCs w:val="24"/>
        </w:rPr>
        <w:t>the</w:t>
      </w:r>
      <w:r w:rsidR="003910B9">
        <w:rPr>
          <w:rFonts w:eastAsia="HiddenHorzOCR"/>
          <w:color w:val="auto"/>
          <w:szCs w:val="24"/>
        </w:rPr>
        <w:t>se</w:t>
      </w:r>
      <w:r w:rsidR="005853BE" w:rsidRPr="002126CE">
        <w:rPr>
          <w:rFonts w:eastAsia="HiddenHorzOCR"/>
          <w:color w:val="auto"/>
          <w:szCs w:val="24"/>
        </w:rPr>
        <w:t xml:space="preserve"> conditions.</w:t>
      </w:r>
    </w:p>
    <w:p w:rsidR="00EC337D" w:rsidRPr="00EC337D" w:rsidRDefault="00EC337D" w:rsidP="00693C76">
      <w:pPr>
        <w:spacing w:line="240" w:lineRule="exact"/>
        <w:jc w:val="both"/>
        <w:rPr>
          <w:rFonts w:asciiTheme="minorHAnsi" w:eastAsia="HiddenHorzOCR" w:hAnsiTheme="minorHAnsi"/>
          <w:color w:val="auto"/>
          <w:szCs w:val="24"/>
        </w:rPr>
      </w:pPr>
    </w:p>
    <w:p w:rsidR="00EC337D" w:rsidRPr="00693C76" w:rsidRDefault="00EC337D" w:rsidP="00693C76">
      <w:pPr>
        <w:spacing w:line="240" w:lineRule="exact"/>
        <w:jc w:val="both"/>
        <w:rPr>
          <w:rFonts w:asciiTheme="minorHAnsi" w:eastAsia="HiddenHorzOCR" w:hAnsiTheme="minorHAnsi"/>
          <w:i/>
          <w:color w:val="auto"/>
          <w:sz w:val="20"/>
        </w:rPr>
      </w:pPr>
      <w:proofErr w:type="gramStart"/>
      <w:r w:rsidRPr="00EC337D">
        <w:rPr>
          <w:rFonts w:asciiTheme="minorHAnsi" w:hAnsiTheme="minorHAnsi"/>
          <w:color w:val="auto"/>
          <w:szCs w:val="24"/>
          <w:u w:val="single"/>
        </w:rPr>
        <w:t>Remaining Conditions</w:t>
      </w:r>
      <w:r w:rsidRPr="00EC337D">
        <w:rPr>
          <w:rFonts w:asciiTheme="minorHAnsi" w:hAnsiTheme="minorHAnsi"/>
          <w:color w:val="auto"/>
          <w:szCs w:val="24"/>
        </w:rPr>
        <w:t>.</w:t>
      </w:r>
      <w:proofErr w:type="gramEnd"/>
      <w:r w:rsidRPr="00EC337D">
        <w:rPr>
          <w:rFonts w:asciiTheme="minorHAnsi" w:hAnsiTheme="minorHAnsi"/>
          <w:color w:val="auto"/>
          <w:szCs w:val="24"/>
        </w:rPr>
        <w:t xml:space="preserve">  </w:t>
      </w:r>
      <w:r w:rsidR="001A2941">
        <w:rPr>
          <w:rFonts w:asciiTheme="minorHAnsi" w:hAnsiTheme="minorHAnsi"/>
          <w:color w:val="auto"/>
          <w:szCs w:val="24"/>
        </w:rPr>
        <w:t>B</w:t>
      </w:r>
      <w:r w:rsidR="005853BE">
        <w:rPr>
          <w:rFonts w:asciiTheme="minorHAnsi" w:hAnsiTheme="minorHAnsi"/>
          <w:color w:val="auto"/>
          <w:szCs w:val="24"/>
        </w:rPr>
        <w:t xml:space="preserve">ronchitis, palpitations, </w:t>
      </w:r>
      <w:r w:rsidR="001A2941">
        <w:rPr>
          <w:rFonts w:asciiTheme="minorHAnsi" w:hAnsiTheme="minorHAnsi"/>
          <w:color w:val="auto"/>
          <w:szCs w:val="24"/>
        </w:rPr>
        <w:t xml:space="preserve">pre-hypertension, left foot </w:t>
      </w:r>
      <w:r w:rsidR="005853BE">
        <w:rPr>
          <w:rFonts w:asciiTheme="minorHAnsi" w:hAnsiTheme="minorHAnsi"/>
          <w:color w:val="auto"/>
          <w:szCs w:val="24"/>
        </w:rPr>
        <w:t>foreign body</w:t>
      </w:r>
      <w:r w:rsidR="00FA2BF5">
        <w:rPr>
          <w:rFonts w:asciiTheme="minorHAnsi" w:hAnsiTheme="minorHAnsi"/>
          <w:color w:val="auto"/>
          <w:szCs w:val="24"/>
        </w:rPr>
        <w:t>,</w:t>
      </w:r>
      <w:r w:rsidR="001A2941">
        <w:rPr>
          <w:rFonts w:asciiTheme="minorHAnsi" w:hAnsiTheme="minorHAnsi"/>
          <w:color w:val="auto"/>
          <w:szCs w:val="24"/>
        </w:rPr>
        <w:t xml:space="preserve"> </w:t>
      </w:r>
      <w:r w:rsidR="00884C46">
        <w:rPr>
          <w:rFonts w:asciiTheme="minorHAnsi" w:hAnsiTheme="minorHAnsi"/>
          <w:color w:val="auto"/>
          <w:szCs w:val="24"/>
        </w:rPr>
        <w:t xml:space="preserve">nerve damage to left lower extremity, scar on left upper thigh (donor site), scar on medial left lower leg, </w:t>
      </w:r>
      <w:r w:rsidR="001A2941">
        <w:rPr>
          <w:rFonts w:asciiTheme="minorHAnsi" w:hAnsiTheme="minorHAnsi"/>
          <w:color w:val="auto"/>
          <w:szCs w:val="24"/>
        </w:rPr>
        <w:t>and s</w:t>
      </w:r>
      <w:r w:rsidRPr="00711350">
        <w:rPr>
          <w:rFonts w:asciiTheme="minorHAnsi" w:hAnsiTheme="minorHAnsi"/>
          <w:color w:val="auto"/>
          <w:szCs w:val="24"/>
        </w:rPr>
        <w:t xml:space="preserve">everal </w:t>
      </w:r>
      <w:r w:rsidR="001A2941">
        <w:rPr>
          <w:rFonts w:asciiTheme="minorHAnsi" w:hAnsiTheme="minorHAnsi"/>
          <w:color w:val="auto"/>
          <w:szCs w:val="24"/>
        </w:rPr>
        <w:t xml:space="preserve">other </w:t>
      </w:r>
      <w:r w:rsidRPr="00711350">
        <w:rPr>
          <w:rFonts w:asciiTheme="minorHAnsi" w:hAnsiTheme="minorHAnsi"/>
          <w:color w:val="auto"/>
          <w:szCs w:val="24"/>
        </w:rPr>
        <w:t xml:space="preserve">conditions were also </w:t>
      </w:r>
      <w:r w:rsidR="001A2941">
        <w:rPr>
          <w:rFonts w:asciiTheme="minorHAnsi" w:hAnsiTheme="minorHAnsi"/>
          <w:color w:val="auto"/>
          <w:szCs w:val="24"/>
        </w:rPr>
        <w:t>noted in the Disability Evaluation System</w:t>
      </w:r>
      <w:r w:rsidR="000A24EA">
        <w:rPr>
          <w:rFonts w:asciiTheme="minorHAnsi" w:hAnsiTheme="minorHAnsi"/>
          <w:color w:val="auto"/>
          <w:szCs w:val="24"/>
        </w:rPr>
        <w:t xml:space="preserve"> </w:t>
      </w:r>
      <w:r w:rsidR="001A2941">
        <w:rPr>
          <w:rFonts w:asciiTheme="minorHAnsi" w:hAnsiTheme="minorHAnsi"/>
          <w:color w:val="auto"/>
          <w:szCs w:val="24"/>
        </w:rPr>
        <w:t xml:space="preserve">file.  </w:t>
      </w:r>
      <w:r w:rsidRPr="00711350">
        <w:rPr>
          <w:rFonts w:asciiTheme="minorHAnsi" w:hAnsiTheme="minorHAnsi"/>
          <w:color w:val="auto"/>
          <w:szCs w:val="24"/>
        </w:rPr>
        <w:t xml:space="preserve">None of these </w:t>
      </w:r>
      <w:r w:rsidRPr="005853BE">
        <w:rPr>
          <w:rFonts w:asciiTheme="minorHAnsi" w:hAnsiTheme="minorHAnsi"/>
          <w:color w:val="auto"/>
          <w:szCs w:val="24"/>
        </w:rPr>
        <w:t xml:space="preserve">conditions were clinically </w:t>
      </w:r>
      <w:r w:rsidR="001A2941">
        <w:rPr>
          <w:rFonts w:asciiTheme="minorHAnsi" w:hAnsiTheme="minorHAnsi"/>
          <w:color w:val="auto"/>
          <w:szCs w:val="24"/>
        </w:rPr>
        <w:t>significant</w:t>
      </w:r>
      <w:r w:rsidRPr="005853BE">
        <w:rPr>
          <w:rFonts w:asciiTheme="minorHAnsi" w:hAnsiTheme="minorHAnsi"/>
          <w:color w:val="auto"/>
          <w:szCs w:val="24"/>
        </w:rPr>
        <w:t xml:space="preserve"> during the MEB</w:t>
      </w:r>
      <w:r w:rsidR="001A2941">
        <w:rPr>
          <w:rFonts w:asciiTheme="minorHAnsi" w:hAnsiTheme="minorHAnsi"/>
          <w:color w:val="auto"/>
          <w:szCs w:val="24"/>
        </w:rPr>
        <w:t>/PEB</w:t>
      </w:r>
      <w:r w:rsidRPr="005853BE">
        <w:rPr>
          <w:rFonts w:asciiTheme="minorHAnsi" w:hAnsiTheme="minorHAnsi"/>
          <w:color w:val="auto"/>
          <w:szCs w:val="24"/>
        </w:rPr>
        <w:t xml:space="preserve"> period</w:t>
      </w:r>
      <w:r w:rsidR="006008F8" w:rsidRPr="005853BE">
        <w:rPr>
          <w:rFonts w:asciiTheme="minorHAnsi" w:hAnsiTheme="minorHAnsi"/>
          <w:color w:val="auto"/>
          <w:szCs w:val="24"/>
        </w:rPr>
        <w:t>,</w:t>
      </w:r>
      <w:r w:rsidRPr="005853BE">
        <w:rPr>
          <w:rFonts w:asciiTheme="minorHAnsi" w:hAnsiTheme="minorHAnsi"/>
          <w:color w:val="auto"/>
          <w:szCs w:val="24"/>
        </w:rPr>
        <w:t xml:space="preserve"> none carried profiles</w:t>
      </w:r>
      <w:r w:rsidR="001A2941">
        <w:rPr>
          <w:rFonts w:asciiTheme="minorHAnsi" w:hAnsiTheme="minorHAnsi"/>
          <w:color w:val="auto"/>
          <w:szCs w:val="24"/>
        </w:rPr>
        <w:t>,</w:t>
      </w:r>
      <w:r w:rsidR="005C62C2" w:rsidRPr="005853BE">
        <w:rPr>
          <w:rFonts w:asciiTheme="minorHAnsi" w:hAnsiTheme="minorHAnsi"/>
          <w:color w:val="auto"/>
          <w:szCs w:val="24"/>
        </w:rPr>
        <w:t xml:space="preserve"> </w:t>
      </w:r>
      <w:r w:rsidRPr="005853BE">
        <w:rPr>
          <w:rFonts w:asciiTheme="minorHAnsi" w:hAnsiTheme="minorHAnsi"/>
          <w:color w:val="auto"/>
          <w:szCs w:val="24"/>
        </w:rPr>
        <w:t xml:space="preserve">and none were implicated in the </w:t>
      </w:r>
      <w:r w:rsidR="00B5646A" w:rsidRPr="005853BE">
        <w:rPr>
          <w:rFonts w:asciiTheme="minorHAnsi" w:hAnsiTheme="minorHAnsi"/>
          <w:color w:val="auto"/>
          <w:szCs w:val="24"/>
        </w:rPr>
        <w:t>c</w:t>
      </w:r>
      <w:r w:rsidRPr="005853BE">
        <w:rPr>
          <w:rFonts w:asciiTheme="minorHAnsi" w:hAnsiTheme="minorHAnsi"/>
          <w:color w:val="auto"/>
          <w:szCs w:val="24"/>
        </w:rPr>
        <w:t>ommander’s</w:t>
      </w:r>
      <w:r w:rsidR="00774FFD" w:rsidRPr="005853BE">
        <w:rPr>
          <w:rFonts w:asciiTheme="minorHAnsi" w:hAnsiTheme="minorHAnsi"/>
          <w:color w:val="auto"/>
          <w:szCs w:val="24"/>
        </w:rPr>
        <w:t xml:space="preserve"> statement</w:t>
      </w:r>
      <w:r w:rsidRPr="00711350">
        <w:rPr>
          <w:rFonts w:asciiTheme="minorHAnsi" w:hAnsiTheme="minorHAnsi"/>
          <w:color w:val="auto"/>
          <w:szCs w:val="24"/>
        </w:rPr>
        <w:t xml:space="preserve">.  These conditions were reviewed by the </w:t>
      </w:r>
      <w:r w:rsidR="003B4319">
        <w:rPr>
          <w:rFonts w:asciiTheme="minorHAnsi" w:hAnsiTheme="minorHAnsi"/>
          <w:color w:val="auto"/>
          <w:szCs w:val="24"/>
        </w:rPr>
        <w:t>a</w:t>
      </w:r>
      <w:r w:rsidRPr="00711350">
        <w:rPr>
          <w:rFonts w:asciiTheme="minorHAnsi" w:hAnsiTheme="minorHAnsi"/>
          <w:color w:val="auto"/>
          <w:szCs w:val="24"/>
        </w:rPr>
        <w:t xml:space="preserve">ction </w:t>
      </w:r>
      <w:r w:rsidR="003B4319">
        <w:rPr>
          <w:rFonts w:asciiTheme="minorHAnsi" w:hAnsiTheme="minorHAnsi"/>
          <w:color w:val="auto"/>
          <w:szCs w:val="24"/>
        </w:rPr>
        <w:t>o</w:t>
      </w:r>
      <w:r w:rsidRPr="00711350">
        <w:rPr>
          <w:rFonts w:asciiTheme="minorHAnsi" w:hAnsiTheme="minorHAnsi"/>
          <w:color w:val="auto"/>
          <w:szCs w:val="24"/>
        </w:rPr>
        <w:t xml:space="preserve">fficer and considered by the Board.  It was determined that none could be argued as unfitting and subject to separation rating.  </w:t>
      </w:r>
      <w:r w:rsidR="00817572" w:rsidRPr="00B56F3D">
        <w:rPr>
          <w:rFonts w:asciiTheme="minorHAnsi" w:hAnsiTheme="minorHAnsi"/>
          <w:color w:val="auto"/>
          <w:szCs w:val="24"/>
        </w:rPr>
        <w:t>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6C2BFC" w:rsidRPr="009C78FD" w:rsidRDefault="00C56FC8" w:rsidP="002F3473">
      <w:pPr>
        <w:spacing w:line="240" w:lineRule="exact"/>
        <w:jc w:val="both"/>
        <w:rPr>
          <w:rFonts w:asciiTheme="minorHAnsi" w:eastAsia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9544C" w:rsidRPr="0039544C">
        <w:rPr>
          <w:rFonts w:asciiTheme="minorHAnsi" w:eastAsiaTheme="minorHAnsi" w:hAnsiTheme="minorHAnsi"/>
          <w:color w:val="auto"/>
          <w:szCs w:val="24"/>
        </w:rPr>
        <w:t xml:space="preserve"> </w:t>
      </w:r>
      <w:r w:rsidR="0039544C">
        <w:rPr>
          <w:rFonts w:asciiTheme="minorHAnsi" w:eastAsiaTheme="minorHAnsi" w:hAnsiTheme="minorHAnsi"/>
          <w:color w:val="auto"/>
          <w:szCs w:val="24"/>
        </w:rPr>
        <w:t xml:space="preserve"> </w:t>
      </w:r>
      <w:r w:rsidR="0039544C" w:rsidRPr="00AE3316">
        <w:rPr>
          <w:rFonts w:asciiTheme="minorHAnsi" w:eastAsiaTheme="minorHAnsi" w:hAnsiTheme="minorHAnsi"/>
          <w:color w:val="auto"/>
          <w:szCs w:val="24"/>
        </w:rPr>
        <w:t>The Board did not surmise from the record or PEB ruling in this case that any prerogatives outside the VASRD were exercised.</w:t>
      </w:r>
      <w:r w:rsidR="0021495B">
        <w:rPr>
          <w:rFonts w:asciiTheme="minorHAnsi" w:eastAsiaTheme="minorHAnsi" w:hAnsiTheme="minorHAnsi"/>
          <w:color w:val="auto"/>
          <w:szCs w:val="24"/>
        </w:rPr>
        <w:t xml:space="preserve">  </w:t>
      </w:r>
      <w:r w:rsidR="0039544C" w:rsidRPr="00AE3316">
        <w:rPr>
          <w:rFonts w:asciiTheme="minorHAnsi" w:eastAsiaTheme="minorHAnsi" w:hAnsiTheme="minorHAnsi"/>
          <w:color w:val="auto"/>
          <w:szCs w:val="24"/>
        </w:rPr>
        <w:t xml:space="preserve">In the matter of the </w:t>
      </w:r>
      <w:r w:rsidR="0039544C">
        <w:rPr>
          <w:rFonts w:asciiTheme="minorHAnsi" w:eastAsiaTheme="minorHAnsi" w:hAnsiTheme="minorHAnsi"/>
          <w:color w:val="auto"/>
          <w:szCs w:val="24"/>
        </w:rPr>
        <w:t xml:space="preserve">left lower leg soft tissue </w:t>
      </w:r>
      <w:r w:rsidR="00884C46">
        <w:rPr>
          <w:rFonts w:asciiTheme="minorHAnsi" w:eastAsiaTheme="minorHAnsi" w:hAnsiTheme="minorHAnsi"/>
          <w:color w:val="auto"/>
          <w:szCs w:val="24"/>
        </w:rPr>
        <w:t>injury</w:t>
      </w:r>
      <w:r w:rsidR="0039544C" w:rsidRPr="00AE3316">
        <w:rPr>
          <w:rFonts w:asciiTheme="minorHAnsi" w:eastAsiaTheme="minorHAnsi" w:hAnsiTheme="minorHAnsi"/>
          <w:color w:val="auto"/>
          <w:szCs w:val="24"/>
        </w:rPr>
        <w:t xml:space="preserve"> and </w:t>
      </w:r>
      <w:r w:rsidR="0039544C" w:rsidRPr="00AE3316">
        <w:rPr>
          <w:rFonts w:asciiTheme="minorHAnsi" w:hAnsiTheme="minorHAnsi"/>
          <w:color w:val="auto"/>
          <w:szCs w:val="24"/>
        </w:rPr>
        <w:t>IAW VASRD §</w:t>
      </w:r>
      <w:r w:rsidR="0039544C" w:rsidRPr="0039544C">
        <w:rPr>
          <w:rFonts w:asciiTheme="minorHAnsi" w:hAnsiTheme="minorHAnsi"/>
          <w:color w:val="auto"/>
          <w:szCs w:val="24"/>
        </w:rPr>
        <w:t>4.118</w:t>
      </w:r>
      <w:r w:rsidR="0039544C" w:rsidRPr="00AE3316">
        <w:rPr>
          <w:rFonts w:asciiTheme="minorHAnsi" w:eastAsiaTheme="minorHAnsi" w:hAnsiTheme="minorHAnsi"/>
          <w:color w:val="auto"/>
          <w:szCs w:val="24"/>
        </w:rPr>
        <w:t xml:space="preserve">, the Board recommends no </w:t>
      </w:r>
      <w:r w:rsidR="0039544C">
        <w:rPr>
          <w:rFonts w:asciiTheme="minorHAnsi" w:eastAsiaTheme="minorHAnsi" w:hAnsiTheme="minorHAnsi"/>
          <w:color w:val="auto"/>
          <w:szCs w:val="24"/>
        </w:rPr>
        <w:t>change in</w:t>
      </w:r>
      <w:r w:rsidR="0039544C" w:rsidRPr="00AE3316">
        <w:rPr>
          <w:rFonts w:asciiTheme="minorHAnsi" w:eastAsiaTheme="minorHAnsi" w:hAnsiTheme="minorHAnsi"/>
          <w:color w:val="auto"/>
          <w:szCs w:val="24"/>
        </w:rPr>
        <w:t xml:space="preserve"> the PEB </w:t>
      </w:r>
      <w:r w:rsidR="0039544C">
        <w:rPr>
          <w:rFonts w:asciiTheme="minorHAnsi" w:eastAsiaTheme="minorHAnsi" w:hAnsiTheme="minorHAnsi"/>
          <w:color w:val="auto"/>
          <w:szCs w:val="24"/>
        </w:rPr>
        <w:t>adjudication</w:t>
      </w:r>
      <w:r w:rsidR="0039544C">
        <w:rPr>
          <w:rFonts w:asciiTheme="minorHAnsi" w:hAnsiTheme="minorHAnsi"/>
          <w:color w:val="auto"/>
          <w:szCs w:val="24"/>
        </w:rPr>
        <w:t xml:space="preserve">.  </w:t>
      </w:r>
      <w:r w:rsidR="006C2BFC" w:rsidRPr="0021495B">
        <w:rPr>
          <w:rFonts w:asciiTheme="minorHAnsi" w:eastAsiaTheme="minorHAnsi" w:hAnsiTheme="minorHAnsi"/>
          <w:color w:val="auto"/>
          <w:szCs w:val="24"/>
        </w:rPr>
        <w:t xml:space="preserve">In the matter of the chronic back pain condition and </w:t>
      </w:r>
      <w:r w:rsidR="006C2BFC" w:rsidRPr="0021495B">
        <w:rPr>
          <w:rFonts w:asciiTheme="minorHAnsi" w:hAnsiTheme="minorHAnsi"/>
          <w:color w:val="auto"/>
          <w:szCs w:val="24"/>
        </w:rPr>
        <w:t>IAW VASRD §4.71a</w:t>
      </w:r>
      <w:r w:rsidR="006C2BFC" w:rsidRPr="0021495B">
        <w:rPr>
          <w:rFonts w:asciiTheme="minorHAnsi" w:eastAsiaTheme="minorHAnsi" w:hAnsiTheme="minorHAnsi"/>
          <w:color w:val="auto"/>
          <w:szCs w:val="24"/>
        </w:rPr>
        <w:t>, the Board recommends no change in the PEB adjudication.</w:t>
      </w:r>
      <w:r w:rsidR="0021495B">
        <w:rPr>
          <w:rFonts w:asciiTheme="minorHAnsi" w:eastAsiaTheme="minorHAnsi" w:hAnsiTheme="minorHAnsi"/>
          <w:color w:val="auto"/>
          <w:szCs w:val="24"/>
        </w:rPr>
        <w:t xml:space="preserve">  In the matter of the left ankl</w:t>
      </w:r>
      <w:r w:rsidR="009516B2">
        <w:rPr>
          <w:rFonts w:asciiTheme="minorHAnsi" w:eastAsiaTheme="minorHAnsi" w:hAnsiTheme="minorHAnsi"/>
          <w:color w:val="auto"/>
          <w:szCs w:val="24"/>
        </w:rPr>
        <w:t>e pain, anemia</w:t>
      </w:r>
      <w:r w:rsidR="0021495B">
        <w:rPr>
          <w:rFonts w:asciiTheme="minorHAnsi" w:eastAsiaTheme="minorHAnsi" w:hAnsiTheme="minorHAnsi"/>
          <w:color w:val="auto"/>
          <w:szCs w:val="24"/>
        </w:rPr>
        <w:t>, allergic rhinitis</w:t>
      </w:r>
      <w:r w:rsidR="0021495B" w:rsidRPr="0021495B">
        <w:rPr>
          <w:rFonts w:asciiTheme="minorHAnsi" w:eastAsiaTheme="minorHAnsi" w:hAnsiTheme="minorHAnsi"/>
          <w:color w:val="auto"/>
          <w:szCs w:val="24"/>
        </w:rPr>
        <w:t xml:space="preserve">, </w:t>
      </w:r>
      <w:r w:rsidR="0021495B">
        <w:rPr>
          <w:rFonts w:asciiTheme="minorHAnsi" w:eastAsiaTheme="minorHAnsi" w:hAnsiTheme="minorHAnsi"/>
          <w:color w:val="auto"/>
          <w:szCs w:val="24"/>
        </w:rPr>
        <w:t>bronchitis, palpitations, left foot foreign body</w:t>
      </w:r>
      <w:r w:rsidR="009516B2">
        <w:rPr>
          <w:rFonts w:asciiTheme="minorHAnsi" w:eastAsiaTheme="minorHAnsi" w:hAnsiTheme="minorHAnsi"/>
          <w:color w:val="auto"/>
          <w:szCs w:val="24"/>
        </w:rPr>
        <w:t xml:space="preserve">, </w:t>
      </w:r>
      <w:r w:rsidR="0021495B">
        <w:rPr>
          <w:rFonts w:asciiTheme="minorHAnsi" w:eastAsiaTheme="minorHAnsi" w:hAnsiTheme="minorHAnsi"/>
          <w:color w:val="auto"/>
          <w:szCs w:val="24"/>
        </w:rPr>
        <w:t>pre-hypertension</w:t>
      </w:r>
      <w:r w:rsidR="009516B2">
        <w:rPr>
          <w:rFonts w:asciiTheme="minorHAnsi" w:eastAsiaTheme="minorHAnsi" w:hAnsiTheme="minorHAnsi"/>
          <w:color w:val="auto"/>
          <w:szCs w:val="24"/>
        </w:rPr>
        <w:t xml:space="preserve">, </w:t>
      </w:r>
      <w:r w:rsidR="0021495B" w:rsidRPr="0021495B">
        <w:rPr>
          <w:rFonts w:asciiTheme="minorHAnsi" w:eastAsiaTheme="minorHAnsi" w:hAnsiTheme="minorHAnsi"/>
          <w:color w:val="auto"/>
          <w:szCs w:val="24"/>
        </w:rPr>
        <w:t>or any other conditions eligible for consideration, the Board unanimously agrees that it cannot recommend any findings of unfit for additional rating at separation.</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0A24EA" w:rsidRDefault="000A24EA">
      <w:pPr>
        <w:rPr>
          <w:rFonts w:asciiTheme="minorHAnsi" w:hAnsiTheme="minorHAnsi"/>
          <w:color w:val="auto"/>
          <w:szCs w:val="24"/>
          <w:u w:val="single"/>
        </w:rPr>
      </w:pPr>
      <w:r>
        <w:rPr>
          <w:rFonts w:asciiTheme="minorHAnsi" w:hAnsiTheme="minorHAnsi"/>
          <w:color w:val="auto"/>
          <w:szCs w:val="24"/>
          <w:u w:val="single"/>
        </w:rPr>
        <w:br w:type="page"/>
      </w:r>
    </w:p>
    <w:p w:rsidR="006C2BFC" w:rsidRPr="0021495B" w:rsidRDefault="00C56FC8" w:rsidP="00B1509C">
      <w:pPr>
        <w:spacing w:line="240" w:lineRule="exact"/>
        <w:jc w:val="both"/>
        <w:rPr>
          <w:rFonts w:asciiTheme="minorHAnsi" w:hAnsiTheme="minorHAnsi"/>
          <w:color w:val="auto"/>
        </w:rPr>
      </w:pPr>
      <w:r w:rsidRPr="00396779">
        <w:rPr>
          <w:rFonts w:asciiTheme="minorHAnsi" w:hAnsiTheme="minorHAnsi"/>
          <w:color w:val="auto"/>
          <w:szCs w:val="24"/>
          <w:u w:val="single"/>
        </w:rPr>
        <w:lastRenderedPageBreak/>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21495B">
        <w:rPr>
          <w:rFonts w:asciiTheme="minorHAnsi" w:hAnsiTheme="minorHAnsi"/>
          <w:color w:val="auto"/>
        </w:rPr>
        <w:t xml:space="preserve">  </w:t>
      </w:r>
      <w:r w:rsidR="006C2BFC" w:rsidRPr="0021495B">
        <w:rPr>
          <w:rFonts w:asciiTheme="minorHAnsi" w:hAnsiTheme="minorHAnsi"/>
          <w:color w:val="auto"/>
          <w:szCs w:val="24"/>
        </w:rPr>
        <w:t>The Board, therefore, recommends that there be no recharacterization of the CI’s disability and separation determination, as follows:</w:t>
      </w:r>
    </w:p>
    <w:p w:rsidR="006C2BFC" w:rsidRDefault="006C2BFC" w:rsidP="00510F9C">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6C2BFC" w:rsidRPr="00AF01B2" w:rsidTr="008A2DC5">
        <w:trPr>
          <w:trHeight w:val="233"/>
          <w:jc w:val="center"/>
        </w:trPr>
        <w:tc>
          <w:tcPr>
            <w:tcW w:w="6480" w:type="dxa"/>
            <w:shd w:val="clear" w:color="auto" w:fill="D9D9D9"/>
            <w:vAlign w:val="center"/>
          </w:tcPr>
          <w:p w:rsidR="006C2BFC" w:rsidRPr="00AF01B2" w:rsidRDefault="006C2BFC" w:rsidP="008A2DC5">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6C2BFC" w:rsidRPr="00AF01B2" w:rsidRDefault="006C2BFC" w:rsidP="008A2DC5">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6C2BFC" w:rsidRPr="00AF01B2" w:rsidRDefault="006C2BFC" w:rsidP="008A2DC5">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6C2BFC" w:rsidRPr="00AF01B2" w:rsidTr="008A2DC5">
        <w:trPr>
          <w:jc w:val="center"/>
        </w:trPr>
        <w:tc>
          <w:tcPr>
            <w:tcW w:w="6480" w:type="dxa"/>
            <w:vAlign w:val="center"/>
          </w:tcPr>
          <w:p w:rsidR="006C2BFC" w:rsidRPr="00AF01B2" w:rsidRDefault="009516B2" w:rsidP="009516B2">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 xml:space="preserve">Soft Tissue Defect of </w:t>
            </w:r>
            <w:r w:rsidR="006C2BFC">
              <w:rPr>
                <w:rFonts w:asciiTheme="minorHAnsi" w:hAnsiTheme="minorHAnsi"/>
                <w:color w:val="auto"/>
                <w:szCs w:val="24"/>
              </w:rPr>
              <w:t xml:space="preserve">Left Lower Leg </w:t>
            </w:r>
          </w:p>
        </w:tc>
        <w:tc>
          <w:tcPr>
            <w:tcW w:w="1710" w:type="dxa"/>
            <w:vAlign w:val="center"/>
          </w:tcPr>
          <w:p w:rsidR="006C2BFC" w:rsidRPr="00AF01B2" w:rsidRDefault="006C2BFC" w:rsidP="008A2DC5">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7801</w:t>
            </w:r>
          </w:p>
        </w:tc>
        <w:tc>
          <w:tcPr>
            <w:tcW w:w="1170" w:type="dxa"/>
            <w:vAlign w:val="center"/>
          </w:tcPr>
          <w:p w:rsidR="006C2BFC" w:rsidRPr="00AF01B2" w:rsidRDefault="006C2BFC" w:rsidP="008A2DC5">
            <w:pPr>
              <w:tabs>
                <w:tab w:val="left" w:pos="288"/>
                <w:tab w:val="left" w:pos="4752"/>
              </w:tabs>
              <w:spacing w:line="240" w:lineRule="exact"/>
              <w:jc w:val="center"/>
              <w:rPr>
                <w:rFonts w:asciiTheme="minorHAnsi" w:hAnsiTheme="minorHAnsi"/>
                <w:color w:val="auto"/>
                <w:szCs w:val="24"/>
              </w:rPr>
            </w:pPr>
            <w:r w:rsidRPr="006C2BFC">
              <w:rPr>
                <w:rFonts w:asciiTheme="minorHAnsi" w:hAnsiTheme="minorHAnsi"/>
                <w:color w:val="auto"/>
                <w:szCs w:val="24"/>
              </w:rPr>
              <w:t>20%</w:t>
            </w:r>
          </w:p>
        </w:tc>
      </w:tr>
      <w:tr w:rsidR="006C2BFC" w:rsidRPr="00AF01B2" w:rsidTr="008A2DC5">
        <w:trPr>
          <w:jc w:val="center"/>
        </w:trPr>
        <w:tc>
          <w:tcPr>
            <w:tcW w:w="6480" w:type="dxa"/>
            <w:vAlign w:val="center"/>
          </w:tcPr>
          <w:p w:rsidR="006C2BFC" w:rsidRDefault="006C2BFC" w:rsidP="008A2DC5">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Chronic Back Pain</w:t>
            </w:r>
          </w:p>
        </w:tc>
        <w:tc>
          <w:tcPr>
            <w:tcW w:w="1710" w:type="dxa"/>
            <w:vAlign w:val="center"/>
          </w:tcPr>
          <w:p w:rsidR="006C2BFC" w:rsidRPr="006C2BFC" w:rsidRDefault="006C2BFC" w:rsidP="008A2DC5">
            <w:pPr>
              <w:tabs>
                <w:tab w:val="left" w:pos="288"/>
                <w:tab w:val="left" w:pos="4752"/>
              </w:tabs>
              <w:spacing w:line="240" w:lineRule="exact"/>
              <w:jc w:val="center"/>
              <w:rPr>
                <w:rFonts w:asciiTheme="minorHAnsi" w:hAnsiTheme="minorHAnsi"/>
                <w:color w:val="auto"/>
                <w:szCs w:val="24"/>
              </w:rPr>
            </w:pPr>
            <w:r w:rsidRPr="006C2BFC">
              <w:rPr>
                <w:rFonts w:asciiTheme="minorHAnsi" w:hAnsiTheme="minorHAnsi"/>
                <w:color w:val="auto"/>
                <w:szCs w:val="24"/>
              </w:rPr>
              <w:t>5299-5242</w:t>
            </w:r>
          </w:p>
        </w:tc>
        <w:tc>
          <w:tcPr>
            <w:tcW w:w="1170" w:type="dxa"/>
            <w:vAlign w:val="center"/>
          </w:tcPr>
          <w:p w:rsidR="006C2BFC" w:rsidRPr="006C2BFC" w:rsidRDefault="006C2BFC" w:rsidP="008A2DC5">
            <w:pPr>
              <w:tabs>
                <w:tab w:val="left" w:pos="288"/>
                <w:tab w:val="left" w:pos="4752"/>
              </w:tabs>
              <w:spacing w:line="240" w:lineRule="exact"/>
              <w:jc w:val="center"/>
              <w:rPr>
                <w:rFonts w:asciiTheme="minorHAnsi" w:hAnsiTheme="minorHAnsi"/>
                <w:color w:val="auto"/>
                <w:szCs w:val="24"/>
              </w:rPr>
            </w:pPr>
            <w:r w:rsidRPr="006C2BFC">
              <w:rPr>
                <w:rFonts w:asciiTheme="minorHAnsi" w:hAnsiTheme="minorHAnsi"/>
                <w:color w:val="auto"/>
                <w:szCs w:val="24"/>
              </w:rPr>
              <w:t>EPTS</w:t>
            </w:r>
          </w:p>
        </w:tc>
      </w:tr>
      <w:tr w:rsidR="006C2BFC" w:rsidRPr="00AF01B2" w:rsidTr="000A24EA">
        <w:tblPrEx>
          <w:tblLook w:val="0000"/>
        </w:tblPrEx>
        <w:trPr>
          <w:gridBefore w:val="1"/>
          <w:wBefore w:w="6480" w:type="dxa"/>
          <w:trHeight w:val="242"/>
          <w:jc w:val="center"/>
        </w:trPr>
        <w:tc>
          <w:tcPr>
            <w:tcW w:w="1710" w:type="dxa"/>
            <w:tcBorders>
              <w:left w:val="single" w:sz="4" w:space="0" w:color="auto"/>
              <w:bottom w:val="single" w:sz="4" w:space="0" w:color="000000"/>
            </w:tcBorders>
            <w:shd w:val="clear" w:color="auto" w:fill="D9D9D9" w:themeFill="background1" w:themeFillShade="D9"/>
            <w:vAlign w:val="center"/>
          </w:tcPr>
          <w:p w:rsidR="006C2BFC" w:rsidRPr="00AF01B2" w:rsidRDefault="006C2BFC" w:rsidP="008A2DC5">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6C2BFC" w:rsidRPr="00AF01B2" w:rsidRDefault="006C2BFC" w:rsidP="008A2DC5">
            <w:pPr>
              <w:tabs>
                <w:tab w:val="left" w:pos="288"/>
                <w:tab w:val="left" w:pos="4752"/>
              </w:tabs>
              <w:spacing w:line="240" w:lineRule="exact"/>
              <w:jc w:val="center"/>
              <w:rPr>
                <w:rFonts w:asciiTheme="minorHAnsi" w:hAnsiTheme="minorHAnsi"/>
                <w:b/>
                <w:color w:val="auto"/>
                <w:szCs w:val="24"/>
              </w:rPr>
            </w:pPr>
            <w:r w:rsidRPr="006C2BFC">
              <w:rPr>
                <w:rFonts w:asciiTheme="minorHAnsi" w:hAnsiTheme="minorHAnsi"/>
                <w:b/>
                <w:color w:val="auto"/>
                <w:szCs w:val="24"/>
              </w:rPr>
              <w:t>20</w:t>
            </w:r>
            <w:r w:rsidRPr="00AF01B2">
              <w:rPr>
                <w:rFonts w:asciiTheme="minorHAnsi" w:hAnsiTheme="minorHAnsi"/>
                <w:b/>
                <w:color w:val="auto"/>
                <w:szCs w:val="24"/>
              </w:rPr>
              <w:t>%</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6C2BFC">
        <w:rPr>
          <w:rFonts w:asciiTheme="minorHAnsi" w:hAnsiTheme="minorHAnsi"/>
          <w:color w:val="auto"/>
        </w:rPr>
        <w:t>110522</w:t>
      </w:r>
      <w:r w:rsidR="000A24EA">
        <w:rPr>
          <w:rFonts w:asciiTheme="minorHAnsi" w:hAnsiTheme="minorHAnsi"/>
          <w:color w:val="auto"/>
        </w:rPr>
        <w:t>, w/</w:t>
      </w:r>
      <w:proofErr w:type="spellStart"/>
      <w:r w:rsidR="000A24EA">
        <w:rPr>
          <w:rFonts w:asciiTheme="minorHAnsi" w:hAnsiTheme="minorHAnsi"/>
          <w:color w:val="auto"/>
        </w:rPr>
        <w:t>atchs</w:t>
      </w:r>
      <w:proofErr w:type="spell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0A24EA">
        <w:rPr>
          <w:rFonts w:asciiTheme="minorHAnsi" w:hAnsiTheme="minorHAnsi"/>
          <w:color w:val="auto"/>
        </w:rPr>
        <w:t>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Department of Veterans' </w:t>
      </w:r>
      <w:r w:rsidR="000A24EA">
        <w:rPr>
          <w:rFonts w:asciiTheme="minorHAnsi" w:hAnsiTheme="minorHAnsi"/>
          <w:color w:val="auto"/>
        </w:rPr>
        <w:t>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6C2BFC" w:rsidRPr="0085089F" w:rsidRDefault="006C2BFC" w:rsidP="006C2BFC">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President</w:t>
      </w:r>
    </w:p>
    <w:p w:rsidR="004E640B" w:rsidRDefault="006C2BFC" w:rsidP="006C2BF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sidRPr="0085089F">
        <w:rPr>
          <w:rFonts w:asciiTheme="minorHAnsi" w:hAnsiTheme="minorHAnsi"/>
          <w:color w:val="auto"/>
        </w:rPr>
        <w:t>Physical Disability Board of Review</w:t>
      </w:r>
    </w:p>
    <w:p w:rsidR="004E640B" w:rsidRDefault="004E640B">
      <w:pPr>
        <w:rPr>
          <w:rFonts w:asciiTheme="minorHAnsi" w:hAnsiTheme="minorHAnsi"/>
          <w:color w:val="auto"/>
        </w:rPr>
      </w:pPr>
      <w:r>
        <w:rPr>
          <w:rFonts w:asciiTheme="minorHAnsi" w:hAnsiTheme="minorHAnsi"/>
          <w:color w:val="auto"/>
        </w:rPr>
        <w:br w:type="page"/>
      </w:r>
    </w:p>
    <w:p w:rsidR="004E640B" w:rsidRDefault="004E640B" w:rsidP="004E640B">
      <w:pPr>
        <w:pStyle w:val="Header"/>
        <w:tabs>
          <w:tab w:val="clear" w:pos="4320"/>
          <w:tab w:val="clear" w:pos="8640"/>
        </w:tabs>
      </w:pPr>
      <w:r>
        <w:lastRenderedPageBreak/>
        <w:t>SFMR-RB</w:t>
      </w:r>
      <w:r>
        <w:tab/>
      </w:r>
      <w:r>
        <w:tab/>
      </w:r>
      <w:r>
        <w:tab/>
      </w:r>
      <w:r>
        <w:tab/>
      </w:r>
      <w:r>
        <w:tab/>
      </w:r>
      <w:r>
        <w:tab/>
      </w:r>
      <w:r>
        <w:tab/>
      </w:r>
      <w:r>
        <w:tab/>
      </w:r>
      <w:r>
        <w:tab/>
      </w:r>
    </w:p>
    <w:p w:rsidR="004E640B" w:rsidRDefault="004E640B" w:rsidP="004E640B">
      <w:pPr>
        <w:pStyle w:val="Header"/>
        <w:tabs>
          <w:tab w:val="clear" w:pos="4320"/>
          <w:tab w:val="clear" w:pos="8640"/>
        </w:tabs>
      </w:pPr>
    </w:p>
    <w:p w:rsidR="004E640B" w:rsidRDefault="004E640B" w:rsidP="004E640B"/>
    <w:p w:rsidR="004E640B" w:rsidRDefault="004E640B" w:rsidP="004E640B">
      <w:r>
        <w:t xml:space="preserve">MEMORANDUM FOR Commander, US Army Physical Disability Agency </w:t>
      </w:r>
    </w:p>
    <w:p w:rsidR="004E640B" w:rsidRDefault="004E640B" w:rsidP="004E640B">
      <w:r>
        <w:t xml:space="preserve"> </w:t>
      </w:r>
    </w:p>
    <w:p w:rsidR="004E640B" w:rsidRDefault="004E640B" w:rsidP="004E640B"/>
    <w:p w:rsidR="004E640B" w:rsidRDefault="004E640B" w:rsidP="004E640B">
      <w:pPr>
        <w:ind w:right="-180"/>
      </w:pPr>
      <w:r>
        <w:t xml:space="preserve">SUBJECT:  Department of Defense Physical Disability Board of Review Recommendation </w:t>
      </w:r>
    </w:p>
    <w:p w:rsidR="004E640B" w:rsidRDefault="004E640B" w:rsidP="004E640B">
      <w:pPr>
        <w:pStyle w:val="Header"/>
        <w:tabs>
          <w:tab w:val="clear" w:pos="4320"/>
          <w:tab w:val="clear" w:pos="8640"/>
        </w:tabs>
      </w:pPr>
    </w:p>
    <w:p w:rsidR="004E640B" w:rsidRDefault="004E640B" w:rsidP="004E640B"/>
    <w:p w:rsidR="004E640B" w:rsidRDefault="004E640B" w:rsidP="004E640B">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4E640B" w:rsidRDefault="004E640B" w:rsidP="004E640B"/>
    <w:p w:rsidR="004E640B" w:rsidRDefault="004E640B" w:rsidP="004E640B">
      <w:r>
        <w:t>This decision is final.  The individual concerned, counsel (if any), and any Members of Congress who have shown interest in this application have been notified of this decision by mail.</w:t>
      </w:r>
    </w:p>
    <w:p w:rsidR="004E640B" w:rsidRDefault="004E640B" w:rsidP="004E640B"/>
    <w:p w:rsidR="004E640B" w:rsidRDefault="004E640B" w:rsidP="004E640B">
      <w:r>
        <w:t xml:space="preserve"> BY ORDER OF THE SECRETARY OF THE ARMY:</w:t>
      </w:r>
    </w:p>
    <w:p w:rsidR="004E640B" w:rsidRDefault="004E640B" w:rsidP="004E640B"/>
    <w:p w:rsidR="004E640B" w:rsidRDefault="004E640B" w:rsidP="004E640B"/>
    <w:p w:rsidR="004E640B" w:rsidRDefault="004E640B" w:rsidP="004E640B">
      <w:pPr>
        <w:pStyle w:val="Header"/>
        <w:tabs>
          <w:tab w:val="clear" w:pos="4320"/>
          <w:tab w:val="clear" w:pos="8640"/>
        </w:tabs>
      </w:pPr>
    </w:p>
    <w:p w:rsidR="004E640B" w:rsidRDefault="004E640B" w:rsidP="004E640B"/>
    <w:p w:rsidR="004E640B" w:rsidRDefault="004E640B" w:rsidP="004E640B">
      <w:bookmarkStart w:id="0" w:name="OLE_LINK3"/>
      <w:bookmarkStart w:id="1" w:name="OLE_LINK4"/>
      <w:r>
        <w:t>Encl</w:t>
      </w:r>
      <w:r>
        <w:tab/>
      </w:r>
      <w:r>
        <w:tab/>
      </w:r>
      <w:r>
        <w:tab/>
      </w:r>
      <w:r>
        <w:tab/>
      </w:r>
      <w:r>
        <w:tab/>
      </w:r>
      <w:r>
        <w:tab/>
        <w:t xml:space="preserve">     </w:t>
      </w:r>
    </w:p>
    <w:p w:rsidR="004E640B" w:rsidRDefault="004E640B" w:rsidP="004E640B">
      <w:r>
        <w:tab/>
      </w:r>
      <w:r>
        <w:tab/>
      </w:r>
      <w:r>
        <w:tab/>
      </w:r>
      <w:r>
        <w:tab/>
      </w:r>
      <w:r>
        <w:tab/>
      </w:r>
      <w:r>
        <w:tab/>
        <w:t xml:space="preserve">     Deputy Assistant Secretary</w:t>
      </w:r>
    </w:p>
    <w:p w:rsidR="004E640B" w:rsidRDefault="004E640B" w:rsidP="004E640B">
      <w:r>
        <w:tab/>
      </w:r>
      <w:r>
        <w:tab/>
      </w:r>
      <w:r>
        <w:tab/>
      </w:r>
      <w:r>
        <w:tab/>
      </w:r>
      <w:r>
        <w:tab/>
      </w:r>
      <w:r>
        <w:tab/>
        <w:t xml:space="preserve">         (Army Review Boards)</w:t>
      </w:r>
      <w:bookmarkEnd w:id="0"/>
      <w:bookmarkEnd w:id="1"/>
    </w:p>
    <w:p w:rsidR="006C2BFC" w:rsidRPr="00B906FA" w:rsidRDefault="006C2BFC" w:rsidP="006C2BF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6C2BFC" w:rsidRPr="00B906FA"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3C6" w:rsidRDefault="006323C6">
      <w:r>
        <w:separator/>
      </w:r>
    </w:p>
  </w:endnote>
  <w:endnote w:type="continuationSeparator" w:id="0">
    <w:p w:rsidR="006323C6" w:rsidRDefault="006323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A874ED" w:rsidRPr="00684CE6" w:rsidRDefault="0030242F" w:rsidP="00F65ED5">
        <w:pPr>
          <w:pStyle w:val="Footer"/>
          <w:jc w:val="right"/>
          <w:rPr>
            <w:color w:val="auto"/>
          </w:rPr>
        </w:pPr>
        <w:r w:rsidRPr="00684CE6">
          <w:rPr>
            <w:color w:val="auto"/>
          </w:rPr>
          <w:fldChar w:fldCharType="begin"/>
        </w:r>
        <w:r w:rsidR="00A874ED" w:rsidRPr="00684CE6">
          <w:rPr>
            <w:color w:val="auto"/>
          </w:rPr>
          <w:instrText xml:space="preserve"> PAGE   \* MERGEFORMAT </w:instrText>
        </w:r>
        <w:r w:rsidRPr="00684CE6">
          <w:rPr>
            <w:color w:val="auto"/>
          </w:rPr>
          <w:fldChar w:fldCharType="separate"/>
        </w:r>
        <w:r w:rsidR="004E640B">
          <w:rPr>
            <w:noProof/>
            <w:color w:val="auto"/>
          </w:rPr>
          <w:t>5</w:t>
        </w:r>
        <w:r w:rsidRPr="00684CE6">
          <w:rPr>
            <w:color w:val="auto"/>
          </w:rPr>
          <w:fldChar w:fldCharType="end"/>
        </w:r>
        <w:r w:rsidR="00A874ED" w:rsidRPr="00684CE6">
          <w:rPr>
            <w:color w:val="auto"/>
          </w:rPr>
          <w:t xml:space="preserve">                                                           PD</w:t>
        </w:r>
        <w:r w:rsidR="00A874ED">
          <w:rPr>
            <w:color w:val="auto"/>
          </w:rPr>
          <w:t>1100456</w:t>
        </w:r>
      </w:p>
    </w:sdtContent>
  </w:sdt>
  <w:p w:rsidR="00A874ED" w:rsidRPr="00684CE6" w:rsidRDefault="00A874ED">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3C6" w:rsidRDefault="006323C6">
      <w:r>
        <w:separator/>
      </w:r>
    </w:p>
  </w:footnote>
  <w:footnote w:type="continuationSeparator" w:id="0">
    <w:p w:rsidR="006323C6" w:rsidRDefault="006323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12994"/>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DE7"/>
    <w:rsid w:val="00026092"/>
    <w:rsid w:val="00030776"/>
    <w:rsid w:val="000323D9"/>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431E"/>
    <w:rsid w:val="00064EBF"/>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601B"/>
    <w:rsid w:val="0008708B"/>
    <w:rsid w:val="00092619"/>
    <w:rsid w:val="00092C66"/>
    <w:rsid w:val="000949DD"/>
    <w:rsid w:val="00094E4F"/>
    <w:rsid w:val="000A24EA"/>
    <w:rsid w:val="000A2BCE"/>
    <w:rsid w:val="000A33C8"/>
    <w:rsid w:val="000A3F4C"/>
    <w:rsid w:val="000A41E3"/>
    <w:rsid w:val="000A488E"/>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1A63"/>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6E33"/>
    <w:rsid w:val="001374C7"/>
    <w:rsid w:val="001421FD"/>
    <w:rsid w:val="001425C8"/>
    <w:rsid w:val="00142EBA"/>
    <w:rsid w:val="00143B79"/>
    <w:rsid w:val="00145965"/>
    <w:rsid w:val="00150B8A"/>
    <w:rsid w:val="00150DCB"/>
    <w:rsid w:val="0015142C"/>
    <w:rsid w:val="00151912"/>
    <w:rsid w:val="00153740"/>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1A7B"/>
    <w:rsid w:val="001A2182"/>
    <w:rsid w:val="001A2941"/>
    <w:rsid w:val="001A323E"/>
    <w:rsid w:val="001A5320"/>
    <w:rsid w:val="001A5D41"/>
    <w:rsid w:val="001A5E62"/>
    <w:rsid w:val="001A6848"/>
    <w:rsid w:val="001A7538"/>
    <w:rsid w:val="001B06FB"/>
    <w:rsid w:val="001B0B1A"/>
    <w:rsid w:val="001B27AD"/>
    <w:rsid w:val="001B2BDF"/>
    <w:rsid w:val="001B4C0B"/>
    <w:rsid w:val="001B4EC2"/>
    <w:rsid w:val="001B5B59"/>
    <w:rsid w:val="001B60E0"/>
    <w:rsid w:val="001B755A"/>
    <w:rsid w:val="001B7C8C"/>
    <w:rsid w:val="001C0688"/>
    <w:rsid w:val="001C181A"/>
    <w:rsid w:val="001C1877"/>
    <w:rsid w:val="001C2053"/>
    <w:rsid w:val="001C252F"/>
    <w:rsid w:val="001C28D1"/>
    <w:rsid w:val="001C298A"/>
    <w:rsid w:val="001C3473"/>
    <w:rsid w:val="001C5BDA"/>
    <w:rsid w:val="001C5CFC"/>
    <w:rsid w:val="001C5DE9"/>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1F30"/>
    <w:rsid w:val="001E2A30"/>
    <w:rsid w:val="001E2FF1"/>
    <w:rsid w:val="001E41FE"/>
    <w:rsid w:val="001E635C"/>
    <w:rsid w:val="001F0297"/>
    <w:rsid w:val="00200AA0"/>
    <w:rsid w:val="00200D25"/>
    <w:rsid w:val="00202325"/>
    <w:rsid w:val="00202736"/>
    <w:rsid w:val="00203652"/>
    <w:rsid w:val="00204562"/>
    <w:rsid w:val="00205B4F"/>
    <w:rsid w:val="002060B6"/>
    <w:rsid w:val="002066B5"/>
    <w:rsid w:val="00211612"/>
    <w:rsid w:val="002119B6"/>
    <w:rsid w:val="00212B40"/>
    <w:rsid w:val="00213BD0"/>
    <w:rsid w:val="0021495B"/>
    <w:rsid w:val="00214B1A"/>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17D"/>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629"/>
    <w:rsid w:val="00262EA5"/>
    <w:rsid w:val="0026318D"/>
    <w:rsid w:val="00264148"/>
    <w:rsid w:val="00265CB0"/>
    <w:rsid w:val="002660AF"/>
    <w:rsid w:val="00270864"/>
    <w:rsid w:val="002712F7"/>
    <w:rsid w:val="0027159C"/>
    <w:rsid w:val="002722F2"/>
    <w:rsid w:val="0027443C"/>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6AF7"/>
    <w:rsid w:val="002A72C7"/>
    <w:rsid w:val="002B0204"/>
    <w:rsid w:val="002B03B2"/>
    <w:rsid w:val="002B0749"/>
    <w:rsid w:val="002B2645"/>
    <w:rsid w:val="002B303A"/>
    <w:rsid w:val="002B32E9"/>
    <w:rsid w:val="002B4E22"/>
    <w:rsid w:val="002B6FA0"/>
    <w:rsid w:val="002C0DEA"/>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3473"/>
    <w:rsid w:val="002F6AD8"/>
    <w:rsid w:val="002F7F81"/>
    <w:rsid w:val="00300A36"/>
    <w:rsid w:val="00301B45"/>
    <w:rsid w:val="0030242F"/>
    <w:rsid w:val="00305856"/>
    <w:rsid w:val="0030678B"/>
    <w:rsid w:val="00306D16"/>
    <w:rsid w:val="00307595"/>
    <w:rsid w:val="00310CD7"/>
    <w:rsid w:val="00313D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0B9"/>
    <w:rsid w:val="00391858"/>
    <w:rsid w:val="00392303"/>
    <w:rsid w:val="00393651"/>
    <w:rsid w:val="00394926"/>
    <w:rsid w:val="00394FF9"/>
    <w:rsid w:val="0039544C"/>
    <w:rsid w:val="00395651"/>
    <w:rsid w:val="00395E12"/>
    <w:rsid w:val="003962A8"/>
    <w:rsid w:val="00396779"/>
    <w:rsid w:val="00397DB7"/>
    <w:rsid w:val="003A27B2"/>
    <w:rsid w:val="003A40B4"/>
    <w:rsid w:val="003A41BA"/>
    <w:rsid w:val="003A4422"/>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5511"/>
    <w:rsid w:val="003C6068"/>
    <w:rsid w:val="003C7AEC"/>
    <w:rsid w:val="003D2BA3"/>
    <w:rsid w:val="003D2EFC"/>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031"/>
    <w:rsid w:val="003F1206"/>
    <w:rsid w:val="003F28DB"/>
    <w:rsid w:val="003F2EEE"/>
    <w:rsid w:val="003F58B0"/>
    <w:rsid w:val="003F6CD2"/>
    <w:rsid w:val="003F776F"/>
    <w:rsid w:val="004007E9"/>
    <w:rsid w:val="00400810"/>
    <w:rsid w:val="00401825"/>
    <w:rsid w:val="00401BBC"/>
    <w:rsid w:val="00403BFB"/>
    <w:rsid w:val="00404B45"/>
    <w:rsid w:val="00405BCF"/>
    <w:rsid w:val="00406CC5"/>
    <w:rsid w:val="004074A4"/>
    <w:rsid w:val="004101B2"/>
    <w:rsid w:val="004123D7"/>
    <w:rsid w:val="0041259A"/>
    <w:rsid w:val="00412658"/>
    <w:rsid w:val="004129DA"/>
    <w:rsid w:val="00415EA4"/>
    <w:rsid w:val="0041604B"/>
    <w:rsid w:val="004172DB"/>
    <w:rsid w:val="00420A1D"/>
    <w:rsid w:val="00421485"/>
    <w:rsid w:val="004216DA"/>
    <w:rsid w:val="00422B75"/>
    <w:rsid w:val="00424612"/>
    <w:rsid w:val="00424F97"/>
    <w:rsid w:val="0042528C"/>
    <w:rsid w:val="00425672"/>
    <w:rsid w:val="00425A6A"/>
    <w:rsid w:val="00427F54"/>
    <w:rsid w:val="004316FD"/>
    <w:rsid w:val="00433F36"/>
    <w:rsid w:val="00434860"/>
    <w:rsid w:val="0043503A"/>
    <w:rsid w:val="00436901"/>
    <w:rsid w:val="00437B8A"/>
    <w:rsid w:val="00437D18"/>
    <w:rsid w:val="00437D77"/>
    <w:rsid w:val="00441ABD"/>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9255F"/>
    <w:rsid w:val="0049445D"/>
    <w:rsid w:val="00495350"/>
    <w:rsid w:val="00495E3C"/>
    <w:rsid w:val="00497156"/>
    <w:rsid w:val="004A0C79"/>
    <w:rsid w:val="004A0DBA"/>
    <w:rsid w:val="004A24D2"/>
    <w:rsid w:val="004A3214"/>
    <w:rsid w:val="004A4136"/>
    <w:rsid w:val="004A417B"/>
    <w:rsid w:val="004A4378"/>
    <w:rsid w:val="004A712D"/>
    <w:rsid w:val="004B03F3"/>
    <w:rsid w:val="004B0CC9"/>
    <w:rsid w:val="004B2536"/>
    <w:rsid w:val="004B3B99"/>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40B"/>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07472"/>
    <w:rsid w:val="00510588"/>
    <w:rsid w:val="00510F9C"/>
    <w:rsid w:val="0051146C"/>
    <w:rsid w:val="0051220B"/>
    <w:rsid w:val="00512253"/>
    <w:rsid w:val="00512484"/>
    <w:rsid w:val="00514449"/>
    <w:rsid w:val="00515419"/>
    <w:rsid w:val="005157BD"/>
    <w:rsid w:val="00520630"/>
    <w:rsid w:val="005214A3"/>
    <w:rsid w:val="005222E7"/>
    <w:rsid w:val="00523A8B"/>
    <w:rsid w:val="00523E04"/>
    <w:rsid w:val="00525003"/>
    <w:rsid w:val="0052590B"/>
    <w:rsid w:val="00526591"/>
    <w:rsid w:val="00527178"/>
    <w:rsid w:val="005278CB"/>
    <w:rsid w:val="00527ED2"/>
    <w:rsid w:val="00534D42"/>
    <w:rsid w:val="005350A5"/>
    <w:rsid w:val="00536379"/>
    <w:rsid w:val="00537238"/>
    <w:rsid w:val="0053778B"/>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53BE"/>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26E5"/>
    <w:rsid w:val="005B5B3D"/>
    <w:rsid w:val="005B64CF"/>
    <w:rsid w:val="005B796E"/>
    <w:rsid w:val="005C0E87"/>
    <w:rsid w:val="005C16F3"/>
    <w:rsid w:val="005C3758"/>
    <w:rsid w:val="005C4D72"/>
    <w:rsid w:val="005C50C1"/>
    <w:rsid w:val="005C62C2"/>
    <w:rsid w:val="005D2306"/>
    <w:rsid w:val="005D4A74"/>
    <w:rsid w:val="005D5E91"/>
    <w:rsid w:val="005D6349"/>
    <w:rsid w:val="005D67EF"/>
    <w:rsid w:val="005E3064"/>
    <w:rsid w:val="005E6AEE"/>
    <w:rsid w:val="005E72B2"/>
    <w:rsid w:val="005E7E7F"/>
    <w:rsid w:val="005F1115"/>
    <w:rsid w:val="005F1AB6"/>
    <w:rsid w:val="005F27F2"/>
    <w:rsid w:val="005F2B27"/>
    <w:rsid w:val="005F3567"/>
    <w:rsid w:val="005F3AFE"/>
    <w:rsid w:val="005F424D"/>
    <w:rsid w:val="005F55F5"/>
    <w:rsid w:val="005F5EC1"/>
    <w:rsid w:val="005F67A9"/>
    <w:rsid w:val="005F6B6D"/>
    <w:rsid w:val="006008F8"/>
    <w:rsid w:val="00605AAB"/>
    <w:rsid w:val="0060661E"/>
    <w:rsid w:val="00606BEB"/>
    <w:rsid w:val="0061014A"/>
    <w:rsid w:val="0061054B"/>
    <w:rsid w:val="00611781"/>
    <w:rsid w:val="00612FB0"/>
    <w:rsid w:val="0061356D"/>
    <w:rsid w:val="00613E26"/>
    <w:rsid w:val="00615641"/>
    <w:rsid w:val="00616959"/>
    <w:rsid w:val="0062036E"/>
    <w:rsid w:val="006211D0"/>
    <w:rsid w:val="00621595"/>
    <w:rsid w:val="0062359D"/>
    <w:rsid w:val="00623634"/>
    <w:rsid w:val="00624D0C"/>
    <w:rsid w:val="006274B4"/>
    <w:rsid w:val="006307BA"/>
    <w:rsid w:val="006308B7"/>
    <w:rsid w:val="006315BA"/>
    <w:rsid w:val="006323C6"/>
    <w:rsid w:val="00633105"/>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62AD0"/>
    <w:rsid w:val="00662F08"/>
    <w:rsid w:val="00663154"/>
    <w:rsid w:val="00663589"/>
    <w:rsid w:val="006649CD"/>
    <w:rsid w:val="00665D75"/>
    <w:rsid w:val="006708E3"/>
    <w:rsid w:val="00670DDC"/>
    <w:rsid w:val="00671389"/>
    <w:rsid w:val="00671EB4"/>
    <w:rsid w:val="006737E1"/>
    <w:rsid w:val="00673CDC"/>
    <w:rsid w:val="0067443B"/>
    <w:rsid w:val="006770AA"/>
    <w:rsid w:val="00682486"/>
    <w:rsid w:val="00684CE6"/>
    <w:rsid w:val="00684E2B"/>
    <w:rsid w:val="00687C7E"/>
    <w:rsid w:val="00690569"/>
    <w:rsid w:val="00690FDA"/>
    <w:rsid w:val="00691E61"/>
    <w:rsid w:val="006937C6"/>
    <w:rsid w:val="00693C5E"/>
    <w:rsid w:val="00693C76"/>
    <w:rsid w:val="00693CEE"/>
    <w:rsid w:val="00694EEA"/>
    <w:rsid w:val="006955B4"/>
    <w:rsid w:val="00695DEF"/>
    <w:rsid w:val="00696476"/>
    <w:rsid w:val="00696C74"/>
    <w:rsid w:val="00697628"/>
    <w:rsid w:val="006A10FA"/>
    <w:rsid w:val="006A40E6"/>
    <w:rsid w:val="006A516B"/>
    <w:rsid w:val="006A5362"/>
    <w:rsid w:val="006A543A"/>
    <w:rsid w:val="006A5BE5"/>
    <w:rsid w:val="006A5C07"/>
    <w:rsid w:val="006A75FA"/>
    <w:rsid w:val="006B07D5"/>
    <w:rsid w:val="006B0A15"/>
    <w:rsid w:val="006B1309"/>
    <w:rsid w:val="006B31E6"/>
    <w:rsid w:val="006B3923"/>
    <w:rsid w:val="006B3F3E"/>
    <w:rsid w:val="006B4AA2"/>
    <w:rsid w:val="006B53C4"/>
    <w:rsid w:val="006B586B"/>
    <w:rsid w:val="006B5923"/>
    <w:rsid w:val="006B67D9"/>
    <w:rsid w:val="006B6C14"/>
    <w:rsid w:val="006B715E"/>
    <w:rsid w:val="006C1D6E"/>
    <w:rsid w:val="006C2BFC"/>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498"/>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8A9"/>
    <w:rsid w:val="00784EA0"/>
    <w:rsid w:val="00784EDD"/>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A6984"/>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AC1"/>
    <w:rsid w:val="007D6BFE"/>
    <w:rsid w:val="007E2046"/>
    <w:rsid w:val="007E3222"/>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17"/>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5D73"/>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0AC7"/>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293D"/>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1ADC"/>
    <w:rsid w:val="00882CC2"/>
    <w:rsid w:val="0088325A"/>
    <w:rsid w:val="00883930"/>
    <w:rsid w:val="00884535"/>
    <w:rsid w:val="00884C46"/>
    <w:rsid w:val="008902BE"/>
    <w:rsid w:val="0089038F"/>
    <w:rsid w:val="00890CDA"/>
    <w:rsid w:val="00891BBA"/>
    <w:rsid w:val="00892079"/>
    <w:rsid w:val="00892B90"/>
    <w:rsid w:val="00896535"/>
    <w:rsid w:val="00896683"/>
    <w:rsid w:val="00896E71"/>
    <w:rsid w:val="0089750B"/>
    <w:rsid w:val="00897589"/>
    <w:rsid w:val="008A0D4F"/>
    <w:rsid w:val="008A24B2"/>
    <w:rsid w:val="008A2DC5"/>
    <w:rsid w:val="008A39D7"/>
    <w:rsid w:val="008A55DE"/>
    <w:rsid w:val="008A5C34"/>
    <w:rsid w:val="008A63A9"/>
    <w:rsid w:val="008A7073"/>
    <w:rsid w:val="008A79F0"/>
    <w:rsid w:val="008A7F7E"/>
    <w:rsid w:val="008B04DB"/>
    <w:rsid w:val="008B0621"/>
    <w:rsid w:val="008B09B4"/>
    <w:rsid w:val="008B1DF4"/>
    <w:rsid w:val="008B27FD"/>
    <w:rsid w:val="008B2FDB"/>
    <w:rsid w:val="008B3AF2"/>
    <w:rsid w:val="008B40BA"/>
    <w:rsid w:val="008B446D"/>
    <w:rsid w:val="008B515D"/>
    <w:rsid w:val="008B5D31"/>
    <w:rsid w:val="008B6705"/>
    <w:rsid w:val="008C22F3"/>
    <w:rsid w:val="008C3820"/>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4AB7"/>
    <w:rsid w:val="008F6FC8"/>
    <w:rsid w:val="0090045D"/>
    <w:rsid w:val="00900D8F"/>
    <w:rsid w:val="009014E3"/>
    <w:rsid w:val="009020ED"/>
    <w:rsid w:val="009026E8"/>
    <w:rsid w:val="00902FDD"/>
    <w:rsid w:val="00905EEF"/>
    <w:rsid w:val="00906EB7"/>
    <w:rsid w:val="00906FBC"/>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419B4"/>
    <w:rsid w:val="00941A4C"/>
    <w:rsid w:val="00942645"/>
    <w:rsid w:val="009461E6"/>
    <w:rsid w:val="00950A3A"/>
    <w:rsid w:val="009516B2"/>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3CC7"/>
    <w:rsid w:val="00985099"/>
    <w:rsid w:val="00985D32"/>
    <w:rsid w:val="00986514"/>
    <w:rsid w:val="00986FCC"/>
    <w:rsid w:val="009935C3"/>
    <w:rsid w:val="0099421F"/>
    <w:rsid w:val="00994F0F"/>
    <w:rsid w:val="00994FC8"/>
    <w:rsid w:val="009A0DE3"/>
    <w:rsid w:val="009A1643"/>
    <w:rsid w:val="009A215A"/>
    <w:rsid w:val="009A49D3"/>
    <w:rsid w:val="009A4F1B"/>
    <w:rsid w:val="009A66C5"/>
    <w:rsid w:val="009A66E7"/>
    <w:rsid w:val="009A79BA"/>
    <w:rsid w:val="009A7C2D"/>
    <w:rsid w:val="009B14D1"/>
    <w:rsid w:val="009B1534"/>
    <w:rsid w:val="009B4963"/>
    <w:rsid w:val="009B4A3B"/>
    <w:rsid w:val="009B69D3"/>
    <w:rsid w:val="009B7BA7"/>
    <w:rsid w:val="009B7C01"/>
    <w:rsid w:val="009C0938"/>
    <w:rsid w:val="009C0C22"/>
    <w:rsid w:val="009C15D9"/>
    <w:rsid w:val="009C22C8"/>
    <w:rsid w:val="009C3F82"/>
    <w:rsid w:val="009C50FB"/>
    <w:rsid w:val="009C582A"/>
    <w:rsid w:val="009C5C56"/>
    <w:rsid w:val="009C72DD"/>
    <w:rsid w:val="009C78FD"/>
    <w:rsid w:val="009C7DF5"/>
    <w:rsid w:val="009D056C"/>
    <w:rsid w:val="009D060F"/>
    <w:rsid w:val="009D1ADE"/>
    <w:rsid w:val="009D3652"/>
    <w:rsid w:val="009D37CA"/>
    <w:rsid w:val="009D4229"/>
    <w:rsid w:val="009D4268"/>
    <w:rsid w:val="009E09D0"/>
    <w:rsid w:val="009E0A2A"/>
    <w:rsid w:val="009E1283"/>
    <w:rsid w:val="009E1A6C"/>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3B"/>
    <w:rsid w:val="00A02457"/>
    <w:rsid w:val="00A03190"/>
    <w:rsid w:val="00A0404B"/>
    <w:rsid w:val="00A06F66"/>
    <w:rsid w:val="00A0798C"/>
    <w:rsid w:val="00A07BDD"/>
    <w:rsid w:val="00A07F12"/>
    <w:rsid w:val="00A10EEB"/>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7CF1"/>
    <w:rsid w:val="00A50418"/>
    <w:rsid w:val="00A54A47"/>
    <w:rsid w:val="00A567FC"/>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76CE4"/>
    <w:rsid w:val="00A77EEB"/>
    <w:rsid w:val="00A82C52"/>
    <w:rsid w:val="00A838E8"/>
    <w:rsid w:val="00A83C15"/>
    <w:rsid w:val="00A84EC4"/>
    <w:rsid w:val="00A86CB6"/>
    <w:rsid w:val="00A874ED"/>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035"/>
    <w:rsid w:val="00AB592E"/>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197B"/>
    <w:rsid w:val="00AF28DE"/>
    <w:rsid w:val="00AF4FA5"/>
    <w:rsid w:val="00AF6ECC"/>
    <w:rsid w:val="00B022DC"/>
    <w:rsid w:val="00B02F33"/>
    <w:rsid w:val="00B04562"/>
    <w:rsid w:val="00B0472F"/>
    <w:rsid w:val="00B06930"/>
    <w:rsid w:val="00B0773A"/>
    <w:rsid w:val="00B07955"/>
    <w:rsid w:val="00B1176B"/>
    <w:rsid w:val="00B11901"/>
    <w:rsid w:val="00B140B8"/>
    <w:rsid w:val="00B14FAA"/>
    <w:rsid w:val="00B1509C"/>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E7AC5"/>
    <w:rsid w:val="00BF01B7"/>
    <w:rsid w:val="00BF0B7F"/>
    <w:rsid w:val="00BF2988"/>
    <w:rsid w:val="00BF4720"/>
    <w:rsid w:val="00BF4F49"/>
    <w:rsid w:val="00BF552C"/>
    <w:rsid w:val="00BF6759"/>
    <w:rsid w:val="00BF70A6"/>
    <w:rsid w:val="00BF7B4F"/>
    <w:rsid w:val="00BF7B63"/>
    <w:rsid w:val="00C0359D"/>
    <w:rsid w:val="00C038EC"/>
    <w:rsid w:val="00C05C6D"/>
    <w:rsid w:val="00C072D7"/>
    <w:rsid w:val="00C07C54"/>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3DC1"/>
    <w:rsid w:val="00C24AD9"/>
    <w:rsid w:val="00C25978"/>
    <w:rsid w:val="00C261C6"/>
    <w:rsid w:val="00C26621"/>
    <w:rsid w:val="00C26E7C"/>
    <w:rsid w:val="00C276CD"/>
    <w:rsid w:val="00C27827"/>
    <w:rsid w:val="00C30A97"/>
    <w:rsid w:val="00C31DDC"/>
    <w:rsid w:val="00C3223A"/>
    <w:rsid w:val="00C34168"/>
    <w:rsid w:val="00C34326"/>
    <w:rsid w:val="00C346D4"/>
    <w:rsid w:val="00C34CEB"/>
    <w:rsid w:val="00C36201"/>
    <w:rsid w:val="00C368E8"/>
    <w:rsid w:val="00C36C3D"/>
    <w:rsid w:val="00C372C7"/>
    <w:rsid w:val="00C423C7"/>
    <w:rsid w:val="00C42443"/>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2C5"/>
    <w:rsid w:val="00C62EB2"/>
    <w:rsid w:val="00C64C87"/>
    <w:rsid w:val="00C665FE"/>
    <w:rsid w:val="00C71BEC"/>
    <w:rsid w:val="00C72BE7"/>
    <w:rsid w:val="00C74D3A"/>
    <w:rsid w:val="00C75F3D"/>
    <w:rsid w:val="00C80511"/>
    <w:rsid w:val="00C826F5"/>
    <w:rsid w:val="00C83740"/>
    <w:rsid w:val="00C84AD1"/>
    <w:rsid w:val="00C85579"/>
    <w:rsid w:val="00C862F1"/>
    <w:rsid w:val="00C863E5"/>
    <w:rsid w:val="00C87BE6"/>
    <w:rsid w:val="00C87F76"/>
    <w:rsid w:val="00C931FC"/>
    <w:rsid w:val="00C932C5"/>
    <w:rsid w:val="00C94CB6"/>
    <w:rsid w:val="00C94D1C"/>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4784"/>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1A12"/>
    <w:rsid w:val="00CE3722"/>
    <w:rsid w:val="00CF158D"/>
    <w:rsid w:val="00CF2166"/>
    <w:rsid w:val="00CF4340"/>
    <w:rsid w:val="00CF4394"/>
    <w:rsid w:val="00CF48B4"/>
    <w:rsid w:val="00D000A9"/>
    <w:rsid w:val="00D00384"/>
    <w:rsid w:val="00D005DB"/>
    <w:rsid w:val="00D0064E"/>
    <w:rsid w:val="00D00981"/>
    <w:rsid w:val="00D021A9"/>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1683"/>
    <w:rsid w:val="00D336C8"/>
    <w:rsid w:val="00D339E8"/>
    <w:rsid w:val="00D3654A"/>
    <w:rsid w:val="00D3662E"/>
    <w:rsid w:val="00D40B1F"/>
    <w:rsid w:val="00D40D75"/>
    <w:rsid w:val="00D43978"/>
    <w:rsid w:val="00D43CBD"/>
    <w:rsid w:val="00D449F0"/>
    <w:rsid w:val="00D461C1"/>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451D"/>
    <w:rsid w:val="00D95984"/>
    <w:rsid w:val="00D95C64"/>
    <w:rsid w:val="00D9706F"/>
    <w:rsid w:val="00D972D4"/>
    <w:rsid w:val="00DA195B"/>
    <w:rsid w:val="00DA27F3"/>
    <w:rsid w:val="00DA2D1E"/>
    <w:rsid w:val="00DA3EC8"/>
    <w:rsid w:val="00DA40C1"/>
    <w:rsid w:val="00DA46EC"/>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D286D"/>
    <w:rsid w:val="00DD2CAF"/>
    <w:rsid w:val="00DD3593"/>
    <w:rsid w:val="00DD4D10"/>
    <w:rsid w:val="00DD64E0"/>
    <w:rsid w:val="00DD7BE0"/>
    <w:rsid w:val="00DE0C67"/>
    <w:rsid w:val="00DE3AAD"/>
    <w:rsid w:val="00DE598A"/>
    <w:rsid w:val="00DE6952"/>
    <w:rsid w:val="00DE6F48"/>
    <w:rsid w:val="00DE7E74"/>
    <w:rsid w:val="00DF071B"/>
    <w:rsid w:val="00DF5C84"/>
    <w:rsid w:val="00DF6EF8"/>
    <w:rsid w:val="00E00A69"/>
    <w:rsid w:val="00E017BC"/>
    <w:rsid w:val="00E017F0"/>
    <w:rsid w:val="00E01A0E"/>
    <w:rsid w:val="00E03206"/>
    <w:rsid w:val="00E0346A"/>
    <w:rsid w:val="00E041E4"/>
    <w:rsid w:val="00E04AEE"/>
    <w:rsid w:val="00E06A47"/>
    <w:rsid w:val="00E1012B"/>
    <w:rsid w:val="00E103C8"/>
    <w:rsid w:val="00E1085B"/>
    <w:rsid w:val="00E1308B"/>
    <w:rsid w:val="00E14581"/>
    <w:rsid w:val="00E14623"/>
    <w:rsid w:val="00E14C73"/>
    <w:rsid w:val="00E15539"/>
    <w:rsid w:val="00E16541"/>
    <w:rsid w:val="00E17EC9"/>
    <w:rsid w:val="00E202F4"/>
    <w:rsid w:val="00E207C3"/>
    <w:rsid w:val="00E21386"/>
    <w:rsid w:val="00E242AF"/>
    <w:rsid w:val="00E24849"/>
    <w:rsid w:val="00E25169"/>
    <w:rsid w:val="00E2536E"/>
    <w:rsid w:val="00E25B8A"/>
    <w:rsid w:val="00E25EF8"/>
    <w:rsid w:val="00E2632B"/>
    <w:rsid w:val="00E26F75"/>
    <w:rsid w:val="00E27423"/>
    <w:rsid w:val="00E30FB1"/>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1312"/>
    <w:rsid w:val="00E548FA"/>
    <w:rsid w:val="00E57703"/>
    <w:rsid w:val="00E57ED4"/>
    <w:rsid w:val="00E57FED"/>
    <w:rsid w:val="00E6092F"/>
    <w:rsid w:val="00E61B44"/>
    <w:rsid w:val="00E62049"/>
    <w:rsid w:val="00E629DA"/>
    <w:rsid w:val="00E64374"/>
    <w:rsid w:val="00E6469F"/>
    <w:rsid w:val="00E65D39"/>
    <w:rsid w:val="00E670F8"/>
    <w:rsid w:val="00E6741B"/>
    <w:rsid w:val="00E67FAC"/>
    <w:rsid w:val="00E7200B"/>
    <w:rsid w:val="00E738CB"/>
    <w:rsid w:val="00E73C88"/>
    <w:rsid w:val="00E74437"/>
    <w:rsid w:val="00E7443D"/>
    <w:rsid w:val="00E7545E"/>
    <w:rsid w:val="00E75ACE"/>
    <w:rsid w:val="00E76037"/>
    <w:rsid w:val="00E771AF"/>
    <w:rsid w:val="00E80386"/>
    <w:rsid w:val="00E809C3"/>
    <w:rsid w:val="00E81A1A"/>
    <w:rsid w:val="00E81C3E"/>
    <w:rsid w:val="00E82359"/>
    <w:rsid w:val="00E82B6D"/>
    <w:rsid w:val="00E83187"/>
    <w:rsid w:val="00E831E9"/>
    <w:rsid w:val="00E855DD"/>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05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1769E"/>
    <w:rsid w:val="00F22A26"/>
    <w:rsid w:val="00F24072"/>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2E1B"/>
    <w:rsid w:val="00F5580D"/>
    <w:rsid w:val="00F56EA1"/>
    <w:rsid w:val="00F606D5"/>
    <w:rsid w:val="00F60BA6"/>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975"/>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BF5"/>
    <w:rsid w:val="00FA2DEF"/>
    <w:rsid w:val="00FA2F7B"/>
    <w:rsid w:val="00FA3C97"/>
    <w:rsid w:val="00FA3D30"/>
    <w:rsid w:val="00FA4B49"/>
    <w:rsid w:val="00FA4FC4"/>
    <w:rsid w:val="00FA54F8"/>
    <w:rsid w:val="00FA78C8"/>
    <w:rsid w:val="00FA7A2F"/>
    <w:rsid w:val="00FB09FE"/>
    <w:rsid w:val="00FB0E80"/>
    <w:rsid w:val="00FB101D"/>
    <w:rsid w:val="00FB1725"/>
    <w:rsid w:val="00FB2493"/>
    <w:rsid w:val="00FB27F1"/>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6E4C"/>
    <w:rsid w:val="00FD7B23"/>
    <w:rsid w:val="00FE098F"/>
    <w:rsid w:val="00FE0DF1"/>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character" w:customStyle="1" w:styleId="HeaderChar">
    <w:name w:val="Header Char"/>
    <w:basedOn w:val="DefaultParagraphFont"/>
    <w:link w:val="Header"/>
    <w:uiPriority w:val="99"/>
    <w:locked/>
    <w:rsid w:val="004E640B"/>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A1CBA-56CE-479E-A8FE-099F1A681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6</Pages>
  <Words>2506</Words>
  <Characters>14288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2012-02-22T15:55:00Z</cp:lastPrinted>
  <dcterms:created xsi:type="dcterms:W3CDTF">2012-02-14T23:45:00Z</dcterms:created>
  <dcterms:modified xsi:type="dcterms:W3CDTF">2012-03-20T13:17:00Z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