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1C7745" w:rsidRDefault="0095270D" w:rsidP="00DD5558">
      <w:pPr>
        <w:tabs>
          <w:tab w:val="right" w:pos="9360"/>
        </w:tabs>
        <w:jc w:val="both"/>
        <w:rPr>
          <w:caps/>
          <w:color w:val="auto"/>
        </w:rPr>
      </w:pPr>
      <w:r w:rsidRPr="001C7745">
        <w:rPr>
          <w:caps/>
          <w:color w:val="auto"/>
        </w:rPr>
        <w:t xml:space="preserve">NAME:  </w:t>
      </w:r>
      <w:r w:rsidR="00DB6E83">
        <w:rPr>
          <w:caps/>
          <w:color w:val="auto"/>
        </w:rPr>
        <w:t>XXXXXXXXXXXXXXX</w:t>
      </w:r>
      <w:r w:rsidR="001C7745">
        <w:rPr>
          <w:caps/>
          <w:color w:val="auto"/>
        </w:rPr>
        <w:t xml:space="preserve">                                                               </w:t>
      </w:r>
      <w:r w:rsidR="00C93368">
        <w:rPr>
          <w:caps/>
          <w:color w:val="auto"/>
        </w:rPr>
        <w:t xml:space="preserve">      </w:t>
      </w:r>
      <w:r w:rsidR="001C7745">
        <w:rPr>
          <w:caps/>
          <w:color w:val="auto"/>
        </w:rPr>
        <w:t xml:space="preserve"> </w:t>
      </w:r>
      <w:r w:rsidRPr="001C7745">
        <w:rPr>
          <w:caps/>
          <w:color w:val="auto"/>
        </w:rPr>
        <w:t xml:space="preserve">BRANCH OF SERVICE:  </w:t>
      </w:r>
      <w:r w:rsidR="001C7745" w:rsidRPr="001C7745">
        <w:rPr>
          <w:caps/>
          <w:color w:val="auto"/>
        </w:rPr>
        <w:t>Army</w:t>
      </w:r>
    </w:p>
    <w:p w:rsidR="0095270D" w:rsidRPr="001C7745" w:rsidRDefault="0095270D" w:rsidP="00DD5558">
      <w:pPr>
        <w:tabs>
          <w:tab w:val="right" w:pos="9360"/>
        </w:tabs>
        <w:jc w:val="both"/>
        <w:rPr>
          <w:color w:val="auto"/>
        </w:rPr>
      </w:pPr>
      <w:r w:rsidRPr="001C7745">
        <w:rPr>
          <w:caps/>
          <w:color w:val="auto"/>
        </w:rPr>
        <w:t>CASE NUMBER:  PD1100</w:t>
      </w:r>
      <w:r w:rsidR="001C7745" w:rsidRPr="001C7745">
        <w:rPr>
          <w:caps/>
          <w:color w:val="auto"/>
        </w:rPr>
        <w:t>449</w:t>
      </w:r>
      <w:r w:rsidR="00DD5558" w:rsidRPr="001C7745">
        <w:rPr>
          <w:color w:val="auto"/>
        </w:rPr>
        <w:tab/>
      </w:r>
      <w:r w:rsidR="0018208F" w:rsidRPr="001C7745">
        <w:rPr>
          <w:color w:val="auto"/>
        </w:rPr>
        <w:t>SE</w:t>
      </w:r>
      <w:r w:rsidRPr="001C7745">
        <w:rPr>
          <w:color w:val="auto"/>
        </w:rPr>
        <w:t>PARATION DATE:  200</w:t>
      </w:r>
      <w:r w:rsidR="001C7745" w:rsidRPr="001C7745">
        <w:rPr>
          <w:color w:val="auto"/>
        </w:rPr>
        <w:t>70515</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B87808">
        <w:rPr>
          <w:caps/>
          <w:color w:val="auto"/>
        </w:rPr>
        <w:t>BOARD DATE:  2012</w:t>
      </w:r>
      <w:r w:rsidR="00B87808" w:rsidRPr="00B87808">
        <w:rPr>
          <w:caps/>
          <w:color w:val="auto"/>
        </w:rPr>
        <w:t>1005</w:t>
      </w:r>
      <w:r w:rsidR="00532B33" w:rsidRPr="001C7745">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B17982">
        <w:rPr>
          <w:color w:val="auto"/>
        </w:rPr>
        <w:t>an active duty</w:t>
      </w:r>
      <w:r w:rsidR="0021565F" w:rsidRPr="00B17982">
        <w:rPr>
          <w:color w:val="auto"/>
        </w:rPr>
        <w:t xml:space="preserve"> </w:t>
      </w:r>
      <w:r w:rsidR="0017172C" w:rsidRPr="00B17982">
        <w:rPr>
          <w:color w:val="auto"/>
        </w:rPr>
        <w:t>SGT/E-5</w:t>
      </w:r>
      <w:r w:rsidRPr="00B17982">
        <w:rPr>
          <w:color w:val="auto"/>
        </w:rPr>
        <w:t xml:space="preserve"> (</w:t>
      </w:r>
      <w:r w:rsidR="001C7745" w:rsidRPr="00B17982">
        <w:rPr>
          <w:color w:val="auto"/>
        </w:rPr>
        <w:t>11B1P</w:t>
      </w:r>
      <w:r w:rsidR="00112F44" w:rsidRPr="00B17982">
        <w:rPr>
          <w:color w:val="auto"/>
        </w:rPr>
        <w:t>/</w:t>
      </w:r>
      <w:r w:rsidR="001C7745" w:rsidRPr="00B17982">
        <w:rPr>
          <w:color w:val="auto"/>
        </w:rPr>
        <w:t>Infantryman</w:t>
      </w:r>
      <w:r w:rsidR="00A70270" w:rsidRPr="00B17982">
        <w:rPr>
          <w:color w:val="auto"/>
        </w:rPr>
        <w:t>)</w:t>
      </w:r>
      <w:r w:rsidR="00565636" w:rsidRPr="00B17982">
        <w:rPr>
          <w:color w:val="auto"/>
        </w:rPr>
        <w:t>,</w:t>
      </w:r>
      <w:r w:rsidR="00A70270" w:rsidRPr="00F64312">
        <w:rPr>
          <w:color w:val="auto"/>
        </w:rPr>
        <w:t xml:space="preserve"> </w:t>
      </w:r>
      <w:r w:rsidRPr="00F64312">
        <w:rPr>
          <w:color w:val="auto"/>
        </w:rPr>
        <w:t xml:space="preserve">medically separated for </w:t>
      </w:r>
      <w:r w:rsidR="00B17982">
        <w:rPr>
          <w:color w:val="auto"/>
        </w:rPr>
        <w:t>chronic low back pain</w:t>
      </w:r>
      <w:r w:rsidR="003B0142">
        <w:rPr>
          <w:color w:val="auto"/>
        </w:rPr>
        <w:t>, sciatica, and lumbar neuritis after a gunshot wound while deployed to Afghanistan</w:t>
      </w:r>
      <w:r w:rsidR="0021565F" w:rsidRPr="003B0142">
        <w:rPr>
          <w:color w:val="auto"/>
          <w:szCs w:val="24"/>
        </w:rPr>
        <w:t>.</w:t>
      </w:r>
      <w:r w:rsidR="006D5E1E" w:rsidRPr="003B0142">
        <w:rPr>
          <w:color w:val="auto"/>
          <w:szCs w:val="24"/>
        </w:rPr>
        <w:t xml:space="preserve">  </w:t>
      </w:r>
      <w:r w:rsidR="003B0142" w:rsidRPr="003B0142">
        <w:rPr>
          <w:color w:val="auto"/>
        </w:rPr>
        <w:t>Despite extensive surgery and rehabilitation, t</w:t>
      </w:r>
      <w:r w:rsidR="00F15483" w:rsidRPr="003B0142">
        <w:rPr>
          <w:color w:val="auto"/>
        </w:rPr>
        <w:t>he CI did not im</w:t>
      </w:r>
      <w:r w:rsidR="003B0142">
        <w:rPr>
          <w:color w:val="auto"/>
        </w:rPr>
        <w:t xml:space="preserve">prove adequately and was unable </w:t>
      </w:r>
      <w:r w:rsidR="00F566B7" w:rsidRPr="003B0142">
        <w:rPr>
          <w:color w:val="auto"/>
        </w:rPr>
        <w:t>to meet</w:t>
      </w:r>
      <w:r w:rsidR="00F566B7" w:rsidRPr="00F64312">
        <w:rPr>
          <w:color w:val="auto"/>
        </w:rPr>
        <w:t xml:space="preserve"> the physical requirements of </w:t>
      </w:r>
      <w:r w:rsidR="00F566B7" w:rsidRPr="00B17982">
        <w:rPr>
          <w:color w:val="auto"/>
        </w:rPr>
        <w:t>his Military Occupational Specialty (MOS)</w:t>
      </w:r>
      <w:r w:rsidR="006A0909" w:rsidRPr="00B17982">
        <w:rPr>
          <w:color w:val="auto"/>
        </w:rPr>
        <w:t xml:space="preserve"> </w:t>
      </w:r>
      <w:r w:rsidR="00F566B7" w:rsidRPr="00B17982">
        <w:rPr>
          <w:color w:val="auto"/>
        </w:rPr>
        <w:t>or satis</w:t>
      </w:r>
      <w:r w:rsidR="009C12A1" w:rsidRPr="00B17982">
        <w:rPr>
          <w:color w:val="auto"/>
        </w:rPr>
        <w:t>fy physical fitness standards.</w:t>
      </w:r>
      <w:r w:rsidR="00F566B7" w:rsidRPr="00B17982">
        <w:rPr>
          <w:color w:val="auto"/>
        </w:rPr>
        <w:t xml:space="preserve"> </w:t>
      </w:r>
      <w:r w:rsidR="009C12A1" w:rsidRPr="00B17982">
        <w:rPr>
          <w:color w:val="auto"/>
        </w:rPr>
        <w:t xml:space="preserve"> He </w:t>
      </w:r>
      <w:r w:rsidR="00F566B7" w:rsidRPr="00B17982">
        <w:rPr>
          <w:color w:val="auto"/>
        </w:rPr>
        <w:t xml:space="preserve">was issued a permanent L3 profile </w:t>
      </w:r>
      <w:r w:rsidR="007E399A">
        <w:rPr>
          <w:color w:val="auto"/>
        </w:rPr>
        <w:t>for status post gunshot wound--lower back an</w:t>
      </w:r>
      <w:r w:rsidR="007B305C">
        <w:rPr>
          <w:color w:val="auto"/>
        </w:rPr>
        <w:t xml:space="preserve">d right hip pain, nerve injury </w:t>
      </w:r>
      <w:r w:rsidR="00F566B7" w:rsidRPr="00F64312">
        <w:rPr>
          <w:color w:val="auto"/>
        </w:rPr>
        <w:t>and</w:t>
      </w:r>
      <w:r w:rsidR="009C12A1" w:rsidRPr="00F64312">
        <w:rPr>
          <w:color w:val="auto"/>
        </w:rPr>
        <w:t xml:space="preserve"> </w:t>
      </w:r>
      <w:r w:rsidR="007E399A">
        <w:rPr>
          <w:color w:val="auto"/>
        </w:rPr>
        <w:t xml:space="preserve">was </w:t>
      </w:r>
      <w:r w:rsidR="00F566B7" w:rsidRPr="00F64312">
        <w:rPr>
          <w:color w:val="auto"/>
        </w:rPr>
        <w:t>referred for a Medical Evaluation Board (MEB).</w:t>
      </w:r>
      <w:r w:rsidR="006D5E1E" w:rsidRPr="00F64312">
        <w:rPr>
          <w:color w:val="auto"/>
        </w:rPr>
        <w:t xml:space="preserve">  </w:t>
      </w:r>
      <w:r w:rsidR="00B17982">
        <w:rPr>
          <w:color w:val="auto"/>
        </w:rPr>
        <w:t xml:space="preserve">Sciatica, lumbar neuritis, and anxiety </w:t>
      </w:r>
      <w:r w:rsidR="00B17982" w:rsidRPr="00043BDE">
        <w:rPr>
          <w:color w:val="auto"/>
        </w:rPr>
        <w:t>disorder</w:t>
      </w:r>
      <w:r w:rsidR="00071F0D" w:rsidRPr="00043BDE">
        <w:rPr>
          <w:color w:val="auto"/>
        </w:rPr>
        <w:t xml:space="preserve"> were also identified and forwarded by the MEB</w:t>
      </w:r>
      <w:r w:rsidR="00F566B7" w:rsidRPr="00043BDE">
        <w:rPr>
          <w:color w:val="auto"/>
        </w:rPr>
        <w:t xml:space="preserve">.  </w:t>
      </w:r>
      <w:r w:rsidRPr="00043BDE">
        <w:rPr>
          <w:color w:val="auto"/>
        </w:rPr>
        <w:t xml:space="preserve">The </w:t>
      </w:r>
      <w:r w:rsidR="00E77114">
        <w:rPr>
          <w:color w:val="auto"/>
        </w:rPr>
        <w:t>Physical Evaluation Board (</w:t>
      </w:r>
      <w:r w:rsidRPr="00043BDE">
        <w:rPr>
          <w:color w:val="auto"/>
        </w:rPr>
        <w:t>PEB</w:t>
      </w:r>
      <w:r w:rsidR="00E77114">
        <w:rPr>
          <w:color w:val="auto"/>
        </w:rPr>
        <w:t>)</w:t>
      </w:r>
      <w:r w:rsidRPr="00043BDE">
        <w:rPr>
          <w:color w:val="auto"/>
        </w:rPr>
        <w:t xml:space="preserve"> adjudicated the </w:t>
      </w:r>
      <w:r w:rsidR="00B17982" w:rsidRPr="00043BDE">
        <w:rPr>
          <w:color w:val="auto"/>
        </w:rPr>
        <w:t>chronic low back pain</w:t>
      </w:r>
      <w:r w:rsidR="003B0142">
        <w:rPr>
          <w:color w:val="auto"/>
        </w:rPr>
        <w:t>, sciatica, and lumbar neuritis after a gunshot wound</w:t>
      </w:r>
      <w:r w:rsidR="00B17982" w:rsidRPr="00043BDE">
        <w:rPr>
          <w:color w:val="auto"/>
        </w:rPr>
        <w:t xml:space="preserve"> </w:t>
      </w:r>
      <w:r w:rsidR="008530E3" w:rsidRPr="00043BDE">
        <w:rPr>
          <w:color w:val="auto"/>
        </w:rPr>
        <w:t xml:space="preserve">condition as unfitting, rated </w:t>
      </w:r>
      <w:r w:rsidR="00B17982" w:rsidRPr="00043BDE">
        <w:rPr>
          <w:color w:val="auto"/>
        </w:rPr>
        <w:t>10</w:t>
      </w:r>
      <w:r w:rsidRPr="00043BDE">
        <w:rPr>
          <w:color w:val="auto"/>
        </w:rPr>
        <w:t xml:space="preserve">%, </w:t>
      </w:r>
      <w:r w:rsidR="00E46D90" w:rsidRPr="00043BDE">
        <w:rPr>
          <w:color w:val="auto"/>
        </w:rPr>
        <w:t xml:space="preserve">with application of the </w:t>
      </w:r>
      <w:r w:rsidRPr="00043BDE">
        <w:rPr>
          <w:color w:val="auto"/>
        </w:rPr>
        <w:t>Veteran</w:t>
      </w:r>
      <w:r w:rsidR="00BF72CA" w:rsidRPr="00043BDE">
        <w:rPr>
          <w:color w:val="auto"/>
        </w:rPr>
        <w:t>’</w:t>
      </w:r>
      <w:r w:rsidRPr="00043BDE">
        <w:rPr>
          <w:color w:val="auto"/>
        </w:rPr>
        <w:t>s A</w:t>
      </w:r>
      <w:r w:rsidR="00BF72CA" w:rsidRPr="00043BDE">
        <w:rPr>
          <w:color w:val="auto"/>
        </w:rPr>
        <w:t>ffairs</w:t>
      </w:r>
      <w:r w:rsidRPr="00043BDE">
        <w:rPr>
          <w:color w:val="auto"/>
        </w:rPr>
        <w:t xml:space="preserve"> Schedule for Rating Disabilities (VASRD)</w:t>
      </w:r>
      <w:r w:rsidR="00BF72CA" w:rsidRPr="00043BDE">
        <w:rPr>
          <w:color w:val="auto"/>
        </w:rPr>
        <w:t>.</w:t>
      </w:r>
      <w:r w:rsidR="00165C7B" w:rsidRPr="00043BDE">
        <w:rPr>
          <w:color w:val="auto"/>
        </w:rPr>
        <w:t xml:space="preserve">  </w:t>
      </w:r>
      <w:r w:rsidRPr="00043BDE">
        <w:rPr>
          <w:color w:val="auto"/>
        </w:rPr>
        <w:t xml:space="preserve">The CI made no appeals, and was medically separated with </w:t>
      </w:r>
      <w:r w:rsidR="0066684A" w:rsidRPr="00043BDE">
        <w:rPr>
          <w:color w:val="auto"/>
        </w:rPr>
        <w:t xml:space="preserve">a </w:t>
      </w:r>
      <w:r w:rsidR="00043BDE" w:rsidRPr="00043BDE">
        <w:rPr>
          <w:color w:val="auto"/>
        </w:rPr>
        <w:t>10</w:t>
      </w:r>
      <w:r w:rsidR="0066684A" w:rsidRPr="00043BDE">
        <w:rPr>
          <w:color w:val="auto"/>
        </w:rPr>
        <w:t xml:space="preserve">% </w:t>
      </w:r>
      <w:r w:rsidRPr="00043BDE">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74033" w:rsidRPr="00C74033">
        <w:rPr>
          <w:color w:val="auto"/>
        </w:rPr>
        <w:t>“Service connected injury is still physically challenging for some everyday tasks.  Injury has caused recent pulled muscles in back, constant nerve spasms, and uncomfortable li</w:t>
      </w:r>
      <w:r w:rsidR="0044419F">
        <w:rPr>
          <w:color w:val="auto"/>
        </w:rPr>
        <w:t>v</w:t>
      </w:r>
      <w:r w:rsidR="00C74033" w:rsidRPr="00C74033">
        <w:rPr>
          <w:color w:val="auto"/>
        </w:rPr>
        <w:t>ing for the last 4 years.  Even with keeping my body in good condition, my pain gets worse with age, regardless.”</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E77114">
        <w:rPr>
          <w:color w:val="auto"/>
        </w:rPr>
        <w:t>the Department of Defense Instruction (</w:t>
      </w:r>
      <w:r w:rsidR="00AE2B85">
        <w:rPr>
          <w:color w:val="auto"/>
        </w:rPr>
        <w:t>DoDI</w:t>
      </w:r>
      <w:r w:rsidR="00E77114">
        <w:rPr>
          <w:color w:val="auto"/>
        </w:rPr>
        <w:t>)</w:t>
      </w:r>
      <w:r w:rsidR="00AE2B85">
        <w:rPr>
          <w:color w:val="auto"/>
        </w:rPr>
        <w:t xml:space="preserve"> 6040.44, Enclosure 3, paragraph 5.e.</w:t>
      </w:r>
      <w:r w:rsidR="00262D4E">
        <w:rPr>
          <w:color w:val="auto"/>
        </w:rPr>
        <w:t xml:space="preserv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262D4E">
        <w:rPr>
          <w:color w:val="auto"/>
        </w:rPr>
        <w:t>.</w:t>
      </w:r>
      <w:r w:rsidRPr="00C566C9">
        <w:rPr>
          <w:color w:val="auto"/>
        </w:rPr>
        <w:t>”</w:t>
      </w:r>
      <w:r>
        <w:rPr>
          <w:color w:val="auto"/>
        </w:rPr>
        <w:t xml:space="preserve">  </w:t>
      </w:r>
      <w:r w:rsidRPr="009239C0">
        <w:rPr>
          <w:color w:val="auto"/>
        </w:rPr>
        <w:t xml:space="preserve">The ratings for unfitting conditions will be reviewed in all cases.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8A524D">
        <w:rPr>
          <w:color w:val="auto"/>
        </w:rPr>
        <w:t>the Army Board for Correction of Military Records</w:t>
      </w:r>
      <w:r w:rsidR="00A25B55">
        <w:rPr>
          <w:color w:val="auto"/>
        </w:rPr>
        <w:t>.</w:t>
      </w:r>
    </w:p>
    <w:p w:rsidR="000B63CF" w:rsidRPr="00F64312" w:rsidRDefault="000B63CF" w:rsidP="000B63CF">
      <w:pPr>
        <w:pBdr>
          <w:bottom w:val="single" w:sz="12" w:space="1" w:color="auto"/>
        </w:pBdr>
        <w:tabs>
          <w:tab w:val="left" w:pos="288"/>
          <w:tab w:val="left" w:pos="4752"/>
        </w:tabs>
        <w:jc w:val="both"/>
        <w:rPr>
          <w:color w:val="auto"/>
        </w:rPr>
      </w:pPr>
    </w:p>
    <w:p w:rsidR="000B63CF" w:rsidRPr="00F64312" w:rsidRDefault="000B63CF" w:rsidP="000B63CF">
      <w:pPr>
        <w:jc w:val="both"/>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1715"/>
        <w:gridCol w:w="630"/>
        <w:gridCol w:w="720"/>
        <w:gridCol w:w="3420"/>
        <w:gridCol w:w="1170"/>
        <w:gridCol w:w="720"/>
        <w:gridCol w:w="994"/>
      </w:tblGrid>
      <w:tr w:rsidR="00F90376" w:rsidRPr="00F64312" w:rsidTr="00B22468">
        <w:trPr>
          <w:trHeight w:val="170"/>
          <w:jc w:val="center"/>
        </w:trPr>
        <w:tc>
          <w:tcPr>
            <w:tcW w:w="3065" w:type="dxa"/>
            <w:gridSpan w:val="3"/>
            <w:tcBorders>
              <w:right w:val="thinThickThinSmallGap" w:sz="24" w:space="0" w:color="auto"/>
            </w:tcBorders>
            <w:shd w:val="clear" w:color="auto" w:fill="D9D9D9"/>
            <w:vAlign w:val="center"/>
          </w:tcPr>
          <w:p w:rsidR="00F90376" w:rsidRPr="00F64312" w:rsidRDefault="00F90376" w:rsidP="00080FFA">
            <w:pPr>
              <w:spacing w:line="180" w:lineRule="exact"/>
              <w:contextualSpacing/>
              <w:rPr>
                <w:rFonts w:cs="Calibri"/>
                <w:b/>
                <w:color w:val="auto"/>
                <w:sz w:val="18"/>
              </w:rPr>
            </w:pPr>
            <w:r w:rsidRPr="00F64312">
              <w:rPr>
                <w:b/>
                <w:color w:val="auto"/>
                <w:sz w:val="18"/>
              </w:rPr>
              <w:t xml:space="preserve">Service </w:t>
            </w:r>
            <w:r w:rsidR="00D9340F">
              <w:rPr>
                <w:b/>
                <w:color w:val="auto"/>
                <w:sz w:val="18"/>
              </w:rPr>
              <w:t>I</w:t>
            </w:r>
            <w:r w:rsidRPr="00F64312">
              <w:rPr>
                <w:b/>
                <w:color w:val="auto"/>
                <w:sz w:val="18"/>
              </w:rPr>
              <w:t xml:space="preserve">PEB – </w:t>
            </w:r>
            <w:r w:rsidRPr="00080FFA">
              <w:rPr>
                <w:b/>
                <w:color w:val="auto"/>
                <w:sz w:val="18"/>
              </w:rPr>
              <w:t>Dated 200</w:t>
            </w:r>
            <w:r w:rsidR="00080FFA" w:rsidRPr="00080FFA">
              <w:rPr>
                <w:b/>
                <w:color w:val="auto"/>
                <w:sz w:val="18"/>
              </w:rPr>
              <w:t>70301</w:t>
            </w:r>
          </w:p>
        </w:tc>
        <w:tc>
          <w:tcPr>
            <w:tcW w:w="6304" w:type="dxa"/>
            <w:gridSpan w:val="4"/>
            <w:tcBorders>
              <w:left w:val="thinThickThinSmallGap" w:sz="24" w:space="0" w:color="auto"/>
            </w:tcBorders>
            <w:shd w:val="clear" w:color="auto" w:fill="D9D9D9"/>
            <w:vAlign w:val="center"/>
          </w:tcPr>
          <w:p w:rsidR="00F90376" w:rsidRPr="00F64312" w:rsidRDefault="00C0349A" w:rsidP="00804B82">
            <w:pPr>
              <w:spacing w:line="180" w:lineRule="exact"/>
              <w:contextualSpacing/>
              <w:rPr>
                <w:rFonts w:cs="Calibri"/>
                <w:b/>
                <w:color w:val="auto"/>
                <w:sz w:val="18"/>
              </w:rPr>
            </w:pPr>
            <w:r>
              <w:rPr>
                <w:b/>
                <w:color w:val="auto"/>
                <w:sz w:val="18"/>
              </w:rPr>
              <w:t xml:space="preserve">VA </w:t>
            </w:r>
            <w:r w:rsidR="006D11E6">
              <w:rPr>
                <w:b/>
                <w:color w:val="auto"/>
                <w:sz w:val="18"/>
              </w:rPr>
              <w:t>~7</w:t>
            </w:r>
            <w:r w:rsidR="00F90376" w:rsidRPr="00F64312">
              <w:rPr>
                <w:b/>
                <w:color w:val="auto"/>
                <w:sz w:val="18"/>
              </w:rPr>
              <w:t xml:space="preserve"> </w:t>
            </w:r>
            <w:r w:rsidR="00F90376" w:rsidRPr="00C01D46">
              <w:rPr>
                <w:b/>
                <w:color w:val="auto"/>
                <w:sz w:val="18"/>
              </w:rPr>
              <w:t>Mo</w:t>
            </w:r>
            <w:r w:rsidR="00804B82">
              <w:rPr>
                <w:b/>
                <w:color w:val="auto"/>
                <w:sz w:val="18"/>
              </w:rPr>
              <w:t>nth</w:t>
            </w:r>
            <w:r w:rsidR="00F90376" w:rsidRPr="00C01D46">
              <w:rPr>
                <w:b/>
                <w:color w:val="auto"/>
                <w:sz w:val="18"/>
              </w:rPr>
              <w:t>s Post-Separation</w:t>
            </w:r>
            <w:r w:rsidR="00F90376" w:rsidRPr="00F64312">
              <w:rPr>
                <w:b/>
                <w:color w:val="auto"/>
                <w:sz w:val="18"/>
              </w:rPr>
              <w:t xml:space="preserve"> – All Effective </w:t>
            </w:r>
            <w:r w:rsidR="00F90376" w:rsidRPr="006D11E6">
              <w:rPr>
                <w:b/>
                <w:color w:val="auto"/>
                <w:sz w:val="18"/>
              </w:rPr>
              <w:t>Date 200</w:t>
            </w:r>
            <w:r w:rsidR="006D11E6" w:rsidRPr="006D11E6">
              <w:rPr>
                <w:b/>
                <w:color w:val="auto"/>
                <w:sz w:val="18"/>
              </w:rPr>
              <w:t>70516</w:t>
            </w:r>
          </w:p>
        </w:tc>
      </w:tr>
      <w:tr w:rsidR="00A500EA" w:rsidRPr="00F64312" w:rsidTr="00827306">
        <w:trPr>
          <w:trHeight w:val="97"/>
          <w:jc w:val="center"/>
        </w:trPr>
        <w:tc>
          <w:tcPr>
            <w:tcW w:w="171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63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342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17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A500EA" w:rsidRPr="00F64312" w:rsidTr="00827306">
        <w:trPr>
          <w:trHeight w:val="242"/>
          <w:jc w:val="center"/>
        </w:trPr>
        <w:tc>
          <w:tcPr>
            <w:tcW w:w="1715" w:type="dxa"/>
            <w:vMerge w:val="restart"/>
            <w:tcBorders>
              <w:right w:val="single" w:sz="4" w:space="0" w:color="auto"/>
            </w:tcBorders>
            <w:shd w:val="clear" w:color="auto" w:fill="FFFFFF"/>
            <w:vAlign w:val="center"/>
          </w:tcPr>
          <w:p w:rsidR="00A500EA" w:rsidRPr="00F64312" w:rsidRDefault="00A500EA" w:rsidP="006B690F">
            <w:pPr>
              <w:spacing w:line="180" w:lineRule="exact"/>
              <w:contextualSpacing/>
              <w:jc w:val="left"/>
              <w:rPr>
                <w:rFonts w:cs="Calibri"/>
                <w:color w:val="auto"/>
                <w:sz w:val="18"/>
              </w:rPr>
            </w:pPr>
            <w:r>
              <w:rPr>
                <w:rFonts w:cs="Calibri"/>
                <w:color w:val="auto"/>
                <w:sz w:val="18"/>
              </w:rPr>
              <w:t>Chronic Low Back Pain, Sciatica, and Lumbar Neuritis after a Gunshot Wound</w:t>
            </w:r>
          </w:p>
        </w:tc>
        <w:tc>
          <w:tcPr>
            <w:tcW w:w="630" w:type="dxa"/>
            <w:vMerge w:val="restart"/>
            <w:tcBorders>
              <w:left w:val="single" w:sz="4" w:space="0" w:color="auto"/>
            </w:tcBorders>
            <w:shd w:val="clear" w:color="auto" w:fill="FFFFFF"/>
            <w:vAlign w:val="center"/>
          </w:tcPr>
          <w:p w:rsidR="00A500EA" w:rsidRPr="00F64312" w:rsidRDefault="00A500EA" w:rsidP="006B690F">
            <w:pPr>
              <w:spacing w:line="180" w:lineRule="exact"/>
              <w:contextualSpacing/>
              <w:rPr>
                <w:rFonts w:cs="Calibri"/>
                <w:color w:val="auto"/>
                <w:sz w:val="18"/>
              </w:rPr>
            </w:pPr>
            <w:r>
              <w:rPr>
                <w:rFonts w:cs="Calibri"/>
                <w:color w:val="auto"/>
                <w:sz w:val="18"/>
              </w:rPr>
              <w:t>5235</w:t>
            </w:r>
          </w:p>
        </w:tc>
        <w:tc>
          <w:tcPr>
            <w:tcW w:w="720" w:type="dxa"/>
            <w:vMerge w:val="restart"/>
            <w:tcBorders>
              <w:right w:val="thinThickThinSmallGap" w:sz="24" w:space="0" w:color="auto"/>
            </w:tcBorders>
            <w:shd w:val="clear" w:color="auto" w:fill="FFFFFF"/>
            <w:vAlign w:val="center"/>
          </w:tcPr>
          <w:p w:rsidR="00A500EA" w:rsidRPr="00F64312" w:rsidRDefault="00A500EA" w:rsidP="006B690F">
            <w:pPr>
              <w:spacing w:line="180" w:lineRule="exact"/>
              <w:rPr>
                <w:rFonts w:cs="Calibri"/>
                <w:color w:val="auto"/>
                <w:sz w:val="18"/>
              </w:rPr>
            </w:pPr>
            <w:r>
              <w:rPr>
                <w:rFonts w:cs="Calibri"/>
                <w:color w:val="auto"/>
                <w:sz w:val="18"/>
              </w:rPr>
              <w:t>10%</w:t>
            </w:r>
          </w:p>
        </w:tc>
        <w:tc>
          <w:tcPr>
            <w:tcW w:w="3420" w:type="dxa"/>
            <w:tcBorders>
              <w:left w:val="thinThickThinSmallGap" w:sz="24" w:space="0" w:color="auto"/>
            </w:tcBorders>
            <w:shd w:val="clear" w:color="auto" w:fill="FFFFFF"/>
            <w:vAlign w:val="center"/>
          </w:tcPr>
          <w:p w:rsidR="00A500EA" w:rsidRPr="00F64312" w:rsidRDefault="00A500EA" w:rsidP="00BE69A0">
            <w:pPr>
              <w:spacing w:line="180" w:lineRule="exact"/>
              <w:contextualSpacing/>
              <w:jc w:val="left"/>
              <w:rPr>
                <w:rFonts w:cs="Calibri"/>
                <w:color w:val="auto"/>
                <w:sz w:val="18"/>
              </w:rPr>
            </w:pPr>
            <w:r>
              <w:rPr>
                <w:rFonts w:cs="Calibri"/>
                <w:color w:val="auto"/>
                <w:sz w:val="18"/>
              </w:rPr>
              <w:t>Degenerative Changes of the Sacral Spine with History of Fracture</w:t>
            </w:r>
          </w:p>
        </w:tc>
        <w:tc>
          <w:tcPr>
            <w:tcW w:w="1170" w:type="dxa"/>
            <w:shd w:val="clear" w:color="auto" w:fill="FFFFFF"/>
            <w:vAlign w:val="center"/>
          </w:tcPr>
          <w:p w:rsidR="00A500EA" w:rsidRPr="00F64312" w:rsidRDefault="00A500EA" w:rsidP="0017172C">
            <w:pPr>
              <w:spacing w:line="180" w:lineRule="exact"/>
              <w:contextualSpacing/>
              <w:rPr>
                <w:rFonts w:cs="Calibri"/>
                <w:color w:val="auto"/>
                <w:sz w:val="18"/>
              </w:rPr>
            </w:pPr>
            <w:r>
              <w:rPr>
                <w:rFonts w:cs="Calibri"/>
                <w:color w:val="auto"/>
                <w:sz w:val="18"/>
              </w:rPr>
              <w:t>5236</w:t>
            </w:r>
          </w:p>
        </w:tc>
        <w:tc>
          <w:tcPr>
            <w:tcW w:w="720" w:type="dxa"/>
            <w:shd w:val="clear" w:color="auto" w:fill="FFFFFF"/>
            <w:vAlign w:val="center"/>
          </w:tcPr>
          <w:p w:rsidR="00A500EA" w:rsidRPr="00F64312" w:rsidRDefault="00A500EA" w:rsidP="0017172C">
            <w:pPr>
              <w:spacing w:line="180" w:lineRule="exact"/>
              <w:contextualSpacing/>
              <w:rPr>
                <w:rFonts w:cs="Calibri"/>
                <w:color w:val="auto"/>
                <w:sz w:val="18"/>
              </w:rPr>
            </w:pPr>
            <w:r>
              <w:rPr>
                <w:rFonts w:cs="Calibri"/>
                <w:color w:val="auto"/>
                <w:sz w:val="18"/>
              </w:rPr>
              <w:t>10%</w:t>
            </w:r>
          </w:p>
        </w:tc>
        <w:tc>
          <w:tcPr>
            <w:tcW w:w="994" w:type="dxa"/>
            <w:shd w:val="clear" w:color="auto" w:fill="FFFFFF"/>
            <w:vAlign w:val="center"/>
          </w:tcPr>
          <w:p w:rsidR="00A500EA" w:rsidRPr="00F64312" w:rsidRDefault="00A500EA" w:rsidP="006D11E6">
            <w:pPr>
              <w:spacing w:line="180" w:lineRule="exact"/>
              <w:contextualSpacing/>
              <w:rPr>
                <w:rFonts w:cs="Calibri"/>
                <w:color w:val="auto"/>
                <w:sz w:val="18"/>
              </w:rPr>
            </w:pPr>
            <w:r w:rsidRPr="006D11E6">
              <w:rPr>
                <w:color w:val="auto"/>
                <w:sz w:val="18"/>
              </w:rPr>
              <w:t>20071211</w:t>
            </w:r>
          </w:p>
        </w:tc>
      </w:tr>
      <w:tr w:rsidR="00A500EA" w:rsidRPr="00F64312" w:rsidTr="00827306">
        <w:trPr>
          <w:trHeight w:val="242"/>
          <w:jc w:val="center"/>
        </w:trPr>
        <w:tc>
          <w:tcPr>
            <w:tcW w:w="1715" w:type="dxa"/>
            <w:vMerge/>
            <w:tcBorders>
              <w:right w:val="single" w:sz="4" w:space="0" w:color="auto"/>
            </w:tcBorders>
            <w:shd w:val="clear" w:color="auto" w:fill="FFFFFF"/>
            <w:vAlign w:val="center"/>
          </w:tcPr>
          <w:p w:rsidR="00A500EA" w:rsidRPr="00F64312" w:rsidRDefault="00A500EA" w:rsidP="006B690F">
            <w:pPr>
              <w:spacing w:line="180" w:lineRule="exact"/>
              <w:contextualSpacing/>
              <w:jc w:val="left"/>
              <w:rPr>
                <w:color w:val="auto"/>
                <w:sz w:val="18"/>
              </w:rPr>
            </w:pPr>
          </w:p>
        </w:tc>
        <w:tc>
          <w:tcPr>
            <w:tcW w:w="630" w:type="dxa"/>
            <w:vMerge/>
            <w:tcBorders>
              <w:left w:val="single" w:sz="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3420" w:type="dxa"/>
            <w:tcBorders>
              <w:left w:val="thinThickThinSmallGap" w:sz="24" w:space="0" w:color="auto"/>
              <w:right w:val="single" w:sz="4" w:space="0" w:color="auto"/>
            </w:tcBorders>
            <w:shd w:val="clear" w:color="auto" w:fill="FFFFFF"/>
            <w:vAlign w:val="center"/>
          </w:tcPr>
          <w:p w:rsidR="00A500EA" w:rsidRPr="00F64312" w:rsidRDefault="00A500EA" w:rsidP="00C01D46">
            <w:pPr>
              <w:spacing w:line="180" w:lineRule="exact"/>
              <w:contextualSpacing/>
              <w:jc w:val="left"/>
              <w:rPr>
                <w:color w:val="auto"/>
                <w:sz w:val="18"/>
              </w:rPr>
            </w:pPr>
            <w:r>
              <w:rPr>
                <w:color w:val="auto"/>
                <w:sz w:val="18"/>
              </w:rPr>
              <w:t xml:space="preserve">Right </w:t>
            </w:r>
            <w:r w:rsidRPr="00B81238">
              <w:rPr>
                <w:color w:val="auto"/>
                <w:sz w:val="18"/>
                <w:szCs w:val="18"/>
              </w:rPr>
              <w:t>Sacroiliitis</w:t>
            </w:r>
          </w:p>
        </w:tc>
        <w:tc>
          <w:tcPr>
            <w:tcW w:w="1170" w:type="dxa"/>
            <w:tcBorders>
              <w:left w:val="single" w:sz="4" w:space="0" w:color="auto"/>
            </w:tcBorders>
            <w:shd w:val="clear" w:color="auto" w:fill="FFFFFF"/>
            <w:vAlign w:val="center"/>
          </w:tcPr>
          <w:p w:rsidR="00A500EA" w:rsidRPr="00F64312" w:rsidRDefault="00A500EA" w:rsidP="0017172C">
            <w:pPr>
              <w:spacing w:line="180" w:lineRule="exact"/>
              <w:contextualSpacing/>
              <w:rPr>
                <w:color w:val="auto"/>
                <w:sz w:val="18"/>
              </w:rPr>
            </w:pPr>
            <w:r>
              <w:rPr>
                <w:color w:val="auto"/>
                <w:sz w:val="18"/>
              </w:rPr>
              <w:t>8599-8520</w:t>
            </w:r>
          </w:p>
        </w:tc>
        <w:tc>
          <w:tcPr>
            <w:tcW w:w="720" w:type="dxa"/>
            <w:shd w:val="clear" w:color="auto" w:fill="FFFFFF"/>
            <w:vAlign w:val="center"/>
          </w:tcPr>
          <w:p w:rsidR="00A500EA" w:rsidRPr="00F64312" w:rsidRDefault="00A500EA" w:rsidP="0017172C">
            <w:pPr>
              <w:spacing w:line="180" w:lineRule="exact"/>
              <w:contextualSpacing/>
              <w:rPr>
                <w:color w:val="auto"/>
                <w:sz w:val="18"/>
              </w:rPr>
            </w:pPr>
            <w:r>
              <w:rPr>
                <w:color w:val="auto"/>
                <w:sz w:val="18"/>
              </w:rPr>
              <w:t>10%</w:t>
            </w:r>
          </w:p>
        </w:tc>
        <w:tc>
          <w:tcPr>
            <w:tcW w:w="994" w:type="dxa"/>
            <w:shd w:val="clear" w:color="auto" w:fill="FFFFFF"/>
            <w:vAlign w:val="center"/>
          </w:tcPr>
          <w:p w:rsidR="00A500EA" w:rsidRPr="00F64312" w:rsidRDefault="00A500EA" w:rsidP="0017172C">
            <w:pPr>
              <w:spacing w:line="180" w:lineRule="exact"/>
              <w:contextualSpacing/>
              <w:rPr>
                <w:color w:val="auto"/>
                <w:sz w:val="18"/>
              </w:rPr>
            </w:pPr>
            <w:r w:rsidRPr="006D11E6">
              <w:rPr>
                <w:color w:val="auto"/>
                <w:sz w:val="18"/>
              </w:rPr>
              <w:t>20071211</w:t>
            </w:r>
          </w:p>
        </w:tc>
      </w:tr>
      <w:tr w:rsidR="00A500EA" w:rsidRPr="00F64312" w:rsidTr="00827306">
        <w:trPr>
          <w:trHeight w:val="242"/>
          <w:jc w:val="center"/>
        </w:trPr>
        <w:tc>
          <w:tcPr>
            <w:tcW w:w="1715" w:type="dxa"/>
            <w:vMerge/>
            <w:tcBorders>
              <w:right w:val="single" w:sz="4" w:space="0" w:color="auto"/>
            </w:tcBorders>
            <w:shd w:val="clear" w:color="auto" w:fill="FFFFFF"/>
            <w:vAlign w:val="center"/>
          </w:tcPr>
          <w:p w:rsidR="00A500EA" w:rsidRPr="00F64312" w:rsidRDefault="00A500EA" w:rsidP="006B690F">
            <w:pPr>
              <w:spacing w:line="180" w:lineRule="exact"/>
              <w:contextualSpacing/>
              <w:jc w:val="left"/>
              <w:rPr>
                <w:color w:val="auto"/>
                <w:sz w:val="18"/>
              </w:rPr>
            </w:pPr>
          </w:p>
        </w:tc>
        <w:tc>
          <w:tcPr>
            <w:tcW w:w="630" w:type="dxa"/>
            <w:vMerge/>
            <w:tcBorders>
              <w:left w:val="single" w:sz="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3420" w:type="dxa"/>
            <w:tcBorders>
              <w:left w:val="thinThickThinSmallGap" w:sz="24" w:space="0" w:color="auto"/>
              <w:right w:val="single" w:sz="4" w:space="0" w:color="auto"/>
            </w:tcBorders>
            <w:shd w:val="clear" w:color="auto" w:fill="FFFFFF"/>
            <w:vAlign w:val="center"/>
          </w:tcPr>
          <w:p w:rsidR="00A500EA" w:rsidRPr="00F64312" w:rsidRDefault="00A500EA" w:rsidP="00B22468">
            <w:pPr>
              <w:spacing w:line="180" w:lineRule="exact"/>
              <w:contextualSpacing/>
              <w:jc w:val="left"/>
              <w:rPr>
                <w:color w:val="auto"/>
                <w:sz w:val="18"/>
              </w:rPr>
            </w:pPr>
            <w:r>
              <w:rPr>
                <w:color w:val="auto"/>
                <w:sz w:val="18"/>
              </w:rPr>
              <w:t>Residuals of Gunshot Wound, Muscle Group XVII</w:t>
            </w:r>
          </w:p>
        </w:tc>
        <w:tc>
          <w:tcPr>
            <w:tcW w:w="1170" w:type="dxa"/>
            <w:tcBorders>
              <w:left w:val="single" w:sz="4" w:space="0" w:color="auto"/>
            </w:tcBorders>
            <w:shd w:val="clear" w:color="auto" w:fill="FFFFFF"/>
            <w:vAlign w:val="center"/>
          </w:tcPr>
          <w:p w:rsidR="00A500EA" w:rsidRPr="00F64312" w:rsidRDefault="00A500EA" w:rsidP="00B22468">
            <w:pPr>
              <w:spacing w:line="180" w:lineRule="exact"/>
              <w:contextualSpacing/>
              <w:rPr>
                <w:color w:val="auto"/>
                <w:sz w:val="18"/>
              </w:rPr>
            </w:pPr>
            <w:r>
              <w:rPr>
                <w:color w:val="auto"/>
                <w:sz w:val="18"/>
              </w:rPr>
              <w:t>5317</w:t>
            </w:r>
          </w:p>
        </w:tc>
        <w:tc>
          <w:tcPr>
            <w:tcW w:w="720" w:type="dxa"/>
            <w:shd w:val="clear" w:color="auto" w:fill="FFFFFF"/>
            <w:vAlign w:val="center"/>
          </w:tcPr>
          <w:p w:rsidR="00A500EA" w:rsidRPr="00F64312" w:rsidRDefault="00A500EA" w:rsidP="00B22468">
            <w:pPr>
              <w:spacing w:line="180" w:lineRule="exact"/>
              <w:contextualSpacing/>
              <w:rPr>
                <w:color w:val="auto"/>
                <w:sz w:val="18"/>
              </w:rPr>
            </w:pPr>
            <w:r>
              <w:rPr>
                <w:color w:val="auto"/>
                <w:sz w:val="18"/>
              </w:rPr>
              <w:t>40%</w:t>
            </w:r>
          </w:p>
        </w:tc>
        <w:tc>
          <w:tcPr>
            <w:tcW w:w="994" w:type="dxa"/>
            <w:shd w:val="clear" w:color="auto" w:fill="FFFFFF"/>
            <w:vAlign w:val="center"/>
          </w:tcPr>
          <w:p w:rsidR="00A500EA" w:rsidRPr="00F64312" w:rsidRDefault="00A500EA" w:rsidP="00B22468">
            <w:pPr>
              <w:spacing w:line="180" w:lineRule="exact"/>
              <w:contextualSpacing/>
              <w:rPr>
                <w:color w:val="auto"/>
                <w:sz w:val="18"/>
              </w:rPr>
            </w:pPr>
            <w:r w:rsidRPr="006D11E6">
              <w:rPr>
                <w:color w:val="auto"/>
                <w:sz w:val="18"/>
              </w:rPr>
              <w:t>20071211</w:t>
            </w:r>
          </w:p>
        </w:tc>
      </w:tr>
      <w:tr w:rsidR="00A500EA" w:rsidRPr="00F64312" w:rsidTr="00827306">
        <w:trPr>
          <w:trHeight w:val="242"/>
          <w:jc w:val="center"/>
        </w:trPr>
        <w:tc>
          <w:tcPr>
            <w:tcW w:w="1715" w:type="dxa"/>
            <w:vMerge/>
            <w:tcBorders>
              <w:right w:val="single" w:sz="4" w:space="0" w:color="auto"/>
            </w:tcBorders>
            <w:shd w:val="clear" w:color="auto" w:fill="FFFFFF"/>
            <w:vAlign w:val="center"/>
          </w:tcPr>
          <w:p w:rsidR="00A500EA" w:rsidRPr="00F64312" w:rsidRDefault="00A500EA" w:rsidP="006B690F">
            <w:pPr>
              <w:spacing w:line="180" w:lineRule="exact"/>
              <w:contextualSpacing/>
              <w:jc w:val="left"/>
              <w:rPr>
                <w:color w:val="auto"/>
                <w:sz w:val="18"/>
              </w:rPr>
            </w:pPr>
          </w:p>
        </w:tc>
        <w:tc>
          <w:tcPr>
            <w:tcW w:w="630" w:type="dxa"/>
            <w:vMerge/>
            <w:tcBorders>
              <w:left w:val="single" w:sz="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3420" w:type="dxa"/>
            <w:tcBorders>
              <w:left w:val="thinThickThinSmallGap" w:sz="24" w:space="0" w:color="auto"/>
              <w:right w:val="single" w:sz="4" w:space="0" w:color="auto"/>
            </w:tcBorders>
            <w:shd w:val="clear" w:color="auto" w:fill="FFFFFF"/>
            <w:vAlign w:val="center"/>
          </w:tcPr>
          <w:p w:rsidR="00A500EA" w:rsidRPr="00F64312" w:rsidRDefault="00A500EA" w:rsidP="00B22468">
            <w:pPr>
              <w:spacing w:line="180" w:lineRule="exact"/>
              <w:contextualSpacing/>
              <w:jc w:val="left"/>
              <w:rPr>
                <w:color w:val="auto"/>
                <w:sz w:val="18"/>
              </w:rPr>
            </w:pPr>
            <w:r>
              <w:rPr>
                <w:color w:val="auto"/>
                <w:sz w:val="18"/>
              </w:rPr>
              <w:t>Residuals of Gunshot Wound, Muscle Group XVIII</w:t>
            </w:r>
          </w:p>
        </w:tc>
        <w:tc>
          <w:tcPr>
            <w:tcW w:w="1170" w:type="dxa"/>
            <w:tcBorders>
              <w:left w:val="single" w:sz="4" w:space="0" w:color="auto"/>
            </w:tcBorders>
            <w:shd w:val="clear" w:color="auto" w:fill="FFFFFF"/>
            <w:vAlign w:val="center"/>
          </w:tcPr>
          <w:p w:rsidR="00A500EA" w:rsidRPr="00F64312" w:rsidRDefault="00A500EA" w:rsidP="00B22468">
            <w:pPr>
              <w:spacing w:line="180" w:lineRule="exact"/>
              <w:contextualSpacing/>
              <w:rPr>
                <w:color w:val="auto"/>
                <w:sz w:val="18"/>
              </w:rPr>
            </w:pPr>
            <w:r>
              <w:rPr>
                <w:color w:val="auto"/>
                <w:sz w:val="18"/>
              </w:rPr>
              <w:t>5318</w:t>
            </w:r>
          </w:p>
        </w:tc>
        <w:tc>
          <w:tcPr>
            <w:tcW w:w="720" w:type="dxa"/>
            <w:shd w:val="clear" w:color="auto" w:fill="FFFFFF"/>
            <w:vAlign w:val="center"/>
          </w:tcPr>
          <w:p w:rsidR="00A500EA" w:rsidRPr="00F64312" w:rsidRDefault="00A500EA" w:rsidP="00B22468">
            <w:pPr>
              <w:spacing w:line="180" w:lineRule="exact"/>
              <w:contextualSpacing/>
              <w:rPr>
                <w:color w:val="auto"/>
                <w:sz w:val="18"/>
              </w:rPr>
            </w:pPr>
            <w:r>
              <w:rPr>
                <w:color w:val="auto"/>
                <w:sz w:val="18"/>
              </w:rPr>
              <w:t>20%</w:t>
            </w:r>
          </w:p>
        </w:tc>
        <w:tc>
          <w:tcPr>
            <w:tcW w:w="994" w:type="dxa"/>
            <w:shd w:val="clear" w:color="auto" w:fill="FFFFFF"/>
            <w:vAlign w:val="center"/>
          </w:tcPr>
          <w:p w:rsidR="00A500EA" w:rsidRPr="00F64312" w:rsidRDefault="00A500EA" w:rsidP="00B22468">
            <w:pPr>
              <w:spacing w:line="180" w:lineRule="exact"/>
              <w:contextualSpacing/>
              <w:rPr>
                <w:color w:val="auto"/>
                <w:sz w:val="18"/>
              </w:rPr>
            </w:pPr>
            <w:r w:rsidRPr="006D11E6">
              <w:rPr>
                <w:color w:val="auto"/>
                <w:sz w:val="18"/>
              </w:rPr>
              <w:t>20071211</w:t>
            </w:r>
          </w:p>
        </w:tc>
      </w:tr>
      <w:tr w:rsidR="00A500EA" w:rsidRPr="00F64312" w:rsidTr="00827306">
        <w:trPr>
          <w:trHeight w:val="242"/>
          <w:jc w:val="center"/>
        </w:trPr>
        <w:tc>
          <w:tcPr>
            <w:tcW w:w="1715" w:type="dxa"/>
            <w:vMerge/>
            <w:tcBorders>
              <w:right w:val="single" w:sz="4" w:space="0" w:color="auto"/>
            </w:tcBorders>
            <w:shd w:val="clear" w:color="auto" w:fill="FFFFFF"/>
            <w:vAlign w:val="center"/>
          </w:tcPr>
          <w:p w:rsidR="00A500EA" w:rsidRPr="00F64312" w:rsidRDefault="00A500EA" w:rsidP="006B690F">
            <w:pPr>
              <w:spacing w:line="180" w:lineRule="exact"/>
              <w:contextualSpacing/>
              <w:jc w:val="left"/>
              <w:rPr>
                <w:color w:val="auto"/>
                <w:sz w:val="18"/>
              </w:rPr>
            </w:pPr>
          </w:p>
        </w:tc>
        <w:tc>
          <w:tcPr>
            <w:tcW w:w="630" w:type="dxa"/>
            <w:vMerge/>
            <w:tcBorders>
              <w:left w:val="single" w:sz="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3420" w:type="dxa"/>
            <w:tcBorders>
              <w:left w:val="thinThickThinSmallGap" w:sz="24" w:space="0" w:color="auto"/>
              <w:right w:val="single" w:sz="4" w:space="0" w:color="auto"/>
            </w:tcBorders>
            <w:shd w:val="clear" w:color="auto" w:fill="FFFFFF"/>
            <w:vAlign w:val="center"/>
          </w:tcPr>
          <w:p w:rsidR="00A500EA" w:rsidRPr="00F64312" w:rsidRDefault="00A500EA" w:rsidP="00B22468">
            <w:pPr>
              <w:spacing w:line="180" w:lineRule="exact"/>
              <w:contextualSpacing/>
              <w:jc w:val="left"/>
              <w:rPr>
                <w:color w:val="auto"/>
                <w:sz w:val="18"/>
              </w:rPr>
            </w:pPr>
            <w:r>
              <w:rPr>
                <w:color w:val="auto"/>
                <w:sz w:val="18"/>
              </w:rPr>
              <w:t>Scar of Sacral Area and Left Buttock</w:t>
            </w:r>
          </w:p>
        </w:tc>
        <w:tc>
          <w:tcPr>
            <w:tcW w:w="1170" w:type="dxa"/>
            <w:tcBorders>
              <w:left w:val="single" w:sz="4" w:space="0" w:color="auto"/>
            </w:tcBorders>
            <w:shd w:val="clear" w:color="auto" w:fill="FFFFFF"/>
            <w:vAlign w:val="center"/>
          </w:tcPr>
          <w:p w:rsidR="00A500EA" w:rsidRPr="00F64312" w:rsidRDefault="00A500EA" w:rsidP="00B22468">
            <w:pPr>
              <w:spacing w:line="180" w:lineRule="exact"/>
              <w:contextualSpacing/>
              <w:rPr>
                <w:color w:val="auto"/>
                <w:sz w:val="18"/>
              </w:rPr>
            </w:pPr>
            <w:r>
              <w:rPr>
                <w:color w:val="auto"/>
                <w:sz w:val="18"/>
              </w:rPr>
              <w:t>7801</w:t>
            </w:r>
          </w:p>
        </w:tc>
        <w:tc>
          <w:tcPr>
            <w:tcW w:w="720" w:type="dxa"/>
            <w:shd w:val="clear" w:color="auto" w:fill="FFFFFF"/>
            <w:vAlign w:val="center"/>
          </w:tcPr>
          <w:p w:rsidR="00A500EA" w:rsidRPr="00F64312" w:rsidRDefault="00A500EA" w:rsidP="00B22468">
            <w:pPr>
              <w:spacing w:line="180" w:lineRule="exact"/>
              <w:contextualSpacing/>
              <w:rPr>
                <w:color w:val="auto"/>
                <w:sz w:val="18"/>
              </w:rPr>
            </w:pPr>
            <w:r>
              <w:rPr>
                <w:color w:val="auto"/>
                <w:sz w:val="18"/>
              </w:rPr>
              <w:t>10%</w:t>
            </w:r>
          </w:p>
        </w:tc>
        <w:tc>
          <w:tcPr>
            <w:tcW w:w="994" w:type="dxa"/>
            <w:shd w:val="clear" w:color="auto" w:fill="FFFFFF"/>
            <w:vAlign w:val="center"/>
          </w:tcPr>
          <w:p w:rsidR="00A500EA" w:rsidRPr="00F64312" w:rsidRDefault="00A500EA" w:rsidP="00B22468">
            <w:pPr>
              <w:spacing w:line="180" w:lineRule="exact"/>
              <w:contextualSpacing/>
              <w:rPr>
                <w:color w:val="auto"/>
                <w:sz w:val="18"/>
              </w:rPr>
            </w:pPr>
            <w:r w:rsidRPr="006D11E6">
              <w:rPr>
                <w:color w:val="auto"/>
                <w:sz w:val="18"/>
              </w:rPr>
              <w:t>20071211</w:t>
            </w:r>
          </w:p>
        </w:tc>
      </w:tr>
      <w:tr w:rsidR="00A500EA" w:rsidRPr="00F64312" w:rsidTr="00827306">
        <w:trPr>
          <w:trHeight w:val="242"/>
          <w:jc w:val="center"/>
        </w:trPr>
        <w:tc>
          <w:tcPr>
            <w:tcW w:w="1715" w:type="dxa"/>
            <w:vMerge/>
            <w:tcBorders>
              <w:right w:val="single" w:sz="4" w:space="0" w:color="auto"/>
            </w:tcBorders>
            <w:shd w:val="clear" w:color="auto" w:fill="FFFFFF"/>
            <w:vAlign w:val="center"/>
          </w:tcPr>
          <w:p w:rsidR="00A500EA" w:rsidRPr="00F64312" w:rsidRDefault="00A500EA" w:rsidP="006B690F">
            <w:pPr>
              <w:spacing w:line="180" w:lineRule="exact"/>
              <w:contextualSpacing/>
              <w:jc w:val="left"/>
              <w:rPr>
                <w:color w:val="auto"/>
                <w:sz w:val="18"/>
              </w:rPr>
            </w:pPr>
          </w:p>
        </w:tc>
        <w:tc>
          <w:tcPr>
            <w:tcW w:w="630" w:type="dxa"/>
            <w:vMerge/>
            <w:tcBorders>
              <w:left w:val="single" w:sz="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A500EA" w:rsidRPr="00F64312" w:rsidRDefault="00A500EA" w:rsidP="006B690F">
            <w:pPr>
              <w:spacing w:line="180" w:lineRule="exact"/>
              <w:contextualSpacing/>
              <w:rPr>
                <w:color w:val="auto"/>
                <w:sz w:val="18"/>
              </w:rPr>
            </w:pPr>
          </w:p>
        </w:tc>
        <w:tc>
          <w:tcPr>
            <w:tcW w:w="3420" w:type="dxa"/>
            <w:tcBorders>
              <w:left w:val="thinThickThinSmallGap" w:sz="24" w:space="0" w:color="auto"/>
              <w:right w:val="single" w:sz="4" w:space="0" w:color="auto"/>
            </w:tcBorders>
            <w:shd w:val="clear" w:color="auto" w:fill="FFFFFF"/>
            <w:vAlign w:val="center"/>
          </w:tcPr>
          <w:p w:rsidR="00A500EA" w:rsidRPr="00F64312" w:rsidRDefault="00A500EA" w:rsidP="00B22468">
            <w:pPr>
              <w:spacing w:line="180" w:lineRule="exact"/>
              <w:contextualSpacing/>
              <w:jc w:val="left"/>
              <w:rPr>
                <w:color w:val="auto"/>
                <w:sz w:val="18"/>
              </w:rPr>
            </w:pPr>
            <w:r>
              <w:rPr>
                <w:color w:val="auto"/>
                <w:sz w:val="18"/>
              </w:rPr>
              <w:t>Scar of the Right Hip</w:t>
            </w:r>
          </w:p>
        </w:tc>
        <w:tc>
          <w:tcPr>
            <w:tcW w:w="1170" w:type="dxa"/>
            <w:tcBorders>
              <w:left w:val="single" w:sz="4" w:space="0" w:color="auto"/>
            </w:tcBorders>
            <w:shd w:val="clear" w:color="auto" w:fill="FFFFFF"/>
            <w:vAlign w:val="center"/>
          </w:tcPr>
          <w:p w:rsidR="00A500EA" w:rsidRPr="00F64312" w:rsidRDefault="00A500EA" w:rsidP="00B22468">
            <w:pPr>
              <w:spacing w:line="180" w:lineRule="exact"/>
              <w:contextualSpacing/>
              <w:rPr>
                <w:color w:val="auto"/>
                <w:sz w:val="18"/>
              </w:rPr>
            </w:pPr>
            <w:r>
              <w:rPr>
                <w:color w:val="auto"/>
                <w:sz w:val="18"/>
              </w:rPr>
              <w:t>7804</w:t>
            </w:r>
          </w:p>
        </w:tc>
        <w:tc>
          <w:tcPr>
            <w:tcW w:w="720" w:type="dxa"/>
            <w:shd w:val="clear" w:color="auto" w:fill="FFFFFF"/>
            <w:vAlign w:val="center"/>
          </w:tcPr>
          <w:p w:rsidR="00A500EA" w:rsidRDefault="00A500EA" w:rsidP="00B22468">
            <w:pPr>
              <w:spacing w:line="180" w:lineRule="exact"/>
              <w:contextualSpacing/>
              <w:rPr>
                <w:color w:val="auto"/>
                <w:sz w:val="18"/>
              </w:rPr>
            </w:pPr>
            <w:r>
              <w:rPr>
                <w:color w:val="auto"/>
                <w:sz w:val="18"/>
              </w:rPr>
              <w:t>10%</w:t>
            </w:r>
          </w:p>
        </w:tc>
        <w:tc>
          <w:tcPr>
            <w:tcW w:w="994" w:type="dxa"/>
            <w:shd w:val="clear" w:color="auto" w:fill="FFFFFF"/>
            <w:vAlign w:val="center"/>
          </w:tcPr>
          <w:p w:rsidR="00A500EA" w:rsidRPr="00F64312" w:rsidRDefault="00A500EA" w:rsidP="00B22468">
            <w:pPr>
              <w:spacing w:line="180" w:lineRule="exact"/>
              <w:contextualSpacing/>
              <w:rPr>
                <w:color w:val="auto"/>
                <w:sz w:val="18"/>
              </w:rPr>
            </w:pPr>
            <w:r w:rsidRPr="006D11E6">
              <w:rPr>
                <w:color w:val="auto"/>
                <w:sz w:val="18"/>
              </w:rPr>
              <w:t>20071211</w:t>
            </w:r>
          </w:p>
        </w:tc>
      </w:tr>
      <w:tr w:rsidR="00A500EA" w:rsidRPr="00F64312" w:rsidTr="00827306">
        <w:trPr>
          <w:trHeight w:val="97"/>
          <w:jc w:val="center"/>
        </w:trPr>
        <w:tc>
          <w:tcPr>
            <w:tcW w:w="1715" w:type="dxa"/>
            <w:tcBorders>
              <w:right w:val="single" w:sz="4" w:space="0" w:color="auto"/>
            </w:tcBorders>
            <w:shd w:val="clear" w:color="auto" w:fill="FFFFFF"/>
            <w:vAlign w:val="center"/>
          </w:tcPr>
          <w:p w:rsidR="00A500EA" w:rsidRPr="00F64312" w:rsidRDefault="00A500EA" w:rsidP="006B690F">
            <w:pPr>
              <w:spacing w:line="180" w:lineRule="exact"/>
              <w:contextualSpacing/>
              <w:jc w:val="left"/>
              <w:rPr>
                <w:color w:val="auto"/>
                <w:sz w:val="18"/>
              </w:rPr>
            </w:pPr>
            <w:r>
              <w:rPr>
                <w:color w:val="auto"/>
                <w:sz w:val="18"/>
              </w:rPr>
              <w:lastRenderedPageBreak/>
              <w:t>Anxiety Disorder</w:t>
            </w:r>
          </w:p>
        </w:tc>
        <w:tc>
          <w:tcPr>
            <w:tcW w:w="1350" w:type="dxa"/>
            <w:gridSpan w:val="2"/>
            <w:tcBorders>
              <w:left w:val="single" w:sz="4" w:space="0" w:color="auto"/>
              <w:right w:val="thinThickThinSmallGap" w:sz="24" w:space="0" w:color="auto"/>
            </w:tcBorders>
            <w:shd w:val="clear" w:color="auto" w:fill="FFFFFF"/>
            <w:vAlign w:val="center"/>
          </w:tcPr>
          <w:p w:rsidR="00A500EA" w:rsidRDefault="00A500EA" w:rsidP="006B690F">
            <w:pPr>
              <w:spacing w:line="180" w:lineRule="exact"/>
              <w:contextualSpacing/>
              <w:rPr>
                <w:color w:val="auto"/>
                <w:sz w:val="18"/>
              </w:rPr>
            </w:pPr>
            <w:r>
              <w:rPr>
                <w:color w:val="auto"/>
                <w:sz w:val="18"/>
              </w:rPr>
              <w:t>Not Unfitting</w:t>
            </w:r>
          </w:p>
        </w:tc>
        <w:tc>
          <w:tcPr>
            <w:tcW w:w="3420" w:type="dxa"/>
            <w:tcBorders>
              <w:left w:val="thinThickThinSmallGap" w:sz="24" w:space="0" w:color="auto"/>
              <w:right w:val="single" w:sz="4" w:space="0" w:color="auto"/>
            </w:tcBorders>
            <w:shd w:val="clear" w:color="auto" w:fill="FFFFFF"/>
            <w:vAlign w:val="center"/>
          </w:tcPr>
          <w:p w:rsidR="00A500EA" w:rsidRPr="00F64312" w:rsidRDefault="00A500EA" w:rsidP="00C01D46">
            <w:pPr>
              <w:spacing w:line="180" w:lineRule="exact"/>
              <w:contextualSpacing/>
              <w:jc w:val="left"/>
              <w:rPr>
                <w:color w:val="auto"/>
                <w:sz w:val="18"/>
              </w:rPr>
            </w:pPr>
            <w:r>
              <w:rPr>
                <w:color w:val="auto"/>
                <w:sz w:val="18"/>
              </w:rPr>
              <w:t>Post Traumatic Stress Disorder</w:t>
            </w:r>
          </w:p>
        </w:tc>
        <w:tc>
          <w:tcPr>
            <w:tcW w:w="1170" w:type="dxa"/>
            <w:tcBorders>
              <w:left w:val="single" w:sz="4" w:space="0" w:color="auto"/>
            </w:tcBorders>
            <w:shd w:val="clear" w:color="auto" w:fill="FFFFFF"/>
            <w:vAlign w:val="center"/>
          </w:tcPr>
          <w:p w:rsidR="00A500EA" w:rsidRPr="00F64312" w:rsidRDefault="00A500EA" w:rsidP="0017172C">
            <w:pPr>
              <w:spacing w:line="180" w:lineRule="exact"/>
              <w:contextualSpacing/>
              <w:rPr>
                <w:color w:val="auto"/>
                <w:sz w:val="18"/>
              </w:rPr>
            </w:pPr>
            <w:r>
              <w:rPr>
                <w:color w:val="auto"/>
                <w:sz w:val="18"/>
              </w:rPr>
              <w:t>9411</w:t>
            </w:r>
          </w:p>
        </w:tc>
        <w:tc>
          <w:tcPr>
            <w:tcW w:w="720" w:type="dxa"/>
            <w:shd w:val="clear" w:color="auto" w:fill="FFFFFF"/>
            <w:vAlign w:val="center"/>
          </w:tcPr>
          <w:p w:rsidR="00A500EA" w:rsidRPr="00F64312" w:rsidRDefault="00A500EA" w:rsidP="0017172C">
            <w:pPr>
              <w:spacing w:line="180" w:lineRule="exact"/>
              <w:contextualSpacing/>
              <w:rPr>
                <w:color w:val="auto"/>
                <w:sz w:val="18"/>
              </w:rPr>
            </w:pPr>
            <w:r>
              <w:rPr>
                <w:color w:val="auto"/>
                <w:sz w:val="18"/>
              </w:rPr>
              <w:t>50%</w:t>
            </w:r>
          </w:p>
        </w:tc>
        <w:tc>
          <w:tcPr>
            <w:tcW w:w="994" w:type="dxa"/>
            <w:shd w:val="clear" w:color="auto" w:fill="FFFFFF"/>
            <w:vAlign w:val="center"/>
          </w:tcPr>
          <w:p w:rsidR="00A500EA" w:rsidRPr="00F64312" w:rsidRDefault="00A500EA" w:rsidP="0017172C">
            <w:pPr>
              <w:spacing w:line="180" w:lineRule="exact"/>
              <w:contextualSpacing/>
              <w:rPr>
                <w:color w:val="auto"/>
                <w:sz w:val="18"/>
              </w:rPr>
            </w:pPr>
            <w:r w:rsidRPr="006D11E6">
              <w:rPr>
                <w:color w:val="auto"/>
                <w:sz w:val="18"/>
              </w:rPr>
              <w:t>20071211</w:t>
            </w:r>
          </w:p>
        </w:tc>
      </w:tr>
      <w:tr w:rsidR="00A500EA" w:rsidRPr="00F64312" w:rsidTr="00827306">
        <w:trPr>
          <w:trHeight w:val="97"/>
          <w:jc w:val="center"/>
        </w:trPr>
        <w:tc>
          <w:tcPr>
            <w:tcW w:w="3065" w:type="dxa"/>
            <w:gridSpan w:val="3"/>
            <w:vMerge w:val="restart"/>
            <w:tcBorders>
              <w:right w:val="thinThickThinSmallGap" w:sz="24" w:space="0" w:color="auto"/>
            </w:tcBorders>
            <w:shd w:val="clear" w:color="auto" w:fill="FFFFFF"/>
            <w:vAlign w:val="center"/>
          </w:tcPr>
          <w:p w:rsidR="00A500EA" w:rsidRDefault="00B22468" w:rsidP="006B690F">
            <w:pPr>
              <w:spacing w:line="180" w:lineRule="exact"/>
              <w:contextualSpacing/>
              <w:rPr>
                <w:color w:val="auto"/>
                <w:sz w:val="18"/>
              </w:rPr>
            </w:pPr>
            <w:r w:rsidRPr="004718FE">
              <w:rPr>
                <w:rFonts w:cs="Calibri"/>
                <w:color w:val="000000" w:themeColor="text1"/>
                <w:sz w:val="18"/>
                <w:szCs w:val="18"/>
              </w:rPr>
              <w:t>↓No Additional MEB/PEB Entries↓</w:t>
            </w:r>
          </w:p>
        </w:tc>
        <w:tc>
          <w:tcPr>
            <w:tcW w:w="3420" w:type="dxa"/>
            <w:tcBorders>
              <w:left w:val="thinThickThinSmallGap" w:sz="24" w:space="0" w:color="auto"/>
              <w:right w:val="single" w:sz="4" w:space="0" w:color="auto"/>
            </w:tcBorders>
            <w:shd w:val="clear" w:color="auto" w:fill="FFFFFF"/>
            <w:vAlign w:val="center"/>
          </w:tcPr>
          <w:p w:rsidR="00A500EA" w:rsidRPr="00F64312" w:rsidRDefault="00A500EA" w:rsidP="00C01D46">
            <w:pPr>
              <w:spacing w:line="180" w:lineRule="exact"/>
              <w:contextualSpacing/>
              <w:jc w:val="left"/>
              <w:rPr>
                <w:color w:val="auto"/>
                <w:sz w:val="18"/>
              </w:rPr>
            </w:pPr>
            <w:r>
              <w:rPr>
                <w:color w:val="auto"/>
                <w:sz w:val="18"/>
              </w:rPr>
              <w:t>Abdominal Surgical Scar</w:t>
            </w:r>
          </w:p>
        </w:tc>
        <w:tc>
          <w:tcPr>
            <w:tcW w:w="1170" w:type="dxa"/>
            <w:tcBorders>
              <w:left w:val="single" w:sz="4" w:space="0" w:color="auto"/>
            </w:tcBorders>
            <w:shd w:val="clear" w:color="auto" w:fill="FFFFFF"/>
            <w:vAlign w:val="center"/>
          </w:tcPr>
          <w:p w:rsidR="00A500EA" w:rsidRPr="00F64312" w:rsidRDefault="00A500EA" w:rsidP="0017172C">
            <w:pPr>
              <w:spacing w:line="180" w:lineRule="exact"/>
              <w:contextualSpacing/>
              <w:rPr>
                <w:color w:val="auto"/>
                <w:sz w:val="18"/>
              </w:rPr>
            </w:pPr>
            <w:r>
              <w:rPr>
                <w:color w:val="auto"/>
                <w:sz w:val="18"/>
              </w:rPr>
              <w:t>7801</w:t>
            </w:r>
          </w:p>
        </w:tc>
        <w:tc>
          <w:tcPr>
            <w:tcW w:w="720" w:type="dxa"/>
            <w:shd w:val="clear" w:color="auto" w:fill="FFFFFF"/>
            <w:vAlign w:val="center"/>
          </w:tcPr>
          <w:p w:rsidR="00A500EA" w:rsidRPr="00F64312" w:rsidRDefault="00A500EA" w:rsidP="0017172C">
            <w:pPr>
              <w:spacing w:line="180" w:lineRule="exact"/>
              <w:contextualSpacing/>
              <w:rPr>
                <w:color w:val="auto"/>
                <w:sz w:val="18"/>
              </w:rPr>
            </w:pPr>
            <w:r>
              <w:rPr>
                <w:color w:val="auto"/>
                <w:sz w:val="18"/>
              </w:rPr>
              <w:t>10%</w:t>
            </w:r>
          </w:p>
        </w:tc>
        <w:tc>
          <w:tcPr>
            <w:tcW w:w="994" w:type="dxa"/>
            <w:shd w:val="clear" w:color="auto" w:fill="FFFFFF"/>
            <w:vAlign w:val="center"/>
          </w:tcPr>
          <w:p w:rsidR="00A500EA" w:rsidRPr="00F64312" w:rsidRDefault="00A500EA" w:rsidP="0017172C">
            <w:pPr>
              <w:spacing w:line="180" w:lineRule="exact"/>
              <w:contextualSpacing/>
              <w:rPr>
                <w:color w:val="auto"/>
                <w:sz w:val="18"/>
              </w:rPr>
            </w:pPr>
            <w:r w:rsidRPr="006D11E6">
              <w:rPr>
                <w:color w:val="auto"/>
                <w:sz w:val="18"/>
              </w:rPr>
              <w:t>20071211</w:t>
            </w:r>
          </w:p>
        </w:tc>
      </w:tr>
      <w:tr w:rsidR="00A500EA" w:rsidRPr="00F64312" w:rsidTr="00B22468">
        <w:trPr>
          <w:trHeight w:val="172"/>
          <w:jc w:val="center"/>
        </w:trPr>
        <w:tc>
          <w:tcPr>
            <w:tcW w:w="3065" w:type="dxa"/>
            <w:gridSpan w:val="3"/>
            <w:vMerge/>
            <w:tcBorders>
              <w:right w:val="thinThickThinSmallGap" w:sz="24" w:space="0" w:color="auto"/>
            </w:tcBorders>
            <w:shd w:val="clear" w:color="auto" w:fill="FFFFFF"/>
            <w:vAlign w:val="center"/>
          </w:tcPr>
          <w:p w:rsidR="00A500EA" w:rsidRPr="00F64312" w:rsidRDefault="00A500EA" w:rsidP="006B690F">
            <w:pPr>
              <w:spacing w:line="180" w:lineRule="exact"/>
              <w:contextualSpacing/>
              <w:rPr>
                <w:rFonts w:cs="Calibri"/>
                <w:color w:val="auto"/>
                <w:sz w:val="18"/>
              </w:rPr>
            </w:pPr>
          </w:p>
        </w:tc>
        <w:tc>
          <w:tcPr>
            <w:tcW w:w="5310" w:type="dxa"/>
            <w:gridSpan w:val="3"/>
            <w:tcBorders>
              <w:left w:val="thinThickThinSmallGap" w:sz="24" w:space="0" w:color="auto"/>
            </w:tcBorders>
            <w:shd w:val="clear" w:color="auto" w:fill="FFFFFF"/>
            <w:vAlign w:val="center"/>
          </w:tcPr>
          <w:p w:rsidR="00A500EA" w:rsidRPr="00F64312" w:rsidRDefault="00A500EA" w:rsidP="0031694E">
            <w:pPr>
              <w:spacing w:line="180" w:lineRule="exact"/>
              <w:contextualSpacing/>
              <w:rPr>
                <w:rFonts w:cs="Calibri"/>
                <w:color w:val="auto"/>
                <w:sz w:val="18"/>
              </w:rPr>
            </w:pPr>
            <w:r w:rsidRPr="00F64312">
              <w:rPr>
                <w:color w:val="auto"/>
                <w:sz w:val="18"/>
              </w:rPr>
              <w:t xml:space="preserve">0% X </w:t>
            </w:r>
            <w:r>
              <w:rPr>
                <w:color w:val="auto"/>
                <w:sz w:val="18"/>
              </w:rPr>
              <w:t>1</w:t>
            </w:r>
          </w:p>
        </w:tc>
        <w:tc>
          <w:tcPr>
            <w:tcW w:w="994" w:type="dxa"/>
            <w:shd w:val="clear" w:color="auto" w:fill="FFFFFF"/>
            <w:vAlign w:val="center"/>
          </w:tcPr>
          <w:p w:rsidR="00A500EA" w:rsidRPr="00F64312" w:rsidRDefault="00A500EA" w:rsidP="0017172C">
            <w:pPr>
              <w:spacing w:line="180" w:lineRule="exact"/>
              <w:contextualSpacing/>
              <w:rPr>
                <w:rFonts w:cs="Calibri"/>
                <w:color w:val="auto"/>
                <w:sz w:val="18"/>
              </w:rPr>
            </w:pPr>
            <w:r w:rsidRPr="006D11E6">
              <w:rPr>
                <w:color w:val="auto"/>
                <w:sz w:val="18"/>
              </w:rPr>
              <w:t>20071211</w:t>
            </w:r>
          </w:p>
        </w:tc>
      </w:tr>
      <w:tr w:rsidR="00A500EA" w:rsidRPr="00F64312" w:rsidTr="00B22468">
        <w:trPr>
          <w:trHeight w:val="124"/>
          <w:jc w:val="center"/>
        </w:trPr>
        <w:tc>
          <w:tcPr>
            <w:tcW w:w="3065" w:type="dxa"/>
            <w:gridSpan w:val="3"/>
            <w:tcBorders>
              <w:right w:val="thinThickThinSmallGap" w:sz="24" w:space="0" w:color="auto"/>
            </w:tcBorders>
            <w:shd w:val="clear" w:color="auto" w:fill="D9D9D9"/>
          </w:tcPr>
          <w:p w:rsidR="00A500EA" w:rsidRPr="00F64312" w:rsidRDefault="00A500EA" w:rsidP="0031694E">
            <w:pPr>
              <w:spacing w:line="180" w:lineRule="exact"/>
              <w:contextualSpacing/>
              <w:rPr>
                <w:rFonts w:cs="Calibri"/>
                <w:b/>
                <w:color w:val="auto"/>
                <w:sz w:val="18"/>
              </w:rPr>
            </w:pPr>
            <w:r w:rsidRPr="00F64312">
              <w:rPr>
                <w:b/>
                <w:color w:val="auto"/>
                <w:sz w:val="18"/>
              </w:rPr>
              <w:t xml:space="preserve">Combined:  </w:t>
            </w:r>
            <w:r>
              <w:rPr>
                <w:b/>
                <w:color w:val="auto"/>
                <w:sz w:val="18"/>
              </w:rPr>
              <w:t>10</w:t>
            </w:r>
            <w:r w:rsidRPr="00F64312">
              <w:rPr>
                <w:b/>
                <w:color w:val="auto"/>
                <w:sz w:val="18"/>
              </w:rPr>
              <w:t>%</w:t>
            </w:r>
          </w:p>
        </w:tc>
        <w:tc>
          <w:tcPr>
            <w:tcW w:w="6304" w:type="dxa"/>
            <w:gridSpan w:val="4"/>
            <w:tcBorders>
              <w:left w:val="thinThickThinSmallGap" w:sz="24" w:space="0" w:color="auto"/>
            </w:tcBorders>
            <w:shd w:val="clear" w:color="auto" w:fill="D9D9D9"/>
          </w:tcPr>
          <w:p w:rsidR="00A500EA" w:rsidRPr="00F64312" w:rsidRDefault="00A500EA" w:rsidP="0031694E">
            <w:pPr>
              <w:spacing w:line="180" w:lineRule="exact"/>
              <w:contextualSpacing/>
              <w:rPr>
                <w:rFonts w:cs="Calibri"/>
                <w:b/>
                <w:color w:val="auto"/>
                <w:sz w:val="18"/>
              </w:rPr>
            </w:pPr>
            <w:r w:rsidRPr="00F64312">
              <w:rPr>
                <w:b/>
                <w:color w:val="auto"/>
                <w:sz w:val="18"/>
              </w:rPr>
              <w:t xml:space="preserve">Combined:  </w:t>
            </w:r>
            <w:r>
              <w:rPr>
                <w:b/>
                <w:color w:val="auto"/>
                <w:sz w:val="18"/>
              </w:rPr>
              <w:t>90</w:t>
            </w:r>
            <w:r w:rsidRPr="00F64312">
              <w:rPr>
                <w:b/>
                <w:color w:val="auto"/>
                <w:sz w:val="18"/>
              </w:rPr>
              <w:t>%</w:t>
            </w:r>
          </w:p>
        </w:tc>
      </w:tr>
    </w:tbl>
    <w:p w:rsidR="00AD2379" w:rsidRPr="00F64312" w:rsidRDefault="00AD2379" w:rsidP="00726F84">
      <w:pPr>
        <w:jc w:val="both"/>
        <w:rPr>
          <w:color w:val="auto"/>
        </w:rPr>
      </w:pPr>
      <w:r w:rsidRPr="00F64312">
        <w:rPr>
          <w:color w:val="auto"/>
          <w:u w:val="single"/>
        </w:rPr>
        <w:t xml:space="preserve">ANALYSIS </w:t>
      </w:r>
      <w:r w:rsidRPr="00EB6805">
        <w:rPr>
          <w:color w:val="auto"/>
          <w:u w:val="single"/>
        </w:rPr>
        <w:t>SUMMARY</w:t>
      </w:r>
      <w:r w:rsidRPr="00EB6805">
        <w:rPr>
          <w:color w:val="auto"/>
        </w:rPr>
        <w:t>:</w:t>
      </w:r>
      <w:r w:rsidR="00896C01" w:rsidRPr="00EB6805">
        <w:rPr>
          <w:color w:val="auto"/>
        </w:rPr>
        <w:t xml:space="preserve"> </w:t>
      </w:r>
      <w:r w:rsidRPr="00EB6805">
        <w:rPr>
          <w:color w:val="auto"/>
        </w:rPr>
        <w:t xml:space="preserve"> </w:t>
      </w:r>
      <w:r w:rsidR="00EB3415" w:rsidRPr="00EB6805">
        <w:rPr>
          <w:color w:val="auto"/>
        </w:rPr>
        <w:t>The Board acknowledges the sentiment expressed in the CI’s application, i.e., that the gravity of his condition and predictable consequences merit consideration for a higher separation rating.  The Board wishes to clarify that it is subject to the same laws for service disability entitlements as those under which the Disability Evaluation System (DES) operates.  While the DES considers all of the member's medical conditions, compensation can only be offered for those medical conditions that cut short a member’s career, and then only to the degree of severity present at the time of final disposition.  However the Department of Veteran Affairs (DVA), operating under a different set of laws (Title 38, United States Code), is empowered to compensate all service</w:t>
      </w:r>
      <w:r w:rsidR="00E77114">
        <w:rPr>
          <w:color w:val="auto"/>
        </w:rPr>
        <w:t>-</w:t>
      </w:r>
      <w:r w:rsidR="00EB3415" w:rsidRPr="00EB6805">
        <w:rPr>
          <w:color w:val="auto"/>
        </w:rPr>
        <w:t>connected conditions and to periodically</w:t>
      </w:r>
      <w:r w:rsidR="00EB3415" w:rsidRPr="009A376C">
        <w:rPr>
          <w:color w:val="auto"/>
        </w:rPr>
        <w:t xml:space="preserve"> reevaluate said conditions for the purpose of adjusting the </w:t>
      </w:r>
      <w:r w:rsidR="00E77114">
        <w:rPr>
          <w:color w:val="auto"/>
        </w:rPr>
        <w:t>V</w:t>
      </w:r>
      <w:r w:rsidR="00EB3415" w:rsidRPr="009A376C">
        <w:rPr>
          <w:color w:val="auto"/>
        </w:rPr>
        <w:t>eteran’s disability rating should his degree of impairment vary over time.</w:t>
      </w:r>
      <w:r w:rsidR="00EB3415">
        <w:rPr>
          <w:color w:val="auto"/>
        </w:rPr>
        <w:t xml:space="preserve">  </w:t>
      </w:r>
      <w:r w:rsidR="00EB3415" w:rsidRPr="009A376C">
        <w:rPr>
          <w:color w:val="auto"/>
        </w:rPr>
        <w:t xml:space="preserve">The Board utilizes </w:t>
      </w:r>
      <w:r w:rsidR="00E77114">
        <w:rPr>
          <w:color w:val="auto"/>
        </w:rPr>
        <w:t>D</w:t>
      </w:r>
      <w:r w:rsidR="00EB3415" w:rsidRPr="009A376C">
        <w:rPr>
          <w:color w:val="auto"/>
        </w:rPr>
        <w:t xml:space="preserve">VA evidence proximal to separation in arriving at its recommendations; and, DoDI 6040.44 defines a 12-month interval for special consideration to post-separation evidence. </w:t>
      </w:r>
      <w:r w:rsidR="00EB3415">
        <w:rPr>
          <w:color w:val="auto"/>
        </w:rPr>
        <w:t xml:space="preserve"> </w:t>
      </w:r>
      <w:r w:rsidR="00EB3415" w:rsidRPr="009A376C">
        <w:rPr>
          <w:color w:val="auto"/>
        </w:rPr>
        <w:t xml:space="preserve">The Board’s authority as defined in DoDI 6040.44, however, resides in evaluating the fairness of DES fitness determinations and rating decisions for disability at the time of separation. </w:t>
      </w:r>
      <w:r w:rsidR="00EB3415">
        <w:rPr>
          <w:color w:val="auto"/>
        </w:rPr>
        <w:t xml:space="preserve"> </w:t>
      </w:r>
      <w:r w:rsidR="00EB3415" w:rsidRPr="009A376C">
        <w:rPr>
          <w:color w:val="auto"/>
        </w:rPr>
        <w:t>Post-separation evidence therefore is probative only to the extent that it reasonably reflects the disability and fitness implications at the time of separation.</w:t>
      </w:r>
    </w:p>
    <w:p w:rsidR="00AD2379" w:rsidRPr="00F64312" w:rsidRDefault="00AD2379" w:rsidP="00B22D42">
      <w:pPr>
        <w:jc w:val="both"/>
        <w:rPr>
          <w:color w:val="auto"/>
          <w:highlight w:val="yellow"/>
        </w:rPr>
      </w:pPr>
    </w:p>
    <w:p w:rsidR="0069687C" w:rsidRPr="00F64312" w:rsidRDefault="008A524D" w:rsidP="0069687C">
      <w:pPr>
        <w:jc w:val="both"/>
        <w:rPr>
          <w:color w:val="auto"/>
          <w:szCs w:val="24"/>
        </w:rPr>
      </w:pPr>
      <w:proofErr w:type="gramStart"/>
      <w:r w:rsidRPr="008A524D">
        <w:rPr>
          <w:color w:val="auto"/>
          <w:u w:val="single"/>
        </w:rPr>
        <w:t>Chronic Low Back Pain</w:t>
      </w:r>
      <w:r w:rsidR="00AD2379" w:rsidRPr="008A524D">
        <w:rPr>
          <w:color w:val="auto"/>
          <w:u w:val="single"/>
        </w:rPr>
        <w:t xml:space="preserve"> </w:t>
      </w:r>
      <w:r w:rsidR="0076719E">
        <w:rPr>
          <w:color w:val="auto"/>
          <w:u w:val="single"/>
        </w:rPr>
        <w:t xml:space="preserve">with History of Sacral Fracture </w:t>
      </w:r>
      <w:r w:rsidR="00AD2379" w:rsidRPr="008A524D">
        <w:rPr>
          <w:color w:val="auto"/>
          <w:u w:val="single"/>
        </w:rPr>
        <w:t>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2F0796">
        <w:rPr>
          <w:color w:val="auto"/>
        </w:rPr>
        <w:t>The C</w:t>
      </w:r>
      <w:r w:rsidR="00F61163">
        <w:rPr>
          <w:color w:val="auto"/>
        </w:rPr>
        <w:t>I</w:t>
      </w:r>
      <w:r w:rsidR="002F0796">
        <w:rPr>
          <w:color w:val="auto"/>
        </w:rPr>
        <w:t xml:space="preserve"> </w:t>
      </w:r>
      <w:r w:rsidR="00F61163">
        <w:rPr>
          <w:color w:val="auto"/>
        </w:rPr>
        <w:t>d</w:t>
      </w:r>
      <w:r w:rsidR="002F0796">
        <w:rPr>
          <w:color w:val="auto"/>
        </w:rPr>
        <w:t xml:space="preserve">eveloped chronic back pain after a gunshot </w:t>
      </w:r>
      <w:r w:rsidR="00F61163">
        <w:rPr>
          <w:color w:val="auto"/>
        </w:rPr>
        <w:t>wound</w:t>
      </w:r>
      <w:r w:rsidR="002F0796">
        <w:rPr>
          <w:color w:val="auto"/>
        </w:rPr>
        <w:t xml:space="preserve"> to the right hip and back</w:t>
      </w:r>
      <w:r w:rsidR="00F61163">
        <w:rPr>
          <w:color w:val="auto"/>
        </w:rPr>
        <w:t xml:space="preserve"> that occurred while he was deployed to </w:t>
      </w:r>
      <w:r w:rsidR="00D3748C">
        <w:rPr>
          <w:color w:val="auto"/>
        </w:rPr>
        <w:t>Afghanistan</w:t>
      </w:r>
      <w:r w:rsidR="00F61163">
        <w:rPr>
          <w:color w:val="auto"/>
        </w:rPr>
        <w:t>.</w:t>
      </w:r>
      <w:r w:rsidR="00C0349A">
        <w:rPr>
          <w:color w:val="auto"/>
        </w:rPr>
        <w:t xml:space="preserve">  </w:t>
      </w:r>
      <w:r w:rsidR="0069687C" w:rsidRPr="00F64312">
        <w:rPr>
          <w:color w:val="auto"/>
          <w:szCs w:val="24"/>
        </w:rPr>
        <w:t xml:space="preserve">There were </w:t>
      </w:r>
      <w:r w:rsidR="00625BA2">
        <w:rPr>
          <w:color w:val="auto"/>
          <w:szCs w:val="24"/>
        </w:rPr>
        <w:t>two</w:t>
      </w:r>
      <w:r w:rsidR="00001EFC">
        <w:rPr>
          <w:color w:val="auto"/>
          <w:szCs w:val="24"/>
        </w:rPr>
        <w:t xml:space="preserve"> range</w:t>
      </w:r>
      <w:r w:rsidR="00E77114">
        <w:rPr>
          <w:color w:val="auto"/>
          <w:szCs w:val="24"/>
        </w:rPr>
        <w:t>-</w:t>
      </w:r>
      <w:r w:rsidR="00001EFC">
        <w:rPr>
          <w:color w:val="auto"/>
          <w:szCs w:val="24"/>
        </w:rPr>
        <w:t>of</w:t>
      </w:r>
      <w:r w:rsidR="00E77114">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940FB0">
        <w:rPr>
          <w:color w:val="auto"/>
          <w:szCs w:val="24"/>
        </w:rPr>
        <w:t xml:space="preserve">  The VA </w:t>
      </w:r>
      <w:r w:rsidR="00E77114">
        <w:rPr>
          <w:color w:val="auto"/>
          <w:szCs w:val="24"/>
        </w:rPr>
        <w:t>Compensation and Pension (</w:t>
      </w:r>
      <w:r w:rsidR="00940FB0" w:rsidRPr="00E77114">
        <w:rPr>
          <w:color w:val="auto"/>
          <w:szCs w:val="24"/>
        </w:rPr>
        <w:t>C&amp;P</w:t>
      </w:r>
      <w:r w:rsidR="00E77114">
        <w:rPr>
          <w:color w:val="auto"/>
          <w:szCs w:val="24"/>
        </w:rPr>
        <w:t>)</w:t>
      </w:r>
      <w:r w:rsidR="00940FB0">
        <w:rPr>
          <w:color w:val="auto"/>
          <w:szCs w:val="24"/>
        </w:rPr>
        <w:t xml:space="preserve"> examination and the MEB left and right rotation measurements were </w:t>
      </w:r>
      <w:r w:rsidR="00B87808">
        <w:rPr>
          <w:color w:val="auto"/>
          <w:szCs w:val="24"/>
        </w:rPr>
        <w:t>obtained using a</w:t>
      </w:r>
      <w:r w:rsidR="00940FB0">
        <w:rPr>
          <w:color w:val="auto"/>
          <w:szCs w:val="24"/>
        </w:rPr>
        <w:t xml:space="preserve"> goniometer. </w:t>
      </w:r>
      <w:r w:rsidR="005D3436">
        <w:rPr>
          <w:color w:val="auto"/>
          <w:szCs w:val="24"/>
        </w:rPr>
        <w:t xml:space="preserve"> </w:t>
      </w:r>
      <w:r w:rsidR="00940FB0">
        <w:rPr>
          <w:color w:val="auto"/>
          <w:szCs w:val="24"/>
        </w:rPr>
        <w:t>The remaining MEB ROM</w:t>
      </w:r>
      <w:r w:rsidR="00165C7B" w:rsidRPr="00F64312">
        <w:rPr>
          <w:color w:val="auto"/>
          <w:szCs w:val="24"/>
        </w:rPr>
        <w:t xml:space="preserve"> </w:t>
      </w:r>
      <w:r w:rsidR="00940FB0">
        <w:rPr>
          <w:color w:val="auto"/>
          <w:szCs w:val="24"/>
        </w:rPr>
        <w:t xml:space="preserve">measurements </w:t>
      </w:r>
      <w:r w:rsidR="00B87808">
        <w:rPr>
          <w:color w:val="auto"/>
          <w:szCs w:val="24"/>
        </w:rPr>
        <w:t>were obtained using an inclinometer.</w:t>
      </w:r>
      <w:r w:rsidR="00165C7B" w:rsidRPr="00F64312">
        <w:rPr>
          <w:color w:val="auto"/>
          <w:szCs w:val="24"/>
        </w:rPr>
        <w:t xml:space="preserve"> </w:t>
      </w:r>
    </w:p>
    <w:p w:rsidR="00836B7B" w:rsidRPr="00F64312" w:rsidRDefault="00836B7B" w:rsidP="0069687C">
      <w:pPr>
        <w:jc w:val="both"/>
        <w:rPr>
          <w:color w:val="auto"/>
          <w:szCs w:val="24"/>
        </w:rPr>
      </w:pPr>
    </w:p>
    <w:tbl>
      <w:tblPr>
        <w:tblW w:w="0" w:type="auto"/>
        <w:jc w:val="center"/>
        <w:tblInd w:w="-2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4410"/>
        <w:gridCol w:w="3153"/>
      </w:tblGrid>
      <w:tr w:rsidR="0051227C" w:rsidRPr="00F64312" w:rsidTr="00C270BB">
        <w:trPr>
          <w:jc w:val="center"/>
        </w:trPr>
        <w:tc>
          <w:tcPr>
            <w:tcW w:w="180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227C" w:rsidRPr="00F64312" w:rsidRDefault="0051227C" w:rsidP="00B22468">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t>Thoracolumbar ROM</w:t>
            </w:r>
          </w:p>
        </w:tc>
        <w:tc>
          <w:tcPr>
            <w:tcW w:w="44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227C" w:rsidRPr="007D1C61" w:rsidRDefault="0051227C" w:rsidP="00940FB0">
            <w:pPr>
              <w:spacing w:line="200" w:lineRule="exact"/>
              <w:contextualSpacing/>
              <w:rPr>
                <w:rFonts w:asciiTheme="majorHAnsi" w:eastAsia="Calibri" w:hAnsiTheme="majorHAnsi" w:cstheme="majorHAnsi"/>
                <w:color w:val="auto"/>
                <w:sz w:val="18"/>
                <w:szCs w:val="18"/>
              </w:rPr>
            </w:pPr>
            <w:r w:rsidRPr="007D1C61">
              <w:rPr>
                <w:rFonts w:asciiTheme="majorHAnsi" w:eastAsia="Calibri" w:hAnsiTheme="majorHAnsi" w:cstheme="majorHAnsi"/>
                <w:color w:val="auto"/>
                <w:sz w:val="18"/>
                <w:szCs w:val="18"/>
              </w:rPr>
              <w:t>MEB ~</w:t>
            </w:r>
            <w:r w:rsidR="007D1C61">
              <w:rPr>
                <w:rFonts w:asciiTheme="majorHAnsi" w:eastAsia="Calibri" w:hAnsiTheme="majorHAnsi" w:cstheme="majorHAnsi"/>
                <w:color w:val="auto"/>
                <w:sz w:val="18"/>
                <w:szCs w:val="18"/>
              </w:rPr>
              <w:t>7</w:t>
            </w:r>
            <w:r w:rsidRPr="007D1C61">
              <w:rPr>
                <w:rFonts w:asciiTheme="majorHAnsi" w:eastAsia="Calibri" w:hAnsiTheme="majorHAnsi" w:cstheme="majorHAnsi"/>
                <w:color w:val="auto"/>
                <w:sz w:val="18"/>
                <w:szCs w:val="18"/>
              </w:rPr>
              <w:t xml:space="preserve"> Mo</w:t>
            </w:r>
            <w:r w:rsidR="00FE385F">
              <w:rPr>
                <w:rFonts w:asciiTheme="majorHAnsi" w:eastAsia="Calibri" w:hAnsiTheme="majorHAnsi" w:cstheme="majorHAnsi"/>
                <w:color w:val="auto"/>
                <w:sz w:val="18"/>
                <w:szCs w:val="18"/>
              </w:rPr>
              <w:t>nth</w:t>
            </w:r>
            <w:r w:rsidR="00D442A6" w:rsidRPr="007D1C61">
              <w:rPr>
                <w:rFonts w:asciiTheme="majorHAnsi" w:eastAsia="Calibri" w:hAnsiTheme="majorHAnsi" w:cstheme="majorHAnsi"/>
                <w:color w:val="auto"/>
                <w:sz w:val="18"/>
                <w:szCs w:val="18"/>
              </w:rPr>
              <w:t>s</w:t>
            </w:r>
            <w:r w:rsidRPr="007D1C61">
              <w:rPr>
                <w:rFonts w:asciiTheme="majorHAnsi" w:eastAsia="Calibri" w:hAnsiTheme="majorHAnsi" w:cstheme="majorHAnsi"/>
                <w:color w:val="auto"/>
                <w:sz w:val="18"/>
                <w:szCs w:val="18"/>
              </w:rPr>
              <w:t xml:space="preserve"> Pre-Sep</w:t>
            </w:r>
            <w:r w:rsidR="00FE385F">
              <w:rPr>
                <w:rFonts w:asciiTheme="majorHAnsi" w:eastAsia="Calibri" w:hAnsiTheme="majorHAnsi" w:cstheme="majorHAnsi"/>
                <w:color w:val="auto"/>
                <w:sz w:val="18"/>
                <w:szCs w:val="18"/>
              </w:rPr>
              <w:t>aration</w:t>
            </w:r>
          </w:p>
        </w:tc>
        <w:tc>
          <w:tcPr>
            <w:tcW w:w="315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1227C" w:rsidRPr="00940FB0" w:rsidRDefault="0051227C" w:rsidP="00940FB0">
            <w:pPr>
              <w:spacing w:line="200" w:lineRule="exact"/>
              <w:contextualSpacing/>
              <w:rPr>
                <w:rFonts w:asciiTheme="majorHAnsi" w:eastAsia="Calibri" w:hAnsiTheme="majorHAnsi" w:cstheme="majorHAnsi"/>
                <w:color w:val="auto"/>
                <w:sz w:val="18"/>
                <w:szCs w:val="18"/>
              </w:rPr>
            </w:pPr>
            <w:r w:rsidRPr="007D1C61">
              <w:rPr>
                <w:rFonts w:asciiTheme="majorHAnsi" w:eastAsia="Calibri" w:hAnsiTheme="majorHAnsi" w:cstheme="majorHAnsi"/>
                <w:color w:val="auto"/>
                <w:sz w:val="18"/>
                <w:szCs w:val="18"/>
              </w:rPr>
              <w:t>VA</w:t>
            </w:r>
            <w:r w:rsidRPr="007D1C61">
              <w:rPr>
                <w:rFonts w:asciiTheme="majorHAnsi" w:eastAsiaTheme="minorHAnsi" w:hAnsiTheme="majorHAnsi" w:cstheme="majorHAnsi"/>
                <w:color w:val="auto"/>
                <w:sz w:val="18"/>
                <w:szCs w:val="18"/>
              </w:rPr>
              <w:t xml:space="preserve"> C&amp;P </w:t>
            </w:r>
            <w:r w:rsidRPr="007D1C61">
              <w:rPr>
                <w:rFonts w:asciiTheme="majorHAnsi" w:eastAsia="Calibri" w:hAnsiTheme="majorHAnsi" w:cstheme="majorHAnsi"/>
                <w:color w:val="auto"/>
                <w:sz w:val="18"/>
                <w:szCs w:val="18"/>
              </w:rPr>
              <w:t>~</w:t>
            </w:r>
            <w:r w:rsidR="00D442A6" w:rsidRPr="007D1C61">
              <w:rPr>
                <w:rFonts w:asciiTheme="majorHAnsi" w:eastAsia="Calibri" w:hAnsiTheme="majorHAnsi" w:cstheme="majorHAnsi"/>
                <w:color w:val="auto"/>
                <w:sz w:val="18"/>
                <w:szCs w:val="18"/>
              </w:rPr>
              <w:t>7</w:t>
            </w:r>
            <w:r w:rsidRPr="007D1C61">
              <w:rPr>
                <w:rFonts w:asciiTheme="majorHAnsi" w:eastAsia="Calibri" w:hAnsiTheme="majorHAnsi" w:cstheme="majorHAnsi"/>
                <w:color w:val="auto"/>
                <w:sz w:val="18"/>
                <w:szCs w:val="18"/>
              </w:rPr>
              <w:t xml:space="preserve"> </w:t>
            </w:r>
            <w:r w:rsidR="00FE385F" w:rsidRPr="007D1C61">
              <w:rPr>
                <w:rFonts w:asciiTheme="majorHAnsi" w:eastAsia="Calibri" w:hAnsiTheme="majorHAnsi" w:cstheme="majorHAnsi"/>
                <w:color w:val="auto"/>
                <w:sz w:val="18"/>
                <w:szCs w:val="18"/>
              </w:rPr>
              <w:t>Mo</w:t>
            </w:r>
            <w:r w:rsidR="00FE385F">
              <w:rPr>
                <w:rFonts w:asciiTheme="majorHAnsi" w:eastAsia="Calibri" w:hAnsiTheme="majorHAnsi" w:cstheme="majorHAnsi"/>
                <w:color w:val="auto"/>
                <w:sz w:val="18"/>
                <w:szCs w:val="18"/>
              </w:rPr>
              <w:t>nths</w:t>
            </w:r>
            <w:r w:rsidRPr="007D1C61">
              <w:rPr>
                <w:rFonts w:asciiTheme="majorHAnsi" w:eastAsia="Calibri" w:hAnsiTheme="majorHAnsi" w:cstheme="majorHAnsi"/>
                <w:color w:val="auto"/>
                <w:sz w:val="18"/>
                <w:szCs w:val="18"/>
              </w:rPr>
              <w:t xml:space="preserve"> Post-Sep</w:t>
            </w:r>
            <w:r w:rsidR="00FE385F">
              <w:rPr>
                <w:rFonts w:asciiTheme="majorHAnsi" w:eastAsia="Calibri" w:hAnsiTheme="majorHAnsi" w:cstheme="majorHAnsi"/>
                <w:color w:val="auto"/>
                <w:sz w:val="18"/>
                <w:szCs w:val="18"/>
              </w:rPr>
              <w:t>aration</w:t>
            </w:r>
          </w:p>
        </w:tc>
      </w:tr>
      <w:tr w:rsidR="0051227C" w:rsidRPr="00F64312" w:rsidTr="00C270BB">
        <w:trPr>
          <w:jc w:val="center"/>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51227C" w:rsidRPr="00F64312" w:rsidRDefault="0051227C" w:rsidP="00B22468">
            <w:pPr>
              <w:pStyle w:val="ListParagraph"/>
              <w:spacing w:after="0" w:line="200" w:lineRule="exact"/>
              <w:ind w:left="0"/>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4410" w:type="dxa"/>
            <w:tcBorders>
              <w:top w:val="single" w:sz="4" w:space="0" w:color="000000"/>
              <w:left w:val="single" w:sz="4" w:space="0" w:color="000000"/>
              <w:bottom w:val="single" w:sz="4" w:space="0" w:color="000000"/>
              <w:right w:val="single" w:sz="4" w:space="0" w:color="000000"/>
            </w:tcBorders>
            <w:vAlign w:val="center"/>
          </w:tcPr>
          <w:p w:rsidR="0051227C" w:rsidRPr="0096542E" w:rsidRDefault="0096542E" w:rsidP="001700F0">
            <w:pPr>
              <w:spacing w:line="200" w:lineRule="exact"/>
              <w:contextualSpacing/>
              <w:rPr>
                <w:rFonts w:asciiTheme="majorHAnsi" w:eastAsia="Calibri" w:hAnsiTheme="majorHAnsi" w:cstheme="majorHAnsi"/>
                <w:color w:val="auto"/>
                <w:sz w:val="18"/>
                <w:szCs w:val="18"/>
              </w:rPr>
            </w:pPr>
            <w:r w:rsidRPr="0096542E">
              <w:rPr>
                <w:rFonts w:asciiTheme="majorHAnsi" w:eastAsia="Calibri" w:hAnsiTheme="majorHAnsi" w:cstheme="majorHAnsi"/>
                <w:color w:val="auto"/>
                <w:sz w:val="18"/>
                <w:szCs w:val="18"/>
              </w:rPr>
              <w:t>8</w:t>
            </w:r>
            <w:r w:rsidR="001700F0">
              <w:rPr>
                <w:rFonts w:asciiTheme="majorHAnsi" w:eastAsia="Calibri" w:hAnsiTheme="majorHAnsi" w:cstheme="majorHAnsi"/>
                <w:color w:val="auto"/>
                <w:sz w:val="18"/>
                <w:szCs w:val="18"/>
              </w:rPr>
              <w:t>5</w:t>
            </w:r>
            <w:r w:rsidR="0051227C" w:rsidRPr="0096542E">
              <w:rPr>
                <w:rFonts w:asciiTheme="majorHAnsi" w:eastAsia="Calibri" w:hAnsiTheme="majorHAnsi" w:cstheme="majorHAnsi"/>
                <w:color w:val="auto"/>
                <w:sz w:val="18"/>
                <w:szCs w:val="18"/>
              </w:rPr>
              <w:t>⁰</w:t>
            </w:r>
            <w:r w:rsidR="001700F0">
              <w:rPr>
                <w:rFonts w:asciiTheme="majorHAnsi" w:eastAsia="Calibri" w:hAnsiTheme="majorHAnsi" w:cstheme="majorHAnsi"/>
                <w:color w:val="auto"/>
                <w:sz w:val="18"/>
                <w:szCs w:val="18"/>
              </w:rPr>
              <w:t xml:space="preserve"> (83, 85, 85)</w:t>
            </w:r>
          </w:p>
        </w:tc>
        <w:tc>
          <w:tcPr>
            <w:tcW w:w="3153" w:type="dxa"/>
            <w:tcBorders>
              <w:top w:val="single" w:sz="4" w:space="0" w:color="000000"/>
              <w:left w:val="single" w:sz="4" w:space="0" w:color="000000"/>
              <w:bottom w:val="single" w:sz="4" w:space="0" w:color="000000"/>
              <w:right w:val="single" w:sz="4" w:space="0" w:color="000000"/>
            </w:tcBorders>
            <w:vAlign w:val="center"/>
          </w:tcPr>
          <w:p w:rsidR="0051227C" w:rsidRPr="00A97E87" w:rsidRDefault="00A97E87" w:rsidP="00A97E87">
            <w:pPr>
              <w:spacing w:line="200" w:lineRule="exact"/>
              <w:contextualSpacing/>
              <w:rPr>
                <w:rFonts w:asciiTheme="majorHAnsi" w:eastAsia="Calibri" w:hAnsiTheme="majorHAnsi" w:cstheme="majorHAnsi"/>
                <w:color w:val="auto"/>
                <w:sz w:val="18"/>
                <w:szCs w:val="18"/>
              </w:rPr>
            </w:pPr>
            <w:r w:rsidRPr="00A97E87">
              <w:rPr>
                <w:rFonts w:asciiTheme="majorHAnsi" w:eastAsia="Calibri" w:hAnsiTheme="majorHAnsi" w:cstheme="majorHAnsi"/>
                <w:color w:val="auto"/>
                <w:sz w:val="18"/>
                <w:szCs w:val="18"/>
              </w:rPr>
              <w:t>80</w:t>
            </w:r>
            <w:r w:rsidR="0051227C" w:rsidRPr="00A97E87">
              <w:rPr>
                <w:rFonts w:asciiTheme="majorHAnsi" w:eastAsia="Calibri" w:hAnsiTheme="majorHAnsi" w:cstheme="majorHAnsi"/>
                <w:color w:val="auto"/>
                <w:sz w:val="18"/>
                <w:szCs w:val="18"/>
              </w:rPr>
              <w:t>⁰</w:t>
            </w:r>
          </w:p>
        </w:tc>
      </w:tr>
      <w:tr w:rsidR="0051227C" w:rsidRPr="00F64312" w:rsidTr="00C270BB">
        <w:trPr>
          <w:jc w:val="center"/>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51227C" w:rsidRPr="0096542E" w:rsidRDefault="0051227C" w:rsidP="00B22468">
            <w:pPr>
              <w:pStyle w:val="ListParagraph"/>
              <w:spacing w:after="0" w:line="200" w:lineRule="exact"/>
              <w:ind w:left="0"/>
              <w:rPr>
                <w:rFonts w:asciiTheme="majorHAnsi" w:eastAsia="Calibri" w:hAnsiTheme="majorHAnsi" w:cstheme="majorHAnsi"/>
                <w:sz w:val="18"/>
                <w:szCs w:val="18"/>
              </w:rPr>
            </w:pPr>
            <w:r w:rsidRPr="0096542E">
              <w:rPr>
                <w:rFonts w:asciiTheme="majorHAnsi" w:eastAsia="Calibri" w:hAnsiTheme="majorHAnsi" w:cstheme="majorHAnsi"/>
                <w:sz w:val="18"/>
                <w:szCs w:val="18"/>
              </w:rPr>
              <w:t>Ext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51227C" w:rsidRPr="0096542E" w:rsidRDefault="001700F0" w:rsidP="0096542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r w:rsidR="0051227C" w:rsidRPr="0096542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(20, 22, 21)</w:t>
            </w:r>
          </w:p>
        </w:tc>
        <w:tc>
          <w:tcPr>
            <w:tcW w:w="3153" w:type="dxa"/>
            <w:tcBorders>
              <w:top w:val="single" w:sz="4" w:space="0" w:color="000000"/>
              <w:left w:val="single" w:sz="4" w:space="0" w:color="000000"/>
              <w:bottom w:val="single" w:sz="4" w:space="0" w:color="000000"/>
              <w:right w:val="single" w:sz="4" w:space="0" w:color="000000"/>
            </w:tcBorders>
            <w:vAlign w:val="center"/>
          </w:tcPr>
          <w:p w:rsidR="0051227C" w:rsidRPr="00A97E87" w:rsidRDefault="00A97E87" w:rsidP="00A97E87">
            <w:pPr>
              <w:spacing w:line="200" w:lineRule="exact"/>
              <w:contextualSpacing/>
              <w:rPr>
                <w:rFonts w:asciiTheme="majorHAnsi" w:eastAsia="Calibri" w:hAnsiTheme="majorHAnsi" w:cstheme="majorHAnsi"/>
                <w:color w:val="auto"/>
                <w:sz w:val="18"/>
                <w:szCs w:val="18"/>
              </w:rPr>
            </w:pPr>
            <w:r w:rsidRPr="00A97E87">
              <w:rPr>
                <w:rFonts w:asciiTheme="majorHAnsi" w:eastAsia="Calibri" w:hAnsiTheme="majorHAnsi" w:cstheme="majorHAnsi"/>
                <w:color w:val="auto"/>
                <w:sz w:val="18"/>
                <w:szCs w:val="18"/>
              </w:rPr>
              <w:t>25</w:t>
            </w:r>
            <w:r w:rsidR="0051227C" w:rsidRPr="00A97E87">
              <w:rPr>
                <w:rFonts w:asciiTheme="majorHAnsi" w:eastAsia="Calibri" w:hAnsiTheme="majorHAnsi" w:cstheme="majorHAnsi"/>
                <w:color w:val="auto"/>
                <w:sz w:val="18"/>
                <w:szCs w:val="18"/>
              </w:rPr>
              <w:t>⁰</w:t>
            </w:r>
          </w:p>
        </w:tc>
      </w:tr>
      <w:tr w:rsidR="0051227C" w:rsidRPr="00F64312" w:rsidTr="00C270BB">
        <w:trPr>
          <w:trHeight w:val="188"/>
          <w:jc w:val="center"/>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51227C" w:rsidRPr="0096542E" w:rsidRDefault="0051227C" w:rsidP="00B22468">
            <w:pPr>
              <w:pStyle w:val="ListParagraph"/>
              <w:spacing w:after="0" w:line="200" w:lineRule="exact"/>
              <w:ind w:left="0"/>
              <w:rPr>
                <w:rFonts w:asciiTheme="majorHAnsi" w:eastAsia="Calibri" w:hAnsiTheme="majorHAnsi" w:cstheme="majorHAnsi"/>
                <w:sz w:val="18"/>
                <w:szCs w:val="18"/>
              </w:rPr>
            </w:pPr>
            <w:r w:rsidRPr="0096542E">
              <w:rPr>
                <w:rFonts w:asciiTheme="majorHAnsi" w:eastAsia="Calibri" w:hAnsiTheme="majorHAnsi" w:cstheme="majorHAnsi"/>
                <w:sz w:val="18"/>
                <w:szCs w:val="18"/>
              </w:rPr>
              <w:t>R Lat Flex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51227C" w:rsidRPr="0096542E" w:rsidRDefault="001700F0" w:rsidP="0096542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0051227C" w:rsidRPr="0096542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(42, 40, 38)</w:t>
            </w:r>
          </w:p>
        </w:tc>
        <w:tc>
          <w:tcPr>
            <w:tcW w:w="3153" w:type="dxa"/>
            <w:tcBorders>
              <w:top w:val="single" w:sz="4" w:space="0" w:color="000000"/>
              <w:left w:val="single" w:sz="4" w:space="0" w:color="000000"/>
              <w:bottom w:val="single" w:sz="4" w:space="0" w:color="000000"/>
              <w:right w:val="single" w:sz="4" w:space="0" w:color="000000"/>
            </w:tcBorders>
            <w:vAlign w:val="center"/>
          </w:tcPr>
          <w:p w:rsidR="0051227C" w:rsidRPr="00A97E87" w:rsidRDefault="00A97E87" w:rsidP="00A97E87">
            <w:pPr>
              <w:spacing w:line="200" w:lineRule="exact"/>
              <w:contextualSpacing/>
              <w:rPr>
                <w:rFonts w:asciiTheme="majorHAnsi" w:eastAsia="Calibri" w:hAnsiTheme="majorHAnsi" w:cstheme="majorHAnsi"/>
                <w:color w:val="auto"/>
                <w:sz w:val="18"/>
                <w:szCs w:val="18"/>
              </w:rPr>
            </w:pPr>
            <w:r w:rsidRPr="00A97E87">
              <w:rPr>
                <w:rFonts w:asciiTheme="majorHAnsi" w:eastAsia="Calibri" w:hAnsiTheme="majorHAnsi" w:cstheme="majorHAnsi"/>
                <w:color w:val="auto"/>
                <w:sz w:val="18"/>
                <w:szCs w:val="18"/>
              </w:rPr>
              <w:t>30</w:t>
            </w:r>
            <w:r w:rsidR="0051227C" w:rsidRPr="00A97E87">
              <w:rPr>
                <w:rFonts w:asciiTheme="majorHAnsi" w:eastAsia="Calibri" w:hAnsiTheme="majorHAnsi" w:cstheme="majorHAnsi"/>
                <w:color w:val="auto"/>
                <w:sz w:val="18"/>
                <w:szCs w:val="18"/>
              </w:rPr>
              <w:t>⁰</w:t>
            </w:r>
          </w:p>
        </w:tc>
      </w:tr>
      <w:tr w:rsidR="0051227C" w:rsidRPr="00F64312" w:rsidTr="00C270BB">
        <w:trPr>
          <w:jc w:val="center"/>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51227C" w:rsidRPr="0096542E" w:rsidRDefault="0051227C" w:rsidP="00B22468">
            <w:pPr>
              <w:pStyle w:val="ListParagraph"/>
              <w:spacing w:after="0" w:line="200" w:lineRule="exact"/>
              <w:ind w:left="0"/>
              <w:rPr>
                <w:rFonts w:asciiTheme="majorHAnsi" w:eastAsia="Calibri" w:hAnsiTheme="majorHAnsi" w:cstheme="majorHAnsi"/>
                <w:sz w:val="18"/>
                <w:szCs w:val="18"/>
              </w:rPr>
            </w:pPr>
            <w:r w:rsidRPr="0096542E">
              <w:rPr>
                <w:rFonts w:asciiTheme="majorHAnsi" w:eastAsia="Calibri" w:hAnsiTheme="majorHAnsi" w:cstheme="majorHAnsi"/>
                <w:sz w:val="18"/>
                <w:szCs w:val="18"/>
              </w:rPr>
              <w:t>L Lat Flex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51227C" w:rsidRPr="0096542E" w:rsidRDefault="0096542E" w:rsidP="001700F0">
            <w:pPr>
              <w:spacing w:line="200" w:lineRule="exact"/>
              <w:contextualSpacing/>
              <w:rPr>
                <w:rFonts w:asciiTheme="majorHAnsi" w:eastAsia="Calibri" w:hAnsiTheme="majorHAnsi" w:cstheme="majorHAnsi"/>
                <w:color w:val="auto"/>
                <w:sz w:val="18"/>
                <w:szCs w:val="18"/>
              </w:rPr>
            </w:pPr>
            <w:r w:rsidRPr="0096542E">
              <w:rPr>
                <w:rFonts w:asciiTheme="majorHAnsi" w:eastAsia="Calibri" w:hAnsiTheme="majorHAnsi" w:cstheme="majorHAnsi"/>
                <w:color w:val="auto"/>
                <w:sz w:val="18"/>
                <w:szCs w:val="18"/>
              </w:rPr>
              <w:t>3</w:t>
            </w:r>
            <w:r w:rsidR="001700F0">
              <w:rPr>
                <w:rFonts w:asciiTheme="majorHAnsi" w:eastAsia="Calibri" w:hAnsiTheme="majorHAnsi" w:cstheme="majorHAnsi"/>
                <w:color w:val="auto"/>
                <w:sz w:val="18"/>
                <w:szCs w:val="18"/>
              </w:rPr>
              <w:t>0</w:t>
            </w:r>
            <w:r w:rsidR="0051227C" w:rsidRPr="0096542E">
              <w:rPr>
                <w:rFonts w:asciiTheme="majorHAnsi" w:eastAsia="Calibri" w:hAnsiTheme="majorHAnsi" w:cstheme="majorHAnsi"/>
                <w:color w:val="auto"/>
                <w:sz w:val="18"/>
                <w:szCs w:val="18"/>
              </w:rPr>
              <w:t>⁰</w:t>
            </w:r>
            <w:r w:rsidR="001700F0">
              <w:rPr>
                <w:rFonts w:asciiTheme="majorHAnsi" w:eastAsia="Calibri" w:hAnsiTheme="majorHAnsi" w:cstheme="majorHAnsi"/>
                <w:color w:val="auto"/>
                <w:sz w:val="18"/>
                <w:szCs w:val="18"/>
              </w:rPr>
              <w:t xml:space="preserve"> (35, 35, 34)</w:t>
            </w:r>
          </w:p>
        </w:tc>
        <w:tc>
          <w:tcPr>
            <w:tcW w:w="3153" w:type="dxa"/>
            <w:tcBorders>
              <w:top w:val="single" w:sz="4" w:space="0" w:color="000000"/>
              <w:left w:val="single" w:sz="4" w:space="0" w:color="000000"/>
              <w:bottom w:val="single" w:sz="4" w:space="0" w:color="000000"/>
              <w:right w:val="single" w:sz="4" w:space="0" w:color="000000"/>
            </w:tcBorders>
            <w:vAlign w:val="center"/>
          </w:tcPr>
          <w:p w:rsidR="0051227C" w:rsidRPr="00A97E87" w:rsidRDefault="00A97E87" w:rsidP="00A97E87">
            <w:pPr>
              <w:spacing w:line="200" w:lineRule="exact"/>
              <w:contextualSpacing/>
              <w:rPr>
                <w:rFonts w:asciiTheme="majorHAnsi" w:eastAsia="Calibri" w:hAnsiTheme="majorHAnsi" w:cstheme="majorHAnsi"/>
                <w:color w:val="auto"/>
                <w:sz w:val="18"/>
                <w:szCs w:val="18"/>
              </w:rPr>
            </w:pPr>
            <w:r w:rsidRPr="00A97E87">
              <w:rPr>
                <w:rFonts w:asciiTheme="majorHAnsi" w:eastAsia="Calibri" w:hAnsiTheme="majorHAnsi" w:cstheme="majorHAnsi"/>
                <w:color w:val="auto"/>
                <w:sz w:val="18"/>
                <w:szCs w:val="18"/>
              </w:rPr>
              <w:t>30</w:t>
            </w:r>
            <w:r w:rsidR="0051227C" w:rsidRPr="00A97E87">
              <w:rPr>
                <w:rFonts w:asciiTheme="majorHAnsi" w:eastAsia="Calibri" w:hAnsiTheme="majorHAnsi" w:cstheme="majorHAnsi"/>
                <w:color w:val="auto"/>
                <w:sz w:val="18"/>
                <w:szCs w:val="18"/>
              </w:rPr>
              <w:t>⁰</w:t>
            </w:r>
          </w:p>
        </w:tc>
      </w:tr>
      <w:tr w:rsidR="0051227C" w:rsidRPr="00F64312" w:rsidTr="00C270BB">
        <w:trPr>
          <w:jc w:val="center"/>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51227C" w:rsidRPr="0096542E" w:rsidRDefault="0051227C" w:rsidP="00B22468">
            <w:pPr>
              <w:pStyle w:val="ListParagraph"/>
              <w:spacing w:after="0" w:line="200" w:lineRule="exact"/>
              <w:ind w:left="0"/>
              <w:rPr>
                <w:rFonts w:asciiTheme="majorHAnsi" w:eastAsia="Calibri" w:hAnsiTheme="majorHAnsi" w:cstheme="majorHAnsi"/>
                <w:sz w:val="18"/>
                <w:szCs w:val="18"/>
              </w:rPr>
            </w:pPr>
            <w:r w:rsidRPr="0096542E">
              <w:rPr>
                <w:rFonts w:asciiTheme="majorHAnsi" w:eastAsia="Calibri" w:hAnsiTheme="majorHAnsi" w:cstheme="majorHAnsi"/>
                <w:sz w:val="18"/>
                <w:szCs w:val="18"/>
              </w:rPr>
              <w:t>R Rotation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51227C" w:rsidRPr="0096542E" w:rsidRDefault="001700F0" w:rsidP="0096542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0051227C" w:rsidRPr="0096542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(27, 29, 29)</w:t>
            </w:r>
          </w:p>
        </w:tc>
        <w:tc>
          <w:tcPr>
            <w:tcW w:w="3153" w:type="dxa"/>
            <w:tcBorders>
              <w:top w:val="single" w:sz="4" w:space="0" w:color="000000"/>
              <w:left w:val="single" w:sz="4" w:space="0" w:color="000000"/>
              <w:bottom w:val="single" w:sz="4" w:space="0" w:color="000000"/>
              <w:right w:val="single" w:sz="4" w:space="0" w:color="000000"/>
            </w:tcBorders>
            <w:vAlign w:val="center"/>
          </w:tcPr>
          <w:p w:rsidR="0051227C" w:rsidRPr="00A97E87" w:rsidRDefault="00A97E87" w:rsidP="00A97E87">
            <w:pPr>
              <w:spacing w:line="200" w:lineRule="exact"/>
              <w:contextualSpacing/>
              <w:rPr>
                <w:rFonts w:asciiTheme="majorHAnsi" w:eastAsia="Calibri" w:hAnsiTheme="majorHAnsi" w:cstheme="majorHAnsi"/>
                <w:color w:val="auto"/>
                <w:sz w:val="18"/>
                <w:szCs w:val="18"/>
              </w:rPr>
            </w:pPr>
            <w:r w:rsidRPr="00A97E87">
              <w:rPr>
                <w:rFonts w:asciiTheme="majorHAnsi" w:eastAsia="Calibri" w:hAnsiTheme="majorHAnsi" w:cstheme="majorHAnsi"/>
                <w:color w:val="auto"/>
                <w:sz w:val="18"/>
                <w:szCs w:val="18"/>
              </w:rPr>
              <w:t>30</w:t>
            </w:r>
            <w:r w:rsidR="0051227C" w:rsidRPr="00A97E87">
              <w:rPr>
                <w:rFonts w:asciiTheme="majorHAnsi" w:eastAsia="Calibri" w:hAnsiTheme="majorHAnsi" w:cstheme="majorHAnsi"/>
                <w:color w:val="auto"/>
                <w:sz w:val="18"/>
                <w:szCs w:val="18"/>
              </w:rPr>
              <w:t>⁰</w:t>
            </w:r>
          </w:p>
        </w:tc>
      </w:tr>
      <w:tr w:rsidR="0051227C" w:rsidRPr="00F64312" w:rsidTr="00C270BB">
        <w:trPr>
          <w:jc w:val="center"/>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51227C" w:rsidRPr="0096542E" w:rsidRDefault="0051227C" w:rsidP="00B22468">
            <w:pPr>
              <w:pStyle w:val="ListParagraph"/>
              <w:spacing w:after="0" w:line="200" w:lineRule="exact"/>
              <w:ind w:left="0"/>
              <w:rPr>
                <w:rFonts w:asciiTheme="majorHAnsi" w:eastAsia="Calibri" w:hAnsiTheme="majorHAnsi" w:cstheme="majorHAnsi"/>
                <w:sz w:val="18"/>
                <w:szCs w:val="18"/>
              </w:rPr>
            </w:pPr>
            <w:r w:rsidRPr="0096542E">
              <w:rPr>
                <w:rFonts w:asciiTheme="majorHAnsi" w:eastAsia="Calibri" w:hAnsiTheme="majorHAnsi" w:cstheme="majorHAnsi"/>
                <w:sz w:val="18"/>
                <w:szCs w:val="18"/>
              </w:rPr>
              <w:t>L Rotation (0-30)</w:t>
            </w:r>
          </w:p>
        </w:tc>
        <w:tc>
          <w:tcPr>
            <w:tcW w:w="4410" w:type="dxa"/>
            <w:tcBorders>
              <w:top w:val="single" w:sz="4" w:space="0" w:color="000000"/>
              <w:left w:val="single" w:sz="4" w:space="0" w:color="000000"/>
              <w:bottom w:val="single" w:sz="4" w:space="0" w:color="000000"/>
              <w:right w:val="single" w:sz="4" w:space="0" w:color="000000"/>
            </w:tcBorders>
            <w:vAlign w:val="center"/>
          </w:tcPr>
          <w:p w:rsidR="0051227C" w:rsidRPr="0096542E" w:rsidRDefault="001700F0" w:rsidP="0096542E">
            <w:pPr>
              <w:spacing w:line="20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0051227C" w:rsidRPr="0096542E">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(28, 29, 28)</w:t>
            </w:r>
          </w:p>
        </w:tc>
        <w:tc>
          <w:tcPr>
            <w:tcW w:w="3153" w:type="dxa"/>
            <w:tcBorders>
              <w:top w:val="single" w:sz="4" w:space="0" w:color="000000"/>
              <w:left w:val="single" w:sz="4" w:space="0" w:color="000000"/>
              <w:bottom w:val="single" w:sz="4" w:space="0" w:color="000000"/>
              <w:right w:val="single" w:sz="4" w:space="0" w:color="000000"/>
            </w:tcBorders>
            <w:vAlign w:val="center"/>
          </w:tcPr>
          <w:p w:rsidR="0051227C" w:rsidRPr="00A97E87" w:rsidRDefault="00A97E87" w:rsidP="00A97E87">
            <w:pPr>
              <w:spacing w:line="200" w:lineRule="exact"/>
              <w:contextualSpacing/>
              <w:rPr>
                <w:rFonts w:asciiTheme="majorHAnsi" w:eastAsia="Calibri" w:hAnsiTheme="majorHAnsi" w:cstheme="majorHAnsi"/>
                <w:color w:val="auto"/>
                <w:sz w:val="18"/>
                <w:szCs w:val="18"/>
              </w:rPr>
            </w:pPr>
            <w:r w:rsidRPr="00A97E87">
              <w:rPr>
                <w:rFonts w:asciiTheme="majorHAnsi" w:eastAsia="Calibri" w:hAnsiTheme="majorHAnsi" w:cstheme="majorHAnsi"/>
                <w:color w:val="auto"/>
                <w:sz w:val="18"/>
                <w:szCs w:val="18"/>
              </w:rPr>
              <w:t>30</w:t>
            </w:r>
            <w:r w:rsidR="0051227C" w:rsidRPr="00A97E87">
              <w:rPr>
                <w:rFonts w:asciiTheme="majorHAnsi" w:eastAsia="Calibri" w:hAnsiTheme="majorHAnsi" w:cstheme="majorHAnsi"/>
                <w:color w:val="auto"/>
                <w:sz w:val="18"/>
                <w:szCs w:val="18"/>
              </w:rPr>
              <w:t>⁰</w:t>
            </w:r>
          </w:p>
        </w:tc>
      </w:tr>
      <w:tr w:rsidR="0051227C" w:rsidRPr="00F64312" w:rsidTr="00C270BB">
        <w:trPr>
          <w:jc w:val="center"/>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51227C" w:rsidRPr="00F64312" w:rsidRDefault="0051227C" w:rsidP="00B22468">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4410" w:type="dxa"/>
            <w:tcBorders>
              <w:top w:val="single" w:sz="4" w:space="0" w:color="000000"/>
              <w:left w:val="single" w:sz="4" w:space="0" w:color="000000"/>
              <w:bottom w:val="single" w:sz="4" w:space="0" w:color="000000"/>
              <w:right w:val="single" w:sz="4" w:space="0" w:color="000000"/>
            </w:tcBorders>
            <w:vAlign w:val="center"/>
          </w:tcPr>
          <w:p w:rsidR="0051227C" w:rsidRPr="001700F0" w:rsidRDefault="001700F0" w:rsidP="00B22468">
            <w:pPr>
              <w:spacing w:line="200" w:lineRule="exact"/>
              <w:rPr>
                <w:rFonts w:asciiTheme="majorHAnsi" w:hAnsiTheme="majorHAnsi" w:cstheme="majorHAnsi"/>
                <w:color w:val="auto"/>
                <w:sz w:val="18"/>
                <w:szCs w:val="18"/>
              </w:rPr>
            </w:pPr>
            <w:r w:rsidRPr="001700F0">
              <w:rPr>
                <w:rFonts w:asciiTheme="majorHAnsi" w:eastAsia="Calibri" w:hAnsiTheme="majorHAnsi" w:cstheme="majorHAnsi"/>
                <w:color w:val="auto"/>
                <w:sz w:val="18"/>
                <w:szCs w:val="18"/>
              </w:rPr>
              <w:t>225</w:t>
            </w:r>
            <w:r w:rsidR="0051227C" w:rsidRPr="001700F0">
              <w:rPr>
                <w:rFonts w:asciiTheme="majorHAnsi" w:eastAsia="Calibri" w:hAnsiTheme="majorHAnsi" w:cstheme="majorHAnsi"/>
                <w:color w:val="auto"/>
                <w:sz w:val="18"/>
                <w:szCs w:val="18"/>
              </w:rPr>
              <w:t>⁰</w:t>
            </w:r>
          </w:p>
        </w:tc>
        <w:tc>
          <w:tcPr>
            <w:tcW w:w="3153" w:type="dxa"/>
            <w:tcBorders>
              <w:top w:val="single" w:sz="4" w:space="0" w:color="000000"/>
              <w:left w:val="single" w:sz="4" w:space="0" w:color="000000"/>
              <w:bottom w:val="single" w:sz="4" w:space="0" w:color="000000"/>
              <w:right w:val="single" w:sz="4" w:space="0" w:color="000000"/>
            </w:tcBorders>
            <w:vAlign w:val="center"/>
          </w:tcPr>
          <w:p w:rsidR="0051227C" w:rsidRPr="001700F0" w:rsidRDefault="001700F0" w:rsidP="00B22468">
            <w:pPr>
              <w:spacing w:line="200" w:lineRule="exact"/>
              <w:rPr>
                <w:rFonts w:asciiTheme="majorHAnsi" w:hAnsiTheme="majorHAnsi" w:cstheme="majorHAnsi"/>
                <w:color w:val="auto"/>
                <w:sz w:val="18"/>
                <w:szCs w:val="18"/>
              </w:rPr>
            </w:pPr>
            <w:r>
              <w:rPr>
                <w:rFonts w:asciiTheme="majorHAnsi" w:eastAsia="Calibri" w:hAnsiTheme="majorHAnsi" w:cstheme="majorHAnsi"/>
                <w:color w:val="auto"/>
                <w:sz w:val="18"/>
                <w:szCs w:val="18"/>
              </w:rPr>
              <w:t>225</w:t>
            </w:r>
            <w:r w:rsidR="0051227C" w:rsidRPr="001700F0">
              <w:rPr>
                <w:rFonts w:asciiTheme="majorHAnsi" w:eastAsia="Calibri" w:hAnsiTheme="majorHAnsi" w:cstheme="majorHAnsi"/>
                <w:color w:val="auto"/>
                <w:sz w:val="18"/>
                <w:szCs w:val="18"/>
              </w:rPr>
              <w:t>⁰</w:t>
            </w:r>
          </w:p>
        </w:tc>
      </w:tr>
      <w:tr w:rsidR="0051227C" w:rsidRPr="00F64312" w:rsidTr="00C270BB">
        <w:trPr>
          <w:jc w:val="center"/>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51227C" w:rsidRPr="00F64312" w:rsidRDefault="0051227C" w:rsidP="00B22468">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r w:rsidR="004863AF">
              <w:rPr>
                <w:rFonts w:asciiTheme="majorHAnsi" w:eastAsia="Calibri" w:hAnsiTheme="majorHAnsi" w:cstheme="majorHAnsi"/>
                <w:sz w:val="18"/>
                <w:szCs w:val="18"/>
              </w:rPr>
              <w:t>s</w:t>
            </w:r>
          </w:p>
        </w:tc>
        <w:tc>
          <w:tcPr>
            <w:tcW w:w="4410" w:type="dxa"/>
            <w:tcBorders>
              <w:top w:val="single" w:sz="4" w:space="0" w:color="000000"/>
              <w:left w:val="single" w:sz="4" w:space="0" w:color="000000"/>
              <w:bottom w:val="single" w:sz="4" w:space="0" w:color="000000"/>
              <w:right w:val="single" w:sz="4" w:space="0" w:color="000000"/>
            </w:tcBorders>
            <w:vAlign w:val="center"/>
          </w:tcPr>
          <w:p w:rsidR="0051227C" w:rsidRPr="00EB6805" w:rsidRDefault="00F4025C" w:rsidP="00A319E3">
            <w:pPr>
              <w:pStyle w:val="ListParagraph"/>
              <w:spacing w:after="0" w:line="200" w:lineRule="exact"/>
              <w:ind w:left="0"/>
              <w:jc w:val="left"/>
              <w:rPr>
                <w:rFonts w:asciiTheme="majorHAnsi" w:eastAsia="Calibri" w:hAnsiTheme="majorHAnsi" w:cstheme="majorHAnsi"/>
                <w:sz w:val="18"/>
                <w:szCs w:val="18"/>
              </w:rPr>
            </w:pPr>
            <w:r w:rsidRPr="00EB6805">
              <w:rPr>
                <w:rFonts w:asciiTheme="majorHAnsi" w:eastAsia="Calibri" w:hAnsiTheme="majorHAnsi" w:cstheme="majorHAnsi"/>
                <w:sz w:val="18"/>
                <w:szCs w:val="18"/>
              </w:rPr>
              <w:t>Gait normal; well</w:t>
            </w:r>
            <w:r w:rsidR="007D65FF" w:rsidRPr="00EB6805">
              <w:rPr>
                <w:rFonts w:asciiTheme="majorHAnsi" w:eastAsia="Calibri" w:hAnsiTheme="majorHAnsi" w:cstheme="majorHAnsi"/>
                <w:sz w:val="18"/>
                <w:szCs w:val="18"/>
              </w:rPr>
              <w:t xml:space="preserve"> </w:t>
            </w:r>
            <w:r w:rsidRPr="00EB6805">
              <w:rPr>
                <w:rFonts w:asciiTheme="majorHAnsi" w:eastAsia="Calibri" w:hAnsiTheme="majorHAnsi" w:cstheme="majorHAnsi"/>
                <w:sz w:val="18"/>
                <w:szCs w:val="18"/>
              </w:rPr>
              <w:t xml:space="preserve">healed scars slightly tender to palpation; </w:t>
            </w:r>
            <w:r w:rsidR="007D65FF" w:rsidRPr="00EB6805">
              <w:rPr>
                <w:rFonts w:asciiTheme="majorHAnsi" w:eastAsia="Calibri" w:hAnsiTheme="majorHAnsi" w:cstheme="majorHAnsi"/>
                <w:sz w:val="18"/>
                <w:szCs w:val="18"/>
              </w:rPr>
              <w:t xml:space="preserve"> discomfort with palpation in left lumbosacral area; mild discomfort with piriformis stretch test; right straight leg raise causes right buttock and hamstring pain at 70 degrees, left straight leg raise negative; normal strength of bilateral lower extremities, including normal toe stands bilaterally and normal heel and toe walk; diminished sensation right buttock, hamstring, popliteal area, calf, and posterior heel as well as right base of penis and right side of scrotum. </w:t>
            </w:r>
            <w:r w:rsidR="001700F0" w:rsidRPr="00EB6805">
              <w:rPr>
                <w:rFonts w:asciiTheme="majorHAnsi" w:eastAsia="Calibri" w:hAnsiTheme="majorHAnsi" w:cstheme="majorHAnsi"/>
                <w:sz w:val="18"/>
                <w:szCs w:val="18"/>
              </w:rPr>
              <w:t>All Waddell signs negative.</w:t>
            </w:r>
            <w:r w:rsidR="007D65FF" w:rsidRPr="00EB6805">
              <w:rPr>
                <w:rFonts w:asciiTheme="majorHAnsi" w:eastAsia="Calibri" w:hAnsiTheme="majorHAnsi" w:cstheme="majorHAnsi"/>
                <w:sz w:val="18"/>
                <w:szCs w:val="18"/>
              </w:rPr>
              <w:t xml:space="preserve"> X-rays and CT scan document severely comminuted sacral fracture, right side dominant and involving the neural foramina f</w:t>
            </w:r>
            <w:r w:rsidR="00A319E3" w:rsidRPr="00EB6805">
              <w:rPr>
                <w:rFonts w:asciiTheme="majorHAnsi" w:eastAsia="Calibri" w:hAnsiTheme="majorHAnsi" w:cstheme="majorHAnsi"/>
                <w:sz w:val="18"/>
                <w:szCs w:val="18"/>
              </w:rPr>
              <w:t>ro</w:t>
            </w:r>
            <w:r w:rsidR="007D65FF" w:rsidRPr="00EB6805">
              <w:rPr>
                <w:rFonts w:asciiTheme="majorHAnsi" w:eastAsia="Calibri" w:hAnsiTheme="majorHAnsi" w:cstheme="majorHAnsi"/>
                <w:sz w:val="18"/>
                <w:szCs w:val="18"/>
              </w:rPr>
              <w:t>m S2 to S5 along with retained metallic fragment</w:t>
            </w:r>
            <w:r w:rsidR="00A319E3" w:rsidRPr="00EB6805">
              <w:rPr>
                <w:rFonts w:asciiTheme="majorHAnsi" w:eastAsia="Calibri" w:hAnsiTheme="majorHAnsi" w:cstheme="majorHAnsi"/>
                <w:sz w:val="18"/>
                <w:szCs w:val="18"/>
              </w:rPr>
              <w:t>; no nonunion.</w:t>
            </w:r>
          </w:p>
        </w:tc>
        <w:tc>
          <w:tcPr>
            <w:tcW w:w="3153" w:type="dxa"/>
            <w:tcBorders>
              <w:top w:val="single" w:sz="4" w:space="0" w:color="000000"/>
              <w:left w:val="single" w:sz="4" w:space="0" w:color="000000"/>
              <w:bottom w:val="single" w:sz="4" w:space="0" w:color="000000"/>
              <w:right w:val="single" w:sz="4" w:space="0" w:color="000000"/>
            </w:tcBorders>
            <w:vAlign w:val="center"/>
          </w:tcPr>
          <w:p w:rsidR="0051227C" w:rsidRPr="00EB6805" w:rsidRDefault="00A319E3" w:rsidP="00A319E3">
            <w:pPr>
              <w:pStyle w:val="ListParagraph"/>
              <w:spacing w:after="0" w:line="200" w:lineRule="exact"/>
              <w:ind w:left="0"/>
              <w:jc w:val="left"/>
              <w:rPr>
                <w:rFonts w:asciiTheme="majorHAnsi" w:eastAsia="Calibri" w:hAnsiTheme="majorHAnsi" w:cstheme="majorHAnsi"/>
                <w:sz w:val="18"/>
                <w:szCs w:val="18"/>
              </w:rPr>
            </w:pPr>
            <w:r w:rsidRPr="00EB6805">
              <w:rPr>
                <w:rFonts w:asciiTheme="majorHAnsi" w:eastAsia="Calibri" w:hAnsiTheme="majorHAnsi" w:cstheme="majorHAnsi"/>
                <w:sz w:val="18"/>
                <w:szCs w:val="18"/>
              </w:rPr>
              <w:t xml:space="preserve">Residual limp favoring the right leg noted in history but exam documents normal posture and gait but abnormal wear on the outer heel of the left shoe; normal and symmetrical spinal curvature; no spasms; positive straight leg raise on the right; normal reflexes except absent right ankle reflex; motor function 5/5, normal sensation to light touch, pain, and vibration. </w:t>
            </w:r>
            <w:r w:rsidR="001700F0" w:rsidRPr="00EB6805">
              <w:rPr>
                <w:rFonts w:asciiTheme="majorHAnsi" w:eastAsia="Calibri" w:hAnsiTheme="majorHAnsi" w:cstheme="majorHAnsi"/>
                <w:sz w:val="18"/>
                <w:szCs w:val="18"/>
              </w:rPr>
              <w:t>No change to any ROM with repeated motion.</w:t>
            </w:r>
            <w:r w:rsidRPr="00EB6805">
              <w:rPr>
                <w:rFonts w:asciiTheme="majorHAnsi" w:eastAsia="Calibri" w:hAnsiTheme="majorHAnsi" w:cstheme="majorHAnsi"/>
                <w:sz w:val="18"/>
                <w:szCs w:val="18"/>
              </w:rPr>
              <w:t xml:space="preserve"> No nonorganic physical signs observed. X-rays show old fracture but do not show nonunion.</w:t>
            </w:r>
          </w:p>
        </w:tc>
      </w:tr>
      <w:tr w:rsidR="0051227C" w:rsidRPr="00F64312" w:rsidTr="00C270BB">
        <w:trPr>
          <w:jc w:val="center"/>
        </w:trPr>
        <w:tc>
          <w:tcPr>
            <w:tcW w:w="1804" w:type="dxa"/>
            <w:tcBorders>
              <w:top w:val="single" w:sz="4" w:space="0" w:color="000000"/>
              <w:left w:val="single" w:sz="4" w:space="0" w:color="000000"/>
              <w:bottom w:val="single" w:sz="4" w:space="0" w:color="000000"/>
              <w:right w:val="single" w:sz="4" w:space="0" w:color="000000"/>
            </w:tcBorders>
            <w:vAlign w:val="center"/>
            <w:hideMark/>
          </w:tcPr>
          <w:p w:rsidR="0051227C" w:rsidRPr="00F64312" w:rsidRDefault="0051227C" w:rsidP="00B22468">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4410" w:type="dxa"/>
            <w:tcBorders>
              <w:top w:val="single" w:sz="4" w:space="0" w:color="000000"/>
              <w:left w:val="single" w:sz="4" w:space="0" w:color="000000"/>
              <w:bottom w:val="single" w:sz="4" w:space="0" w:color="000000"/>
              <w:right w:val="single" w:sz="4" w:space="0" w:color="000000"/>
            </w:tcBorders>
            <w:vAlign w:val="center"/>
          </w:tcPr>
          <w:p w:rsidR="0051227C" w:rsidRPr="001700F0" w:rsidRDefault="00914599" w:rsidP="00B22468">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c>
          <w:tcPr>
            <w:tcW w:w="3153" w:type="dxa"/>
            <w:tcBorders>
              <w:top w:val="single" w:sz="4" w:space="0" w:color="000000"/>
              <w:left w:val="single" w:sz="4" w:space="0" w:color="000000"/>
              <w:bottom w:val="single" w:sz="4" w:space="0" w:color="000000"/>
              <w:right w:val="single" w:sz="4" w:space="0" w:color="000000"/>
            </w:tcBorders>
            <w:vAlign w:val="center"/>
          </w:tcPr>
          <w:p w:rsidR="0051227C" w:rsidRPr="001700F0" w:rsidRDefault="00914599" w:rsidP="00B22468">
            <w:pPr>
              <w:pStyle w:val="ListParagraph"/>
              <w:spacing w:after="0" w:line="20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r>
    </w:tbl>
    <w:p w:rsidR="00F173E8" w:rsidRPr="00F64312" w:rsidRDefault="00F173E8" w:rsidP="00F173E8">
      <w:pPr>
        <w:jc w:val="left"/>
        <w:rPr>
          <w:rFonts w:asciiTheme="majorHAnsi" w:eastAsiaTheme="minorHAnsi" w:hAnsiTheme="majorHAnsi" w:cstheme="majorHAnsi"/>
          <w:color w:val="auto"/>
          <w:sz w:val="18"/>
          <w:szCs w:val="18"/>
        </w:rPr>
      </w:pPr>
    </w:p>
    <w:p w:rsidR="00CF0280" w:rsidRPr="00F64312" w:rsidRDefault="00C270BB" w:rsidP="00C270BB">
      <w:pPr>
        <w:jc w:val="both"/>
        <w:rPr>
          <w:color w:val="auto"/>
          <w:szCs w:val="24"/>
        </w:rPr>
      </w:pPr>
      <w:r>
        <w:rPr>
          <w:color w:val="auto"/>
          <w:szCs w:val="24"/>
        </w:rPr>
        <w:lastRenderedPageBreak/>
        <w:t xml:space="preserve">The MEB </w:t>
      </w:r>
      <w:r w:rsidR="00E77114">
        <w:rPr>
          <w:color w:val="auto"/>
          <w:szCs w:val="24"/>
        </w:rPr>
        <w:t>n</w:t>
      </w:r>
      <w:r>
        <w:rPr>
          <w:color w:val="auto"/>
          <w:szCs w:val="24"/>
        </w:rPr>
        <w:t xml:space="preserve">arrative </w:t>
      </w:r>
      <w:r w:rsidR="00E77114">
        <w:rPr>
          <w:color w:val="auto"/>
          <w:szCs w:val="24"/>
        </w:rPr>
        <w:t>s</w:t>
      </w:r>
      <w:r>
        <w:rPr>
          <w:color w:val="auto"/>
          <w:szCs w:val="24"/>
        </w:rPr>
        <w:t xml:space="preserve">ummary (NARSUM) </w:t>
      </w:r>
      <w:r w:rsidR="00E77114">
        <w:rPr>
          <w:color w:val="auto"/>
          <w:szCs w:val="24"/>
        </w:rPr>
        <w:t>exam performed on</w:t>
      </w:r>
      <w:r>
        <w:rPr>
          <w:color w:val="auto"/>
          <w:szCs w:val="24"/>
        </w:rPr>
        <w:t xml:space="preserve"> </w:t>
      </w:r>
      <w:r w:rsidR="005D3436">
        <w:rPr>
          <w:color w:val="auto"/>
          <w:szCs w:val="24"/>
        </w:rPr>
        <w:t>1 December 2006</w:t>
      </w:r>
      <w:r w:rsidR="001A37E8">
        <w:rPr>
          <w:color w:val="auto"/>
          <w:szCs w:val="24"/>
        </w:rPr>
        <w:t>,</w:t>
      </w:r>
      <w:r>
        <w:rPr>
          <w:color w:val="auto"/>
          <w:szCs w:val="24"/>
        </w:rPr>
        <w:t xml:space="preserve"> with ROM measurements from </w:t>
      </w:r>
      <w:r w:rsidR="001A37E8">
        <w:rPr>
          <w:color w:val="auto"/>
          <w:szCs w:val="24"/>
        </w:rPr>
        <w:t xml:space="preserve">13 November </w:t>
      </w:r>
      <w:r>
        <w:rPr>
          <w:color w:val="auto"/>
          <w:szCs w:val="24"/>
        </w:rPr>
        <w:t>2006</w:t>
      </w:r>
      <w:r w:rsidR="001A37E8">
        <w:rPr>
          <w:color w:val="auto"/>
          <w:szCs w:val="24"/>
        </w:rPr>
        <w:t>,</w:t>
      </w:r>
      <w:r>
        <w:rPr>
          <w:color w:val="auto"/>
          <w:szCs w:val="24"/>
        </w:rPr>
        <w:t xml:space="preserve"> and the C&amp;P examination of </w:t>
      </w:r>
      <w:r w:rsidR="001A37E8">
        <w:rPr>
          <w:color w:val="auto"/>
          <w:szCs w:val="24"/>
        </w:rPr>
        <w:t xml:space="preserve">11 December </w:t>
      </w:r>
      <w:r>
        <w:rPr>
          <w:color w:val="auto"/>
          <w:szCs w:val="24"/>
        </w:rPr>
        <w:t>2007 show very similar ROM measurements.</w:t>
      </w:r>
      <w:r w:rsidR="007B305C">
        <w:rPr>
          <w:color w:val="auto"/>
          <w:szCs w:val="24"/>
        </w:rPr>
        <w:t xml:space="preserve"> </w:t>
      </w:r>
      <w:r>
        <w:rPr>
          <w:color w:val="auto"/>
          <w:szCs w:val="24"/>
        </w:rPr>
        <w:t xml:space="preserve"> Neither examination contains any findings that would support a rating greater than 10%. </w:t>
      </w:r>
      <w:r w:rsidR="007B305C">
        <w:rPr>
          <w:color w:val="auto"/>
          <w:szCs w:val="24"/>
        </w:rPr>
        <w:t xml:space="preserve"> </w:t>
      </w:r>
      <w:r w:rsidR="00084A5B">
        <w:rPr>
          <w:color w:val="auto"/>
          <w:szCs w:val="24"/>
        </w:rPr>
        <w:t>Both examinations</w:t>
      </w:r>
      <w:r>
        <w:rPr>
          <w:color w:val="auto"/>
          <w:szCs w:val="24"/>
        </w:rPr>
        <w:t xml:space="preserve"> document a right-sided peripheral nerve injury </w:t>
      </w:r>
      <w:r w:rsidR="00EB3415">
        <w:rPr>
          <w:color w:val="auto"/>
          <w:szCs w:val="24"/>
        </w:rPr>
        <w:t>that was most likely du</w:t>
      </w:r>
      <w:r>
        <w:rPr>
          <w:color w:val="auto"/>
          <w:szCs w:val="24"/>
        </w:rPr>
        <w:t xml:space="preserve">e to the initial gunshot injury. </w:t>
      </w:r>
      <w:r w:rsidR="007B305C">
        <w:rPr>
          <w:color w:val="auto"/>
          <w:szCs w:val="24"/>
        </w:rPr>
        <w:t xml:space="preserve"> </w:t>
      </w:r>
      <w:r w:rsidR="00084A5B">
        <w:rPr>
          <w:color w:val="auto"/>
          <w:szCs w:val="24"/>
        </w:rPr>
        <w:t>However, neither examination documents decreased muscle strength.</w:t>
      </w:r>
    </w:p>
    <w:p w:rsidR="00CF0280" w:rsidRPr="00F64312" w:rsidRDefault="00CF0280" w:rsidP="0069687C">
      <w:pPr>
        <w:jc w:val="both"/>
        <w:rPr>
          <w:color w:val="auto"/>
          <w:szCs w:val="24"/>
        </w:rPr>
      </w:pPr>
    </w:p>
    <w:p w:rsidR="0044419F" w:rsidRDefault="00084A5B" w:rsidP="00084A5B">
      <w:pPr>
        <w:tabs>
          <w:tab w:val="left" w:pos="288"/>
          <w:tab w:val="left" w:pos="4752"/>
        </w:tabs>
        <w:jc w:val="both"/>
        <w:rPr>
          <w:rFonts w:eastAsia="Calibri" w:cs="Times New Roman"/>
          <w:color w:val="auto"/>
          <w:szCs w:val="24"/>
        </w:rPr>
      </w:pPr>
      <w:r w:rsidRPr="00F64312">
        <w:rPr>
          <w:rFonts w:cs="Times New Roman"/>
          <w:color w:val="auto"/>
        </w:rPr>
        <w:t>The Board directs attention to its rating recommendation based on the above evidence.</w:t>
      </w:r>
      <w:r>
        <w:rPr>
          <w:rFonts w:cs="Times New Roman"/>
          <w:color w:val="auto"/>
        </w:rPr>
        <w:t xml:space="preserve"> </w:t>
      </w:r>
      <w:r w:rsidR="00C93368">
        <w:rPr>
          <w:rFonts w:cs="Times New Roman"/>
          <w:color w:val="auto"/>
        </w:rPr>
        <w:t xml:space="preserve"> </w:t>
      </w:r>
      <w:r>
        <w:rPr>
          <w:rFonts w:cs="Times New Roman"/>
          <w:color w:val="auto"/>
        </w:rPr>
        <w:t xml:space="preserve">Both the NARSUM and C&amp;P examinations document similar findings, were completed equidistant from the date of separation (the NARSUM approximately </w:t>
      </w:r>
      <w:r w:rsidR="00E77114">
        <w:rPr>
          <w:rFonts w:cs="Times New Roman"/>
          <w:color w:val="auto"/>
        </w:rPr>
        <w:t>7</w:t>
      </w:r>
      <w:r>
        <w:rPr>
          <w:rFonts w:cs="Times New Roman"/>
          <w:color w:val="auto"/>
        </w:rPr>
        <w:t xml:space="preserve"> months prior to and the C&amp;P </w:t>
      </w:r>
      <w:r w:rsidR="00E77114">
        <w:rPr>
          <w:rFonts w:cs="Times New Roman"/>
          <w:color w:val="auto"/>
        </w:rPr>
        <w:t>e</w:t>
      </w:r>
      <w:r w:rsidR="001A37E8">
        <w:rPr>
          <w:rFonts w:cs="Times New Roman"/>
          <w:color w:val="auto"/>
        </w:rPr>
        <w:t xml:space="preserve">xam </w:t>
      </w:r>
      <w:r>
        <w:rPr>
          <w:rFonts w:cs="Times New Roman"/>
          <w:color w:val="auto"/>
        </w:rPr>
        <w:t xml:space="preserve">approximately </w:t>
      </w:r>
      <w:r w:rsidR="00E77114">
        <w:rPr>
          <w:rFonts w:cs="Times New Roman"/>
          <w:color w:val="auto"/>
        </w:rPr>
        <w:t>7</w:t>
      </w:r>
      <w:r>
        <w:rPr>
          <w:rFonts w:cs="Times New Roman"/>
          <w:color w:val="auto"/>
        </w:rPr>
        <w:t xml:space="preserve"> months after separation), and do not contain any positive Waddell signs or nonorganic signs.  </w:t>
      </w:r>
      <w:r w:rsidR="0044419F" w:rsidRPr="00F64312">
        <w:rPr>
          <w:rFonts w:eastAsia="Calibri" w:cs="Times New Roman"/>
          <w:color w:val="auto"/>
          <w:szCs w:val="24"/>
        </w:rPr>
        <w:t xml:space="preserve">After due deliberation, considering all of the evidence and mindful of VASRD §4.3 (reasonable doubt), the Board recommends a </w:t>
      </w:r>
      <w:r w:rsidR="0044419F" w:rsidRPr="004B0F7E">
        <w:rPr>
          <w:rFonts w:eastAsia="Calibri" w:cs="Times New Roman"/>
          <w:color w:val="auto"/>
          <w:szCs w:val="24"/>
        </w:rPr>
        <w:t xml:space="preserve">disability rating of </w:t>
      </w:r>
      <w:r w:rsidR="007D65FF" w:rsidRPr="004B0F7E">
        <w:rPr>
          <w:rFonts w:eastAsia="Calibri" w:cs="Times New Roman"/>
          <w:color w:val="auto"/>
          <w:szCs w:val="24"/>
        </w:rPr>
        <w:t>10</w:t>
      </w:r>
      <w:r w:rsidR="0044419F" w:rsidRPr="004B0F7E">
        <w:rPr>
          <w:rFonts w:eastAsia="Calibri" w:cs="Times New Roman"/>
          <w:color w:val="auto"/>
          <w:szCs w:val="24"/>
        </w:rPr>
        <w:t xml:space="preserve">% for the </w:t>
      </w:r>
      <w:r w:rsidR="00E77114">
        <w:rPr>
          <w:rFonts w:eastAsia="Calibri" w:cs="Times New Roman"/>
          <w:color w:val="auto"/>
          <w:szCs w:val="24"/>
        </w:rPr>
        <w:t>C</w:t>
      </w:r>
      <w:r w:rsidR="0076719E" w:rsidRPr="004B0F7E">
        <w:rPr>
          <w:color w:val="auto"/>
        </w:rPr>
        <w:t xml:space="preserve">hronic Low Back Pain with History of Sacral Fracture </w:t>
      </w:r>
      <w:r w:rsidR="0044419F" w:rsidRPr="004B0F7E">
        <w:rPr>
          <w:rFonts w:eastAsia="Calibri" w:cs="Times New Roman"/>
          <w:color w:val="auto"/>
          <w:szCs w:val="24"/>
        </w:rPr>
        <w:t>condition.</w:t>
      </w:r>
      <w:r w:rsidR="0044419F" w:rsidRPr="00F64312">
        <w:rPr>
          <w:rFonts w:eastAsia="Calibri" w:cs="Times New Roman"/>
          <w:color w:val="auto"/>
          <w:szCs w:val="24"/>
        </w:rPr>
        <w:t xml:space="preserve">  </w:t>
      </w:r>
    </w:p>
    <w:p w:rsidR="00EB6805" w:rsidRDefault="00EB6805" w:rsidP="00084A5B">
      <w:pPr>
        <w:tabs>
          <w:tab w:val="left" w:pos="288"/>
          <w:tab w:val="left" w:pos="4752"/>
        </w:tabs>
        <w:jc w:val="both"/>
        <w:rPr>
          <w:rFonts w:eastAsia="Calibri" w:cs="Times New Roman"/>
          <w:color w:val="auto"/>
          <w:szCs w:val="24"/>
        </w:rPr>
      </w:pPr>
    </w:p>
    <w:p w:rsidR="00EB6805" w:rsidRPr="00F64312" w:rsidRDefault="00EB6805" w:rsidP="00084A5B">
      <w:pPr>
        <w:tabs>
          <w:tab w:val="left" w:pos="288"/>
          <w:tab w:val="left" w:pos="4752"/>
        </w:tabs>
        <w:jc w:val="both"/>
        <w:rPr>
          <w:rFonts w:eastAsia="Calibri" w:cs="Times New Roman"/>
          <w:color w:val="auto"/>
          <w:szCs w:val="24"/>
        </w:rPr>
      </w:pPr>
      <w:r w:rsidRPr="00EB6805">
        <w:rPr>
          <w:rFonts w:eastAsia="Calibri" w:cs="Times New Roman"/>
          <w:color w:val="auto"/>
          <w:szCs w:val="24"/>
        </w:rPr>
        <w:t xml:space="preserve">Board precedent is that a functional impairment tied to fitness is required to support a recommendation for addition of a peripheral nerve rating at separation. </w:t>
      </w:r>
      <w:r w:rsidR="00C93368">
        <w:rPr>
          <w:rFonts w:eastAsia="Calibri" w:cs="Times New Roman"/>
          <w:color w:val="auto"/>
          <w:szCs w:val="24"/>
        </w:rPr>
        <w:t xml:space="preserve"> </w:t>
      </w:r>
      <w:r w:rsidRPr="00EB6805">
        <w:rPr>
          <w:rFonts w:eastAsia="Calibri" w:cs="Times New Roman"/>
          <w:color w:val="auto"/>
          <w:szCs w:val="24"/>
        </w:rPr>
        <w:t xml:space="preserve">The pain component of a radiculopathy is subsumed under the general spine rating as specified in §4.71a. </w:t>
      </w:r>
      <w:r w:rsidR="00C93368">
        <w:rPr>
          <w:rFonts w:eastAsia="Calibri" w:cs="Times New Roman"/>
          <w:color w:val="auto"/>
          <w:szCs w:val="24"/>
        </w:rPr>
        <w:t xml:space="preserve"> </w:t>
      </w:r>
      <w:r w:rsidRPr="00EB6805">
        <w:rPr>
          <w:rFonts w:eastAsia="Calibri" w:cs="Times New Roman"/>
          <w:color w:val="auto"/>
          <w:szCs w:val="24"/>
        </w:rPr>
        <w:t xml:space="preserve">The sensory component in this case has no functional implications. </w:t>
      </w:r>
      <w:r w:rsidR="00C93368">
        <w:rPr>
          <w:rFonts w:eastAsia="Calibri" w:cs="Times New Roman"/>
          <w:color w:val="auto"/>
          <w:szCs w:val="24"/>
        </w:rPr>
        <w:t xml:space="preserve"> </w:t>
      </w:r>
      <w:r>
        <w:rPr>
          <w:rFonts w:eastAsia="Calibri" w:cs="Times New Roman"/>
          <w:color w:val="auto"/>
          <w:szCs w:val="24"/>
        </w:rPr>
        <w:t>While the CI did have muscle atroph</w:t>
      </w:r>
      <w:r w:rsidR="004B0F7E">
        <w:rPr>
          <w:rFonts w:eastAsia="Calibri" w:cs="Times New Roman"/>
          <w:color w:val="auto"/>
          <w:szCs w:val="24"/>
        </w:rPr>
        <w:t xml:space="preserve">y and lack of endurance, no permanent decrease in muscle strength was documented in the record. </w:t>
      </w:r>
      <w:r w:rsidR="00C93368">
        <w:rPr>
          <w:rFonts w:eastAsia="Calibri" w:cs="Times New Roman"/>
          <w:color w:val="auto"/>
          <w:szCs w:val="24"/>
        </w:rPr>
        <w:t xml:space="preserve"> </w:t>
      </w:r>
      <w:r w:rsidR="004B0F7E">
        <w:rPr>
          <w:rFonts w:eastAsia="Calibri" w:cs="Times New Roman"/>
          <w:color w:val="auto"/>
          <w:szCs w:val="24"/>
        </w:rPr>
        <w:t xml:space="preserve">The CI was unable to sustain strenuous physical activity and was not able to run for any extended distance or walk one mile. </w:t>
      </w:r>
      <w:r w:rsidR="00C93368">
        <w:rPr>
          <w:rFonts w:eastAsia="Calibri" w:cs="Times New Roman"/>
          <w:color w:val="auto"/>
          <w:szCs w:val="24"/>
        </w:rPr>
        <w:t xml:space="preserve"> </w:t>
      </w:r>
      <w:r w:rsidR="004B0F7E">
        <w:rPr>
          <w:rFonts w:eastAsia="Calibri" w:cs="Times New Roman"/>
          <w:color w:val="auto"/>
          <w:szCs w:val="24"/>
        </w:rPr>
        <w:t>The Board determined this degree of functional impairment did not render the CI unfit and the</w:t>
      </w:r>
      <w:r w:rsidRPr="00EB6805">
        <w:rPr>
          <w:rFonts w:eastAsia="Calibri" w:cs="Times New Roman"/>
          <w:color w:val="auto"/>
          <w:szCs w:val="24"/>
        </w:rPr>
        <w:t xml:space="preserve"> Board cannot support a recommendation for additional rating based on peripheral ne</w:t>
      </w:r>
      <w:bookmarkStart w:id="0" w:name="_GoBack"/>
      <w:bookmarkEnd w:id="0"/>
      <w:r w:rsidRPr="00EB6805">
        <w:rPr>
          <w:rFonts w:eastAsia="Calibri" w:cs="Times New Roman"/>
          <w:color w:val="auto"/>
          <w:szCs w:val="24"/>
        </w:rPr>
        <w:t>rve impairment.</w:t>
      </w:r>
    </w:p>
    <w:p w:rsidR="00F4025C" w:rsidRDefault="00F4025C" w:rsidP="00500821">
      <w:pPr>
        <w:autoSpaceDE w:val="0"/>
        <w:autoSpaceDN w:val="0"/>
        <w:adjustRightInd w:val="0"/>
        <w:jc w:val="both"/>
        <w:rPr>
          <w:rFonts w:eastAsia="Calibri" w:cs="Times New Roman"/>
          <w:color w:val="auto"/>
          <w:szCs w:val="24"/>
        </w:rPr>
      </w:pPr>
    </w:p>
    <w:p w:rsidR="00F4025C" w:rsidRDefault="00F4025C" w:rsidP="00500821">
      <w:pPr>
        <w:autoSpaceDE w:val="0"/>
        <w:autoSpaceDN w:val="0"/>
        <w:adjustRightInd w:val="0"/>
        <w:jc w:val="both"/>
        <w:rPr>
          <w:rFonts w:eastAsia="Calibri" w:cs="Times New Roman"/>
          <w:color w:val="auto"/>
          <w:szCs w:val="24"/>
        </w:rPr>
      </w:pPr>
      <w:proofErr w:type="gramStart"/>
      <w:r w:rsidRPr="00F4025C">
        <w:rPr>
          <w:rFonts w:eastAsia="Calibri" w:cs="Times New Roman"/>
          <w:color w:val="auto"/>
          <w:szCs w:val="24"/>
          <w:u w:val="single"/>
        </w:rPr>
        <w:t>Scars</w:t>
      </w:r>
      <w:r>
        <w:rPr>
          <w:rFonts w:eastAsia="Calibri" w:cs="Times New Roman"/>
          <w:color w:val="auto"/>
          <w:szCs w:val="24"/>
        </w:rPr>
        <w:t>.</w:t>
      </w:r>
      <w:proofErr w:type="gramEnd"/>
    </w:p>
    <w:p w:rsidR="00F4025C" w:rsidRDefault="00F4025C" w:rsidP="00500821">
      <w:pPr>
        <w:autoSpaceDE w:val="0"/>
        <w:autoSpaceDN w:val="0"/>
        <w:adjustRightInd w:val="0"/>
        <w:jc w:val="both"/>
        <w:rPr>
          <w:rFonts w:eastAsia="Calibri" w:cs="Times New Roman"/>
          <w:color w:val="auto"/>
          <w:szCs w:val="24"/>
        </w:rPr>
      </w:pPr>
      <w:r>
        <w:rPr>
          <w:rFonts w:eastAsia="Calibri" w:cs="Times New Roman"/>
          <w:color w:val="auto"/>
          <w:szCs w:val="24"/>
        </w:rPr>
        <w:t>N</w:t>
      </w:r>
      <w:r w:rsidR="00AF53AD">
        <w:rPr>
          <w:rFonts w:eastAsia="Calibri" w:cs="Times New Roman"/>
          <w:color w:val="auto"/>
          <w:szCs w:val="24"/>
        </w:rPr>
        <w:t>either the NARSUM nor the VA C&amp;P examinations documented any</w:t>
      </w:r>
      <w:r>
        <w:rPr>
          <w:rFonts w:eastAsia="Calibri" w:cs="Times New Roman"/>
          <w:color w:val="auto"/>
          <w:szCs w:val="24"/>
        </w:rPr>
        <w:t xml:space="preserve"> functional impairment</w:t>
      </w:r>
      <w:r w:rsidR="00AF53AD">
        <w:rPr>
          <w:rFonts w:eastAsia="Calibri" w:cs="Times New Roman"/>
          <w:color w:val="auto"/>
          <w:szCs w:val="24"/>
        </w:rPr>
        <w:t xml:space="preserve"> related to any of the scars that resulted from the CI’s injuries and surgeries</w:t>
      </w:r>
      <w:r>
        <w:rPr>
          <w:rFonts w:eastAsia="Calibri" w:cs="Times New Roman"/>
          <w:color w:val="auto"/>
          <w:szCs w:val="24"/>
        </w:rPr>
        <w:t>.</w:t>
      </w:r>
      <w:r w:rsidR="00AF53AD">
        <w:rPr>
          <w:rFonts w:eastAsia="Calibri" w:cs="Times New Roman"/>
          <w:color w:val="auto"/>
          <w:szCs w:val="24"/>
        </w:rPr>
        <w:t xml:space="preserve"> </w:t>
      </w:r>
      <w:r w:rsidR="007B305C">
        <w:rPr>
          <w:rFonts w:eastAsia="Calibri" w:cs="Times New Roman"/>
          <w:color w:val="auto"/>
          <w:szCs w:val="24"/>
        </w:rPr>
        <w:t xml:space="preserve"> </w:t>
      </w:r>
      <w:r w:rsidR="00AF53AD" w:rsidRPr="00F64312">
        <w:rPr>
          <w:rFonts w:eastAsia="Calibri" w:cs="Times New Roman"/>
          <w:color w:val="auto"/>
          <w:szCs w:val="24"/>
        </w:rPr>
        <w:t>The Board concluded therefore that this condition could not be recommended for additional disability rating</w:t>
      </w:r>
      <w:r w:rsidR="00AF53AD">
        <w:rPr>
          <w:rFonts w:eastAsia="Calibri" w:cs="Times New Roman"/>
          <w:color w:val="auto"/>
          <w:szCs w:val="24"/>
        </w:rPr>
        <w:t>.</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4B0F7E">
        <w:rPr>
          <w:rFonts w:cs="Times New Roman"/>
          <w:color w:val="auto"/>
        </w:rPr>
        <w:t xml:space="preserve">  </w:t>
      </w:r>
      <w:r w:rsidR="00241B01" w:rsidRPr="0076719E">
        <w:rPr>
          <w:rFonts w:eastAsia="Calibri" w:cs="Times New Roman"/>
          <w:color w:val="auto"/>
          <w:szCs w:val="24"/>
        </w:rPr>
        <w:t xml:space="preserve">In the matter of the </w:t>
      </w:r>
      <w:r w:rsidR="00B8348A">
        <w:rPr>
          <w:rFonts w:eastAsia="Calibri" w:cs="Times New Roman"/>
          <w:color w:val="auto"/>
          <w:szCs w:val="24"/>
        </w:rPr>
        <w:t>c</w:t>
      </w:r>
      <w:r w:rsidR="00E77114">
        <w:rPr>
          <w:rFonts w:eastAsia="Calibri" w:cs="Times New Roman"/>
          <w:color w:val="auto"/>
          <w:szCs w:val="24"/>
        </w:rPr>
        <w:t xml:space="preserve">hronic </w:t>
      </w:r>
      <w:r w:rsidR="00B8348A">
        <w:rPr>
          <w:rFonts w:eastAsia="Calibri" w:cs="Times New Roman"/>
          <w:color w:val="auto"/>
          <w:szCs w:val="24"/>
        </w:rPr>
        <w:t>low b</w:t>
      </w:r>
      <w:r w:rsidR="00E77114">
        <w:rPr>
          <w:rFonts w:eastAsia="Calibri" w:cs="Times New Roman"/>
          <w:color w:val="auto"/>
          <w:szCs w:val="24"/>
        </w:rPr>
        <w:t xml:space="preserve">ack </w:t>
      </w:r>
      <w:r w:rsidR="00B8348A">
        <w:rPr>
          <w:rFonts w:eastAsia="Calibri" w:cs="Times New Roman"/>
          <w:color w:val="auto"/>
          <w:szCs w:val="24"/>
        </w:rPr>
        <w:t>p</w:t>
      </w:r>
      <w:r w:rsidR="00E77114">
        <w:rPr>
          <w:rFonts w:eastAsia="Calibri" w:cs="Times New Roman"/>
          <w:color w:val="auto"/>
          <w:szCs w:val="24"/>
        </w:rPr>
        <w:t>ain</w:t>
      </w:r>
      <w:r w:rsidR="00241B01" w:rsidRPr="0076719E">
        <w:rPr>
          <w:rFonts w:eastAsia="Calibri" w:cs="Times New Roman"/>
          <w:color w:val="auto"/>
          <w:szCs w:val="24"/>
        </w:rPr>
        <w:t xml:space="preserve"> condition, the </w:t>
      </w:r>
      <w:r w:rsidR="00241B01" w:rsidRPr="004B0F7E">
        <w:rPr>
          <w:rFonts w:eastAsia="Calibri" w:cs="Times New Roman"/>
          <w:color w:val="auto"/>
          <w:szCs w:val="24"/>
        </w:rPr>
        <w:t>Board unanimously recommends</w:t>
      </w:r>
      <w:r w:rsidR="00241B01" w:rsidRPr="0076719E">
        <w:rPr>
          <w:rFonts w:eastAsia="Calibri" w:cs="Times New Roman"/>
          <w:color w:val="auto"/>
          <w:szCs w:val="24"/>
        </w:rPr>
        <w:t xml:space="preserve"> a disability rating of </w:t>
      </w:r>
      <w:r w:rsidR="0076719E">
        <w:rPr>
          <w:rFonts w:eastAsia="Calibri" w:cs="Times New Roman"/>
          <w:color w:val="auto"/>
          <w:szCs w:val="24"/>
        </w:rPr>
        <w:t>10</w:t>
      </w:r>
      <w:r w:rsidR="00241B01" w:rsidRPr="0076719E">
        <w:rPr>
          <w:rFonts w:eastAsia="Calibri" w:cs="Times New Roman"/>
          <w:color w:val="auto"/>
          <w:szCs w:val="24"/>
        </w:rPr>
        <w:t xml:space="preserve">%, coded </w:t>
      </w:r>
      <w:r w:rsidR="0076719E">
        <w:rPr>
          <w:rFonts w:eastAsia="Calibri" w:cs="Times New Roman"/>
          <w:color w:val="auto"/>
          <w:szCs w:val="24"/>
        </w:rPr>
        <w:t>523</w:t>
      </w:r>
      <w:r w:rsidR="00E77114">
        <w:rPr>
          <w:rFonts w:eastAsia="Calibri" w:cs="Times New Roman"/>
          <w:color w:val="auto"/>
          <w:szCs w:val="24"/>
        </w:rPr>
        <w:t>5</w:t>
      </w:r>
      <w:r w:rsidR="00241B01" w:rsidRPr="0076719E">
        <w:rPr>
          <w:rFonts w:eastAsia="Calibri" w:cs="Times New Roman"/>
          <w:color w:val="auto"/>
          <w:szCs w:val="24"/>
        </w:rPr>
        <w:t xml:space="preserve"> IAW VASRD §4.71a.</w:t>
      </w:r>
      <w:r w:rsidR="004B0F7E">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F64312" w:rsidRDefault="00AD2379" w:rsidP="0044419F">
      <w:pPr>
        <w:jc w:val="left"/>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4B0F7E" w:rsidRPr="00F64312">
        <w:rPr>
          <w:color w:val="auto"/>
        </w:rPr>
        <w:t xml:space="preserve">The Board, therefore, recommends that there be no recharacterization of the CI’s disability and separation determination, as follows: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44419F" w:rsidRPr="00F64312" w:rsidTr="0044419F">
        <w:trPr>
          <w:jc w:val="center"/>
        </w:trPr>
        <w:tc>
          <w:tcPr>
            <w:tcW w:w="6768" w:type="dxa"/>
          </w:tcPr>
          <w:p w:rsidR="0044419F" w:rsidRPr="0044419F" w:rsidRDefault="0076719E" w:rsidP="00525EA9">
            <w:pPr>
              <w:jc w:val="left"/>
              <w:rPr>
                <w:color w:val="auto"/>
              </w:rPr>
            </w:pPr>
            <w:r w:rsidRPr="0076719E">
              <w:rPr>
                <w:color w:val="auto"/>
              </w:rPr>
              <w:t xml:space="preserve">Chronic Low Back Pain </w:t>
            </w:r>
            <w:r w:rsidR="00525EA9">
              <w:rPr>
                <w:color w:val="auto"/>
              </w:rPr>
              <w:t xml:space="preserve">after a </w:t>
            </w:r>
            <w:r w:rsidR="004B0F7E">
              <w:rPr>
                <w:color w:val="auto"/>
              </w:rPr>
              <w:t>Gunshot Wound</w:t>
            </w:r>
          </w:p>
        </w:tc>
        <w:tc>
          <w:tcPr>
            <w:tcW w:w="1530" w:type="dxa"/>
          </w:tcPr>
          <w:p w:rsidR="0044419F" w:rsidRPr="0044419F" w:rsidRDefault="0044419F" w:rsidP="00525EA9">
            <w:pPr>
              <w:rPr>
                <w:color w:val="auto"/>
              </w:rPr>
            </w:pPr>
            <w:r w:rsidRPr="0044419F">
              <w:rPr>
                <w:color w:val="auto"/>
              </w:rPr>
              <w:t>523</w:t>
            </w:r>
            <w:r w:rsidR="00525EA9">
              <w:rPr>
                <w:color w:val="auto"/>
              </w:rPr>
              <w:t>5</w:t>
            </w:r>
          </w:p>
        </w:tc>
        <w:tc>
          <w:tcPr>
            <w:tcW w:w="1026" w:type="dxa"/>
          </w:tcPr>
          <w:p w:rsidR="0044419F" w:rsidRPr="0044419F" w:rsidRDefault="0044419F" w:rsidP="0044419F">
            <w:pPr>
              <w:rPr>
                <w:color w:val="auto"/>
              </w:rPr>
            </w:pPr>
            <w:r w:rsidRPr="0044419F">
              <w:rPr>
                <w:color w:val="auto"/>
              </w:rPr>
              <w:t>10%</w:t>
            </w:r>
          </w:p>
        </w:tc>
      </w:tr>
      <w:tr w:rsidR="0018420F"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18420F" w:rsidRPr="0044419F" w:rsidRDefault="0018420F" w:rsidP="006B690F">
            <w:pPr>
              <w:tabs>
                <w:tab w:val="left" w:pos="288"/>
                <w:tab w:val="left" w:pos="4752"/>
              </w:tabs>
              <w:rPr>
                <w:b/>
                <w:color w:val="auto"/>
              </w:rPr>
            </w:pPr>
            <w:r w:rsidRPr="0044419F">
              <w:rPr>
                <w:b/>
                <w:color w:val="auto"/>
              </w:rPr>
              <w:t>COMBINED</w:t>
            </w:r>
          </w:p>
        </w:tc>
        <w:tc>
          <w:tcPr>
            <w:tcW w:w="1026" w:type="dxa"/>
            <w:shd w:val="clear" w:color="auto" w:fill="D9D9D9"/>
            <w:vAlign w:val="center"/>
          </w:tcPr>
          <w:p w:rsidR="0018420F" w:rsidRPr="0044419F" w:rsidRDefault="00525EA9" w:rsidP="006B690F">
            <w:pPr>
              <w:tabs>
                <w:tab w:val="left" w:pos="288"/>
                <w:tab w:val="left" w:pos="4752"/>
              </w:tabs>
              <w:rPr>
                <w:b/>
                <w:color w:val="auto"/>
              </w:rPr>
            </w:pPr>
            <w:r>
              <w:rPr>
                <w:b/>
                <w:color w:val="auto"/>
              </w:rPr>
              <w:t>1</w:t>
            </w:r>
            <w:r w:rsidR="0018420F" w:rsidRPr="0044419F">
              <w:rPr>
                <w:b/>
                <w:color w:val="auto"/>
              </w:rPr>
              <w:t>0%</w:t>
            </w:r>
          </w:p>
        </w:tc>
      </w:tr>
    </w:tbl>
    <w:p w:rsidR="009B3BE3" w:rsidRDefault="009B3BE3">
      <w:pPr>
        <w:spacing w:line="240" w:lineRule="auto"/>
        <w:jc w:val="left"/>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880950">
        <w:rPr>
          <w:color w:val="auto"/>
        </w:rPr>
        <w:t>20</w:t>
      </w:r>
      <w:r w:rsidR="00880950" w:rsidRPr="00880950">
        <w:rPr>
          <w:color w:val="auto"/>
        </w:rPr>
        <w:t>110614</w:t>
      </w:r>
      <w:r w:rsidR="00ED7820" w:rsidRPr="00880950">
        <w:rPr>
          <w:color w:val="auto"/>
        </w:rPr>
        <w:t>,</w:t>
      </w:r>
      <w:r w:rsidR="00ED7820">
        <w:rPr>
          <w:color w:val="auto"/>
        </w:rPr>
        <w:t xml:space="preserve"> w/atchs</w:t>
      </w:r>
    </w:p>
    <w:p w:rsidR="00AD2379" w:rsidRPr="00F64312" w:rsidRDefault="00AD2379" w:rsidP="006B690F">
      <w:pPr>
        <w:tabs>
          <w:tab w:val="left" w:pos="288"/>
          <w:tab w:val="left" w:pos="4752"/>
        </w:tabs>
        <w:jc w:val="both"/>
        <w:rPr>
          <w:color w:val="auto"/>
        </w:rPr>
      </w:pPr>
      <w:r w:rsidRPr="00F64312">
        <w:rPr>
          <w:color w:val="auto"/>
        </w:rPr>
        <w:lastRenderedPageBreak/>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DB6E83">
        <w:rPr>
          <w:color w:val="auto"/>
        </w:rPr>
        <w:t>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B6E83" w:rsidRDefault="00DB6E83">
      <w:pPr>
        <w:spacing w:line="240" w:lineRule="auto"/>
        <w:jc w:val="left"/>
        <w:rPr>
          <w:rFonts w:ascii="Times New Roman" w:hAnsi="Times New Roman" w:cs="Times New Roman"/>
          <w:b/>
          <w:bCs/>
          <w:color w:val="000000"/>
          <w:sz w:val="23"/>
          <w:szCs w:val="23"/>
        </w:rPr>
      </w:pPr>
    </w:p>
    <w:p w:rsidR="00DB6E83" w:rsidRDefault="00DB6E83" w:rsidP="00DB6E83">
      <w:pPr>
        <w:sectPr w:rsidR="00DB6E83">
          <w:pgSz w:w="12240" w:h="15840"/>
          <w:pgMar w:top="2160" w:right="1440" w:bottom="1440" w:left="1440" w:header="720" w:footer="720" w:gutter="0"/>
          <w:cols w:space="720"/>
        </w:sectPr>
      </w:pPr>
      <w:r>
        <w:rPr>
          <w:rFonts w:ascii="Times New Roman" w:hAnsi="Times New Roman" w:cs="Times New Roman"/>
          <w:b/>
          <w:bCs/>
          <w:color w:val="000000"/>
          <w:sz w:val="23"/>
          <w:szCs w:val="23"/>
        </w:rPr>
        <w:br w:type="page"/>
      </w:r>
    </w:p>
    <w:p w:rsidR="00DB6E83" w:rsidRDefault="00DB6E83" w:rsidP="00DB6E83">
      <w:pPr>
        <w:pStyle w:val="Header"/>
        <w:tabs>
          <w:tab w:val="left" w:pos="720"/>
        </w:tabs>
        <w:jc w:val="left"/>
      </w:pPr>
      <w:r>
        <w:lastRenderedPageBreak/>
        <w:t>SFMR-RB</w:t>
      </w:r>
      <w:r>
        <w:tab/>
      </w:r>
      <w:r>
        <w:tab/>
      </w:r>
      <w:r>
        <w:tab/>
      </w:r>
      <w:r>
        <w:tab/>
      </w:r>
      <w:r>
        <w:tab/>
      </w:r>
      <w:r>
        <w:tab/>
      </w:r>
      <w:r>
        <w:tab/>
      </w:r>
      <w:r>
        <w:tab/>
      </w:r>
      <w:r>
        <w:tab/>
      </w:r>
    </w:p>
    <w:p w:rsidR="00DB6E83" w:rsidRDefault="00DB6E83" w:rsidP="00DB6E83">
      <w:pPr>
        <w:pStyle w:val="Header"/>
        <w:tabs>
          <w:tab w:val="left" w:pos="720"/>
        </w:tabs>
        <w:jc w:val="left"/>
      </w:pPr>
    </w:p>
    <w:p w:rsidR="00DB6E83" w:rsidRDefault="00DB6E83" w:rsidP="00DB6E83">
      <w:pPr>
        <w:jc w:val="left"/>
      </w:pPr>
    </w:p>
    <w:p w:rsidR="00DB6E83" w:rsidRDefault="00DB6E83" w:rsidP="00DB6E83">
      <w:pPr>
        <w:jc w:val="left"/>
      </w:pPr>
      <w:r>
        <w:t xml:space="preserve">MEMORANDUM FOR Commander, US Army Physical Disability Agency </w:t>
      </w:r>
    </w:p>
    <w:p w:rsidR="00DB6E83" w:rsidRDefault="00DB6E83" w:rsidP="00DB6E83">
      <w:pPr>
        <w:jc w:val="left"/>
      </w:pPr>
      <w:r>
        <w:t xml:space="preserve">(TAPD-ZB </w:t>
      </w:r>
      <w:proofErr w:type="gramStart"/>
      <w:r>
        <w:t>/  )</w:t>
      </w:r>
      <w:proofErr w:type="gramEnd"/>
      <w:r>
        <w:t>, 2900 Crystal Drive, Suite 300, Arlington, VA  22202-3557</w:t>
      </w:r>
    </w:p>
    <w:p w:rsidR="00DB6E83" w:rsidRDefault="00DB6E83" w:rsidP="00DB6E83">
      <w:pPr>
        <w:jc w:val="left"/>
      </w:pPr>
    </w:p>
    <w:p w:rsidR="00DB6E83" w:rsidRDefault="00DB6E83" w:rsidP="00DB6E83">
      <w:pPr>
        <w:ind w:right="-180"/>
        <w:jc w:val="left"/>
      </w:pPr>
      <w:r>
        <w:t>SUBJECT:  Department of Defense Physical Disability Board of Review Recommendation for XXXXXXXXXXXXXXXXXX, AR20120018607 (PD201100449)</w:t>
      </w:r>
    </w:p>
    <w:p w:rsidR="00DB6E83" w:rsidRDefault="00DB6E83" w:rsidP="00DB6E83">
      <w:pPr>
        <w:pStyle w:val="Header"/>
        <w:tabs>
          <w:tab w:val="left" w:pos="720"/>
        </w:tabs>
        <w:jc w:val="left"/>
      </w:pPr>
    </w:p>
    <w:p w:rsidR="00DB6E83" w:rsidRDefault="00DB6E83" w:rsidP="00DB6E83">
      <w:pPr>
        <w:jc w:val="left"/>
      </w:pPr>
    </w:p>
    <w:p w:rsidR="00DB6E83" w:rsidRDefault="00DB6E83" w:rsidP="00DB6E83">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DB6E83" w:rsidRDefault="00DB6E83" w:rsidP="00DB6E83">
      <w:pPr>
        <w:jc w:val="left"/>
      </w:pPr>
      <w:r>
        <w:t>This decision is final.  The individual concerned, counsel (if any), and any Members of Congress who have shown interest in this application have been notified of this decision by mail.</w:t>
      </w:r>
    </w:p>
    <w:p w:rsidR="00DB6E83" w:rsidRDefault="00DB6E83" w:rsidP="00DB6E83">
      <w:pPr>
        <w:jc w:val="left"/>
      </w:pPr>
    </w:p>
    <w:p w:rsidR="00DB6E83" w:rsidRDefault="00DB6E83" w:rsidP="00DB6E83">
      <w:pPr>
        <w:jc w:val="left"/>
      </w:pPr>
      <w:r>
        <w:t>BY ORDER OF THE SECRETARY OF THE ARMY:</w:t>
      </w:r>
    </w:p>
    <w:p w:rsidR="00DB6E83" w:rsidRDefault="00DB6E83" w:rsidP="00DB6E83">
      <w:pPr>
        <w:jc w:val="left"/>
      </w:pPr>
    </w:p>
    <w:p w:rsidR="00DB6E83" w:rsidRDefault="00DB6E83" w:rsidP="00DB6E83">
      <w:pPr>
        <w:jc w:val="left"/>
      </w:pPr>
    </w:p>
    <w:p w:rsidR="00DB6E83" w:rsidRDefault="00DB6E83" w:rsidP="00DB6E83">
      <w:pPr>
        <w:pStyle w:val="Header"/>
        <w:tabs>
          <w:tab w:val="left" w:pos="720"/>
        </w:tabs>
        <w:jc w:val="left"/>
      </w:pPr>
    </w:p>
    <w:p w:rsidR="00DB6E83" w:rsidRDefault="00DB6E83" w:rsidP="00DB6E83">
      <w:pPr>
        <w:jc w:val="left"/>
      </w:pPr>
    </w:p>
    <w:p w:rsidR="00DB6E83" w:rsidRDefault="00DB6E83" w:rsidP="00DB6E83">
      <w:pPr>
        <w:jc w:val="left"/>
      </w:pPr>
      <w:bookmarkStart w:id="1" w:name="OLE_LINK4"/>
      <w:bookmarkStart w:id="2" w:name="OLE_LINK3"/>
      <w:r>
        <w:t>Encl</w:t>
      </w:r>
      <w:r>
        <w:tab/>
      </w:r>
      <w:r>
        <w:tab/>
      </w:r>
      <w:r>
        <w:tab/>
      </w:r>
      <w:r>
        <w:tab/>
      </w:r>
      <w:r>
        <w:tab/>
      </w:r>
      <w:r>
        <w:tab/>
        <w:t xml:space="preserve">     XXXXXXXXXXXXXXXXXXXXX</w:t>
      </w:r>
    </w:p>
    <w:p w:rsidR="00DB6E83" w:rsidRDefault="00DB6E83" w:rsidP="00DB6E83">
      <w:pPr>
        <w:jc w:val="left"/>
      </w:pPr>
      <w:r>
        <w:tab/>
      </w:r>
      <w:r>
        <w:tab/>
      </w:r>
      <w:r>
        <w:tab/>
      </w:r>
      <w:r>
        <w:tab/>
      </w:r>
      <w:r>
        <w:tab/>
      </w:r>
      <w:r>
        <w:tab/>
        <w:t xml:space="preserve">     Deputy Assistant Secretary</w:t>
      </w:r>
    </w:p>
    <w:p w:rsidR="00DB6E83" w:rsidRDefault="00DB6E83" w:rsidP="00DB6E83">
      <w:pPr>
        <w:jc w:val="left"/>
      </w:pPr>
      <w:r>
        <w:tab/>
      </w:r>
      <w:r>
        <w:tab/>
      </w:r>
      <w:r>
        <w:tab/>
      </w:r>
      <w:r>
        <w:tab/>
      </w:r>
      <w:r>
        <w:tab/>
      </w:r>
      <w:r>
        <w:tab/>
        <w:t xml:space="preserve">         (Army Review Boards)</w:t>
      </w:r>
      <w:bookmarkEnd w:id="1"/>
      <w:bookmarkEnd w:id="2"/>
    </w:p>
    <w:p w:rsidR="00DB6E83" w:rsidRDefault="00DB6E83" w:rsidP="00DB6E83">
      <w:pPr>
        <w:jc w:val="left"/>
      </w:pPr>
    </w:p>
    <w:p w:rsidR="00DB6E83" w:rsidRDefault="00DB6E83" w:rsidP="00DB6E83">
      <w:pPr>
        <w:jc w:val="left"/>
      </w:pPr>
      <w:r>
        <w:t xml:space="preserve">CF: </w:t>
      </w:r>
    </w:p>
    <w:p w:rsidR="00DB6E83" w:rsidRDefault="00DB6E83" w:rsidP="00DB6E83">
      <w:pPr>
        <w:jc w:val="left"/>
      </w:pPr>
      <w:r>
        <w:t xml:space="preserve">(  ) </w:t>
      </w:r>
      <w:proofErr w:type="spellStart"/>
      <w:proofErr w:type="gramStart"/>
      <w:r>
        <w:t>DoD</w:t>
      </w:r>
      <w:proofErr w:type="spellEnd"/>
      <w:proofErr w:type="gramEnd"/>
      <w:r>
        <w:t xml:space="preserve"> PDBR</w:t>
      </w:r>
    </w:p>
    <w:p w:rsidR="00DB6E83" w:rsidRDefault="00DB6E83" w:rsidP="00DB6E83">
      <w:pPr>
        <w:jc w:val="left"/>
      </w:pPr>
      <w:r>
        <w:t>(  ) DVA</w:t>
      </w:r>
    </w:p>
    <w:p w:rsidR="00DB6E83" w:rsidRDefault="00DB6E83" w:rsidP="00DB6E83">
      <w:pPr>
        <w:jc w:val="left"/>
      </w:pPr>
    </w:p>
    <w:p w:rsidR="00C60ADB" w:rsidRDefault="00C60ADB">
      <w:pPr>
        <w:spacing w:line="240" w:lineRule="auto"/>
        <w:jc w:val="left"/>
        <w:rPr>
          <w:rFonts w:ascii="Times New Roman" w:hAnsi="Times New Roman" w:cs="Times New Roman"/>
          <w:b/>
          <w:bCs/>
          <w:color w:val="000000"/>
          <w:sz w:val="23"/>
          <w:szCs w:val="23"/>
        </w:rPr>
      </w:pPr>
    </w:p>
    <w:sectPr w:rsidR="00C60ADB" w:rsidSect="00726F84">
      <w:headerReference w:type="default"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93" w:rsidRDefault="00C71B93">
      <w:r>
        <w:separator/>
      </w:r>
    </w:p>
  </w:endnote>
  <w:endnote w:type="continuationSeparator" w:id="0">
    <w:p w:rsidR="00C71B93" w:rsidRDefault="00C71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7E" w:rsidRPr="00374247" w:rsidRDefault="004B0F7E" w:rsidP="00726F84">
    <w:pPr>
      <w:pStyle w:val="Footer"/>
      <w:ind w:firstLine="4320"/>
      <w:rPr>
        <w:color w:val="auto"/>
      </w:rPr>
    </w:pPr>
    <w:r w:rsidRPr="00374247">
      <w:rPr>
        <w:color w:val="auto"/>
      </w:rPr>
      <w:t xml:space="preserve">   </w:t>
    </w:r>
    <w:r w:rsidR="002C750D" w:rsidRPr="002C750D">
      <w:fldChar w:fldCharType="begin"/>
    </w:r>
    <w:r w:rsidR="00C71B93">
      <w:instrText xml:space="preserve"> PAGE   \* MERGEFORMAT </w:instrText>
    </w:r>
    <w:r w:rsidR="002C750D" w:rsidRPr="002C750D">
      <w:fldChar w:fldCharType="separate"/>
    </w:r>
    <w:r w:rsidR="00DB6E83" w:rsidRPr="00DB6E83">
      <w:rPr>
        <w:noProof/>
        <w:color w:val="auto"/>
      </w:rPr>
      <w:t>3</w:t>
    </w:r>
    <w:r w:rsidR="002C750D">
      <w:rPr>
        <w:noProof/>
        <w:color w:val="auto"/>
      </w:rPr>
      <w:fldChar w:fldCharType="end"/>
    </w:r>
    <w:r w:rsidRPr="00C74033">
      <w:rPr>
        <w:color w:val="auto"/>
      </w:rPr>
      <w:t xml:space="preserve">                                </w:t>
    </w:r>
    <w:r>
      <w:rPr>
        <w:color w:val="auto"/>
      </w:rPr>
      <w:t xml:space="preserve">                           PD11</w:t>
    </w:r>
    <w:r w:rsidRPr="00C74033">
      <w:rPr>
        <w:color w:val="auto"/>
      </w:rPr>
      <w:t>00449</w:t>
    </w:r>
  </w:p>
  <w:p w:rsidR="004B0F7E" w:rsidRPr="00684CE6" w:rsidRDefault="004B0F7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93" w:rsidRDefault="00C71B93">
      <w:r>
        <w:separator/>
      </w:r>
    </w:p>
  </w:footnote>
  <w:footnote w:type="continuationSeparator" w:id="0">
    <w:p w:rsidR="00C71B93" w:rsidRDefault="00C71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F7E" w:rsidRDefault="004B0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2625CF"/>
    <w:multiLevelType w:val="hybridMultilevel"/>
    <w:tmpl w:val="6074C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5"/>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6"/>
  </w:num>
  <w:num w:numId="22">
    <w:abstractNumId w:val="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4F9B"/>
    <w:rsid w:val="00026092"/>
    <w:rsid w:val="00027C24"/>
    <w:rsid w:val="00030776"/>
    <w:rsid w:val="00031AF4"/>
    <w:rsid w:val="00031F4D"/>
    <w:rsid w:val="00032DCE"/>
    <w:rsid w:val="00032E07"/>
    <w:rsid w:val="00033287"/>
    <w:rsid w:val="000332CA"/>
    <w:rsid w:val="0003374E"/>
    <w:rsid w:val="000344D8"/>
    <w:rsid w:val="000344E6"/>
    <w:rsid w:val="000349BD"/>
    <w:rsid w:val="00035C3A"/>
    <w:rsid w:val="00036E4B"/>
    <w:rsid w:val="00037929"/>
    <w:rsid w:val="000379D0"/>
    <w:rsid w:val="00040FC4"/>
    <w:rsid w:val="000416F8"/>
    <w:rsid w:val="00042978"/>
    <w:rsid w:val="00042C26"/>
    <w:rsid w:val="00043382"/>
    <w:rsid w:val="00043BDE"/>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A78"/>
    <w:rsid w:val="00071F0D"/>
    <w:rsid w:val="00072433"/>
    <w:rsid w:val="00072B3E"/>
    <w:rsid w:val="0007488B"/>
    <w:rsid w:val="00075702"/>
    <w:rsid w:val="00075A0C"/>
    <w:rsid w:val="000775C2"/>
    <w:rsid w:val="00077835"/>
    <w:rsid w:val="000801EF"/>
    <w:rsid w:val="000806AD"/>
    <w:rsid w:val="00080BDF"/>
    <w:rsid w:val="00080C57"/>
    <w:rsid w:val="00080FFA"/>
    <w:rsid w:val="00082482"/>
    <w:rsid w:val="00082CA0"/>
    <w:rsid w:val="00084A5B"/>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A5623"/>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59D"/>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957"/>
    <w:rsid w:val="00111D3F"/>
    <w:rsid w:val="00112F44"/>
    <w:rsid w:val="0011340D"/>
    <w:rsid w:val="00113D2A"/>
    <w:rsid w:val="00114457"/>
    <w:rsid w:val="00114F20"/>
    <w:rsid w:val="00115078"/>
    <w:rsid w:val="0011590B"/>
    <w:rsid w:val="001209BA"/>
    <w:rsid w:val="001211AF"/>
    <w:rsid w:val="001215DF"/>
    <w:rsid w:val="001219DF"/>
    <w:rsid w:val="0012220B"/>
    <w:rsid w:val="00122ABE"/>
    <w:rsid w:val="00122E98"/>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5B76"/>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66987"/>
    <w:rsid w:val="001700F0"/>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20F"/>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37E8"/>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745"/>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3FD7"/>
    <w:rsid w:val="00255049"/>
    <w:rsid w:val="00257538"/>
    <w:rsid w:val="00257AFF"/>
    <w:rsid w:val="00257DE5"/>
    <w:rsid w:val="00260531"/>
    <w:rsid w:val="00260B9A"/>
    <w:rsid w:val="00261B7E"/>
    <w:rsid w:val="00262D4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4F5A"/>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106E"/>
    <w:rsid w:val="002B2645"/>
    <w:rsid w:val="002B2D0B"/>
    <w:rsid w:val="002B303A"/>
    <w:rsid w:val="002B32E9"/>
    <w:rsid w:val="002B4990"/>
    <w:rsid w:val="002B4E22"/>
    <w:rsid w:val="002B6FA0"/>
    <w:rsid w:val="002B7710"/>
    <w:rsid w:val="002C0910"/>
    <w:rsid w:val="002C0DEA"/>
    <w:rsid w:val="002C34F6"/>
    <w:rsid w:val="002C3B6D"/>
    <w:rsid w:val="002C3F59"/>
    <w:rsid w:val="002C5D9D"/>
    <w:rsid w:val="002C5F10"/>
    <w:rsid w:val="002C6E5B"/>
    <w:rsid w:val="002C750D"/>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145"/>
    <w:rsid w:val="002E7570"/>
    <w:rsid w:val="002E764B"/>
    <w:rsid w:val="002E7C25"/>
    <w:rsid w:val="002F0796"/>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94E"/>
    <w:rsid w:val="0032136A"/>
    <w:rsid w:val="003219E5"/>
    <w:rsid w:val="003224D8"/>
    <w:rsid w:val="00323A90"/>
    <w:rsid w:val="00323E70"/>
    <w:rsid w:val="003258A7"/>
    <w:rsid w:val="00325BA2"/>
    <w:rsid w:val="003262BD"/>
    <w:rsid w:val="00326798"/>
    <w:rsid w:val="00326B1C"/>
    <w:rsid w:val="00326C08"/>
    <w:rsid w:val="00326F7F"/>
    <w:rsid w:val="00327548"/>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648"/>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77EE7"/>
    <w:rsid w:val="00380601"/>
    <w:rsid w:val="00380FD4"/>
    <w:rsid w:val="00381E16"/>
    <w:rsid w:val="003821E1"/>
    <w:rsid w:val="003840F6"/>
    <w:rsid w:val="00384866"/>
    <w:rsid w:val="003851BA"/>
    <w:rsid w:val="00385708"/>
    <w:rsid w:val="003857D4"/>
    <w:rsid w:val="00385D6F"/>
    <w:rsid w:val="003861F7"/>
    <w:rsid w:val="003863E9"/>
    <w:rsid w:val="003868CC"/>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0142"/>
    <w:rsid w:val="003B17AC"/>
    <w:rsid w:val="003B2143"/>
    <w:rsid w:val="003B227A"/>
    <w:rsid w:val="003B3A77"/>
    <w:rsid w:val="003B4319"/>
    <w:rsid w:val="003B5854"/>
    <w:rsid w:val="003B6764"/>
    <w:rsid w:val="003B7A8B"/>
    <w:rsid w:val="003C247E"/>
    <w:rsid w:val="003C294B"/>
    <w:rsid w:val="003C3163"/>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B8F"/>
    <w:rsid w:val="00415EA4"/>
    <w:rsid w:val="0041604B"/>
    <w:rsid w:val="004170A8"/>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93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19F"/>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1E14"/>
    <w:rsid w:val="00462F68"/>
    <w:rsid w:val="00463478"/>
    <w:rsid w:val="0046369B"/>
    <w:rsid w:val="00463781"/>
    <w:rsid w:val="004640E9"/>
    <w:rsid w:val="00464744"/>
    <w:rsid w:val="004647EB"/>
    <w:rsid w:val="00465230"/>
    <w:rsid w:val="00466CED"/>
    <w:rsid w:val="00466EB5"/>
    <w:rsid w:val="00467592"/>
    <w:rsid w:val="00467690"/>
    <w:rsid w:val="00467A14"/>
    <w:rsid w:val="00470781"/>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3AF"/>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0F7E"/>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4A31"/>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821"/>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27C"/>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5EA9"/>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6EA6"/>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959"/>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3B75"/>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343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17F9A"/>
    <w:rsid w:val="0062036E"/>
    <w:rsid w:val="006211D0"/>
    <w:rsid w:val="00621595"/>
    <w:rsid w:val="0062359D"/>
    <w:rsid w:val="006235F5"/>
    <w:rsid w:val="00623634"/>
    <w:rsid w:val="00624D0C"/>
    <w:rsid w:val="00625BA2"/>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4780A"/>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2A4"/>
    <w:rsid w:val="00665D75"/>
    <w:rsid w:val="0066684A"/>
    <w:rsid w:val="0067085A"/>
    <w:rsid w:val="006708E3"/>
    <w:rsid w:val="00670DDC"/>
    <w:rsid w:val="00671389"/>
    <w:rsid w:val="00671EB4"/>
    <w:rsid w:val="00673CDC"/>
    <w:rsid w:val="0067443B"/>
    <w:rsid w:val="0067562A"/>
    <w:rsid w:val="006770AA"/>
    <w:rsid w:val="00677187"/>
    <w:rsid w:val="00680450"/>
    <w:rsid w:val="0068098E"/>
    <w:rsid w:val="006810BD"/>
    <w:rsid w:val="00681350"/>
    <w:rsid w:val="0068160C"/>
    <w:rsid w:val="00682486"/>
    <w:rsid w:val="006833A7"/>
    <w:rsid w:val="00683E7A"/>
    <w:rsid w:val="00684CE6"/>
    <w:rsid w:val="00684E2B"/>
    <w:rsid w:val="006857A0"/>
    <w:rsid w:val="006870CE"/>
    <w:rsid w:val="00687C7E"/>
    <w:rsid w:val="00687D3D"/>
    <w:rsid w:val="00690569"/>
    <w:rsid w:val="00690FDA"/>
    <w:rsid w:val="00691E61"/>
    <w:rsid w:val="00692180"/>
    <w:rsid w:val="006937C6"/>
    <w:rsid w:val="00693C5E"/>
    <w:rsid w:val="00693CEE"/>
    <w:rsid w:val="00694B8C"/>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3B5"/>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1E6"/>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4CF2"/>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5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17"/>
    <w:rsid w:val="00752035"/>
    <w:rsid w:val="00753FF1"/>
    <w:rsid w:val="0076100C"/>
    <w:rsid w:val="00761127"/>
    <w:rsid w:val="007612A5"/>
    <w:rsid w:val="007635A8"/>
    <w:rsid w:val="00763CAE"/>
    <w:rsid w:val="00763F95"/>
    <w:rsid w:val="007651ED"/>
    <w:rsid w:val="00766C87"/>
    <w:rsid w:val="0076719E"/>
    <w:rsid w:val="00771043"/>
    <w:rsid w:val="0077272B"/>
    <w:rsid w:val="00773AF7"/>
    <w:rsid w:val="00773C45"/>
    <w:rsid w:val="00774FFD"/>
    <w:rsid w:val="00780378"/>
    <w:rsid w:val="0078085E"/>
    <w:rsid w:val="00781BD4"/>
    <w:rsid w:val="00782562"/>
    <w:rsid w:val="007828B4"/>
    <w:rsid w:val="00782CC1"/>
    <w:rsid w:val="00784832"/>
    <w:rsid w:val="00784EA0"/>
    <w:rsid w:val="00785794"/>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21A3"/>
    <w:rsid w:val="007B305C"/>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C61"/>
    <w:rsid w:val="007D1FCE"/>
    <w:rsid w:val="007D21AC"/>
    <w:rsid w:val="007D24B0"/>
    <w:rsid w:val="007D3882"/>
    <w:rsid w:val="007D39E4"/>
    <w:rsid w:val="007D3FE7"/>
    <w:rsid w:val="007D4CFC"/>
    <w:rsid w:val="007D568A"/>
    <w:rsid w:val="007D574E"/>
    <w:rsid w:val="007D57C0"/>
    <w:rsid w:val="007D65FF"/>
    <w:rsid w:val="007D67CB"/>
    <w:rsid w:val="007D6BFE"/>
    <w:rsid w:val="007E176C"/>
    <w:rsid w:val="007E2046"/>
    <w:rsid w:val="007E331B"/>
    <w:rsid w:val="007E3883"/>
    <w:rsid w:val="007E399A"/>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B82"/>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4E76"/>
    <w:rsid w:val="00826975"/>
    <w:rsid w:val="00827306"/>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58ED"/>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0950"/>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24D"/>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013D"/>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263"/>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599"/>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0FB0"/>
    <w:rsid w:val="009419B4"/>
    <w:rsid w:val="00941A4C"/>
    <w:rsid w:val="00942645"/>
    <w:rsid w:val="009461E6"/>
    <w:rsid w:val="009479DF"/>
    <w:rsid w:val="00950A3A"/>
    <w:rsid w:val="0095270D"/>
    <w:rsid w:val="00952C0C"/>
    <w:rsid w:val="00952CC5"/>
    <w:rsid w:val="0095340A"/>
    <w:rsid w:val="00953AF6"/>
    <w:rsid w:val="0095423E"/>
    <w:rsid w:val="00954581"/>
    <w:rsid w:val="0095466C"/>
    <w:rsid w:val="00954E5B"/>
    <w:rsid w:val="00955100"/>
    <w:rsid w:val="00955316"/>
    <w:rsid w:val="00955E45"/>
    <w:rsid w:val="0095646A"/>
    <w:rsid w:val="009576BC"/>
    <w:rsid w:val="00957899"/>
    <w:rsid w:val="00957927"/>
    <w:rsid w:val="009579D6"/>
    <w:rsid w:val="00960357"/>
    <w:rsid w:val="00960FA9"/>
    <w:rsid w:val="0096168C"/>
    <w:rsid w:val="00961840"/>
    <w:rsid w:val="009625E3"/>
    <w:rsid w:val="00962F2D"/>
    <w:rsid w:val="00963A7A"/>
    <w:rsid w:val="0096542E"/>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3BE3"/>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4F04"/>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DD3"/>
    <w:rsid w:val="00A1213C"/>
    <w:rsid w:val="00A130E8"/>
    <w:rsid w:val="00A15B6B"/>
    <w:rsid w:val="00A15EB4"/>
    <w:rsid w:val="00A16172"/>
    <w:rsid w:val="00A16876"/>
    <w:rsid w:val="00A170F4"/>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5B55"/>
    <w:rsid w:val="00A262B6"/>
    <w:rsid w:val="00A27FB8"/>
    <w:rsid w:val="00A305AD"/>
    <w:rsid w:val="00A314B6"/>
    <w:rsid w:val="00A319E3"/>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0EA"/>
    <w:rsid w:val="00A50418"/>
    <w:rsid w:val="00A50B17"/>
    <w:rsid w:val="00A5156A"/>
    <w:rsid w:val="00A53A9B"/>
    <w:rsid w:val="00A54A47"/>
    <w:rsid w:val="00A557D9"/>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0E0"/>
    <w:rsid w:val="00A84EC4"/>
    <w:rsid w:val="00A857DA"/>
    <w:rsid w:val="00A86530"/>
    <w:rsid w:val="00A86CB6"/>
    <w:rsid w:val="00A90D55"/>
    <w:rsid w:val="00A91C25"/>
    <w:rsid w:val="00A91E6C"/>
    <w:rsid w:val="00A9225E"/>
    <w:rsid w:val="00A944D8"/>
    <w:rsid w:val="00A959E7"/>
    <w:rsid w:val="00A95BBA"/>
    <w:rsid w:val="00A961EE"/>
    <w:rsid w:val="00A96559"/>
    <w:rsid w:val="00A97B11"/>
    <w:rsid w:val="00A97CD9"/>
    <w:rsid w:val="00A97E87"/>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51F"/>
    <w:rsid w:val="00AB27DD"/>
    <w:rsid w:val="00AB3383"/>
    <w:rsid w:val="00AB4BA4"/>
    <w:rsid w:val="00AB592E"/>
    <w:rsid w:val="00AB7FCC"/>
    <w:rsid w:val="00AC0C1C"/>
    <w:rsid w:val="00AC1305"/>
    <w:rsid w:val="00AC3452"/>
    <w:rsid w:val="00AC37BE"/>
    <w:rsid w:val="00AC3847"/>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3AD"/>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3EB"/>
    <w:rsid w:val="00B15BED"/>
    <w:rsid w:val="00B15D30"/>
    <w:rsid w:val="00B15F09"/>
    <w:rsid w:val="00B16D18"/>
    <w:rsid w:val="00B177DE"/>
    <w:rsid w:val="00B17982"/>
    <w:rsid w:val="00B20624"/>
    <w:rsid w:val="00B21E2C"/>
    <w:rsid w:val="00B21F2F"/>
    <w:rsid w:val="00B22468"/>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A2C"/>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38"/>
    <w:rsid w:val="00B812BD"/>
    <w:rsid w:val="00B81964"/>
    <w:rsid w:val="00B82277"/>
    <w:rsid w:val="00B8348A"/>
    <w:rsid w:val="00B83B1D"/>
    <w:rsid w:val="00B83F87"/>
    <w:rsid w:val="00B843DD"/>
    <w:rsid w:val="00B8478F"/>
    <w:rsid w:val="00B84F93"/>
    <w:rsid w:val="00B87808"/>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559"/>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E69A0"/>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1D46"/>
    <w:rsid w:val="00C0349A"/>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08A"/>
    <w:rsid w:val="00C24AD9"/>
    <w:rsid w:val="00C25978"/>
    <w:rsid w:val="00C261C6"/>
    <w:rsid w:val="00C26621"/>
    <w:rsid w:val="00C2662E"/>
    <w:rsid w:val="00C26B27"/>
    <w:rsid w:val="00C26E7C"/>
    <w:rsid w:val="00C270BB"/>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ADB"/>
    <w:rsid w:val="00C60F23"/>
    <w:rsid w:val="00C6170B"/>
    <w:rsid w:val="00C62EB2"/>
    <w:rsid w:val="00C63431"/>
    <w:rsid w:val="00C64C87"/>
    <w:rsid w:val="00C65414"/>
    <w:rsid w:val="00C6590A"/>
    <w:rsid w:val="00C65BE0"/>
    <w:rsid w:val="00C665FE"/>
    <w:rsid w:val="00C71B93"/>
    <w:rsid w:val="00C71BEC"/>
    <w:rsid w:val="00C735FB"/>
    <w:rsid w:val="00C73942"/>
    <w:rsid w:val="00C73A83"/>
    <w:rsid w:val="00C74033"/>
    <w:rsid w:val="00C74D3A"/>
    <w:rsid w:val="00C75F3D"/>
    <w:rsid w:val="00C75FCF"/>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3368"/>
    <w:rsid w:val="00C94CB6"/>
    <w:rsid w:val="00C95299"/>
    <w:rsid w:val="00C95A72"/>
    <w:rsid w:val="00C9650E"/>
    <w:rsid w:val="00C97000"/>
    <w:rsid w:val="00C975BD"/>
    <w:rsid w:val="00CA02DF"/>
    <w:rsid w:val="00CA068D"/>
    <w:rsid w:val="00CA08DF"/>
    <w:rsid w:val="00CA121B"/>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63FC"/>
    <w:rsid w:val="00CF7673"/>
    <w:rsid w:val="00CF7B72"/>
    <w:rsid w:val="00CF7FC0"/>
    <w:rsid w:val="00D000A9"/>
    <w:rsid w:val="00D00384"/>
    <w:rsid w:val="00D005DB"/>
    <w:rsid w:val="00D0064E"/>
    <w:rsid w:val="00D00981"/>
    <w:rsid w:val="00D01855"/>
    <w:rsid w:val="00D02596"/>
    <w:rsid w:val="00D0280D"/>
    <w:rsid w:val="00D02AEF"/>
    <w:rsid w:val="00D03EC9"/>
    <w:rsid w:val="00D05669"/>
    <w:rsid w:val="00D061EB"/>
    <w:rsid w:val="00D06952"/>
    <w:rsid w:val="00D07A72"/>
    <w:rsid w:val="00D07C0A"/>
    <w:rsid w:val="00D10577"/>
    <w:rsid w:val="00D12231"/>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E23"/>
    <w:rsid w:val="00D3654A"/>
    <w:rsid w:val="00D3662E"/>
    <w:rsid w:val="00D366FF"/>
    <w:rsid w:val="00D373F1"/>
    <w:rsid w:val="00D3748C"/>
    <w:rsid w:val="00D37567"/>
    <w:rsid w:val="00D37D36"/>
    <w:rsid w:val="00D40B1F"/>
    <w:rsid w:val="00D40D75"/>
    <w:rsid w:val="00D43978"/>
    <w:rsid w:val="00D43CBD"/>
    <w:rsid w:val="00D441F1"/>
    <w:rsid w:val="00D442A6"/>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27"/>
    <w:rsid w:val="00D54DDB"/>
    <w:rsid w:val="00D554BC"/>
    <w:rsid w:val="00D560DC"/>
    <w:rsid w:val="00D56602"/>
    <w:rsid w:val="00D60483"/>
    <w:rsid w:val="00D61ABB"/>
    <w:rsid w:val="00D62D5C"/>
    <w:rsid w:val="00D63577"/>
    <w:rsid w:val="00D653C2"/>
    <w:rsid w:val="00D67FD7"/>
    <w:rsid w:val="00D704E4"/>
    <w:rsid w:val="00D71A04"/>
    <w:rsid w:val="00D72410"/>
    <w:rsid w:val="00D73D53"/>
    <w:rsid w:val="00D7402C"/>
    <w:rsid w:val="00D7408A"/>
    <w:rsid w:val="00D74261"/>
    <w:rsid w:val="00D7441B"/>
    <w:rsid w:val="00D74D38"/>
    <w:rsid w:val="00D75589"/>
    <w:rsid w:val="00D76AB2"/>
    <w:rsid w:val="00D80490"/>
    <w:rsid w:val="00D81C6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40F"/>
    <w:rsid w:val="00D93A41"/>
    <w:rsid w:val="00D93B9A"/>
    <w:rsid w:val="00D94EF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280"/>
    <w:rsid w:val="00DB5941"/>
    <w:rsid w:val="00DB626D"/>
    <w:rsid w:val="00DB6365"/>
    <w:rsid w:val="00DB6E83"/>
    <w:rsid w:val="00DB756C"/>
    <w:rsid w:val="00DC0247"/>
    <w:rsid w:val="00DC07B7"/>
    <w:rsid w:val="00DC0BF1"/>
    <w:rsid w:val="00DC11B7"/>
    <w:rsid w:val="00DC1607"/>
    <w:rsid w:val="00DC17F2"/>
    <w:rsid w:val="00DC4001"/>
    <w:rsid w:val="00DC41C3"/>
    <w:rsid w:val="00DC4842"/>
    <w:rsid w:val="00DC4A3C"/>
    <w:rsid w:val="00DC4FA4"/>
    <w:rsid w:val="00DC5028"/>
    <w:rsid w:val="00DC5B37"/>
    <w:rsid w:val="00DD2669"/>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DC6"/>
    <w:rsid w:val="00DE7E74"/>
    <w:rsid w:val="00DF071B"/>
    <w:rsid w:val="00DF1185"/>
    <w:rsid w:val="00DF3B06"/>
    <w:rsid w:val="00DF4FB2"/>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ADF"/>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14"/>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415"/>
    <w:rsid w:val="00EB3823"/>
    <w:rsid w:val="00EB3CBB"/>
    <w:rsid w:val="00EB47D8"/>
    <w:rsid w:val="00EB57D3"/>
    <w:rsid w:val="00EB5B19"/>
    <w:rsid w:val="00EB5EFD"/>
    <w:rsid w:val="00EB679F"/>
    <w:rsid w:val="00EB6805"/>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64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836"/>
    <w:rsid w:val="00F15EE5"/>
    <w:rsid w:val="00F171F9"/>
    <w:rsid w:val="00F1737C"/>
    <w:rsid w:val="00F173AA"/>
    <w:rsid w:val="00F173E8"/>
    <w:rsid w:val="00F20DA4"/>
    <w:rsid w:val="00F22866"/>
    <w:rsid w:val="00F22A26"/>
    <w:rsid w:val="00F2361E"/>
    <w:rsid w:val="00F24072"/>
    <w:rsid w:val="00F26432"/>
    <w:rsid w:val="00F3197A"/>
    <w:rsid w:val="00F32139"/>
    <w:rsid w:val="00F33CF0"/>
    <w:rsid w:val="00F33D56"/>
    <w:rsid w:val="00F34E08"/>
    <w:rsid w:val="00F4025C"/>
    <w:rsid w:val="00F41D6D"/>
    <w:rsid w:val="00F41D91"/>
    <w:rsid w:val="00F41F52"/>
    <w:rsid w:val="00F41FA1"/>
    <w:rsid w:val="00F42363"/>
    <w:rsid w:val="00F427C4"/>
    <w:rsid w:val="00F43AD6"/>
    <w:rsid w:val="00F43D6C"/>
    <w:rsid w:val="00F45B06"/>
    <w:rsid w:val="00F46964"/>
    <w:rsid w:val="00F46F9A"/>
    <w:rsid w:val="00F470FD"/>
    <w:rsid w:val="00F4764B"/>
    <w:rsid w:val="00F50F30"/>
    <w:rsid w:val="00F5126A"/>
    <w:rsid w:val="00F5126E"/>
    <w:rsid w:val="00F516EF"/>
    <w:rsid w:val="00F51755"/>
    <w:rsid w:val="00F531D9"/>
    <w:rsid w:val="00F54D8E"/>
    <w:rsid w:val="00F5580D"/>
    <w:rsid w:val="00F566B7"/>
    <w:rsid w:val="00F56EA1"/>
    <w:rsid w:val="00F606D5"/>
    <w:rsid w:val="00F61163"/>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919"/>
    <w:rsid w:val="00FA2DEF"/>
    <w:rsid w:val="00FA2F7B"/>
    <w:rsid w:val="00FA3C90"/>
    <w:rsid w:val="00FA3C97"/>
    <w:rsid w:val="00FA3D30"/>
    <w:rsid w:val="00FA4B49"/>
    <w:rsid w:val="00FA54F8"/>
    <w:rsid w:val="00FA6CA9"/>
    <w:rsid w:val="00FA78C8"/>
    <w:rsid w:val="00FA7A2F"/>
    <w:rsid w:val="00FA7D75"/>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43"/>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85F"/>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89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2012-10-11T12:07:00Z</cp:lastPrinted>
  <dcterms:created xsi:type="dcterms:W3CDTF">2012-10-31T18:54:00Z</dcterms:created>
  <dcterms:modified xsi:type="dcterms:W3CDTF">2012-10-31T18:54:00Z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