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424B8B" w:rsidRPr="00265DC6" w:rsidRDefault="00424B8B" w:rsidP="00424B8B">
      <w:pPr>
        <w:tabs>
          <w:tab w:val="left" w:pos="288"/>
          <w:tab w:val="left" w:pos="4752"/>
          <w:tab w:val="left" w:pos="5130"/>
          <w:tab w:val="left" w:pos="6210"/>
          <w:tab w:val="left" w:pos="9270"/>
        </w:tabs>
        <w:jc w:val="both"/>
        <w:rPr>
          <w:caps/>
          <w:color w:val="auto"/>
        </w:rPr>
      </w:pPr>
      <w:r>
        <w:rPr>
          <w:caps/>
          <w:color w:val="auto"/>
        </w:rPr>
        <w:t xml:space="preserve">NAME:   </w:t>
      </w:r>
      <w:r w:rsidR="00FE6970">
        <w:rPr>
          <w:caps/>
          <w:color w:val="auto"/>
        </w:rPr>
        <w:t xml:space="preserve"> </w:t>
      </w:r>
      <w:r w:rsidRPr="00265DC6">
        <w:rPr>
          <w:caps/>
          <w:color w:val="auto"/>
        </w:rPr>
        <w:t xml:space="preserve">       </w:t>
      </w:r>
      <w:r w:rsidRPr="00265DC6">
        <w:rPr>
          <w:caps/>
          <w:color w:val="auto"/>
        </w:rPr>
        <w:tab/>
      </w:r>
      <w:r w:rsidRPr="00265DC6">
        <w:rPr>
          <w:caps/>
          <w:color w:val="auto"/>
        </w:rPr>
        <w:tab/>
        <w:t xml:space="preserve">            </w:t>
      </w:r>
      <w:r>
        <w:rPr>
          <w:caps/>
          <w:color w:val="auto"/>
        </w:rPr>
        <w:t xml:space="preserve"> </w:t>
      </w:r>
      <w:r w:rsidRPr="00265DC6">
        <w:rPr>
          <w:caps/>
          <w:color w:val="auto"/>
        </w:rPr>
        <w:t xml:space="preserve">        </w:t>
      </w:r>
      <w:r>
        <w:rPr>
          <w:caps/>
          <w:color w:val="auto"/>
        </w:rPr>
        <w:t xml:space="preserve">  </w:t>
      </w:r>
      <w:r w:rsidRPr="00265DC6">
        <w:rPr>
          <w:caps/>
          <w:color w:val="auto"/>
        </w:rPr>
        <w:t>BRANCH OF SERVICE:  Army</w:t>
      </w:r>
    </w:p>
    <w:p w:rsidR="00424B8B" w:rsidRPr="00265DC6" w:rsidRDefault="00424B8B" w:rsidP="00424B8B">
      <w:pPr>
        <w:tabs>
          <w:tab w:val="left" w:pos="288"/>
          <w:tab w:val="left" w:pos="4752"/>
          <w:tab w:val="left" w:pos="5130"/>
          <w:tab w:val="left" w:pos="9270"/>
        </w:tabs>
        <w:jc w:val="both"/>
        <w:rPr>
          <w:caps/>
          <w:color w:val="auto"/>
        </w:rPr>
      </w:pPr>
      <w:r w:rsidRPr="00265DC6">
        <w:rPr>
          <w:caps/>
          <w:color w:val="auto"/>
        </w:rPr>
        <w:t>CASE NUMBER:  PD</w:t>
      </w:r>
      <w:r>
        <w:rPr>
          <w:caps/>
          <w:color w:val="auto"/>
        </w:rPr>
        <w:t>1100411</w:t>
      </w:r>
      <w:r w:rsidRPr="00265DC6">
        <w:rPr>
          <w:color w:val="auto"/>
        </w:rPr>
        <w:tab/>
        <w:t xml:space="preserve">         </w:t>
      </w:r>
      <w:r>
        <w:rPr>
          <w:color w:val="auto"/>
        </w:rPr>
        <w:t xml:space="preserve">                  </w:t>
      </w:r>
      <w:r w:rsidRPr="00265DC6">
        <w:rPr>
          <w:color w:val="auto"/>
        </w:rPr>
        <w:t xml:space="preserve"> </w:t>
      </w:r>
      <w:r>
        <w:rPr>
          <w:color w:val="auto"/>
        </w:rPr>
        <w:t xml:space="preserve">  </w:t>
      </w:r>
      <w:r w:rsidRPr="00265DC6">
        <w:rPr>
          <w:color w:val="auto"/>
        </w:rPr>
        <w:t>SEPARATION DATE:  200</w:t>
      </w:r>
      <w:r>
        <w:rPr>
          <w:color w:val="auto"/>
        </w:rPr>
        <w:t>50830</w:t>
      </w:r>
    </w:p>
    <w:p w:rsidR="00AD2379" w:rsidRPr="001F29F9" w:rsidRDefault="00424B8B" w:rsidP="00424B8B">
      <w:pPr>
        <w:tabs>
          <w:tab w:val="left" w:pos="288"/>
          <w:tab w:val="left" w:pos="5130"/>
        </w:tabs>
        <w:jc w:val="both"/>
        <w:rPr>
          <w:color w:val="000000"/>
        </w:rPr>
      </w:pPr>
      <w:r>
        <w:rPr>
          <w:caps/>
          <w:color w:val="auto"/>
        </w:rPr>
        <w:t>BOARD DATE:  2012</w:t>
      </w:r>
      <w:r w:rsidR="00A95246">
        <w:rPr>
          <w:caps/>
          <w:color w:val="auto"/>
        </w:rPr>
        <w:t>0308</w:t>
      </w:r>
      <w:r>
        <w:rPr>
          <w:caps/>
          <w:color w:val="auto"/>
        </w:rPr>
        <w:t xml:space="preserve">  </w:t>
      </w:r>
      <w:r w:rsidR="00AD2379">
        <w:rPr>
          <w:rFonts w:cs="Times New Roman"/>
          <w:caps/>
          <w:color w:val="000000"/>
        </w:rPr>
        <w:tab/>
      </w:r>
    </w:p>
    <w:p w:rsidR="00AD2379" w:rsidRPr="001F29F9" w:rsidRDefault="00AD2379" w:rsidP="003C53E8">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424B8B" w:rsidRPr="0097181A" w:rsidRDefault="00424B8B" w:rsidP="00424B8B">
      <w:pPr>
        <w:tabs>
          <w:tab w:val="left" w:pos="288"/>
          <w:tab w:val="left" w:pos="4752"/>
        </w:tabs>
        <w:jc w:val="both"/>
        <w:rPr>
          <w:color w:val="auto"/>
          <w:szCs w:val="24"/>
        </w:rPr>
      </w:pPr>
      <w:r w:rsidRPr="0085006A">
        <w:rPr>
          <w:color w:val="auto"/>
          <w:u w:val="single"/>
        </w:rPr>
        <w:t>SUMMARY OF CASE</w:t>
      </w:r>
      <w:r w:rsidRPr="0085006A">
        <w:rPr>
          <w:color w:val="auto"/>
        </w:rPr>
        <w:t>:</w:t>
      </w:r>
      <w:r w:rsidRPr="00EC337D">
        <w:rPr>
          <w:color w:val="auto"/>
        </w:rPr>
        <w:t xml:space="preserve">  Data extracted from the available evidence of record reflects that this covered individual (CI) </w:t>
      </w:r>
      <w:r w:rsidRPr="00AD7F8F">
        <w:rPr>
          <w:color w:val="auto"/>
          <w:szCs w:val="24"/>
        </w:rPr>
        <w:t xml:space="preserve">was </w:t>
      </w:r>
      <w:r w:rsidR="00993ED5">
        <w:rPr>
          <w:color w:val="auto"/>
          <w:szCs w:val="24"/>
        </w:rPr>
        <w:t>a Guard</w:t>
      </w:r>
      <w:r w:rsidRPr="00867BA7">
        <w:rPr>
          <w:color w:val="auto"/>
          <w:szCs w:val="24"/>
        </w:rPr>
        <w:t xml:space="preserve"> </w:t>
      </w:r>
      <w:r w:rsidR="00993ED5">
        <w:rPr>
          <w:color w:val="auto"/>
          <w:szCs w:val="24"/>
        </w:rPr>
        <w:t xml:space="preserve">member, </w:t>
      </w:r>
      <w:r w:rsidRPr="00867BA7">
        <w:rPr>
          <w:color w:val="auto"/>
          <w:szCs w:val="24"/>
        </w:rPr>
        <w:t>SGT/E-5 (88M, Motor Transport Operator)</w:t>
      </w:r>
      <w:r w:rsidR="00993ED5">
        <w:rPr>
          <w:color w:val="auto"/>
          <w:szCs w:val="24"/>
        </w:rPr>
        <w:t>,</w:t>
      </w:r>
      <w:r w:rsidRPr="00867BA7">
        <w:rPr>
          <w:color w:val="auto"/>
          <w:szCs w:val="24"/>
        </w:rPr>
        <w:t xml:space="preserve"> medically separated for </w:t>
      </w:r>
      <w:r w:rsidR="00993ED5">
        <w:rPr>
          <w:color w:val="auto"/>
          <w:szCs w:val="24"/>
        </w:rPr>
        <w:t xml:space="preserve">a </w:t>
      </w:r>
      <w:r w:rsidRPr="00867BA7">
        <w:rPr>
          <w:color w:val="auto"/>
          <w:szCs w:val="24"/>
        </w:rPr>
        <w:t xml:space="preserve">right </w:t>
      </w:r>
      <w:r w:rsidR="003708A0">
        <w:rPr>
          <w:color w:val="auto"/>
          <w:szCs w:val="24"/>
        </w:rPr>
        <w:t xml:space="preserve">(dominant) </w:t>
      </w:r>
      <w:r w:rsidRPr="00867BA7">
        <w:rPr>
          <w:color w:val="auto"/>
          <w:szCs w:val="24"/>
        </w:rPr>
        <w:t xml:space="preserve">shoulder </w:t>
      </w:r>
      <w:r w:rsidR="00993ED5">
        <w:rPr>
          <w:color w:val="auto"/>
          <w:szCs w:val="24"/>
        </w:rPr>
        <w:t>condition</w:t>
      </w:r>
      <w:r w:rsidRPr="00867BA7">
        <w:rPr>
          <w:color w:val="auto"/>
          <w:szCs w:val="24"/>
        </w:rPr>
        <w:t xml:space="preserve">.  </w:t>
      </w:r>
      <w:r w:rsidR="00713345">
        <w:rPr>
          <w:color w:val="auto"/>
          <w:szCs w:val="24"/>
        </w:rPr>
        <w:t>He injured his shoulder in 2004</w:t>
      </w:r>
      <w:r w:rsidR="003708A0">
        <w:rPr>
          <w:color w:val="auto"/>
          <w:szCs w:val="24"/>
        </w:rPr>
        <w:t xml:space="preserve"> from a fall during pre-deployment training.  He was diagnosed with a rotator cuff injury </w:t>
      </w:r>
      <w:r w:rsidR="00713345">
        <w:rPr>
          <w:color w:val="auto"/>
          <w:szCs w:val="24"/>
        </w:rPr>
        <w:t>amendable to conservative management</w:t>
      </w:r>
      <w:r w:rsidR="003708A0">
        <w:rPr>
          <w:color w:val="auto"/>
          <w:szCs w:val="24"/>
        </w:rPr>
        <w:t xml:space="preserve">.  </w:t>
      </w:r>
      <w:r w:rsidRPr="00867BA7">
        <w:rPr>
          <w:color w:val="auto"/>
          <w:szCs w:val="24"/>
        </w:rPr>
        <w:t xml:space="preserve">He did not </w:t>
      </w:r>
      <w:r w:rsidR="003708A0">
        <w:rPr>
          <w:color w:val="auto"/>
          <w:szCs w:val="24"/>
        </w:rPr>
        <w:t>improve</w:t>
      </w:r>
      <w:r w:rsidRPr="00867BA7">
        <w:rPr>
          <w:color w:val="auto"/>
          <w:szCs w:val="24"/>
        </w:rPr>
        <w:t xml:space="preserve"> adequately to </w:t>
      </w:r>
      <w:r w:rsidR="003708A0">
        <w:rPr>
          <w:color w:val="auto"/>
          <w:szCs w:val="24"/>
        </w:rPr>
        <w:t>meet the physical requirements of his</w:t>
      </w:r>
      <w:r w:rsidRPr="00867BA7">
        <w:rPr>
          <w:color w:val="auto"/>
          <w:szCs w:val="24"/>
        </w:rPr>
        <w:t xml:space="preserve"> Military Occupational Specialty (MOS) or </w:t>
      </w:r>
      <w:r w:rsidR="003708A0">
        <w:rPr>
          <w:color w:val="auto"/>
          <w:szCs w:val="24"/>
        </w:rPr>
        <w:t>satisfy</w:t>
      </w:r>
      <w:r w:rsidRPr="00867BA7">
        <w:rPr>
          <w:color w:val="auto"/>
          <w:szCs w:val="24"/>
        </w:rPr>
        <w:t xml:space="preserve"> physical fitness standards.  He was issued a permanent U3 profile and </w:t>
      </w:r>
      <w:r w:rsidR="00993ED5">
        <w:rPr>
          <w:color w:val="auto"/>
          <w:szCs w:val="24"/>
        </w:rPr>
        <w:t>referred for</w:t>
      </w:r>
      <w:r w:rsidRPr="00867BA7">
        <w:rPr>
          <w:color w:val="auto"/>
          <w:szCs w:val="24"/>
        </w:rPr>
        <w:t xml:space="preserve"> a Medical Evaluation Board (MEB). </w:t>
      </w:r>
      <w:r w:rsidR="00993ED5">
        <w:rPr>
          <w:color w:val="auto"/>
          <w:szCs w:val="24"/>
        </w:rPr>
        <w:t xml:space="preserve"> Chronic </w:t>
      </w:r>
      <w:r w:rsidRPr="00867BA7">
        <w:rPr>
          <w:color w:val="auto"/>
          <w:szCs w:val="24"/>
        </w:rPr>
        <w:t>right shoulder impingement syndrome</w:t>
      </w:r>
      <w:r w:rsidR="00993ED5">
        <w:rPr>
          <w:color w:val="auto"/>
          <w:szCs w:val="24"/>
        </w:rPr>
        <w:t xml:space="preserve"> </w:t>
      </w:r>
      <w:r w:rsidRPr="00867BA7">
        <w:rPr>
          <w:color w:val="auto"/>
          <w:szCs w:val="24"/>
        </w:rPr>
        <w:t xml:space="preserve">was forwarded to the Physical Evaluation Board (PEB) as </w:t>
      </w:r>
      <w:r w:rsidR="00993ED5">
        <w:rPr>
          <w:color w:val="auto"/>
          <w:szCs w:val="24"/>
        </w:rPr>
        <w:t xml:space="preserve">a </w:t>
      </w:r>
      <w:r w:rsidRPr="00867BA7">
        <w:rPr>
          <w:color w:val="auto"/>
          <w:szCs w:val="24"/>
        </w:rPr>
        <w:t xml:space="preserve">medically unacceptable </w:t>
      </w:r>
      <w:r w:rsidR="00993ED5">
        <w:rPr>
          <w:color w:val="auto"/>
          <w:szCs w:val="24"/>
        </w:rPr>
        <w:t xml:space="preserve">condition </w:t>
      </w:r>
      <w:r w:rsidRPr="00867BA7">
        <w:rPr>
          <w:color w:val="auto"/>
          <w:szCs w:val="24"/>
        </w:rPr>
        <w:t>IAW AR 40-501.</w:t>
      </w:r>
      <w:r w:rsidR="00993ED5">
        <w:rPr>
          <w:color w:val="auto"/>
          <w:szCs w:val="24"/>
        </w:rPr>
        <w:t xml:space="preserve"> </w:t>
      </w:r>
      <w:r w:rsidRPr="00867BA7">
        <w:rPr>
          <w:color w:val="auto"/>
          <w:szCs w:val="24"/>
        </w:rPr>
        <w:t xml:space="preserve"> Two other conditions, as identified in the rating chart below, were forwarded </w:t>
      </w:r>
      <w:r w:rsidR="00993ED5">
        <w:rPr>
          <w:color w:val="auto"/>
          <w:szCs w:val="24"/>
        </w:rPr>
        <w:t>by</w:t>
      </w:r>
      <w:r w:rsidRPr="00867BA7">
        <w:rPr>
          <w:color w:val="auto"/>
          <w:szCs w:val="24"/>
        </w:rPr>
        <w:t xml:space="preserve"> the MEB as medically acceptable. </w:t>
      </w:r>
      <w:r w:rsidR="003A0E02">
        <w:rPr>
          <w:color w:val="auto"/>
          <w:szCs w:val="24"/>
        </w:rPr>
        <w:t xml:space="preserve"> Other conditions evidenced in the </w:t>
      </w:r>
      <w:r w:rsidR="003A0E02" w:rsidRPr="0007038D">
        <w:rPr>
          <w:color w:val="000000"/>
        </w:rPr>
        <w:t>Disability Evaluation System</w:t>
      </w:r>
      <w:r w:rsidR="003A0E02">
        <w:rPr>
          <w:color w:val="auto"/>
          <w:szCs w:val="24"/>
        </w:rPr>
        <w:t xml:space="preserve"> (DES) file are addressed below.  </w:t>
      </w:r>
      <w:r w:rsidRPr="00867BA7">
        <w:rPr>
          <w:color w:val="auto"/>
          <w:szCs w:val="24"/>
        </w:rPr>
        <w:t>The PEB adjudicated the right shoulder condition as unfitting, rated 10%</w:t>
      </w:r>
      <w:r w:rsidR="003C0EF4">
        <w:rPr>
          <w:color w:val="auto"/>
          <w:szCs w:val="24"/>
        </w:rPr>
        <w:t xml:space="preserve">, referencing the </w:t>
      </w:r>
      <w:r w:rsidR="003C0EF4" w:rsidRPr="009B72C8">
        <w:rPr>
          <w:color w:val="000000" w:themeColor="text1"/>
          <w:szCs w:val="24"/>
        </w:rPr>
        <w:t>US Army Physical Disability Agency (USAPDA) pain policy</w:t>
      </w:r>
      <w:r w:rsidRPr="00867BA7">
        <w:rPr>
          <w:color w:val="auto"/>
          <w:szCs w:val="24"/>
        </w:rPr>
        <w:t xml:space="preserve">. </w:t>
      </w:r>
      <w:r w:rsidRPr="00867BA7">
        <w:rPr>
          <w:color w:val="auto"/>
        </w:rPr>
        <w:t xml:space="preserve">The CI </w:t>
      </w:r>
      <w:r>
        <w:rPr>
          <w:color w:val="auto"/>
        </w:rPr>
        <w:t>made no</w:t>
      </w:r>
      <w:r w:rsidRPr="00867BA7">
        <w:rPr>
          <w:color w:val="auto"/>
        </w:rPr>
        <w:t xml:space="preserve"> appeal</w:t>
      </w:r>
      <w:r>
        <w:rPr>
          <w:color w:val="auto"/>
        </w:rPr>
        <w:t>s</w:t>
      </w:r>
      <w:r w:rsidRPr="00867BA7">
        <w:rPr>
          <w:color w:val="auto"/>
        </w:rPr>
        <w:t>,</w:t>
      </w:r>
      <w:r w:rsidRPr="00C472C7">
        <w:rPr>
          <w:color w:val="auto"/>
        </w:rPr>
        <w:t xml:space="preserve"> and was medically separated with a </w:t>
      </w:r>
      <w:r>
        <w:rPr>
          <w:color w:val="auto"/>
        </w:rPr>
        <w:t xml:space="preserve">10% </w:t>
      </w:r>
      <w:r w:rsidRPr="00C472C7">
        <w:rPr>
          <w:color w:val="auto"/>
        </w:rPr>
        <w:t>disability rating</w:t>
      </w:r>
      <w:r w:rsidRPr="0097181A">
        <w:rPr>
          <w:color w:val="auto"/>
        </w:rPr>
        <w:t>.</w:t>
      </w:r>
    </w:p>
    <w:p w:rsidR="00424B8B" w:rsidRDefault="00424B8B" w:rsidP="00424B8B">
      <w:pPr>
        <w:pBdr>
          <w:bottom w:val="single" w:sz="12" w:space="1" w:color="auto"/>
        </w:pBdr>
        <w:tabs>
          <w:tab w:val="left" w:pos="288"/>
          <w:tab w:val="left" w:pos="4752"/>
        </w:tabs>
        <w:jc w:val="both"/>
        <w:rPr>
          <w:color w:val="auto"/>
        </w:rPr>
      </w:pPr>
    </w:p>
    <w:p w:rsidR="00424B8B" w:rsidRDefault="00424B8B" w:rsidP="00424B8B">
      <w:pPr>
        <w:tabs>
          <w:tab w:val="left" w:pos="288"/>
          <w:tab w:val="left" w:pos="4752"/>
        </w:tabs>
        <w:jc w:val="both"/>
        <w:rPr>
          <w:color w:val="auto"/>
          <w:u w:val="single"/>
        </w:rPr>
      </w:pPr>
    </w:p>
    <w:p w:rsidR="00424B8B" w:rsidRPr="005C4D72" w:rsidRDefault="00424B8B" w:rsidP="00424B8B">
      <w:pPr>
        <w:tabs>
          <w:tab w:val="left" w:pos="288"/>
          <w:tab w:val="left" w:pos="4752"/>
        </w:tabs>
        <w:jc w:val="both"/>
        <w:rPr>
          <w:rFonts w:eastAsia="Calibri"/>
          <w:color w:val="auto"/>
          <w:szCs w:val="24"/>
        </w:rPr>
      </w:pPr>
      <w:r w:rsidRPr="00326C08">
        <w:rPr>
          <w:color w:val="auto"/>
          <w:u w:val="single"/>
        </w:rPr>
        <w:t>CI CONTENTION</w:t>
      </w:r>
      <w:r w:rsidRPr="00326C08">
        <w:rPr>
          <w:color w:val="auto"/>
        </w:rPr>
        <w:t>:</w:t>
      </w:r>
      <w:r>
        <w:rPr>
          <w:color w:val="auto"/>
        </w:rPr>
        <w:t xml:space="preserve">  “The severity of my right sh</w:t>
      </w:r>
      <w:r w:rsidRPr="00867BA7">
        <w:rPr>
          <w:color w:val="auto"/>
        </w:rPr>
        <w:t>oulder and chron</w:t>
      </w:r>
      <w:r>
        <w:rPr>
          <w:color w:val="auto"/>
        </w:rPr>
        <w:t>ic arthritis that followed it. I h</w:t>
      </w:r>
      <w:r w:rsidRPr="00867BA7">
        <w:rPr>
          <w:color w:val="auto"/>
        </w:rPr>
        <w:t xml:space="preserve">ad shoulder surgery </w:t>
      </w:r>
      <w:r>
        <w:rPr>
          <w:color w:val="auto"/>
        </w:rPr>
        <w:t>on Jan 09 at VA h</w:t>
      </w:r>
      <w:r w:rsidRPr="00867BA7">
        <w:rPr>
          <w:color w:val="auto"/>
        </w:rPr>
        <w:t>ospital in Memphis Tn. I still</w:t>
      </w:r>
      <w:r>
        <w:rPr>
          <w:color w:val="auto"/>
        </w:rPr>
        <w:t xml:space="preserve"> suffer with daily chronic sh</w:t>
      </w:r>
      <w:r w:rsidRPr="00867BA7">
        <w:rPr>
          <w:color w:val="auto"/>
        </w:rPr>
        <w:t>oulder and arthritis pain wi</w:t>
      </w:r>
      <w:r>
        <w:rPr>
          <w:color w:val="auto"/>
        </w:rPr>
        <w:t>th limited range of motion. I sh</w:t>
      </w:r>
      <w:r w:rsidRPr="00867BA7">
        <w:rPr>
          <w:color w:val="auto"/>
        </w:rPr>
        <w:t>ould have received a rating for the following conditions;</w:t>
      </w:r>
      <w:r>
        <w:rPr>
          <w:color w:val="auto"/>
        </w:rPr>
        <w:t xml:space="preserve"> </w:t>
      </w:r>
      <w:r w:rsidRPr="00867BA7">
        <w:rPr>
          <w:color w:val="auto"/>
        </w:rPr>
        <w:t>Bilateral hearing loss</w:t>
      </w:r>
      <w:r>
        <w:rPr>
          <w:color w:val="auto"/>
        </w:rPr>
        <w:t xml:space="preserve">, </w:t>
      </w:r>
      <w:proofErr w:type="gramStart"/>
      <w:r>
        <w:rPr>
          <w:color w:val="auto"/>
        </w:rPr>
        <w:t>Bilateral</w:t>
      </w:r>
      <w:proofErr w:type="gramEnd"/>
      <w:r>
        <w:rPr>
          <w:color w:val="auto"/>
        </w:rPr>
        <w:t xml:space="preserve"> </w:t>
      </w:r>
      <w:proofErr w:type="spellStart"/>
      <w:r>
        <w:rPr>
          <w:color w:val="auto"/>
        </w:rPr>
        <w:t>pes</w:t>
      </w:r>
      <w:proofErr w:type="spellEnd"/>
      <w:r>
        <w:rPr>
          <w:color w:val="auto"/>
        </w:rPr>
        <w:t xml:space="preserve"> </w:t>
      </w:r>
      <w:proofErr w:type="spellStart"/>
      <w:r w:rsidRPr="006D74CD">
        <w:rPr>
          <w:color w:val="auto"/>
        </w:rPr>
        <w:t>planus</w:t>
      </w:r>
      <w:proofErr w:type="spellEnd"/>
      <w:r w:rsidRPr="006D74CD">
        <w:rPr>
          <w:color w:val="auto"/>
        </w:rPr>
        <w:t xml:space="preserve"> (flat feet), Bilateral tinnitus and Erectile dysfunction prior to being medically discharged.</w:t>
      </w:r>
      <w:r w:rsidRPr="006D74CD">
        <w:rPr>
          <w:color w:val="353535"/>
          <w:szCs w:val="24"/>
        </w:rPr>
        <w:t xml:space="preserve">” </w:t>
      </w:r>
    </w:p>
    <w:p w:rsidR="00424B8B" w:rsidRDefault="00424B8B" w:rsidP="00424B8B">
      <w:pPr>
        <w:pBdr>
          <w:bottom w:val="single" w:sz="12" w:space="1" w:color="auto"/>
        </w:pBdr>
        <w:rPr>
          <w:color w:val="auto"/>
          <w:u w:val="single"/>
        </w:rPr>
      </w:pPr>
    </w:p>
    <w:p w:rsidR="00424B8B" w:rsidRDefault="00424B8B" w:rsidP="00424B8B">
      <w:pPr>
        <w:rPr>
          <w:color w:val="auto"/>
          <w:u w:val="single"/>
        </w:rPr>
      </w:pPr>
    </w:p>
    <w:p w:rsidR="00AD2379" w:rsidRDefault="00424B8B" w:rsidP="00424B8B">
      <w:pPr>
        <w:jc w:val="left"/>
        <w:rPr>
          <w:color w:val="000000"/>
        </w:rPr>
      </w:pPr>
      <w:r>
        <w:rPr>
          <w:color w:val="auto"/>
          <w:u w:val="single"/>
        </w:rPr>
        <w:t>R</w:t>
      </w:r>
      <w:r w:rsidRPr="00326C08">
        <w:rPr>
          <w:color w:val="auto"/>
          <w:u w:val="single"/>
        </w:rPr>
        <w:t>ATING COMPARISON</w:t>
      </w:r>
      <w:r w:rsidRPr="00326C08">
        <w:rPr>
          <w:color w:val="auto"/>
        </w:rPr>
        <w:t>:</w:t>
      </w:r>
      <w:r w:rsidR="00AD2379" w:rsidRPr="00726F84">
        <w:rPr>
          <w:color w:val="000000"/>
        </w:rPr>
        <w:t xml:space="preserve"> </w:t>
      </w:r>
    </w:p>
    <w:p w:rsidR="00424B8B" w:rsidRDefault="00424B8B" w:rsidP="00424B8B">
      <w:pPr>
        <w:jc w:val="left"/>
        <w:rPr>
          <w:color w:val="000000"/>
        </w:rPr>
      </w:pPr>
    </w:p>
    <w:tbl>
      <w:tblPr>
        <w:tblStyle w:val="TableGrid"/>
        <w:tblpPr w:leftFromText="187" w:rightFromText="187" w:vertAnchor="text" w:tblpXSpec="center" w:tblpY="1"/>
        <w:tblOverlap w:val="never"/>
        <w:tblW w:w="9348" w:type="dxa"/>
        <w:tblLayout w:type="fixed"/>
        <w:tblLook w:val="00A0"/>
      </w:tblPr>
      <w:tblGrid>
        <w:gridCol w:w="2448"/>
        <w:gridCol w:w="1080"/>
        <w:gridCol w:w="720"/>
        <w:gridCol w:w="2430"/>
        <w:gridCol w:w="720"/>
        <w:gridCol w:w="900"/>
        <w:gridCol w:w="1050"/>
      </w:tblGrid>
      <w:tr w:rsidR="00424B8B" w:rsidRPr="000D5DBE" w:rsidTr="0007038D">
        <w:trPr>
          <w:trHeight w:val="170"/>
        </w:trPr>
        <w:tc>
          <w:tcPr>
            <w:tcW w:w="4248" w:type="dxa"/>
            <w:gridSpan w:val="3"/>
            <w:tcBorders>
              <w:right w:val="thinThickThinSmallGap" w:sz="24" w:space="0" w:color="auto"/>
            </w:tcBorders>
            <w:shd w:val="clear" w:color="auto" w:fill="D9D9D9"/>
            <w:vAlign w:val="center"/>
          </w:tcPr>
          <w:p w:rsidR="00424B8B" w:rsidRPr="00612760" w:rsidRDefault="00424B8B" w:rsidP="00454561">
            <w:pPr>
              <w:spacing w:line="200" w:lineRule="exact"/>
              <w:contextualSpacing/>
              <w:rPr>
                <w:rFonts w:eastAsia="Calibri"/>
                <w:b/>
                <w:color w:val="auto"/>
                <w:sz w:val="20"/>
              </w:rPr>
            </w:pPr>
            <w:r w:rsidRPr="00612760">
              <w:rPr>
                <w:rFonts w:eastAsia="Calibri"/>
                <w:b/>
                <w:color w:val="auto"/>
                <w:sz w:val="20"/>
              </w:rPr>
              <w:t>Service PEB – Dated 200</w:t>
            </w:r>
            <w:r>
              <w:rPr>
                <w:rFonts w:eastAsia="Calibri"/>
                <w:b/>
                <w:color w:val="auto"/>
                <w:sz w:val="20"/>
              </w:rPr>
              <w:t>50803</w:t>
            </w:r>
          </w:p>
        </w:tc>
        <w:tc>
          <w:tcPr>
            <w:tcW w:w="5100" w:type="dxa"/>
            <w:gridSpan w:val="4"/>
            <w:tcBorders>
              <w:left w:val="thinThickThinSmallGap" w:sz="24" w:space="0" w:color="auto"/>
            </w:tcBorders>
            <w:shd w:val="clear" w:color="auto" w:fill="D9D9D9"/>
            <w:vAlign w:val="center"/>
          </w:tcPr>
          <w:p w:rsidR="00424B8B" w:rsidRPr="00612760" w:rsidRDefault="00424B8B" w:rsidP="00424B8B">
            <w:pPr>
              <w:spacing w:line="200" w:lineRule="exact"/>
              <w:contextualSpacing/>
              <w:rPr>
                <w:rFonts w:eastAsia="Calibri"/>
                <w:b/>
                <w:color w:val="auto"/>
                <w:sz w:val="20"/>
              </w:rPr>
            </w:pPr>
            <w:r w:rsidRPr="00612760">
              <w:rPr>
                <w:rFonts w:eastAsia="Calibri"/>
                <w:b/>
                <w:color w:val="auto"/>
                <w:sz w:val="20"/>
              </w:rPr>
              <w:t>VA (</w:t>
            </w:r>
            <w:r w:rsidR="004F5E8F">
              <w:rPr>
                <w:rFonts w:eastAsia="Calibri"/>
                <w:b/>
                <w:color w:val="auto"/>
                <w:sz w:val="20"/>
              </w:rPr>
              <w:t>11</w:t>
            </w:r>
            <w:r w:rsidRPr="00612760">
              <w:rPr>
                <w:rFonts w:eastAsia="Calibri"/>
                <w:b/>
                <w:color w:val="auto"/>
                <w:sz w:val="20"/>
              </w:rPr>
              <w:t xml:space="preserve"> Mo. </w:t>
            </w:r>
            <w:r>
              <w:rPr>
                <w:rFonts w:eastAsia="Calibri"/>
                <w:b/>
                <w:color w:val="auto"/>
                <w:sz w:val="20"/>
              </w:rPr>
              <w:t>Post-</w:t>
            </w:r>
            <w:r w:rsidRPr="00612760">
              <w:rPr>
                <w:rFonts w:eastAsia="Calibri"/>
                <w:b/>
                <w:color w:val="auto"/>
                <w:sz w:val="20"/>
              </w:rPr>
              <w:t>Separation) – All Effective Date 200</w:t>
            </w:r>
            <w:r>
              <w:rPr>
                <w:rFonts w:eastAsia="Calibri"/>
                <w:b/>
                <w:color w:val="auto"/>
                <w:sz w:val="20"/>
              </w:rPr>
              <w:t>50831</w:t>
            </w:r>
          </w:p>
        </w:tc>
      </w:tr>
      <w:tr w:rsidR="0007038D" w:rsidRPr="000D5DBE" w:rsidTr="007C6687">
        <w:trPr>
          <w:trHeight w:val="97"/>
        </w:trPr>
        <w:tc>
          <w:tcPr>
            <w:tcW w:w="2448" w:type="dxa"/>
            <w:tcBorders>
              <w:right w:val="single" w:sz="4" w:space="0" w:color="auto"/>
            </w:tcBorders>
            <w:shd w:val="clear" w:color="auto" w:fill="D9D9D9"/>
            <w:vAlign w:val="center"/>
          </w:tcPr>
          <w:p w:rsidR="00424B8B" w:rsidRPr="000D5DBE" w:rsidRDefault="00424B8B" w:rsidP="00454561">
            <w:pPr>
              <w:contextualSpacing/>
              <w:rPr>
                <w:rFonts w:cs="Calibri"/>
                <w:b/>
                <w:color w:val="000000"/>
                <w:sz w:val="18"/>
              </w:rPr>
            </w:pPr>
            <w:r w:rsidRPr="000D5DBE">
              <w:rPr>
                <w:b/>
                <w:color w:val="000000"/>
                <w:sz w:val="18"/>
              </w:rPr>
              <w:t>Condition</w:t>
            </w:r>
          </w:p>
        </w:tc>
        <w:tc>
          <w:tcPr>
            <w:tcW w:w="1080" w:type="dxa"/>
            <w:tcBorders>
              <w:left w:val="single" w:sz="4" w:space="0" w:color="auto"/>
            </w:tcBorders>
            <w:shd w:val="clear" w:color="auto" w:fill="D9D9D9"/>
            <w:vAlign w:val="center"/>
          </w:tcPr>
          <w:p w:rsidR="00424B8B" w:rsidRPr="000D5DBE" w:rsidRDefault="00424B8B" w:rsidP="00454561">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424B8B" w:rsidRPr="000D5DBE" w:rsidRDefault="00424B8B" w:rsidP="00454561">
            <w:pPr>
              <w:contextualSpacing/>
              <w:rPr>
                <w:rFonts w:cs="Calibri"/>
                <w:b/>
                <w:color w:val="000000"/>
                <w:sz w:val="18"/>
              </w:rPr>
            </w:pPr>
            <w:r w:rsidRPr="000D5DBE">
              <w:rPr>
                <w:b/>
                <w:color w:val="000000"/>
                <w:sz w:val="18"/>
              </w:rPr>
              <w:t>Rating</w:t>
            </w:r>
          </w:p>
        </w:tc>
        <w:tc>
          <w:tcPr>
            <w:tcW w:w="2430" w:type="dxa"/>
            <w:tcBorders>
              <w:left w:val="thinThickThinSmallGap" w:sz="24" w:space="0" w:color="auto"/>
            </w:tcBorders>
            <w:shd w:val="clear" w:color="auto" w:fill="D9D9D9"/>
            <w:vAlign w:val="center"/>
          </w:tcPr>
          <w:p w:rsidR="00424B8B" w:rsidRPr="000D5DBE" w:rsidRDefault="00424B8B" w:rsidP="00454561">
            <w:pPr>
              <w:contextualSpacing/>
              <w:rPr>
                <w:rFonts w:cs="Calibri"/>
                <w:b/>
                <w:color w:val="000000"/>
                <w:sz w:val="18"/>
              </w:rPr>
            </w:pPr>
            <w:r w:rsidRPr="000D5DBE">
              <w:rPr>
                <w:b/>
                <w:color w:val="000000"/>
                <w:sz w:val="18"/>
              </w:rPr>
              <w:t>Condition</w:t>
            </w:r>
          </w:p>
        </w:tc>
        <w:tc>
          <w:tcPr>
            <w:tcW w:w="720" w:type="dxa"/>
            <w:shd w:val="clear" w:color="auto" w:fill="D9D9D9"/>
            <w:vAlign w:val="center"/>
          </w:tcPr>
          <w:p w:rsidR="00424B8B" w:rsidRPr="000D5DBE" w:rsidRDefault="00424B8B" w:rsidP="00454561">
            <w:pPr>
              <w:contextualSpacing/>
              <w:rPr>
                <w:rFonts w:cs="Calibri"/>
                <w:b/>
                <w:color w:val="000000"/>
                <w:sz w:val="18"/>
              </w:rPr>
            </w:pPr>
            <w:r w:rsidRPr="000D5DBE">
              <w:rPr>
                <w:b/>
                <w:color w:val="000000"/>
                <w:sz w:val="18"/>
              </w:rPr>
              <w:t>Code</w:t>
            </w:r>
          </w:p>
        </w:tc>
        <w:tc>
          <w:tcPr>
            <w:tcW w:w="900" w:type="dxa"/>
            <w:shd w:val="clear" w:color="auto" w:fill="D9D9D9"/>
            <w:vAlign w:val="center"/>
          </w:tcPr>
          <w:p w:rsidR="00424B8B" w:rsidRPr="000D5DBE" w:rsidRDefault="00424B8B" w:rsidP="00454561">
            <w:pPr>
              <w:contextualSpacing/>
              <w:rPr>
                <w:rFonts w:cs="Calibri"/>
                <w:b/>
                <w:color w:val="000000"/>
                <w:sz w:val="18"/>
              </w:rPr>
            </w:pPr>
            <w:r w:rsidRPr="000D5DBE">
              <w:rPr>
                <w:b/>
                <w:color w:val="000000"/>
                <w:sz w:val="18"/>
              </w:rPr>
              <w:t>Rating</w:t>
            </w:r>
          </w:p>
        </w:tc>
        <w:tc>
          <w:tcPr>
            <w:tcW w:w="1050" w:type="dxa"/>
            <w:shd w:val="clear" w:color="auto" w:fill="D9D9D9"/>
            <w:vAlign w:val="center"/>
          </w:tcPr>
          <w:p w:rsidR="00424B8B" w:rsidRPr="000D5DBE" w:rsidRDefault="00424B8B" w:rsidP="00454561">
            <w:pPr>
              <w:contextualSpacing/>
              <w:rPr>
                <w:rFonts w:cs="Calibri"/>
                <w:b/>
                <w:color w:val="000000"/>
                <w:sz w:val="18"/>
              </w:rPr>
            </w:pPr>
            <w:r w:rsidRPr="000D5DBE">
              <w:rPr>
                <w:b/>
                <w:color w:val="000000"/>
                <w:sz w:val="18"/>
              </w:rPr>
              <w:t>Exam</w:t>
            </w:r>
          </w:p>
        </w:tc>
      </w:tr>
      <w:tr w:rsidR="0007038D" w:rsidRPr="000D5DBE" w:rsidTr="007C6687">
        <w:trPr>
          <w:trHeight w:val="118"/>
        </w:trPr>
        <w:tc>
          <w:tcPr>
            <w:tcW w:w="2448" w:type="dxa"/>
            <w:tcBorders>
              <w:right w:val="single" w:sz="4" w:space="0" w:color="auto"/>
            </w:tcBorders>
            <w:shd w:val="clear" w:color="auto" w:fill="FFFFFF"/>
            <w:vAlign w:val="center"/>
          </w:tcPr>
          <w:p w:rsidR="00424B8B" w:rsidRPr="00612760" w:rsidRDefault="00424B8B" w:rsidP="00424B8B">
            <w:pPr>
              <w:spacing w:line="180" w:lineRule="exact"/>
              <w:contextualSpacing/>
              <w:jc w:val="left"/>
              <w:rPr>
                <w:rFonts w:eastAsia="Calibri"/>
                <w:color w:val="auto"/>
                <w:sz w:val="18"/>
                <w:szCs w:val="18"/>
              </w:rPr>
            </w:pPr>
            <w:r>
              <w:rPr>
                <w:rFonts w:eastAsia="Calibri"/>
                <w:color w:val="auto"/>
                <w:sz w:val="18"/>
                <w:szCs w:val="18"/>
              </w:rPr>
              <w:t>Right Shoulder Pain</w:t>
            </w:r>
          </w:p>
        </w:tc>
        <w:tc>
          <w:tcPr>
            <w:tcW w:w="1080" w:type="dxa"/>
            <w:tcBorders>
              <w:left w:val="single" w:sz="4" w:space="0" w:color="auto"/>
            </w:tcBorders>
            <w:shd w:val="clear" w:color="auto" w:fill="FFFFFF"/>
            <w:vAlign w:val="center"/>
          </w:tcPr>
          <w:p w:rsidR="00424B8B" w:rsidRPr="00612760" w:rsidRDefault="007C6687" w:rsidP="00454561">
            <w:pPr>
              <w:spacing w:line="180" w:lineRule="exact"/>
              <w:contextualSpacing/>
              <w:rPr>
                <w:rFonts w:eastAsia="Calibri"/>
                <w:color w:val="auto"/>
                <w:sz w:val="18"/>
                <w:szCs w:val="18"/>
              </w:rPr>
            </w:pPr>
            <w:r>
              <w:rPr>
                <w:rFonts w:eastAsia="Calibri"/>
                <w:color w:val="auto"/>
                <w:sz w:val="18"/>
                <w:szCs w:val="18"/>
              </w:rPr>
              <w:t>5099-</w:t>
            </w:r>
            <w:r w:rsidR="00424B8B">
              <w:rPr>
                <w:rFonts w:eastAsia="Calibri"/>
                <w:color w:val="auto"/>
                <w:sz w:val="18"/>
                <w:szCs w:val="18"/>
              </w:rPr>
              <w:t>5003</w:t>
            </w:r>
          </w:p>
        </w:tc>
        <w:tc>
          <w:tcPr>
            <w:tcW w:w="720" w:type="dxa"/>
            <w:tcBorders>
              <w:right w:val="thinThickThinSmallGap" w:sz="24" w:space="0" w:color="auto"/>
            </w:tcBorders>
            <w:shd w:val="clear" w:color="auto" w:fill="FFFFFF"/>
            <w:vAlign w:val="center"/>
          </w:tcPr>
          <w:p w:rsidR="00424B8B" w:rsidRPr="00612760" w:rsidRDefault="00424B8B" w:rsidP="00454561">
            <w:pPr>
              <w:spacing w:line="180" w:lineRule="exact"/>
              <w:contextualSpacing/>
              <w:rPr>
                <w:rFonts w:eastAsia="Calibri"/>
                <w:color w:val="auto"/>
                <w:sz w:val="18"/>
                <w:szCs w:val="18"/>
                <w:highlight w:val="yellow"/>
              </w:rPr>
            </w:pPr>
            <w:r>
              <w:rPr>
                <w:rFonts w:eastAsia="Calibri"/>
                <w:color w:val="auto"/>
                <w:sz w:val="18"/>
                <w:szCs w:val="18"/>
              </w:rPr>
              <w:t>1</w:t>
            </w:r>
            <w:r w:rsidRPr="00612760">
              <w:rPr>
                <w:rFonts w:eastAsia="Calibri"/>
                <w:color w:val="auto"/>
                <w:sz w:val="18"/>
                <w:szCs w:val="18"/>
              </w:rPr>
              <w:t>0%</w:t>
            </w:r>
          </w:p>
        </w:tc>
        <w:tc>
          <w:tcPr>
            <w:tcW w:w="2430" w:type="dxa"/>
            <w:tcBorders>
              <w:left w:val="thinThickThinSmallGap" w:sz="24" w:space="0" w:color="auto"/>
            </w:tcBorders>
            <w:shd w:val="clear" w:color="auto" w:fill="FFFFFF"/>
            <w:vAlign w:val="center"/>
          </w:tcPr>
          <w:p w:rsidR="00424B8B" w:rsidRPr="00612760" w:rsidRDefault="00424B8B" w:rsidP="0007038D">
            <w:pPr>
              <w:spacing w:line="180" w:lineRule="exact"/>
              <w:contextualSpacing/>
              <w:jc w:val="left"/>
              <w:rPr>
                <w:rFonts w:eastAsia="Calibri"/>
                <w:color w:val="auto"/>
                <w:sz w:val="18"/>
                <w:szCs w:val="18"/>
              </w:rPr>
            </w:pPr>
            <w:r>
              <w:rPr>
                <w:rFonts w:eastAsia="Calibri"/>
                <w:color w:val="auto"/>
                <w:sz w:val="18"/>
                <w:szCs w:val="18"/>
              </w:rPr>
              <w:t xml:space="preserve">Impingement </w:t>
            </w:r>
            <w:r w:rsidR="0007038D">
              <w:rPr>
                <w:rFonts w:eastAsia="Calibri"/>
                <w:color w:val="auto"/>
                <w:sz w:val="18"/>
                <w:szCs w:val="18"/>
              </w:rPr>
              <w:t>R Should</w:t>
            </w:r>
            <w:r>
              <w:rPr>
                <w:rFonts w:eastAsia="Calibri"/>
                <w:color w:val="auto"/>
                <w:sz w:val="18"/>
                <w:szCs w:val="18"/>
              </w:rPr>
              <w:t xml:space="preserve">er </w:t>
            </w:r>
            <w:r w:rsidR="0007038D">
              <w:rPr>
                <w:rFonts w:eastAsia="Calibri"/>
                <w:color w:val="auto"/>
                <w:sz w:val="18"/>
                <w:szCs w:val="18"/>
              </w:rPr>
              <w:t>…</w:t>
            </w:r>
          </w:p>
        </w:tc>
        <w:tc>
          <w:tcPr>
            <w:tcW w:w="720" w:type="dxa"/>
            <w:shd w:val="clear" w:color="auto" w:fill="FFFFFF"/>
            <w:vAlign w:val="center"/>
          </w:tcPr>
          <w:p w:rsidR="00424B8B" w:rsidRPr="00612760" w:rsidRDefault="00424B8B" w:rsidP="00454561">
            <w:pPr>
              <w:spacing w:line="180" w:lineRule="exact"/>
              <w:contextualSpacing/>
              <w:rPr>
                <w:rFonts w:eastAsia="Calibri"/>
                <w:color w:val="auto"/>
                <w:sz w:val="18"/>
                <w:szCs w:val="18"/>
              </w:rPr>
            </w:pPr>
            <w:r>
              <w:rPr>
                <w:rFonts w:eastAsia="Calibri"/>
                <w:color w:val="auto"/>
                <w:sz w:val="18"/>
                <w:szCs w:val="18"/>
              </w:rPr>
              <w:t>5201</w:t>
            </w:r>
          </w:p>
        </w:tc>
        <w:tc>
          <w:tcPr>
            <w:tcW w:w="900" w:type="dxa"/>
            <w:shd w:val="clear" w:color="auto" w:fill="FFFFFF"/>
            <w:vAlign w:val="center"/>
          </w:tcPr>
          <w:p w:rsidR="00424B8B" w:rsidRPr="00612760" w:rsidRDefault="00424B8B" w:rsidP="00454561">
            <w:pPr>
              <w:spacing w:line="180" w:lineRule="exact"/>
              <w:contextualSpacing/>
              <w:rPr>
                <w:rFonts w:eastAsia="Calibri"/>
                <w:color w:val="auto"/>
                <w:sz w:val="18"/>
                <w:szCs w:val="18"/>
              </w:rPr>
            </w:pPr>
            <w:r>
              <w:rPr>
                <w:rFonts w:eastAsia="Calibri"/>
                <w:color w:val="auto"/>
                <w:sz w:val="18"/>
                <w:szCs w:val="18"/>
              </w:rPr>
              <w:t>2</w:t>
            </w:r>
            <w:r w:rsidRPr="00612760">
              <w:rPr>
                <w:rFonts w:eastAsia="Calibri"/>
                <w:color w:val="auto"/>
                <w:sz w:val="18"/>
                <w:szCs w:val="18"/>
              </w:rPr>
              <w:t>0%</w:t>
            </w:r>
          </w:p>
        </w:tc>
        <w:tc>
          <w:tcPr>
            <w:tcW w:w="1050" w:type="dxa"/>
            <w:shd w:val="clear" w:color="auto" w:fill="FFFFFF"/>
            <w:vAlign w:val="center"/>
          </w:tcPr>
          <w:p w:rsidR="00424B8B" w:rsidRPr="00612760" w:rsidRDefault="00424B8B" w:rsidP="00454561">
            <w:pPr>
              <w:spacing w:line="180" w:lineRule="exact"/>
              <w:contextualSpacing/>
              <w:rPr>
                <w:rFonts w:eastAsia="Calibri"/>
                <w:color w:val="auto"/>
                <w:sz w:val="18"/>
                <w:szCs w:val="18"/>
              </w:rPr>
            </w:pPr>
            <w:r w:rsidRPr="00612760">
              <w:rPr>
                <w:rFonts w:eastAsia="Calibri"/>
                <w:color w:val="auto"/>
                <w:sz w:val="18"/>
                <w:szCs w:val="18"/>
              </w:rPr>
              <w:t>200</w:t>
            </w:r>
            <w:r>
              <w:rPr>
                <w:rFonts w:eastAsia="Calibri"/>
                <w:color w:val="auto"/>
                <w:sz w:val="18"/>
                <w:szCs w:val="18"/>
              </w:rPr>
              <w:t>60713</w:t>
            </w:r>
          </w:p>
        </w:tc>
      </w:tr>
      <w:tr w:rsidR="00993ED5" w:rsidRPr="000D5DBE" w:rsidTr="007C6687">
        <w:trPr>
          <w:trHeight w:val="118"/>
        </w:trPr>
        <w:tc>
          <w:tcPr>
            <w:tcW w:w="2448" w:type="dxa"/>
            <w:tcBorders>
              <w:right w:val="single" w:sz="4" w:space="0" w:color="auto"/>
            </w:tcBorders>
            <w:shd w:val="clear" w:color="auto" w:fill="FFFFFF"/>
            <w:vAlign w:val="center"/>
          </w:tcPr>
          <w:p w:rsidR="00993ED5" w:rsidRDefault="00993ED5" w:rsidP="00993ED5">
            <w:pPr>
              <w:spacing w:line="180" w:lineRule="exact"/>
              <w:contextualSpacing/>
              <w:jc w:val="left"/>
              <w:rPr>
                <w:rFonts w:eastAsia="Calibri"/>
                <w:color w:val="auto"/>
                <w:sz w:val="18"/>
                <w:szCs w:val="18"/>
              </w:rPr>
            </w:pPr>
            <w:proofErr w:type="spellStart"/>
            <w:r>
              <w:rPr>
                <w:rFonts w:eastAsia="Calibri"/>
                <w:color w:val="auto"/>
                <w:sz w:val="18"/>
                <w:szCs w:val="18"/>
              </w:rPr>
              <w:t>Pes</w:t>
            </w:r>
            <w:proofErr w:type="spellEnd"/>
            <w:r>
              <w:rPr>
                <w:rFonts w:eastAsia="Calibri"/>
                <w:color w:val="auto"/>
                <w:sz w:val="18"/>
                <w:szCs w:val="18"/>
              </w:rPr>
              <w:t xml:space="preserve"> </w:t>
            </w:r>
            <w:proofErr w:type="spellStart"/>
            <w:r>
              <w:rPr>
                <w:rFonts w:eastAsia="Calibri"/>
                <w:color w:val="auto"/>
                <w:sz w:val="18"/>
                <w:szCs w:val="18"/>
              </w:rPr>
              <w:t>Planus</w:t>
            </w:r>
            <w:proofErr w:type="spellEnd"/>
          </w:p>
        </w:tc>
        <w:tc>
          <w:tcPr>
            <w:tcW w:w="1800" w:type="dxa"/>
            <w:gridSpan w:val="2"/>
            <w:tcBorders>
              <w:left w:val="single" w:sz="4" w:space="0" w:color="auto"/>
              <w:right w:val="thinThickThinSmallGap" w:sz="24" w:space="0" w:color="auto"/>
            </w:tcBorders>
            <w:shd w:val="clear" w:color="auto" w:fill="FFFFFF"/>
            <w:vAlign w:val="center"/>
          </w:tcPr>
          <w:p w:rsidR="00993ED5" w:rsidRDefault="00993ED5" w:rsidP="00993ED5">
            <w:pPr>
              <w:spacing w:line="180" w:lineRule="exact"/>
              <w:contextualSpacing/>
              <w:rPr>
                <w:rFonts w:eastAsia="Calibri"/>
                <w:color w:val="auto"/>
                <w:sz w:val="18"/>
                <w:szCs w:val="18"/>
              </w:rPr>
            </w:pPr>
            <w:r>
              <w:rPr>
                <w:rFonts w:eastAsia="Calibri"/>
                <w:color w:val="auto"/>
                <w:sz w:val="18"/>
                <w:szCs w:val="18"/>
              </w:rPr>
              <w:t>Not Unfitting</w:t>
            </w:r>
          </w:p>
        </w:tc>
        <w:tc>
          <w:tcPr>
            <w:tcW w:w="2430" w:type="dxa"/>
            <w:tcBorders>
              <w:left w:val="thinThickThinSmallGap" w:sz="24" w:space="0" w:color="auto"/>
            </w:tcBorders>
            <w:shd w:val="clear" w:color="auto" w:fill="FFFFFF"/>
            <w:vAlign w:val="center"/>
          </w:tcPr>
          <w:p w:rsidR="00993ED5" w:rsidRDefault="00993ED5" w:rsidP="00993ED5">
            <w:pPr>
              <w:spacing w:line="180" w:lineRule="exact"/>
              <w:contextualSpacing/>
              <w:jc w:val="left"/>
              <w:rPr>
                <w:rFonts w:eastAsia="Calibri"/>
                <w:color w:val="auto"/>
                <w:sz w:val="18"/>
                <w:szCs w:val="18"/>
              </w:rPr>
            </w:pPr>
            <w:proofErr w:type="spellStart"/>
            <w:r>
              <w:rPr>
                <w:rFonts w:eastAsia="Calibri"/>
                <w:color w:val="auto"/>
                <w:sz w:val="18"/>
                <w:szCs w:val="18"/>
              </w:rPr>
              <w:t>Pes</w:t>
            </w:r>
            <w:proofErr w:type="spellEnd"/>
            <w:r>
              <w:rPr>
                <w:rFonts w:eastAsia="Calibri"/>
                <w:color w:val="auto"/>
                <w:sz w:val="18"/>
                <w:szCs w:val="18"/>
              </w:rPr>
              <w:t xml:space="preserve"> </w:t>
            </w:r>
            <w:proofErr w:type="spellStart"/>
            <w:r>
              <w:rPr>
                <w:rFonts w:eastAsia="Calibri"/>
                <w:color w:val="auto"/>
                <w:sz w:val="18"/>
                <w:szCs w:val="18"/>
              </w:rPr>
              <w:t>Planus</w:t>
            </w:r>
            <w:proofErr w:type="spellEnd"/>
          </w:p>
        </w:tc>
        <w:tc>
          <w:tcPr>
            <w:tcW w:w="720" w:type="dxa"/>
            <w:shd w:val="clear" w:color="auto" w:fill="FFFFFF"/>
            <w:vAlign w:val="center"/>
          </w:tcPr>
          <w:p w:rsidR="00993ED5" w:rsidRDefault="00993ED5" w:rsidP="00993ED5">
            <w:pPr>
              <w:spacing w:line="180" w:lineRule="exact"/>
              <w:contextualSpacing/>
              <w:rPr>
                <w:rFonts w:eastAsia="Calibri"/>
                <w:color w:val="auto"/>
                <w:sz w:val="18"/>
                <w:szCs w:val="18"/>
              </w:rPr>
            </w:pPr>
            <w:r>
              <w:rPr>
                <w:rFonts w:eastAsia="Calibri"/>
                <w:color w:val="auto"/>
                <w:sz w:val="18"/>
                <w:szCs w:val="18"/>
              </w:rPr>
              <w:t>5276</w:t>
            </w:r>
          </w:p>
        </w:tc>
        <w:tc>
          <w:tcPr>
            <w:tcW w:w="1950" w:type="dxa"/>
            <w:gridSpan w:val="2"/>
            <w:shd w:val="clear" w:color="auto" w:fill="FFFFFF"/>
            <w:vAlign w:val="center"/>
          </w:tcPr>
          <w:p w:rsidR="00993ED5" w:rsidRPr="00612760" w:rsidRDefault="00993ED5" w:rsidP="00993ED5">
            <w:pPr>
              <w:spacing w:line="180" w:lineRule="exact"/>
              <w:contextualSpacing/>
              <w:rPr>
                <w:rFonts w:eastAsia="Calibri"/>
                <w:color w:val="auto"/>
                <w:sz w:val="18"/>
                <w:szCs w:val="18"/>
              </w:rPr>
            </w:pPr>
            <w:r>
              <w:rPr>
                <w:rFonts w:eastAsia="Calibri"/>
                <w:color w:val="auto"/>
                <w:sz w:val="18"/>
                <w:szCs w:val="18"/>
              </w:rPr>
              <w:t>Not Service Connected</w:t>
            </w:r>
          </w:p>
        </w:tc>
      </w:tr>
      <w:tr w:rsidR="00993ED5" w:rsidRPr="000D5DBE" w:rsidTr="007C6687">
        <w:trPr>
          <w:trHeight w:val="118"/>
        </w:trPr>
        <w:tc>
          <w:tcPr>
            <w:tcW w:w="2448" w:type="dxa"/>
            <w:tcBorders>
              <w:right w:val="single" w:sz="4" w:space="0" w:color="auto"/>
            </w:tcBorders>
            <w:shd w:val="clear" w:color="auto" w:fill="FFFFFF"/>
            <w:vAlign w:val="center"/>
          </w:tcPr>
          <w:p w:rsidR="00993ED5" w:rsidRDefault="00993ED5" w:rsidP="00993ED5">
            <w:pPr>
              <w:spacing w:line="180" w:lineRule="exact"/>
              <w:contextualSpacing/>
              <w:jc w:val="left"/>
              <w:rPr>
                <w:rFonts w:eastAsia="Calibri"/>
                <w:color w:val="auto"/>
                <w:sz w:val="18"/>
                <w:szCs w:val="18"/>
              </w:rPr>
            </w:pPr>
            <w:r>
              <w:rPr>
                <w:rFonts w:eastAsia="Calibri"/>
                <w:color w:val="auto"/>
                <w:sz w:val="18"/>
                <w:szCs w:val="18"/>
              </w:rPr>
              <w:t>Hearing Loss</w:t>
            </w:r>
          </w:p>
        </w:tc>
        <w:tc>
          <w:tcPr>
            <w:tcW w:w="1800" w:type="dxa"/>
            <w:gridSpan w:val="2"/>
            <w:tcBorders>
              <w:left w:val="single" w:sz="4" w:space="0" w:color="auto"/>
              <w:right w:val="thinThickThinSmallGap" w:sz="24" w:space="0" w:color="auto"/>
            </w:tcBorders>
            <w:shd w:val="clear" w:color="auto" w:fill="FFFFFF"/>
            <w:vAlign w:val="center"/>
          </w:tcPr>
          <w:p w:rsidR="00993ED5" w:rsidRDefault="00993ED5" w:rsidP="00993ED5">
            <w:pPr>
              <w:spacing w:line="180" w:lineRule="exact"/>
              <w:contextualSpacing/>
              <w:rPr>
                <w:rFonts w:eastAsia="Calibri"/>
                <w:color w:val="auto"/>
                <w:sz w:val="18"/>
                <w:szCs w:val="18"/>
              </w:rPr>
            </w:pPr>
            <w:r>
              <w:rPr>
                <w:rFonts w:eastAsia="Calibri"/>
                <w:color w:val="auto"/>
                <w:sz w:val="18"/>
                <w:szCs w:val="18"/>
              </w:rPr>
              <w:t>Not Unfitting</w:t>
            </w:r>
          </w:p>
        </w:tc>
        <w:tc>
          <w:tcPr>
            <w:tcW w:w="2430" w:type="dxa"/>
            <w:tcBorders>
              <w:left w:val="thinThickThinSmallGap" w:sz="24" w:space="0" w:color="auto"/>
            </w:tcBorders>
            <w:shd w:val="clear" w:color="auto" w:fill="FFFFFF"/>
            <w:vAlign w:val="center"/>
          </w:tcPr>
          <w:p w:rsidR="00993ED5" w:rsidRDefault="00993ED5" w:rsidP="00993ED5">
            <w:pPr>
              <w:spacing w:line="180" w:lineRule="exact"/>
              <w:contextualSpacing/>
              <w:jc w:val="left"/>
              <w:rPr>
                <w:rFonts w:eastAsia="Calibri"/>
                <w:color w:val="auto"/>
                <w:sz w:val="18"/>
                <w:szCs w:val="18"/>
              </w:rPr>
            </w:pPr>
            <w:r>
              <w:rPr>
                <w:rFonts w:eastAsia="Calibri"/>
                <w:color w:val="auto"/>
                <w:sz w:val="18"/>
                <w:szCs w:val="18"/>
              </w:rPr>
              <w:t>Hearing Loss</w:t>
            </w:r>
          </w:p>
        </w:tc>
        <w:tc>
          <w:tcPr>
            <w:tcW w:w="720" w:type="dxa"/>
            <w:shd w:val="clear" w:color="auto" w:fill="FFFFFF"/>
            <w:vAlign w:val="center"/>
          </w:tcPr>
          <w:p w:rsidR="00993ED5" w:rsidRDefault="00993ED5" w:rsidP="00993ED5">
            <w:pPr>
              <w:spacing w:line="180" w:lineRule="exact"/>
              <w:contextualSpacing/>
              <w:rPr>
                <w:rFonts w:eastAsia="Calibri"/>
                <w:color w:val="auto"/>
                <w:sz w:val="18"/>
                <w:szCs w:val="18"/>
              </w:rPr>
            </w:pPr>
            <w:r>
              <w:rPr>
                <w:rFonts w:eastAsia="Calibri"/>
                <w:color w:val="auto"/>
                <w:sz w:val="18"/>
                <w:szCs w:val="18"/>
              </w:rPr>
              <w:t>6100</w:t>
            </w:r>
          </w:p>
        </w:tc>
        <w:tc>
          <w:tcPr>
            <w:tcW w:w="1950" w:type="dxa"/>
            <w:gridSpan w:val="2"/>
            <w:shd w:val="clear" w:color="auto" w:fill="FFFFFF"/>
            <w:vAlign w:val="center"/>
          </w:tcPr>
          <w:p w:rsidR="00993ED5" w:rsidRPr="00612760" w:rsidRDefault="00993ED5" w:rsidP="00993ED5">
            <w:pPr>
              <w:spacing w:line="180" w:lineRule="exact"/>
              <w:contextualSpacing/>
              <w:rPr>
                <w:rFonts w:eastAsia="Calibri"/>
                <w:color w:val="auto"/>
                <w:sz w:val="18"/>
                <w:szCs w:val="18"/>
              </w:rPr>
            </w:pPr>
            <w:r>
              <w:rPr>
                <w:rFonts w:eastAsia="Calibri"/>
                <w:color w:val="auto"/>
                <w:sz w:val="18"/>
                <w:szCs w:val="18"/>
              </w:rPr>
              <w:t>Not Service Connected</w:t>
            </w:r>
          </w:p>
        </w:tc>
      </w:tr>
      <w:tr w:rsidR="00424B8B" w:rsidRPr="000D5DBE" w:rsidTr="00993ED5">
        <w:trPr>
          <w:trHeight w:val="172"/>
        </w:trPr>
        <w:tc>
          <w:tcPr>
            <w:tcW w:w="4248" w:type="dxa"/>
            <w:gridSpan w:val="3"/>
            <w:tcBorders>
              <w:right w:val="thinThickThinSmallGap" w:sz="24" w:space="0" w:color="auto"/>
            </w:tcBorders>
            <w:shd w:val="clear" w:color="auto" w:fill="FFFFFF"/>
            <w:vAlign w:val="center"/>
          </w:tcPr>
          <w:p w:rsidR="00424B8B" w:rsidRPr="001F29F9" w:rsidRDefault="00424B8B" w:rsidP="00454561">
            <w:pPr>
              <w:spacing w:line="220" w:lineRule="exact"/>
              <w:contextualSpacing/>
              <w:rPr>
                <w:rFonts w:cs="Calibri"/>
                <w:color w:val="000000"/>
                <w:sz w:val="18"/>
              </w:rPr>
            </w:pPr>
            <w:r w:rsidRPr="000D5DBE">
              <w:rPr>
                <w:color w:val="000000"/>
                <w:sz w:val="18"/>
              </w:rPr>
              <w:t>No Additional MEB/PEB Entries</w:t>
            </w:r>
          </w:p>
        </w:tc>
        <w:tc>
          <w:tcPr>
            <w:tcW w:w="4050" w:type="dxa"/>
            <w:gridSpan w:val="3"/>
            <w:tcBorders>
              <w:left w:val="thinThickThinSmallGap" w:sz="24" w:space="0" w:color="auto"/>
            </w:tcBorders>
            <w:shd w:val="clear" w:color="auto" w:fill="FFFFFF"/>
            <w:vAlign w:val="center"/>
          </w:tcPr>
          <w:p w:rsidR="00424B8B" w:rsidRPr="001F29F9" w:rsidRDefault="0007038D" w:rsidP="00454561">
            <w:pPr>
              <w:spacing w:line="220" w:lineRule="exact"/>
              <w:contextualSpacing/>
              <w:rPr>
                <w:rFonts w:cs="Calibri"/>
                <w:color w:val="000000"/>
                <w:sz w:val="18"/>
              </w:rPr>
            </w:pPr>
            <w:r>
              <w:rPr>
                <w:color w:val="000000"/>
                <w:sz w:val="18"/>
              </w:rPr>
              <w:t>0% x 2</w:t>
            </w:r>
            <w:r w:rsidR="00424B8B">
              <w:rPr>
                <w:color w:val="000000"/>
                <w:sz w:val="18"/>
              </w:rPr>
              <w:t xml:space="preserve"> </w:t>
            </w:r>
            <w:r w:rsidR="00424B8B" w:rsidRPr="000D5DBE">
              <w:rPr>
                <w:color w:val="000000"/>
                <w:sz w:val="18"/>
              </w:rPr>
              <w:t>/</w:t>
            </w:r>
            <w:r w:rsidR="00424B8B">
              <w:rPr>
                <w:color w:val="000000"/>
                <w:sz w:val="18"/>
              </w:rPr>
              <w:t xml:space="preserve"> </w:t>
            </w:r>
            <w:r w:rsidR="00424B8B" w:rsidRPr="000D5DBE">
              <w:rPr>
                <w:color w:val="000000"/>
                <w:sz w:val="18"/>
              </w:rPr>
              <w:t xml:space="preserve">Not Service Connected x </w:t>
            </w:r>
            <w:r w:rsidR="00993ED5">
              <w:rPr>
                <w:color w:val="000000"/>
                <w:sz w:val="18"/>
              </w:rPr>
              <w:t>1</w:t>
            </w:r>
          </w:p>
        </w:tc>
        <w:tc>
          <w:tcPr>
            <w:tcW w:w="1050" w:type="dxa"/>
            <w:shd w:val="clear" w:color="auto" w:fill="FFFFFF"/>
            <w:vAlign w:val="center"/>
          </w:tcPr>
          <w:p w:rsidR="00424B8B" w:rsidRPr="001F29F9" w:rsidRDefault="00993ED5" w:rsidP="00454561">
            <w:pPr>
              <w:spacing w:line="220" w:lineRule="exact"/>
              <w:contextualSpacing/>
              <w:rPr>
                <w:rFonts w:cs="Calibri"/>
                <w:color w:val="000000"/>
                <w:sz w:val="18"/>
              </w:rPr>
            </w:pPr>
            <w:r w:rsidRPr="00612760">
              <w:rPr>
                <w:rFonts w:eastAsia="Calibri"/>
                <w:color w:val="auto"/>
                <w:sz w:val="18"/>
                <w:szCs w:val="18"/>
              </w:rPr>
              <w:t>200</w:t>
            </w:r>
            <w:r>
              <w:rPr>
                <w:rFonts w:eastAsia="Calibri"/>
                <w:color w:val="auto"/>
                <w:sz w:val="18"/>
                <w:szCs w:val="18"/>
              </w:rPr>
              <w:t>60713</w:t>
            </w:r>
          </w:p>
        </w:tc>
      </w:tr>
      <w:tr w:rsidR="00424B8B" w:rsidRPr="000D5DBE" w:rsidTr="0007038D">
        <w:trPr>
          <w:trHeight w:val="124"/>
        </w:trPr>
        <w:tc>
          <w:tcPr>
            <w:tcW w:w="4248" w:type="dxa"/>
            <w:gridSpan w:val="3"/>
            <w:tcBorders>
              <w:right w:val="thinThickThinSmallGap" w:sz="24" w:space="0" w:color="auto"/>
            </w:tcBorders>
            <w:shd w:val="clear" w:color="auto" w:fill="D9D9D9"/>
          </w:tcPr>
          <w:p w:rsidR="00424B8B" w:rsidRPr="000D5DBE" w:rsidRDefault="0007038D" w:rsidP="00454561">
            <w:pPr>
              <w:contextualSpacing/>
              <w:rPr>
                <w:rFonts w:cs="Calibri"/>
                <w:b/>
                <w:color w:val="000000"/>
                <w:sz w:val="18"/>
              </w:rPr>
            </w:pPr>
            <w:r>
              <w:rPr>
                <w:b/>
                <w:color w:val="000000"/>
                <w:sz w:val="18"/>
              </w:rPr>
              <w:t>Combined:  1</w:t>
            </w:r>
            <w:r w:rsidR="00424B8B" w:rsidRPr="000D5DBE">
              <w:rPr>
                <w:b/>
                <w:color w:val="000000"/>
                <w:sz w:val="18"/>
              </w:rPr>
              <w:t>0%</w:t>
            </w:r>
          </w:p>
        </w:tc>
        <w:tc>
          <w:tcPr>
            <w:tcW w:w="5100" w:type="dxa"/>
            <w:gridSpan w:val="4"/>
            <w:tcBorders>
              <w:left w:val="thinThickThinSmallGap" w:sz="24" w:space="0" w:color="auto"/>
            </w:tcBorders>
            <w:shd w:val="clear" w:color="auto" w:fill="D9D9D9"/>
          </w:tcPr>
          <w:p w:rsidR="00424B8B" w:rsidRPr="000D5DBE" w:rsidRDefault="0007038D" w:rsidP="00454561">
            <w:pPr>
              <w:contextualSpacing/>
              <w:rPr>
                <w:rFonts w:cs="Calibri"/>
                <w:b/>
                <w:color w:val="000000"/>
                <w:sz w:val="18"/>
              </w:rPr>
            </w:pPr>
            <w:r>
              <w:rPr>
                <w:b/>
                <w:color w:val="000000"/>
                <w:sz w:val="18"/>
              </w:rPr>
              <w:t>Combined:  2</w:t>
            </w:r>
            <w:r w:rsidR="00424B8B" w:rsidRPr="000D5DBE">
              <w:rPr>
                <w:b/>
                <w:color w:val="000000"/>
                <w:sz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r w:rsidR="0007038D">
        <w:rPr>
          <w:color w:val="000000"/>
        </w:rPr>
        <w:t xml:space="preserve"> </w:t>
      </w:r>
      <w:r w:rsidR="0007038D" w:rsidRPr="0007038D">
        <w:rPr>
          <w:color w:val="000000"/>
        </w:rPr>
        <w:t>The Board acknowledges the sentiment expressed in the CI’s application regarding the significant impairment with which his service-incurred condition continues to burden him.  The Board wishes to clarify that it i</w:t>
      </w:r>
      <w:r w:rsidR="00611308">
        <w:rPr>
          <w:color w:val="000000"/>
        </w:rPr>
        <w:t>s subject to the same laws for s</w:t>
      </w:r>
      <w:r w:rsidR="0007038D" w:rsidRPr="0007038D">
        <w:rPr>
          <w:color w:val="000000"/>
        </w:rPr>
        <w:t>ervice disability entitl</w:t>
      </w:r>
      <w:r w:rsidR="00336033">
        <w:rPr>
          <w:color w:val="000000"/>
        </w:rPr>
        <w:t xml:space="preserve">ements as those under which the Disability Evaluation System (DES) operates.  The </w:t>
      </w:r>
      <w:r w:rsidR="0007038D" w:rsidRPr="0007038D">
        <w:rPr>
          <w:color w:val="000000"/>
        </w:rPr>
        <w:t>DES has neither the role nor the authority to compensate service members for anticipated future severity or potential complications of conditions resulting in medical separation.  That role and authority is granted by Congress to the Department of Veteran</w:t>
      </w:r>
      <w:r w:rsidR="00336033">
        <w:rPr>
          <w:color w:val="000000"/>
        </w:rPr>
        <w:t>s’</w:t>
      </w:r>
      <w:r w:rsidR="0007038D" w:rsidRPr="0007038D">
        <w:rPr>
          <w:color w:val="000000"/>
        </w:rPr>
        <w:t xml:space="preserve"> Affairs (DVA), operating under a different set of laws (Title 38, United States Code).  The Board evaluates </w:t>
      </w:r>
      <w:r w:rsidR="00336033">
        <w:rPr>
          <w:color w:val="000000"/>
        </w:rPr>
        <w:t>D</w:t>
      </w:r>
      <w:r w:rsidR="0007038D" w:rsidRPr="0007038D">
        <w:rPr>
          <w:color w:val="000000"/>
        </w:rPr>
        <w:t xml:space="preserve">VA evidence proximal to separation in arriving at its recommendations, but its authority resides in evaluating the fairness of DES fitness decisions and rating determinations for disability at the time of separation.  The Board further acknowledges the CI’s contention for </w:t>
      </w:r>
      <w:r w:rsidR="00336033">
        <w:rPr>
          <w:color w:val="000000"/>
        </w:rPr>
        <w:t>s</w:t>
      </w:r>
      <w:r w:rsidR="0007038D" w:rsidRPr="0007038D">
        <w:rPr>
          <w:color w:val="000000"/>
        </w:rPr>
        <w:t xml:space="preserve">ervice ratings for other </w:t>
      </w:r>
      <w:r w:rsidR="0007038D" w:rsidRPr="0007038D">
        <w:rPr>
          <w:color w:val="000000"/>
        </w:rPr>
        <w:lastRenderedPageBreak/>
        <w:t xml:space="preserve">conditions documented at the time of separation, and notes that its recommendations in that regard must comply with the same governance.  While the DES considers all of the service member's medical conditions, compensation can only be offered for those medical conditions that cut  short a service member’s career, and then only to the degree of severity present at the time of final disposition.  The DVA, however, is </w:t>
      </w:r>
      <w:r w:rsidR="00336033">
        <w:rPr>
          <w:color w:val="000000"/>
        </w:rPr>
        <w:t>empowered to compensate service-</w:t>
      </w:r>
      <w:r w:rsidR="0007038D" w:rsidRPr="0007038D">
        <w:rPr>
          <w:color w:val="000000"/>
        </w:rPr>
        <w:t xml:space="preserve">connected conditions and to periodically re-evaluate said conditions for the purpose of adjusting the </w:t>
      </w:r>
      <w:r w:rsidR="00336033">
        <w:rPr>
          <w:color w:val="000000"/>
        </w:rPr>
        <w:t>V</w:t>
      </w:r>
      <w:r w:rsidR="0007038D" w:rsidRPr="0007038D">
        <w:rPr>
          <w:color w:val="000000"/>
        </w:rPr>
        <w:t xml:space="preserve">eteran’s disability rating should </w:t>
      </w:r>
      <w:r w:rsidR="00336033">
        <w:rPr>
          <w:color w:val="000000"/>
        </w:rPr>
        <w:t>the</w:t>
      </w:r>
      <w:r w:rsidR="0007038D" w:rsidRPr="0007038D">
        <w:rPr>
          <w:color w:val="000000"/>
        </w:rPr>
        <w:t xml:space="preserve"> degree of impairment vary over time.</w:t>
      </w:r>
    </w:p>
    <w:p w:rsidR="00AD2379" w:rsidRPr="001F29F9" w:rsidRDefault="00AD2379" w:rsidP="00B22D42">
      <w:pPr>
        <w:jc w:val="both"/>
        <w:rPr>
          <w:color w:val="000000"/>
          <w:highlight w:val="yellow"/>
        </w:rPr>
      </w:pPr>
    </w:p>
    <w:p w:rsidR="00BE3531" w:rsidRPr="00BE3531" w:rsidRDefault="004F5E8F" w:rsidP="00BE3531">
      <w:pPr>
        <w:jc w:val="both"/>
        <w:rPr>
          <w:color w:val="000000"/>
        </w:rPr>
      </w:pPr>
      <w:proofErr w:type="gramStart"/>
      <w:r>
        <w:rPr>
          <w:color w:val="000000"/>
          <w:u w:val="single"/>
        </w:rPr>
        <w:t>Right Shoulder</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6F662C">
        <w:rPr>
          <w:color w:val="000000"/>
        </w:rPr>
        <w:t xml:space="preserve"> The CI injured his shoulder falling off of a military cargo truck.  A possible </w:t>
      </w:r>
      <w:proofErr w:type="spellStart"/>
      <w:r w:rsidR="006F662C">
        <w:rPr>
          <w:color w:val="000000"/>
        </w:rPr>
        <w:t>supraspinatus</w:t>
      </w:r>
      <w:proofErr w:type="spellEnd"/>
      <w:r w:rsidR="006F662C">
        <w:rPr>
          <w:color w:val="000000"/>
        </w:rPr>
        <w:t xml:space="preserve"> or </w:t>
      </w:r>
      <w:proofErr w:type="spellStart"/>
      <w:r w:rsidR="006F662C">
        <w:rPr>
          <w:color w:val="000000"/>
        </w:rPr>
        <w:t>labral</w:t>
      </w:r>
      <w:proofErr w:type="spellEnd"/>
      <w:r w:rsidR="006F662C">
        <w:rPr>
          <w:color w:val="000000"/>
        </w:rPr>
        <w:t xml:space="preserve"> tear was suspected, but </w:t>
      </w:r>
      <w:r w:rsidR="00BE3531">
        <w:rPr>
          <w:color w:val="000000"/>
        </w:rPr>
        <w:t>was</w:t>
      </w:r>
      <w:r w:rsidR="006F662C">
        <w:rPr>
          <w:color w:val="000000"/>
        </w:rPr>
        <w:t xml:space="preserve"> not present on a subsequent </w:t>
      </w:r>
      <w:proofErr w:type="spellStart"/>
      <w:r w:rsidR="006F662C">
        <w:rPr>
          <w:color w:val="000000"/>
        </w:rPr>
        <w:t>arthrogram</w:t>
      </w:r>
      <w:proofErr w:type="spellEnd"/>
      <w:r w:rsidR="006F662C">
        <w:rPr>
          <w:color w:val="000000"/>
        </w:rPr>
        <w:t xml:space="preserve">.  Minimal degenerative changes of the </w:t>
      </w:r>
      <w:proofErr w:type="spellStart"/>
      <w:r w:rsidR="006F662C">
        <w:rPr>
          <w:color w:val="000000"/>
        </w:rPr>
        <w:t>acromio-clavicular</w:t>
      </w:r>
      <w:proofErr w:type="spellEnd"/>
      <w:r w:rsidR="006F662C">
        <w:rPr>
          <w:color w:val="000000"/>
        </w:rPr>
        <w:t xml:space="preserve"> joint were identified by imaging.  The orthopedic consultant </w:t>
      </w:r>
      <w:r w:rsidR="00BE3531">
        <w:rPr>
          <w:color w:val="000000"/>
        </w:rPr>
        <w:t xml:space="preserve">made the diagnoses of adhesive </w:t>
      </w:r>
      <w:proofErr w:type="spellStart"/>
      <w:r w:rsidR="00BE3531">
        <w:rPr>
          <w:color w:val="000000"/>
        </w:rPr>
        <w:t>capsulitis</w:t>
      </w:r>
      <w:proofErr w:type="spellEnd"/>
      <w:r w:rsidR="00BE3531">
        <w:rPr>
          <w:color w:val="000000"/>
        </w:rPr>
        <w:t xml:space="preserve"> (resolving) and rotator cuff strain; not amendable to surgical intervention.  The CI underwent a series of three </w:t>
      </w:r>
      <w:r w:rsidR="00713345">
        <w:rPr>
          <w:color w:val="000000"/>
        </w:rPr>
        <w:t>intra-</w:t>
      </w:r>
      <w:proofErr w:type="spellStart"/>
      <w:r w:rsidR="00713345">
        <w:rPr>
          <w:color w:val="000000"/>
        </w:rPr>
        <w:t>articular</w:t>
      </w:r>
      <w:proofErr w:type="spellEnd"/>
      <w:r w:rsidR="00713345">
        <w:rPr>
          <w:color w:val="000000"/>
        </w:rPr>
        <w:t xml:space="preserve"> </w:t>
      </w:r>
      <w:r w:rsidR="00BE3531">
        <w:rPr>
          <w:color w:val="000000"/>
        </w:rPr>
        <w:t xml:space="preserve">steroid injections, to minimal effect; and, </w:t>
      </w:r>
      <w:r w:rsidR="00713345">
        <w:rPr>
          <w:color w:val="000000"/>
        </w:rPr>
        <w:t xml:space="preserve">likewise </w:t>
      </w:r>
      <w:r w:rsidR="00BE3531">
        <w:rPr>
          <w:color w:val="000000"/>
        </w:rPr>
        <w:t xml:space="preserve">failed to respond satisfactorily to physical therapy and medications.  </w:t>
      </w:r>
      <w:r w:rsidR="00BE3531" w:rsidRPr="00BE3531">
        <w:rPr>
          <w:color w:val="000000"/>
        </w:rPr>
        <w:t xml:space="preserve">There were </w:t>
      </w:r>
      <w:r w:rsidR="00BE3531">
        <w:rPr>
          <w:color w:val="000000"/>
        </w:rPr>
        <w:t xml:space="preserve">two </w:t>
      </w:r>
      <w:r w:rsidR="00BE3531" w:rsidRPr="00BE3531">
        <w:rPr>
          <w:color w:val="000000"/>
        </w:rPr>
        <w:t>goniometric range-of-motion (ROM) evaluations in evidence, with documentation of additional ratable criteria, which the Board weighed in arriving at its rating recommendation.</w:t>
      </w:r>
      <w:r w:rsidR="00BE3531">
        <w:rPr>
          <w:color w:val="000000"/>
        </w:rPr>
        <w:t xml:space="preserve">  These are summarized in the chart below.</w:t>
      </w:r>
    </w:p>
    <w:p w:rsidR="00521B33" w:rsidRDefault="00521B33" w:rsidP="00B22D42">
      <w:pPr>
        <w:jc w:val="both"/>
        <w:rPr>
          <w:color w:val="000000"/>
        </w:rPr>
      </w:pPr>
    </w:p>
    <w:tbl>
      <w:tblPr>
        <w:tblW w:w="7117" w:type="dxa"/>
        <w:jc w:val="center"/>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5"/>
        <w:gridCol w:w="2122"/>
        <w:gridCol w:w="2880"/>
      </w:tblGrid>
      <w:tr w:rsidR="004F5E8F" w:rsidRPr="003C53E8" w:rsidTr="00A77F39">
        <w:trPr>
          <w:jc w:val="center"/>
        </w:trPr>
        <w:tc>
          <w:tcPr>
            <w:tcW w:w="2115" w:type="dxa"/>
            <w:shd w:val="clear" w:color="auto" w:fill="D9D9D9" w:themeFill="background1" w:themeFillShade="D9"/>
            <w:vAlign w:val="center"/>
          </w:tcPr>
          <w:p w:rsidR="004F5E8F" w:rsidRPr="004F5E8F" w:rsidRDefault="004F5E8F" w:rsidP="00454561">
            <w:pPr>
              <w:contextualSpacing/>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 xml:space="preserve"> Right </w:t>
            </w:r>
            <w:r w:rsidRPr="004F5E8F">
              <w:rPr>
                <w:rFonts w:asciiTheme="majorHAnsi" w:eastAsia="Calibri" w:hAnsiTheme="majorHAnsi" w:cstheme="majorHAnsi"/>
                <w:color w:val="auto"/>
                <w:sz w:val="22"/>
                <w:szCs w:val="22"/>
              </w:rPr>
              <w:t>Shoulder ROM</w:t>
            </w:r>
          </w:p>
        </w:tc>
        <w:tc>
          <w:tcPr>
            <w:tcW w:w="2122" w:type="dxa"/>
            <w:shd w:val="clear" w:color="auto" w:fill="D9D9D9" w:themeFill="background1" w:themeFillShade="D9"/>
          </w:tcPr>
          <w:p w:rsidR="004F5E8F" w:rsidRPr="004F5E8F" w:rsidRDefault="004F5E8F" w:rsidP="00454561">
            <w:pPr>
              <w:contextualSpacing/>
              <w:rPr>
                <w:rFonts w:asciiTheme="majorHAnsi" w:eastAsia="Calibri" w:hAnsiTheme="majorHAnsi" w:cstheme="majorHAnsi"/>
                <w:color w:val="auto"/>
                <w:sz w:val="22"/>
                <w:szCs w:val="22"/>
              </w:rPr>
            </w:pPr>
            <w:r w:rsidRPr="004F5E8F">
              <w:rPr>
                <w:rFonts w:asciiTheme="majorHAnsi" w:eastAsia="Calibri" w:hAnsiTheme="majorHAnsi" w:cstheme="majorHAnsi"/>
                <w:color w:val="auto"/>
                <w:sz w:val="22"/>
                <w:szCs w:val="22"/>
              </w:rPr>
              <w:t>MEB ~7 Mo. Pre-Sep</w:t>
            </w:r>
          </w:p>
        </w:tc>
        <w:tc>
          <w:tcPr>
            <w:tcW w:w="2880" w:type="dxa"/>
            <w:shd w:val="clear" w:color="auto" w:fill="D9D9D9" w:themeFill="background1" w:themeFillShade="D9"/>
          </w:tcPr>
          <w:p w:rsidR="004F5E8F" w:rsidRPr="004F5E8F" w:rsidRDefault="004F5E8F" w:rsidP="00454561">
            <w:pPr>
              <w:contextualSpacing/>
              <w:rPr>
                <w:rFonts w:asciiTheme="majorHAnsi" w:eastAsiaTheme="minorHAnsi" w:hAnsiTheme="majorHAnsi" w:cstheme="majorHAnsi"/>
                <w:color w:val="auto"/>
                <w:sz w:val="22"/>
                <w:szCs w:val="22"/>
              </w:rPr>
            </w:pPr>
            <w:r w:rsidRPr="004F5E8F">
              <w:rPr>
                <w:rFonts w:asciiTheme="majorHAnsi" w:eastAsia="Calibri" w:hAnsiTheme="majorHAnsi" w:cstheme="majorHAnsi"/>
                <w:color w:val="auto"/>
                <w:sz w:val="22"/>
                <w:szCs w:val="22"/>
              </w:rPr>
              <w:t>VA</w:t>
            </w:r>
            <w:r w:rsidRPr="004F5E8F">
              <w:rPr>
                <w:rFonts w:asciiTheme="majorHAnsi" w:eastAsiaTheme="minorHAnsi" w:hAnsiTheme="majorHAnsi" w:cstheme="majorHAnsi"/>
                <w:color w:val="auto"/>
                <w:sz w:val="22"/>
                <w:szCs w:val="22"/>
              </w:rPr>
              <w:t xml:space="preserve"> C&amp;P ~</w:t>
            </w:r>
            <w:r w:rsidR="00521B33">
              <w:rPr>
                <w:rFonts w:asciiTheme="majorHAnsi" w:eastAsiaTheme="minorHAnsi" w:hAnsiTheme="majorHAnsi" w:cstheme="majorHAnsi"/>
                <w:color w:val="auto"/>
                <w:sz w:val="22"/>
                <w:szCs w:val="22"/>
              </w:rPr>
              <w:t>11</w:t>
            </w:r>
            <w:r w:rsidRPr="004F5E8F">
              <w:rPr>
                <w:rFonts w:asciiTheme="majorHAnsi" w:eastAsiaTheme="minorHAnsi" w:hAnsiTheme="majorHAnsi" w:cstheme="majorHAnsi"/>
                <w:color w:val="auto"/>
                <w:sz w:val="22"/>
                <w:szCs w:val="22"/>
              </w:rPr>
              <w:t xml:space="preserve"> Mo. Post-Sep</w:t>
            </w:r>
          </w:p>
        </w:tc>
      </w:tr>
      <w:tr w:rsidR="004F5E8F" w:rsidRPr="003C53E8" w:rsidTr="00A77F39">
        <w:trPr>
          <w:jc w:val="center"/>
        </w:trPr>
        <w:tc>
          <w:tcPr>
            <w:tcW w:w="2115" w:type="dxa"/>
          </w:tcPr>
          <w:p w:rsidR="004F5E8F" w:rsidRPr="004F5E8F" w:rsidRDefault="004F5E8F" w:rsidP="00454561">
            <w:pPr>
              <w:contextualSpacing/>
              <w:rPr>
                <w:rFonts w:asciiTheme="majorHAnsi" w:eastAsia="Calibri" w:hAnsiTheme="majorHAnsi" w:cstheme="majorHAnsi"/>
                <w:color w:val="auto"/>
                <w:sz w:val="22"/>
                <w:szCs w:val="22"/>
              </w:rPr>
            </w:pPr>
            <w:r w:rsidRPr="004F5E8F">
              <w:rPr>
                <w:rFonts w:asciiTheme="majorHAnsi" w:eastAsia="Calibri" w:hAnsiTheme="majorHAnsi" w:cstheme="majorHAnsi"/>
                <w:color w:val="auto"/>
                <w:sz w:val="22"/>
                <w:szCs w:val="22"/>
              </w:rPr>
              <w:t xml:space="preserve">Flexion </w:t>
            </w:r>
            <w:r>
              <w:rPr>
                <w:rFonts w:asciiTheme="majorHAnsi" w:eastAsia="Calibri" w:hAnsiTheme="majorHAnsi" w:cstheme="majorHAnsi"/>
                <w:color w:val="auto"/>
                <w:sz w:val="22"/>
                <w:szCs w:val="22"/>
              </w:rPr>
              <w:t>(</w:t>
            </w:r>
            <w:r w:rsidRPr="004F5E8F">
              <w:rPr>
                <w:rFonts w:asciiTheme="majorHAnsi" w:eastAsia="Calibri" w:hAnsiTheme="majorHAnsi" w:cstheme="majorHAnsi"/>
                <w:color w:val="auto"/>
                <w:sz w:val="22"/>
                <w:szCs w:val="22"/>
              </w:rPr>
              <w:t>0-180⁰</w:t>
            </w:r>
            <w:r>
              <w:rPr>
                <w:rFonts w:asciiTheme="majorHAnsi" w:eastAsia="Calibri" w:hAnsiTheme="majorHAnsi" w:cstheme="majorHAnsi"/>
                <w:color w:val="auto"/>
                <w:sz w:val="22"/>
                <w:szCs w:val="22"/>
              </w:rPr>
              <w:t>)</w:t>
            </w:r>
            <w:r w:rsidRPr="004F5E8F">
              <w:rPr>
                <w:rFonts w:asciiTheme="majorHAnsi" w:eastAsia="Calibri" w:hAnsiTheme="majorHAnsi" w:cstheme="majorHAnsi"/>
                <w:color w:val="auto"/>
                <w:sz w:val="22"/>
                <w:szCs w:val="22"/>
              </w:rPr>
              <w:t xml:space="preserve"> </w:t>
            </w:r>
          </w:p>
        </w:tc>
        <w:tc>
          <w:tcPr>
            <w:tcW w:w="2122" w:type="dxa"/>
            <w:vAlign w:val="center"/>
          </w:tcPr>
          <w:p w:rsidR="004F5E8F" w:rsidRPr="004F5E8F" w:rsidRDefault="00521B33" w:rsidP="004F5E8F">
            <w:pPr>
              <w:contextualSpacing/>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135</w:t>
            </w:r>
            <w:r w:rsidR="004F5E8F" w:rsidRPr="004F5E8F">
              <w:rPr>
                <w:rFonts w:asciiTheme="majorHAnsi" w:eastAsia="Calibri" w:hAnsiTheme="majorHAnsi" w:cstheme="majorHAnsi"/>
                <w:color w:val="auto"/>
                <w:sz w:val="22"/>
                <w:szCs w:val="22"/>
              </w:rPr>
              <w:t>⁰</w:t>
            </w:r>
          </w:p>
        </w:tc>
        <w:tc>
          <w:tcPr>
            <w:tcW w:w="2880" w:type="dxa"/>
            <w:vAlign w:val="center"/>
          </w:tcPr>
          <w:p w:rsidR="004F5E8F" w:rsidRPr="004F5E8F" w:rsidRDefault="00521B33" w:rsidP="004F5E8F">
            <w:pPr>
              <w:contextualSpacing/>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 xml:space="preserve">90⁰ Passive / </w:t>
            </w:r>
            <w:r w:rsidR="004F5E8F">
              <w:rPr>
                <w:rFonts w:asciiTheme="majorHAnsi" w:eastAsia="Calibri" w:hAnsiTheme="majorHAnsi" w:cstheme="majorHAnsi"/>
                <w:color w:val="auto"/>
                <w:sz w:val="22"/>
                <w:szCs w:val="22"/>
              </w:rPr>
              <w:t>13</w:t>
            </w:r>
            <w:r w:rsidR="004F5E8F" w:rsidRPr="004F5E8F">
              <w:rPr>
                <w:rFonts w:asciiTheme="majorHAnsi" w:eastAsia="Calibri" w:hAnsiTheme="majorHAnsi" w:cstheme="majorHAnsi"/>
                <w:color w:val="auto"/>
                <w:sz w:val="22"/>
                <w:szCs w:val="22"/>
              </w:rPr>
              <w:t>0⁰</w:t>
            </w:r>
            <w:r>
              <w:rPr>
                <w:rFonts w:asciiTheme="majorHAnsi" w:eastAsia="Calibri" w:hAnsiTheme="majorHAnsi" w:cstheme="majorHAnsi"/>
                <w:color w:val="auto"/>
                <w:sz w:val="22"/>
                <w:szCs w:val="22"/>
              </w:rPr>
              <w:t xml:space="preserve"> Active</w:t>
            </w:r>
          </w:p>
        </w:tc>
      </w:tr>
      <w:tr w:rsidR="004F5E8F" w:rsidRPr="003C53E8" w:rsidTr="00A77F39">
        <w:trPr>
          <w:jc w:val="center"/>
        </w:trPr>
        <w:tc>
          <w:tcPr>
            <w:tcW w:w="2115" w:type="dxa"/>
          </w:tcPr>
          <w:p w:rsidR="004F5E8F" w:rsidRPr="004F5E8F" w:rsidRDefault="004F5E8F" w:rsidP="00454561">
            <w:pPr>
              <w:contextualSpacing/>
              <w:rPr>
                <w:rFonts w:asciiTheme="majorHAnsi" w:eastAsia="Calibri" w:hAnsiTheme="majorHAnsi" w:cstheme="majorHAnsi"/>
                <w:color w:val="auto"/>
                <w:sz w:val="22"/>
                <w:szCs w:val="22"/>
              </w:rPr>
            </w:pPr>
            <w:r w:rsidRPr="004F5E8F">
              <w:rPr>
                <w:rFonts w:asciiTheme="majorHAnsi" w:eastAsia="Calibri" w:hAnsiTheme="majorHAnsi" w:cstheme="majorHAnsi"/>
                <w:color w:val="auto"/>
                <w:sz w:val="22"/>
                <w:szCs w:val="22"/>
              </w:rPr>
              <w:t xml:space="preserve">Abduction </w:t>
            </w:r>
            <w:r>
              <w:rPr>
                <w:rFonts w:asciiTheme="majorHAnsi" w:eastAsia="Calibri" w:hAnsiTheme="majorHAnsi" w:cstheme="majorHAnsi"/>
                <w:color w:val="auto"/>
                <w:sz w:val="22"/>
                <w:szCs w:val="22"/>
              </w:rPr>
              <w:t>(</w:t>
            </w:r>
            <w:r w:rsidRPr="004F5E8F">
              <w:rPr>
                <w:rFonts w:asciiTheme="majorHAnsi" w:eastAsia="Calibri" w:hAnsiTheme="majorHAnsi" w:cstheme="majorHAnsi"/>
                <w:color w:val="auto"/>
                <w:sz w:val="22"/>
                <w:szCs w:val="22"/>
              </w:rPr>
              <w:t>0-180⁰</w:t>
            </w:r>
            <w:r>
              <w:rPr>
                <w:rFonts w:asciiTheme="majorHAnsi" w:eastAsia="Calibri" w:hAnsiTheme="majorHAnsi" w:cstheme="majorHAnsi"/>
                <w:color w:val="auto"/>
                <w:sz w:val="22"/>
                <w:szCs w:val="22"/>
              </w:rPr>
              <w:t>)</w:t>
            </w:r>
            <w:r w:rsidRPr="004F5E8F">
              <w:rPr>
                <w:rFonts w:asciiTheme="majorHAnsi" w:eastAsia="Calibri" w:hAnsiTheme="majorHAnsi" w:cstheme="majorHAnsi"/>
                <w:color w:val="auto"/>
                <w:sz w:val="22"/>
                <w:szCs w:val="22"/>
              </w:rPr>
              <w:t xml:space="preserve"> </w:t>
            </w:r>
          </w:p>
        </w:tc>
        <w:tc>
          <w:tcPr>
            <w:tcW w:w="2122" w:type="dxa"/>
            <w:vAlign w:val="center"/>
          </w:tcPr>
          <w:p w:rsidR="004F5E8F" w:rsidRPr="004F5E8F" w:rsidRDefault="00521B33" w:rsidP="004F5E8F">
            <w:pPr>
              <w:contextualSpacing/>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120</w:t>
            </w:r>
            <w:r w:rsidR="004F5E8F" w:rsidRPr="004F5E8F">
              <w:rPr>
                <w:rFonts w:asciiTheme="majorHAnsi" w:eastAsia="Calibri" w:hAnsiTheme="majorHAnsi" w:cstheme="majorHAnsi"/>
                <w:color w:val="auto"/>
                <w:sz w:val="22"/>
                <w:szCs w:val="22"/>
              </w:rPr>
              <w:t>⁰</w:t>
            </w:r>
          </w:p>
        </w:tc>
        <w:tc>
          <w:tcPr>
            <w:tcW w:w="2880" w:type="dxa"/>
            <w:vAlign w:val="center"/>
          </w:tcPr>
          <w:p w:rsidR="004F5E8F" w:rsidRPr="004F5E8F" w:rsidRDefault="00521B33" w:rsidP="004F5E8F">
            <w:pPr>
              <w:contextualSpacing/>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100⁰ Passive / 13</w:t>
            </w:r>
            <w:r w:rsidRPr="004F5E8F">
              <w:rPr>
                <w:rFonts w:asciiTheme="majorHAnsi" w:eastAsia="Calibri" w:hAnsiTheme="majorHAnsi" w:cstheme="majorHAnsi"/>
                <w:color w:val="auto"/>
                <w:sz w:val="22"/>
                <w:szCs w:val="22"/>
              </w:rPr>
              <w:t>0⁰</w:t>
            </w:r>
            <w:r>
              <w:rPr>
                <w:rFonts w:asciiTheme="majorHAnsi" w:eastAsia="Calibri" w:hAnsiTheme="majorHAnsi" w:cstheme="majorHAnsi"/>
                <w:color w:val="auto"/>
                <w:sz w:val="22"/>
                <w:szCs w:val="22"/>
              </w:rPr>
              <w:t xml:space="preserve"> Active</w:t>
            </w:r>
          </w:p>
        </w:tc>
      </w:tr>
      <w:tr w:rsidR="004F5E8F" w:rsidRPr="003C53E8" w:rsidTr="00A77F39">
        <w:trPr>
          <w:jc w:val="center"/>
        </w:trPr>
        <w:tc>
          <w:tcPr>
            <w:tcW w:w="2115" w:type="dxa"/>
          </w:tcPr>
          <w:p w:rsidR="004F5E8F" w:rsidRPr="004F5E8F" w:rsidRDefault="004F5E8F" w:rsidP="00454561">
            <w:pPr>
              <w:tabs>
                <w:tab w:val="left" w:pos="288"/>
                <w:tab w:val="left" w:pos="4752"/>
              </w:tabs>
              <w:rPr>
                <w:rFonts w:asciiTheme="majorHAnsi" w:eastAsiaTheme="minorHAnsi" w:hAnsiTheme="majorHAnsi" w:cstheme="majorHAnsi"/>
                <w:color w:val="auto"/>
                <w:sz w:val="22"/>
                <w:szCs w:val="22"/>
              </w:rPr>
            </w:pPr>
            <w:r w:rsidRPr="004F5E8F">
              <w:rPr>
                <w:rFonts w:asciiTheme="majorHAnsi" w:eastAsiaTheme="minorHAnsi" w:hAnsiTheme="majorHAnsi" w:cstheme="majorHAnsi"/>
                <w:color w:val="auto"/>
                <w:sz w:val="22"/>
                <w:szCs w:val="22"/>
              </w:rPr>
              <w:t>Comments</w:t>
            </w:r>
          </w:p>
        </w:tc>
        <w:tc>
          <w:tcPr>
            <w:tcW w:w="2122" w:type="dxa"/>
          </w:tcPr>
          <w:p w:rsidR="004F5E8F" w:rsidRPr="004F5E8F" w:rsidRDefault="001E456C" w:rsidP="00454561">
            <w:pPr>
              <w:tabs>
                <w:tab w:val="left" w:pos="288"/>
                <w:tab w:val="left" w:pos="4752"/>
              </w:tabs>
              <w:rPr>
                <w:rFonts w:asciiTheme="majorHAnsi" w:eastAsiaTheme="minorHAnsi" w:hAnsiTheme="majorHAnsi" w:cstheme="majorHAnsi"/>
                <w:color w:val="auto"/>
                <w:sz w:val="22"/>
                <w:szCs w:val="22"/>
              </w:rPr>
            </w:pPr>
            <w:r>
              <w:rPr>
                <w:rFonts w:asciiTheme="majorHAnsi" w:eastAsiaTheme="minorHAnsi" w:hAnsiTheme="majorHAnsi" w:cstheme="majorHAnsi"/>
                <w:color w:val="auto"/>
                <w:sz w:val="22"/>
                <w:szCs w:val="22"/>
              </w:rPr>
              <w:t>Painful motion</w:t>
            </w:r>
            <w:r w:rsidR="00521B33">
              <w:rPr>
                <w:rFonts w:asciiTheme="majorHAnsi" w:eastAsiaTheme="minorHAnsi" w:hAnsiTheme="majorHAnsi" w:cstheme="majorHAnsi"/>
                <w:color w:val="auto"/>
                <w:sz w:val="22"/>
                <w:szCs w:val="22"/>
              </w:rPr>
              <w:t>.</w:t>
            </w:r>
          </w:p>
        </w:tc>
        <w:tc>
          <w:tcPr>
            <w:tcW w:w="2880" w:type="dxa"/>
          </w:tcPr>
          <w:p w:rsidR="004F5E8F" w:rsidRPr="004F5E8F" w:rsidRDefault="00521B33" w:rsidP="00454561">
            <w:pPr>
              <w:tabs>
                <w:tab w:val="left" w:pos="288"/>
                <w:tab w:val="left" w:pos="4752"/>
              </w:tabs>
              <w:rPr>
                <w:rFonts w:asciiTheme="majorHAnsi" w:eastAsiaTheme="minorHAnsi" w:hAnsiTheme="majorHAnsi" w:cstheme="majorHAnsi"/>
                <w:color w:val="auto"/>
                <w:sz w:val="22"/>
                <w:szCs w:val="22"/>
              </w:rPr>
            </w:pPr>
            <w:r>
              <w:rPr>
                <w:rFonts w:asciiTheme="majorHAnsi" w:eastAsiaTheme="minorHAnsi" w:hAnsiTheme="majorHAnsi" w:cstheme="majorHAnsi"/>
                <w:color w:val="auto"/>
                <w:sz w:val="22"/>
                <w:szCs w:val="22"/>
              </w:rPr>
              <w:t xml:space="preserve">Painful motion; </w:t>
            </w:r>
            <w:r w:rsidR="004F5E8F">
              <w:rPr>
                <w:rFonts w:asciiTheme="majorHAnsi" w:eastAsiaTheme="minorHAnsi" w:hAnsiTheme="majorHAnsi" w:cstheme="majorHAnsi"/>
                <w:color w:val="auto"/>
                <w:sz w:val="22"/>
                <w:szCs w:val="22"/>
              </w:rPr>
              <w:t xml:space="preserve">Neg. </w:t>
            </w:r>
            <w:proofErr w:type="spellStart"/>
            <w:r w:rsidR="004F5E8F">
              <w:rPr>
                <w:rFonts w:asciiTheme="majorHAnsi" w:eastAsiaTheme="minorHAnsi" w:hAnsiTheme="majorHAnsi" w:cstheme="majorHAnsi"/>
                <w:color w:val="auto"/>
                <w:sz w:val="22"/>
                <w:szCs w:val="22"/>
              </w:rPr>
              <w:t>DeLuca</w:t>
            </w:r>
            <w:proofErr w:type="spellEnd"/>
            <w:r w:rsidR="004F5E8F">
              <w:rPr>
                <w:rFonts w:asciiTheme="majorHAnsi" w:eastAsiaTheme="minorHAnsi" w:hAnsiTheme="majorHAnsi" w:cstheme="majorHAnsi"/>
                <w:color w:val="auto"/>
                <w:sz w:val="22"/>
                <w:szCs w:val="22"/>
              </w:rPr>
              <w:t>.</w:t>
            </w:r>
          </w:p>
        </w:tc>
      </w:tr>
      <w:tr w:rsidR="004F5E8F" w:rsidRPr="003C53E8" w:rsidTr="00A77F39">
        <w:trPr>
          <w:trHeight w:val="70"/>
          <w:jc w:val="center"/>
        </w:trPr>
        <w:tc>
          <w:tcPr>
            <w:tcW w:w="2115" w:type="dxa"/>
          </w:tcPr>
          <w:p w:rsidR="004F5E8F" w:rsidRPr="004F5E8F" w:rsidRDefault="004F5E8F" w:rsidP="00454561">
            <w:pPr>
              <w:tabs>
                <w:tab w:val="left" w:pos="288"/>
                <w:tab w:val="left" w:pos="4752"/>
              </w:tabs>
              <w:rPr>
                <w:rFonts w:asciiTheme="majorHAnsi" w:eastAsiaTheme="minorHAnsi" w:hAnsiTheme="majorHAnsi" w:cstheme="majorHAnsi"/>
                <w:color w:val="auto"/>
                <w:sz w:val="22"/>
                <w:szCs w:val="22"/>
              </w:rPr>
            </w:pPr>
            <w:r w:rsidRPr="004F5E8F">
              <w:rPr>
                <w:rFonts w:asciiTheme="majorHAnsi" w:eastAsiaTheme="minorHAnsi" w:hAnsiTheme="majorHAnsi" w:cstheme="majorHAnsi"/>
                <w:color w:val="auto"/>
                <w:sz w:val="22"/>
                <w:szCs w:val="22"/>
              </w:rPr>
              <w:t>§4.71a Rating</w:t>
            </w:r>
          </w:p>
        </w:tc>
        <w:tc>
          <w:tcPr>
            <w:tcW w:w="2122" w:type="dxa"/>
          </w:tcPr>
          <w:p w:rsidR="004F5E8F" w:rsidRPr="004F5E8F" w:rsidRDefault="00521B33" w:rsidP="004F5E8F">
            <w:pPr>
              <w:tabs>
                <w:tab w:val="left" w:pos="288"/>
                <w:tab w:val="left" w:pos="4752"/>
              </w:tabs>
              <w:rPr>
                <w:rFonts w:asciiTheme="majorHAnsi" w:eastAsiaTheme="minorHAnsi" w:hAnsiTheme="majorHAnsi" w:cstheme="majorHAnsi"/>
                <w:color w:val="auto"/>
                <w:sz w:val="22"/>
                <w:szCs w:val="22"/>
              </w:rPr>
            </w:pPr>
            <w:r>
              <w:rPr>
                <w:rFonts w:asciiTheme="majorHAnsi" w:eastAsiaTheme="minorHAnsi" w:hAnsiTheme="majorHAnsi" w:cstheme="majorHAnsi"/>
                <w:color w:val="auto"/>
                <w:sz w:val="22"/>
                <w:szCs w:val="22"/>
              </w:rPr>
              <w:t>1</w:t>
            </w:r>
            <w:r w:rsidR="004F5E8F" w:rsidRPr="004F5E8F">
              <w:rPr>
                <w:rFonts w:asciiTheme="majorHAnsi" w:eastAsiaTheme="minorHAnsi" w:hAnsiTheme="majorHAnsi" w:cstheme="majorHAnsi"/>
                <w:color w:val="auto"/>
                <w:sz w:val="22"/>
                <w:szCs w:val="22"/>
              </w:rPr>
              <w:t>0%</w:t>
            </w:r>
            <w:r w:rsidR="001E456C">
              <w:rPr>
                <w:rFonts w:asciiTheme="majorHAnsi" w:eastAsiaTheme="minorHAnsi" w:hAnsiTheme="majorHAnsi" w:cstheme="majorHAnsi"/>
                <w:color w:val="auto"/>
                <w:sz w:val="22"/>
                <w:szCs w:val="22"/>
              </w:rPr>
              <w:t>*</w:t>
            </w:r>
          </w:p>
        </w:tc>
        <w:tc>
          <w:tcPr>
            <w:tcW w:w="2880" w:type="dxa"/>
          </w:tcPr>
          <w:p w:rsidR="004F5E8F" w:rsidRPr="004F5E8F" w:rsidRDefault="00521B33" w:rsidP="004F5E8F">
            <w:pPr>
              <w:tabs>
                <w:tab w:val="left" w:pos="288"/>
                <w:tab w:val="left" w:pos="4752"/>
              </w:tabs>
              <w:rPr>
                <w:rFonts w:asciiTheme="majorHAnsi" w:eastAsiaTheme="minorHAnsi" w:hAnsiTheme="majorHAnsi" w:cstheme="majorHAnsi"/>
                <w:color w:val="auto"/>
                <w:sz w:val="22"/>
                <w:szCs w:val="22"/>
              </w:rPr>
            </w:pPr>
            <w:r>
              <w:rPr>
                <w:rFonts w:asciiTheme="majorHAnsi" w:eastAsiaTheme="minorHAnsi" w:hAnsiTheme="majorHAnsi" w:cstheme="majorHAnsi"/>
                <w:color w:val="auto"/>
                <w:sz w:val="22"/>
                <w:szCs w:val="22"/>
              </w:rPr>
              <w:t>1</w:t>
            </w:r>
            <w:r w:rsidR="004F5E8F" w:rsidRPr="004F5E8F">
              <w:rPr>
                <w:rFonts w:asciiTheme="majorHAnsi" w:eastAsiaTheme="minorHAnsi" w:hAnsiTheme="majorHAnsi" w:cstheme="majorHAnsi"/>
                <w:color w:val="auto"/>
                <w:sz w:val="22"/>
                <w:szCs w:val="22"/>
              </w:rPr>
              <w:t>0%</w:t>
            </w:r>
            <w:r>
              <w:rPr>
                <w:rFonts w:asciiTheme="majorHAnsi" w:eastAsiaTheme="minorHAnsi" w:hAnsiTheme="majorHAnsi" w:cstheme="majorHAnsi"/>
                <w:color w:val="auto"/>
                <w:sz w:val="22"/>
                <w:szCs w:val="22"/>
              </w:rPr>
              <w:t>*</w:t>
            </w:r>
            <w:r w:rsidR="001E456C">
              <w:rPr>
                <w:rFonts w:asciiTheme="majorHAnsi" w:eastAsiaTheme="minorHAnsi" w:hAnsiTheme="majorHAnsi" w:cstheme="majorHAnsi"/>
                <w:color w:val="auto"/>
                <w:sz w:val="22"/>
                <w:szCs w:val="22"/>
              </w:rPr>
              <w:t>*</w:t>
            </w:r>
          </w:p>
        </w:tc>
      </w:tr>
    </w:tbl>
    <w:p w:rsidR="001E456C" w:rsidRPr="001E456C" w:rsidRDefault="00713345" w:rsidP="00B22D42">
      <w:pPr>
        <w:jc w:val="both"/>
        <w:rPr>
          <w:color w:val="000000"/>
          <w:sz w:val="22"/>
          <w:szCs w:val="22"/>
        </w:rPr>
      </w:pPr>
      <w:r>
        <w:rPr>
          <w:color w:val="000000"/>
          <w:sz w:val="22"/>
          <w:szCs w:val="22"/>
        </w:rPr>
        <w:t xml:space="preserve">         </w:t>
      </w:r>
      <w:r w:rsidR="001E456C" w:rsidRPr="001E456C">
        <w:rPr>
          <w:color w:val="000000"/>
          <w:sz w:val="22"/>
          <w:szCs w:val="22"/>
        </w:rPr>
        <w:t xml:space="preserve">      * </w:t>
      </w:r>
      <w:r w:rsidR="001E456C">
        <w:rPr>
          <w:color w:val="000000"/>
          <w:sz w:val="22"/>
          <w:szCs w:val="22"/>
        </w:rPr>
        <w:t xml:space="preserve">  With application of §4.59 (painful motion) as below</w:t>
      </w:r>
      <w:r w:rsidR="00E46633">
        <w:rPr>
          <w:color w:val="000000"/>
          <w:sz w:val="22"/>
          <w:szCs w:val="22"/>
        </w:rPr>
        <w:t>.</w:t>
      </w:r>
    </w:p>
    <w:p w:rsidR="004F5E8F" w:rsidRDefault="00713345" w:rsidP="00B22D42">
      <w:pPr>
        <w:jc w:val="both"/>
        <w:rPr>
          <w:color w:val="000000"/>
          <w:sz w:val="22"/>
          <w:szCs w:val="22"/>
        </w:rPr>
      </w:pPr>
      <w:r>
        <w:rPr>
          <w:color w:val="000000"/>
        </w:rPr>
        <w:t xml:space="preserve">              </w:t>
      </w:r>
      <w:r w:rsidR="006F662C">
        <w:rPr>
          <w:color w:val="000000"/>
        </w:rPr>
        <w:t xml:space="preserve"> </w:t>
      </w:r>
      <w:r w:rsidR="006F662C">
        <w:rPr>
          <w:color w:val="000000"/>
          <w:sz w:val="22"/>
          <w:szCs w:val="22"/>
        </w:rPr>
        <w:t>*</w:t>
      </w:r>
      <w:r w:rsidR="001E456C">
        <w:rPr>
          <w:color w:val="000000"/>
          <w:sz w:val="22"/>
          <w:szCs w:val="22"/>
        </w:rPr>
        <w:t>*</w:t>
      </w:r>
      <w:r w:rsidR="006F662C">
        <w:rPr>
          <w:color w:val="000000"/>
          <w:sz w:val="22"/>
          <w:szCs w:val="22"/>
        </w:rPr>
        <w:t xml:space="preserve"> VA’s 20% rating </w:t>
      </w:r>
      <w:r>
        <w:rPr>
          <w:color w:val="000000"/>
          <w:sz w:val="22"/>
          <w:szCs w:val="22"/>
        </w:rPr>
        <w:t xml:space="preserve">was </w:t>
      </w:r>
      <w:r w:rsidR="006F662C">
        <w:rPr>
          <w:color w:val="000000"/>
          <w:sz w:val="22"/>
          <w:szCs w:val="22"/>
        </w:rPr>
        <w:t xml:space="preserve">erroneously assigned </w:t>
      </w:r>
      <w:r>
        <w:rPr>
          <w:color w:val="000000"/>
          <w:sz w:val="22"/>
          <w:szCs w:val="22"/>
        </w:rPr>
        <w:t>(</w:t>
      </w:r>
      <w:r w:rsidR="006F662C">
        <w:rPr>
          <w:color w:val="000000"/>
          <w:sz w:val="22"/>
          <w:szCs w:val="22"/>
        </w:rPr>
        <w:t>or exam erroneously labeled</w:t>
      </w:r>
      <w:r>
        <w:rPr>
          <w:color w:val="000000"/>
          <w:sz w:val="22"/>
          <w:szCs w:val="22"/>
        </w:rPr>
        <w:t>)</w:t>
      </w:r>
      <w:r w:rsidR="006F662C">
        <w:rPr>
          <w:color w:val="000000"/>
          <w:sz w:val="22"/>
          <w:szCs w:val="22"/>
        </w:rPr>
        <w:t xml:space="preserve"> as below. </w:t>
      </w:r>
    </w:p>
    <w:p w:rsidR="00BE3531" w:rsidRDefault="00BE3531" w:rsidP="00B22D42">
      <w:pPr>
        <w:jc w:val="both"/>
        <w:rPr>
          <w:color w:val="000000"/>
          <w:sz w:val="22"/>
          <w:szCs w:val="22"/>
        </w:rPr>
      </w:pPr>
    </w:p>
    <w:p w:rsidR="00BE3531" w:rsidRPr="004E7162" w:rsidRDefault="004E7162" w:rsidP="00B22D42">
      <w:pPr>
        <w:jc w:val="both"/>
        <w:rPr>
          <w:color w:val="000000"/>
        </w:rPr>
      </w:pPr>
      <w:r w:rsidRPr="004E7162">
        <w:rPr>
          <w:color w:val="000000"/>
        </w:rPr>
        <w:t>The MEB examiner stated, “</w:t>
      </w:r>
      <w:proofErr w:type="gramStart"/>
      <w:r w:rsidR="00336033">
        <w:rPr>
          <w:color w:val="000000"/>
        </w:rPr>
        <w:t>p</w:t>
      </w:r>
      <w:r w:rsidRPr="004E7162">
        <w:rPr>
          <w:color w:val="000000"/>
        </w:rPr>
        <w:t>atient</w:t>
      </w:r>
      <w:proofErr w:type="gramEnd"/>
      <w:r w:rsidRPr="004E7162">
        <w:rPr>
          <w:color w:val="000000"/>
        </w:rPr>
        <w:t xml:space="preserve"> states that he continues to have right shoulder pain that is exacerbated with overhead activities, all attempts to do any pushing and pulling activities or wearing of body armor or use of a </w:t>
      </w:r>
      <w:proofErr w:type="spellStart"/>
      <w:r w:rsidRPr="004E7162">
        <w:rPr>
          <w:color w:val="000000"/>
        </w:rPr>
        <w:t>ruck</w:t>
      </w:r>
      <w:proofErr w:type="spellEnd"/>
      <w:r w:rsidRPr="004E7162">
        <w:rPr>
          <w:color w:val="000000"/>
        </w:rPr>
        <w:t xml:space="preserve"> sack</w:t>
      </w:r>
      <w:r>
        <w:rPr>
          <w:color w:val="000000"/>
        </w:rPr>
        <w:t xml:space="preserve">.”  The physical exam documented </w:t>
      </w:r>
      <w:r w:rsidR="00A77F39">
        <w:rPr>
          <w:color w:val="000000"/>
        </w:rPr>
        <w:t xml:space="preserve">painful motion, </w:t>
      </w:r>
      <w:r>
        <w:rPr>
          <w:color w:val="000000"/>
        </w:rPr>
        <w:t xml:space="preserve">mild tenderness, </w:t>
      </w:r>
      <w:proofErr w:type="gramStart"/>
      <w:r>
        <w:rPr>
          <w:color w:val="000000"/>
        </w:rPr>
        <w:t>positive physical signs for impingement, slight weaknes</w:t>
      </w:r>
      <w:r w:rsidR="00E46633">
        <w:rPr>
          <w:color w:val="000000"/>
        </w:rPr>
        <w:t>s (4+/5</w:t>
      </w:r>
      <w:proofErr w:type="gramEnd"/>
      <w:r w:rsidR="00E46633">
        <w:rPr>
          <w:color w:val="000000"/>
        </w:rPr>
        <w:t>) of rotator cuff musculature</w:t>
      </w:r>
      <w:r>
        <w:rPr>
          <w:color w:val="000000"/>
        </w:rPr>
        <w:t xml:space="preserve">; but, no instability or other significant findings.  The post-separation VA examiner documented positive impingement signs, but normal strength testing; and, likewise noted no instability or other ratable findings.  The VA ROM </w:t>
      </w:r>
      <w:r w:rsidR="00E46633">
        <w:rPr>
          <w:color w:val="000000"/>
        </w:rPr>
        <w:t>documentation is listed above;</w:t>
      </w:r>
      <w:r>
        <w:rPr>
          <w:color w:val="000000"/>
        </w:rPr>
        <w:t xml:space="preserve"> </w:t>
      </w:r>
      <w:r w:rsidR="00E46633">
        <w:rPr>
          <w:color w:val="000000"/>
        </w:rPr>
        <w:t>but,</w:t>
      </w:r>
      <w:r>
        <w:rPr>
          <w:color w:val="000000"/>
        </w:rPr>
        <w:t xml:space="preserve"> </w:t>
      </w:r>
      <w:r w:rsidR="00E46633">
        <w:rPr>
          <w:color w:val="000000"/>
        </w:rPr>
        <w:t>i</w:t>
      </w:r>
      <w:r w:rsidR="004652FF">
        <w:rPr>
          <w:color w:val="000000"/>
        </w:rPr>
        <w:t>t would be unusual to see this inverse passive to active motion, especially with no mechanical limitation to passive motion.  This was possibly typographical</w:t>
      </w:r>
      <w:r w:rsidR="00E46633">
        <w:rPr>
          <w:color w:val="000000"/>
        </w:rPr>
        <w:t xml:space="preserve"> error (</w:t>
      </w:r>
      <w:r w:rsidR="004652FF">
        <w:rPr>
          <w:color w:val="000000"/>
        </w:rPr>
        <w:t>although repeated for all planes of motion</w:t>
      </w:r>
      <w:r w:rsidR="00E46633">
        <w:rPr>
          <w:color w:val="000000"/>
        </w:rPr>
        <w:t>)</w:t>
      </w:r>
      <w:r w:rsidR="004652FF">
        <w:rPr>
          <w:color w:val="000000"/>
        </w:rPr>
        <w:t>, or possibly misap</w:t>
      </w:r>
      <w:r w:rsidR="00E46633">
        <w:rPr>
          <w:color w:val="000000"/>
        </w:rPr>
        <w:t>plied terminology.  The VA rating rationale</w:t>
      </w:r>
      <w:r w:rsidR="004652FF">
        <w:rPr>
          <w:color w:val="000000"/>
        </w:rPr>
        <w:t xml:space="preserve"> referenced the passive measurements, which is not consistent with VASRD </w:t>
      </w:r>
      <w:r w:rsidR="004652FF" w:rsidRPr="004652FF">
        <w:rPr>
          <w:rFonts w:eastAsia="Calibri"/>
          <w:color w:val="auto"/>
          <w:szCs w:val="24"/>
        </w:rPr>
        <w:t>§</w:t>
      </w:r>
      <w:r w:rsidR="004652FF" w:rsidRPr="004652FF">
        <w:rPr>
          <w:rFonts w:eastAsia="Calibri" w:cs="Times New Roman"/>
          <w:color w:val="auto"/>
          <w:szCs w:val="24"/>
        </w:rPr>
        <w:t>4.</w:t>
      </w:r>
      <w:r w:rsidR="00E46633">
        <w:rPr>
          <w:rFonts w:eastAsia="Calibri" w:cs="Times New Roman"/>
          <w:color w:val="auto"/>
          <w:szCs w:val="24"/>
        </w:rPr>
        <w:t>71a guidance; although, i</w:t>
      </w:r>
      <w:r w:rsidR="004652FF">
        <w:rPr>
          <w:rFonts w:eastAsia="Calibri" w:cs="Times New Roman"/>
          <w:color w:val="auto"/>
          <w:szCs w:val="24"/>
        </w:rPr>
        <w:t>f 90</w:t>
      </w:r>
      <w:r w:rsidR="004652FF">
        <w:rPr>
          <w:rFonts w:eastAsia="Calibri"/>
          <w:color w:val="auto"/>
          <w:szCs w:val="24"/>
        </w:rPr>
        <w:t>⁰</w:t>
      </w:r>
      <w:r w:rsidR="004652FF">
        <w:rPr>
          <w:rFonts w:eastAsia="Calibri" w:cs="Times New Roman"/>
          <w:color w:val="auto"/>
          <w:szCs w:val="24"/>
        </w:rPr>
        <w:t xml:space="preserve"> </w:t>
      </w:r>
      <w:r w:rsidR="006E43D9">
        <w:rPr>
          <w:rFonts w:eastAsia="Calibri" w:cs="Times New Roman"/>
          <w:color w:val="auto"/>
          <w:szCs w:val="24"/>
        </w:rPr>
        <w:t>were</w:t>
      </w:r>
      <w:r w:rsidR="004652FF">
        <w:rPr>
          <w:rFonts w:eastAsia="Calibri" w:cs="Times New Roman"/>
          <w:color w:val="auto"/>
          <w:szCs w:val="24"/>
        </w:rPr>
        <w:t xml:space="preserve"> meant for active flexion, the 20% rating would attach.</w:t>
      </w:r>
    </w:p>
    <w:p w:rsidR="004E7162" w:rsidRDefault="004E7162" w:rsidP="00B22D42">
      <w:pPr>
        <w:jc w:val="both"/>
        <w:rPr>
          <w:color w:val="000000"/>
        </w:rPr>
      </w:pPr>
    </w:p>
    <w:p w:rsidR="001E456C" w:rsidRPr="001E456C" w:rsidRDefault="004652FF" w:rsidP="001E456C">
      <w:pPr>
        <w:jc w:val="both"/>
        <w:rPr>
          <w:rFonts w:eastAsia="Calibri" w:cs="Times New Roman"/>
          <w:color w:val="auto"/>
          <w:szCs w:val="24"/>
        </w:rPr>
      </w:pPr>
      <w:r w:rsidRPr="004652FF">
        <w:rPr>
          <w:color w:val="000000"/>
        </w:rPr>
        <w:t>The Board directs attenti</w:t>
      </w:r>
      <w:r w:rsidR="00E46633">
        <w:rPr>
          <w:color w:val="000000"/>
        </w:rPr>
        <w:t>on to its rating recommendation</w:t>
      </w:r>
      <w:r w:rsidRPr="004652FF">
        <w:rPr>
          <w:color w:val="000000"/>
        </w:rPr>
        <w:t xml:space="preserve"> based on the above evidence.</w:t>
      </w:r>
      <w:r>
        <w:rPr>
          <w:color w:val="000000"/>
        </w:rPr>
        <w:t xml:space="preserve">  Probative value is assigned to the MEB evaluation; since, the VA evidence is significantly remote from separation (approaching the </w:t>
      </w:r>
      <w:proofErr w:type="spellStart"/>
      <w:r>
        <w:rPr>
          <w:color w:val="000000"/>
        </w:rPr>
        <w:t>DoDI</w:t>
      </w:r>
      <w:proofErr w:type="spellEnd"/>
      <w:r>
        <w:rPr>
          <w:color w:val="000000"/>
        </w:rPr>
        <w:t xml:space="preserve"> </w:t>
      </w:r>
      <w:r w:rsidRPr="004652FF">
        <w:rPr>
          <w:rFonts w:eastAsia="Calibri" w:cs="Times New Roman"/>
          <w:color w:val="auto"/>
          <w:szCs w:val="24"/>
        </w:rPr>
        <w:t>6040.44</w:t>
      </w:r>
      <w:r>
        <w:rPr>
          <w:rFonts w:eastAsia="Calibri" w:cs="Times New Roman"/>
          <w:color w:val="auto"/>
          <w:szCs w:val="24"/>
        </w:rPr>
        <w:t xml:space="preserve"> prescribed </w:t>
      </w:r>
      <w:r w:rsidR="00A606BE">
        <w:rPr>
          <w:rFonts w:eastAsia="Calibri" w:cs="Times New Roman"/>
          <w:color w:val="auto"/>
          <w:szCs w:val="24"/>
        </w:rPr>
        <w:t xml:space="preserve">interval of </w:t>
      </w:r>
      <w:r>
        <w:rPr>
          <w:rFonts w:eastAsia="Calibri" w:cs="Times New Roman"/>
          <w:color w:val="auto"/>
          <w:szCs w:val="24"/>
        </w:rPr>
        <w:t>12 month</w:t>
      </w:r>
      <w:r w:rsidR="00A606BE">
        <w:rPr>
          <w:rFonts w:eastAsia="Calibri" w:cs="Times New Roman"/>
          <w:color w:val="auto"/>
          <w:szCs w:val="24"/>
        </w:rPr>
        <w:t>s for</w:t>
      </w:r>
      <w:r>
        <w:rPr>
          <w:rFonts w:eastAsia="Calibri" w:cs="Times New Roman"/>
          <w:color w:val="auto"/>
          <w:szCs w:val="24"/>
        </w:rPr>
        <w:t xml:space="preserve"> applicability)</w:t>
      </w:r>
      <w:r w:rsidR="00A606BE">
        <w:rPr>
          <w:rFonts w:eastAsia="Calibri" w:cs="Times New Roman"/>
          <w:color w:val="auto"/>
          <w:szCs w:val="24"/>
        </w:rPr>
        <w:t>; and, the VA exam and rating rationales are unacceptably confusing</w:t>
      </w:r>
      <w:r w:rsidR="006E43D9">
        <w:rPr>
          <w:rFonts w:eastAsia="Calibri" w:cs="Times New Roman"/>
          <w:color w:val="auto"/>
          <w:szCs w:val="24"/>
        </w:rPr>
        <w:t xml:space="preserve"> as just explained</w:t>
      </w:r>
      <w:r w:rsidR="00A606BE">
        <w:rPr>
          <w:rFonts w:eastAsia="Calibri" w:cs="Times New Roman"/>
          <w:color w:val="auto"/>
          <w:szCs w:val="24"/>
        </w:rPr>
        <w:t xml:space="preserve">.  </w:t>
      </w:r>
      <w:r w:rsidR="006E43D9">
        <w:rPr>
          <w:rFonts w:eastAsia="Calibri" w:cs="Times New Roman"/>
          <w:color w:val="auto"/>
          <w:szCs w:val="24"/>
        </w:rPr>
        <w:t xml:space="preserve">Although the PEB </w:t>
      </w:r>
      <w:r w:rsidR="001E456C">
        <w:rPr>
          <w:rFonts w:eastAsia="Calibri" w:cs="Times New Roman"/>
          <w:color w:val="auto"/>
          <w:szCs w:val="24"/>
        </w:rPr>
        <w:t>invoked</w:t>
      </w:r>
      <w:r w:rsidR="006E43D9">
        <w:rPr>
          <w:rFonts w:eastAsia="Calibri" w:cs="Times New Roman"/>
          <w:color w:val="auto"/>
          <w:szCs w:val="24"/>
        </w:rPr>
        <w:t xml:space="preserve"> the USAPDA pain policy, </w:t>
      </w:r>
      <w:r w:rsidR="001E456C">
        <w:rPr>
          <w:rFonts w:eastAsia="Calibri" w:cs="Times New Roman"/>
          <w:color w:val="auto"/>
          <w:szCs w:val="24"/>
        </w:rPr>
        <w:t xml:space="preserve">its </w:t>
      </w:r>
      <w:r w:rsidR="006E43D9">
        <w:rPr>
          <w:rFonts w:eastAsia="Calibri" w:cs="Times New Roman"/>
          <w:color w:val="auto"/>
          <w:szCs w:val="24"/>
        </w:rPr>
        <w:t xml:space="preserve">10% </w:t>
      </w:r>
      <w:r w:rsidR="001E456C">
        <w:rPr>
          <w:rFonts w:eastAsia="Calibri" w:cs="Times New Roman"/>
          <w:color w:val="auto"/>
          <w:szCs w:val="24"/>
        </w:rPr>
        <w:t xml:space="preserve">rating </w:t>
      </w:r>
      <w:r w:rsidR="006E43D9">
        <w:rPr>
          <w:rFonts w:eastAsia="Calibri" w:cs="Times New Roman"/>
          <w:color w:val="auto"/>
          <w:szCs w:val="24"/>
        </w:rPr>
        <w:t xml:space="preserve">is compliant with </w:t>
      </w:r>
      <w:r w:rsidR="006E43D9" w:rsidRPr="004652FF">
        <w:rPr>
          <w:rFonts w:eastAsia="Calibri"/>
          <w:color w:val="auto"/>
          <w:szCs w:val="24"/>
        </w:rPr>
        <w:t>§</w:t>
      </w:r>
      <w:r w:rsidR="006E43D9" w:rsidRPr="004652FF">
        <w:rPr>
          <w:rFonts w:eastAsia="Calibri" w:cs="Times New Roman"/>
          <w:color w:val="auto"/>
          <w:szCs w:val="24"/>
        </w:rPr>
        <w:t>4.</w:t>
      </w:r>
      <w:r w:rsidR="006E43D9">
        <w:rPr>
          <w:rFonts w:eastAsia="Calibri" w:cs="Times New Roman"/>
          <w:color w:val="auto"/>
          <w:szCs w:val="24"/>
        </w:rPr>
        <w:t xml:space="preserve">71a standards for </w:t>
      </w:r>
      <w:r w:rsidR="001E456C">
        <w:rPr>
          <w:rFonts w:eastAsia="Calibri" w:cs="Times New Roman"/>
          <w:color w:val="auto"/>
          <w:szCs w:val="24"/>
        </w:rPr>
        <w:t xml:space="preserve">code </w:t>
      </w:r>
      <w:r w:rsidR="007C6687">
        <w:rPr>
          <w:rFonts w:eastAsia="Calibri" w:cs="Times New Roman"/>
          <w:color w:val="auto"/>
          <w:szCs w:val="24"/>
        </w:rPr>
        <w:t>5099-</w:t>
      </w:r>
      <w:r w:rsidR="001E456C">
        <w:rPr>
          <w:rFonts w:eastAsia="Calibri" w:cs="Times New Roman"/>
          <w:color w:val="auto"/>
          <w:szCs w:val="24"/>
        </w:rPr>
        <w:t>5003 (</w:t>
      </w:r>
      <w:r w:rsidR="007C6687">
        <w:rPr>
          <w:rFonts w:eastAsia="Calibri" w:cs="Times New Roman"/>
          <w:color w:val="auto"/>
          <w:szCs w:val="24"/>
        </w:rPr>
        <w:t xml:space="preserve">analogous to </w:t>
      </w:r>
      <w:r w:rsidR="001E456C">
        <w:rPr>
          <w:rFonts w:eastAsia="Calibri" w:cs="Times New Roman"/>
          <w:color w:val="auto"/>
          <w:szCs w:val="24"/>
        </w:rPr>
        <w:t>degenerative arthritis)</w:t>
      </w:r>
      <w:r w:rsidR="006E43D9">
        <w:rPr>
          <w:rFonts w:eastAsia="Calibri" w:cs="Times New Roman"/>
          <w:color w:val="auto"/>
          <w:szCs w:val="24"/>
        </w:rPr>
        <w:t xml:space="preserve">.  </w:t>
      </w:r>
      <w:r w:rsidR="001E456C" w:rsidRPr="001E456C">
        <w:rPr>
          <w:rFonts w:eastAsia="Calibri" w:cs="Times New Roman"/>
          <w:color w:val="auto"/>
          <w:szCs w:val="24"/>
        </w:rPr>
        <w:t xml:space="preserve">There was no clinical and/or radiologic evidence that suggested </w:t>
      </w:r>
      <w:proofErr w:type="spellStart"/>
      <w:r w:rsidR="001E456C" w:rsidRPr="001E456C">
        <w:rPr>
          <w:rFonts w:eastAsia="Calibri" w:cs="Times New Roman"/>
          <w:color w:val="auto"/>
          <w:szCs w:val="24"/>
        </w:rPr>
        <w:t>ankylosis</w:t>
      </w:r>
      <w:proofErr w:type="spellEnd"/>
      <w:r w:rsidR="001E456C" w:rsidRPr="001E456C">
        <w:rPr>
          <w:rFonts w:eastAsia="Calibri" w:cs="Times New Roman"/>
          <w:color w:val="auto"/>
          <w:szCs w:val="24"/>
        </w:rPr>
        <w:t xml:space="preserve">, loss of the humeral head, nonunion, </w:t>
      </w:r>
      <w:proofErr w:type="spellStart"/>
      <w:r w:rsidR="001E456C" w:rsidRPr="001E456C">
        <w:rPr>
          <w:rFonts w:eastAsia="Calibri" w:cs="Times New Roman"/>
          <w:color w:val="auto"/>
          <w:szCs w:val="24"/>
        </w:rPr>
        <w:t>malunion</w:t>
      </w:r>
      <w:proofErr w:type="spellEnd"/>
      <w:r w:rsidR="001E456C" w:rsidRPr="001E456C">
        <w:rPr>
          <w:rFonts w:eastAsia="Calibri" w:cs="Times New Roman"/>
          <w:color w:val="auto"/>
          <w:szCs w:val="24"/>
        </w:rPr>
        <w:t xml:space="preserve">, fibrous union, deformity, nonunion or dislocation of the scapula, or recurrent dislocations of the </w:t>
      </w:r>
      <w:proofErr w:type="spellStart"/>
      <w:r w:rsidR="001E456C" w:rsidRPr="001E456C">
        <w:rPr>
          <w:rFonts w:eastAsia="Calibri" w:cs="Times New Roman"/>
          <w:color w:val="auto"/>
          <w:szCs w:val="24"/>
        </w:rPr>
        <w:t>humerus</w:t>
      </w:r>
      <w:proofErr w:type="spellEnd"/>
      <w:r w:rsidR="001E456C" w:rsidRPr="001E456C">
        <w:rPr>
          <w:rFonts w:eastAsia="Calibri" w:cs="Times New Roman"/>
          <w:color w:val="auto"/>
          <w:szCs w:val="24"/>
        </w:rPr>
        <w:t xml:space="preserve"> that would have justified any alternate shoulder code with higher rating potential.  After due deliberation, considering all of the evidence and mindful of VASRD §4.3 (reasonable doubt), the Board concluded that there was insufficient cause to recommend a change in the PEB adjudication for the </w:t>
      </w:r>
      <w:r w:rsidR="001E456C">
        <w:rPr>
          <w:rFonts w:eastAsia="Calibri" w:cs="Times New Roman"/>
          <w:color w:val="auto"/>
          <w:szCs w:val="24"/>
        </w:rPr>
        <w:t>right shoulder</w:t>
      </w:r>
      <w:r w:rsidR="001E456C" w:rsidRPr="001E456C">
        <w:rPr>
          <w:rFonts w:eastAsia="Calibri" w:cs="Times New Roman"/>
          <w:color w:val="auto"/>
          <w:szCs w:val="24"/>
        </w:rPr>
        <w:t xml:space="preserve"> condition.</w:t>
      </w:r>
    </w:p>
    <w:p w:rsidR="00AD2379" w:rsidRPr="009A7578" w:rsidRDefault="00AD2379" w:rsidP="00BF0E94">
      <w:pPr>
        <w:jc w:val="left"/>
        <w:rPr>
          <w:rFonts w:eastAsia="HiddenHorzOCR"/>
          <w:color w:val="000000"/>
          <w:highlight w:val="magenta"/>
          <w:u w:val="single"/>
        </w:rPr>
      </w:pPr>
    </w:p>
    <w:p w:rsidR="00AD2379" w:rsidRDefault="00AD2379" w:rsidP="009A7578">
      <w:pPr>
        <w:jc w:val="both"/>
        <w:rPr>
          <w:color w:val="000000"/>
        </w:rPr>
      </w:pPr>
      <w:r w:rsidRPr="001F29F9">
        <w:rPr>
          <w:rFonts w:eastAsia="HiddenHorzOCR"/>
          <w:color w:val="000000"/>
          <w:u w:val="single"/>
        </w:rPr>
        <w:lastRenderedPageBreak/>
        <w:t>Other PEB Conditions</w:t>
      </w:r>
      <w:r w:rsidR="003A0E02">
        <w:rPr>
          <w:rFonts w:eastAsia="HiddenHorzOCR"/>
          <w:color w:val="000000"/>
          <w:u w:val="single"/>
        </w:rPr>
        <w:t xml:space="preserve"> (Contended)</w:t>
      </w:r>
      <w:r w:rsidRPr="001F29F9">
        <w:rPr>
          <w:rFonts w:eastAsia="HiddenHorzOCR"/>
          <w:color w:val="000000"/>
        </w:rPr>
        <w:t xml:space="preserve">. </w:t>
      </w:r>
      <w:r w:rsidRPr="001F29F9">
        <w:rPr>
          <w:color w:val="000000"/>
        </w:rPr>
        <w:t xml:space="preserve">The other conditions forwarded by the MEB and adjudicated as not unfitting by the PEB were </w:t>
      </w:r>
      <w:proofErr w:type="spellStart"/>
      <w:r w:rsidR="003A0E02">
        <w:rPr>
          <w:color w:val="000000"/>
        </w:rPr>
        <w:t>pes</w:t>
      </w:r>
      <w:proofErr w:type="spellEnd"/>
      <w:r w:rsidR="003A0E02">
        <w:rPr>
          <w:color w:val="000000"/>
        </w:rPr>
        <w:t xml:space="preserve"> </w:t>
      </w:r>
      <w:proofErr w:type="spellStart"/>
      <w:r w:rsidR="003A0E02">
        <w:rPr>
          <w:color w:val="000000"/>
        </w:rPr>
        <w:t>planus</w:t>
      </w:r>
      <w:proofErr w:type="spellEnd"/>
      <w:r w:rsidR="003A0E02">
        <w:rPr>
          <w:color w:val="000000"/>
        </w:rPr>
        <w:t xml:space="preserve"> (flat feet) and hearing loss.  Neither of these </w:t>
      </w:r>
      <w:r w:rsidR="00E46633">
        <w:rPr>
          <w:color w:val="000000"/>
        </w:rPr>
        <w:t xml:space="preserve">conditions </w:t>
      </w:r>
      <w:r w:rsidR="003A0E02">
        <w:rPr>
          <w:color w:val="000000"/>
        </w:rPr>
        <w:t>carried a profile; neither was implicated in the commander’s statement; and, both were judged to meet retention standards by the MEB.  Both</w:t>
      </w:r>
      <w:r w:rsidRPr="001F29F9">
        <w:rPr>
          <w:color w:val="000000"/>
        </w:rPr>
        <w:t xml:space="preserve"> </w:t>
      </w:r>
      <w:r w:rsidR="00E46633">
        <w:rPr>
          <w:color w:val="000000"/>
        </w:rPr>
        <w:t>o</w:t>
      </w:r>
      <w:r w:rsidR="003A0E02">
        <w:rPr>
          <w:color w:val="000000"/>
        </w:rPr>
        <w:t xml:space="preserve">f these conditions </w:t>
      </w:r>
      <w:r w:rsidRPr="001F29F9">
        <w:rPr>
          <w:color w:val="000000"/>
        </w:rPr>
        <w:t xml:space="preserve">were reviewed by the </w:t>
      </w:r>
      <w:r w:rsidR="00611308">
        <w:rPr>
          <w:color w:val="000000"/>
        </w:rPr>
        <w:t>a</w:t>
      </w:r>
      <w:r w:rsidR="00417999" w:rsidRPr="001F29F9">
        <w:rPr>
          <w:color w:val="000000"/>
        </w:rPr>
        <w:t xml:space="preserve">ction </w:t>
      </w:r>
      <w:r w:rsidR="00611308">
        <w:rPr>
          <w:color w:val="000000"/>
        </w:rPr>
        <w:t>o</w:t>
      </w:r>
      <w:r w:rsidR="00417999" w:rsidRPr="001F29F9">
        <w:rPr>
          <w:color w:val="000000"/>
        </w:rPr>
        <w:t xml:space="preserve">fficer </w:t>
      </w:r>
      <w:r w:rsidRPr="001F29F9">
        <w:rPr>
          <w:color w:val="000000"/>
        </w:rPr>
        <w:t xml:space="preserve">and considered by the Board. </w:t>
      </w:r>
      <w:r w:rsidR="00607AC8">
        <w:rPr>
          <w:color w:val="000000"/>
        </w:rPr>
        <w:t xml:space="preserve"> </w:t>
      </w:r>
      <w:r w:rsidRPr="001F29F9">
        <w:rPr>
          <w:color w:val="000000"/>
        </w:rPr>
        <w:t xml:space="preserve">There was no indication from the record that </w:t>
      </w:r>
      <w:r w:rsidR="003A0E02">
        <w:rPr>
          <w:color w:val="000000"/>
        </w:rPr>
        <w:t>either of them</w:t>
      </w:r>
      <w:r w:rsidRPr="001F29F9">
        <w:rPr>
          <w:color w:val="000000"/>
        </w:rPr>
        <w:t xml:space="preserve"> significantly interfered with satisfactory duty performance. </w:t>
      </w:r>
      <w:r w:rsidR="003A0E02">
        <w:rPr>
          <w:color w:val="000000"/>
        </w:rPr>
        <w:t xml:space="preserve"> </w:t>
      </w:r>
      <w:r w:rsidRPr="001F29F9">
        <w:rPr>
          <w:color w:val="000000"/>
        </w:rPr>
        <w:t>All evidence considered</w:t>
      </w:r>
      <w:proofErr w:type="gramStart"/>
      <w:r w:rsidRPr="001F29F9">
        <w:rPr>
          <w:color w:val="000000"/>
        </w:rPr>
        <w:t>,</w:t>
      </w:r>
      <w:proofErr w:type="gramEnd"/>
      <w:r w:rsidRPr="001F29F9">
        <w:rPr>
          <w:color w:val="000000"/>
        </w:rPr>
        <w:t xml:space="preserve"> there is not reasonable doubt in the CI’s favor supporting </w:t>
      </w:r>
      <w:proofErr w:type="spellStart"/>
      <w:r w:rsidRPr="001F29F9">
        <w:rPr>
          <w:color w:val="000000"/>
        </w:rPr>
        <w:t>recharacterization</w:t>
      </w:r>
      <w:proofErr w:type="spellEnd"/>
      <w:r w:rsidRPr="001F29F9">
        <w:rPr>
          <w:color w:val="000000"/>
        </w:rPr>
        <w:t xml:space="preserve"> of the PEB fitness adjudication for any of the stated conditions.</w:t>
      </w:r>
    </w:p>
    <w:p w:rsidR="003A0E02" w:rsidRDefault="003A0E02" w:rsidP="009A7578">
      <w:pPr>
        <w:jc w:val="both"/>
        <w:rPr>
          <w:color w:val="000000"/>
        </w:rPr>
      </w:pPr>
    </w:p>
    <w:p w:rsidR="000F0A83" w:rsidRPr="000F0A83" w:rsidRDefault="003A0E02" w:rsidP="000F0A83">
      <w:pPr>
        <w:jc w:val="both"/>
        <w:rPr>
          <w:color w:val="000000"/>
        </w:rPr>
      </w:pPr>
      <w:proofErr w:type="gramStart"/>
      <w:r w:rsidRPr="001F29F9">
        <w:rPr>
          <w:rFonts w:eastAsia="HiddenHorzOCR"/>
          <w:color w:val="000000"/>
          <w:u w:val="single"/>
        </w:rPr>
        <w:t xml:space="preserve">Other </w:t>
      </w:r>
      <w:r>
        <w:rPr>
          <w:rFonts w:eastAsia="HiddenHorzOCR"/>
          <w:color w:val="000000"/>
          <w:u w:val="single"/>
        </w:rPr>
        <w:t>Contended</w:t>
      </w:r>
      <w:r w:rsidRPr="001F29F9">
        <w:rPr>
          <w:rFonts w:eastAsia="HiddenHorzOCR"/>
          <w:color w:val="000000"/>
          <w:u w:val="single"/>
        </w:rPr>
        <w:t xml:space="preserve"> Conditions</w:t>
      </w:r>
      <w:r w:rsidRPr="001F29F9">
        <w:rPr>
          <w:rFonts w:eastAsia="HiddenHorzOCR"/>
          <w:color w:val="000000"/>
        </w:rPr>
        <w:t>.</w:t>
      </w:r>
      <w:proofErr w:type="gramEnd"/>
      <w:r w:rsidRPr="001F29F9">
        <w:rPr>
          <w:rFonts w:eastAsia="HiddenHorzOCR"/>
          <w:color w:val="000000"/>
        </w:rPr>
        <w:t xml:space="preserve"> </w:t>
      </w:r>
      <w:r>
        <w:rPr>
          <w:color w:val="000000"/>
        </w:rPr>
        <w:t xml:space="preserve"> In addition to the </w:t>
      </w:r>
      <w:proofErr w:type="spellStart"/>
      <w:r>
        <w:rPr>
          <w:color w:val="000000"/>
        </w:rPr>
        <w:t>pes</w:t>
      </w:r>
      <w:proofErr w:type="spellEnd"/>
      <w:r>
        <w:rPr>
          <w:color w:val="000000"/>
        </w:rPr>
        <w:t xml:space="preserve"> </w:t>
      </w:r>
      <w:proofErr w:type="spellStart"/>
      <w:r>
        <w:rPr>
          <w:color w:val="000000"/>
        </w:rPr>
        <w:t>planus</w:t>
      </w:r>
      <w:proofErr w:type="spellEnd"/>
      <w:r>
        <w:rPr>
          <w:color w:val="000000"/>
        </w:rPr>
        <w:t xml:space="preserve"> and </w:t>
      </w:r>
      <w:r w:rsidR="000F0A83">
        <w:rPr>
          <w:color w:val="000000"/>
        </w:rPr>
        <w:t>hearing loss conditions</w:t>
      </w:r>
      <w:r>
        <w:rPr>
          <w:color w:val="000000"/>
        </w:rPr>
        <w:t xml:space="preserve"> just addressed, </w:t>
      </w:r>
      <w:r w:rsidR="000F0A83">
        <w:rPr>
          <w:color w:val="000000"/>
        </w:rPr>
        <w:t xml:space="preserve">the </w:t>
      </w:r>
      <w:r w:rsidR="000F0A83" w:rsidRPr="000F0A83">
        <w:rPr>
          <w:color w:val="000000"/>
        </w:rPr>
        <w:t xml:space="preserve">CI’s application asserts that compensable ratings should be considered for </w:t>
      </w:r>
      <w:r w:rsidR="000F0A83">
        <w:rPr>
          <w:color w:val="000000"/>
        </w:rPr>
        <w:t>tinnitus and erectile dysfunction</w:t>
      </w:r>
      <w:r w:rsidR="000F0A83" w:rsidRPr="000F0A83">
        <w:rPr>
          <w:color w:val="000000"/>
        </w:rPr>
        <w:t xml:space="preserve">.  </w:t>
      </w:r>
      <w:r w:rsidR="000F0A83">
        <w:rPr>
          <w:color w:val="000000"/>
        </w:rPr>
        <w:t>Tinnitus is equivalent in fitness implications to the hearing loss condition.  Erectile dysfunction has no practical fitness implications, and was rated 0% at separation by the VA.  Both</w:t>
      </w:r>
      <w:r w:rsidR="000F0A83" w:rsidRPr="000F0A83">
        <w:rPr>
          <w:color w:val="000000"/>
        </w:rPr>
        <w:t xml:space="preserve"> of these conditions were reviewed by the </w:t>
      </w:r>
      <w:r w:rsidR="00611308">
        <w:rPr>
          <w:color w:val="000000"/>
        </w:rPr>
        <w:t>a</w:t>
      </w:r>
      <w:r w:rsidR="000F0A83" w:rsidRPr="000F0A83">
        <w:rPr>
          <w:color w:val="000000"/>
        </w:rPr>
        <w:t xml:space="preserve">ction </w:t>
      </w:r>
      <w:r w:rsidR="00611308">
        <w:rPr>
          <w:color w:val="000000"/>
        </w:rPr>
        <w:t>o</w:t>
      </w:r>
      <w:r w:rsidR="000F0A83" w:rsidRPr="000F0A83">
        <w:rPr>
          <w:color w:val="000000"/>
        </w:rPr>
        <w:t xml:space="preserve">fficer and considered by the Board.  There was no evidence for concluding that </w:t>
      </w:r>
      <w:r w:rsidR="000F0A83">
        <w:rPr>
          <w:color w:val="000000"/>
        </w:rPr>
        <w:t>either of them</w:t>
      </w:r>
      <w:r w:rsidR="000F0A83" w:rsidRPr="000F0A83">
        <w:rPr>
          <w:color w:val="000000"/>
        </w:rPr>
        <w:t xml:space="preserve"> interfered with duty performance to a degree that could be argued as unfitting.  The Board determined therefore that none of the stated conditions were subject to </w:t>
      </w:r>
      <w:r w:rsidR="00611308">
        <w:rPr>
          <w:color w:val="000000"/>
        </w:rPr>
        <w:t>s</w:t>
      </w:r>
      <w:r w:rsidR="000F0A83" w:rsidRPr="000F0A83">
        <w:rPr>
          <w:color w:val="000000"/>
        </w:rPr>
        <w:t>ervice disability rating.</w:t>
      </w:r>
    </w:p>
    <w:p w:rsidR="00AD2379" w:rsidRPr="009A7578" w:rsidRDefault="00AD2379" w:rsidP="00BF0E94">
      <w:pPr>
        <w:jc w:val="both"/>
        <w:rPr>
          <w:color w:val="000000"/>
          <w:highlight w:val="magenta"/>
        </w:rPr>
      </w:pPr>
    </w:p>
    <w:p w:rsidR="000F0A83" w:rsidRPr="000F0A83" w:rsidRDefault="00AD2379" w:rsidP="000F0A83">
      <w:pPr>
        <w:jc w:val="both"/>
        <w:rPr>
          <w:color w:val="000000"/>
        </w:rPr>
      </w:pPr>
      <w:proofErr w:type="gramStart"/>
      <w:r w:rsidRPr="00D8352E">
        <w:rPr>
          <w:color w:val="000000"/>
          <w:u w:val="single"/>
        </w:rPr>
        <w:t>Remaining Conditions.</w:t>
      </w:r>
      <w:proofErr w:type="gramEnd"/>
      <w:r w:rsidRPr="00D8352E">
        <w:rPr>
          <w:color w:val="000000"/>
        </w:rPr>
        <w:t xml:space="preserve"> </w:t>
      </w:r>
      <w:r w:rsidR="000F0A83" w:rsidRPr="000F0A83">
        <w:rPr>
          <w:color w:val="000000"/>
        </w:rPr>
        <w:t xml:space="preserve">Other conditions identified in the DES file </w:t>
      </w:r>
      <w:r w:rsidR="00E46633">
        <w:rPr>
          <w:color w:val="000000"/>
        </w:rPr>
        <w:t xml:space="preserve">were </w:t>
      </w:r>
      <w:r w:rsidR="002B5ACF">
        <w:rPr>
          <w:color w:val="000000"/>
        </w:rPr>
        <w:t xml:space="preserve">a history of kidney stones and a history of exercise-induced asthma; and, the </w:t>
      </w:r>
      <w:r w:rsidR="002B5ACF" w:rsidRPr="000F0A83">
        <w:rPr>
          <w:color w:val="000000"/>
        </w:rPr>
        <w:t>VA rating decision proximal to separation</w:t>
      </w:r>
      <w:r w:rsidR="002B5ACF">
        <w:rPr>
          <w:color w:val="000000"/>
        </w:rPr>
        <w:t xml:space="preserve"> noted a left knee sprain (non-compensable)</w:t>
      </w:r>
      <w:r w:rsidR="000F0A83" w:rsidRPr="000F0A83">
        <w:rPr>
          <w:color w:val="000000"/>
        </w:rPr>
        <w:t xml:space="preserve">.  </w:t>
      </w:r>
      <w:r w:rsidR="002B5ACF">
        <w:rPr>
          <w:color w:val="000000"/>
        </w:rPr>
        <w:t>None of these conditions were</w:t>
      </w:r>
      <w:r w:rsidR="000F0A83" w:rsidRPr="000F0A83">
        <w:rPr>
          <w:color w:val="000000"/>
        </w:rPr>
        <w:t xml:space="preserve"> clinically active during the MEB period</w:t>
      </w:r>
      <w:r w:rsidR="002B5ACF">
        <w:rPr>
          <w:color w:val="000000"/>
        </w:rPr>
        <w:t>;</w:t>
      </w:r>
      <w:r w:rsidR="000F0A83" w:rsidRPr="000F0A83">
        <w:rPr>
          <w:color w:val="000000"/>
        </w:rPr>
        <w:t xml:space="preserve"> </w:t>
      </w:r>
      <w:r w:rsidR="002B5ACF">
        <w:rPr>
          <w:color w:val="000000"/>
        </w:rPr>
        <w:t>none</w:t>
      </w:r>
      <w:r w:rsidR="000F0A83" w:rsidRPr="000F0A83">
        <w:rPr>
          <w:color w:val="000000"/>
        </w:rPr>
        <w:t xml:space="preserve"> carried </w:t>
      </w:r>
      <w:r w:rsidR="002B5ACF">
        <w:rPr>
          <w:color w:val="000000"/>
        </w:rPr>
        <w:t>a profile;</w:t>
      </w:r>
      <w:r w:rsidR="000F0A83" w:rsidRPr="000F0A83">
        <w:rPr>
          <w:color w:val="000000"/>
        </w:rPr>
        <w:t xml:space="preserve"> and</w:t>
      </w:r>
      <w:r w:rsidR="002B5ACF">
        <w:rPr>
          <w:color w:val="000000"/>
        </w:rPr>
        <w:t>,</w:t>
      </w:r>
      <w:r w:rsidR="000F0A83" w:rsidRPr="000F0A83">
        <w:rPr>
          <w:color w:val="000000"/>
        </w:rPr>
        <w:t xml:space="preserve"> </w:t>
      </w:r>
      <w:r w:rsidR="002B5ACF">
        <w:rPr>
          <w:color w:val="000000"/>
        </w:rPr>
        <w:t>none were</w:t>
      </w:r>
      <w:r w:rsidR="000F0A83" w:rsidRPr="000F0A83">
        <w:rPr>
          <w:color w:val="000000"/>
        </w:rPr>
        <w:t xml:space="preserve"> implicated in </w:t>
      </w:r>
      <w:r w:rsidR="002B5ACF">
        <w:rPr>
          <w:color w:val="000000"/>
        </w:rPr>
        <w:t>the c</w:t>
      </w:r>
      <w:r w:rsidR="000F0A83" w:rsidRPr="000F0A83">
        <w:rPr>
          <w:color w:val="000000"/>
        </w:rPr>
        <w:t xml:space="preserve">ommander’s statement.  These conditions were reviewed by the </w:t>
      </w:r>
      <w:r w:rsidR="00611308">
        <w:rPr>
          <w:color w:val="000000"/>
        </w:rPr>
        <w:t>a</w:t>
      </w:r>
      <w:r w:rsidR="000F0A83" w:rsidRPr="000F0A83">
        <w:rPr>
          <w:color w:val="000000"/>
        </w:rPr>
        <w:t xml:space="preserve">ction </w:t>
      </w:r>
      <w:r w:rsidR="00611308">
        <w:rPr>
          <w:color w:val="000000"/>
        </w:rPr>
        <w:t>o</w:t>
      </w:r>
      <w:r w:rsidR="000F0A83" w:rsidRPr="000F0A83">
        <w:rPr>
          <w:color w:val="000000"/>
        </w:rPr>
        <w:t xml:space="preserve">fficer and considered by the Board.  It was determined that </w:t>
      </w:r>
      <w:r w:rsidR="002B5ACF">
        <w:rPr>
          <w:color w:val="000000"/>
        </w:rPr>
        <w:t>neither</w:t>
      </w:r>
      <w:r w:rsidR="000F0A83" w:rsidRPr="000F0A83">
        <w:rPr>
          <w:color w:val="000000"/>
        </w:rPr>
        <w:t xml:space="preserve"> could be argued as unfitting and subject to separation rating.  The Board therefore has no reasonable basis for recommending any additional unfitting conditions for separation rating.</w:t>
      </w:r>
    </w:p>
    <w:p w:rsidR="002B5ACF" w:rsidRPr="009A7578" w:rsidRDefault="002B5ACF" w:rsidP="002B5ACF">
      <w:pPr>
        <w:pBdr>
          <w:bottom w:val="single" w:sz="12" w:space="1" w:color="auto"/>
        </w:pBdr>
        <w:tabs>
          <w:tab w:val="left" w:pos="288"/>
          <w:tab w:val="left" w:pos="4752"/>
        </w:tabs>
        <w:jc w:val="both"/>
        <w:rPr>
          <w:color w:val="000000"/>
          <w:highlight w:val="magenta"/>
        </w:rPr>
      </w:pPr>
    </w:p>
    <w:p w:rsidR="002B5ACF" w:rsidRPr="009A7578" w:rsidRDefault="002B5ACF" w:rsidP="002B5ACF">
      <w:pPr>
        <w:jc w:val="left"/>
        <w:rPr>
          <w:color w:val="000000"/>
          <w:highlight w:val="magenta"/>
        </w:rPr>
      </w:pPr>
    </w:p>
    <w:p w:rsidR="00013467" w:rsidRPr="00035BFD" w:rsidRDefault="00AD2379" w:rsidP="00013467">
      <w:pPr>
        <w:jc w:val="both"/>
        <w:rPr>
          <w:rFonts w:cs="Times New Roman"/>
          <w:color w:val="auto"/>
        </w:rPr>
      </w:pPr>
      <w:r w:rsidRPr="001F29F9">
        <w:rPr>
          <w:color w:val="000000"/>
          <w:u w:val="single"/>
        </w:rPr>
        <w:t>BOARD FINDINGS</w:t>
      </w:r>
      <w:r w:rsidRPr="001F29F9">
        <w:rPr>
          <w:color w:val="000000"/>
        </w:rPr>
        <w:t xml:space="preserve">:  </w:t>
      </w:r>
      <w:r w:rsidRPr="00D8352E">
        <w:rPr>
          <w:color w:val="000000"/>
        </w:rPr>
        <w:t xml:space="preserve">IAW </w:t>
      </w:r>
      <w:proofErr w:type="spellStart"/>
      <w:r w:rsidRPr="00D8352E">
        <w:rPr>
          <w:color w:val="000000"/>
        </w:rPr>
        <w:t>DoDI</w:t>
      </w:r>
      <w:proofErr w:type="spellEnd"/>
      <w:r w:rsidRPr="00D8352E">
        <w:rPr>
          <w:color w:val="000000"/>
        </w:rPr>
        <w:t xml:space="preserve"> 6040.44, provisions of </w:t>
      </w:r>
      <w:proofErr w:type="spellStart"/>
      <w:r w:rsidRPr="00D8352E">
        <w:rPr>
          <w:color w:val="000000"/>
        </w:rPr>
        <w:t>DoD</w:t>
      </w:r>
      <w:proofErr w:type="spellEnd"/>
      <w:r w:rsidRPr="00D8352E">
        <w:rPr>
          <w:color w:val="000000"/>
        </w:rPr>
        <w:t xml:space="preserve">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2B5ACF" w:rsidRPr="002B5ACF">
        <w:rPr>
          <w:rFonts w:cs="Times New Roman"/>
          <w:color w:val="auto"/>
        </w:rPr>
        <w:t xml:space="preserve">As discussed above, PEB reliance on the USAPDA pain policy for rating </w:t>
      </w:r>
      <w:r w:rsidR="002B5ACF">
        <w:rPr>
          <w:rFonts w:cs="Times New Roman"/>
          <w:color w:val="auto"/>
        </w:rPr>
        <w:t xml:space="preserve">the right </w:t>
      </w:r>
      <w:r w:rsidR="002B5ACF" w:rsidRPr="00035BFD">
        <w:rPr>
          <w:rFonts w:cs="Times New Roman"/>
          <w:color w:val="auto"/>
        </w:rPr>
        <w:t xml:space="preserve">shoulder condition was operant in this case and it was adjudicated independently of that policy by the Board.  </w:t>
      </w:r>
      <w:r w:rsidRPr="00035BFD">
        <w:rPr>
          <w:rFonts w:cs="Times New Roman"/>
          <w:color w:val="auto"/>
        </w:rPr>
        <w:t xml:space="preserve">In the matter of the </w:t>
      </w:r>
      <w:r w:rsidR="002B5ACF" w:rsidRPr="00035BFD">
        <w:rPr>
          <w:rFonts w:cs="Times New Roman"/>
          <w:color w:val="auto"/>
        </w:rPr>
        <w:t>right shoulder</w:t>
      </w:r>
      <w:r w:rsidRPr="00035BFD">
        <w:rPr>
          <w:rFonts w:cs="Times New Roman"/>
          <w:color w:val="auto"/>
        </w:rPr>
        <w:t xml:space="preserve"> condition and IAW VASRD §4.71a, the Board unanimously recommends no change in the PEB adjudication. </w:t>
      </w:r>
      <w:r w:rsidR="008734E7" w:rsidRPr="00035BFD">
        <w:rPr>
          <w:rFonts w:cs="Times New Roman"/>
          <w:color w:val="auto"/>
        </w:rPr>
        <w:t xml:space="preserve"> </w:t>
      </w:r>
      <w:r w:rsidRPr="00035BFD">
        <w:rPr>
          <w:rFonts w:cs="Times New Roman"/>
          <w:color w:val="auto"/>
        </w:rPr>
        <w:t xml:space="preserve">In the matter of the </w:t>
      </w:r>
      <w:proofErr w:type="spellStart"/>
      <w:r w:rsidR="00013467" w:rsidRPr="00035BFD">
        <w:rPr>
          <w:color w:val="000000"/>
        </w:rPr>
        <w:t>pes</w:t>
      </w:r>
      <w:proofErr w:type="spellEnd"/>
      <w:r w:rsidR="00013467" w:rsidRPr="00035BFD">
        <w:rPr>
          <w:color w:val="000000"/>
        </w:rPr>
        <w:t xml:space="preserve"> </w:t>
      </w:r>
      <w:proofErr w:type="spellStart"/>
      <w:r w:rsidR="00013467" w:rsidRPr="00035BFD">
        <w:rPr>
          <w:color w:val="000000"/>
        </w:rPr>
        <w:t>planus</w:t>
      </w:r>
      <w:proofErr w:type="spellEnd"/>
      <w:r w:rsidR="00013467" w:rsidRPr="00035BFD">
        <w:rPr>
          <w:color w:val="000000"/>
        </w:rPr>
        <w:t xml:space="preserve"> and hearing loss</w:t>
      </w:r>
      <w:r w:rsidR="00013467" w:rsidRPr="00035BFD">
        <w:rPr>
          <w:rFonts w:cs="Times New Roman"/>
          <w:color w:val="auto"/>
        </w:rPr>
        <w:t xml:space="preserve"> conditions,</w:t>
      </w:r>
      <w:r w:rsidRPr="00035BFD">
        <w:rPr>
          <w:rFonts w:cs="Times New Roman"/>
          <w:color w:val="auto"/>
        </w:rPr>
        <w:t xml:space="preserve"> the </w:t>
      </w:r>
    </w:p>
    <w:p w:rsidR="00AD2379" w:rsidRPr="003C53E8" w:rsidRDefault="00AD2379" w:rsidP="009A7578">
      <w:pPr>
        <w:jc w:val="both"/>
        <w:rPr>
          <w:rFonts w:cs="Times New Roman"/>
          <w:color w:val="auto"/>
        </w:rPr>
      </w:pPr>
      <w:r w:rsidRPr="00035BFD">
        <w:rPr>
          <w:rFonts w:cs="Times New Roman"/>
          <w:color w:val="auto"/>
        </w:rPr>
        <w:t>Board unanimously recommends no change from the PEB adjudications as not</w:t>
      </w:r>
      <w:r w:rsidRPr="00D8352E">
        <w:rPr>
          <w:rFonts w:cs="Times New Roman"/>
          <w:color w:val="auto"/>
        </w:rPr>
        <w:t xml:space="preserve"> unfitting. </w:t>
      </w:r>
      <w:r w:rsidR="00013467">
        <w:rPr>
          <w:rFonts w:cs="Times New Roman"/>
          <w:color w:val="auto"/>
        </w:rPr>
        <w:t xml:space="preserve"> </w:t>
      </w:r>
      <w:r w:rsidR="00013467" w:rsidRPr="00013467">
        <w:rPr>
          <w:rFonts w:cs="Times New Roman"/>
          <w:color w:val="auto"/>
        </w:rPr>
        <w:t xml:space="preserve">In the matter of </w:t>
      </w:r>
      <w:r w:rsidR="00013467">
        <w:rPr>
          <w:rFonts w:cs="Times New Roman"/>
          <w:color w:val="auto"/>
        </w:rPr>
        <w:t>the contended tinnitus and erectile dysfunction conditions</w:t>
      </w:r>
      <w:r w:rsidR="00013467" w:rsidRPr="00013467">
        <w:rPr>
          <w:rFonts w:cs="Times New Roman"/>
          <w:color w:val="auto"/>
        </w:rPr>
        <w:t>, the Board unanimously agrees that it cannot recommend a</w:t>
      </w:r>
      <w:r w:rsidR="00013467">
        <w:rPr>
          <w:rFonts w:cs="Times New Roman"/>
          <w:color w:val="auto"/>
        </w:rPr>
        <w:t>ny</w:t>
      </w:r>
      <w:r w:rsidR="00013467" w:rsidRPr="00013467">
        <w:rPr>
          <w:rFonts w:cs="Times New Roman"/>
          <w:color w:val="auto"/>
        </w:rPr>
        <w:t xml:space="preserve"> finding of unfit for additional rating at separation.  </w:t>
      </w:r>
      <w:r w:rsidRPr="00D8352E">
        <w:rPr>
          <w:rFonts w:cs="Times New Roman"/>
          <w:color w:val="auto"/>
        </w:rPr>
        <w:t>The Board unanimously agrees that there were no other conditions eligible for Board consideration which could be recommended as additionally unfitting for rating at separation.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AD2379" w:rsidRPr="001F29F9" w:rsidRDefault="00AD2379" w:rsidP="00B22D42">
      <w:pPr>
        <w:jc w:val="left"/>
        <w:rPr>
          <w:color w:val="000000"/>
        </w:rPr>
      </w:pPr>
      <w:r w:rsidRPr="009A7578">
        <w:rPr>
          <w:color w:val="000000"/>
          <w:u w:val="single"/>
        </w:rPr>
        <w:t>RECOMMENDATION</w:t>
      </w:r>
      <w:r w:rsidRPr="009A7578">
        <w:rPr>
          <w:color w:val="000000"/>
        </w:rPr>
        <w:t>: The</w:t>
      </w:r>
      <w:r w:rsidRPr="001F29F9">
        <w:rPr>
          <w:color w:val="000000"/>
        </w:rPr>
        <w:t xml:space="preserve"> Board, therefore, recommends that there be no </w:t>
      </w:r>
      <w:proofErr w:type="spellStart"/>
      <w:r w:rsidRPr="001F29F9">
        <w:rPr>
          <w:color w:val="000000"/>
        </w:rPr>
        <w:t>recharacterization</w:t>
      </w:r>
      <w:proofErr w:type="spellEnd"/>
      <w:r w:rsidRPr="001F29F9">
        <w:rPr>
          <w:color w:val="000000"/>
        </w:rPr>
        <w:t xml:space="preserve">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013467" w:rsidP="00BF0E94">
            <w:pPr>
              <w:tabs>
                <w:tab w:val="left" w:pos="288"/>
                <w:tab w:val="left" w:pos="4752"/>
              </w:tabs>
              <w:jc w:val="left"/>
              <w:rPr>
                <w:color w:val="000000"/>
              </w:rPr>
            </w:pPr>
            <w:r>
              <w:rPr>
                <w:color w:val="000000"/>
              </w:rPr>
              <w:t>Right Shoulder Pain with Impingement Syndrome</w:t>
            </w:r>
          </w:p>
        </w:tc>
        <w:tc>
          <w:tcPr>
            <w:tcW w:w="1530" w:type="dxa"/>
            <w:vAlign w:val="center"/>
          </w:tcPr>
          <w:p w:rsidR="00AD2379" w:rsidRPr="000D5DBE" w:rsidRDefault="007C6687" w:rsidP="00BF0E94">
            <w:pPr>
              <w:tabs>
                <w:tab w:val="left" w:pos="288"/>
                <w:tab w:val="left" w:pos="4752"/>
              </w:tabs>
              <w:rPr>
                <w:color w:val="000000"/>
              </w:rPr>
            </w:pPr>
            <w:r>
              <w:rPr>
                <w:color w:val="000000"/>
              </w:rPr>
              <w:t>5099-5003</w:t>
            </w:r>
          </w:p>
        </w:tc>
        <w:tc>
          <w:tcPr>
            <w:tcW w:w="1026" w:type="dxa"/>
            <w:vAlign w:val="center"/>
          </w:tcPr>
          <w:p w:rsidR="00AD2379" w:rsidRPr="000D5DBE" w:rsidRDefault="00E46633" w:rsidP="00BF0E94">
            <w:pPr>
              <w:tabs>
                <w:tab w:val="left" w:pos="288"/>
                <w:tab w:val="left" w:pos="4752"/>
              </w:tabs>
              <w:rPr>
                <w:color w:val="000000"/>
              </w:rPr>
            </w:pPr>
            <w:r>
              <w:rPr>
                <w:color w:val="000000"/>
              </w:rPr>
              <w:t>1</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E46633" w:rsidP="00BF0E94">
            <w:pPr>
              <w:tabs>
                <w:tab w:val="left" w:pos="288"/>
                <w:tab w:val="left" w:pos="4752"/>
              </w:tabs>
              <w:rPr>
                <w:b/>
                <w:color w:val="000000"/>
              </w:rPr>
            </w:pPr>
            <w:r>
              <w:rPr>
                <w:b/>
                <w:color w:val="000000"/>
              </w:rPr>
              <w:t>1</w:t>
            </w:r>
            <w:r w:rsidR="00AD2379" w:rsidRPr="000D5DBE">
              <w:rPr>
                <w:b/>
                <w:color w:val="000000"/>
              </w:rPr>
              <w:t>0%</w:t>
            </w:r>
          </w:p>
        </w:tc>
      </w:tr>
    </w:tbl>
    <w:p w:rsidR="00D13616" w:rsidRPr="001F29F9" w:rsidRDefault="00D13616"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035BFD" w:rsidRDefault="00035BFD">
      <w:pPr>
        <w:spacing w:line="240" w:lineRule="auto"/>
        <w:jc w:val="left"/>
        <w:rPr>
          <w:color w:val="000000"/>
        </w:rPr>
      </w:pPr>
      <w:r>
        <w:rPr>
          <w:color w:val="000000"/>
        </w:rPr>
        <w:br w:type="page"/>
      </w:r>
    </w:p>
    <w:p w:rsidR="00AD2379" w:rsidRPr="001F29F9" w:rsidRDefault="00AD2379" w:rsidP="00BF0E94">
      <w:pPr>
        <w:tabs>
          <w:tab w:val="left" w:pos="288"/>
          <w:tab w:val="left" w:pos="4752"/>
        </w:tabs>
        <w:jc w:val="both"/>
        <w:rPr>
          <w:color w:val="000000"/>
        </w:rPr>
      </w:pPr>
      <w:r w:rsidRPr="001F29F9">
        <w:rPr>
          <w:color w:val="000000"/>
        </w:rPr>
        <w:lastRenderedPageBreak/>
        <w:t>The following documentary evidence was considered:</w:t>
      </w:r>
    </w:p>
    <w:p w:rsidR="00AD2379" w:rsidRPr="001F29F9" w:rsidRDefault="00AD2379" w:rsidP="00B3575C">
      <w:pPr>
        <w:tabs>
          <w:tab w:val="left" w:pos="288"/>
          <w:tab w:val="left" w:pos="4752"/>
        </w:tabs>
        <w:spacing w:line="440" w:lineRule="exact"/>
        <w:jc w:val="both"/>
        <w:rPr>
          <w:color w:val="000000"/>
        </w:rPr>
      </w:pPr>
      <w:r w:rsidRPr="001F29F9">
        <w:rPr>
          <w:color w:val="000000"/>
        </w:rPr>
        <w:t>Exhibit</w:t>
      </w:r>
      <w:r w:rsidR="007C6687">
        <w:rPr>
          <w:color w:val="000000"/>
        </w:rPr>
        <w:t xml:space="preserve"> A.  DD Form 294, dated 20110516</w:t>
      </w:r>
      <w:r w:rsidR="00611308">
        <w:rPr>
          <w:color w:val="000000"/>
        </w:rPr>
        <w:t>, w/</w:t>
      </w:r>
      <w:proofErr w:type="spellStart"/>
      <w:r w:rsidR="00611308">
        <w:rPr>
          <w:color w:val="000000"/>
        </w:rPr>
        <w:t>atchs</w:t>
      </w:r>
      <w:proofErr w:type="spellEnd"/>
    </w:p>
    <w:p w:rsidR="00AD2379" w:rsidRPr="001F29F9" w:rsidRDefault="00AD2379" w:rsidP="00BF0E94">
      <w:pPr>
        <w:tabs>
          <w:tab w:val="left" w:pos="288"/>
          <w:tab w:val="left" w:pos="4752"/>
        </w:tabs>
        <w:jc w:val="both"/>
        <w:rPr>
          <w:color w:val="000000"/>
        </w:rPr>
      </w:pPr>
      <w:r w:rsidRPr="001F29F9">
        <w:rPr>
          <w:color w:val="000000"/>
        </w:rPr>
        <w:t>Exhib</w:t>
      </w:r>
      <w:r w:rsidR="00611308">
        <w:rPr>
          <w:color w:val="000000"/>
        </w:rPr>
        <w:t>it B.  Service Treatment Record</w:t>
      </w:r>
    </w:p>
    <w:p w:rsidR="00AD2379" w:rsidRPr="001F29F9" w:rsidRDefault="00AD2379" w:rsidP="00BF0E94">
      <w:pPr>
        <w:tabs>
          <w:tab w:val="left" w:pos="288"/>
          <w:tab w:val="left" w:pos="4752"/>
        </w:tabs>
        <w:jc w:val="both"/>
        <w:rPr>
          <w:color w:val="000000"/>
        </w:rPr>
      </w:pPr>
      <w:r w:rsidRPr="001F29F9">
        <w:rPr>
          <w:color w:val="000000"/>
        </w:rPr>
        <w:t>Exhibit C.  Department of Ve</w:t>
      </w:r>
      <w:r w:rsidR="00611308">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FE6970" w:rsidRDefault="00AD2379" w:rsidP="00BF0E94">
      <w:pPr>
        <w:tabs>
          <w:tab w:val="left" w:pos="0"/>
          <w:tab w:val="left" w:pos="4320"/>
        </w:tabs>
        <w:jc w:val="both"/>
        <w:rPr>
          <w:color w:val="000000"/>
        </w:rPr>
      </w:pPr>
      <w:r w:rsidRPr="001F29F9">
        <w:rPr>
          <w:color w:val="000000"/>
        </w:rPr>
        <w:tab/>
        <w:t xml:space="preserve">           Physical Disability Board of Review</w:t>
      </w:r>
    </w:p>
    <w:p w:rsidR="00FE6970" w:rsidRDefault="00FE6970">
      <w:pPr>
        <w:spacing w:line="240" w:lineRule="auto"/>
        <w:jc w:val="left"/>
        <w:rPr>
          <w:color w:val="000000"/>
        </w:rPr>
      </w:pPr>
      <w:r>
        <w:rPr>
          <w:color w:val="000000"/>
        </w:rPr>
        <w:br w:type="page"/>
      </w:r>
    </w:p>
    <w:p w:rsidR="00FE6970" w:rsidRDefault="00FE6970" w:rsidP="00FE6970">
      <w:pPr>
        <w:pStyle w:val="Header"/>
        <w:tabs>
          <w:tab w:val="clear" w:pos="4320"/>
          <w:tab w:val="clear" w:pos="8640"/>
        </w:tabs>
        <w:jc w:val="left"/>
      </w:pPr>
      <w:r>
        <w:lastRenderedPageBreak/>
        <w:t>SFMR-RB</w:t>
      </w:r>
      <w:r>
        <w:tab/>
      </w:r>
      <w:r>
        <w:tab/>
      </w:r>
      <w:r>
        <w:tab/>
      </w:r>
      <w:r>
        <w:tab/>
      </w:r>
      <w:r>
        <w:tab/>
      </w:r>
      <w:r>
        <w:tab/>
      </w:r>
      <w:r>
        <w:tab/>
      </w:r>
      <w:r>
        <w:tab/>
      </w:r>
      <w:r>
        <w:tab/>
      </w:r>
    </w:p>
    <w:p w:rsidR="00FE6970" w:rsidRDefault="00FE6970" w:rsidP="00FE6970">
      <w:pPr>
        <w:pStyle w:val="Header"/>
        <w:tabs>
          <w:tab w:val="clear" w:pos="4320"/>
          <w:tab w:val="clear" w:pos="8640"/>
        </w:tabs>
        <w:jc w:val="left"/>
      </w:pPr>
    </w:p>
    <w:p w:rsidR="00FE6970" w:rsidRDefault="00FE6970" w:rsidP="00FE6970">
      <w:pPr>
        <w:jc w:val="left"/>
      </w:pPr>
    </w:p>
    <w:p w:rsidR="00FE6970" w:rsidRDefault="00FE6970" w:rsidP="00FE6970">
      <w:pPr>
        <w:jc w:val="left"/>
      </w:pPr>
      <w:r>
        <w:t xml:space="preserve">MEMORANDUM FOR Commander, US Army Physical Disability Agency </w:t>
      </w:r>
    </w:p>
    <w:p w:rsidR="00FE6970" w:rsidRDefault="00FE6970" w:rsidP="00FE6970">
      <w:pPr>
        <w:jc w:val="left"/>
      </w:pPr>
      <w:r>
        <w:t xml:space="preserve"> </w:t>
      </w:r>
    </w:p>
    <w:p w:rsidR="00FE6970" w:rsidRDefault="00FE6970" w:rsidP="00FE6970">
      <w:pPr>
        <w:jc w:val="left"/>
      </w:pPr>
    </w:p>
    <w:p w:rsidR="00FE6970" w:rsidRDefault="00FE6970" w:rsidP="00FE6970">
      <w:pPr>
        <w:ind w:right="-180"/>
        <w:jc w:val="left"/>
      </w:pPr>
      <w:r>
        <w:t xml:space="preserve">SUBJECT:  Department of Defense Physical Disability Board of Review Recommendation  </w:t>
      </w:r>
    </w:p>
    <w:p w:rsidR="00FE6970" w:rsidRDefault="00FE6970" w:rsidP="00FE6970">
      <w:pPr>
        <w:pStyle w:val="Header"/>
        <w:tabs>
          <w:tab w:val="clear" w:pos="4320"/>
          <w:tab w:val="clear" w:pos="8640"/>
        </w:tabs>
        <w:jc w:val="left"/>
      </w:pPr>
    </w:p>
    <w:p w:rsidR="00FE6970" w:rsidRDefault="00FE6970" w:rsidP="00FE6970">
      <w:pPr>
        <w:jc w:val="left"/>
      </w:pPr>
    </w:p>
    <w:p w:rsidR="00FE6970" w:rsidRDefault="00FE6970" w:rsidP="00FE6970">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FE6970" w:rsidRDefault="00FE6970" w:rsidP="00FE6970">
      <w:pPr>
        <w:jc w:val="left"/>
      </w:pPr>
    </w:p>
    <w:p w:rsidR="00FE6970" w:rsidRDefault="00FE6970" w:rsidP="00FE6970">
      <w:pPr>
        <w:jc w:val="left"/>
      </w:pPr>
      <w:r>
        <w:t>This decision is final.  The individual concerned, counsel (if any), and any Members of Congress who have shown interest in this application have been notified of this decision by mail.</w:t>
      </w:r>
    </w:p>
    <w:p w:rsidR="00FE6970" w:rsidRDefault="00FE6970" w:rsidP="00FE6970">
      <w:pPr>
        <w:jc w:val="left"/>
      </w:pPr>
    </w:p>
    <w:p w:rsidR="00FE6970" w:rsidRDefault="00FE6970" w:rsidP="00FE6970">
      <w:pPr>
        <w:jc w:val="left"/>
      </w:pPr>
      <w:r>
        <w:t xml:space="preserve"> BY ORDER OF THE SECRETARY OF THE ARMY:</w:t>
      </w:r>
    </w:p>
    <w:p w:rsidR="00FE6970" w:rsidRDefault="00FE6970" w:rsidP="00FE6970">
      <w:pPr>
        <w:jc w:val="left"/>
      </w:pPr>
    </w:p>
    <w:p w:rsidR="00FE6970" w:rsidRDefault="00FE6970" w:rsidP="00FE6970">
      <w:pPr>
        <w:jc w:val="left"/>
      </w:pPr>
    </w:p>
    <w:p w:rsidR="00FE6970" w:rsidRDefault="00FE6970" w:rsidP="00FE6970">
      <w:pPr>
        <w:pStyle w:val="Header"/>
        <w:tabs>
          <w:tab w:val="clear" w:pos="4320"/>
          <w:tab w:val="clear" w:pos="8640"/>
        </w:tabs>
        <w:jc w:val="left"/>
      </w:pPr>
    </w:p>
    <w:p w:rsidR="00FE6970" w:rsidRDefault="00FE6970" w:rsidP="00FE6970">
      <w:pPr>
        <w:jc w:val="left"/>
      </w:pPr>
    </w:p>
    <w:p w:rsidR="00FE6970" w:rsidRDefault="00FE6970" w:rsidP="00FE6970">
      <w:pPr>
        <w:jc w:val="left"/>
      </w:pPr>
      <w:bookmarkStart w:id="0" w:name="OLE_LINK3"/>
      <w:bookmarkStart w:id="1" w:name="OLE_LINK4"/>
      <w:r>
        <w:t>Encl</w:t>
      </w:r>
      <w:r>
        <w:tab/>
      </w:r>
      <w:r>
        <w:tab/>
      </w:r>
      <w:r>
        <w:tab/>
      </w:r>
      <w:r>
        <w:tab/>
      </w:r>
      <w:r>
        <w:tab/>
      </w:r>
      <w:r>
        <w:tab/>
        <w:t xml:space="preserve">     </w:t>
      </w:r>
    </w:p>
    <w:p w:rsidR="00FE6970" w:rsidRDefault="00FE6970" w:rsidP="00FE6970">
      <w:pPr>
        <w:jc w:val="left"/>
      </w:pPr>
      <w:r>
        <w:tab/>
      </w:r>
      <w:r>
        <w:tab/>
      </w:r>
      <w:r>
        <w:tab/>
      </w:r>
      <w:r>
        <w:tab/>
      </w:r>
      <w:r>
        <w:tab/>
      </w:r>
      <w:r>
        <w:tab/>
        <w:t xml:space="preserve">     Deputy Assistant Secretary</w:t>
      </w:r>
    </w:p>
    <w:p w:rsidR="00FE6970" w:rsidRDefault="00FE6970" w:rsidP="00FE6970">
      <w:pPr>
        <w:jc w:val="left"/>
      </w:pPr>
      <w:r>
        <w:tab/>
      </w:r>
      <w:r>
        <w:tab/>
      </w:r>
      <w:r>
        <w:tab/>
      </w:r>
      <w:r>
        <w:tab/>
      </w:r>
      <w:r>
        <w:tab/>
      </w:r>
      <w:r>
        <w:tab/>
        <w:t xml:space="preserve">         (Army Review Boards)</w:t>
      </w:r>
      <w:bookmarkEnd w:id="0"/>
      <w:bookmarkEnd w:id="1"/>
    </w:p>
    <w:p w:rsidR="00AD2379" w:rsidRDefault="00AD2379" w:rsidP="00BF0E94">
      <w:pPr>
        <w:tabs>
          <w:tab w:val="left" w:pos="0"/>
          <w:tab w:val="left" w:pos="4320"/>
        </w:tabs>
        <w:jc w:val="both"/>
        <w:rPr>
          <w:color w:val="000000"/>
        </w:rPr>
      </w:pPr>
    </w:p>
    <w:p w:rsidR="007C6687" w:rsidRPr="001F29F9" w:rsidRDefault="007C6687" w:rsidP="00BF0E94">
      <w:pPr>
        <w:tabs>
          <w:tab w:val="left" w:pos="0"/>
          <w:tab w:val="left" w:pos="4320"/>
        </w:tabs>
        <w:jc w:val="both"/>
        <w:rPr>
          <w:color w:val="000000"/>
        </w:rPr>
      </w:pPr>
    </w:p>
    <w:sectPr w:rsidR="007C6687" w:rsidRPr="001F29F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FA9" w:rsidRDefault="00335FA9">
      <w:r>
        <w:separator/>
      </w:r>
    </w:p>
  </w:endnote>
  <w:endnote w:type="continuationSeparator" w:id="0">
    <w:p w:rsidR="00335FA9" w:rsidRDefault="00335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FE6970" w:rsidRPr="00FE6970">
        <w:rPr>
          <w:noProof/>
          <w:color w:val="auto"/>
        </w:rPr>
        <w:t>3</w:t>
      </w:r>
    </w:fldSimple>
    <w:r w:rsidRPr="00374247">
      <w:rPr>
        <w:color w:val="auto"/>
      </w:rPr>
      <w:t xml:space="preserve">                                                           </w:t>
    </w:r>
    <w:r w:rsidRPr="001D64F3">
      <w:rPr>
        <w:color w:val="auto"/>
      </w:rPr>
      <w:t>PD1</w:t>
    </w:r>
    <w:r w:rsidRPr="009369A6">
      <w:rPr>
        <w:color w:val="auto"/>
      </w:rPr>
      <w:t>100657</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FA9" w:rsidRDefault="00335FA9">
      <w:r>
        <w:separator/>
      </w:r>
    </w:p>
  </w:footnote>
  <w:footnote w:type="continuationSeparator" w:id="0">
    <w:p w:rsidR="00335FA9" w:rsidRDefault="00335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3467"/>
    <w:rsid w:val="000145C2"/>
    <w:rsid w:val="0001473F"/>
    <w:rsid w:val="00014A47"/>
    <w:rsid w:val="00014A9E"/>
    <w:rsid w:val="00017778"/>
    <w:rsid w:val="00020941"/>
    <w:rsid w:val="00021361"/>
    <w:rsid w:val="00022CF3"/>
    <w:rsid w:val="00023913"/>
    <w:rsid w:val="00023D43"/>
    <w:rsid w:val="00024002"/>
    <w:rsid w:val="00024DE7"/>
    <w:rsid w:val="00026092"/>
    <w:rsid w:val="00030776"/>
    <w:rsid w:val="00032DCE"/>
    <w:rsid w:val="00032E07"/>
    <w:rsid w:val="000332CA"/>
    <w:rsid w:val="0003374E"/>
    <w:rsid w:val="000344D8"/>
    <w:rsid w:val="000344E6"/>
    <w:rsid w:val="00035BFD"/>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38D"/>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2CC9"/>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A83"/>
    <w:rsid w:val="000F0B3D"/>
    <w:rsid w:val="000F1E65"/>
    <w:rsid w:val="000F2F2B"/>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8FA"/>
    <w:rsid w:val="001E19D0"/>
    <w:rsid w:val="001E2A30"/>
    <w:rsid w:val="001E2FF1"/>
    <w:rsid w:val="001E3FE1"/>
    <w:rsid w:val="001E41FE"/>
    <w:rsid w:val="001E456C"/>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5ACF"/>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433B"/>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5FA9"/>
    <w:rsid w:val="0033601F"/>
    <w:rsid w:val="00336033"/>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D4F"/>
    <w:rsid w:val="00370743"/>
    <w:rsid w:val="003708A0"/>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0E02"/>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0EF4"/>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3D4"/>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4B8B"/>
    <w:rsid w:val="0042528C"/>
    <w:rsid w:val="00425672"/>
    <w:rsid w:val="00425A6A"/>
    <w:rsid w:val="00426A23"/>
    <w:rsid w:val="00427C7F"/>
    <w:rsid w:val="00427F54"/>
    <w:rsid w:val="004316FD"/>
    <w:rsid w:val="00433F36"/>
    <w:rsid w:val="00434860"/>
    <w:rsid w:val="00434BBD"/>
    <w:rsid w:val="0043503A"/>
    <w:rsid w:val="00437525"/>
    <w:rsid w:val="00437B8A"/>
    <w:rsid w:val="00437D18"/>
    <w:rsid w:val="00437D77"/>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69B"/>
    <w:rsid w:val="004640E9"/>
    <w:rsid w:val="004647EB"/>
    <w:rsid w:val="004652FF"/>
    <w:rsid w:val="00466CED"/>
    <w:rsid w:val="00466EB5"/>
    <w:rsid w:val="00467592"/>
    <w:rsid w:val="00467690"/>
    <w:rsid w:val="00467A14"/>
    <w:rsid w:val="004718E7"/>
    <w:rsid w:val="00472289"/>
    <w:rsid w:val="00472535"/>
    <w:rsid w:val="004761CC"/>
    <w:rsid w:val="00476229"/>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523"/>
    <w:rsid w:val="004A24D2"/>
    <w:rsid w:val="004A3214"/>
    <w:rsid w:val="004A4136"/>
    <w:rsid w:val="004A417B"/>
    <w:rsid w:val="004A4378"/>
    <w:rsid w:val="004A712D"/>
    <w:rsid w:val="004A7C03"/>
    <w:rsid w:val="004B03F3"/>
    <w:rsid w:val="004B0CC9"/>
    <w:rsid w:val="004B1C61"/>
    <w:rsid w:val="004B2536"/>
    <w:rsid w:val="004B46D7"/>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C43"/>
    <w:rsid w:val="004D6E90"/>
    <w:rsid w:val="004D6F2B"/>
    <w:rsid w:val="004E0248"/>
    <w:rsid w:val="004E21A3"/>
    <w:rsid w:val="004E32EA"/>
    <w:rsid w:val="004E3517"/>
    <w:rsid w:val="004E6866"/>
    <w:rsid w:val="004E7162"/>
    <w:rsid w:val="004F0C58"/>
    <w:rsid w:val="004F10EB"/>
    <w:rsid w:val="004F3222"/>
    <w:rsid w:val="004F3639"/>
    <w:rsid w:val="004F3BFA"/>
    <w:rsid w:val="004F4E3C"/>
    <w:rsid w:val="004F5A1A"/>
    <w:rsid w:val="004F5E8F"/>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1B3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19F"/>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07AC8"/>
    <w:rsid w:val="0061010C"/>
    <w:rsid w:val="0061014A"/>
    <w:rsid w:val="0061054B"/>
    <w:rsid w:val="006110FB"/>
    <w:rsid w:val="00611308"/>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A2D"/>
    <w:rsid w:val="00654F91"/>
    <w:rsid w:val="006555E7"/>
    <w:rsid w:val="00655CCC"/>
    <w:rsid w:val="006560B6"/>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61B"/>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05"/>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43D9"/>
    <w:rsid w:val="006E58CB"/>
    <w:rsid w:val="006E6B68"/>
    <w:rsid w:val="006E7356"/>
    <w:rsid w:val="006E77C8"/>
    <w:rsid w:val="006F0F9C"/>
    <w:rsid w:val="006F149D"/>
    <w:rsid w:val="006F1A46"/>
    <w:rsid w:val="006F45A0"/>
    <w:rsid w:val="006F4F06"/>
    <w:rsid w:val="006F5A4E"/>
    <w:rsid w:val="006F5D37"/>
    <w:rsid w:val="006F6005"/>
    <w:rsid w:val="006F662C"/>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345"/>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687"/>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897"/>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0981"/>
    <w:rsid w:val="00911490"/>
    <w:rsid w:val="009115F2"/>
    <w:rsid w:val="00911B11"/>
    <w:rsid w:val="00914ADB"/>
    <w:rsid w:val="00917182"/>
    <w:rsid w:val="00920251"/>
    <w:rsid w:val="00921CFD"/>
    <w:rsid w:val="00923B25"/>
    <w:rsid w:val="0092402E"/>
    <w:rsid w:val="009259B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3ED5"/>
    <w:rsid w:val="0099421F"/>
    <w:rsid w:val="00994FC8"/>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6BE"/>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77F39"/>
    <w:rsid w:val="00A82C52"/>
    <w:rsid w:val="00A838E8"/>
    <w:rsid w:val="00A83C15"/>
    <w:rsid w:val="00A84EC4"/>
    <w:rsid w:val="00A86CB6"/>
    <w:rsid w:val="00A90D55"/>
    <w:rsid w:val="00A91E6C"/>
    <w:rsid w:val="00A9225E"/>
    <w:rsid w:val="00A944D8"/>
    <w:rsid w:val="00A95246"/>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4BA1"/>
    <w:rsid w:val="00AC62C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37E6"/>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3531"/>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499"/>
    <w:rsid w:val="00CE3722"/>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3616"/>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270A"/>
    <w:rsid w:val="00D43978"/>
    <w:rsid w:val="00D43CBD"/>
    <w:rsid w:val="00D449F0"/>
    <w:rsid w:val="00D45319"/>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028"/>
    <w:rsid w:val="00DC5B37"/>
    <w:rsid w:val="00DD286D"/>
    <w:rsid w:val="00DD2CAF"/>
    <w:rsid w:val="00DD3593"/>
    <w:rsid w:val="00DD462A"/>
    <w:rsid w:val="00DD64E0"/>
    <w:rsid w:val="00DD775C"/>
    <w:rsid w:val="00DD7BE0"/>
    <w:rsid w:val="00DE0C67"/>
    <w:rsid w:val="00DE3555"/>
    <w:rsid w:val="00DE3AAD"/>
    <w:rsid w:val="00DE598A"/>
    <w:rsid w:val="00DE6952"/>
    <w:rsid w:val="00DE6FBE"/>
    <w:rsid w:val="00DE7A7D"/>
    <w:rsid w:val="00DE7E74"/>
    <w:rsid w:val="00DF071B"/>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633"/>
    <w:rsid w:val="00E46EF3"/>
    <w:rsid w:val="00E47370"/>
    <w:rsid w:val="00E473E9"/>
    <w:rsid w:val="00E47B47"/>
    <w:rsid w:val="00E50BE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17B"/>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6CA9"/>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5EB8"/>
    <w:rsid w:val="00FD6C2D"/>
    <w:rsid w:val="00FD7B23"/>
    <w:rsid w:val="00FE2A48"/>
    <w:rsid w:val="00FE2DEF"/>
    <w:rsid w:val="00FE323C"/>
    <w:rsid w:val="00FE3A27"/>
    <w:rsid w:val="00FE48A6"/>
    <w:rsid w:val="00FE5D0A"/>
    <w:rsid w:val="00FE6469"/>
    <w:rsid w:val="00FE6970"/>
    <w:rsid w:val="00FE7C22"/>
    <w:rsid w:val="00FE7C6D"/>
    <w:rsid w:val="00FE7EB9"/>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iPriority="0"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dcterms:created xsi:type="dcterms:W3CDTF">2012-03-07T20:25:00Z</dcterms:created>
  <dcterms:modified xsi:type="dcterms:W3CDTF">2012-04-06T15:35:00Z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