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0" w:rsidRPr="001F29F9" w:rsidRDefault="00540BEF" w:rsidP="00BF0E94">
      <w:pPr>
        <w:tabs>
          <w:tab w:val="left" w:pos="288"/>
          <w:tab w:val="left" w:pos="4752"/>
        </w:tabs>
        <w:rPr>
          <w:color w:val="000000" w:themeColor="text1"/>
        </w:rPr>
      </w:pPr>
      <w:r w:rsidRPr="001F29F9">
        <w:rPr>
          <w:color w:val="000000" w:themeColor="text1"/>
        </w:rPr>
        <w:t>RECORD OF PROCEEDINGS</w:t>
      </w:r>
    </w:p>
    <w:p w:rsidR="00540BEF" w:rsidRPr="001F29F9" w:rsidRDefault="00540BEF" w:rsidP="00BF0E94">
      <w:pPr>
        <w:tabs>
          <w:tab w:val="left" w:pos="288"/>
          <w:tab w:val="left" w:pos="4752"/>
        </w:tabs>
        <w:rPr>
          <w:color w:val="000000" w:themeColor="text1"/>
        </w:rPr>
      </w:pPr>
      <w:r w:rsidRPr="001F29F9">
        <w:rPr>
          <w:color w:val="000000" w:themeColor="text1"/>
        </w:rPr>
        <w:t>PHYSICAL DISABILITY BOARD OF REVIEW</w:t>
      </w:r>
    </w:p>
    <w:p w:rsidR="00540BEF" w:rsidRPr="001F29F9" w:rsidRDefault="00540BEF" w:rsidP="00BF0E94">
      <w:pPr>
        <w:tabs>
          <w:tab w:val="left" w:pos="288"/>
          <w:tab w:val="left" w:pos="4752"/>
        </w:tabs>
        <w:jc w:val="both"/>
        <w:rPr>
          <w:caps/>
          <w:color w:val="000000" w:themeColor="text1"/>
        </w:rPr>
      </w:pPr>
    </w:p>
    <w:p w:rsidR="00E0346A" w:rsidRPr="001F29F9" w:rsidRDefault="003F34B4" w:rsidP="007957FB">
      <w:pPr>
        <w:tabs>
          <w:tab w:val="left" w:pos="288"/>
          <w:tab w:val="left" w:pos="4752"/>
          <w:tab w:val="left" w:pos="5130"/>
          <w:tab w:val="left" w:pos="6300"/>
        </w:tabs>
        <w:jc w:val="both"/>
        <w:rPr>
          <w:caps/>
          <w:color w:val="000000" w:themeColor="text1"/>
        </w:rPr>
      </w:pPr>
      <w:r>
        <w:rPr>
          <w:caps/>
          <w:color w:val="000000" w:themeColor="text1"/>
        </w:rPr>
        <w:t>NAME:</w:t>
      </w:r>
      <w:r w:rsidR="00C455DB">
        <w:rPr>
          <w:caps/>
          <w:color w:val="000000" w:themeColor="text1"/>
        </w:rPr>
        <w:t xml:space="preserve"> </w:t>
      </w:r>
      <w:r>
        <w:rPr>
          <w:caps/>
          <w:color w:val="000000" w:themeColor="text1"/>
        </w:rPr>
        <w:t xml:space="preserve"> </w:t>
      </w:r>
      <w:r w:rsidR="007957FB">
        <w:rPr>
          <w:caps/>
          <w:color w:val="000000" w:themeColor="text1"/>
        </w:rPr>
        <w:t xml:space="preserve"> </w:t>
      </w:r>
      <w:r w:rsidR="001F56D1">
        <w:rPr>
          <w:caps/>
          <w:color w:val="000000" w:themeColor="text1"/>
        </w:rPr>
        <w:t xml:space="preserve">                                        </w:t>
      </w:r>
      <w:r w:rsidR="007E585B">
        <w:rPr>
          <w:caps/>
          <w:color w:val="000000" w:themeColor="text1"/>
        </w:rPr>
        <w:t xml:space="preserve">         </w:t>
      </w:r>
      <w:r w:rsidR="001F56D1">
        <w:rPr>
          <w:caps/>
          <w:color w:val="000000" w:themeColor="text1"/>
        </w:rPr>
        <w:t xml:space="preserve"> </w:t>
      </w:r>
      <w:r w:rsidR="00C455DB">
        <w:rPr>
          <w:caps/>
          <w:color w:val="000000" w:themeColor="text1"/>
        </w:rPr>
        <w:t xml:space="preserve">   </w:t>
      </w:r>
      <w:r w:rsidR="007E585B">
        <w:rPr>
          <w:caps/>
          <w:color w:val="000000" w:themeColor="text1"/>
        </w:rPr>
        <w:t xml:space="preserve"> </w:t>
      </w:r>
      <w:r w:rsidR="00C455DB">
        <w:rPr>
          <w:caps/>
          <w:color w:val="000000" w:themeColor="text1"/>
        </w:rPr>
        <w:t xml:space="preserve">            </w:t>
      </w:r>
      <w:r w:rsidR="007957FB">
        <w:rPr>
          <w:caps/>
          <w:color w:val="000000" w:themeColor="text1"/>
        </w:rPr>
        <w:tab/>
      </w:r>
      <w:r w:rsidR="007957FB">
        <w:rPr>
          <w:caps/>
          <w:color w:val="000000" w:themeColor="text1"/>
        </w:rPr>
        <w:tab/>
      </w:r>
      <w:r w:rsidR="007957FB">
        <w:rPr>
          <w:caps/>
          <w:color w:val="000000" w:themeColor="text1"/>
        </w:rPr>
        <w:tab/>
      </w:r>
      <w:r w:rsidR="00F629C0" w:rsidRPr="001F29F9">
        <w:rPr>
          <w:caps/>
          <w:color w:val="000000" w:themeColor="text1"/>
        </w:rPr>
        <w:t xml:space="preserve">BRANCH OF SERVICE: </w:t>
      </w:r>
      <w:r w:rsidR="00C455DB">
        <w:rPr>
          <w:caps/>
          <w:color w:val="000000" w:themeColor="text1"/>
        </w:rPr>
        <w:t xml:space="preserve"> </w:t>
      </w:r>
      <w:r w:rsidR="001F56D1">
        <w:rPr>
          <w:caps/>
          <w:color w:val="000000" w:themeColor="text1"/>
        </w:rPr>
        <w:t>army</w:t>
      </w:r>
    </w:p>
    <w:p w:rsidR="00DE3AAD" w:rsidRPr="008F6474" w:rsidRDefault="00012733" w:rsidP="0068098E">
      <w:pPr>
        <w:tabs>
          <w:tab w:val="left" w:pos="288"/>
          <w:tab w:val="left" w:pos="4166"/>
          <w:tab w:val="left" w:pos="4752"/>
          <w:tab w:val="left" w:pos="5130"/>
          <w:tab w:val="left" w:pos="9270"/>
        </w:tabs>
        <w:jc w:val="both"/>
        <w:rPr>
          <w:caps/>
          <w:color w:val="000000" w:themeColor="text1"/>
        </w:rPr>
      </w:pPr>
      <w:r w:rsidRPr="001F29F9">
        <w:rPr>
          <w:caps/>
          <w:color w:val="000000" w:themeColor="text1"/>
        </w:rPr>
        <w:t>C</w:t>
      </w:r>
      <w:r w:rsidR="00DE3AAD" w:rsidRPr="001F29F9">
        <w:rPr>
          <w:caps/>
          <w:color w:val="000000" w:themeColor="text1"/>
        </w:rPr>
        <w:t xml:space="preserve">ASE NUMBER:  </w:t>
      </w:r>
      <w:r w:rsidR="00DE3AAD" w:rsidRPr="008F6474">
        <w:rPr>
          <w:caps/>
          <w:color w:val="000000" w:themeColor="text1"/>
        </w:rPr>
        <w:t>PD</w:t>
      </w:r>
      <w:r w:rsidR="008F58E1" w:rsidRPr="008F6474">
        <w:rPr>
          <w:caps/>
          <w:color w:val="000000" w:themeColor="text1"/>
        </w:rPr>
        <w:t>11</w:t>
      </w:r>
      <w:r w:rsidR="00DE3AAD" w:rsidRPr="008F6474">
        <w:rPr>
          <w:caps/>
          <w:color w:val="000000" w:themeColor="text1"/>
        </w:rPr>
        <w:t>00</w:t>
      </w:r>
      <w:r w:rsidR="003F34B4" w:rsidRPr="008F6474">
        <w:rPr>
          <w:caps/>
          <w:color w:val="000000" w:themeColor="text1"/>
        </w:rPr>
        <w:t>409</w:t>
      </w:r>
      <w:r w:rsidR="00DE3AAD" w:rsidRPr="008F6474">
        <w:rPr>
          <w:color w:val="000000" w:themeColor="text1"/>
        </w:rPr>
        <w:t xml:space="preserve"> </w:t>
      </w:r>
      <w:r w:rsidR="00DE3AAD" w:rsidRPr="008F6474">
        <w:rPr>
          <w:color w:val="000000" w:themeColor="text1"/>
        </w:rPr>
        <w:tab/>
      </w:r>
      <w:r w:rsidR="0068098E" w:rsidRPr="008F6474">
        <w:rPr>
          <w:color w:val="000000" w:themeColor="text1"/>
        </w:rPr>
        <w:tab/>
      </w:r>
      <w:r w:rsidR="00DE3AAD" w:rsidRPr="008F6474">
        <w:rPr>
          <w:color w:val="000000" w:themeColor="text1"/>
        </w:rPr>
        <w:t xml:space="preserve">         </w:t>
      </w:r>
      <w:r w:rsidR="00E0346A" w:rsidRPr="008F6474">
        <w:rPr>
          <w:color w:val="000000" w:themeColor="text1"/>
        </w:rPr>
        <w:t xml:space="preserve">                    </w:t>
      </w:r>
      <w:r w:rsidR="00DE3AAD" w:rsidRPr="008F6474">
        <w:rPr>
          <w:color w:val="000000" w:themeColor="text1"/>
        </w:rPr>
        <w:t>SEPARATION DATE:  200</w:t>
      </w:r>
      <w:r w:rsidR="003F34B4" w:rsidRPr="008F6474">
        <w:rPr>
          <w:color w:val="000000" w:themeColor="text1"/>
        </w:rPr>
        <w:t>60910</w:t>
      </w:r>
    </w:p>
    <w:p w:rsidR="00827B29" w:rsidRPr="001F29F9" w:rsidRDefault="00792738" w:rsidP="00BF0E94">
      <w:pPr>
        <w:tabs>
          <w:tab w:val="left" w:pos="288"/>
          <w:tab w:val="left" w:pos="5130"/>
        </w:tabs>
        <w:jc w:val="both"/>
        <w:rPr>
          <w:caps/>
          <w:color w:val="000000" w:themeColor="text1"/>
        </w:rPr>
      </w:pPr>
      <w:r w:rsidRPr="008F6474">
        <w:rPr>
          <w:caps/>
          <w:color w:val="000000" w:themeColor="text1"/>
        </w:rPr>
        <w:t>BOARD DATE:  2012</w:t>
      </w:r>
      <w:r w:rsidR="00A84C96">
        <w:rPr>
          <w:caps/>
          <w:color w:val="000000" w:themeColor="text1"/>
        </w:rPr>
        <w:t>0411</w:t>
      </w:r>
      <w:r w:rsidR="00334514" w:rsidRPr="001F29F9">
        <w:rPr>
          <w:caps/>
          <w:color w:val="000000" w:themeColor="text1"/>
        </w:rPr>
        <w:t xml:space="preserve"> </w:t>
      </w:r>
    </w:p>
    <w:p w:rsidR="008E0D8F" w:rsidRPr="001F29F9" w:rsidRDefault="00D120A4" w:rsidP="009B721E">
      <w:pPr>
        <w:jc w:val="lef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9369A6" w:rsidRPr="001F29F9" w:rsidRDefault="009369A6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3F34B4" w:rsidRPr="001F29F9" w:rsidRDefault="00FB0E80" w:rsidP="003F34B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  <w:u w:val="single"/>
        </w:rPr>
        <w:t>SUMMARY OF CASE</w:t>
      </w:r>
      <w:r w:rsidRPr="001F29F9">
        <w:rPr>
          <w:color w:val="000000" w:themeColor="text1"/>
        </w:rPr>
        <w:t xml:space="preserve">:  </w:t>
      </w:r>
      <w:r w:rsidR="003F34B4" w:rsidRPr="00300EDA">
        <w:rPr>
          <w:color w:val="000000" w:themeColor="text1"/>
        </w:rPr>
        <w:t xml:space="preserve">Data extracted from the available evidence of record reflects that this covered individual (CI) </w:t>
      </w:r>
      <w:r w:rsidR="003F34B4" w:rsidRPr="00300EDA">
        <w:rPr>
          <w:color w:val="000000" w:themeColor="text1"/>
          <w:szCs w:val="24"/>
        </w:rPr>
        <w:t>was an active duty SSG/E-6 (11B3P/Infantryman), medically sepa</w:t>
      </w:r>
      <w:r w:rsidR="005B7202">
        <w:rPr>
          <w:color w:val="000000" w:themeColor="text1"/>
          <w:szCs w:val="24"/>
        </w:rPr>
        <w:t xml:space="preserve">rated for chronic neck pain. </w:t>
      </w:r>
      <w:r w:rsidR="00E328DF">
        <w:rPr>
          <w:color w:val="000000" w:themeColor="text1"/>
          <w:szCs w:val="24"/>
        </w:rPr>
        <w:t xml:space="preserve"> </w:t>
      </w:r>
      <w:r w:rsidR="003F34B4">
        <w:rPr>
          <w:color w:val="000000" w:themeColor="text1"/>
          <w:szCs w:val="24"/>
        </w:rPr>
        <w:t xml:space="preserve">The CI reported carrying telephone poles for </w:t>
      </w:r>
      <w:r w:rsidR="007E585B">
        <w:rPr>
          <w:color w:val="000000" w:themeColor="text1"/>
          <w:szCs w:val="24"/>
        </w:rPr>
        <w:t>physical training</w:t>
      </w:r>
      <w:r w:rsidR="003F34B4">
        <w:rPr>
          <w:color w:val="000000" w:themeColor="text1"/>
          <w:szCs w:val="24"/>
        </w:rPr>
        <w:t xml:space="preserve"> during </w:t>
      </w:r>
      <w:r w:rsidR="00C455DB">
        <w:rPr>
          <w:color w:val="000000" w:themeColor="text1"/>
          <w:szCs w:val="24"/>
        </w:rPr>
        <w:t>training while</w:t>
      </w:r>
      <w:r w:rsidR="003F34B4">
        <w:rPr>
          <w:color w:val="000000" w:themeColor="text1"/>
          <w:szCs w:val="24"/>
        </w:rPr>
        <w:t xml:space="preserve"> going through the Special Forces </w:t>
      </w:r>
      <w:r w:rsidR="00E328DF">
        <w:rPr>
          <w:color w:val="000000" w:themeColor="text1"/>
          <w:szCs w:val="24"/>
        </w:rPr>
        <w:t>s</w:t>
      </w:r>
      <w:r w:rsidR="003F34B4">
        <w:rPr>
          <w:color w:val="000000" w:themeColor="text1"/>
          <w:szCs w:val="24"/>
        </w:rPr>
        <w:t xml:space="preserve">election in the summer of 2001. </w:t>
      </w:r>
      <w:r w:rsidR="00E328DF">
        <w:rPr>
          <w:color w:val="000000" w:themeColor="text1"/>
          <w:szCs w:val="24"/>
        </w:rPr>
        <w:t xml:space="preserve"> </w:t>
      </w:r>
      <w:r w:rsidR="00C455DB">
        <w:rPr>
          <w:color w:val="000000" w:themeColor="text1"/>
          <w:szCs w:val="24"/>
        </w:rPr>
        <w:t xml:space="preserve">The CI </w:t>
      </w:r>
      <w:r w:rsidR="003F34B4">
        <w:rPr>
          <w:color w:val="000000" w:themeColor="text1"/>
          <w:szCs w:val="24"/>
        </w:rPr>
        <w:t xml:space="preserve">noted neck pain at that time, but continued on with training. </w:t>
      </w:r>
      <w:r w:rsidR="00C455DB">
        <w:rPr>
          <w:color w:val="000000" w:themeColor="text1"/>
          <w:szCs w:val="24"/>
        </w:rPr>
        <w:t xml:space="preserve"> </w:t>
      </w:r>
      <w:r w:rsidR="003F34B4">
        <w:rPr>
          <w:color w:val="000000" w:themeColor="text1"/>
          <w:szCs w:val="24"/>
        </w:rPr>
        <w:t xml:space="preserve">In the winter of 2003, he noted numbness and sharp pain in his posterior left shoulder. </w:t>
      </w:r>
      <w:r w:rsidR="00E328DF">
        <w:rPr>
          <w:color w:val="000000" w:themeColor="text1"/>
          <w:szCs w:val="24"/>
        </w:rPr>
        <w:t xml:space="preserve"> </w:t>
      </w:r>
      <w:r w:rsidR="00C455DB">
        <w:rPr>
          <w:color w:val="000000" w:themeColor="text1"/>
          <w:szCs w:val="24"/>
        </w:rPr>
        <w:t>Th</w:t>
      </w:r>
      <w:r w:rsidR="003F34B4" w:rsidRPr="00300EDA">
        <w:rPr>
          <w:color w:val="000000" w:themeColor="text1"/>
          <w:szCs w:val="24"/>
        </w:rPr>
        <w:t xml:space="preserve">e </w:t>
      </w:r>
      <w:r w:rsidR="00C455DB">
        <w:rPr>
          <w:color w:val="000000" w:themeColor="text1"/>
          <w:szCs w:val="24"/>
        </w:rPr>
        <w:t xml:space="preserve">CI </w:t>
      </w:r>
      <w:r w:rsidR="003F34B4" w:rsidRPr="00300EDA">
        <w:rPr>
          <w:color w:val="000000" w:themeColor="text1"/>
          <w:szCs w:val="24"/>
        </w:rPr>
        <w:t>did not respond adequately to treatment and was unable to perform within his Military Occupational Specialty (MOS) or me</w:t>
      </w:r>
      <w:r w:rsidR="005B7202">
        <w:rPr>
          <w:color w:val="000000" w:themeColor="text1"/>
          <w:szCs w:val="24"/>
        </w:rPr>
        <w:t xml:space="preserve">et physical fitness standards. </w:t>
      </w:r>
      <w:r w:rsidR="00E328DF">
        <w:rPr>
          <w:color w:val="000000" w:themeColor="text1"/>
          <w:szCs w:val="24"/>
        </w:rPr>
        <w:t xml:space="preserve"> </w:t>
      </w:r>
      <w:r w:rsidR="003F34B4" w:rsidRPr="00300EDA">
        <w:rPr>
          <w:color w:val="000000" w:themeColor="text1"/>
          <w:szCs w:val="24"/>
        </w:rPr>
        <w:t>He was issued a permanent U3 profile and underwent a M</w:t>
      </w:r>
      <w:r w:rsidR="005B7202">
        <w:rPr>
          <w:color w:val="000000" w:themeColor="text1"/>
          <w:szCs w:val="24"/>
        </w:rPr>
        <w:t xml:space="preserve">edical Evaluation Board (MEB). </w:t>
      </w:r>
      <w:r w:rsidR="00E328DF">
        <w:rPr>
          <w:color w:val="000000" w:themeColor="text1"/>
          <w:szCs w:val="24"/>
        </w:rPr>
        <w:t xml:space="preserve"> </w:t>
      </w:r>
      <w:r w:rsidR="00912DFA">
        <w:rPr>
          <w:color w:val="000000" w:themeColor="text1"/>
          <w:szCs w:val="24"/>
        </w:rPr>
        <w:t>The MEB forwarded “</w:t>
      </w:r>
      <w:r w:rsidR="00E328DF">
        <w:rPr>
          <w:color w:val="000000" w:themeColor="text1"/>
          <w:szCs w:val="24"/>
        </w:rPr>
        <w:t>c</w:t>
      </w:r>
      <w:r w:rsidR="003F34B4" w:rsidRPr="00300EDA">
        <w:rPr>
          <w:color w:val="000000" w:themeColor="text1"/>
          <w:szCs w:val="24"/>
        </w:rPr>
        <w:t xml:space="preserve">hronic </w:t>
      </w:r>
      <w:r w:rsidR="00E328DF">
        <w:rPr>
          <w:color w:val="000000" w:themeColor="text1"/>
          <w:szCs w:val="24"/>
        </w:rPr>
        <w:t>n</w:t>
      </w:r>
      <w:r w:rsidR="00912DFA" w:rsidRPr="00300EDA">
        <w:rPr>
          <w:color w:val="000000" w:themeColor="text1"/>
          <w:szCs w:val="24"/>
        </w:rPr>
        <w:t xml:space="preserve">eck </w:t>
      </w:r>
      <w:r w:rsidR="00E328DF">
        <w:rPr>
          <w:color w:val="000000" w:themeColor="text1"/>
          <w:szCs w:val="24"/>
        </w:rPr>
        <w:t>p</w:t>
      </w:r>
      <w:r w:rsidR="00912DFA" w:rsidRPr="00300EDA">
        <w:rPr>
          <w:color w:val="000000" w:themeColor="text1"/>
          <w:szCs w:val="24"/>
        </w:rPr>
        <w:t xml:space="preserve">ain </w:t>
      </w:r>
      <w:r w:rsidR="00E328DF">
        <w:rPr>
          <w:color w:val="000000" w:themeColor="text1"/>
          <w:szCs w:val="24"/>
        </w:rPr>
        <w:t>s</w:t>
      </w:r>
      <w:r w:rsidR="00912DFA">
        <w:rPr>
          <w:color w:val="000000" w:themeColor="text1"/>
          <w:szCs w:val="24"/>
        </w:rPr>
        <w:t xml:space="preserve">econdary to </w:t>
      </w:r>
      <w:r w:rsidR="00E328DF">
        <w:rPr>
          <w:color w:val="000000" w:themeColor="text1"/>
          <w:szCs w:val="24"/>
        </w:rPr>
        <w:t>c</w:t>
      </w:r>
      <w:r w:rsidR="00912DFA">
        <w:rPr>
          <w:color w:val="000000" w:themeColor="text1"/>
          <w:szCs w:val="24"/>
        </w:rPr>
        <w:t xml:space="preserve">ervical </w:t>
      </w:r>
      <w:r w:rsidR="00E328DF">
        <w:rPr>
          <w:color w:val="000000" w:themeColor="text1"/>
          <w:szCs w:val="24"/>
        </w:rPr>
        <w:t>s</w:t>
      </w:r>
      <w:r w:rsidR="00912DFA">
        <w:rPr>
          <w:color w:val="000000" w:themeColor="text1"/>
          <w:szCs w:val="24"/>
        </w:rPr>
        <w:t xml:space="preserve">pine </w:t>
      </w:r>
      <w:r w:rsidR="00E328DF">
        <w:rPr>
          <w:color w:val="000000" w:themeColor="text1"/>
          <w:szCs w:val="24"/>
        </w:rPr>
        <w:t>d</w:t>
      </w:r>
      <w:r w:rsidR="00912DFA">
        <w:rPr>
          <w:color w:val="000000" w:themeColor="text1"/>
          <w:szCs w:val="24"/>
        </w:rPr>
        <w:t xml:space="preserve">egenerative </w:t>
      </w:r>
      <w:r w:rsidR="00E328DF">
        <w:rPr>
          <w:color w:val="000000" w:themeColor="text1"/>
          <w:szCs w:val="24"/>
        </w:rPr>
        <w:t>disc d</w:t>
      </w:r>
      <w:r w:rsidR="00912DFA">
        <w:rPr>
          <w:color w:val="000000" w:themeColor="text1"/>
          <w:szCs w:val="24"/>
        </w:rPr>
        <w:t>isease</w:t>
      </w:r>
      <w:r w:rsidR="00E328DF">
        <w:rPr>
          <w:color w:val="000000" w:themeColor="text1"/>
          <w:szCs w:val="24"/>
        </w:rPr>
        <w:t xml:space="preserve"> (DDD)</w:t>
      </w:r>
      <w:r w:rsidR="00912DFA">
        <w:rPr>
          <w:color w:val="000000" w:themeColor="text1"/>
          <w:szCs w:val="24"/>
        </w:rPr>
        <w:t xml:space="preserve">” on </w:t>
      </w:r>
      <w:r w:rsidR="007E585B">
        <w:rPr>
          <w:color w:val="000000" w:themeColor="text1"/>
          <w:szCs w:val="24"/>
        </w:rPr>
        <w:t xml:space="preserve">the </w:t>
      </w:r>
      <w:r w:rsidR="00912DFA">
        <w:rPr>
          <w:color w:val="000000" w:themeColor="text1"/>
          <w:szCs w:val="24"/>
        </w:rPr>
        <w:t xml:space="preserve">DA Form 3947 </w:t>
      </w:r>
      <w:r w:rsidR="003F34B4" w:rsidRPr="00300EDA">
        <w:rPr>
          <w:color w:val="000000" w:themeColor="text1"/>
          <w:szCs w:val="24"/>
        </w:rPr>
        <w:t>to the Physical Evaluation Board (PEB) as medical</w:t>
      </w:r>
      <w:r w:rsidR="005B7202">
        <w:rPr>
          <w:color w:val="000000" w:themeColor="text1"/>
          <w:szCs w:val="24"/>
        </w:rPr>
        <w:t xml:space="preserve">ly unacceptable IAW AR 40-501. </w:t>
      </w:r>
      <w:r w:rsidR="007E585B">
        <w:rPr>
          <w:color w:val="000000" w:themeColor="text1"/>
          <w:szCs w:val="24"/>
        </w:rPr>
        <w:t xml:space="preserve"> </w:t>
      </w:r>
      <w:r w:rsidR="003F34B4" w:rsidRPr="00300EDA">
        <w:rPr>
          <w:color w:val="000000" w:themeColor="text1"/>
          <w:szCs w:val="24"/>
        </w:rPr>
        <w:t xml:space="preserve">Chronic </w:t>
      </w:r>
      <w:r w:rsidR="00E328DF">
        <w:rPr>
          <w:color w:val="000000" w:themeColor="text1"/>
          <w:szCs w:val="24"/>
        </w:rPr>
        <w:t>l</w:t>
      </w:r>
      <w:r w:rsidR="00DE6A82" w:rsidRPr="00300EDA">
        <w:rPr>
          <w:color w:val="000000" w:themeColor="text1"/>
          <w:szCs w:val="24"/>
        </w:rPr>
        <w:t xml:space="preserve">ow </w:t>
      </w:r>
      <w:r w:rsidR="00E328DF">
        <w:rPr>
          <w:color w:val="000000" w:themeColor="text1"/>
          <w:szCs w:val="24"/>
        </w:rPr>
        <w:t>b</w:t>
      </w:r>
      <w:r w:rsidR="00DE6A82" w:rsidRPr="00300EDA">
        <w:rPr>
          <w:color w:val="000000" w:themeColor="text1"/>
          <w:szCs w:val="24"/>
        </w:rPr>
        <w:t xml:space="preserve">ack </w:t>
      </w:r>
      <w:r w:rsidR="00E328DF">
        <w:rPr>
          <w:color w:val="000000" w:themeColor="text1"/>
          <w:szCs w:val="24"/>
        </w:rPr>
        <w:t>p</w:t>
      </w:r>
      <w:r w:rsidR="00C455DB" w:rsidRPr="00300EDA">
        <w:rPr>
          <w:color w:val="000000" w:themeColor="text1"/>
          <w:szCs w:val="24"/>
        </w:rPr>
        <w:t>ain</w:t>
      </w:r>
      <w:r w:rsidR="00C455DB">
        <w:rPr>
          <w:color w:val="000000" w:themeColor="text1"/>
          <w:szCs w:val="24"/>
        </w:rPr>
        <w:t xml:space="preserve"> (</w:t>
      </w:r>
      <w:r w:rsidR="00DE6A82">
        <w:rPr>
          <w:color w:val="000000" w:themeColor="text1"/>
          <w:szCs w:val="24"/>
        </w:rPr>
        <w:t>LBP)</w:t>
      </w:r>
      <w:r w:rsidR="00DE6A82" w:rsidRPr="00300EDA">
        <w:rPr>
          <w:color w:val="000000" w:themeColor="text1"/>
          <w:szCs w:val="24"/>
        </w:rPr>
        <w:t xml:space="preserve"> </w:t>
      </w:r>
      <w:r w:rsidR="00DE6A82">
        <w:rPr>
          <w:color w:val="000000" w:themeColor="text1"/>
          <w:szCs w:val="24"/>
        </w:rPr>
        <w:t>a</w:t>
      </w:r>
      <w:r w:rsidR="00DE6A82" w:rsidRPr="00300EDA">
        <w:rPr>
          <w:color w:val="000000" w:themeColor="text1"/>
          <w:szCs w:val="24"/>
        </w:rPr>
        <w:t xml:space="preserve">nd </w:t>
      </w:r>
      <w:r w:rsidR="00E328DF">
        <w:rPr>
          <w:color w:val="000000" w:themeColor="text1"/>
          <w:szCs w:val="24"/>
        </w:rPr>
        <w:t>b</w:t>
      </w:r>
      <w:r w:rsidR="00DE6A82" w:rsidRPr="00300EDA">
        <w:rPr>
          <w:color w:val="000000" w:themeColor="text1"/>
          <w:szCs w:val="24"/>
        </w:rPr>
        <w:t xml:space="preserve">enign </w:t>
      </w:r>
      <w:r w:rsidR="00E328DF">
        <w:rPr>
          <w:color w:val="000000" w:themeColor="text1"/>
          <w:szCs w:val="24"/>
        </w:rPr>
        <w:t>p</w:t>
      </w:r>
      <w:r w:rsidR="00DE6A82" w:rsidRPr="00300EDA">
        <w:rPr>
          <w:color w:val="000000" w:themeColor="text1"/>
          <w:szCs w:val="24"/>
        </w:rPr>
        <w:t xml:space="preserve">ositional </w:t>
      </w:r>
      <w:r w:rsidR="00E328DF">
        <w:rPr>
          <w:color w:val="000000" w:themeColor="text1"/>
          <w:szCs w:val="24"/>
        </w:rPr>
        <w:t>v</w:t>
      </w:r>
      <w:r w:rsidR="00DE6A82" w:rsidRPr="00300EDA">
        <w:rPr>
          <w:color w:val="000000" w:themeColor="text1"/>
          <w:szCs w:val="24"/>
        </w:rPr>
        <w:t>ertigo</w:t>
      </w:r>
      <w:r w:rsidR="003F34B4" w:rsidRPr="00300EDA">
        <w:rPr>
          <w:color w:val="000000" w:themeColor="text1"/>
          <w:szCs w:val="24"/>
        </w:rPr>
        <w:t>, as identified in the rating chart below, were forwarded on the MEB submission as me</w:t>
      </w:r>
      <w:r w:rsidR="005B7202">
        <w:rPr>
          <w:color w:val="000000" w:themeColor="text1"/>
          <w:szCs w:val="24"/>
        </w:rPr>
        <w:t xml:space="preserve">dically acceptable conditions. </w:t>
      </w:r>
      <w:r w:rsidR="00E328DF">
        <w:rPr>
          <w:color w:val="000000" w:themeColor="text1"/>
          <w:szCs w:val="24"/>
        </w:rPr>
        <w:t xml:space="preserve"> </w:t>
      </w:r>
      <w:r w:rsidR="003F34B4" w:rsidRPr="00300EDA">
        <w:rPr>
          <w:color w:val="000000" w:themeColor="text1"/>
          <w:szCs w:val="24"/>
        </w:rPr>
        <w:t xml:space="preserve">The PEB adjudicated </w:t>
      </w:r>
      <w:r w:rsidR="00912DFA">
        <w:rPr>
          <w:color w:val="000000" w:themeColor="text1"/>
          <w:szCs w:val="24"/>
        </w:rPr>
        <w:t>“</w:t>
      </w:r>
      <w:r w:rsidR="00E328DF">
        <w:rPr>
          <w:color w:val="000000" w:themeColor="text1"/>
          <w:szCs w:val="24"/>
        </w:rPr>
        <w:t>c</w:t>
      </w:r>
      <w:r w:rsidR="00912DFA" w:rsidRPr="00300EDA">
        <w:rPr>
          <w:color w:val="000000" w:themeColor="text1"/>
          <w:szCs w:val="24"/>
        </w:rPr>
        <w:t xml:space="preserve">hronic </w:t>
      </w:r>
      <w:r w:rsidR="00E328DF">
        <w:rPr>
          <w:color w:val="000000" w:themeColor="text1"/>
          <w:szCs w:val="24"/>
        </w:rPr>
        <w:t>n</w:t>
      </w:r>
      <w:r w:rsidR="00912DFA" w:rsidRPr="00300EDA">
        <w:rPr>
          <w:color w:val="000000" w:themeColor="text1"/>
          <w:szCs w:val="24"/>
        </w:rPr>
        <w:t xml:space="preserve">eck </w:t>
      </w:r>
      <w:r w:rsidR="00E328DF">
        <w:rPr>
          <w:color w:val="000000" w:themeColor="text1"/>
          <w:szCs w:val="24"/>
        </w:rPr>
        <w:t>p</w:t>
      </w:r>
      <w:r w:rsidR="00912DFA" w:rsidRPr="00300EDA">
        <w:rPr>
          <w:color w:val="000000" w:themeColor="text1"/>
          <w:szCs w:val="24"/>
        </w:rPr>
        <w:t xml:space="preserve">ain </w:t>
      </w:r>
      <w:r w:rsidR="00912DFA">
        <w:rPr>
          <w:color w:val="000000" w:themeColor="text1"/>
          <w:szCs w:val="24"/>
        </w:rPr>
        <w:t xml:space="preserve">with </w:t>
      </w:r>
      <w:r w:rsidR="00E328DF">
        <w:rPr>
          <w:color w:val="000000" w:themeColor="text1"/>
          <w:szCs w:val="24"/>
        </w:rPr>
        <w:t>t</w:t>
      </w:r>
      <w:r w:rsidR="00912DFA">
        <w:rPr>
          <w:color w:val="000000" w:themeColor="text1"/>
          <w:szCs w:val="24"/>
        </w:rPr>
        <w:t xml:space="preserve">enderness of the </w:t>
      </w:r>
      <w:r w:rsidR="00E328DF">
        <w:rPr>
          <w:color w:val="000000" w:themeColor="text1"/>
          <w:szCs w:val="24"/>
        </w:rPr>
        <w:t>n</w:t>
      </w:r>
      <w:r w:rsidR="00912DFA">
        <w:rPr>
          <w:color w:val="000000" w:themeColor="text1"/>
          <w:szCs w:val="24"/>
        </w:rPr>
        <w:t xml:space="preserve">eck </w:t>
      </w:r>
      <w:r w:rsidR="00E328DF">
        <w:rPr>
          <w:color w:val="000000" w:themeColor="text1"/>
          <w:szCs w:val="24"/>
        </w:rPr>
        <w:t>centrally C3-C7 and m</w:t>
      </w:r>
      <w:r w:rsidR="00912DFA">
        <w:rPr>
          <w:color w:val="000000" w:themeColor="text1"/>
          <w:szCs w:val="24"/>
        </w:rPr>
        <w:t xml:space="preserve">ild </w:t>
      </w:r>
      <w:proofErr w:type="spellStart"/>
      <w:r w:rsidR="00E328DF">
        <w:rPr>
          <w:color w:val="000000" w:themeColor="text1"/>
          <w:szCs w:val="24"/>
        </w:rPr>
        <w:t>p</w:t>
      </w:r>
      <w:r w:rsidR="00912DFA">
        <w:rPr>
          <w:color w:val="000000" w:themeColor="text1"/>
          <w:szCs w:val="24"/>
        </w:rPr>
        <w:t>araspinal</w:t>
      </w:r>
      <w:proofErr w:type="spellEnd"/>
      <w:r w:rsidR="00912DFA">
        <w:rPr>
          <w:color w:val="000000" w:themeColor="text1"/>
          <w:szCs w:val="24"/>
        </w:rPr>
        <w:t xml:space="preserve"> </w:t>
      </w:r>
      <w:r w:rsidR="00E328DF">
        <w:rPr>
          <w:color w:val="000000" w:themeColor="text1"/>
          <w:szCs w:val="24"/>
        </w:rPr>
        <w:t>m</w:t>
      </w:r>
      <w:r w:rsidR="00912DFA">
        <w:rPr>
          <w:color w:val="000000" w:themeColor="text1"/>
          <w:szCs w:val="24"/>
        </w:rPr>
        <w:t xml:space="preserve">uscle </w:t>
      </w:r>
      <w:r w:rsidR="00E328DF">
        <w:rPr>
          <w:color w:val="000000" w:themeColor="text1"/>
          <w:szCs w:val="24"/>
        </w:rPr>
        <w:t>t</w:t>
      </w:r>
      <w:r w:rsidR="00912DFA">
        <w:rPr>
          <w:color w:val="000000" w:themeColor="text1"/>
          <w:szCs w:val="24"/>
        </w:rPr>
        <w:t xml:space="preserve">enderness” </w:t>
      </w:r>
      <w:r w:rsidR="003F34B4" w:rsidRPr="00300EDA">
        <w:rPr>
          <w:color w:val="000000" w:themeColor="text1"/>
          <w:szCs w:val="24"/>
        </w:rPr>
        <w:t>condition as unfitting, rated 10% with application of the Veterans Administration Schedule for Rating Disab</w:t>
      </w:r>
      <w:r w:rsidR="005B7202">
        <w:rPr>
          <w:color w:val="000000" w:themeColor="text1"/>
          <w:szCs w:val="24"/>
        </w:rPr>
        <w:t xml:space="preserve">ilities (VASRD), respectively. </w:t>
      </w:r>
      <w:r w:rsidR="00E328DF">
        <w:rPr>
          <w:color w:val="000000" w:themeColor="text1"/>
          <w:szCs w:val="24"/>
        </w:rPr>
        <w:t xml:space="preserve"> </w:t>
      </w:r>
      <w:r w:rsidR="003F34B4" w:rsidRPr="00300EDA">
        <w:rPr>
          <w:color w:val="000000" w:themeColor="text1"/>
        </w:rPr>
        <w:t>The CI made no appeals, and was medically separated with a 10% combined disability rating.</w:t>
      </w:r>
    </w:p>
    <w:p w:rsidR="004174F0" w:rsidRPr="001F29F9" w:rsidRDefault="004174F0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4174F0" w:rsidRPr="001F29F9" w:rsidRDefault="004174F0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3F34B4" w:rsidRPr="001F29F9" w:rsidRDefault="002C6E5B" w:rsidP="003F34B4">
      <w:pPr>
        <w:tabs>
          <w:tab w:val="left" w:pos="288"/>
          <w:tab w:val="left" w:pos="4752"/>
        </w:tabs>
        <w:jc w:val="both"/>
        <w:rPr>
          <w:rFonts w:eastAsiaTheme="minorHAnsi"/>
          <w:color w:val="000000" w:themeColor="text1"/>
          <w:szCs w:val="24"/>
        </w:rPr>
      </w:pPr>
      <w:r w:rsidRPr="001F29F9">
        <w:rPr>
          <w:color w:val="000000" w:themeColor="text1"/>
          <w:u w:val="single"/>
        </w:rPr>
        <w:t>CI CONTENTION</w:t>
      </w:r>
      <w:r w:rsidRPr="001F29F9">
        <w:rPr>
          <w:color w:val="000000" w:themeColor="text1"/>
        </w:rPr>
        <w:t>:</w:t>
      </w:r>
      <w:r w:rsidR="003F34B4" w:rsidRPr="003F34B4">
        <w:rPr>
          <w:color w:val="000000" w:themeColor="text1"/>
        </w:rPr>
        <w:t xml:space="preserve"> </w:t>
      </w:r>
      <w:r w:rsidR="003F34B4">
        <w:rPr>
          <w:color w:val="000000" w:themeColor="text1"/>
        </w:rPr>
        <w:t>The CI stat</w:t>
      </w:r>
      <w:r w:rsidR="005B7202">
        <w:rPr>
          <w:color w:val="000000" w:themeColor="text1"/>
        </w:rPr>
        <w:t>es:  “Conditions have worsened.</w:t>
      </w:r>
      <w:r w:rsidR="003F34B4">
        <w:rPr>
          <w:color w:val="000000" w:themeColor="text1"/>
        </w:rPr>
        <w:t xml:space="preserve"> </w:t>
      </w:r>
      <w:proofErr w:type="gramStart"/>
      <w:r w:rsidR="003F34B4">
        <w:rPr>
          <w:color w:val="000000" w:themeColor="text1"/>
        </w:rPr>
        <w:t>Bilateral medial nerve paralysis, lumbar disc degeneration, bilate</w:t>
      </w:r>
      <w:r w:rsidR="00C455DB">
        <w:rPr>
          <w:color w:val="000000" w:themeColor="text1"/>
        </w:rPr>
        <w:t>ral lateral epicondylitis, etc.</w:t>
      </w:r>
      <w:proofErr w:type="gramEnd"/>
      <w:r w:rsidR="003F34B4">
        <w:rPr>
          <w:color w:val="000000" w:themeColor="text1"/>
        </w:rPr>
        <w:t xml:space="preserve"> </w:t>
      </w:r>
      <w:proofErr w:type="gramStart"/>
      <w:r w:rsidR="003F34B4">
        <w:rPr>
          <w:color w:val="000000" w:themeColor="text1"/>
        </w:rPr>
        <w:t>Limitation to employability</w:t>
      </w:r>
      <w:r w:rsidR="005B7202">
        <w:rPr>
          <w:color w:val="000000" w:themeColor="text1"/>
        </w:rPr>
        <w:t xml:space="preserve"> because of these conditions.”</w:t>
      </w:r>
      <w:proofErr w:type="gramEnd"/>
      <w:r w:rsidR="005B7202">
        <w:rPr>
          <w:color w:val="000000" w:themeColor="text1"/>
        </w:rPr>
        <w:t xml:space="preserve"> </w:t>
      </w:r>
      <w:r w:rsidR="003F34B4" w:rsidRPr="001F29F9">
        <w:rPr>
          <w:rFonts w:eastAsiaTheme="minorHAnsi"/>
          <w:color w:val="000000" w:themeColor="text1"/>
          <w:szCs w:val="24"/>
        </w:rPr>
        <w:t>He elaborates no specific contentions regarding rating or coding and mentions no additionally contended conditions.</w:t>
      </w:r>
    </w:p>
    <w:p w:rsidR="004174F0" w:rsidRPr="001F29F9" w:rsidRDefault="004174F0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4174F0" w:rsidRPr="001F29F9" w:rsidRDefault="004174F0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DD7116" w:rsidRDefault="00DD7116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C8590C" w:rsidRPr="001F29F9" w:rsidRDefault="007F0AB7" w:rsidP="00DE1049">
      <w:pPr>
        <w:jc w:val="left"/>
        <w:rPr>
          <w:color w:val="000000" w:themeColor="text1"/>
          <w:szCs w:val="28"/>
          <w:highlight w:val="magenta"/>
        </w:rPr>
      </w:pPr>
      <w:r w:rsidRPr="001F29F9">
        <w:rPr>
          <w:color w:val="000000" w:themeColor="text1"/>
          <w:u w:val="single"/>
        </w:rPr>
        <w:lastRenderedPageBreak/>
        <w:t>R</w:t>
      </w:r>
      <w:r w:rsidR="002C6E5B" w:rsidRPr="001F29F9">
        <w:rPr>
          <w:color w:val="000000" w:themeColor="text1"/>
          <w:u w:val="single"/>
        </w:rPr>
        <w:t>ATING COMPARISON</w:t>
      </w:r>
      <w:r w:rsidR="002C6E5B" w:rsidRPr="001F29F9">
        <w:rPr>
          <w:color w:val="000000" w:themeColor="text1"/>
        </w:rPr>
        <w:t>:</w:t>
      </w:r>
    </w:p>
    <w:p w:rsidR="003F34B4" w:rsidRPr="001F29F9" w:rsidRDefault="003F34B4" w:rsidP="003F34B4">
      <w:pPr>
        <w:rPr>
          <w:color w:val="000000" w:themeColor="text1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9378" w:type="dxa"/>
        <w:jc w:val="center"/>
        <w:tblLayout w:type="fixed"/>
        <w:tblLook w:val="04A0"/>
      </w:tblPr>
      <w:tblGrid>
        <w:gridCol w:w="2088"/>
        <w:gridCol w:w="900"/>
        <w:gridCol w:w="900"/>
        <w:gridCol w:w="2592"/>
        <w:gridCol w:w="1080"/>
        <w:gridCol w:w="828"/>
        <w:gridCol w:w="990"/>
      </w:tblGrid>
      <w:tr w:rsidR="003F34B4" w:rsidRPr="001F29F9" w:rsidTr="00192131">
        <w:trPr>
          <w:trHeight w:val="233"/>
          <w:jc w:val="center"/>
        </w:trPr>
        <w:tc>
          <w:tcPr>
            <w:tcW w:w="3888" w:type="dxa"/>
            <w:gridSpan w:val="3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Service PEB – Dated 200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60530</w:t>
            </w:r>
          </w:p>
        </w:tc>
        <w:tc>
          <w:tcPr>
            <w:tcW w:w="5490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VA (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Mo</w:t>
            </w:r>
            <w:r w:rsidRPr="00773D1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. After</w:t>
            </w: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Separation) – All Effective Date 200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60911</w:t>
            </w:r>
          </w:p>
        </w:tc>
      </w:tr>
      <w:tr w:rsidR="003F34B4" w:rsidRPr="001F29F9" w:rsidTr="00192131">
        <w:trPr>
          <w:trHeight w:val="278"/>
          <w:jc w:val="center"/>
        </w:trPr>
        <w:tc>
          <w:tcPr>
            <w:tcW w:w="208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Condition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900" w:type="dxa"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Rating</w:t>
            </w:r>
          </w:p>
        </w:tc>
        <w:tc>
          <w:tcPr>
            <w:tcW w:w="2592" w:type="dxa"/>
            <w:tcBorders>
              <w:left w:val="thinThickThinSmall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Condition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Rating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F34B4" w:rsidRPr="001F29F9" w:rsidRDefault="003F34B4" w:rsidP="003F34B4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Exam</w:t>
            </w:r>
          </w:p>
        </w:tc>
      </w:tr>
      <w:tr w:rsidR="00192131" w:rsidRPr="001F29F9" w:rsidTr="00192131">
        <w:trPr>
          <w:trHeight w:val="287"/>
          <w:jc w:val="center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E4493E" w:rsidRDefault="00192131" w:rsidP="003F34B4">
            <w:pPr>
              <w:spacing w:line="180" w:lineRule="exact"/>
              <w:contextualSpacing/>
              <w:jc w:val="lef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E4493E">
              <w:rPr>
                <w:color w:val="000000" w:themeColor="text1"/>
                <w:sz w:val="18"/>
                <w:szCs w:val="18"/>
              </w:rPr>
              <w:t>Chronic Neck Pain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3F34B4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5299-5237</w:t>
            </w:r>
          </w:p>
        </w:tc>
        <w:tc>
          <w:tcPr>
            <w:tcW w:w="900" w:type="dxa"/>
            <w:vMerge w:val="restart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3F34B4">
            <w:pPr>
              <w:spacing w:line="18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</w:t>
            </w: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592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3F34B4">
            <w:pPr>
              <w:spacing w:line="180" w:lineRule="exact"/>
              <w:contextualSpacing/>
              <w:jc w:val="lef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Intervertebral Disc Syndrome with Degenerative Arthritis, Cervical Spine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92131" w:rsidRPr="001F29F9" w:rsidRDefault="00192131" w:rsidP="003F34B4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5243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92131" w:rsidRPr="001F29F9" w:rsidRDefault="00192131" w:rsidP="003F34B4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</w:t>
            </w: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92131" w:rsidRPr="001F29F9" w:rsidRDefault="00192131" w:rsidP="003F34B4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61026</w:t>
            </w:r>
          </w:p>
        </w:tc>
      </w:tr>
      <w:tr w:rsidR="00192131" w:rsidRPr="001F29F9" w:rsidTr="00192131">
        <w:trPr>
          <w:trHeight w:val="287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E4493E" w:rsidRDefault="00192131" w:rsidP="00192131">
            <w:pPr>
              <w:spacing w:line="1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Median Nerve Sensory Deficit of C7, Right Upper Extremity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8515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20061026</w:t>
            </w:r>
          </w:p>
        </w:tc>
      </w:tr>
      <w:tr w:rsidR="00192131" w:rsidRPr="001F29F9" w:rsidTr="00192131">
        <w:trPr>
          <w:trHeight w:val="287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E4493E" w:rsidRDefault="00192131" w:rsidP="00192131">
            <w:pPr>
              <w:spacing w:line="1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Median Nerve Sensory Deficit of C7, Left Upper Extremity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8515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20061026</w:t>
            </w:r>
          </w:p>
        </w:tc>
      </w:tr>
      <w:tr w:rsidR="00192131" w:rsidRPr="001F29F9" w:rsidTr="00192131">
        <w:trPr>
          <w:trHeight w:val="287"/>
          <w:jc w:val="center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jc w:val="lef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Chronic LBP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Not Unfitting</w:t>
            </w:r>
          </w:p>
        </w:tc>
        <w:tc>
          <w:tcPr>
            <w:tcW w:w="25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jc w:val="lef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Lumbar Strain with Disc Degeneration at L4-L5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5010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</w:t>
            </w: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61026</w:t>
            </w:r>
          </w:p>
        </w:tc>
      </w:tr>
      <w:tr w:rsidR="00192131" w:rsidRPr="001F29F9" w:rsidTr="00192131">
        <w:trPr>
          <w:trHeight w:val="287"/>
          <w:jc w:val="center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Benign Positional Vertigo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Not Unfitting</w:t>
            </w:r>
          </w:p>
        </w:tc>
        <w:tc>
          <w:tcPr>
            <w:tcW w:w="25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Benign Paroxysmal Vertigo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6204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20061030</w:t>
            </w:r>
          </w:p>
        </w:tc>
      </w:tr>
      <w:tr w:rsidR="00192131" w:rsidRPr="001F29F9" w:rsidTr="00192131">
        <w:trPr>
          <w:trHeight w:val="287"/>
          <w:jc w:val="center"/>
        </w:trPr>
        <w:tc>
          <w:tcPr>
            <w:tcW w:w="3888" w:type="dxa"/>
            <w:gridSpan w:val="3"/>
            <w:vMerge w:val="restart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↓No Additional MEB/PEB Entries↓</w:t>
            </w:r>
          </w:p>
        </w:tc>
        <w:tc>
          <w:tcPr>
            <w:tcW w:w="25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Tinnitus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6260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20061026</w:t>
            </w:r>
          </w:p>
        </w:tc>
      </w:tr>
      <w:tr w:rsidR="00192131" w:rsidRPr="001F29F9" w:rsidTr="00192131">
        <w:trPr>
          <w:trHeight w:val="287"/>
          <w:jc w:val="center"/>
        </w:trPr>
        <w:tc>
          <w:tcPr>
            <w:tcW w:w="3888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Acid Reflux with Hiatal Hernia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7346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10%</w:t>
            </w:r>
            <w:r w:rsidR="00BB41DF">
              <w:rPr>
                <w:rFonts w:cs="Calibr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20061026</w:t>
            </w:r>
          </w:p>
        </w:tc>
      </w:tr>
      <w:tr w:rsidR="00192131" w:rsidRPr="001F29F9" w:rsidTr="00192131">
        <w:trPr>
          <w:trHeight w:val="287"/>
          <w:jc w:val="center"/>
        </w:trPr>
        <w:tc>
          <w:tcPr>
            <w:tcW w:w="3888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jc w:val="left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Scar, Status Post Right Varicocelectomy And Cord Stripping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7804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2131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20061026</w:t>
            </w:r>
          </w:p>
        </w:tc>
      </w:tr>
      <w:tr w:rsidR="00192131" w:rsidRPr="001F29F9" w:rsidTr="00DD7116">
        <w:trPr>
          <w:trHeight w:val="302"/>
          <w:jc w:val="center"/>
        </w:trPr>
        <w:tc>
          <w:tcPr>
            <w:tcW w:w="3888" w:type="dxa"/>
            <w:gridSpan w:val="3"/>
            <w:vMerge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92131" w:rsidRPr="001F29F9" w:rsidRDefault="00192131" w:rsidP="00192131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90" w:type="dxa"/>
            <w:gridSpan w:val="4"/>
            <w:tcBorders>
              <w:left w:val="thin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2131" w:rsidRPr="001F29F9" w:rsidRDefault="00192131" w:rsidP="00DD7116">
            <w:pPr>
              <w:spacing w:line="180" w:lineRule="exact"/>
              <w:contextualSpacing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</w:pP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0% x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 / </w:t>
            </w:r>
            <w:r w:rsidR="00E32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Not Service-</w:t>
            </w:r>
            <w:r w:rsidRPr="001F29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Connected x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DE104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/ Deferred x 1***</w:t>
            </w:r>
          </w:p>
        </w:tc>
      </w:tr>
      <w:tr w:rsidR="00192131" w:rsidRPr="001F29F9" w:rsidTr="00192131">
        <w:trPr>
          <w:trHeight w:val="242"/>
          <w:jc w:val="center"/>
        </w:trPr>
        <w:tc>
          <w:tcPr>
            <w:tcW w:w="3888" w:type="dxa"/>
            <w:gridSpan w:val="3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92131" w:rsidRPr="001F29F9" w:rsidRDefault="00192131" w:rsidP="00192131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Combined: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10</w:t>
            </w: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490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92131" w:rsidRPr="001F29F9" w:rsidRDefault="00192131" w:rsidP="00192131">
            <w:pPr>
              <w:contextualSpacing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Combined: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</w:t>
            </w:r>
            <w:r w:rsidRPr="001F29F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0%</w:t>
            </w:r>
            <w:r w:rsidR="00BB41D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**</w:t>
            </w:r>
          </w:p>
        </w:tc>
      </w:tr>
    </w:tbl>
    <w:p w:rsidR="00A97CD9" w:rsidRDefault="00BB41DF" w:rsidP="00A97CD9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  <w:sz w:val="18"/>
          <w:szCs w:val="18"/>
        </w:rPr>
      </w:pPr>
      <w:r w:rsidRPr="00BB41DF">
        <w:rPr>
          <w:color w:val="000000" w:themeColor="text1"/>
          <w:sz w:val="18"/>
          <w:szCs w:val="18"/>
        </w:rPr>
        <w:t>*Removed in 2011</w:t>
      </w:r>
    </w:p>
    <w:p w:rsidR="00BB41DF" w:rsidRDefault="00BB41DF" w:rsidP="00A97CD9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**</w:t>
      </w:r>
      <w:r w:rsidR="00E1336C">
        <w:rPr>
          <w:color w:val="000000" w:themeColor="text1"/>
          <w:sz w:val="18"/>
          <w:szCs w:val="18"/>
        </w:rPr>
        <w:t>Decreased to 50% in 2011 when Acid Reflux with Hiatal Hernia removed.</w:t>
      </w:r>
    </w:p>
    <w:p w:rsidR="00DE1049" w:rsidRPr="00BB41DF" w:rsidRDefault="00DE1049" w:rsidP="00A97CD9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***Decision on service </w:t>
      </w:r>
      <w:proofErr w:type="spellStart"/>
      <w:r>
        <w:rPr>
          <w:color w:val="000000" w:themeColor="text1"/>
          <w:sz w:val="18"/>
          <w:szCs w:val="18"/>
        </w:rPr>
        <w:t>connectin</w:t>
      </w:r>
      <w:proofErr w:type="spellEnd"/>
      <w:r>
        <w:rPr>
          <w:color w:val="000000" w:themeColor="text1"/>
          <w:sz w:val="18"/>
          <w:szCs w:val="18"/>
        </w:rPr>
        <w:t xml:space="preserve"> for </w:t>
      </w:r>
      <w:proofErr w:type="gramStart"/>
      <w:r>
        <w:rPr>
          <w:color w:val="000000" w:themeColor="text1"/>
          <w:sz w:val="18"/>
          <w:szCs w:val="18"/>
        </w:rPr>
        <w:t>Bilateral</w:t>
      </w:r>
      <w:proofErr w:type="gramEnd"/>
      <w:r>
        <w:rPr>
          <w:color w:val="000000" w:themeColor="text1"/>
          <w:sz w:val="18"/>
          <w:szCs w:val="18"/>
        </w:rPr>
        <w:t xml:space="preserve"> elbow epicondylitis is deferred</w:t>
      </w:r>
    </w:p>
    <w:p w:rsidR="00BB41DF" w:rsidRPr="001F29F9" w:rsidRDefault="00BB41DF" w:rsidP="00A97CD9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  <w:szCs w:val="24"/>
        </w:rPr>
      </w:pPr>
    </w:p>
    <w:p w:rsidR="009369A6" w:rsidRPr="001F29F9" w:rsidRDefault="009369A6" w:rsidP="009369A6">
      <w:pPr>
        <w:rPr>
          <w:color w:val="000000" w:themeColor="text1"/>
          <w:szCs w:val="24"/>
          <w:u w:val="single"/>
        </w:rPr>
      </w:pPr>
    </w:p>
    <w:p w:rsidR="00912DFA" w:rsidRPr="0042756E" w:rsidRDefault="002C6E5B" w:rsidP="00DD7116">
      <w:pPr>
        <w:pStyle w:val="Default"/>
        <w:spacing w:line="240" w:lineRule="exact"/>
        <w:jc w:val="both"/>
        <w:rPr>
          <w:color w:val="000000" w:themeColor="text1"/>
          <w:u w:val="single"/>
        </w:rPr>
      </w:pPr>
      <w:r w:rsidRPr="001F29F9">
        <w:rPr>
          <w:color w:val="000000" w:themeColor="text1"/>
          <w:u w:val="single"/>
        </w:rPr>
        <w:t>ANALYSIS SUMMARY</w:t>
      </w:r>
      <w:r w:rsidRPr="001F29F9">
        <w:rPr>
          <w:color w:val="000000" w:themeColor="text1"/>
        </w:rPr>
        <w:t>:</w:t>
      </w:r>
      <w:r w:rsidR="00971887" w:rsidRPr="00971887">
        <w:rPr>
          <w:rFonts w:asciiTheme="minorHAnsi" w:hAnsiTheme="minorHAnsi"/>
          <w:color w:val="auto"/>
        </w:rPr>
        <w:t xml:space="preserve"> </w:t>
      </w:r>
      <w:r w:rsidR="00C455DB">
        <w:rPr>
          <w:rFonts w:asciiTheme="minorHAnsi" w:hAnsiTheme="minorHAnsi"/>
          <w:color w:val="auto"/>
        </w:rPr>
        <w:t xml:space="preserve"> </w:t>
      </w:r>
      <w:r w:rsidR="00912DFA" w:rsidRPr="0042756E">
        <w:t>The Board acknowledges the sentiment expressed in the CI’s application regarding the significant impact that his service-incurred condition has had on his current earnin</w:t>
      </w:r>
      <w:r w:rsidR="005B7202">
        <w:t xml:space="preserve">g ability and quality of life. </w:t>
      </w:r>
      <w:r w:rsidR="00E328DF">
        <w:t xml:space="preserve"> </w:t>
      </w:r>
      <w:r w:rsidR="00E33C43" w:rsidRPr="00E33C43">
        <w:t>The Board wishes to clarify that it is subject to the same laws for service disability entitlements as those under which the Disability Evaluation System (DES) operates.</w:t>
      </w:r>
      <w:r w:rsidR="00E328DF">
        <w:t xml:space="preserve"> </w:t>
      </w:r>
      <w:r w:rsidR="00E33C43">
        <w:t xml:space="preserve"> Additionally </w:t>
      </w:r>
      <w:proofErr w:type="gramStart"/>
      <w:r w:rsidR="00912DFA" w:rsidRPr="0042756E">
        <w:t>It</w:t>
      </w:r>
      <w:proofErr w:type="gramEnd"/>
      <w:r w:rsidR="00912DFA" w:rsidRPr="0042756E">
        <w:t xml:space="preserve"> is a fact that the DES has neither the role nor the authority to compensate service members for anticipated future severity or potential complications of conditions resulting in medical separation.</w:t>
      </w:r>
      <w:r w:rsidR="005B7202">
        <w:t xml:space="preserve"> </w:t>
      </w:r>
      <w:r w:rsidR="00E328DF">
        <w:t xml:space="preserve"> </w:t>
      </w:r>
      <w:r w:rsidR="00E33C43" w:rsidRPr="00E33C43">
        <w:t xml:space="preserve">While the DES considers all of the service member's medical conditions, compensation can only be offered for those medical conditions that cut short a service member’s career, and then only to the degree of severity present at the time of final disposition. </w:t>
      </w:r>
      <w:r w:rsidR="00E328DF">
        <w:t xml:space="preserve"> </w:t>
      </w:r>
      <w:r w:rsidR="00E33C43" w:rsidRPr="00E33C43">
        <w:t>However the Department of Veteran</w:t>
      </w:r>
      <w:r w:rsidR="00E328DF">
        <w:t>s’</w:t>
      </w:r>
      <w:r w:rsidR="00E33C43" w:rsidRPr="00E33C43">
        <w:t xml:space="preserve"> Affairs (DVA), operating under a different set of laws (Title 38, United States Code), is empo</w:t>
      </w:r>
      <w:r w:rsidR="00E328DF">
        <w:t>wered to compensate all service-</w:t>
      </w:r>
      <w:r w:rsidR="00E33C43" w:rsidRPr="00E33C43">
        <w:t xml:space="preserve">connected conditions and to periodically reevaluate said conditions for the purpose of adjusting the </w:t>
      </w:r>
      <w:r w:rsidR="00E328DF">
        <w:t>V</w:t>
      </w:r>
      <w:r w:rsidR="00E33C43" w:rsidRPr="00E33C43">
        <w:t xml:space="preserve">eteran’s disability rating should </w:t>
      </w:r>
      <w:r w:rsidR="00E328DF">
        <w:t>the</w:t>
      </w:r>
      <w:r w:rsidR="00E33C43" w:rsidRPr="00E33C43">
        <w:t xml:space="preserve"> degree of impairment vary over time.</w:t>
      </w:r>
      <w:r w:rsidR="00E328DF">
        <w:t xml:space="preserve"> </w:t>
      </w:r>
      <w:r w:rsidR="00912DFA" w:rsidRPr="0042756E">
        <w:t xml:space="preserve"> The Board utilizes </w:t>
      </w:r>
      <w:r w:rsidR="007E585B">
        <w:t>D</w:t>
      </w:r>
      <w:r w:rsidR="00912DFA" w:rsidRPr="0042756E">
        <w:t>VA evidence proximal to separation in arriving at its recommendations;</w:t>
      </w:r>
      <w:r w:rsidR="00E328DF">
        <w:t xml:space="preserve"> and, DoDI 6040.44 defines a 12-</w:t>
      </w:r>
      <w:r w:rsidR="00912DFA" w:rsidRPr="0042756E">
        <w:t xml:space="preserve">month interval for special consideration to post-separation evidence. </w:t>
      </w:r>
      <w:r w:rsidR="00E328DF">
        <w:t xml:space="preserve"> </w:t>
      </w:r>
      <w:r w:rsidR="00912DFA" w:rsidRPr="0042756E">
        <w:t xml:space="preserve">The Board’s authority as defined in DoDI 6044.40, however, resides in evaluating the fairness of DES fitness determinations and rating decisions for disability at </w:t>
      </w:r>
      <w:r w:rsidR="005B7202">
        <w:t>the time of separation.</w:t>
      </w:r>
      <w:r w:rsidR="00E328DF">
        <w:t xml:space="preserve"> </w:t>
      </w:r>
      <w:r w:rsidR="00C455DB">
        <w:t xml:space="preserve"> </w:t>
      </w:r>
      <w:r w:rsidR="00912DFA" w:rsidRPr="0042756E">
        <w:t>Post-separation evidence therefore is probative only to the extent that it reasonably reflects the disability and fitness implications at the time of separation.</w:t>
      </w:r>
    </w:p>
    <w:p w:rsidR="004C60A3" w:rsidRPr="001F29F9" w:rsidRDefault="004C60A3" w:rsidP="00DD7116">
      <w:pPr>
        <w:tabs>
          <w:tab w:val="left" w:pos="288"/>
          <w:tab w:val="left" w:pos="4752"/>
        </w:tabs>
        <w:jc w:val="both"/>
        <w:rPr>
          <w:color w:val="000000" w:themeColor="text1"/>
          <w:szCs w:val="24"/>
        </w:rPr>
      </w:pPr>
    </w:p>
    <w:p w:rsidR="004C60A3" w:rsidRPr="009A360D" w:rsidRDefault="009A360D" w:rsidP="00DD7116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u w:val="single"/>
        </w:rPr>
        <w:t>Chronic Neck Pain Condition</w:t>
      </w:r>
      <w:r w:rsidRPr="009A360D">
        <w:rPr>
          <w:color w:val="000000" w:themeColor="text1"/>
          <w:szCs w:val="24"/>
        </w:rPr>
        <w:t xml:space="preserve">: There </w:t>
      </w:r>
      <w:r w:rsidR="005B7202">
        <w:rPr>
          <w:color w:val="000000" w:themeColor="text1"/>
          <w:szCs w:val="24"/>
        </w:rPr>
        <w:t>were two</w:t>
      </w:r>
      <w:r w:rsidR="00E328DF">
        <w:rPr>
          <w:color w:val="000000" w:themeColor="text1"/>
          <w:szCs w:val="24"/>
        </w:rPr>
        <w:t xml:space="preserve"> goniometric range-of-</w:t>
      </w:r>
      <w:r w:rsidRPr="009A360D">
        <w:rPr>
          <w:color w:val="000000" w:themeColor="text1"/>
          <w:szCs w:val="24"/>
        </w:rPr>
        <w:t xml:space="preserve">motion (ROM) </w:t>
      </w:r>
      <w:r w:rsidR="00C455DB" w:rsidRPr="009A360D">
        <w:rPr>
          <w:color w:val="000000" w:themeColor="text1"/>
          <w:szCs w:val="24"/>
        </w:rPr>
        <w:t>evaluation</w:t>
      </w:r>
      <w:r w:rsidR="005B7202">
        <w:rPr>
          <w:color w:val="000000" w:themeColor="text1"/>
          <w:szCs w:val="24"/>
        </w:rPr>
        <w:t>s</w:t>
      </w:r>
      <w:r w:rsidR="00C455DB" w:rsidRPr="009A360D">
        <w:rPr>
          <w:color w:val="000000" w:themeColor="text1"/>
          <w:szCs w:val="24"/>
        </w:rPr>
        <w:t xml:space="preserve"> and</w:t>
      </w:r>
      <w:r w:rsidRPr="009A360D">
        <w:rPr>
          <w:color w:val="000000" w:themeColor="text1"/>
          <w:szCs w:val="24"/>
        </w:rPr>
        <w:t xml:space="preserve"> </w:t>
      </w:r>
      <w:r w:rsidR="005B7202">
        <w:rPr>
          <w:color w:val="000000" w:themeColor="text1"/>
          <w:szCs w:val="24"/>
        </w:rPr>
        <w:t>one</w:t>
      </w:r>
      <w:r w:rsidRPr="009A360D">
        <w:rPr>
          <w:color w:val="000000" w:themeColor="text1"/>
          <w:szCs w:val="24"/>
        </w:rPr>
        <w:t xml:space="preserve"> </w:t>
      </w:r>
      <w:r w:rsidR="00E33C43">
        <w:rPr>
          <w:color w:val="000000" w:themeColor="text1"/>
          <w:szCs w:val="24"/>
        </w:rPr>
        <w:t>additional</w:t>
      </w:r>
      <w:r w:rsidRPr="009A360D">
        <w:rPr>
          <w:color w:val="000000" w:themeColor="text1"/>
          <w:szCs w:val="24"/>
        </w:rPr>
        <w:t xml:space="preserve"> </w:t>
      </w:r>
      <w:r w:rsidR="00C455DB" w:rsidRPr="009A360D">
        <w:rPr>
          <w:color w:val="000000" w:themeColor="text1"/>
          <w:szCs w:val="24"/>
        </w:rPr>
        <w:t>evaluation in</w:t>
      </w:r>
      <w:r w:rsidRPr="009A360D">
        <w:rPr>
          <w:color w:val="000000" w:themeColor="text1"/>
          <w:szCs w:val="24"/>
        </w:rPr>
        <w:t xml:space="preserve"> evidence, with documentation of additional ratable criteria, which the Board weighed in arriving at its rating recommendation</w:t>
      </w:r>
      <w:r>
        <w:rPr>
          <w:color w:val="000000" w:themeColor="text1"/>
          <w:szCs w:val="24"/>
        </w:rPr>
        <w:t>.</w:t>
      </w:r>
    </w:p>
    <w:p w:rsidR="006F6DBC" w:rsidRDefault="006F6DBC">
      <w:pPr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br w:type="page"/>
      </w:r>
    </w:p>
    <w:p w:rsidR="00746932" w:rsidRPr="001F29F9" w:rsidRDefault="00746932" w:rsidP="006F6DBC">
      <w:pPr>
        <w:jc w:val="both"/>
        <w:rPr>
          <w:rFonts w:eastAsiaTheme="minorHAnsi"/>
          <w:color w:val="000000" w:themeColor="text1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250"/>
        <w:gridCol w:w="2430"/>
        <w:gridCol w:w="2304"/>
      </w:tblGrid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Goniometric ROM – Cervical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46932" w:rsidRPr="00136A0A" w:rsidRDefault="00746932" w:rsidP="00FC5918">
            <w:pPr>
              <w:contextualSpacing/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P</w:t>
            </w:r>
            <w:r w:rsidR="00032B90" w:rsidRPr="00136A0A">
              <w:rPr>
                <w:rFonts w:eastAsia="Calibri"/>
                <w:color w:val="000000" w:themeColor="text1"/>
                <w:sz w:val="18"/>
                <w:szCs w:val="18"/>
              </w:rPr>
              <w:t>hysical Medicine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 ~ </w:t>
            </w:r>
            <w:r w:rsidR="00032B90"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5 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Mo. Pre-Sep</w:t>
            </w:r>
          </w:p>
          <w:p w:rsidR="00746932" w:rsidRPr="00136A0A" w:rsidRDefault="00746932" w:rsidP="00032B90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(200</w:t>
            </w:r>
            <w:r w:rsidR="00032B90"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60407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46932" w:rsidRPr="00136A0A" w:rsidRDefault="00746932" w:rsidP="00FC5918">
            <w:pPr>
              <w:contextualSpacing/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MEB ~ </w:t>
            </w:r>
            <w:r w:rsidR="00DE6A82" w:rsidRPr="00136A0A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Mo. Pre-Sep</w:t>
            </w:r>
          </w:p>
          <w:p w:rsidR="00746932" w:rsidRPr="00136A0A" w:rsidRDefault="00746932" w:rsidP="00A440B1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(</w:t>
            </w:r>
            <w:r w:rsidR="00A440B1"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PT 20060314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46932" w:rsidRPr="00136A0A" w:rsidRDefault="00746932" w:rsidP="00FC5918">
            <w:pPr>
              <w:contextualSpacing/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VA</w:t>
            </w:r>
            <w:r w:rsidRPr="00136A0A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C&amp;P 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~ </w:t>
            </w:r>
            <w:r w:rsidR="00556596" w:rsidRPr="00136A0A">
              <w:rPr>
                <w:rFonts w:eastAsia="Calibri"/>
                <w:color w:val="000000" w:themeColor="text1"/>
                <w:sz w:val="18"/>
                <w:szCs w:val="18"/>
              </w:rPr>
              <w:t>1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 Mo. After-Sep</w:t>
            </w:r>
          </w:p>
          <w:p w:rsidR="00746932" w:rsidRPr="00136A0A" w:rsidRDefault="00746932" w:rsidP="00556596">
            <w:pPr>
              <w:contextualSpacing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(200</w:t>
            </w:r>
            <w:r w:rsidR="00556596"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61026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Flex (0-45)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032B90" w:rsidP="00032B90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No goniometrics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A440B1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45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 (50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52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56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556596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35</w:t>
            </w:r>
            <w:r w:rsidR="00746932" w:rsidRPr="00136A0A">
              <w:rPr>
                <w:rFonts w:eastAsia="Calibri"/>
                <w:color w:val="000000" w:themeColor="text1"/>
                <w:sz w:val="18"/>
                <w:szCs w:val="18"/>
              </w:rPr>
              <w:t>⁰</w:t>
            </w:r>
            <w:r w:rsidR="00C7595B" w:rsidRPr="00136A0A">
              <w:rPr>
                <w:rFonts w:eastAsia="Calibri"/>
                <w:color w:val="000000" w:themeColor="text1"/>
                <w:sz w:val="18"/>
                <w:szCs w:val="18"/>
              </w:rPr>
              <w:t>*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Ext (0-45)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032B90" w:rsidP="00032B90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No goniometrics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A440B1" w:rsidP="00A440B1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45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 (50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50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52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556596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45</w:t>
            </w:r>
            <w:r w:rsidR="00746932" w:rsidRPr="00136A0A">
              <w:rPr>
                <w:rFonts w:eastAsia="Calibri"/>
                <w:color w:val="000000" w:themeColor="text1"/>
                <w:sz w:val="18"/>
                <w:szCs w:val="18"/>
              </w:rPr>
              <w:t>⁰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R Lat Flex (0-45)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032B90" w:rsidP="00032B90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No goniometrics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A440B1" w:rsidP="00A440B1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35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 (35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40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45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556596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40</w:t>
            </w:r>
            <w:r w:rsidR="00746932" w:rsidRPr="00136A0A">
              <w:rPr>
                <w:rFonts w:eastAsia="Calibri"/>
                <w:color w:val="000000" w:themeColor="text1"/>
                <w:sz w:val="18"/>
                <w:szCs w:val="18"/>
              </w:rPr>
              <w:t>⁰</w:t>
            </w:r>
            <w:r w:rsidR="00C7595B" w:rsidRPr="00136A0A">
              <w:rPr>
                <w:rFonts w:eastAsia="Calibri"/>
                <w:color w:val="000000" w:themeColor="text1"/>
                <w:sz w:val="18"/>
                <w:szCs w:val="18"/>
              </w:rPr>
              <w:t>*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L Lat Flex (0-45)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032B90" w:rsidP="00032B90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No goniometrics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A440B1" w:rsidP="00556596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35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 (35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40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45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556596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40</w:t>
            </w:r>
            <w:r w:rsidR="00746932" w:rsidRPr="00136A0A">
              <w:rPr>
                <w:rFonts w:eastAsia="Calibri"/>
                <w:color w:val="000000" w:themeColor="text1"/>
                <w:sz w:val="18"/>
                <w:szCs w:val="18"/>
              </w:rPr>
              <w:t>⁰</w:t>
            </w:r>
            <w:r w:rsidR="00C7595B" w:rsidRPr="00136A0A">
              <w:rPr>
                <w:rFonts w:eastAsia="Calibri"/>
                <w:color w:val="000000" w:themeColor="text1"/>
                <w:sz w:val="18"/>
                <w:szCs w:val="18"/>
              </w:rPr>
              <w:t>*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R Rotation (0-80)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032B90" w:rsidP="00032B90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No goniometrics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A440B1" w:rsidP="00A440B1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50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 (52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54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56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556596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80</w:t>
            </w:r>
            <w:r w:rsidR="00746932" w:rsidRPr="00136A0A">
              <w:rPr>
                <w:rFonts w:eastAsia="Calibri"/>
                <w:color w:val="000000" w:themeColor="text1"/>
                <w:sz w:val="18"/>
                <w:szCs w:val="18"/>
              </w:rPr>
              <w:t>⁰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L Rotation (0-80)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032B90" w:rsidP="00032B90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No goniometrics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A440B1" w:rsidP="00556596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50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 xml:space="preserve"> (52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54</w:t>
            </w:r>
            <w:r w:rsidRPr="00136A0A">
              <w:rPr>
                <w:rFonts w:eastAsia="Calibri" w:cs="Calibr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, 56</w:t>
            </w:r>
            <w:r w:rsidRPr="00136A0A"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  <w:t>°</w:t>
            </w: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556596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60</w:t>
            </w:r>
            <w:r w:rsidR="00746932" w:rsidRPr="00136A0A">
              <w:rPr>
                <w:rFonts w:eastAsia="Calibri"/>
                <w:color w:val="000000" w:themeColor="text1"/>
                <w:sz w:val="18"/>
                <w:szCs w:val="18"/>
              </w:rPr>
              <w:t>⁰</w:t>
            </w:r>
            <w:r w:rsidR="00C7595B" w:rsidRPr="00136A0A">
              <w:rPr>
                <w:rFonts w:eastAsia="Calibri"/>
                <w:color w:val="000000" w:themeColor="text1"/>
                <w:sz w:val="18"/>
                <w:szCs w:val="18"/>
              </w:rPr>
              <w:t>*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COMBINED (340)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746932" w:rsidP="00FC59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A440B1" w:rsidP="00FC5918">
            <w:pPr>
              <w:rPr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260⁰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32" w:rsidRPr="00136A0A" w:rsidRDefault="00C7595B" w:rsidP="00FC5918">
            <w:pPr>
              <w:rPr>
                <w:color w:val="000000" w:themeColor="text1"/>
                <w:sz w:val="18"/>
                <w:szCs w:val="18"/>
              </w:rPr>
            </w:pPr>
            <w:r w:rsidRPr="00136A0A">
              <w:rPr>
                <w:rFonts w:eastAsia="Calibri"/>
                <w:color w:val="000000" w:themeColor="text1"/>
                <w:sz w:val="18"/>
                <w:szCs w:val="18"/>
              </w:rPr>
              <w:t>300</w:t>
            </w:r>
            <w:r w:rsidR="00746932" w:rsidRPr="00136A0A">
              <w:rPr>
                <w:rFonts w:eastAsia="Calibri"/>
                <w:color w:val="000000" w:themeColor="text1"/>
                <w:sz w:val="18"/>
                <w:szCs w:val="18"/>
              </w:rPr>
              <w:t>⁰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932" w:rsidRPr="001F29F9" w:rsidRDefault="00556596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C-spine MRI- </w:t>
            </w:r>
            <w:r w:rsidR="00C455DB">
              <w:rPr>
                <w:rFonts w:eastAsia="Calibri"/>
                <w:color w:val="000000" w:themeColor="text1"/>
                <w:sz w:val="18"/>
                <w:szCs w:val="18"/>
              </w:rPr>
              <w:t>degenerative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disc disease, osteoarthropathy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932" w:rsidRPr="00136A0A" w:rsidRDefault="00FC5918" w:rsidP="00FC5918">
            <w:pPr>
              <w:tabs>
                <w:tab w:val="left" w:pos="288"/>
                <w:tab w:val="left" w:pos="4752"/>
              </w:tabs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Theme="minorHAnsi"/>
                <w:color w:val="000000" w:themeColor="text1"/>
                <w:sz w:val="18"/>
                <w:szCs w:val="18"/>
              </w:rPr>
              <w:t>Tenderness centrally C3-7; Mild paraspinal tenderness; sha</w:t>
            </w:r>
            <w:r w:rsidR="009A360D" w:rsidRPr="00136A0A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rp </w:t>
            </w:r>
            <w:r w:rsidRPr="00136A0A">
              <w:rPr>
                <w:rFonts w:eastAsiaTheme="minorHAnsi"/>
                <w:color w:val="000000" w:themeColor="text1"/>
                <w:sz w:val="18"/>
                <w:szCs w:val="18"/>
              </w:rPr>
              <w:t>pain with lateral left bending; Mild pain with forward flexion; Shoulders pain on Hawkins-Kennedy impingement test; foraminal compression test positive Left shoulder blade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932" w:rsidRPr="00136A0A" w:rsidRDefault="00A440B1" w:rsidP="00C860DB">
            <w:pPr>
              <w:tabs>
                <w:tab w:val="left" w:pos="288"/>
                <w:tab w:val="left" w:pos="4752"/>
              </w:tabs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36A0A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PT Measured ROM 20060314; </w:t>
            </w:r>
            <w:r w:rsidR="00C860DB" w:rsidRPr="00136A0A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MEB exam completed 20060308--** Findings based on Physical Medicine exam 20060407; </w:t>
            </w:r>
            <w:r w:rsidR="00DE6A82" w:rsidRPr="00136A0A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Mild </w:t>
            </w:r>
            <w:r w:rsidR="00A80095" w:rsidRPr="00136A0A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tenderness to palpation (TTP) C5-6; TTP medial to the left scapula; sensory/motor exams </w:t>
            </w:r>
            <w:proofErr w:type="spellStart"/>
            <w:r w:rsidR="00A80095" w:rsidRPr="00136A0A">
              <w:rPr>
                <w:rFonts w:eastAsiaTheme="minorHAnsi"/>
                <w:color w:val="000000" w:themeColor="text1"/>
                <w:sz w:val="18"/>
                <w:szCs w:val="18"/>
              </w:rPr>
              <w:t>nml</w:t>
            </w:r>
            <w:proofErr w:type="spellEnd"/>
            <w:r w:rsidR="00A80095" w:rsidRPr="00136A0A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; DTR’s </w:t>
            </w:r>
            <w:proofErr w:type="spellStart"/>
            <w:r w:rsidR="00A80095" w:rsidRPr="00136A0A">
              <w:rPr>
                <w:rFonts w:eastAsiaTheme="minorHAnsi"/>
                <w:color w:val="000000" w:themeColor="text1"/>
                <w:sz w:val="18"/>
                <w:szCs w:val="18"/>
              </w:rPr>
              <w:t>wnl</w:t>
            </w:r>
            <w:proofErr w:type="spellEnd"/>
            <w:r w:rsidR="00556596" w:rsidRPr="00136A0A">
              <w:rPr>
                <w:rFonts w:eastAsiaTheme="minorHAnsi"/>
                <w:color w:val="000000" w:themeColor="text1"/>
                <w:sz w:val="18"/>
                <w:szCs w:val="18"/>
              </w:rPr>
              <w:t>; uses TENS unit</w:t>
            </w:r>
            <w:r w:rsidR="00032B90" w:rsidRPr="00136A0A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;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932" w:rsidRPr="00136A0A" w:rsidRDefault="00C7595B" w:rsidP="00536F02">
            <w:pPr>
              <w:tabs>
                <w:tab w:val="left" w:pos="288"/>
                <w:tab w:val="left" w:pos="4752"/>
              </w:tabs>
              <w:jc w:val="left"/>
              <w:rPr>
                <w:color w:val="000000" w:themeColor="text1"/>
                <w:sz w:val="18"/>
                <w:szCs w:val="18"/>
              </w:rPr>
            </w:pPr>
            <w:r w:rsidRPr="00136A0A">
              <w:rPr>
                <w:color w:val="000000" w:themeColor="text1"/>
                <w:sz w:val="18"/>
                <w:szCs w:val="18"/>
              </w:rPr>
              <w:t xml:space="preserve">*Pain </w:t>
            </w:r>
            <w:proofErr w:type="spellStart"/>
            <w:r w:rsidRPr="00136A0A">
              <w:rPr>
                <w:color w:val="000000" w:themeColor="text1"/>
                <w:sz w:val="18"/>
                <w:szCs w:val="18"/>
              </w:rPr>
              <w:t>occurs</w:t>
            </w:r>
            <w:r w:rsidR="00536F02" w:rsidRPr="00136A0A">
              <w:rPr>
                <w:color w:val="000000" w:themeColor="text1"/>
                <w:sz w:val="18"/>
                <w:szCs w:val="18"/>
              </w:rPr>
              <w:t>;</w:t>
            </w:r>
            <w:r w:rsidRPr="00136A0A">
              <w:rPr>
                <w:color w:val="000000" w:themeColor="text1"/>
                <w:sz w:val="18"/>
                <w:szCs w:val="18"/>
              </w:rPr>
              <w:t>additionally</w:t>
            </w:r>
            <w:proofErr w:type="spellEnd"/>
            <w:r w:rsidRPr="00136A0A">
              <w:rPr>
                <w:color w:val="000000" w:themeColor="text1"/>
                <w:sz w:val="18"/>
                <w:szCs w:val="18"/>
              </w:rPr>
              <w:t xml:space="preserve"> limited </w:t>
            </w:r>
            <w:r w:rsidR="00803D53" w:rsidRPr="00136A0A">
              <w:rPr>
                <w:color w:val="000000" w:themeColor="text1"/>
                <w:sz w:val="18"/>
                <w:szCs w:val="18"/>
              </w:rPr>
              <w:t>by pain</w:t>
            </w:r>
            <w:r w:rsidR="00536F02" w:rsidRPr="00136A0A">
              <w:rPr>
                <w:color w:val="000000" w:themeColor="text1"/>
                <w:sz w:val="18"/>
                <w:szCs w:val="18"/>
              </w:rPr>
              <w:t xml:space="preserve">  after repetitive use</w:t>
            </w:r>
            <w:r w:rsidR="00803D53" w:rsidRPr="00136A0A">
              <w:rPr>
                <w:color w:val="000000" w:themeColor="text1"/>
                <w:sz w:val="18"/>
                <w:szCs w:val="18"/>
              </w:rPr>
              <w:t xml:space="preserve">; tenderness at lower nape of neck; </w:t>
            </w:r>
            <w:r w:rsidR="00D10C96" w:rsidRPr="00136A0A">
              <w:rPr>
                <w:color w:val="000000" w:themeColor="text1"/>
                <w:sz w:val="18"/>
                <w:szCs w:val="18"/>
              </w:rPr>
              <w:t xml:space="preserve">no spasm; </w:t>
            </w:r>
            <w:r w:rsidR="00803D53" w:rsidRPr="00136A0A">
              <w:rPr>
                <w:color w:val="000000" w:themeColor="text1"/>
                <w:sz w:val="18"/>
                <w:szCs w:val="18"/>
              </w:rPr>
              <w:t>sensory de</w:t>
            </w:r>
            <w:r w:rsidR="00C455DB" w:rsidRPr="00136A0A">
              <w:rPr>
                <w:color w:val="000000" w:themeColor="text1"/>
                <w:sz w:val="18"/>
                <w:szCs w:val="18"/>
              </w:rPr>
              <w:t xml:space="preserve">ficit </w:t>
            </w:r>
            <w:r w:rsidR="00803D53" w:rsidRPr="00136A0A">
              <w:rPr>
                <w:color w:val="000000" w:themeColor="text1"/>
                <w:sz w:val="18"/>
                <w:szCs w:val="18"/>
              </w:rPr>
              <w:t xml:space="preserve">of C4-left shoulder and </w:t>
            </w:r>
            <w:r w:rsidR="00D10C96" w:rsidRPr="00136A0A">
              <w:rPr>
                <w:color w:val="000000" w:themeColor="text1"/>
                <w:sz w:val="18"/>
                <w:szCs w:val="18"/>
              </w:rPr>
              <w:t xml:space="preserve">of </w:t>
            </w:r>
            <w:r w:rsidR="00803D53" w:rsidRPr="00136A0A">
              <w:rPr>
                <w:color w:val="000000" w:themeColor="text1"/>
                <w:sz w:val="18"/>
                <w:szCs w:val="18"/>
              </w:rPr>
              <w:t>C7</w:t>
            </w:r>
            <w:r w:rsidR="00D10C96" w:rsidRPr="00136A0A">
              <w:rPr>
                <w:color w:val="000000" w:themeColor="text1"/>
                <w:sz w:val="18"/>
                <w:szCs w:val="18"/>
              </w:rPr>
              <w:t xml:space="preserve"> bilateral long fingers (median nerve); DTR 2+ </w:t>
            </w:r>
            <w:r w:rsidR="00536F02" w:rsidRPr="00136A0A">
              <w:rPr>
                <w:color w:val="000000" w:themeColor="text1"/>
                <w:sz w:val="18"/>
                <w:szCs w:val="18"/>
              </w:rPr>
              <w:t xml:space="preserve">and normal motor </w:t>
            </w:r>
            <w:r w:rsidR="00D10C96" w:rsidRPr="00136A0A">
              <w:rPr>
                <w:color w:val="000000" w:themeColor="text1"/>
                <w:sz w:val="18"/>
                <w:szCs w:val="18"/>
              </w:rPr>
              <w:t>bilateral upper extremities</w:t>
            </w:r>
          </w:p>
        </w:tc>
      </w:tr>
      <w:tr w:rsidR="00746932" w:rsidRPr="001F29F9" w:rsidTr="00DD711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932" w:rsidRPr="001F29F9" w:rsidRDefault="00746932" w:rsidP="00FC5918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29F9">
              <w:rPr>
                <w:rFonts w:eastAsia="Calibri"/>
                <w:color w:val="000000" w:themeColor="text1"/>
                <w:sz w:val="18"/>
                <w:szCs w:val="18"/>
              </w:rPr>
              <w:t>§4.71a Rating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932" w:rsidRPr="001F29F9" w:rsidRDefault="00FC5918" w:rsidP="00FC5918">
            <w:pPr>
              <w:tabs>
                <w:tab w:val="left" w:pos="288"/>
                <w:tab w:val="left" w:pos="4752"/>
              </w:tabs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color w:val="000000" w:themeColor="text1"/>
                <w:sz w:val="18"/>
                <w:szCs w:val="18"/>
              </w:rPr>
              <w:t>10</w:t>
            </w:r>
            <w:r w:rsidR="00746932" w:rsidRPr="001F29F9">
              <w:rPr>
                <w:rFonts w:eastAsiaTheme="min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932" w:rsidRPr="001F29F9" w:rsidRDefault="00556596" w:rsidP="00FC5918">
            <w:pPr>
              <w:tabs>
                <w:tab w:val="left" w:pos="288"/>
                <w:tab w:val="left" w:pos="4752"/>
              </w:tabs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color w:val="000000" w:themeColor="text1"/>
                <w:sz w:val="18"/>
                <w:szCs w:val="18"/>
              </w:rPr>
              <w:t>10</w:t>
            </w:r>
            <w:r w:rsidR="00746932" w:rsidRPr="001F29F9">
              <w:rPr>
                <w:rFonts w:eastAsiaTheme="min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932" w:rsidRPr="001F29F9" w:rsidRDefault="00556596" w:rsidP="00FC5918">
            <w:pPr>
              <w:tabs>
                <w:tab w:val="left" w:pos="288"/>
                <w:tab w:val="left" w:pos="4752"/>
              </w:tabs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color w:val="000000" w:themeColor="text1"/>
                <w:sz w:val="18"/>
                <w:szCs w:val="18"/>
              </w:rPr>
              <w:t>10</w:t>
            </w:r>
            <w:r w:rsidR="00746932" w:rsidRPr="001F29F9">
              <w:rPr>
                <w:rFonts w:eastAsiaTheme="minorHAnsi"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2F6AD8" w:rsidRPr="001F29F9" w:rsidRDefault="002F6AD8" w:rsidP="00BF0E94">
      <w:pPr>
        <w:jc w:val="left"/>
        <w:rPr>
          <w:color w:val="000000" w:themeColor="text1"/>
          <w:szCs w:val="24"/>
          <w:u w:val="single"/>
        </w:rPr>
      </w:pPr>
    </w:p>
    <w:p w:rsidR="00D96778" w:rsidRDefault="00DB78FD" w:rsidP="008224BC">
      <w:pPr>
        <w:jc w:val="both"/>
        <w:rPr>
          <w:rFonts w:asciiTheme="majorHAnsi" w:hAnsiTheme="majorHAnsi" w:cstheme="majorHAnsi"/>
          <w:color w:val="FF0000"/>
          <w:szCs w:val="24"/>
        </w:rPr>
      </w:pPr>
      <w:r w:rsidRPr="00DB78FD">
        <w:rPr>
          <w:color w:val="000000" w:themeColor="text1"/>
          <w:szCs w:val="24"/>
        </w:rPr>
        <w:t>The CI has a long history of neck pain dating back to September 1999 in the service treatment record (STR).</w:t>
      </w:r>
      <w:r>
        <w:rPr>
          <w:color w:val="000000" w:themeColor="text1"/>
          <w:szCs w:val="24"/>
        </w:rPr>
        <w:t xml:space="preserve">  The CI was seen in July 2004 for a </w:t>
      </w:r>
      <w:r w:rsidR="00E328DF">
        <w:rPr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 xml:space="preserve"> month history of sharp pain in the shoulder blades wi</w:t>
      </w:r>
      <w:r w:rsidR="006D215B">
        <w:rPr>
          <w:color w:val="000000" w:themeColor="text1"/>
          <w:szCs w:val="24"/>
        </w:rPr>
        <w:t xml:space="preserve">th TTP at the base of the neck that </w:t>
      </w:r>
      <w:r>
        <w:rPr>
          <w:color w:val="000000" w:themeColor="text1"/>
          <w:szCs w:val="24"/>
        </w:rPr>
        <w:t>radiat</w:t>
      </w:r>
      <w:r w:rsidR="006D215B">
        <w:rPr>
          <w:color w:val="000000" w:themeColor="text1"/>
          <w:szCs w:val="24"/>
        </w:rPr>
        <w:t>ed</w:t>
      </w:r>
      <w:r>
        <w:rPr>
          <w:color w:val="000000" w:themeColor="text1"/>
          <w:szCs w:val="24"/>
        </w:rPr>
        <w:t xml:space="preserve"> down to the upper back along with pain at the right deltoid and </w:t>
      </w:r>
      <w:proofErr w:type="spellStart"/>
      <w:r>
        <w:rPr>
          <w:color w:val="000000" w:themeColor="text1"/>
          <w:szCs w:val="24"/>
        </w:rPr>
        <w:t>trapezius</w:t>
      </w:r>
      <w:proofErr w:type="spellEnd"/>
      <w:r>
        <w:rPr>
          <w:color w:val="000000" w:themeColor="text1"/>
          <w:szCs w:val="24"/>
        </w:rPr>
        <w:t xml:space="preserve"> regio</w:t>
      </w:r>
      <w:r w:rsidR="00C0639D">
        <w:rPr>
          <w:color w:val="000000" w:themeColor="text1"/>
          <w:szCs w:val="24"/>
        </w:rPr>
        <w:t>n; however</w:t>
      </w:r>
      <w:r w:rsidR="00E328DF">
        <w:rPr>
          <w:color w:val="000000" w:themeColor="text1"/>
          <w:szCs w:val="24"/>
        </w:rPr>
        <w:t>,</w:t>
      </w:r>
      <w:r w:rsidR="00C0639D">
        <w:rPr>
          <w:color w:val="000000" w:themeColor="text1"/>
          <w:szCs w:val="24"/>
        </w:rPr>
        <w:t xml:space="preserve"> sensation and motor </w:t>
      </w:r>
      <w:r w:rsidR="006D215B">
        <w:rPr>
          <w:color w:val="000000" w:themeColor="text1"/>
          <w:szCs w:val="24"/>
        </w:rPr>
        <w:t xml:space="preserve">functioning </w:t>
      </w:r>
      <w:r w:rsidR="00C0639D">
        <w:rPr>
          <w:color w:val="000000" w:themeColor="text1"/>
          <w:szCs w:val="24"/>
        </w:rPr>
        <w:t xml:space="preserve">were intact. Cervical spine </w:t>
      </w:r>
      <w:r w:rsidR="00C455DB">
        <w:rPr>
          <w:color w:val="000000" w:themeColor="text1"/>
          <w:szCs w:val="24"/>
        </w:rPr>
        <w:t>x-rays</w:t>
      </w:r>
      <w:r w:rsidR="00C0639D">
        <w:rPr>
          <w:color w:val="000000" w:themeColor="text1"/>
          <w:szCs w:val="24"/>
        </w:rPr>
        <w:t xml:space="preserve"> in October 2004</w:t>
      </w:r>
      <w:r w:rsidR="00C0639D">
        <w:rPr>
          <w:color w:val="000000" w:themeColor="text1"/>
          <w:sz w:val="18"/>
          <w:szCs w:val="18"/>
        </w:rPr>
        <w:t xml:space="preserve"> </w:t>
      </w:r>
      <w:r w:rsidR="00C0639D" w:rsidRPr="00C0639D">
        <w:rPr>
          <w:color w:val="000000" w:themeColor="text1"/>
          <w:szCs w:val="24"/>
        </w:rPr>
        <w:t>indicated mild diffuse spondylotic change</w:t>
      </w:r>
      <w:r w:rsidR="00D77F6B">
        <w:rPr>
          <w:color w:val="000000" w:themeColor="text1"/>
          <w:szCs w:val="24"/>
        </w:rPr>
        <w:t xml:space="preserve"> and a </w:t>
      </w:r>
      <w:r w:rsidR="00E328DF">
        <w:rPr>
          <w:color w:val="000000" w:themeColor="text1"/>
          <w:szCs w:val="24"/>
        </w:rPr>
        <w:t>c</w:t>
      </w:r>
      <w:r w:rsidR="00D77F6B">
        <w:rPr>
          <w:color w:val="000000" w:themeColor="text1"/>
          <w:szCs w:val="24"/>
        </w:rPr>
        <w:t xml:space="preserve">-spine </w:t>
      </w:r>
      <w:r w:rsidR="00C0639D">
        <w:rPr>
          <w:color w:val="000000" w:themeColor="text1"/>
          <w:szCs w:val="24"/>
        </w:rPr>
        <w:t xml:space="preserve">MRI done </w:t>
      </w:r>
      <w:r w:rsidR="007E585B">
        <w:rPr>
          <w:color w:val="000000" w:themeColor="text1"/>
          <w:szCs w:val="24"/>
        </w:rPr>
        <w:t xml:space="preserve">a </w:t>
      </w:r>
      <w:r w:rsidR="00C0639D">
        <w:rPr>
          <w:color w:val="000000" w:themeColor="text1"/>
          <w:szCs w:val="24"/>
        </w:rPr>
        <w:t xml:space="preserve">week later </w:t>
      </w:r>
      <w:r w:rsidR="00E74BFD">
        <w:rPr>
          <w:color w:val="000000" w:themeColor="text1"/>
          <w:szCs w:val="24"/>
        </w:rPr>
        <w:t xml:space="preserve">further indicated a mild left foraminal stenosis at C6-7 caused by a broad based disc </w:t>
      </w:r>
      <w:r w:rsidR="006D215B">
        <w:rPr>
          <w:color w:val="000000" w:themeColor="text1"/>
          <w:szCs w:val="24"/>
        </w:rPr>
        <w:t>bulge.</w:t>
      </w:r>
      <w:r w:rsidR="00E328DF">
        <w:rPr>
          <w:color w:val="000000" w:themeColor="text1"/>
          <w:szCs w:val="24"/>
        </w:rPr>
        <w:t xml:space="preserve"> </w:t>
      </w:r>
      <w:r w:rsidR="006D215B">
        <w:rPr>
          <w:color w:val="000000" w:themeColor="text1"/>
          <w:szCs w:val="24"/>
        </w:rPr>
        <w:t xml:space="preserve"> T</w:t>
      </w:r>
      <w:r w:rsidR="00C455DB">
        <w:rPr>
          <w:color w:val="000000" w:themeColor="text1"/>
          <w:szCs w:val="24"/>
        </w:rPr>
        <w:t>he</w:t>
      </w:r>
      <w:r w:rsidR="00E74BFD">
        <w:rPr>
          <w:color w:val="000000" w:themeColor="text1"/>
          <w:szCs w:val="24"/>
        </w:rPr>
        <w:t xml:space="preserve"> CI had a trial of in</w:t>
      </w:r>
      <w:r w:rsidR="007E585B">
        <w:rPr>
          <w:color w:val="000000" w:themeColor="text1"/>
          <w:szCs w:val="24"/>
        </w:rPr>
        <w:t>-</w:t>
      </w:r>
      <w:r w:rsidR="00E74BFD">
        <w:rPr>
          <w:color w:val="000000" w:themeColor="text1"/>
          <w:szCs w:val="24"/>
        </w:rPr>
        <w:t>home cervical traction, in</w:t>
      </w:r>
      <w:r w:rsidR="007E585B">
        <w:rPr>
          <w:color w:val="000000" w:themeColor="text1"/>
          <w:szCs w:val="24"/>
        </w:rPr>
        <w:t>-</w:t>
      </w:r>
      <w:r w:rsidR="00E74BFD">
        <w:rPr>
          <w:color w:val="000000" w:themeColor="text1"/>
          <w:szCs w:val="24"/>
        </w:rPr>
        <w:t xml:space="preserve">clinic traction chin-neck </w:t>
      </w:r>
      <w:r w:rsidR="00C455DB">
        <w:rPr>
          <w:color w:val="000000" w:themeColor="text1"/>
          <w:szCs w:val="24"/>
        </w:rPr>
        <w:t>exercises and</w:t>
      </w:r>
      <w:r w:rsidR="00E74BFD">
        <w:rPr>
          <w:color w:val="000000" w:themeColor="text1"/>
          <w:szCs w:val="24"/>
        </w:rPr>
        <w:t xml:space="preserve"> specific wi</w:t>
      </w:r>
      <w:r w:rsidR="00D77F6B">
        <w:rPr>
          <w:color w:val="000000" w:themeColor="text1"/>
          <w:szCs w:val="24"/>
        </w:rPr>
        <w:t xml:space="preserve">thout significant improvement. </w:t>
      </w:r>
      <w:r w:rsidR="00E328DF">
        <w:rPr>
          <w:color w:val="000000" w:themeColor="text1"/>
          <w:szCs w:val="24"/>
        </w:rPr>
        <w:t xml:space="preserve"> </w:t>
      </w:r>
      <w:r w:rsidR="00E74BFD">
        <w:rPr>
          <w:color w:val="000000" w:themeColor="text1"/>
          <w:szCs w:val="24"/>
        </w:rPr>
        <w:t xml:space="preserve">In </w:t>
      </w:r>
      <w:r w:rsidR="00C455DB">
        <w:rPr>
          <w:color w:val="000000" w:themeColor="text1"/>
          <w:szCs w:val="24"/>
        </w:rPr>
        <w:t>February</w:t>
      </w:r>
      <w:r w:rsidR="00E74BFD">
        <w:rPr>
          <w:color w:val="000000" w:themeColor="text1"/>
          <w:szCs w:val="24"/>
        </w:rPr>
        <w:t xml:space="preserve"> 2005</w:t>
      </w:r>
      <w:r w:rsidR="00E74BFD">
        <w:rPr>
          <w:color w:val="000000" w:themeColor="text1"/>
          <w:sz w:val="18"/>
          <w:szCs w:val="18"/>
        </w:rPr>
        <w:t xml:space="preserve"> </w:t>
      </w:r>
      <w:r w:rsidR="00E74BFD" w:rsidRPr="00E74BFD">
        <w:rPr>
          <w:color w:val="000000" w:themeColor="text1"/>
          <w:szCs w:val="24"/>
        </w:rPr>
        <w:t>the CI</w:t>
      </w:r>
      <w:r w:rsidR="00E74BFD">
        <w:rPr>
          <w:color w:val="000000" w:themeColor="text1"/>
          <w:sz w:val="18"/>
          <w:szCs w:val="18"/>
        </w:rPr>
        <w:t xml:space="preserve"> </w:t>
      </w:r>
      <w:r w:rsidR="00E74BFD" w:rsidRPr="00E74BFD">
        <w:rPr>
          <w:color w:val="000000" w:themeColor="text1"/>
          <w:szCs w:val="24"/>
        </w:rPr>
        <w:t>was granted a 30 day profile for no ruck m</w:t>
      </w:r>
      <w:r w:rsidR="006D215B">
        <w:rPr>
          <w:color w:val="000000" w:themeColor="text1"/>
          <w:szCs w:val="24"/>
        </w:rPr>
        <w:t>arch, no Kevlar helmet</w:t>
      </w:r>
      <w:r w:rsidR="0075139D">
        <w:rPr>
          <w:color w:val="000000" w:themeColor="text1"/>
          <w:szCs w:val="24"/>
        </w:rPr>
        <w:t>,</w:t>
      </w:r>
      <w:r w:rsidR="006D215B">
        <w:rPr>
          <w:color w:val="000000" w:themeColor="text1"/>
          <w:szCs w:val="24"/>
        </w:rPr>
        <w:t xml:space="preserve"> and no airborne</w:t>
      </w:r>
      <w:r w:rsidR="00E74BFD" w:rsidRPr="00E74BFD">
        <w:rPr>
          <w:color w:val="000000" w:themeColor="text1"/>
          <w:szCs w:val="24"/>
        </w:rPr>
        <w:t xml:space="preserve"> op</w:t>
      </w:r>
      <w:r w:rsidR="006D215B">
        <w:rPr>
          <w:color w:val="000000" w:themeColor="text1"/>
          <w:szCs w:val="24"/>
        </w:rPr>
        <w:t>erations</w:t>
      </w:r>
      <w:r w:rsidR="00E74BFD" w:rsidRPr="00E74BFD">
        <w:rPr>
          <w:color w:val="000000" w:themeColor="text1"/>
          <w:szCs w:val="24"/>
        </w:rPr>
        <w:t>.</w:t>
      </w:r>
      <w:r w:rsidR="00D77F6B">
        <w:rPr>
          <w:color w:val="000000" w:themeColor="text1"/>
          <w:szCs w:val="24"/>
        </w:rPr>
        <w:t xml:space="preserve"> </w:t>
      </w:r>
      <w:r w:rsidR="00E328DF">
        <w:rPr>
          <w:color w:val="000000" w:themeColor="text1"/>
          <w:szCs w:val="24"/>
        </w:rPr>
        <w:t xml:space="preserve"> </w:t>
      </w:r>
      <w:r w:rsidR="00E74BFD">
        <w:rPr>
          <w:color w:val="000000" w:themeColor="text1"/>
          <w:szCs w:val="24"/>
        </w:rPr>
        <w:t xml:space="preserve">The CI was reevaluated by </w:t>
      </w:r>
      <w:r w:rsidR="00E328DF">
        <w:rPr>
          <w:color w:val="000000" w:themeColor="text1"/>
          <w:szCs w:val="24"/>
        </w:rPr>
        <w:t>p</w:t>
      </w:r>
      <w:r w:rsidR="00E74BFD">
        <w:rPr>
          <w:color w:val="000000" w:themeColor="text1"/>
          <w:szCs w:val="24"/>
        </w:rPr>
        <w:t xml:space="preserve">hysical </w:t>
      </w:r>
      <w:r w:rsidR="00E328DF">
        <w:rPr>
          <w:color w:val="000000" w:themeColor="text1"/>
          <w:szCs w:val="24"/>
        </w:rPr>
        <w:t>t</w:t>
      </w:r>
      <w:r w:rsidR="00E74BFD">
        <w:rPr>
          <w:color w:val="000000" w:themeColor="text1"/>
          <w:szCs w:val="24"/>
        </w:rPr>
        <w:t xml:space="preserve">herapy (PT) </w:t>
      </w:r>
      <w:r w:rsidR="002247F0">
        <w:rPr>
          <w:color w:val="000000" w:themeColor="text1"/>
          <w:szCs w:val="24"/>
        </w:rPr>
        <w:t xml:space="preserve">in March 2005 </w:t>
      </w:r>
      <w:r w:rsidR="00E74BFD">
        <w:rPr>
          <w:color w:val="000000" w:themeColor="text1"/>
          <w:szCs w:val="24"/>
        </w:rPr>
        <w:t xml:space="preserve">and </w:t>
      </w:r>
      <w:r w:rsidR="002247F0">
        <w:rPr>
          <w:color w:val="000000" w:themeColor="text1"/>
          <w:szCs w:val="24"/>
        </w:rPr>
        <w:t xml:space="preserve">a </w:t>
      </w:r>
      <w:proofErr w:type="spellStart"/>
      <w:r w:rsidR="002247F0">
        <w:rPr>
          <w:color w:val="000000" w:themeColor="text1"/>
          <w:szCs w:val="24"/>
        </w:rPr>
        <w:t>transcutaneous</w:t>
      </w:r>
      <w:proofErr w:type="spellEnd"/>
      <w:r w:rsidR="002247F0">
        <w:rPr>
          <w:color w:val="000000" w:themeColor="text1"/>
          <w:szCs w:val="24"/>
        </w:rPr>
        <w:t xml:space="preserve"> electrical nerve stimulation (TENS) unit was recommended for pain control. </w:t>
      </w:r>
      <w:r w:rsidR="00E328DF">
        <w:rPr>
          <w:color w:val="000000" w:themeColor="text1"/>
          <w:szCs w:val="24"/>
        </w:rPr>
        <w:t xml:space="preserve"> </w:t>
      </w:r>
      <w:r w:rsidR="002247F0">
        <w:rPr>
          <w:color w:val="000000" w:themeColor="text1"/>
          <w:szCs w:val="24"/>
        </w:rPr>
        <w:t xml:space="preserve">The CI was seen for a </w:t>
      </w:r>
      <w:r w:rsidR="0075139D">
        <w:rPr>
          <w:color w:val="000000" w:themeColor="text1"/>
          <w:szCs w:val="24"/>
        </w:rPr>
        <w:t xml:space="preserve">P3 </w:t>
      </w:r>
      <w:r w:rsidR="002247F0">
        <w:rPr>
          <w:color w:val="000000" w:themeColor="text1"/>
          <w:szCs w:val="24"/>
        </w:rPr>
        <w:t xml:space="preserve">profile as he had been seen by </w:t>
      </w:r>
      <w:r w:rsidR="00E328DF">
        <w:rPr>
          <w:color w:val="000000" w:themeColor="text1"/>
          <w:szCs w:val="24"/>
        </w:rPr>
        <w:t>n</w:t>
      </w:r>
      <w:r w:rsidR="002247F0">
        <w:rPr>
          <w:color w:val="000000" w:themeColor="text1"/>
          <w:szCs w:val="24"/>
        </w:rPr>
        <w:t xml:space="preserve">eurosurgery, </w:t>
      </w:r>
      <w:r w:rsidR="00E026B4">
        <w:rPr>
          <w:color w:val="000000" w:themeColor="text1"/>
          <w:szCs w:val="24"/>
        </w:rPr>
        <w:t>undergone aggressive PT</w:t>
      </w:r>
      <w:r w:rsidR="0075139D">
        <w:rPr>
          <w:color w:val="000000" w:themeColor="text1"/>
          <w:szCs w:val="24"/>
        </w:rPr>
        <w:t>,</w:t>
      </w:r>
      <w:r w:rsidR="00E026B4">
        <w:rPr>
          <w:color w:val="000000" w:themeColor="text1"/>
          <w:szCs w:val="24"/>
        </w:rPr>
        <w:t xml:space="preserve"> and h</w:t>
      </w:r>
      <w:r w:rsidR="00D77F6B">
        <w:rPr>
          <w:color w:val="000000" w:themeColor="text1"/>
          <w:szCs w:val="24"/>
        </w:rPr>
        <w:t>ad ongoing use of a TENS unit</w:t>
      </w:r>
      <w:r w:rsidR="0075139D">
        <w:rPr>
          <w:color w:val="000000" w:themeColor="text1"/>
          <w:szCs w:val="24"/>
        </w:rPr>
        <w:t xml:space="preserve"> without relief of his symptoms</w:t>
      </w:r>
      <w:r w:rsidR="00D77F6B">
        <w:rPr>
          <w:color w:val="000000" w:themeColor="text1"/>
          <w:szCs w:val="24"/>
        </w:rPr>
        <w:t>.</w:t>
      </w:r>
      <w:r w:rsidR="00E328DF">
        <w:rPr>
          <w:color w:val="000000" w:themeColor="text1"/>
          <w:szCs w:val="24"/>
        </w:rPr>
        <w:t xml:space="preserve"> </w:t>
      </w:r>
      <w:r w:rsidR="00D77F6B">
        <w:rPr>
          <w:color w:val="000000" w:themeColor="text1"/>
          <w:szCs w:val="24"/>
        </w:rPr>
        <w:t xml:space="preserve"> </w:t>
      </w:r>
      <w:r w:rsidR="00E026B4">
        <w:rPr>
          <w:color w:val="000000" w:themeColor="text1"/>
          <w:szCs w:val="24"/>
        </w:rPr>
        <w:t xml:space="preserve">The CI was given a </w:t>
      </w:r>
      <w:r w:rsidR="0075139D">
        <w:rPr>
          <w:color w:val="000000" w:themeColor="text1"/>
          <w:szCs w:val="24"/>
        </w:rPr>
        <w:t>U</w:t>
      </w:r>
      <w:r w:rsidR="00E026B4">
        <w:rPr>
          <w:color w:val="000000" w:themeColor="text1"/>
          <w:szCs w:val="24"/>
        </w:rPr>
        <w:t>3 profi</w:t>
      </w:r>
      <w:r w:rsidR="00D77F6B">
        <w:rPr>
          <w:color w:val="000000" w:themeColor="text1"/>
          <w:szCs w:val="24"/>
        </w:rPr>
        <w:t xml:space="preserve">le with activity modification. </w:t>
      </w:r>
      <w:r w:rsidR="00E328DF">
        <w:rPr>
          <w:color w:val="000000" w:themeColor="text1"/>
          <w:szCs w:val="24"/>
        </w:rPr>
        <w:t xml:space="preserve"> </w:t>
      </w:r>
      <w:r w:rsidR="00E026B4">
        <w:rPr>
          <w:color w:val="000000" w:themeColor="text1"/>
          <w:szCs w:val="24"/>
        </w:rPr>
        <w:t xml:space="preserve">A </w:t>
      </w:r>
      <w:r w:rsidR="00E328DF">
        <w:rPr>
          <w:color w:val="000000" w:themeColor="text1"/>
          <w:szCs w:val="24"/>
        </w:rPr>
        <w:t>c</w:t>
      </w:r>
      <w:r w:rsidR="00E026B4">
        <w:rPr>
          <w:color w:val="000000" w:themeColor="text1"/>
          <w:szCs w:val="24"/>
        </w:rPr>
        <w:t>-</w:t>
      </w:r>
      <w:r w:rsidR="00E328DF">
        <w:rPr>
          <w:color w:val="000000" w:themeColor="text1"/>
          <w:szCs w:val="24"/>
        </w:rPr>
        <w:t>s</w:t>
      </w:r>
      <w:r w:rsidR="00E026B4">
        <w:rPr>
          <w:color w:val="000000" w:themeColor="text1"/>
          <w:szCs w:val="24"/>
        </w:rPr>
        <w:t xml:space="preserve">pine CT scan in February 2006 revealed scattered </w:t>
      </w:r>
      <w:r w:rsidR="00E328DF">
        <w:rPr>
          <w:color w:val="000000" w:themeColor="text1"/>
          <w:szCs w:val="24"/>
        </w:rPr>
        <w:t>DDD</w:t>
      </w:r>
      <w:r w:rsidR="00E026B4">
        <w:rPr>
          <w:color w:val="000000" w:themeColor="text1"/>
          <w:szCs w:val="24"/>
        </w:rPr>
        <w:t xml:space="preserve"> and </w:t>
      </w:r>
      <w:proofErr w:type="spellStart"/>
      <w:r w:rsidR="00E026B4">
        <w:rPr>
          <w:color w:val="000000" w:themeColor="text1"/>
          <w:szCs w:val="24"/>
        </w:rPr>
        <w:t>osteoarthropathy</w:t>
      </w:r>
      <w:proofErr w:type="spellEnd"/>
      <w:r w:rsidR="00E026B4">
        <w:rPr>
          <w:color w:val="000000" w:themeColor="text1"/>
          <w:szCs w:val="24"/>
        </w:rPr>
        <w:t xml:space="preserve"> with the most severe foraminal narrowing occurring</w:t>
      </w:r>
      <w:r w:rsidR="00D77F6B">
        <w:rPr>
          <w:color w:val="000000" w:themeColor="text1"/>
          <w:szCs w:val="24"/>
        </w:rPr>
        <w:t xml:space="preserve"> on the left at C3-4 and C6-7. </w:t>
      </w:r>
      <w:r w:rsidR="00E328DF">
        <w:rPr>
          <w:color w:val="000000" w:themeColor="text1"/>
          <w:szCs w:val="24"/>
        </w:rPr>
        <w:t xml:space="preserve"> </w:t>
      </w:r>
      <w:r w:rsidR="00E026B4">
        <w:rPr>
          <w:color w:val="000000" w:themeColor="text1"/>
          <w:szCs w:val="24"/>
        </w:rPr>
        <w:t xml:space="preserve">The MEB examination </w:t>
      </w:r>
      <w:r w:rsidR="00301EA5">
        <w:rPr>
          <w:color w:val="000000" w:themeColor="text1"/>
          <w:szCs w:val="24"/>
        </w:rPr>
        <w:t>which occurred</w:t>
      </w:r>
      <w:r w:rsidR="00E026B4">
        <w:rPr>
          <w:color w:val="000000" w:themeColor="text1"/>
          <w:sz w:val="18"/>
          <w:szCs w:val="18"/>
        </w:rPr>
        <w:t xml:space="preserve"> </w:t>
      </w:r>
      <w:r w:rsidR="00E328DF">
        <w:rPr>
          <w:color w:val="000000" w:themeColor="text1"/>
          <w:szCs w:val="24"/>
        </w:rPr>
        <w:t>6</w:t>
      </w:r>
      <w:r w:rsidR="00E026B4" w:rsidRPr="00E026B4">
        <w:rPr>
          <w:color w:val="000000" w:themeColor="text1"/>
          <w:szCs w:val="24"/>
        </w:rPr>
        <w:t xml:space="preserve"> months prior to separation</w:t>
      </w:r>
      <w:r w:rsidR="00E026B4">
        <w:rPr>
          <w:color w:val="000000" w:themeColor="text1"/>
          <w:szCs w:val="24"/>
        </w:rPr>
        <w:t xml:space="preserve"> indicated </w:t>
      </w:r>
      <w:r w:rsidR="00301EA5">
        <w:rPr>
          <w:color w:val="000000" w:themeColor="text1"/>
          <w:szCs w:val="24"/>
        </w:rPr>
        <w:t>that the CI had chronic neck pain with radiation to the poste</w:t>
      </w:r>
      <w:r w:rsidR="00C455DB">
        <w:rPr>
          <w:color w:val="000000" w:themeColor="text1"/>
          <w:szCs w:val="24"/>
        </w:rPr>
        <w:t>rior left shoulder which caused</w:t>
      </w:r>
      <w:r w:rsidR="00D77F6B">
        <w:rPr>
          <w:color w:val="000000" w:themeColor="text1"/>
          <w:szCs w:val="24"/>
        </w:rPr>
        <w:t xml:space="preserve"> numbness in </w:t>
      </w:r>
      <w:r w:rsidR="0075139D">
        <w:rPr>
          <w:color w:val="000000" w:themeColor="text1"/>
          <w:szCs w:val="24"/>
        </w:rPr>
        <w:t>both</w:t>
      </w:r>
      <w:r w:rsidR="00D77F6B">
        <w:rPr>
          <w:color w:val="000000" w:themeColor="text1"/>
          <w:szCs w:val="24"/>
        </w:rPr>
        <w:t xml:space="preserve"> hands. </w:t>
      </w:r>
      <w:r w:rsidR="00301EA5" w:rsidRPr="00136A0A">
        <w:rPr>
          <w:color w:val="000000" w:themeColor="text1"/>
          <w:szCs w:val="24"/>
        </w:rPr>
        <w:t xml:space="preserve">The MEB examiner used the </w:t>
      </w:r>
      <w:r w:rsidR="00E328DF">
        <w:rPr>
          <w:color w:val="000000" w:themeColor="text1"/>
          <w:szCs w:val="24"/>
        </w:rPr>
        <w:t>p</w:t>
      </w:r>
      <w:r w:rsidR="00301EA5" w:rsidRPr="00136A0A">
        <w:rPr>
          <w:color w:val="000000" w:themeColor="text1"/>
          <w:szCs w:val="24"/>
        </w:rPr>
        <w:t xml:space="preserve">hysical </w:t>
      </w:r>
      <w:r w:rsidR="00E328DF">
        <w:rPr>
          <w:color w:val="000000" w:themeColor="text1"/>
          <w:szCs w:val="24"/>
        </w:rPr>
        <w:t>m</w:t>
      </w:r>
      <w:r w:rsidR="00301EA5" w:rsidRPr="00136A0A">
        <w:rPr>
          <w:color w:val="000000" w:themeColor="text1"/>
          <w:szCs w:val="24"/>
        </w:rPr>
        <w:t xml:space="preserve">edicine exam results from </w:t>
      </w:r>
      <w:r w:rsidR="00E328DF">
        <w:rPr>
          <w:color w:val="000000" w:themeColor="text1"/>
          <w:szCs w:val="24"/>
        </w:rPr>
        <w:t>April</w:t>
      </w:r>
      <w:r w:rsidR="007E585B">
        <w:rPr>
          <w:color w:val="000000" w:themeColor="text1"/>
          <w:szCs w:val="24"/>
        </w:rPr>
        <w:t xml:space="preserve"> 6,</w:t>
      </w:r>
      <w:r w:rsidR="00E328DF">
        <w:rPr>
          <w:color w:val="000000" w:themeColor="text1"/>
          <w:szCs w:val="24"/>
        </w:rPr>
        <w:t xml:space="preserve"> 2006</w:t>
      </w:r>
      <w:r w:rsidR="00301EA5" w:rsidRPr="00136A0A">
        <w:rPr>
          <w:color w:val="000000" w:themeColor="text1"/>
          <w:szCs w:val="24"/>
        </w:rPr>
        <w:t xml:space="preserve"> for the neck exam and dictated the </w:t>
      </w:r>
      <w:r w:rsidR="007E585B">
        <w:rPr>
          <w:color w:val="000000" w:themeColor="text1"/>
          <w:szCs w:val="24"/>
        </w:rPr>
        <w:t xml:space="preserve">April 13, 2006 </w:t>
      </w:r>
      <w:r w:rsidR="00301EA5" w:rsidRPr="00136A0A">
        <w:rPr>
          <w:color w:val="000000" w:themeColor="text1"/>
          <w:szCs w:val="24"/>
        </w:rPr>
        <w:t>MEB examination</w:t>
      </w:r>
      <w:r w:rsidR="007E585B">
        <w:rPr>
          <w:color w:val="000000" w:themeColor="text1"/>
          <w:szCs w:val="24"/>
        </w:rPr>
        <w:t xml:space="preserve">. </w:t>
      </w:r>
      <w:r w:rsidR="00301EA5" w:rsidRPr="00136A0A">
        <w:rPr>
          <w:color w:val="000000" w:themeColor="text1"/>
          <w:szCs w:val="24"/>
        </w:rPr>
        <w:t xml:space="preserve"> On physical exam, the CI had neck tenderness</w:t>
      </w:r>
      <w:r w:rsidR="00301EA5">
        <w:rPr>
          <w:color w:val="000000" w:themeColor="text1"/>
          <w:szCs w:val="24"/>
        </w:rPr>
        <w:t xml:space="preserve"> centrally </w:t>
      </w:r>
      <w:r w:rsidR="0075139D">
        <w:rPr>
          <w:color w:val="000000" w:themeColor="text1"/>
          <w:szCs w:val="24"/>
        </w:rPr>
        <w:t>from C3 to C</w:t>
      </w:r>
      <w:r w:rsidR="00301EA5">
        <w:rPr>
          <w:color w:val="000000" w:themeColor="text1"/>
          <w:szCs w:val="24"/>
        </w:rPr>
        <w:t xml:space="preserve">7, mild paraspinal </w:t>
      </w:r>
      <w:r w:rsidR="00C455DB">
        <w:rPr>
          <w:color w:val="000000" w:themeColor="text1"/>
          <w:szCs w:val="24"/>
        </w:rPr>
        <w:t>muscle</w:t>
      </w:r>
      <w:r w:rsidR="00301EA5">
        <w:rPr>
          <w:color w:val="000000" w:themeColor="text1"/>
          <w:szCs w:val="24"/>
        </w:rPr>
        <w:t xml:space="preserve"> tenderness</w:t>
      </w:r>
      <w:r w:rsidR="0075139D">
        <w:rPr>
          <w:color w:val="000000" w:themeColor="text1"/>
          <w:szCs w:val="24"/>
        </w:rPr>
        <w:t>,</w:t>
      </w:r>
      <w:r w:rsidR="00301EA5">
        <w:rPr>
          <w:color w:val="000000" w:themeColor="text1"/>
          <w:szCs w:val="24"/>
        </w:rPr>
        <w:t xml:space="preserve"> and pain was elicited by motion with lateral bending to the left</w:t>
      </w:r>
      <w:r w:rsidR="0075139D">
        <w:rPr>
          <w:color w:val="000000" w:themeColor="text1"/>
          <w:szCs w:val="24"/>
        </w:rPr>
        <w:t>.</w:t>
      </w:r>
      <w:r w:rsidR="00301EA5">
        <w:rPr>
          <w:color w:val="000000" w:themeColor="text1"/>
          <w:szCs w:val="24"/>
        </w:rPr>
        <w:t xml:space="preserve"> </w:t>
      </w:r>
      <w:r w:rsidR="00403669">
        <w:rPr>
          <w:color w:val="000000" w:themeColor="text1"/>
          <w:szCs w:val="24"/>
        </w:rPr>
        <w:t xml:space="preserve"> </w:t>
      </w:r>
      <w:r w:rsidR="0075139D">
        <w:rPr>
          <w:color w:val="000000" w:themeColor="text1"/>
          <w:szCs w:val="24"/>
        </w:rPr>
        <w:t>P</w:t>
      </w:r>
      <w:r w:rsidR="00301EA5">
        <w:rPr>
          <w:color w:val="000000" w:themeColor="text1"/>
          <w:szCs w:val="24"/>
        </w:rPr>
        <w:t xml:space="preserve">ain was </w:t>
      </w:r>
      <w:r w:rsidR="0075139D">
        <w:rPr>
          <w:color w:val="000000" w:themeColor="text1"/>
          <w:szCs w:val="24"/>
        </w:rPr>
        <w:t xml:space="preserve">also </w:t>
      </w:r>
      <w:r w:rsidR="00C455DB">
        <w:rPr>
          <w:color w:val="000000" w:themeColor="text1"/>
          <w:szCs w:val="24"/>
        </w:rPr>
        <w:t>elicited</w:t>
      </w:r>
      <w:r w:rsidR="00301EA5">
        <w:rPr>
          <w:color w:val="000000" w:themeColor="text1"/>
          <w:szCs w:val="24"/>
        </w:rPr>
        <w:t xml:space="preserve"> during a Hawkins-Kennedy </w:t>
      </w:r>
      <w:r w:rsidR="00C455DB">
        <w:rPr>
          <w:color w:val="000000" w:themeColor="text1"/>
          <w:szCs w:val="24"/>
        </w:rPr>
        <w:t>impingement</w:t>
      </w:r>
      <w:r w:rsidR="00301EA5">
        <w:rPr>
          <w:color w:val="000000" w:themeColor="text1"/>
          <w:szCs w:val="24"/>
        </w:rPr>
        <w:t xml:space="preserve"> test bilaterally.</w:t>
      </w:r>
      <w:r w:rsidR="00E328DF">
        <w:rPr>
          <w:color w:val="000000" w:themeColor="text1"/>
          <w:szCs w:val="24"/>
        </w:rPr>
        <w:t xml:space="preserve"> </w:t>
      </w:r>
      <w:r w:rsidR="00136A0A">
        <w:rPr>
          <w:color w:val="000000" w:themeColor="text1"/>
          <w:szCs w:val="24"/>
        </w:rPr>
        <w:t xml:space="preserve"> </w:t>
      </w:r>
      <w:r w:rsidR="00DE3801" w:rsidRPr="00136A0A">
        <w:rPr>
          <w:color w:val="000000" w:themeColor="text1"/>
          <w:szCs w:val="24"/>
        </w:rPr>
        <w:t xml:space="preserve">The </w:t>
      </w:r>
      <w:r w:rsidR="00C455DB" w:rsidRPr="00136A0A">
        <w:rPr>
          <w:color w:val="000000" w:themeColor="text1"/>
          <w:szCs w:val="24"/>
        </w:rPr>
        <w:t>VA Compensation &amp; Pension</w:t>
      </w:r>
      <w:r w:rsidR="0075139D">
        <w:rPr>
          <w:color w:val="000000" w:themeColor="text1"/>
          <w:szCs w:val="24"/>
        </w:rPr>
        <w:t xml:space="preserve"> </w:t>
      </w:r>
      <w:r w:rsidR="00C455DB" w:rsidRPr="00136A0A">
        <w:rPr>
          <w:color w:val="000000" w:themeColor="text1"/>
          <w:szCs w:val="24"/>
        </w:rPr>
        <w:t xml:space="preserve">(C&amp;P) </w:t>
      </w:r>
      <w:r w:rsidR="00DE3801" w:rsidRPr="00136A0A">
        <w:rPr>
          <w:color w:val="000000" w:themeColor="text1"/>
          <w:szCs w:val="24"/>
        </w:rPr>
        <w:t xml:space="preserve">examination </w:t>
      </w:r>
      <w:r w:rsidR="00E328DF">
        <w:rPr>
          <w:color w:val="000000" w:themeColor="text1"/>
          <w:szCs w:val="24"/>
        </w:rPr>
        <w:t>a</w:t>
      </w:r>
      <w:r w:rsidR="00DE3801" w:rsidRPr="00136A0A">
        <w:rPr>
          <w:color w:val="000000" w:themeColor="text1"/>
          <w:szCs w:val="24"/>
        </w:rPr>
        <w:t xml:space="preserve"> month after separation noted that the CI still complained of neck and shoulder </w:t>
      </w:r>
      <w:r w:rsidR="00C455DB" w:rsidRPr="00136A0A">
        <w:rPr>
          <w:color w:val="000000" w:themeColor="text1"/>
          <w:szCs w:val="24"/>
        </w:rPr>
        <w:t>stiffness</w:t>
      </w:r>
      <w:r w:rsidR="00DE3801" w:rsidRPr="00136A0A">
        <w:rPr>
          <w:color w:val="000000" w:themeColor="text1"/>
          <w:szCs w:val="24"/>
        </w:rPr>
        <w:t>, constant tension, weakness</w:t>
      </w:r>
      <w:r w:rsidR="0075139D">
        <w:rPr>
          <w:color w:val="000000" w:themeColor="text1"/>
          <w:szCs w:val="24"/>
        </w:rPr>
        <w:t>,</w:t>
      </w:r>
      <w:r w:rsidR="00DE3801" w:rsidRPr="00136A0A">
        <w:rPr>
          <w:color w:val="000000" w:themeColor="text1"/>
          <w:szCs w:val="24"/>
        </w:rPr>
        <w:t xml:space="preserve"> and lack of strength</w:t>
      </w:r>
      <w:r w:rsidR="00DE3801">
        <w:rPr>
          <w:color w:val="000000" w:themeColor="text1"/>
          <w:szCs w:val="24"/>
        </w:rPr>
        <w:t xml:space="preserve">, </w:t>
      </w:r>
      <w:r w:rsidR="00C455DB">
        <w:rPr>
          <w:color w:val="000000" w:themeColor="text1"/>
          <w:szCs w:val="24"/>
        </w:rPr>
        <w:t>elicited</w:t>
      </w:r>
      <w:r w:rsidR="00DE3801">
        <w:rPr>
          <w:color w:val="000000" w:themeColor="text1"/>
          <w:szCs w:val="24"/>
        </w:rPr>
        <w:t xml:space="preserve"> by physical activity </w:t>
      </w:r>
      <w:r w:rsidR="00C455DB">
        <w:rPr>
          <w:color w:val="000000" w:themeColor="text1"/>
          <w:szCs w:val="24"/>
        </w:rPr>
        <w:t>and</w:t>
      </w:r>
      <w:r w:rsidR="00DE3801">
        <w:rPr>
          <w:color w:val="000000" w:themeColor="text1"/>
          <w:szCs w:val="24"/>
        </w:rPr>
        <w:t xml:space="preserve"> stress but </w:t>
      </w:r>
      <w:r w:rsidR="0075139D">
        <w:rPr>
          <w:color w:val="000000" w:themeColor="text1"/>
          <w:szCs w:val="24"/>
        </w:rPr>
        <w:t xml:space="preserve">also </w:t>
      </w:r>
      <w:r w:rsidR="00DE3801">
        <w:rPr>
          <w:color w:val="000000" w:themeColor="text1"/>
          <w:szCs w:val="24"/>
        </w:rPr>
        <w:t xml:space="preserve">with </w:t>
      </w:r>
      <w:r w:rsidR="0075139D">
        <w:rPr>
          <w:color w:val="000000" w:themeColor="text1"/>
          <w:szCs w:val="24"/>
        </w:rPr>
        <w:t xml:space="preserve">a </w:t>
      </w:r>
      <w:r w:rsidR="00DE3801">
        <w:rPr>
          <w:color w:val="000000" w:themeColor="text1"/>
          <w:szCs w:val="24"/>
        </w:rPr>
        <w:t>crushing, shar</w:t>
      </w:r>
      <w:r w:rsidR="00C455DB">
        <w:rPr>
          <w:color w:val="000000" w:themeColor="text1"/>
          <w:szCs w:val="24"/>
        </w:rPr>
        <w:t xml:space="preserve">p aching pain at a level of 10 </w:t>
      </w:r>
      <w:r w:rsidR="00136A0A">
        <w:rPr>
          <w:color w:val="000000" w:themeColor="text1"/>
          <w:szCs w:val="24"/>
        </w:rPr>
        <w:t>being the worst.</w:t>
      </w:r>
      <w:r w:rsidR="00E328DF">
        <w:rPr>
          <w:color w:val="000000" w:themeColor="text1"/>
          <w:szCs w:val="24"/>
        </w:rPr>
        <w:t xml:space="preserve">  </w:t>
      </w:r>
      <w:r w:rsidR="00DE3801">
        <w:rPr>
          <w:color w:val="000000" w:themeColor="text1"/>
          <w:szCs w:val="24"/>
        </w:rPr>
        <w:t xml:space="preserve">The pain could be elicited by physical activity and stress but </w:t>
      </w:r>
      <w:r w:rsidR="0075139D">
        <w:rPr>
          <w:color w:val="000000" w:themeColor="text1"/>
          <w:szCs w:val="24"/>
        </w:rPr>
        <w:t xml:space="preserve">was </w:t>
      </w:r>
      <w:r w:rsidR="00DE3801">
        <w:rPr>
          <w:color w:val="000000" w:themeColor="text1"/>
          <w:szCs w:val="24"/>
        </w:rPr>
        <w:t>r</w:t>
      </w:r>
      <w:r w:rsidR="00136A0A">
        <w:rPr>
          <w:color w:val="000000" w:themeColor="text1"/>
          <w:szCs w:val="24"/>
        </w:rPr>
        <w:t xml:space="preserve">elieved by rest and TENS unit. </w:t>
      </w:r>
      <w:r w:rsidR="00E328DF">
        <w:rPr>
          <w:color w:val="000000" w:themeColor="text1"/>
          <w:szCs w:val="24"/>
        </w:rPr>
        <w:t xml:space="preserve"> </w:t>
      </w:r>
      <w:r w:rsidR="00DE3801">
        <w:rPr>
          <w:color w:val="000000" w:themeColor="text1"/>
          <w:szCs w:val="24"/>
        </w:rPr>
        <w:t>The examiner noted that at the time of pain, the CI required bed rest</w:t>
      </w:r>
      <w:r w:rsidR="00ED6B08">
        <w:rPr>
          <w:color w:val="000000" w:themeColor="text1"/>
          <w:szCs w:val="24"/>
        </w:rPr>
        <w:t xml:space="preserve">, although he denied that his condition </w:t>
      </w:r>
      <w:r w:rsidR="00C455DB">
        <w:rPr>
          <w:color w:val="000000" w:themeColor="text1"/>
          <w:szCs w:val="24"/>
        </w:rPr>
        <w:t>caused</w:t>
      </w:r>
      <w:r w:rsidR="00136A0A">
        <w:rPr>
          <w:color w:val="000000" w:themeColor="text1"/>
          <w:szCs w:val="24"/>
        </w:rPr>
        <w:t xml:space="preserve"> incapacitation. </w:t>
      </w:r>
      <w:r w:rsidR="00E328DF">
        <w:rPr>
          <w:color w:val="000000" w:themeColor="text1"/>
          <w:szCs w:val="24"/>
        </w:rPr>
        <w:t xml:space="preserve"> </w:t>
      </w:r>
      <w:r w:rsidR="00ED6B08">
        <w:rPr>
          <w:color w:val="000000" w:themeColor="text1"/>
          <w:szCs w:val="24"/>
        </w:rPr>
        <w:t>The examiner further noted that severe pain in the neck and shoulder was worsene</w:t>
      </w:r>
      <w:r w:rsidR="00136A0A">
        <w:rPr>
          <w:color w:val="000000" w:themeColor="text1"/>
          <w:szCs w:val="24"/>
        </w:rPr>
        <w:t xml:space="preserve">d when driving long distances. </w:t>
      </w:r>
      <w:r w:rsidR="00403669">
        <w:rPr>
          <w:color w:val="000000" w:themeColor="text1"/>
          <w:szCs w:val="24"/>
        </w:rPr>
        <w:t xml:space="preserve"> </w:t>
      </w:r>
      <w:r w:rsidR="00C455DB">
        <w:rPr>
          <w:color w:val="000000" w:themeColor="text1"/>
          <w:szCs w:val="24"/>
        </w:rPr>
        <w:t>Functional</w:t>
      </w:r>
      <w:r w:rsidR="00ED6B08">
        <w:rPr>
          <w:color w:val="000000" w:themeColor="text1"/>
          <w:szCs w:val="24"/>
        </w:rPr>
        <w:t xml:space="preserve"> impairment was l</w:t>
      </w:r>
      <w:r w:rsidR="00136A0A">
        <w:rPr>
          <w:color w:val="000000" w:themeColor="text1"/>
          <w:szCs w:val="24"/>
        </w:rPr>
        <w:t xml:space="preserve">imited movement and endurance. </w:t>
      </w:r>
      <w:r w:rsidR="00E328DF">
        <w:rPr>
          <w:color w:val="000000" w:themeColor="text1"/>
          <w:szCs w:val="24"/>
        </w:rPr>
        <w:t xml:space="preserve"> </w:t>
      </w:r>
      <w:r w:rsidR="00ED6B08">
        <w:rPr>
          <w:color w:val="000000" w:themeColor="text1"/>
          <w:szCs w:val="24"/>
        </w:rPr>
        <w:t>The phys</w:t>
      </w:r>
      <w:r w:rsidR="0075139D">
        <w:rPr>
          <w:color w:val="000000" w:themeColor="text1"/>
          <w:szCs w:val="24"/>
        </w:rPr>
        <w:t xml:space="preserve">ical </w:t>
      </w:r>
      <w:r w:rsidR="0075139D">
        <w:rPr>
          <w:color w:val="000000" w:themeColor="text1"/>
          <w:szCs w:val="24"/>
        </w:rPr>
        <w:lastRenderedPageBreak/>
        <w:t>findings were that of pain-</w:t>
      </w:r>
      <w:r w:rsidR="00ED6B08">
        <w:rPr>
          <w:color w:val="000000" w:themeColor="text1"/>
          <w:szCs w:val="24"/>
        </w:rPr>
        <w:t xml:space="preserve">limited ROM with additional pain </w:t>
      </w:r>
      <w:r w:rsidR="0075139D">
        <w:rPr>
          <w:color w:val="000000" w:themeColor="text1"/>
          <w:szCs w:val="24"/>
        </w:rPr>
        <w:t xml:space="preserve">(but no additional decreased in ROM) </w:t>
      </w:r>
      <w:r w:rsidR="00ED6B08">
        <w:rPr>
          <w:color w:val="000000" w:themeColor="text1"/>
          <w:szCs w:val="24"/>
        </w:rPr>
        <w:t>after repetitive use</w:t>
      </w:r>
      <w:r w:rsidR="00136A0A">
        <w:rPr>
          <w:color w:val="000000" w:themeColor="text1"/>
          <w:szCs w:val="24"/>
        </w:rPr>
        <w:t>.</w:t>
      </w:r>
    </w:p>
    <w:p w:rsidR="00D96778" w:rsidRPr="005A5CD0" w:rsidRDefault="00D96778" w:rsidP="008224BC">
      <w:pPr>
        <w:jc w:val="both"/>
        <w:rPr>
          <w:rFonts w:asciiTheme="minorHAnsi" w:hAnsiTheme="minorHAnsi"/>
          <w:szCs w:val="24"/>
        </w:rPr>
      </w:pPr>
    </w:p>
    <w:p w:rsidR="00D96778" w:rsidRDefault="00D96778" w:rsidP="008224BC">
      <w:pPr>
        <w:pStyle w:val="PlainText"/>
        <w:tabs>
          <w:tab w:val="left" w:pos="720"/>
          <w:tab w:val="left" w:pos="1080"/>
          <w:tab w:val="left" w:pos="1350"/>
          <w:tab w:val="left" w:pos="1620"/>
          <w:tab w:val="right" w:leader="dot" w:pos="9180"/>
        </w:tabs>
        <w:jc w:val="both"/>
        <w:rPr>
          <w:rFonts w:asciiTheme="minorHAnsi" w:hAnsiTheme="minorHAnsi"/>
          <w:sz w:val="24"/>
          <w:szCs w:val="24"/>
        </w:rPr>
      </w:pPr>
      <w:r w:rsidRPr="005A5CD0">
        <w:rPr>
          <w:rFonts w:asciiTheme="minorHAnsi" w:hAnsiTheme="minorHAnsi"/>
          <w:sz w:val="24"/>
          <w:szCs w:val="24"/>
        </w:rPr>
        <w:t>The PEB and the VA chose different coding options but this did not significantly imp</w:t>
      </w:r>
      <w:r w:rsidR="00136A0A">
        <w:rPr>
          <w:rFonts w:asciiTheme="minorHAnsi" w:hAnsiTheme="minorHAnsi"/>
          <w:sz w:val="24"/>
          <w:szCs w:val="24"/>
        </w:rPr>
        <w:t xml:space="preserve">act the rating. </w:t>
      </w:r>
      <w:r w:rsidR="00E328DF">
        <w:rPr>
          <w:rFonts w:asciiTheme="minorHAnsi" w:hAnsiTheme="minorHAnsi"/>
          <w:sz w:val="24"/>
          <w:szCs w:val="24"/>
        </w:rPr>
        <w:t xml:space="preserve"> </w:t>
      </w:r>
      <w:r w:rsidRPr="005A5CD0">
        <w:rPr>
          <w:rFonts w:asciiTheme="minorHAnsi" w:hAnsiTheme="minorHAnsi"/>
          <w:sz w:val="24"/>
          <w:szCs w:val="24"/>
        </w:rPr>
        <w:t xml:space="preserve">The </w:t>
      </w:r>
      <w:r w:rsidR="00E328DF">
        <w:rPr>
          <w:rFonts w:asciiTheme="minorHAnsi" w:hAnsiTheme="minorHAnsi"/>
          <w:sz w:val="24"/>
          <w:szCs w:val="24"/>
        </w:rPr>
        <w:t>g</w:t>
      </w:r>
      <w:r w:rsidRPr="005A5CD0">
        <w:rPr>
          <w:rFonts w:asciiTheme="minorHAnsi" w:hAnsiTheme="minorHAnsi"/>
          <w:sz w:val="24"/>
          <w:szCs w:val="24"/>
        </w:rPr>
        <w:t xml:space="preserve">eneral </w:t>
      </w:r>
      <w:r w:rsidR="00E328DF">
        <w:rPr>
          <w:rFonts w:asciiTheme="minorHAnsi" w:hAnsiTheme="minorHAnsi"/>
          <w:sz w:val="24"/>
          <w:szCs w:val="24"/>
        </w:rPr>
        <w:t>r</w:t>
      </w:r>
      <w:r w:rsidRPr="005A5CD0">
        <w:rPr>
          <w:rFonts w:asciiTheme="minorHAnsi" w:hAnsiTheme="minorHAnsi"/>
          <w:sz w:val="24"/>
          <w:szCs w:val="24"/>
        </w:rPr>
        <w:t xml:space="preserve">ating </w:t>
      </w:r>
      <w:r w:rsidR="00E328DF">
        <w:rPr>
          <w:rFonts w:asciiTheme="minorHAnsi" w:hAnsiTheme="minorHAnsi"/>
          <w:sz w:val="24"/>
          <w:szCs w:val="24"/>
        </w:rPr>
        <w:t>f</w:t>
      </w:r>
      <w:r w:rsidRPr="005A5CD0">
        <w:rPr>
          <w:rFonts w:asciiTheme="minorHAnsi" w:hAnsiTheme="minorHAnsi"/>
          <w:sz w:val="24"/>
          <w:szCs w:val="24"/>
        </w:rPr>
        <w:t xml:space="preserve">ormula for </w:t>
      </w:r>
      <w:r w:rsidR="00E328DF">
        <w:rPr>
          <w:rFonts w:asciiTheme="minorHAnsi" w:hAnsiTheme="minorHAnsi"/>
          <w:sz w:val="24"/>
          <w:szCs w:val="24"/>
        </w:rPr>
        <w:t>d</w:t>
      </w:r>
      <w:r w:rsidRPr="005A5CD0">
        <w:rPr>
          <w:rFonts w:asciiTheme="minorHAnsi" w:hAnsiTheme="minorHAnsi"/>
          <w:sz w:val="24"/>
          <w:szCs w:val="24"/>
        </w:rPr>
        <w:t xml:space="preserve">iseases and </w:t>
      </w:r>
      <w:r w:rsidR="00E328DF">
        <w:rPr>
          <w:rFonts w:asciiTheme="minorHAnsi" w:hAnsiTheme="minorHAnsi"/>
          <w:sz w:val="24"/>
          <w:szCs w:val="24"/>
        </w:rPr>
        <w:t>i</w:t>
      </w:r>
      <w:r w:rsidRPr="005A5CD0">
        <w:rPr>
          <w:rFonts w:asciiTheme="minorHAnsi" w:hAnsiTheme="minorHAnsi"/>
          <w:sz w:val="24"/>
          <w:szCs w:val="24"/>
        </w:rPr>
        <w:t xml:space="preserve">njuries of the </w:t>
      </w:r>
      <w:r w:rsidR="00E328DF">
        <w:rPr>
          <w:rFonts w:asciiTheme="minorHAnsi" w:hAnsiTheme="minorHAnsi"/>
          <w:sz w:val="24"/>
          <w:szCs w:val="24"/>
        </w:rPr>
        <w:t>s</w:t>
      </w:r>
      <w:r w:rsidRPr="005A5CD0">
        <w:rPr>
          <w:rFonts w:asciiTheme="minorHAnsi" w:hAnsiTheme="minorHAnsi"/>
          <w:sz w:val="24"/>
          <w:szCs w:val="24"/>
        </w:rPr>
        <w:t>pine considers the CI’s pain symptoms “</w:t>
      </w:r>
      <w:r w:rsidR="00A6086F">
        <w:rPr>
          <w:rFonts w:asciiTheme="minorHAnsi" w:hAnsiTheme="minorHAnsi"/>
          <w:sz w:val="24"/>
          <w:szCs w:val="24"/>
        </w:rPr>
        <w:t>w</w:t>
      </w:r>
      <w:r w:rsidRPr="005A5CD0">
        <w:rPr>
          <w:rFonts w:asciiTheme="minorHAnsi" w:hAnsiTheme="minorHAnsi"/>
          <w:sz w:val="24"/>
          <w:szCs w:val="24"/>
        </w:rPr>
        <w:t xml:space="preserve">ith or without symptoms such as pain (whether or not it radiates), stiffness or aching in the area of the spine affected by residuals of injury or </w:t>
      </w:r>
      <w:r w:rsidR="00C455DB" w:rsidRPr="005A5CD0">
        <w:rPr>
          <w:rFonts w:asciiTheme="minorHAnsi" w:hAnsiTheme="minorHAnsi"/>
          <w:sz w:val="24"/>
          <w:szCs w:val="24"/>
        </w:rPr>
        <w:t>disease</w:t>
      </w:r>
      <w:r w:rsidR="0075139D">
        <w:rPr>
          <w:rFonts w:asciiTheme="minorHAnsi" w:hAnsiTheme="minorHAnsi"/>
          <w:sz w:val="24"/>
          <w:szCs w:val="24"/>
        </w:rPr>
        <w:t>.</w:t>
      </w:r>
      <w:r w:rsidR="00C455DB" w:rsidRPr="005A5CD0">
        <w:rPr>
          <w:rFonts w:asciiTheme="minorHAnsi" w:hAnsiTheme="minorHAnsi"/>
          <w:sz w:val="24"/>
          <w:szCs w:val="24"/>
        </w:rPr>
        <w:t>”</w:t>
      </w:r>
      <w:r w:rsidR="00C455DB"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455DB" w:rsidRPr="005A5CD0">
        <w:rPr>
          <w:rFonts w:asciiTheme="minorHAnsi" w:hAnsiTheme="minorHAnsi"/>
          <w:color w:val="000000" w:themeColor="text1"/>
          <w:sz w:val="24"/>
          <w:szCs w:val="24"/>
        </w:rPr>
        <w:t>The</w:t>
      </w:r>
      <w:r w:rsidR="00ED6B08"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 PEB coded the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ED6B08"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hronic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ED6B08"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eck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ED6B08"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ain as 5299 </w:t>
      </w:r>
      <w:r w:rsidR="00C455DB" w:rsidRPr="005A5CD0">
        <w:rPr>
          <w:rFonts w:asciiTheme="minorHAnsi" w:hAnsiTheme="minorHAnsi"/>
          <w:color w:val="000000" w:themeColor="text1"/>
          <w:sz w:val="24"/>
          <w:szCs w:val="24"/>
        </w:rPr>
        <w:t>analogous</w:t>
      </w:r>
      <w:r w:rsidR="00ED6B08"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 to 5237 </w:t>
      </w:r>
      <w:proofErr w:type="spellStart"/>
      <w:r w:rsidR="00A6086F">
        <w:rPr>
          <w:rFonts w:asciiTheme="minorHAnsi" w:hAnsiTheme="minorHAnsi"/>
          <w:sz w:val="24"/>
          <w:szCs w:val="24"/>
        </w:rPr>
        <w:t>l</w:t>
      </w:r>
      <w:r w:rsidRPr="005A5CD0">
        <w:rPr>
          <w:rFonts w:asciiTheme="minorHAnsi" w:hAnsiTheme="minorHAnsi"/>
          <w:sz w:val="24"/>
          <w:szCs w:val="24"/>
        </w:rPr>
        <w:t>umbosacral</w:t>
      </w:r>
      <w:proofErr w:type="spellEnd"/>
      <w:r w:rsidRPr="005A5CD0">
        <w:rPr>
          <w:rFonts w:asciiTheme="minorHAnsi" w:hAnsiTheme="minorHAnsi"/>
          <w:sz w:val="24"/>
          <w:szCs w:val="24"/>
        </w:rPr>
        <w:t xml:space="preserve"> </w:t>
      </w:r>
      <w:r w:rsidR="0075139D">
        <w:rPr>
          <w:rFonts w:asciiTheme="minorHAnsi" w:hAnsiTheme="minorHAnsi"/>
          <w:sz w:val="24"/>
          <w:szCs w:val="24"/>
        </w:rPr>
        <w:t>or cervical strain</w:t>
      </w:r>
      <w:r w:rsidR="00136A0A">
        <w:rPr>
          <w:rFonts w:asciiTheme="minorHAnsi" w:hAnsiTheme="minorHAnsi"/>
          <w:sz w:val="24"/>
          <w:szCs w:val="24"/>
        </w:rPr>
        <w:t xml:space="preserve"> rated 10%.</w:t>
      </w:r>
      <w:r w:rsidR="00A6086F">
        <w:rPr>
          <w:rFonts w:asciiTheme="minorHAnsi" w:hAnsiTheme="minorHAnsi"/>
          <w:sz w:val="24"/>
          <w:szCs w:val="24"/>
        </w:rPr>
        <w:t xml:space="preserve"> </w:t>
      </w:r>
      <w:r w:rsidR="00136A0A">
        <w:rPr>
          <w:rFonts w:asciiTheme="minorHAnsi" w:hAnsiTheme="minorHAnsi"/>
          <w:sz w:val="24"/>
          <w:szCs w:val="24"/>
        </w:rPr>
        <w:t xml:space="preserve"> </w:t>
      </w:r>
      <w:r w:rsidRPr="005A5CD0">
        <w:rPr>
          <w:rFonts w:asciiTheme="minorHAnsi" w:hAnsiTheme="minorHAnsi"/>
          <w:sz w:val="24"/>
          <w:szCs w:val="24"/>
        </w:rPr>
        <w:t xml:space="preserve">The VA coded the </w:t>
      </w:r>
      <w:proofErr w:type="spellStart"/>
      <w:r w:rsidR="00A6086F">
        <w:rPr>
          <w:rFonts w:asciiTheme="minorHAnsi" w:hAnsiTheme="minorHAnsi"/>
          <w:color w:val="000000" w:themeColor="text1"/>
          <w:sz w:val="24"/>
          <w:szCs w:val="24"/>
        </w:rPr>
        <w:t>i</w:t>
      </w:r>
      <w:r w:rsidRPr="005A5CD0">
        <w:rPr>
          <w:rFonts w:asciiTheme="minorHAnsi" w:hAnsiTheme="minorHAnsi"/>
          <w:color w:val="000000" w:themeColor="text1"/>
          <w:sz w:val="24"/>
          <w:szCs w:val="24"/>
        </w:rPr>
        <w:t>ntervertebral</w:t>
      </w:r>
      <w:proofErr w:type="spellEnd"/>
      <w:r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d</w:t>
      </w:r>
      <w:r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isc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s</w:t>
      </w:r>
      <w:r w:rsidRPr="005A5CD0">
        <w:rPr>
          <w:rFonts w:asciiTheme="minorHAnsi" w:hAnsiTheme="minorHAnsi"/>
          <w:color w:val="000000" w:themeColor="text1"/>
          <w:sz w:val="24"/>
          <w:szCs w:val="24"/>
        </w:rPr>
        <w:t>yndrome w</w:t>
      </w:r>
      <w:r w:rsidR="0045361A">
        <w:rPr>
          <w:rFonts w:asciiTheme="minorHAnsi" w:hAnsiTheme="minorHAnsi"/>
          <w:color w:val="000000" w:themeColor="text1"/>
          <w:sz w:val="24"/>
          <w:szCs w:val="24"/>
        </w:rPr>
        <w:t>ith</w:t>
      </w:r>
      <w:r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d</w:t>
      </w:r>
      <w:r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egenerative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rthritis,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5A5CD0">
        <w:rPr>
          <w:rFonts w:asciiTheme="minorHAnsi" w:hAnsiTheme="minorHAnsi"/>
          <w:color w:val="000000" w:themeColor="text1"/>
          <w:sz w:val="24"/>
          <w:szCs w:val="24"/>
        </w:rPr>
        <w:t xml:space="preserve">ervical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s</w:t>
      </w:r>
      <w:r w:rsidRPr="005A5CD0">
        <w:rPr>
          <w:rFonts w:asciiTheme="minorHAnsi" w:hAnsiTheme="minorHAnsi"/>
          <w:color w:val="000000" w:themeColor="text1"/>
          <w:sz w:val="24"/>
          <w:szCs w:val="24"/>
        </w:rPr>
        <w:t>pine as 5243</w:t>
      </w:r>
      <w:r w:rsidR="0075139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6086F">
        <w:rPr>
          <w:rFonts w:asciiTheme="minorHAnsi" w:hAnsiTheme="minorHAnsi"/>
          <w:sz w:val="24"/>
          <w:szCs w:val="24"/>
        </w:rPr>
        <w:t>i</w:t>
      </w:r>
      <w:r w:rsidR="0075139D">
        <w:rPr>
          <w:rFonts w:asciiTheme="minorHAnsi" w:hAnsiTheme="minorHAnsi"/>
          <w:sz w:val="24"/>
          <w:szCs w:val="24"/>
        </w:rPr>
        <w:t>ntervertebral</w:t>
      </w:r>
      <w:proofErr w:type="spellEnd"/>
      <w:r w:rsidR="0075139D">
        <w:rPr>
          <w:rFonts w:asciiTheme="minorHAnsi" w:hAnsiTheme="minorHAnsi"/>
          <w:sz w:val="24"/>
          <w:szCs w:val="24"/>
        </w:rPr>
        <w:t xml:space="preserve"> disc syndrome</w:t>
      </w:r>
      <w:r w:rsidRPr="005A5CD0">
        <w:rPr>
          <w:rFonts w:asciiTheme="minorHAnsi" w:hAnsiTheme="minorHAnsi"/>
          <w:sz w:val="24"/>
          <w:szCs w:val="24"/>
        </w:rPr>
        <w:t xml:space="preserve"> rated at 10%. </w:t>
      </w:r>
      <w:r w:rsidR="00403669">
        <w:rPr>
          <w:rFonts w:asciiTheme="minorHAnsi" w:hAnsiTheme="minorHAnsi"/>
          <w:sz w:val="24"/>
          <w:szCs w:val="24"/>
        </w:rPr>
        <w:t xml:space="preserve"> </w:t>
      </w:r>
      <w:r w:rsidRPr="005A5CD0">
        <w:rPr>
          <w:rFonts w:asciiTheme="minorHAnsi" w:hAnsiTheme="minorHAnsi"/>
          <w:sz w:val="24"/>
          <w:szCs w:val="24"/>
        </w:rPr>
        <w:t xml:space="preserve">The CI had muscle tightness and mechanical limitation of joint and muscle along with </w:t>
      </w:r>
      <w:r w:rsidRPr="00136A0A">
        <w:rPr>
          <w:rFonts w:asciiTheme="minorHAnsi" w:hAnsiTheme="minorHAnsi"/>
          <w:sz w:val="24"/>
          <w:szCs w:val="24"/>
        </w:rPr>
        <w:t>pain at t</w:t>
      </w:r>
      <w:r w:rsidR="00136A0A" w:rsidRPr="00136A0A">
        <w:rPr>
          <w:rFonts w:asciiTheme="minorHAnsi" w:hAnsiTheme="minorHAnsi"/>
          <w:sz w:val="24"/>
          <w:szCs w:val="24"/>
        </w:rPr>
        <w:t xml:space="preserve">he MEB </w:t>
      </w:r>
      <w:r w:rsidR="00A6086F">
        <w:rPr>
          <w:rFonts w:asciiTheme="minorHAnsi" w:hAnsiTheme="minorHAnsi"/>
          <w:sz w:val="24"/>
          <w:szCs w:val="24"/>
        </w:rPr>
        <w:t>p</w:t>
      </w:r>
      <w:r w:rsidR="00136A0A" w:rsidRPr="00136A0A">
        <w:rPr>
          <w:rFonts w:asciiTheme="minorHAnsi" w:hAnsiTheme="minorHAnsi"/>
          <w:sz w:val="24"/>
          <w:szCs w:val="24"/>
        </w:rPr>
        <w:t xml:space="preserve">hysical </w:t>
      </w:r>
      <w:r w:rsidR="00A6086F">
        <w:rPr>
          <w:rFonts w:asciiTheme="minorHAnsi" w:hAnsiTheme="minorHAnsi"/>
          <w:sz w:val="24"/>
          <w:szCs w:val="24"/>
        </w:rPr>
        <w:t>m</w:t>
      </w:r>
      <w:r w:rsidR="00136A0A" w:rsidRPr="00136A0A">
        <w:rPr>
          <w:rFonts w:asciiTheme="minorHAnsi" w:hAnsiTheme="minorHAnsi"/>
          <w:sz w:val="24"/>
          <w:szCs w:val="24"/>
        </w:rPr>
        <w:t xml:space="preserve">edicine exam. </w:t>
      </w:r>
      <w:r w:rsidR="00A6086F">
        <w:rPr>
          <w:rFonts w:asciiTheme="minorHAnsi" w:hAnsiTheme="minorHAnsi"/>
          <w:sz w:val="24"/>
          <w:szCs w:val="24"/>
        </w:rPr>
        <w:t xml:space="preserve"> </w:t>
      </w:r>
      <w:r w:rsidRPr="00136A0A">
        <w:rPr>
          <w:rFonts w:asciiTheme="minorHAnsi" w:hAnsiTheme="minorHAnsi"/>
          <w:sz w:val="24"/>
          <w:szCs w:val="24"/>
        </w:rPr>
        <w:t xml:space="preserve">At the VA C&amp;P examination, </w:t>
      </w:r>
      <w:r w:rsidR="00C455DB" w:rsidRPr="00136A0A">
        <w:rPr>
          <w:rFonts w:asciiTheme="minorHAnsi" w:hAnsiTheme="minorHAnsi"/>
          <w:sz w:val="24"/>
          <w:szCs w:val="24"/>
        </w:rPr>
        <w:t>the CI</w:t>
      </w:r>
      <w:r w:rsidRPr="00136A0A">
        <w:rPr>
          <w:rFonts w:asciiTheme="minorHAnsi" w:hAnsiTheme="minorHAnsi"/>
          <w:sz w:val="24"/>
          <w:szCs w:val="24"/>
        </w:rPr>
        <w:t xml:space="preserve"> was noted to have ROM limitation, pain and joint tenderness. </w:t>
      </w:r>
      <w:r w:rsidR="00403669">
        <w:rPr>
          <w:rFonts w:asciiTheme="minorHAnsi" w:hAnsiTheme="minorHAnsi"/>
          <w:sz w:val="24"/>
          <w:szCs w:val="24"/>
        </w:rPr>
        <w:t xml:space="preserve"> </w:t>
      </w:r>
      <w:r w:rsidRPr="00136A0A">
        <w:rPr>
          <w:rFonts w:asciiTheme="minorHAnsi" w:hAnsiTheme="minorHAnsi"/>
          <w:sz w:val="24"/>
          <w:szCs w:val="24"/>
        </w:rPr>
        <w:t>All exams proximate to separation met the 10% rating criteria for localized tenderness not resulting in abnormal gait or abnormal spinal contour</w:t>
      </w:r>
      <w:r w:rsidR="005A5CD0" w:rsidRPr="00136A0A">
        <w:rPr>
          <w:rFonts w:asciiTheme="minorHAnsi" w:hAnsiTheme="minorHAnsi"/>
          <w:sz w:val="24"/>
          <w:szCs w:val="24"/>
        </w:rPr>
        <w:t xml:space="preserve">. </w:t>
      </w:r>
      <w:r w:rsidR="00A6086F">
        <w:rPr>
          <w:rFonts w:asciiTheme="minorHAnsi" w:hAnsiTheme="minorHAnsi"/>
          <w:sz w:val="24"/>
          <w:szCs w:val="24"/>
        </w:rPr>
        <w:t xml:space="preserve"> </w:t>
      </w:r>
      <w:r w:rsidR="005A5CD0" w:rsidRPr="00136A0A">
        <w:rPr>
          <w:rFonts w:asciiTheme="minorHAnsi" w:hAnsiTheme="minorHAnsi"/>
          <w:sz w:val="24"/>
          <w:szCs w:val="24"/>
        </w:rPr>
        <w:t>All evidence considered</w:t>
      </w:r>
      <w:proofErr w:type="gramStart"/>
      <w:r w:rsidR="005A5CD0" w:rsidRPr="00136A0A">
        <w:rPr>
          <w:rFonts w:asciiTheme="minorHAnsi" w:hAnsiTheme="minorHAnsi"/>
          <w:sz w:val="24"/>
          <w:szCs w:val="24"/>
        </w:rPr>
        <w:t>,</w:t>
      </w:r>
      <w:proofErr w:type="gramEnd"/>
      <w:r w:rsidR="005A5CD0" w:rsidRPr="00136A0A">
        <w:rPr>
          <w:rFonts w:asciiTheme="minorHAnsi" w:hAnsiTheme="minorHAnsi"/>
          <w:sz w:val="24"/>
          <w:szCs w:val="24"/>
        </w:rPr>
        <w:t xml:space="preserve"> there is not reasonable doubt in the CI’s favor supporting a change from the PEB’s rating decision for the</w:t>
      </w:r>
      <w:r w:rsidR="005A5CD0" w:rsidRPr="00136A0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5A5CD0" w:rsidRPr="00136A0A">
        <w:rPr>
          <w:rFonts w:asciiTheme="minorHAnsi" w:hAnsiTheme="minorHAnsi"/>
          <w:color w:val="000000" w:themeColor="text1"/>
          <w:sz w:val="24"/>
          <w:szCs w:val="24"/>
        </w:rPr>
        <w:t xml:space="preserve">hronic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5A5CD0" w:rsidRPr="00136A0A">
        <w:rPr>
          <w:rFonts w:asciiTheme="minorHAnsi" w:hAnsiTheme="minorHAnsi"/>
          <w:color w:val="000000" w:themeColor="text1"/>
          <w:sz w:val="24"/>
          <w:szCs w:val="24"/>
        </w:rPr>
        <w:t xml:space="preserve">eck </w:t>
      </w:r>
      <w:r w:rsidR="00A6086F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5A5CD0" w:rsidRPr="00136A0A">
        <w:rPr>
          <w:rFonts w:asciiTheme="minorHAnsi" w:hAnsiTheme="minorHAnsi"/>
          <w:color w:val="000000" w:themeColor="text1"/>
          <w:sz w:val="24"/>
          <w:szCs w:val="24"/>
        </w:rPr>
        <w:t>ain</w:t>
      </w:r>
      <w:r w:rsidR="005A5CD0" w:rsidRPr="00136A0A">
        <w:rPr>
          <w:rFonts w:asciiTheme="minorHAnsi" w:hAnsiTheme="minorHAnsi"/>
          <w:sz w:val="24"/>
          <w:szCs w:val="24"/>
        </w:rPr>
        <w:t xml:space="preserve"> condition.</w:t>
      </w:r>
    </w:p>
    <w:p w:rsidR="0045361A" w:rsidRDefault="0045361A" w:rsidP="008224BC">
      <w:pPr>
        <w:pStyle w:val="PlainText"/>
        <w:tabs>
          <w:tab w:val="left" w:pos="720"/>
          <w:tab w:val="left" w:pos="1080"/>
          <w:tab w:val="left" w:pos="1350"/>
          <w:tab w:val="left" w:pos="1620"/>
          <w:tab w:val="right" w:leader="dot" w:pos="9180"/>
        </w:tabs>
        <w:jc w:val="both"/>
        <w:rPr>
          <w:rFonts w:asciiTheme="minorHAnsi" w:hAnsiTheme="minorHAnsi"/>
          <w:sz w:val="24"/>
          <w:szCs w:val="24"/>
        </w:rPr>
      </w:pPr>
    </w:p>
    <w:p w:rsidR="0045361A" w:rsidRPr="005A5CD0" w:rsidRDefault="0045361A" w:rsidP="008224BC">
      <w:pPr>
        <w:pStyle w:val="PlainText"/>
        <w:tabs>
          <w:tab w:val="left" w:pos="720"/>
          <w:tab w:val="left" w:pos="1080"/>
          <w:tab w:val="left" w:pos="1350"/>
          <w:tab w:val="left" w:pos="1620"/>
          <w:tab w:val="right" w:leader="dot" w:pos="9180"/>
        </w:tabs>
        <w:jc w:val="both"/>
        <w:rPr>
          <w:rFonts w:asciiTheme="minorHAnsi" w:hAnsiTheme="minorHAnsi"/>
          <w:sz w:val="24"/>
          <w:szCs w:val="24"/>
        </w:rPr>
      </w:pPr>
      <w:r w:rsidRPr="00136A0A">
        <w:rPr>
          <w:rFonts w:asciiTheme="minorHAnsi" w:hAnsiTheme="minorHAnsi"/>
          <w:sz w:val="24"/>
          <w:szCs w:val="24"/>
        </w:rPr>
        <w:t>Although the CI had a sensory radiculopathy with pain and numbness consistent with objective MRI findings, there was no significant motor c</w:t>
      </w:r>
      <w:r w:rsidR="00136A0A" w:rsidRPr="00136A0A">
        <w:rPr>
          <w:rFonts w:asciiTheme="minorHAnsi" w:hAnsiTheme="minorHAnsi"/>
          <w:sz w:val="24"/>
          <w:szCs w:val="24"/>
        </w:rPr>
        <w:t xml:space="preserve">omponent to the radiculopathy. </w:t>
      </w:r>
      <w:r w:rsidR="00403669">
        <w:rPr>
          <w:rFonts w:asciiTheme="minorHAnsi" w:hAnsiTheme="minorHAnsi"/>
          <w:sz w:val="24"/>
          <w:szCs w:val="24"/>
        </w:rPr>
        <w:t xml:space="preserve"> </w:t>
      </w:r>
      <w:r w:rsidR="00136A0A" w:rsidRPr="00136A0A">
        <w:rPr>
          <w:rFonts w:asciiTheme="minorHAnsi" w:hAnsiTheme="minorHAnsi"/>
          <w:sz w:val="24"/>
          <w:szCs w:val="24"/>
        </w:rPr>
        <w:t>T</w:t>
      </w:r>
      <w:r w:rsidRPr="00136A0A">
        <w:rPr>
          <w:rFonts w:asciiTheme="minorHAnsi" w:hAnsiTheme="minorHAnsi"/>
          <w:sz w:val="24"/>
          <w:szCs w:val="24"/>
        </w:rPr>
        <w:t>he MEB NARSUM examination not</w:t>
      </w:r>
      <w:r w:rsidR="00136A0A" w:rsidRPr="00136A0A">
        <w:rPr>
          <w:rFonts w:asciiTheme="minorHAnsi" w:hAnsiTheme="minorHAnsi"/>
          <w:sz w:val="24"/>
          <w:szCs w:val="24"/>
        </w:rPr>
        <w:t>ed a normal sensory examination but</w:t>
      </w:r>
      <w:r w:rsidRPr="00136A0A">
        <w:rPr>
          <w:rFonts w:asciiTheme="minorHAnsi" w:hAnsiTheme="minorHAnsi"/>
          <w:sz w:val="24"/>
          <w:szCs w:val="24"/>
        </w:rPr>
        <w:t xml:space="preserve"> the VA C&amp;P examination </w:t>
      </w:r>
      <w:r w:rsidR="00A6086F">
        <w:rPr>
          <w:rFonts w:asciiTheme="minorHAnsi" w:hAnsiTheme="minorHAnsi"/>
          <w:sz w:val="24"/>
          <w:szCs w:val="24"/>
        </w:rPr>
        <w:t>a</w:t>
      </w:r>
      <w:r w:rsidRPr="00136A0A">
        <w:rPr>
          <w:rFonts w:asciiTheme="minorHAnsi" w:hAnsiTheme="minorHAnsi"/>
          <w:sz w:val="24"/>
          <w:szCs w:val="24"/>
        </w:rPr>
        <w:t xml:space="preserve"> months after separation showed definite sensory deficit consistent with the MRI findings of nerve encroachment. </w:t>
      </w:r>
      <w:r w:rsidR="00A6086F">
        <w:rPr>
          <w:rFonts w:asciiTheme="minorHAnsi" w:hAnsiTheme="minorHAnsi"/>
          <w:sz w:val="24"/>
          <w:szCs w:val="24"/>
        </w:rPr>
        <w:t xml:space="preserve"> </w:t>
      </w:r>
      <w:r w:rsidR="0075139D">
        <w:rPr>
          <w:rFonts w:asciiTheme="minorHAnsi" w:hAnsiTheme="minorHAnsi"/>
          <w:sz w:val="24"/>
          <w:szCs w:val="24"/>
        </w:rPr>
        <w:t xml:space="preserve">Both exams documented normal muscle strength. </w:t>
      </w:r>
      <w:r w:rsidR="00A6086F">
        <w:rPr>
          <w:rFonts w:asciiTheme="minorHAnsi" w:hAnsiTheme="minorHAnsi"/>
          <w:sz w:val="24"/>
          <w:szCs w:val="24"/>
        </w:rPr>
        <w:t xml:space="preserve"> </w:t>
      </w:r>
      <w:r w:rsidRPr="00136A0A">
        <w:rPr>
          <w:rFonts w:asciiTheme="minorHAnsi" w:hAnsiTheme="minorHAnsi"/>
          <w:sz w:val="24"/>
          <w:szCs w:val="24"/>
        </w:rPr>
        <w:t>Board precedent is that a functional impairment tied to fitness is required to support a recommendation for addition of a peripheral nerve rating at separation.  The pain component of a radiculopathy is subsumed under the general spine</w:t>
      </w:r>
      <w:r w:rsidR="00136A0A" w:rsidRPr="00136A0A">
        <w:rPr>
          <w:rFonts w:asciiTheme="minorHAnsi" w:hAnsiTheme="minorHAnsi"/>
          <w:sz w:val="24"/>
          <w:szCs w:val="24"/>
        </w:rPr>
        <w:t xml:space="preserve"> rating as specified in §4.71a.</w:t>
      </w:r>
      <w:r w:rsidRPr="00136A0A">
        <w:rPr>
          <w:rFonts w:asciiTheme="minorHAnsi" w:hAnsiTheme="minorHAnsi"/>
          <w:sz w:val="24"/>
          <w:szCs w:val="24"/>
        </w:rPr>
        <w:t xml:space="preserve"> </w:t>
      </w:r>
      <w:r w:rsidR="00403669">
        <w:rPr>
          <w:rFonts w:asciiTheme="minorHAnsi" w:hAnsiTheme="minorHAnsi"/>
          <w:sz w:val="24"/>
          <w:szCs w:val="24"/>
        </w:rPr>
        <w:t xml:space="preserve"> </w:t>
      </w:r>
      <w:r w:rsidRPr="00136A0A">
        <w:rPr>
          <w:rFonts w:asciiTheme="minorHAnsi" w:hAnsiTheme="minorHAnsi"/>
          <w:sz w:val="24"/>
          <w:szCs w:val="24"/>
        </w:rPr>
        <w:t xml:space="preserve">The sensory component in this case has no functional implications. </w:t>
      </w:r>
      <w:r w:rsidR="00A6086F">
        <w:rPr>
          <w:rFonts w:asciiTheme="minorHAnsi" w:hAnsiTheme="minorHAnsi"/>
          <w:sz w:val="24"/>
          <w:szCs w:val="24"/>
        </w:rPr>
        <w:t xml:space="preserve"> </w:t>
      </w:r>
      <w:r w:rsidRPr="00136A0A">
        <w:rPr>
          <w:rFonts w:asciiTheme="minorHAnsi" w:hAnsiTheme="minorHAnsi"/>
          <w:sz w:val="24"/>
          <w:szCs w:val="24"/>
        </w:rPr>
        <w:t>As no evidence of functional impairment exists in this case, the Board cannot support a recommendation for additional rating based on peripheral nerve impairment</w:t>
      </w:r>
      <w:r w:rsidR="0075139D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="0075139D">
        <w:rPr>
          <w:rFonts w:asciiTheme="minorHAnsi" w:hAnsiTheme="minorHAnsi"/>
          <w:sz w:val="24"/>
          <w:szCs w:val="24"/>
        </w:rPr>
        <w:t>radiuclopathy</w:t>
      </w:r>
      <w:proofErr w:type="spellEnd"/>
      <w:r w:rsidRPr="00136A0A">
        <w:rPr>
          <w:rFonts w:asciiTheme="minorHAnsi" w:hAnsiTheme="minorHAnsi"/>
          <w:sz w:val="24"/>
          <w:szCs w:val="24"/>
        </w:rPr>
        <w:t>.</w:t>
      </w:r>
    </w:p>
    <w:p w:rsidR="00D96778" w:rsidRPr="005A5CD0" w:rsidRDefault="00D96778" w:rsidP="008224BC">
      <w:pPr>
        <w:tabs>
          <w:tab w:val="left" w:pos="288"/>
          <w:tab w:val="left" w:pos="4752"/>
        </w:tabs>
        <w:jc w:val="both"/>
        <w:rPr>
          <w:rFonts w:asciiTheme="minorHAnsi" w:hAnsiTheme="minorHAnsi"/>
          <w:szCs w:val="24"/>
        </w:rPr>
      </w:pPr>
    </w:p>
    <w:p w:rsidR="002773FF" w:rsidRPr="001F29F9" w:rsidRDefault="002773FF" w:rsidP="008224BC">
      <w:pPr>
        <w:jc w:val="both"/>
        <w:rPr>
          <w:color w:val="000000" w:themeColor="text1"/>
          <w:szCs w:val="24"/>
        </w:rPr>
      </w:pPr>
      <w:r w:rsidRPr="00E4493E">
        <w:rPr>
          <w:rFonts w:eastAsia="HiddenHorzOCR"/>
          <w:color w:val="000000" w:themeColor="text1"/>
          <w:szCs w:val="24"/>
          <w:u w:val="single"/>
        </w:rPr>
        <w:t>Other PEB Conditions</w:t>
      </w:r>
      <w:r w:rsidRPr="00E4493E">
        <w:rPr>
          <w:rFonts w:eastAsia="HiddenHorzOCR"/>
          <w:color w:val="000000" w:themeColor="text1"/>
          <w:szCs w:val="24"/>
        </w:rPr>
        <w:t xml:space="preserve">.  </w:t>
      </w:r>
      <w:r w:rsidRPr="00E4493E">
        <w:rPr>
          <w:color w:val="000000" w:themeColor="text1"/>
          <w:szCs w:val="24"/>
        </w:rPr>
        <w:t xml:space="preserve">The other conditions forwarded by the MEB and adjudicated as not unfitting by the PEB </w:t>
      </w:r>
      <w:r w:rsidRPr="00136A0A">
        <w:rPr>
          <w:color w:val="000000" w:themeColor="text1"/>
          <w:szCs w:val="24"/>
        </w:rPr>
        <w:t xml:space="preserve">were </w:t>
      </w:r>
      <w:r w:rsidR="00A6086F">
        <w:rPr>
          <w:color w:val="000000" w:themeColor="text1"/>
          <w:szCs w:val="24"/>
        </w:rPr>
        <w:t>c</w:t>
      </w:r>
      <w:r w:rsidR="00983D52" w:rsidRPr="00136A0A">
        <w:rPr>
          <w:color w:val="000000" w:themeColor="text1"/>
          <w:szCs w:val="24"/>
        </w:rPr>
        <w:t xml:space="preserve">hronic </w:t>
      </w:r>
      <w:r w:rsidR="00A6086F">
        <w:rPr>
          <w:color w:val="000000" w:themeColor="text1"/>
          <w:szCs w:val="24"/>
        </w:rPr>
        <w:t>LBP</w:t>
      </w:r>
      <w:r w:rsidR="00983D52" w:rsidRPr="00136A0A">
        <w:rPr>
          <w:color w:val="000000" w:themeColor="text1"/>
          <w:szCs w:val="24"/>
        </w:rPr>
        <w:t xml:space="preserve"> </w:t>
      </w:r>
      <w:r w:rsidRPr="00136A0A">
        <w:rPr>
          <w:color w:val="000000" w:themeColor="text1"/>
          <w:szCs w:val="24"/>
        </w:rPr>
        <w:t xml:space="preserve">and </w:t>
      </w:r>
      <w:r w:rsidR="00A6086F">
        <w:rPr>
          <w:color w:val="000000" w:themeColor="text1"/>
          <w:szCs w:val="24"/>
        </w:rPr>
        <w:t>b</w:t>
      </w:r>
      <w:r w:rsidR="00983D52" w:rsidRPr="00136A0A">
        <w:rPr>
          <w:color w:val="000000" w:themeColor="text1"/>
          <w:szCs w:val="24"/>
        </w:rPr>
        <w:t xml:space="preserve">enign </w:t>
      </w:r>
      <w:r w:rsidR="00A6086F">
        <w:rPr>
          <w:color w:val="000000" w:themeColor="text1"/>
          <w:szCs w:val="24"/>
        </w:rPr>
        <w:t>p</w:t>
      </w:r>
      <w:r w:rsidR="00983D52" w:rsidRPr="00136A0A">
        <w:rPr>
          <w:color w:val="000000" w:themeColor="text1"/>
          <w:szCs w:val="24"/>
        </w:rPr>
        <w:t xml:space="preserve">ositional </w:t>
      </w:r>
      <w:r w:rsidR="00A6086F">
        <w:rPr>
          <w:color w:val="000000" w:themeColor="text1"/>
          <w:szCs w:val="24"/>
        </w:rPr>
        <w:t>v</w:t>
      </w:r>
      <w:r w:rsidR="00983D52" w:rsidRPr="00136A0A">
        <w:rPr>
          <w:color w:val="000000" w:themeColor="text1"/>
          <w:szCs w:val="24"/>
        </w:rPr>
        <w:t>ertigo</w:t>
      </w:r>
      <w:r w:rsidRPr="00136A0A">
        <w:rPr>
          <w:color w:val="000000" w:themeColor="text1"/>
          <w:szCs w:val="24"/>
        </w:rPr>
        <w:t>.  N</w:t>
      </w:r>
      <w:r w:rsidR="0075139D">
        <w:rPr>
          <w:color w:val="000000" w:themeColor="text1"/>
          <w:szCs w:val="24"/>
        </w:rPr>
        <w:t>either</w:t>
      </w:r>
      <w:r w:rsidRPr="00E4493E">
        <w:rPr>
          <w:color w:val="000000" w:themeColor="text1"/>
          <w:szCs w:val="24"/>
        </w:rPr>
        <w:t xml:space="preserve"> of these conditions we</w:t>
      </w:r>
      <w:r w:rsidR="008F6474">
        <w:rPr>
          <w:color w:val="000000" w:themeColor="text1"/>
          <w:szCs w:val="24"/>
        </w:rPr>
        <w:t xml:space="preserve">re profiled, implicated in the </w:t>
      </w:r>
      <w:r w:rsidR="00A6086F">
        <w:rPr>
          <w:color w:val="000000" w:themeColor="text1"/>
          <w:szCs w:val="24"/>
        </w:rPr>
        <w:t>c</w:t>
      </w:r>
      <w:r w:rsidRPr="00E4493E">
        <w:rPr>
          <w:color w:val="000000" w:themeColor="text1"/>
          <w:szCs w:val="24"/>
        </w:rPr>
        <w:t>ommander’s statement</w:t>
      </w:r>
      <w:r w:rsidR="0075139D">
        <w:rPr>
          <w:color w:val="000000" w:themeColor="text1"/>
          <w:szCs w:val="24"/>
        </w:rPr>
        <w:t>,</w:t>
      </w:r>
      <w:r w:rsidRPr="00E4493E">
        <w:rPr>
          <w:color w:val="000000" w:themeColor="text1"/>
          <w:szCs w:val="24"/>
        </w:rPr>
        <w:t xml:space="preserve"> or noted a</w:t>
      </w:r>
      <w:r w:rsidR="00136A0A">
        <w:rPr>
          <w:color w:val="000000" w:themeColor="text1"/>
          <w:szCs w:val="24"/>
        </w:rPr>
        <w:t xml:space="preserve">s failing retention standards. </w:t>
      </w:r>
      <w:r w:rsidR="00A6086F">
        <w:rPr>
          <w:color w:val="000000" w:themeColor="text1"/>
          <w:szCs w:val="24"/>
        </w:rPr>
        <w:t xml:space="preserve"> </w:t>
      </w:r>
      <w:r w:rsidR="00136A0A">
        <w:rPr>
          <w:color w:val="000000" w:themeColor="text1"/>
          <w:szCs w:val="24"/>
        </w:rPr>
        <w:t>Both</w:t>
      </w:r>
      <w:r w:rsidRPr="00E4493E">
        <w:rPr>
          <w:color w:val="000000" w:themeColor="text1"/>
          <w:szCs w:val="24"/>
        </w:rPr>
        <w:t xml:space="preserve"> were revie</w:t>
      </w:r>
      <w:r w:rsidR="008F6474">
        <w:rPr>
          <w:color w:val="000000" w:themeColor="text1"/>
          <w:szCs w:val="24"/>
        </w:rPr>
        <w:t xml:space="preserve">wed by the </w:t>
      </w:r>
      <w:r w:rsidR="00A6086F">
        <w:rPr>
          <w:color w:val="000000" w:themeColor="text1"/>
          <w:szCs w:val="24"/>
        </w:rPr>
        <w:t>a</w:t>
      </w:r>
      <w:r w:rsidR="008F6474">
        <w:rPr>
          <w:color w:val="000000" w:themeColor="text1"/>
          <w:szCs w:val="24"/>
        </w:rPr>
        <w:t xml:space="preserve">ction </w:t>
      </w:r>
      <w:r w:rsidR="00A6086F">
        <w:rPr>
          <w:color w:val="000000" w:themeColor="text1"/>
          <w:szCs w:val="24"/>
        </w:rPr>
        <w:t>o</w:t>
      </w:r>
      <w:r w:rsidRPr="00E4493E">
        <w:rPr>
          <w:color w:val="000000" w:themeColor="text1"/>
          <w:szCs w:val="24"/>
        </w:rPr>
        <w:t xml:space="preserve">fficer and considered </w:t>
      </w:r>
      <w:r w:rsidR="00136A0A">
        <w:rPr>
          <w:color w:val="000000" w:themeColor="text1"/>
          <w:szCs w:val="24"/>
        </w:rPr>
        <w:t xml:space="preserve">by the Board. </w:t>
      </w:r>
      <w:r w:rsidRPr="00E4493E">
        <w:rPr>
          <w:color w:val="000000" w:themeColor="text1"/>
          <w:szCs w:val="24"/>
        </w:rPr>
        <w:t xml:space="preserve">There was no indication from the record that </w:t>
      </w:r>
      <w:r w:rsidR="00136A0A">
        <w:rPr>
          <w:color w:val="000000" w:themeColor="text1"/>
          <w:szCs w:val="24"/>
        </w:rPr>
        <w:t>either</w:t>
      </w:r>
      <w:r w:rsidRPr="00E4493E">
        <w:rPr>
          <w:color w:val="000000" w:themeColor="text1"/>
          <w:szCs w:val="24"/>
        </w:rPr>
        <w:t xml:space="preserve"> of these conditions significantly interfered with </w:t>
      </w:r>
      <w:r w:rsidR="00136A0A">
        <w:rPr>
          <w:color w:val="000000" w:themeColor="text1"/>
          <w:szCs w:val="24"/>
        </w:rPr>
        <w:t xml:space="preserve">satisfactory duty performance. </w:t>
      </w:r>
      <w:r w:rsidR="00A6086F">
        <w:rPr>
          <w:color w:val="000000" w:themeColor="text1"/>
          <w:szCs w:val="24"/>
        </w:rPr>
        <w:t xml:space="preserve"> </w:t>
      </w:r>
      <w:r w:rsidRPr="00E4493E">
        <w:rPr>
          <w:color w:val="000000" w:themeColor="text1"/>
          <w:szCs w:val="24"/>
        </w:rPr>
        <w:t>All evidence considered</w:t>
      </w:r>
      <w:proofErr w:type="gramStart"/>
      <w:r w:rsidRPr="00E4493E">
        <w:rPr>
          <w:color w:val="000000" w:themeColor="text1"/>
          <w:szCs w:val="24"/>
        </w:rPr>
        <w:t>,</w:t>
      </w:r>
      <w:proofErr w:type="gramEnd"/>
      <w:r w:rsidRPr="00E4493E">
        <w:rPr>
          <w:color w:val="000000" w:themeColor="text1"/>
          <w:szCs w:val="24"/>
        </w:rPr>
        <w:t xml:space="preserve"> there is not reasonable doubt in the CI’s favor supporting recharacterization of the PEB fitness adjudication for any of the stated conditions.</w:t>
      </w:r>
    </w:p>
    <w:p w:rsidR="00D96778" w:rsidRPr="005A5CD0" w:rsidRDefault="00D96778" w:rsidP="008224BC">
      <w:pPr>
        <w:tabs>
          <w:tab w:val="left" w:pos="288"/>
          <w:tab w:val="left" w:pos="4752"/>
        </w:tabs>
        <w:jc w:val="both"/>
        <w:rPr>
          <w:rFonts w:asciiTheme="minorHAnsi" w:hAnsiTheme="minorHAnsi"/>
          <w:szCs w:val="24"/>
        </w:rPr>
      </w:pPr>
    </w:p>
    <w:p w:rsidR="00983D52" w:rsidRPr="001F29F9" w:rsidRDefault="00983D52" w:rsidP="008224BC">
      <w:pPr>
        <w:jc w:val="both"/>
        <w:rPr>
          <w:color w:val="000000" w:themeColor="text1"/>
          <w:szCs w:val="24"/>
        </w:rPr>
      </w:pPr>
      <w:r w:rsidRPr="00136A0A">
        <w:rPr>
          <w:rFonts w:eastAsia="HiddenHorzOCR"/>
          <w:color w:val="000000" w:themeColor="text1"/>
          <w:szCs w:val="24"/>
          <w:u w:val="single"/>
        </w:rPr>
        <w:t>Other Contended Conditions</w:t>
      </w:r>
      <w:r w:rsidRPr="00136A0A">
        <w:rPr>
          <w:rFonts w:eastAsia="HiddenHorzOCR"/>
          <w:color w:val="000000" w:themeColor="text1"/>
          <w:szCs w:val="24"/>
        </w:rPr>
        <w:t xml:space="preserve">.  The CI’s application asserts that compensable ratings should be considered for </w:t>
      </w:r>
      <w:r w:rsidR="00A6086F">
        <w:rPr>
          <w:rFonts w:eastAsia="HiddenHorzOCR"/>
          <w:color w:val="000000" w:themeColor="text1"/>
          <w:szCs w:val="24"/>
        </w:rPr>
        <w:t>bilateral m</w:t>
      </w:r>
      <w:r w:rsidRPr="00136A0A">
        <w:rPr>
          <w:rFonts w:eastAsia="HiddenHorzOCR"/>
          <w:color w:val="000000" w:themeColor="text1"/>
          <w:szCs w:val="24"/>
        </w:rPr>
        <w:t xml:space="preserve">edial </w:t>
      </w:r>
      <w:r w:rsidR="00A6086F">
        <w:rPr>
          <w:rFonts w:eastAsia="HiddenHorzOCR"/>
          <w:color w:val="000000" w:themeColor="text1"/>
          <w:szCs w:val="24"/>
        </w:rPr>
        <w:t>n</w:t>
      </w:r>
      <w:r w:rsidRPr="00136A0A">
        <w:rPr>
          <w:rFonts w:eastAsia="HiddenHorzOCR"/>
          <w:color w:val="000000" w:themeColor="text1"/>
          <w:szCs w:val="24"/>
        </w:rPr>
        <w:t xml:space="preserve">erve </w:t>
      </w:r>
      <w:r w:rsidR="00A6086F">
        <w:rPr>
          <w:rFonts w:eastAsia="HiddenHorzOCR"/>
          <w:color w:val="000000" w:themeColor="text1"/>
          <w:szCs w:val="24"/>
        </w:rPr>
        <w:t>p</w:t>
      </w:r>
      <w:r w:rsidRPr="00136A0A">
        <w:rPr>
          <w:rFonts w:eastAsia="HiddenHorzOCR"/>
          <w:color w:val="000000" w:themeColor="text1"/>
          <w:szCs w:val="24"/>
        </w:rPr>
        <w:t>aralysis</w:t>
      </w:r>
      <w:r w:rsidR="00136A0A" w:rsidRPr="00136A0A">
        <w:rPr>
          <w:rFonts w:eastAsia="HiddenHorzOCR"/>
          <w:color w:val="000000" w:themeColor="text1"/>
          <w:szCs w:val="24"/>
        </w:rPr>
        <w:t xml:space="preserve"> (</w:t>
      </w:r>
      <w:proofErr w:type="spellStart"/>
      <w:r w:rsidR="00136A0A" w:rsidRPr="00136A0A">
        <w:rPr>
          <w:rFonts w:eastAsia="HiddenHorzOCR"/>
          <w:color w:val="000000" w:themeColor="text1"/>
          <w:szCs w:val="24"/>
        </w:rPr>
        <w:t>radiculopathy</w:t>
      </w:r>
      <w:proofErr w:type="spellEnd"/>
      <w:r w:rsidR="00136A0A" w:rsidRPr="00136A0A">
        <w:rPr>
          <w:rFonts w:eastAsia="HiddenHorzOCR"/>
          <w:color w:val="000000" w:themeColor="text1"/>
          <w:szCs w:val="24"/>
        </w:rPr>
        <w:t>)</w:t>
      </w:r>
      <w:r w:rsidRPr="00136A0A">
        <w:rPr>
          <w:rFonts w:eastAsia="HiddenHorzOCR"/>
          <w:color w:val="000000" w:themeColor="text1"/>
          <w:szCs w:val="24"/>
        </w:rPr>
        <w:t xml:space="preserve"> and </w:t>
      </w:r>
      <w:r w:rsidR="00A6086F">
        <w:rPr>
          <w:rFonts w:eastAsia="HiddenHorzOCR"/>
          <w:color w:val="000000" w:themeColor="text1"/>
          <w:szCs w:val="24"/>
        </w:rPr>
        <w:t>b</w:t>
      </w:r>
      <w:r w:rsidR="007F754E" w:rsidRPr="00136A0A">
        <w:rPr>
          <w:rFonts w:eastAsia="HiddenHorzOCR"/>
          <w:color w:val="000000" w:themeColor="text1"/>
          <w:szCs w:val="24"/>
        </w:rPr>
        <w:t>ilateral</w:t>
      </w:r>
      <w:r w:rsidR="00136A0A" w:rsidRPr="00136A0A">
        <w:rPr>
          <w:rFonts w:eastAsia="HiddenHorzOCR"/>
          <w:color w:val="000000" w:themeColor="text1"/>
          <w:szCs w:val="24"/>
        </w:rPr>
        <w:t xml:space="preserve"> </w:t>
      </w:r>
      <w:r w:rsidR="00A6086F">
        <w:rPr>
          <w:rFonts w:eastAsia="HiddenHorzOCR"/>
          <w:color w:val="000000" w:themeColor="text1"/>
          <w:szCs w:val="24"/>
        </w:rPr>
        <w:t>l</w:t>
      </w:r>
      <w:r w:rsidRPr="00136A0A">
        <w:rPr>
          <w:rFonts w:eastAsia="HiddenHorzOCR"/>
          <w:color w:val="000000" w:themeColor="text1"/>
          <w:szCs w:val="24"/>
        </w:rPr>
        <w:t xml:space="preserve">ateral </w:t>
      </w:r>
      <w:proofErr w:type="spellStart"/>
      <w:r w:rsidR="00403669">
        <w:rPr>
          <w:rFonts w:eastAsia="HiddenHorzOCR"/>
          <w:color w:val="000000" w:themeColor="text1"/>
          <w:szCs w:val="24"/>
        </w:rPr>
        <w:t>e</w:t>
      </w:r>
      <w:r w:rsidRPr="00136A0A">
        <w:rPr>
          <w:rFonts w:eastAsia="HiddenHorzOCR"/>
          <w:color w:val="000000" w:themeColor="text1"/>
          <w:szCs w:val="24"/>
        </w:rPr>
        <w:t>picondylitis</w:t>
      </w:r>
      <w:proofErr w:type="spellEnd"/>
      <w:r w:rsidR="00136A0A" w:rsidRPr="00136A0A">
        <w:rPr>
          <w:rFonts w:eastAsia="HiddenHorzOCR"/>
          <w:color w:val="000000" w:themeColor="text1"/>
          <w:szCs w:val="24"/>
        </w:rPr>
        <w:t xml:space="preserve">. </w:t>
      </w:r>
      <w:r w:rsidR="00A6086F">
        <w:rPr>
          <w:rFonts w:eastAsia="HiddenHorzOCR"/>
          <w:color w:val="000000" w:themeColor="text1"/>
          <w:szCs w:val="24"/>
        </w:rPr>
        <w:t xml:space="preserve"> </w:t>
      </w:r>
      <w:r w:rsidR="00136A0A" w:rsidRPr="00136A0A">
        <w:rPr>
          <w:rFonts w:eastAsia="HiddenHorzOCR"/>
          <w:color w:val="000000" w:themeColor="text1"/>
          <w:szCs w:val="24"/>
        </w:rPr>
        <w:t>Both</w:t>
      </w:r>
      <w:r w:rsidRPr="00136A0A">
        <w:rPr>
          <w:color w:val="000000" w:themeColor="text1"/>
        </w:rPr>
        <w:t xml:space="preserve"> </w:t>
      </w:r>
      <w:r w:rsidRPr="00136A0A">
        <w:rPr>
          <w:color w:val="000000" w:themeColor="text1"/>
          <w:szCs w:val="24"/>
        </w:rPr>
        <w:t xml:space="preserve">of these conditions were reviewed by the </w:t>
      </w:r>
      <w:r w:rsidR="00A6086F">
        <w:rPr>
          <w:color w:val="000000" w:themeColor="text1"/>
          <w:szCs w:val="24"/>
        </w:rPr>
        <w:t>a</w:t>
      </w:r>
      <w:r w:rsidRPr="00136A0A">
        <w:rPr>
          <w:color w:val="000000" w:themeColor="text1"/>
          <w:szCs w:val="24"/>
        </w:rPr>
        <w:t xml:space="preserve">ction </w:t>
      </w:r>
      <w:r w:rsidR="00A6086F">
        <w:rPr>
          <w:color w:val="000000" w:themeColor="text1"/>
          <w:szCs w:val="24"/>
        </w:rPr>
        <w:t>o</w:t>
      </w:r>
      <w:r w:rsidRPr="00136A0A">
        <w:rPr>
          <w:color w:val="000000" w:themeColor="text1"/>
          <w:szCs w:val="24"/>
        </w:rPr>
        <w:t>ffice</w:t>
      </w:r>
      <w:r w:rsidR="00136A0A" w:rsidRPr="00136A0A">
        <w:rPr>
          <w:color w:val="000000" w:themeColor="text1"/>
          <w:szCs w:val="24"/>
        </w:rPr>
        <w:t xml:space="preserve">r and considered by the Board. </w:t>
      </w:r>
      <w:r w:rsidRPr="00136A0A">
        <w:rPr>
          <w:color w:val="000000" w:themeColor="text1"/>
          <w:szCs w:val="24"/>
        </w:rPr>
        <w:t>There was n</w:t>
      </w:r>
      <w:r w:rsidR="00136A0A" w:rsidRPr="00136A0A">
        <w:rPr>
          <w:color w:val="000000" w:themeColor="text1"/>
          <w:szCs w:val="24"/>
        </w:rPr>
        <w:t>o evidence</w:t>
      </w:r>
      <w:r w:rsidR="00136A0A">
        <w:rPr>
          <w:color w:val="000000" w:themeColor="text1"/>
          <w:szCs w:val="24"/>
        </w:rPr>
        <w:t xml:space="preserve"> for concluding that either</w:t>
      </w:r>
      <w:r w:rsidRPr="001F29F9">
        <w:rPr>
          <w:color w:val="000000" w:themeColor="text1"/>
          <w:szCs w:val="24"/>
        </w:rPr>
        <w:t xml:space="preserve"> of the</w:t>
      </w:r>
      <w:r w:rsidR="00136A0A">
        <w:rPr>
          <w:color w:val="000000" w:themeColor="text1"/>
          <w:szCs w:val="24"/>
        </w:rPr>
        <w:t>se</w:t>
      </w:r>
      <w:r w:rsidRPr="001F29F9">
        <w:rPr>
          <w:color w:val="000000" w:themeColor="text1"/>
          <w:szCs w:val="24"/>
        </w:rPr>
        <w:t xml:space="preserve"> conditions interfered with duty performance to a degree that</w:t>
      </w:r>
      <w:r w:rsidR="00136A0A">
        <w:rPr>
          <w:color w:val="000000" w:themeColor="text1"/>
          <w:szCs w:val="24"/>
        </w:rPr>
        <w:t xml:space="preserve"> could be argued as unfitting. </w:t>
      </w:r>
      <w:r w:rsidR="00A6086F">
        <w:rPr>
          <w:color w:val="000000" w:themeColor="text1"/>
          <w:szCs w:val="24"/>
        </w:rPr>
        <w:t xml:space="preserve"> </w:t>
      </w:r>
      <w:r w:rsidRPr="001F29F9">
        <w:rPr>
          <w:color w:val="000000" w:themeColor="text1"/>
          <w:szCs w:val="24"/>
        </w:rPr>
        <w:t>The Board determined therefore that n</w:t>
      </w:r>
      <w:r w:rsidR="00136A0A">
        <w:rPr>
          <w:color w:val="000000" w:themeColor="text1"/>
          <w:szCs w:val="24"/>
        </w:rPr>
        <w:t>either</w:t>
      </w:r>
      <w:r w:rsidRPr="001F29F9">
        <w:rPr>
          <w:color w:val="000000" w:themeColor="text1"/>
          <w:szCs w:val="24"/>
        </w:rPr>
        <w:t xml:space="preserve"> of the stated conditions </w:t>
      </w:r>
      <w:proofErr w:type="gramStart"/>
      <w:r w:rsidRPr="001F29F9">
        <w:rPr>
          <w:color w:val="000000" w:themeColor="text1"/>
          <w:szCs w:val="24"/>
        </w:rPr>
        <w:t>were</w:t>
      </w:r>
      <w:proofErr w:type="gramEnd"/>
      <w:r w:rsidRPr="001F29F9">
        <w:rPr>
          <w:color w:val="000000" w:themeColor="text1"/>
          <w:szCs w:val="24"/>
        </w:rPr>
        <w:t xml:space="preserve"> subject to service disability rating.</w:t>
      </w:r>
    </w:p>
    <w:p w:rsidR="00746932" w:rsidRPr="008224BC" w:rsidRDefault="00746932" w:rsidP="008224BC">
      <w:pPr>
        <w:jc w:val="both"/>
        <w:rPr>
          <w:color w:val="000000" w:themeColor="text1"/>
          <w:szCs w:val="24"/>
        </w:rPr>
      </w:pPr>
    </w:p>
    <w:p w:rsidR="00A6086F" w:rsidRDefault="00983D52" w:rsidP="00A6086F">
      <w:pPr>
        <w:jc w:val="both"/>
        <w:rPr>
          <w:color w:val="000000" w:themeColor="text1"/>
          <w:szCs w:val="24"/>
        </w:rPr>
      </w:pPr>
      <w:r w:rsidRPr="008224BC">
        <w:rPr>
          <w:color w:val="000000" w:themeColor="text1"/>
          <w:szCs w:val="24"/>
          <w:u w:val="single"/>
        </w:rPr>
        <w:t>Remaining Conditions.</w:t>
      </w:r>
      <w:r w:rsidRPr="008224BC">
        <w:rPr>
          <w:color w:val="000000" w:themeColor="text1"/>
          <w:szCs w:val="24"/>
        </w:rPr>
        <w:t xml:space="preserve">  Other conditions </w:t>
      </w:r>
      <w:r w:rsidR="008F6474" w:rsidRPr="008224BC">
        <w:rPr>
          <w:color w:val="000000" w:themeColor="text1"/>
          <w:szCs w:val="24"/>
        </w:rPr>
        <w:t>identified in the DES file were</w:t>
      </w:r>
      <w:r w:rsidRPr="008224BC">
        <w:rPr>
          <w:color w:val="000000" w:themeColor="text1"/>
          <w:szCs w:val="24"/>
        </w:rPr>
        <w:t xml:space="preserve"> </w:t>
      </w:r>
      <w:r w:rsidR="00A6086F">
        <w:rPr>
          <w:color w:val="000000" w:themeColor="text1"/>
          <w:szCs w:val="24"/>
        </w:rPr>
        <w:t>b</w:t>
      </w:r>
      <w:r w:rsidRPr="008224BC">
        <w:rPr>
          <w:color w:val="000000" w:themeColor="text1"/>
          <w:szCs w:val="24"/>
        </w:rPr>
        <w:t>ronchit</w:t>
      </w:r>
      <w:r w:rsidR="0075139D">
        <w:rPr>
          <w:color w:val="000000" w:themeColor="text1"/>
          <w:szCs w:val="24"/>
        </w:rPr>
        <w:t xml:space="preserve">is, </w:t>
      </w:r>
      <w:r w:rsidR="00A6086F">
        <w:rPr>
          <w:color w:val="000000" w:themeColor="text1"/>
          <w:szCs w:val="24"/>
        </w:rPr>
        <w:t>l</w:t>
      </w:r>
      <w:r w:rsidR="0075139D">
        <w:rPr>
          <w:color w:val="000000" w:themeColor="text1"/>
          <w:szCs w:val="24"/>
        </w:rPr>
        <w:t xml:space="preserve">eft </w:t>
      </w:r>
      <w:r w:rsidR="00A6086F">
        <w:rPr>
          <w:color w:val="000000" w:themeColor="text1"/>
          <w:szCs w:val="24"/>
        </w:rPr>
        <w:t>k</w:t>
      </w:r>
      <w:r w:rsidR="0075139D">
        <w:rPr>
          <w:color w:val="000000" w:themeColor="text1"/>
          <w:szCs w:val="24"/>
        </w:rPr>
        <w:t xml:space="preserve">nee </w:t>
      </w:r>
      <w:r w:rsidR="00A6086F">
        <w:rPr>
          <w:color w:val="000000" w:themeColor="text1"/>
          <w:szCs w:val="24"/>
        </w:rPr>
        <w:t>p</w:t>
      </w:r>
      <w:r w:rsidR="0075139D">
        <w:rPr>
          <w:color w:val="000000" w:themeColor="text1"/>
          <w:szCs w:val="24"/>
        </w:rPr>
        <w:t xml:space="preserve">ain, </w:t>
      </w:r>
      <w:r w:rsidR="00A6086F">
        <w:rPr>
          <w:color w:val="000000" w:themeColor="text1"/>
          <w:szCs w:val="24"/>
        </w:rPr>
        <w:t>r</w:t>
      </w:r>
      <w:r w:rsidR="0075139D">
        <w:rPr>
          <w:color w:val="000000" w:themeColor="text1"/>
          <w:szCs w:val="24"/>
        </w:rPr>
        <w:t xml:space="preserve">ight </w:t>
      </w:r>
      <w:r w:rsidR="00A6086F">
        <w:rPr>
          <w:color w:val="000000" w:themeColor="text1"/>
          <w:szCs w:val="24"/>
        </w:rPr>
        <w:t>a</w:t>
      </w:r>
      <w:r w:rsidR="0075139D">
        <w:rPr>
          <w:color w:val="000000" w:themeColor="text1"/>
          <w:szCs w:val="24"/>
        </w:rPr>
        <w:t>nkle</w:t>
      </w:r>
      <w:r w:rsidR="00D62597" w:rsidRPr="008224BC">
        <w:rPr>
          <w:color w:val="000000" w:themeColor="text1"/>
          <w:szCs w:val="24"/>
        </w:rPr>
        <w:t xml:space="preserve"> fracture </w:t>
      </w:r>
      <w:r w:rsidR="00365907" w:rsidRPr="008224BC">
        <w:rPr>
          <w:color w:val="000000" w:themeColor="text1"/>
          <w:szCs w:val="24"/>
        </w:rPr>
        <w:t>and reconstructive surgery</w:t>
      </w:r>
      <w:r w:rsidRPr="008224BC">
        <w:rPr>
          <w:color w:val="000000" w:themeColor="text1"/>
          <w:szCs w:val="24"/>
        </w:rPr>
        <w:t xml:space="preserve">; </w:t>
      </w:r>
      <w:proofErr w:type="spellStart"/>
      <w:r w:rsidR="00A6086F">
        <w:rPr>
          <w:color w:val="000000" w:themeColor="text1"/>
          <w:szCs w:val="24"/>
        </w:rPr>
        <w:t>v</w:t>
      </w:r>
      <w:r w:rsidR="00D62597" w:rsidRPr="008224BC">
        <w:rPr>
          <w:color w:val="000000" w:themeColor="text1"/>
          <w:szCs w:val="24"/>
        </w:rPr>
        <w:t>ariococele</w:t>
      </w:r>
      <w:proofErr w:type="spellEnd"/>
      <w:r w:rsidR="00D62597" w:rsidRPr="008224BC">
        <w:rPr>
          <w:color w:val="000000" w:themeColor="text1"/>
          <w:szCs w:val="24"/>
        </w:rPr>
        <w:t xml:space="preserve"> removal with residual </w:t>
      </w:r>
      <w:r w:rsidR="00A6086F">
        <w:rPr>
          <w:color w:val="000000" w:themeColor="text1"/>
          <w:szCs w:val="24"/>
        </w:rPr>
        <w:t>t</w:t>
      </w:r>
      <w:r w:rsidRPr="008224BC">
        <w:rPr>
          <w:color w:val="000000" w:themeColor="text1"/>
          <w:szCs w:val="24"/>
        </w:rPr>
        <w:t xml:space="preserve">esticular </w:t>
      </w:r>
      <w:r w:rsidR="00A6086F">
        <w:rPr>
          <w:color w:val="000000" w:themeColor="text1"/>
          <w:szCs w:val="24"/>
        </w:rPr>
        <w:t>p</w:t>
      </w:r>
      <w:r w:rsidRPr="008224BC">
        <w:rPr>
          <w:color w:val="000000" w:themeColor="text1"/>
          <w:szCs w:val="24"/>
        </w:rPr>
        <w:t xml:space="preserve">ain, </w:t>
      </w:r>
      <w:proofErr w:type="spellStart"/>
      <w:r w:rsidR="00A6086F">
        <w:rPr>
          <w:color w:val="000000" w:themeColor="text1"/>
          <w:szCs w:val="24"/>
        </w:rPr>
        <w:t>g</w:t>
      </w:r>
      <w:r w:rsidR="00D62597" w:rsidRPr="008224BC">
        <w:rPr>
          <w:color w:val="000000" w:themeColor="text1"/>
          <w:szCs w:val="24"/>
        </w:rPr>
        <w:t>astroesophogeal</w:t>
      </w:r>
      <w:proofErr w:type="spellEnd"/>
      <w:r w:rsidR="00D62597" w:rsidRPr="008224BC">
        <w:rPr>
          <w:color w:val="000000" w:themeColor="text1"/>
          <w:szCs w:val="24"/>
        </w:rPr>
        <w:t xml:space="preserve"> </w:t>
      </w:r>
      <w:r w:rsidR="00A6086F">
        <w:rPr>
          <w:color w:val="000000" w:themeColor="text1"/>
          <w:szCs w:val="24"/>
        </w:rPr>
        <w:t>r</w:t>
      </w:r>
      <w:r w:rsidR="00D62597" w:rsidRPr="008224BC">
        <w:rPr>
          <w:color w:val="000000" w:themeColor="text1"/>
          <w:szCs w:val="24"/>
        </w:rPr>
        <w:t xml:space="preserve">eflux </w:t>
      </w:r>
      <w:r w:rsidR="00A6086F">
        <w:rPr>
          <w:color w:val="000000" w:themeColor="text1"/>
          <w:szCs w:val="24"/>
        </w:rPr>
        <w:t>d</w:t>
      </w:r>
      <w:r w:rsidR="00D62597" w:rsidRPr="008224BC">
        <w:rPr>
          <w:color w:val="000000" w:themeColor="text1"/>
          <w:szCs w:val="24"/>
        </w:rPr>
        <w:t>isease (GERD), and mild bilateral high frequency hearing loss</w:t>
      </w:r>
      <w:r w:rsidRPr="008224BC">
        <w:rPr>
          <w:color w:val="000000" w:themeColor="text1"/>
          <w:szCs w:val="24"/>
        </w:rPr>
        <w:t>.</w:t>
      </w:r>
      <w:r w:rsidR="00A6086F">
        <w:rPr>
          <w:color w:val="000000" w:themeColor="text1"/>
          <w:szCs w:val="24"/>
        </w:rPr>
        <w:t xml:space="preserve"> </w:t>
      </w:r>
      <w:r w:rsidR="008224BC" w:rsidRPr="008224BC">
        <w:rPr>
          <w:color w:val="000000" w:themeColor="text1"/>
          <w:szCs w:val="24"/>
        </w:rPr>
        <w:t xml:space="preserve"> </w:t>
      </w:r>
      <w:r w:rsidRPr="008224BC">
        <w:rPr>
          <w:color w:val="000000" w:themeColor="text1"/>
          <w:szCs w:val="24"/>
        </w:rPr>
        <w:t xml:space="preserve">None of these conditions were significantly clinically or occupationally active during the MEB period, none carried attached profiles, and none </w:t>
      </w:r>
      <w:r w:rsidR="008F6474" w:rsidRPr="008224BC">
        <w:rPr>
          <w:color w:val="000000" w:themeColor="text1"/>
          <w:szCs w:val="24"/>
        </w:rPr>
        <w:t xml:space="preserve">were implicated in the </w:t>
      </w:r>
      <w:r w:rsidR="00A6086F">
        <w:rPr>
          <w:color w:val="000000" w:themeColor="text1"/>
          <w:szCs w:val="24"/>
        </w:rPr>
        <w:t>c</w:t>
      </w:r>
      <w:r w:rsidRPr="008224BC">
        <w:rPr>
          <w:color w:val="000000" w:themeColor="text1"/>
          <w:szCs w:val="24"/>
        </w:rPr>
        <w:t>ommander’s statement</w:t>
      </w:r>
      <w:r w:rsidR="008224BC" w:rsidRPr="008224BC">
        <w:rPr>
          <w:color w:val="000000" w:themeColor="text1"/>
          <w:szCs w:val="24"/>
        </w:rPr>
        <w:t xml:space="preserve">. </w:t>
      </w:r>
      <w:r w:rsidR="00A6086F">
        <w:rPr>
          <w:color w:val="000000" w:themeColor="text1"/>
          <w:szCs w:val="24"/>
        </w:rPr>
        <w:t xml:space="preserve"> </w:t>
      </w:r>
      <w:r w:rsidRPr="008224BC">
        <w:rPr>
          <w:color w:val="000000" w:themeColor="text1"/>
          <w:szCs w:val="24"/>
        </w:rPr>
        <w:t>These c</w:t>
      </w:r>
      <w:r w:rsidR="008F6474" w:rsidRPr="008224BC">
        <w:rPr>
          <w:color w:val="000000" w:themeColor="text1"/>
          <w:szCs w:val="24"/>
        </w:rPr>
        <w:t xml:space="preserve">onditions were reviewed by the </w:t>
      </w:r>
      <w:r w:rsidR="00A6086F">
        <w:rPr>
          <w:color w:val="000000" w:themeColor="text1"/>
          <w:szCs w:val="24"/>
        </w:rPr>
        <w:t>a</w:t>
      </w:r>
      <w:r w:rsidR="008F6474" w:rsidRPr="008224BC">
        <w:rPr>
          <w:color w:val="000000" w:themeColor="text1"/>
          <w:szCs w:val="24"/>
        </w:rPr>
        <w:t xml:space="preserve">ction </w:t>
      </w:r>
      <w:r w:rsidR="00A6086F">
        <w:rPr>
          <w:color w:val="000000" w:themeColor="text1"/>
          <w:szCs w:val="24"/>
        </w:rPr>
        <w:t>o</w:t>
      </w:r>
      <w:r w:rsidRPr="008224BC">
        <w:rPr>
          <w:color w:val="000000" w:themeColor="text1"/>
          <w:szCs w:val="24"/>
        </w:rPr>
        <w:t>ffice</w:t>
      </w:r>
      <w:r w:rsidR="008224BC" w:rsidRPr="008224BC">
        <w:rPr>
          <w:color w:val="000000" w:themeColor="text1"/>
          <w:szCs w:val="24"/>
        </w:rPr>
        <w:t>r and considered by the Board.</w:t>
      </w:r>
      <w:r w:rsidR="00A6086F">
        <w:rPr>
          <w:color w:val="000000" w:themeColor="text1"/>
          <w:szCs w:val="24"/>
        </w:rPr>
        <w:t xml:space="preserve"> </w:t>
      </w:r>
      <w:r w:rsidR="008224BC" w:rsidRPr="008224BC">
        <w:rPr>
          <w:color w:val="000000" w:themeColor="text1"/>
          <w:szCs w:val="24"/>
        </w:rPr>
        <w:t xml:space="preserve"> </w:t>
      </w:r>
      <w:r w:rsidRPr="008224BC">
        <w:rPr>
          <w:color w:val="000000" w:themeColor="text1"/>
          <w:szCs w:val="24"/>
        </w:rPr>
        <w:t>It was determined that none could be argued</w:t>
      </w:r>
      <w:r w:rsidRPr="008F6474">
        <w:rPr>
          <w:color w:val="000000" w:themeColor="text1"/>
          <w:szCs w:val="24"/>
        </w:rPr>
        <w:t xml:space="preserve"> as unfitting and</w:t>
      </w:r>
      <w:r w:rsidR="008224BC">
        <w:rPr>
          <w:color w:val="000000" w:themeColor="text1"/>
          <w:szCs w:val="24"/>
        </w:rPr>
        <w:t xml:space="preserve"> subject to separation rating. </w:t>
      </w:r>
      <w:r w:rsidR="00A6086F">
        <w:rPr>
          <w:color w:val="000000" w:themeColor="text1"/>
          <w:szCs w:val="24"/>
        </w:rPr>
        <w:t xml:space="preserve"> </w:t>
      </w:r>
      <w:r w:rsidRPr="008F6474">
        <w:rPr>
          <w:color w:val="000000" w:themeColor="text1"/>
          <w:szCs w:val="24"/>
        </w:rPr>
        <w:t>The Board therefore has no reasonable basis for recommending any additional unfitting conditions for separation rating.</w:t>
      </w:r>
    </w:p>
    <w:p w:rsidR="00BF4F49" w:rsidRPr="00A6086F" w:rsidRDefault="00C56FC8" w:rsidP="00A6086F">
      <w:pPr>
        <w:jc w:val="both"/>
        <w:rPr>
          <w:color w:val="000000" w:themeColor="text1"/>
          <w:szCs w:val="24"/>
          <w:highlight w:val="yellow"/>
        </w:rPr>
      </w:pPr>
      <w:r w:rsidRPr="008F6474">
        <w:rPr>
          <w:color w:val="auto"/>
          <w:szCs w:val="24"/>
          <w:u w:val="single"/>
        </w:rPr>
        <w:lastRenderedPageBreak/>
        <w:t>BOARD FINDINGS</w:t>
      </w:r>
      <w:r w:rsidRPr="008F6474">
        <w:rPr>
          <w:color w:val="auto"/>
          <w:szCs w:val="24"/>
        </w:rPr>
        <w:t>:</w:t>
      </w:r>
      <w:r w:rsidRPr="008F6474">
        <w:rPr>
          <w:rFonts w:eastAsiaTheme="minorHAnsi"/>
          <w:color w:val="auto"/>
          <w:szCs w:val="24"/>
        </w:rPr>
        <w:t xml:space="preserve">  IAW </w:t>
      </w:r>
      <w:proofErr w:type="spellStart"/>
      <w:r w:rsidRPr="008F6474">
        <w:rPr>
          <w:rFonts w:eastAsiaTheme="minorHAnsi"/>
          <w:color w:val="auto"/>
          <w:szCs w:val="24"/>
        </w:rPr>
        <w:t>DoDI</w:t>
      </w:r>
      <w:proofErr w:type="spellEnd"/>
      <w:r w:rsidRPr="008F6474">
        <w:rPr>
          <w:rFonts w:eastAsiaTheme="minorHAnsi"/>
          <w:color w:val="auto"/>
          <w:szCs w:val="24"/>
        </w:rPr>
        <w:t xml:space="preserve"> 6040.44, provisions of DoD or Military Department regulations or guidelines relied upon by the PEB will not be considered by the </w:t>
      </w:r>
      <w:r w:rsidRPr="008224BC">
        <w:rPr>
          <w:rFonts w:eastAsiaTheme="minorHAnsi"/>
          <w:color w:val="auto"/>
          <w:szCs w:val="24"/>
        </w:rPr>
        <w:t>Board to the extent they were inconsistent with the VASRD in effect at the time of the adjudication.</w:t>
      </w:r>
      <w:r w:rsidR="00983D52" w:rsidRPr="008224BC">
        <w:rPr>
          <w:color w:val="auto"/>
          <w:szCs w:val="24"/>
        </w:rPr>
        <w:t xml:space="preserve"> </w:t>
      </w:r>
      <w:r w:rsidR="00C455DB" w:rsidRPr="008224BC">
        <w:rPr>
          <w:color w:val="auto"/>
          <w:szCs w:val="24"/>
        </w:rPr>
        <w:t xml:space="preserve"> </w:t>
      </w:r>
      <w:r w:rsidR="00983D52" w:rsidRPr="008224BC">
        <w:rPr>
          <w:color w:val="auto"/>
          <w:szCs w:val="24"/>
        </w:rPr>
        <w:t xml:space="preserve">In the matter of the </w:t>
      </w:r>
      <w:r w:rsidR="00A6086F">
        <w:rPr>
          <w:color w:val="auto"/>
          <w:szCs w:val="24"/>
        </w:rPr>
        <w:t>c</w:t>
      </w:r>
      <w:r w:rsidR="00983D52" w:rsidRPr="008224BC">
        <w:rPr>
          <w:color w:val="auto"/>
          <w:szCs w:val="24"/>
        </w:rPr>
        <w:t xml:space="preserve">hronic </w:t>
      </w:r>
      <w:r w:rsidR="00A6086F">
        <w:rPr>
          <w:color w:val="auto"/>
          <w:szCs w:val="24"/>
        </w:rPr>
        <w:t>n</w:t>
      </w:r>
      <w:r w:rsidR="00983D52" w:rsidRPr="008224BC">
        <w:rPr>
          <w:color w:val="auto"/>
          <w:szCs w:val="24"/>
        </w:rPr>
        <w:t xml:space="preserve">eck </w:t>
      </w:r>
      <w:r w:rsidR="00A6086F">
        <w:rPr>
          <w:color w:val="auto"/>
          <w:szCs w:val="24"/>
        </w:rPr>
        <w:t>p</w:t>
      </w:r>
      <w:r w:rsidR="00983D52" w:rsidRPr="008224BC">
        <w:rPr>
          <w:color w:val="auto"/>
          <w:szCs w:val="24"/>
        </w:rPr>
        <w:t>ain condition and IAW VASRD §4.71a, the Board unanimously recommends no change in the PEB adjudication at separation or permanently.</w:t>
      </w:r>
      <w:r w:rsidR="00C455DB" w:rsidRPr="008224BC">
        <w:rPr>
          <w:color w:val="auto"/>
          <w:szCs w:val="24"/>
        </w:rPr>
        <w:t xml:space="preserve"> </w:t>
      </w:r>
      <w:r w:rsidR="00A6086F">
        <w:rPr>
          <w:color w:val="auto"/>
          <w:szCs w:val="24"/>
        </w:rPr>
        <w:t xml:space="preserve"> </w:t>
      </w:r>
      <w:r w:rsidR="008F6474" w:rsidRPr="008224BC">
        <w:rPr>
          <w:color w:val="auto"/>
          <w:szCs w:val="24"/>
        </w:rPr>
        <w:t xml:space="preserve">In the matter of the </w:t>
      </w:r>
      <w:r w:rsidR="00A6086F">
        <w:rPr>
          <w:color w:val="auto"/>
          <w:szCs w:val="24"/>
        </w:rPr>
        <w:t>c</w:t>
      </w:r>
      <w:r w:rsidR="008F6474" w:rsidRPr="008224BC">
        <w:rPr>
          <w:color w:val="auto"/>
          <w:szCs w:val="24"/>
        </w:rPr>
        <w:t xml:space="preserve">hronic Low </w:t>
      </w:r>
      <w:r w:rsidR="00A6086F">
        <w:rPr>
          <w:color w:val="auto"/>
          <w:szCs w:val="24"/>
        </w:rPr>
        <w:t>LBP</w:t>
      </w:r>
      <w:r w:rsidR="008F6474" w:rsidRPr="008224BC">
        <w:rPr>
          <w:color w:val="auto"/>
          <w:szCs w:val="24"/>
        </w:rPr>
        <w:t xml:space="preserve"> and </w:t>
      </w:r>
      <w:r w:rsidR="00A6086F">
        <w:rPr>
          <w:color w:val="auto"/>
          <w:szCs w:val="24"/>
        </w:rPr>
        <w:t>b</w:t>
      </w:r>
      <w:r w:rsidR="008F6474" w:rsidRPr="008224BC">
        <w:rPr>
          <w:color w:val="auto"/>
          <w:szCs w:val="24"/>
        </w:rPr>
        <w:t xml:space="preserve">enign </w:t>
      </w:r>
      <w:r w:rsidR="00A6086F">
        <w:rPr>
          <w:color w:val="auto"/>
          <w:szCs w:val="24"/>
        </w:rPr>
        <w:t>p</w:t>
      </w:r>
      <w:r w:rsidR="008F6474" w:rsidRPr="008224BC">
        <w:rPr>
          <w:color w:val="auto"/>
          <w:szCs w:val="24"/>
        </w:rPr>
        <w:t xml:space="preserve">ositional </w:t>
      </w:r>
      <w:r w:rsidR="00A6086F">
        <w:rPr>
          <w:color w:val="auto"/>
          <w:szCs w:val="24"/>
        </w:rPr>
        <w:t>v</w:t>
      </w:r>
      <w:r w:rsidR="008F6474" w:rsidRPr="008224BC">
        <w:rPr>
          <w:color w:val="auto"/>
          <w:szCs w:val="24"/>
        </w:rPr>
        <w:t xml:space="preserve">ertigo conditions, the Board unanimously recommends no change from the PEB adjudications as not </w:t>
      </w:r>
      <w:r w:rsidR="00C455DB" w:rsidRPr="008224BC">
        <w:rPr>
          <w:color w:val="auto"/>
          <w:szCs w:val="24"/>
        </w:rPr>
        <w:t xml:space="preserve">unfitting. </w:t>
      </w:r>
      <w:r w:rsidR="00A6086F">
        <w:rPr>
          <w:color w:val="auto"/>
          <w:szCs w:val="24"/>
        </w:rPr>
        <w:t xml:space="preserve"> </w:t>
      </w:r>
      <w:r w:rsidR="00C455DB" w:rsidRPr="008224BC">
        <w:rPr>
          <w:color w:val="auto"/>
          <w:szCs w:val="24"/>
        </w:rPr>
        <w:t xml:space="preserve">In the matter of the </w:t>
      </w:r>
      <w:r w:rsidR="00A6086F">
        <w:rPr>
          <w:rFonts w:eastAsia="HiddenHorzOCR"/>
          <w:color w:val="auto"/>
          <w:szCs w:val="24"/>
        </w:rPr>
        <w:t>b</w:t>
      </w:r>
      <w:r w:rsidR="00C455DB" w:rsidRPr="008224BC">
        <w:rPr>
          <w:rFonts w:eastAsia="HiddenHorzOCR"/>
          <w:color w:val="auto"/>
          <w:szCs w:val="24"/>
        </w:rPr>
        <w:t xml:space="preserve">ilateral </w:t>
      </w:r>
      <w:r w:rsidR="00A6086F">
        <w:rPr>
          <w:rFonts w:eastAsia="HiddenHorzOCR"/>
          <w:color w:val="auto"/>
          <w:szCs w:val="24"/>
        </w:rPr>
        <w:t>m</w:t>
      </w:r>
      <w:r w:rsidR="00C455DB" w:rsidRPr="008224BC">
        <w:rPr>
          <w:rFonts w:eastAsia="HiddenHorzOCR"/>
          <w:color w:val="auto"/>
          <w:szCs w:val="24"/>
        </w:rPr>
        <w:t xml:space="preserve">edial </w:t>
      </w:r>
      <w:r w:rsidR="00A6086F">
        <w:rPr>
          <w:rFonts w:eastAsia="HiddenHorzOCR"/>
          <w:color w:val="auto"/>
          <w:szCs w:val="24"/>
        </w:rPr>
        <w:t>n</w:t>
      </w:r>
      <w:r w:rsidR="00C455DB" w:rsidRPr="008224BC">
        <w:rPr>
          <w:rFonts w:eastAsia="HiddenHorzOCR"/>
          <w:color w:val="auto"/>
          <w:szCs w:val="24"/>
        </w:rPr>
        <w:t xml:space="preserve">erve </w:t>
      </w:r>
      <w:r w:rsidR="00A6086F">
        <w:rPr>
          <w:rFonts w:eastAsia="HiddenHorzOCR"/>
          <w:color w:val="auto"/>
          <w:szCs w:val="24"/>
        </w:rPr>
        <w:t>p</w:t>
      </w:r>
      <w:r w:rsidR="00C455DB" w:rsidRPr="008224BC">
        <w:rPr>
          <w:rFonts w:eastAsia="HiddenHorzOCR"/>
          <w:color w:val="auto"/>
          <w:szCs w:val="24"/>
        </w:rPr>
        <w:t>aralysis</w:t>
      </w:r>
      <w:r w:rsidR="008224BC">
        <w:rPr>
          <w:rFonts w:eastAsia="HiddenHorzOCR"/>
          <w:color w:val="auto"/>
          <w:szCs w:val="24"/>
        </w:rPr>
        <w:t xml:space="preserve"> (</w:t>
      </w:r>
      <w:proofErr w:type="spellStart"/>
      <w:r w:rsidR="008224BC">
        <w:rPr>
          <w:rFonts w:eastAsia="HiddenHorzOCR"/>
          <w:color w:val="auto"/>
          <w:szCs w:val="24"/>
        </w:rPr>
        <w:t>radiculopathy</w:t>
      </w:r>
      <w:proofErr w:type="spellEnd"/>
      <w:r w:rsidR="008224BC">
        <w:rPr>
          <w:rFonts w:eastAsia="HiddenHorzOCR"/>
          <w:color w:val="auto"/>
          <w:szCs w:val="24"/>
        </w:rPr>
        <w:t>)</w:t>
      </w:r>
      <w:r w:rsidR="00C455DB" w:rsidRPr="008224BC">
        <w:rPr>
          <w:rFonts w:eastAsia="HiddenHorzOCR"/>
          <w:color w:val="auto"/>
          <w:szCs w:val="24"/>
        </w:rPr>
        <w:t xml:space="preserve">, </w:t>
      </w:r>
      <w:r w:rsidR="00A6086F">
        <w:rPr>
          <w:rFonts w:eastAsia="HiddenHorzOCR"/>
          <w:color w:val="auto"/>
          <w:szCs w:val="24"/>
        </w:rPr>
        <w:t>b</w:t>
      </w:r>
      <w:r w:rsidR="007F754E" w:rsidRPr="008224BC">
        <w:rPr>
          <w:rFonts w:eastAsia="HiddenHorzOCR"/>
          <w:color w:val="auto"/>
          <w:szCs w:val="24"/>
        </w:rPr>
        <w:t xml:space="preserve">ilateral </w:t>
      </w:r>
      <w:r w:rsidR="00A6086F">
        <w:rPr>
          <w:rFonts w:eastAsia="HiddenHorzOCR"/>
          <w:color w:val="auto"/>
          <w:szCs w:val="24"/>
        </w:rPr>
        <w:t>l</w:t>
      </w:r>
      <w:r w:rsidR="00C455DB" w:rsidRPr="008224BC">
        <w:rPr>
          <w:rFonts w:eastAsia="HiddenHorzOCR"/>
          <w:color w:val="auto"/>
          <w:szCs w:val="24"/>
        </w:rPr>
        <w:t xml:space="preserve">ateral </w:t>
      </w:r>
      <w:proofErr w:type="spellStart"/>
      <w:r w:rsidR="00A6086F">
        <w:rPr>
          <w:rFonts w:eastAsia="HiddenHorzOCR"/>
          <w:color w:val="auto"/>
          <w:szCs w:val="24"/>
        </w:rPr>
        <w:t>e</w:t>
      </w:r>
      <w:r w:rsidR="00C455DB" w:rsidRPr="008224BC">
        <w:rPr>
          <w:rFonts w:eastAsia="HiddenHorzOCR"/>
          <w:color w:val="auto"/>
          <w:szCs w:val="24"/>
        </w:rPr>
        <w:t>picondylitis</w:t>
      </w:r>
      <w:proofErr w:type="spellEnd"/>
      <w:r w:rsidR="00C455DB" w:rsidRPr="008224BC">
        <w:rPr>
          <w:rFonts w:eastAsia="HiddenHorzOCR"/>
          <w:color w:val="auto"/>
          <w:szCs w:val="24"/>
        </w:rPr>
        <w:t>,</w:t>
      </w:r>
      <w:r w:rsidR="00C455DB" w:rsidRPr="008224BC">
        <w:rPr>
          <w:color w:val="auto"/>
          <w:szCs w:val="24"/>
        </w:rPr>
        <w:t xml:space="preserve"> </w:t>
      </w:r>
      <w:r w:rsidR="00A6086F">
        <w:rPr>
          <w:color w:val="000000" w:themeColor="text1"/>
          <w:szCs w:val="24"/>
        </w:rPr>
        <w:t>b</w:t>
      </w:r>
      <w:r w:rsidR="007F754E" w:rsidRPr="008224BC">
        <w:rPr>
          <w:color w:val="000000" w:themeColor="text1"/>
          <w:szCs w:val="24"/>
        </w:rPr>
        <w:t xml:space="preserve">ronchitis, </w:t>
      </w:r>
      <w:r w:rsidR="00A6086F">
        <w:rPr>
          <w:color w:val="000000" w:themeColor="text1"/>
          <w:szCs w:val="24"/>
        </w:rPr>
        <w:t>l</w:t>
      </w:r>
      <w:r w:rsidR="007F754E" w:rsidRPr="008224BC">
        <w:rPr>
          <w:color w:val="000000" w:themeColor="text1"/>
          <w:szCs w:val="24"/>
        </w:rPr>
        <w:t xml:space="preserve">eft </w:t>
      </w:r>
      <w:r w:rsidR="00A6086F">
        <w:rPr>
          <w:color w:val="000000" w:themeColor="text1"/>
          <w:szCs w:val="24"/>
        </w:rPr>
        <w:t>k</w:t>
      </w:r>
      <w:r w:rsidR="0075139D">
        <w:rPr>
          <w:color w:val="000000" w:themeColor="text1"/>
          <w:szCs w:val="24"/>
        </w:rPr>
        <w:t xml:space="preserve">nee </w:t>
      </w:r>
      <w:r w:rsidR="00A6086F">
        <w:rPr>
          <w:color w:val="000000" w:themeColor="text1"/>
          <w:szCs w:val="24"/>
        </w:rPr>
        <w:t>p</w:t>
      </w:r>
      <w:r w:rsidR="0075139D">
        <w:rPr>
          <w:color w:val="000000" w:themeColor="text1"/>
          <w:szCs w:val="24"/>
        </w:rPr>
        <w:t xml:space="preserve">ain, </w:t>
      </w:r>
      <w:r w:rsidR="00A6086F">
        <w:rPr>
          <w:color w:val="000000" w:themeColor="text1"/>
          <w:szCs w:val="24"/>
        </w:rPr>
        <w:t>r</w:t>
      </w:r>
      <w:r w:rsidR="0075139D">
        <w:rPr>
          <w:color w:val="000000" w:themeColor="text1"/>
          <w:szCs w:val="24"/>
        </w:rPr>
        <w:t xml:space="preserve">ight </w:t>
      </w:r>
      <w:r w:rsidR="00A6086F">
        <w:rPr>
          <w:color w:val="000000" w:themeColor="text1"/>
          <w:szCs w:val="24"/>
        </w:rPr>
        <w:t>a</w:t>
      </w:r>
      <w:r w:rsidR="0075139D">
        <w:rPr>
          <w:color w:val="000000" w:themeColor="text1"/>
          <w:szCs w:val="24"/>
        </w:rPr>
        <w:t xml:space="preserve">nkle </w:t>
      </w:r>
      <w:r w:rsidR="007F754E" w:rsidRPr="008224BC">
        <w:rPr>
          <w:color w:val="000000" w:themeColor="text1"/>
          <w:szCs w:val="24"/>
        </w:rPr>
        <w:t xml:space="preserve">fracture and reconstructive surgery; </w:t>
      </w:r>
      <w:proofErr w:type="spellStart"/>
      <w:r w:rsidR="00A6086F">
        <w:rPr>
          <w:color w:val="000000" w:themeColor="text1"/>
          <w:szCs w:val="24"/>
        </w:rPr>
        <w:t>v</w:t>
      </w:r>
      <w:r w:rsidR="007F754E" w:rsidRPr="008224BC">
        <w:rPr>
          <w:color w:val="000000" w:themeColor="text1"/>
          <w:szCs w:val="24"/>
        </w:rPr>
        <w:t>ariococele</w:t>
      </w:r>
      <w:proofErr w:type="spellEnd"/>
      <w:r w:rsidR="007F754E" w:rsidRPr="008224BC">
        <w:rPr>
          <w:color w:val="000000" w:themeColor="text1"/>
          <w:szCs w:val="24"/>
        </w:rPr>
        <w:t xml:space="preserve"> removal with residual </w:t>
      </w:r>
      <w:r w:rsidR="00A6086F">
        <w:rPr>
          <w:color w:val="000000" w:themeColor="text1"/>
          <w:szCs w:val="24"/>
        </w:rPr>
        <w:t>t</w:t>
      </w:r>
      <w:r w:rsidR="007F754E" w:rsidRPr="008224BC">
        <w:rPr>
          <w:color w:val="000000" w:themeColor="text1"/>
          <w:szCs w:val="24"/>
        </w:rPr>
        <w:t xml:space="preserve">esticular </w:t>
      </w:r>
      <w:r w:rsidR="00A6086F">
        <w:rPr>
          <w:color w:val="000000" w:themeColor="text1"/>
          <w:szCs w:val="24"/>
        </w:rPr>
        <w:t>p</w:t>
      </w:r>
      <w:r w:rsidR="007F754E" w:rsidRPr="008224BC">
        <w:rPr>
          <w:color w:val="000000" w:themeColor="text1"/>
          <w:szCs w:val="24"/>
        </w:rPr>
        <w:t xml:space="preserve">ain, </w:t>
      </w:r>
      <w:r w:rsidR="00A6086F">
        <w:rPr>
          <w:color w:val="000000" w:themeColor="text1"/>
          <w:szCs w:val="24"/>
        </w:rPr>
        <w:t>GERD</w:t>
      </w:r>
      <w:r w:rsidR="007F754E" w:rsidRPr="008224BC">
        <w:rPr>
          <w:color w:val="000000" w:themeColor="text1"/>
          <w:szCs w:val="24"/>
        </w:rPr>
        <w:t>, and mild bilateral high frequency hearing loss</w:t>
      </w:r>
      <w:r w:rsidR="00C455DB" w:rsidRPr="008224BC">
        <w:rPr>
          <w:color w:val="auto"/>
          <w:szCs w:val="24"/>
        </w:rPr>
        <w:t xml:space="preserve"> conditions, the Board unanimously agrees that it cannot recommend any findings</w:t>
      </w:r>
      <w:r w:rsidR="00C455DB" w:rsidRPr="008F6474">
        <w:rPr>
          <w:color w:val="auto"/>
          <w:szCs w:val="24"/>
        </w:rPr>
        <w:t xml:space="preserve"> of unfit for additional rating at separation.</w:t>
      </w:r>
    </w:p>
    <w:p w:rsidR="00F1737C" w:rsidRPr="001F29F9" w:rsidRDefault="008F6474" w:rsidP="008224BC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______________________________________________________________________________</w:t>
      </w:r>
    </w:p>
    <w:p w:rsidR="008F6474" w:rsidRDefault="008F6474" w:rsidP="008224BC">
      <w:pPr>
        <w:jc w:val="both"/>
        <w:rPr>
          <w:color w:val="000000" w:themeColor="text1"/>
          <w:szCs w:val="24"/>
          <w:u w:val="single"/>
        </w:rPr>
      </w:pPr>
    </w:p>
    <w:p w:rsidR="00A567E1" w:rsidRPr="008F6474" w:rsidRDefault="00C56FC8" w:rsidP="008224BC">
      <w:pPr>
        <w:jc w:val="both"/>
        <w:rPr>
          <w:color w:val="000000" w:themeColor="text1"/>
        </w:rPr>
      </w:pPr>
      <w:r w:rsidRPr="001F29F9">
        <w:rPr>
          <w:color w:val="000000" w:themeColor="text1"/>
          <w:szCs w:val="24"/>
          <w:u w:val="single"/>
        </w:rPr>
        <w:t>RECOMMENDATION</w:t>
      </w:r>
      <w:r w:rsidRPr="001F29F9">
        <w:rPr>
          <w:color w:val="000000" w:themeColor="text1"/>
          <w:szCs w:val="24"/>
        </w:rPr>
        <w:t>:</w:t>
      </w:r>
      <w:r w:rsidR="008F6474">
        <w:rPr>
          <w:color w:val="000000" w:themeColor="text1"/>
        </w:rPr>
        <w:t xml:space="preserve">  </w:t>
      </w:r>
      <w:r w:rsidRPr="001F29F9">
        <w:rPr>
          <w:color w:val="000000" w:themeColor="text1"/>
          <w:szCs w:val="24"/>
        </w:rPr>
        <w:t>The Board</w:t>
      </w:r>
      <w:r w:rsidR="006A543A" w:rsidRPr="001F29F9">
        <w:rPr>
          <w:color w:val="000000" w:themeColor="text1"/>
          <w:szCs w:val="24"/>
        </w:rPr>
        <w:t>,</w:t>
      </w:r>
      <w:r w:rsidRPr="001F29F9">
        <w:rPr>
          <w:color w:val="000000" w:themeColor="text1"/>
          <w:szCs w:val="24"/>
        </w:rPr>
        <w:t xml:space="preserve"> therefore</w:t>
      </w:r>
      <w:r w:rsidR="006A543A" w:rsidRPr="001F29F9">
        <w:rPr>
          <w:color w:val="000000" w:themeColor="text1"/>
          <w:szCs w:val="24"/>
        </w:rPr>
        <w:t>,</w:t>
      </w:r>
      <w:r w:rsidRPr="001F29F9">
        <w:rPr>
          <w:color w:val="000000" w:themeColor="text1"/>
          <w:szCs w:val="24"/>
        </w:rPr>
        <w:t xml:space="preserve"> recommends that there be no recharacterization of the CI’s disability and separation determination</w:t>
      </w:r>
      <w:r w:rsidR="008C3FD0" w:rsidRPr="001F29F9">
        <w:rPr>
          <w:color w:val="000000" w:themeColor="text1"/>
          <w:szCs w:val="24"/>
        </w:rPr>
        <w:t>,</w:t>
      </w:r>
      <w:r w:rsidR="00BD2A49" w:rsidRPr="001F29F9">
        <w:rPr>
          <w:color w:val="000000" w:themeColor="text1"/>
          <w:szCs w:val="24"/>
        </w:rPr>
        <w:t xml:space="preserve"> as follows:</w:t>
      </w:r>
      <w:r w:rsidR="003604A5" w:rsidRPr="001F29F9">
        <w:rPr>
          <w:color w:val="000000" w:themeColor="text1"/>
          <w:szCs w:val="24"/>
        </w:rPr>
        <w:t xml:space="preserve"> </w:t>
      </w:r>
    </w:p>
    <w:p w:rsidR="00BA6A9C" w:rsidRPr="001F29F9" w:rsidRDefault="00BA6A9C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tbl>
      <w:tblPr>
        <w:tblpPr w:leftFromText="187" w:rightFromText="187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8"/>
        <w:gridCol w:w="1980"/>
        <w:gridCol w:w="1584"/>
      </w:tblGrid>
      <w:tr w:rsidR="00A95BBA" w:rsidRPr="001F29F9" w:rsidTr="0045361A">
        <w:trPr>
          <w:trHeight w:val="233"/>
          <w:jc w:val="center"/>
        </w:trPr>
        <w:tc>
          <w:tcPr>
            <w:tcW w:w="5598" w:type="dxa"/>
            <w:shd w:val="clear" w:color="auto" w:fill="D9D9D9"/>
            <w:vAlign w:val="center"/>
          </w:tcPr>
          <w:p w:rsidR="00A95BBA" w:rsidRPr="001F29F9" w:rsidRDefault="00A95BBA" w:rsidP="00BF0E94">
            <w:pPr>
              <w:tabs>
                <w:tab w:val="left" w:pos="288"/>
                <w:tab w:val="left" w:pos="4752"/>
              </w:tabs>
              <w:rPr>
                <w:b/>
                <w:color w:val="000000" w:themeColor="text1"/>
                <w:szCs w:val="24"/>
              </w:rPr>
            </w:pPr>
            <w:r w:rsidRPr="001F29F9">
              <w:rPr>
                <w:b/>
                <w:color w:val="000000" w:themeColor="text1"/>
                <w:szCs w:val="24"/>
              </w:rPr>
              <w:t>UNFITTING CONDITION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A95BBA" w:rsidRPr="001F29F9" w:rsidRDefault="00A95BBA" w:rsidP="00BF0E94">
            <w:pPr>
              <w:tabs>
                <w:tab w:val="left" w:pos="288"/>
                <w:tab w:val="left" w:pos="4752"/>
              </w:tabs>
              <w:rPr>
                <w:b/>
                <w:color w:val="000000" w:themeColor="text1"/>
                <w:szCs w:val="24"/>
              </w:rPr>
            </w:pPr>
            <w:r w:rsidRPr="001F29F9">
              <w:rPr>
                <w:b/>
                <w:color w:val="000000" w:themeColor="text1"/>
                <w:szCs w:val="24"/>
              </w:rPr>
              <w:t>VASRD CODE</w:t>
            </w:r>
          </w:p>
        </w:tc>
        <w:tc>
          <w:tcPr>
            <w:tcW w:w="1584" w:type="dxa"/>
            <w:shd w:val="clear" w:color="auto" w:fill="D9D9D9"/>
            <w:vAlign w:val="center"/>
          </w:tcPr>
          <w:p w:rsidR="00A95BBA" w:rsidRPr="001F29F9" w:rsidRDefault="00A95BBA" w:rsidP="00BF0E94">
            <w:pPr>
              <w:tabs>
                <w:tab w:val="left" w:pos="288"/>
                <w:tab w:val="left" w:pos="4752"/>
              </w:tabs>
              <w:rPr>
                <w:b/>
                <w:color w:val="000000" w:themeColor="text1"/>
                <w:szCs w:val="24"/>
              </w:rPr>
            </w:pPr>
            <w:r w:rsidRPr="001F29F9">
              <w:rPr>
                <w:b/>
                <w:color w:val="000000" w:themeColor="text1"/>
                <w:szCs w:val="24"/>
              </w:rPr>
              <w:t>RATING</w:t>
            </w:r>
          </w:p>
        </w:tc>
      </w:tr>
      <w:tr w:rsidR="00A95BBA" w:rsidRPr="001F29F9" w:rsidTr="0045361A">
        <w:trPr>
          <w:jc w:val="center"/>
        </w:trPr>
        <w:tc>
          <w:tcPr>
            <w:tcW w:w="5598" w:type="dxa"/>
            <w:vAlign w:val="center"/>
          </w:tcPr>
          <w:p w:rsidR="00A95BBA" w:rsidRPr="001F29F9" w:rsidRDefault="00746932" w:rsidP="00BF0E94">
            <w:pPr>
              <w:tabs>
                <w:tab w:val="left" w:pos="288"/>
                <w:tab w:val="left" w:pos="4752"/>
              </w:tabs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Chronic Neck Pain</w:t>
            </w:r>
          </w:p>
        </w:tc>
        <w:tc>
          <w:tcPr>
            <w:tcW w:w="1980" w:type="dxa"/>
            <w:vAlign w:val="center"/>
          </w:tcPr>
          <w:p w:rsidR="00A95BBA" w:rsidRPr="001F29F9" w:rsidRDefault="00746932" w:rsidP="00BF0E94">
            <w:pPr>
              <w:tabs>
                <w:tab w:val="left" w:pos="288"/>
                <w:tab w:val="left" w:pos="4752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5299-5237</w:t>
            </w:r>
          </w:p>
        </w:tc>
        <w:tc>
          <w:tcPr>
            <w:tcW w:w="1584" w:type="dxa"/>
            <w:vAlign w:val="center"/>
          </w:tcPr>
          <w:p w:rsidR="00A95BBA" w:rsidRPr="008224BC" w:rsidRDefault="00746932" w:rsidP="00BF0E94">
            <w:pPr>
              <w:tabs>
                <w:tab w:val="left" w:pos="288"/>
                <w:tab w:val="left" w:pos="4752"/>
              </w:tabs>
              <w:rPr>
                <w:color w:val="000000" w:themeColor="text1"/>
                <w:szCs w:val="24"/>
              </w:rPr>
            </w:pPr>
            <w:r w:rsidRPr="008224BC">
              <w:rPr>
                <w:color w:val="000000" w:themeColor="text1"/>
                <w:szCs w:val="24"/>
              </w:rPr>
              <w:t>1</w:t>
            </w:r>
            <w:r w:rsidR="00A95BBA" w:rsidRPr="008224BC">
              <w:rPr>
                <w:color w:val="000000" w:themeColor="text1"/>
                <w:szCs w:val="24"/>
              </w:rPr>
              <w:t>0%</w:t>
            </w:r>
          </w:p>
        </w:tc>
      </w:tr>
      <w:tr w:rsidR="0045361A" w:rsidRPr="001F29F9" w:rsidTr="0045361A">
        <w:tblPrEx>
          <w:tblLook w:val="0000"/>
        </w:tblPrEx>
        <w:trPr>
          <w:gridBefore w:val="1"/>
          <w:wBefore w:w="5598" w:type="dxa"/>
          <w:trHeight w:val="152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361A" w:rsidRPr="001F29F9" w:rsidRDefault="0045361A" w:rsidP="0045361A">
            <w:pPr>
              <w:tabs>
                <w:tab w:val="left" w:pos="288"/>
                <w:tab w:val="left" w:pos="4752"/>
              </w:tabs>
              <w:rPr>
                <w:b/>
                <w:color w:val="000000" w:themeColor="text1"/>
                <w:szCs w:val="24"/>
              </w:rPr>
            </w:pPr>
            <w:r w:rsidRPr="001F29F9">
              <w:rPr>
                <w:b/>
                <w:color w:val="000000" w:themeColor="text1"/>
                <w:szCs w:val="24"/>
              </w:rPr>
              <w:t>COMBINED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361A" w:rsidRPr="008224BC" w:rsidRDefault="0045361A" w:rsidP="0045361A">
            <w:pPr>
              <w:tabs>
                <w:tab w:val="left" w:pos="288"/>
                <w:tab w:val="left" w:pos="4752"/>
              </w:tabs>
              <w:rPr>
                <w:b/>
                <w:color w:val="000000" w:themeColor="text1"/>
                <w:szCs w:val="24"/>
              </w:rPr>
            </w:pPr>
            <w:r w:rsidRPr="008224BC">
              <w:rPr>
                <w:b/>
                <w:color w:val="000000" w:themeColor="text1"/>
                <w:szCs w:val="24"/>
              </w:rPr>
              <w:t>10%</w:t>
            </w:r>
          </w:p>
        </w:tc>
      </w:tr>
    </w:tbl>
    <w:p w:rsidR="005B1D09" w:rsidRPr="001F29F9" w:rsidRDefault="005B1D09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5B1D09" w:rsidRPr="001F29F9" w:rsidRDefault="005B1D09" w:rsidP="00BF0E94">
      <w:pPr>
        <w:rPr>
          <w:color w:val="000000" w:themeColor="text1"/>
          <w:szCs w:val="24"/>
        </w:rPr>
      </w:pPr>
    </w:p>
    <w:p w:rsidR="00D91DA6" w:rsidRPr="001F29F9" w:rsidRDefault="00FB1725" w:rsidP="008224BC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t>The following documentary evidence was considered:</w:t>
      </w:r>
    </w:p>
    <w:p w:rsidR="00EB5EFD" w:rsidRPr="001F29F9" w:rsidRDefault="00EB5EFD" w:rsidP="008224BC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114F20" w:rsidRPr="001F29F9" w:rsidRDefault="00C455DB" w:rsidP="008224BC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>
        <w:rPr>
          <w:color w:val="000000" w:themeColor="text1"/>
        </w:rPr>
        <w:t>Exhibit A.  DD Form 294</w:t>
      </w:r>
      <w:r w:rsidR="00FB1725" w:rsidRPr="001F29F9">
        <w:rPr>
          <w:color w:val="000000" w:themeColor="text1"/>
        </w:rPr>
        <w:t xml:space="preserve"> </w:t>
      </w:r>
      <w:r w:rsidR="00FB1725" w:rsidRPr="001F29F9">
        <w:rPr>
          <w:color w:val="000000" w:themeColor="text1"/>
          <w:szCs w:val="24"/>
        </w:rPr>
        <w:t>dated 20</w:t>
      </w:r>
      <w:r w:rsidR="001215DF" w:rsidRPr="001F29F9">
        <w:rPr>
          <w:color w:val="000000" w:themeColor="text1"/>
          <w:szCs w:val="24"/>
        </w:rPr>
        <w:t>1</w:t>
      </w:r>
      <w:r w:rsidR="00746932">
        <w:rPr>
          <w:color w:val="000000" w:themeColor="text1"/>
          <w:szCs w:val="24"/>
        </w:rPr>
        <w:t>10510</w:t>
      </w:r>
      <w:r w:rsidR="00FB1725" w:rsidRPr="001F29F9">
        <w:rPr>
          <w:color w:val="000000" w:themeColor="text1"/>
        </w:rPr>
        <w:t>, w/</w:t>
      </w:r>
      <w:proofErr w:type="spellStart"/>
      <w:r w:rsidR="00FB1725" w:rsidRPr="001F29F9">
        <w:rPr>
          <w:color w:val="000000" w:themeColor="text1"/>
        </w:rPr>
        <w:t>atchs</w:t>
      </w:r>
      <w:proofErr w:type="spellEnd"/>
      <w:r w:rsidR="00FB1725" w:rsidRPr="001F29F9">
        <w:rPr>
          <w:color w:val="000000" w:themeColor="text1"/>
        </w:rPr>
        <w:t>.</w:t>
      </w:r>
    </w:p>
    <w:p w:rsidR="00114F20" w:rsidRPr="001F29F9" w:rsidRDefault="00FB1725" w:rsidP="008224BC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t xml:space="preserve">Exhibit B.  </w:t>
      </w:r>
      <w:proofErr w:type="gramStart"/>
      <w:r w:rsidRPr="001F29F9">
        <w:rPr>
          <w:color w:val="000000" w:themeColor="text1"/>
        </w:rPr>
        <w:t>Service Treatment Record.</w:t>
      </w:r>
      <w:proofErr w:type="gramEnd"/>
    </w:p>
    <w:p w:rsidR="00114F20" w:rsidRPr="001F29F9" w:rsidRDefault="00FB1725" w:rsidP="008224BC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t xml:space="preserve">Exhibit C.  </w:t>
      </w:r>
      <w:proofErr w:type="gramStart"/>
      <w:r w:rsidRPr="001F29F9">
        <w:rPr>
          <w:color w:val="000000" w:themeColor="text1"/>
        </w:rPr>
        <w:t>Department of Veterans Affairs Treatment Record.</w:t>
      </w:r>
      <w:proofErr w:type="gramEnd"/>
    </w:p>
    <w:p w:rsidR="00D91DA6" w:rsidRPr="001F29F9" w:rsidRDefault="00D91DA6" w:rsidP="008224BC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114F20" w:rsidRPr="001F29F9" w:rsidRDefault="00114F20" w:rsidP="008224BC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2F195B" w:rsidRPr="001F29F9" w:rsidRDefault="00220FA9" w:rsidP="008224BC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1F29F9">
        <w:rPr>
          <w:color w:val="000000" w:themeColor="text1"/>
          <w:szCs w:val="24"/>
        </w:rPr>
        <w:tab/>
      </w:r>
      <w:r w:rsidR="008E3C90" w:rsidRPr="001F29F9">
        <w:rPr>
          <w:color w:val="000000" w:themeColor="text1"/>
          <w:szCs w:val="24"/>
        </w:rPr>
        <w:t xml:space="preserve">           </w:t>
      </w:r>
      <w:r w:rsidR="005F73CA" w:rsidRPr="001F29F9">
        <w:rPr>
          <w:color w:val="000000" w:themeColor="text1"/>
          <w:szCs w:val="24"/>
        </w:rPr>
        <w:t>President</w:t>
      </w:r>
    </w:p>
    <w:p w:rsidR="007957FB" w:rsidRDefault="002F195B" w:rsidP="008224BC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1F29F9">
        <w:rPr>
          <w:color w:val="000000" w:themeColor="text1"/>
          <w:szCs w:val="24"/>
        </w:rPr>
        <w:tab/>
        <w:t xml:space="preserve">           </w:t>
      </w:r>
      <w:r w:rsidR="00220FA9" w:rsidRPr="001F29F9">
        <w:rPr>
          <w:color w:val="000000" w:themeColor="text1"/>
          <w:szCs w:val="24"/>
        </w:rPr>
        <w:t>P</w:t>
      </w:r>
      <w:r w:rsidR="00E3077F" w:rsidRPr="001F29F9">
        <w:rPr>
          <w:color w:val="000000" w:themeColor="text1"/>
          <w:szCs w:val="24"/>
        </w:rPr>
        <w:t>hysical Disability Board of Review</w:t>
      </w:r>
    </w:p>
    <w:p w:rsidR="007957FB" w:rsidRDefault="007957F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7957FB">
        <w:rPr>
          <w:color w:val="000000" w:themeColor="text1"/>
          <w:szCs w:val="24"/>
        </w:rPr>
        <w:lastRenderedPageBreak/>
        <w:t>SFMR-RB</w:t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7957FB">
        <w:rPr>
          <w:color w:val="000000" w:themeColor="text1"/>
          <w:szCs w:val="24"/>
        </w:rPr>
        <w:t xml:space="preserve">MEMORANDUM FOR Commander, US Army Physical Disability Agency </w:t>
      </w: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7957FB">
        <w:rPr>
          <w:color w:val="000000" w:themeColor="text1"/>
          <w:szCs w:val="24"/>
        </w:rPr>
        <w:t xml:space="preserve">SUBJECT:  Department of Defense Physical Disability Board of Review Recommendation </w:t>
      </w:r>
    </w:p>
    <w:p w:rsid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7957FB">
        <w:rPr>
          <w:color w:val="000000" w:themeColor="text1"/>
          <w:szCs w:val="24"/>
        </w:rPr>
        <w:t>I have reviewed the enclosed Department of Defense Physical Disability Board of Review (</w:t>
      </w:r>
      <w:proofErr w:type="spellStart"/>
      <w:r w:rsidRPr="007957FB">
        <w:rPr>
          <w:color w:val="000000" w:themeColor="text1"/>
          <w:szCs w:val="24"/>
        </w:rPr>
        <w:t>DoD</w:t>
      </w:r>
      <w:proofErr w:type="spellEnd"/>
      <w:r w:rsidRPr="007957FB">
        <w:rPr>
          <w:color w:val="000000" w:themeColor="text1"/>
          <w:szCs w:val="24"/>
        </w:rPr>
        <w:t xml:space="preserve"> PDBR) recommendation and record of proceedings pertaining to the subject individual.  Under the authority of Title 10, United States Code, section 1554a,   I accept the Board’s recommendation and hereby deny the individual’s application.  </w:t>
      </w: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7957FB">
        <w:rPr>
          <w:color w:val="000000" w:themeColor="text1"/>
          <w:szCs w:val="24"/>
        </w:rPr>
        <w:t>This decision is final.  The individual concerned, counsel (if any), and any Members of Congress who have shown interest in this application have been notified of this decision by mail.</w:t>
      </w: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7957FB">
        <w:rPr>
          <w:color w:val="000000" w:themeColor="text1"/>
          <w:szCs w:val="24"/>
        </w:rPr>
        <w:t xml:space="preserve"> BY ORDER OF THE SECRETARY OF THE ARMY:</w:t>
      </w: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bookmarkStart w:id="0" w:name="OLE_LINK3"/>
      <w:bookmarkStart w:id="1" w:name="OLE_LINK4"/>
      <w:r w:rsidRPr="007957FB">
        <w:rPr>
          <w:color w:val="000000" w:themeColor="text1"/>
          <w:szCs w:val="24"/>
        </w:rPr>
        <w:t>Encl</w:t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</w:t>
      </w: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  <w:t>Deputy Assistant Secretary</w:t>
      </w:r>
    </w:p>
    <w:p w:rsidR="007957FB" w:rsidRPr="007957FB" w:rsidRDefault="007957FB" w:rsidP="007957FB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</w:r>
      <w:r w:rsidRPr="007957FB">
        <w:rPr>
          <w:color w:val="000000" w:themeColor="text1"/>
          <w:szCs w:val="24"/>
        </w:rPr>
        <w:tab/>
        <w:t>(Army Review Boards)</w:t>
      </w:r>
      <w:bookmarkEnd w:id="0"/>
      <w:bookmarkEnd w:id="1"/>
    </w:p>
    <w:p w:rsidR="00E3077F" w:rsidRPr="001F29F9" w:rsidRDefault="00E3077F" w:rsidP="008224BC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sectPr w:rsidR="00E3077F" w:rsidRPr="001F29F9" w:rsidSect="00E70164"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ED" w:rsidRDefault="001524ED">
      <w:r>
        <w:separator/>
      </w:r>
    </w:p>
  </w:endnote>
  <w:endnote w:type="continuationSeparator" w:id="0">
    <w:p w:rsidR="001524ED" w:rsidRDefault="0015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Cs w:val="24"/>
      </w:rPr>
      <w:id w:val="94093361"/>
      <w:docPartObj>
        <w:docPartGallery w:val="Page Numbers (Bottom of Page)"/>
        <w:docPartUnique/>
      </w:docPartObj>
    </w:sdtPr>
    <w:sdtContent>
      <w:p w:rsidR="006D215B" w:rsidRPr="00374247" w:rsidRDefault="006D215B" w:rsidP="00374247">
        <w:pPr>
          <w:pStyle w:val="Footer"/>
          <w:ind w:firstLine="4320"/>
          <w:rPr>
            <w:color w:val="auto"/>
            <w:szCs w:val="24"/>
          </w:rPr>
        </w:pPr>
        <w:r w:rsidRPr="00374247">
          <w:rPr>
            <w:color w:val="auto"/>
            <w:szCs w:val="24"/>
          </w:rPr>
          <w:t xml:space="preserve">   </w:t>
        </w:r>
        <w:r w:rsidR="002B422C" w:rsidRPr="00374247">
          <w:rPr>
            <w:color w:val="auto"/>
            <w:szCs w:val="24"/>
          </w:rPr>
          <w:fldChar w:fldCharType="begin"/>
        </w:r>
        <w:r w:rsidRPr="00374247">
          <w:rPr>
            <w:color w:val="auto"/>
            <w:szCs w:val="24"/>
          </w:rPr>
          <w:instrText xml:space="preserve"> PAGE   \* MERGEFORMAT </w:instrText>
        </w:r>
        <w:r w:rsidR="002B422C" w:rsidRPr="00374247">
          <w:rPr>
            <w:color w:val="auto"/>
            <w:szCs w:val="24"/>
          </w:rPr>
          <w:fldChar w:fldCharType="separate"/>
        </w:r>
        <w:r w:rsidR="007957FB" w:rsidRPr="007957FB">
          <w:rPr>
            <w:noProof/>
            <w:color w:val="auto"/>
          </w:rPr>
          <w:t>5</w:t>
        </w:r>
        <w:r w:rsidR="002B422C" w:rsidRPr="00374247">
          <w:rPr>
            <w:color w:val="auto"/>
            <w:szCs w:val="24"/>
          </w:rPr>
          <w:fldChar w:fldCharType="end"/>
        </w:r>
        <w:r w:rsidRPr="00374247">
          <w:rPr>
            <w:color w:val="auto"/>
            <w:szCs w:val="24"/>
          </w:rPr>
          <w:t xml:space="preserve">                                                           </w:t>
        </w:r>
        <w:r w:rsidRPr="003F34B4">
          <w:rPr>
            <w:color w:val="auto"/>
            <w:szCs w:val="24"/>
          </w:rPr>
          <w:t>PD1100409</w:t>
        </w:r>
      </w:p>
    </w:sdtContent>
  </w:sdt>
  <w:p w:rsidR="006D215B" w:rsidRPr="00684CE6" w:rsidRDefault="006D215B">
    <w:pPr>
      <w:pStyle w:val="Footer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ED" w:rsidRDefault="001524ED">
      <w:r>
        <w:separator/>
      </w:r>
    </w:p>
  </w:footnote>
  <w:footnote w:type="continuationSeparator" w:id="0">
    <w:p w:rsidR="001524ED" w:rsidRDefault="0015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2CC"/>
    <w:multiLevelType w:val="hybridMultilevel"/>
    <w:tmpl w:val="BFA4751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CC"/>
    <w:multiLevelType w:val="hybridMultilevel"/>
    <w:tmpl w:val="F26CA91A"/>
    <w:lvl w:ilvl="0" w:tplc="8F7AB93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D1F9B"/>
    <w:multiLevelType w:val="hybridMultilevel"/>
    <w:tmpl w:val="D61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8AC"/>
    <w:multiLevelType w:val="hybridMultilevel"/>
    <w:tmpl w:val="D526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14EEB"/>
    <w:multiLevelType w:val="hybridMultilevel"/>
    <w:tmpl w:val="A5C2833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1C56"/>
    <w:multiLevelType w:val="hybridMultilevel"/>
    <w:tmpl w:val="E8F47BEC"/>
    <w:lvl w:ilvl="0" w:tplc="8426079A">
      <w:numFmt w:val="bullet"/>
      <w:lvlText w:val=""/>
      <w:lvlJc w:val="left"/>
      <w:pPr>
        <w:ind w:left="6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17BA7C44"/>
    <w:multiLevelType w:val="hybridMultilevel"/>
    <w:tmpl w:val="7C12628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422F0"/>
    <w:multiLevelType w:val="hybridMultilevel"/>
    <w:tmpl w:val="DF66D32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5D80"/>
    <w:multiLevelType w:val="hybridMultilevel"/>
    <w:tmpl w:val="A89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38FD"/>
    <w:multiLevelType w:val="hybridMultilevel"/>
    <w:tmpl w:val="6AA8201E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A3FF5"/>
    <w:multiLevelType w:val="hybridMultilevel"/>
    <w:tmpl w:val="CDACECDE"/>
    <w:lvl w:ilvl="0" w:tplc="DF86C5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F193D"/>
    <w:multiLevelType w:val="hybridMultilevel"/>
    <w:tmpl w:val="9C4EF4C6"/>
    <w:lvl w:ilvl="0" w:tplc="3B98A07E">
      <w:numFmt w:val="bullet"/>
      <w:lvlText w:val=""/>
      <w:lvlJc w:val="left"/>
      <w:pPr>
        <w:ind w:left="6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431821A9"/>
    <w:multiLevelType w:val="hybridMultilevel"/>
    <w:tmpl w:val="100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35B38"/>
    <w:multiLevelType w:val="hybridMultilevel"/>
    <w:tmpl w:val="2D6AB82A"/>
    <w:lvl w:ilvl="0" w:tplc="F5FA29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06437"/>
    <w:multiLevelType w:val="hybridMultilevel"/>
    <w:tmpl w:val="F88001A6"/>
    <w:lvl w:ilvl="0" w:tplc="5E7A03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56844"/>
    <w:multiLevelType w:val="hybridMultilevel"/>
    <w:tmpl w:val="979A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4253"/>
    <w:multiLevelType w:val="hybridMultilevel"/>
    <w:tmpl w:val="5E96218A"/>
    <w:lvl w:ilvl="0" w:tplc="4F8E83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E172F4"/>
    <w:multiLevelType w:val="hybridMultilevel"/>
    <w:tmpl w:val="3B98A040"/>
    <w:lvl w:ilvl="0" w:tplc="C5A26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37FB"/>
    <w:multiLevelType w:val="hybridMultilevel"/>
    <w:tmpl w:val="E81C20AE"/>
    <w:lvl w:ilvl="0" w:tplc="41C21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C58B7"/>
    <w:multiLevelType w:val="hybridMultilevel"/>
    <w:tmpl w:val="8714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20263"/>
    <w:multiLevelType w:val="hybridMultilevel"/>
    <w:tmpl w:val="5ABA2AD0"/>
    <w:lvl w:ilvl="0" w:tplc="C3D8CF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4670E"/>
    <w:multiLevelType w:val="hybridMultilevel"/>
    <w:tmpl w:val="7C92692E"/>
    <w:lvl w:ilvl="0" w:tplc="20A6E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A16B7"/>
    <w:multiLevelType w:val="hybridMultilevel"/>
    <w:tmpl w:val="3BD2466C"/>
    <w:lvl w:ilvl="0" w:tplc="AABA2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8"/>
  </w:num>
  <w:num w:numId="10">
    <w:abstractNumId w:val="11"/>
  </w:num>
  <w:num w:numId="11">
    <w:abstractNumId w:val="5"/>
  </w:num>
  <w:num w:numId="12">
    <w:abstractNumId w:val="15"/>
  </w:num>
  <w:num w:numId="13">
    <w:abstractNumId w:val="8"/>
  </w:num>
  <w:num w:numId="14">
    <w:abstractNumId w:val="17"/>
  </w:num>
  <w:num w:numId="15">
    <w:abstractNumId w:val="22"/>
  </w:num>
  <w:num w:numId="16">
    <w:abstractNumId w:val="1"/>
  </w:num>
  <w:num w:numId="17">
    <w:abstractNumId w:val="20"/>
  </w:num>
  <w:num w:numId="18">
    <w:abstractNumId w:val="10"/>
  </w:num>
  <w:num w:numId="19">
    <w:abstractNumId w:val="14"/>
  </w:num>
  <w:num w:numId="20">
    <w:abstractNumId w:val="19"/>
  </w:num>
  <w:num w:numId="21">
    <w:abstractNumId w:val="16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embedTrueTypeFonts/>
  <w:embedSystemFonts/>
  <w:saveSubsetFonts/>
  <w:hideSpellingErrors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318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24F5"/>
    <w:rsid w:val="000059FA"/>
    <w:rsid w:val="00006186"/>
    <w:rsid w:val="00006F87"/>
    <w:rsid w:val="00007107"/>
    <w:rsid w:val="00010ABA"/>
    <w:rsid w:val="00010B0F"/>
    <w:rsid w:val="00012428"/>
    <w:rsid w:val="00012733"/>
    <w:rsid w:val="00013417"/>
    <w:rsid w:val="000145C2"/>
    <w:rsid w:val="0001473F"/>
    <w:rsid w:val="00014A47"/>
    <w:rsid w:val="00014A9E"/>
    <w:rsid w:val="00017778"/>
    <w:rsid w:val="00021361"/>
    <w:rsid w:val="00022CF3"/>
    <w:rsid w:val="00023913"/>
    <w:rsid w:val="00023D43"/>
    <w:rsid w:val="00024002"/>
    <w:rsid w:val="00024DE7"/>
    <w:rsid w:val="00026092"/>
    <w:rsid w:val="00030776"/>
    <w:rsid w:val="00032B90"/>
    <w:rsid w:val="00032E07"/>
    <w:rsid w:val="000332CA"/>
    <w:rsid w:val="0003374E"/>
    <w:rsid w:val="000344D8"/>
    <w:rsid w:val="000344E6"/>
    <w:rsid w:val="00035C3A"/>
    <w:rsid w:val="00036E4B"/>
    <w:rsid w:val="00037929"/>
    <w:rsid w:val="000379D0"/>
    <w:rsid w:val="00040FC4"/>
    <w:rsid w:val="000416F8"/>
    <w:rsid w:val="00042C26"/>
    <w:rsid w:val="00043382"/>
    <w:rsid w:val="00044623"/>
    <w:rsid w:val="000452D7"/>
    <w:rsid w:val="00051622"/>
    <w:rsid w:val="00051A11"/>
    <w:rsid w:val="00052234"/>
    <w:rsid w:val="00053771"/>
    <w:rsid w:val="00053D7C"/>
    <w:rsid w:val="000575C5"/>
    <w:rsid w:val="000577C9"/>
    <w:rsid w:val="00060FFD"/>
    <w:rsid w:val="00061D69"/>
    <w:rsid w:val="0006431E"/>
    <w:rsid w:val="000652EA"/>
    <w:rsid w:val="00065E21"/>
    <w:rsid w:val="000673ED"/>
    <w:rsid w:val="00067854"/>
    <w:rsid w:val="00070DED"/>
    <w:rsid w:val="00072433"/>
    <w:rsid w:val="00072B3E"/>
    <w:rsid w:val="0007388C"/>
    <w:rsid w:val="0007488B"/>
    <w:rsid w:val="00075702"/>
    <w:rsid w:val="00075A0C"/>
    <w:rsid w:val="000775C2"/>
    <w:rsid w:val="00077835"/>
    <w:rsid w:val="000806AD"/>
    <w:rsid w:val="00080BDF"/>
    <w:rsid w:val="00080C57"/>
    <w:rsid w:val="00082482"/>
    <w:rsid w:val="00082CA0"/>
    <w:rsid w:val="00084CF2"/>
    <w:rsid w:val="00085D7B"/>
    <w:rsid w:val="0008708B"/>
    <w:rsid w:val="00092619"/>
    <w:rsid w:val="00092C66"/>
    <w:rsid w:val="000949DD"/>
    <w:rsid w:val="00094E4F"/>
    <w:rsid w:val="000A2BCE"/>
    <w:rsid w:val="000A31E2"/>
    <w:rsid w:val="000A33C8"/>
    <w:rsid w:val="000A41E3"/>
    <w:rsid w:val="000A4BBA"/>
    <w:rsid w:val="000A5071"/>
    <w:rsid w:val="000B0AD2"/>
    <w:rsid w:val="000B1022"/>
    <w:rsid w:val="000B2FB8"/>
    <w:rsid w:val="000B471C"/>
    <w:rsid w:val="000B4C99"/>
    <w:rsid w:val="000C06F6"/>
    <w:rsid w:val="000C15F8"/>
    <w:rsid w:val="000C1D34"/>
    <w:rsid w:val="000C2362"/>
    <w:rsid w:val="000C2FA8"/>
    <w:rsid w:val="000C3C13"/>
    <w:rsid w:val="000C4D5F"/>
    <w:rsid w:val="000C53F9"/>
    <w:rsid w:val="000C5813"/>
    <w:rsid w:val="000C714C"/>
    <w:rsid w:val="000C7161"/>
    <w:rsid w:val="000C75CF"/>
    <w:rsid w:val="000C7B83"/>
    <w:rsid w:val="000C7DE4"/>
    <w:rsid w:val="000D0AE6"/>
    <w:rsid w:val="000D15E7"/>
    <w:rsid w:val="000D1A24"/>
    <w:rsid w:val="000D1CF4"/>
    <w:rsid w:val="000D1DBC"/>
    <w:rsid w:val="000D21C7"/>
    <w:rsid w:val="000D248A"/>
    <w:rsid w:val="000D2CFD"/>
    <w:rsid w:val="000D35D8"/>
    <w:rsid w:val="000D43F9"/>
    <w:rsid w:val="000D4717"/>
    <w:rsid w:val="000D6457"/>
    <w:rsid w:val="000D7D55"/>
    <w:rsid w:val="000E0993"/>
    <w:rsid w:val="000E2E50"/>
    <w:rsid w:val="000E37E0"/>
    <w:rsid w:val="000E3F20"/>
    <w:rsid w:val="000E4C25"/>
    <w:rsid w:val="000E4CBF"/>
    <w:rsid w:val="000E5577"/>
    <w:rsid w:val="000E7034"/>
    <w:rsid w:val="000F02BE"/>
    <w:rsid w:val="000F0928"/>
    <w:rsid w:val="000F0B3D"/>
    <w:rsid w:val="000F1E65"/>
    <w:rsid w:val="000F427B"/>
    <w:rsid w:val="000F43D0"/>
    <w:rsid w:val="000F4F18"/>
    <w:rsid w:val="000F5EE4"/>
    <w:rsid w:val="000F688E"/>
    <w:rsid w:val="000F7181"/>
    <w:rsid w:val="000F7581"/>
    <w:rsid w:val="001007CE"/>
    <w:rsid w:val="001008C1"/>
    <w:rsid w:val="001023DB"/>
    <w:rsid w:val="00102B8D"/>
    <w:rsid w:val="001031F4"/>
    <w:rsid w:val="00103948"/>
    <w:rsid w:val="00103CCF"/>
    <w:rsid w:val="0010417F"/>
    <w:rsid w:val="001042D2"/>
    <w:rsid w:val="0010530E"/>
    <w:rsid w:val="00105C07"/>
    <w:rsid w:val="00106920"/>
    <w:rsid w:val="00106AD8"/>
    <w:rsid w:val="001078DB"/>
    <w:rsid w:val="001079FA"/>
    <w:rsid w:val="00107EC5"/>
    <w:rsid w:val="001103CD"/>
    <w:rsid w:val="00113D2A"/>
    <w:rsid w:val="00114F20"/>
    <w:rsid w:val="0011590B"/>
    <w:rsid w:val="001211AF"/>
    <w:rsid w:val="001215DF"/>
    <w:rsid w:val="001219DF"/>
    <w:rsid w:val="0012220B"/>
    <w:rsid w:val="00122ABE"/>
    <w:rsid w:val="001231DC"/>
    <w:rsid w:val="0012453A"/>
    <w:rsid w:val="0012489B"/>
    <w:rsid w:val="001272AE"/>
    <w:rsid w:val="00130756"/>
    <w:rsid w:val="001315DD"/>
    <w:rsid w:val="00134008"/>
    <w:rsid w:val="0013525F"/>
    <w:rsid w:val="00135385"/>
    <w:rsid w:val="00136204"/>
    <w:rsid w:val="001364D1"/>
    <w:rsid w:val="00136A0A"/>
    <w:rsid w:val="001374C7"/>
    <w:rsid w:val="00140FA4"/>
    <w:rsid w:val="00141BC9"/>
    <w:rsid w:val="001421FD"/>
    <w:rsid w:val="001425C8"/>
    <w:rsid w:val="00142EBA"/>
    <w:rsid w:val="00143B79"/>
    <w:rsid w:val="00145965"/>
    <w:rsid w:val="00150B8A"/>
    <w:rsid w:val="00150DCB"/>
    <w:rsid w:val="00151912"/>
    <w:rsid w:val="001524ED"/>
    <w:rsid w:val="00153740"/>
    <w:rsid w:val="001537D8"/>
    <w:rsid w:val="00153D88"/>
    <w:rsid w:val="001541C5"/>
    <w:rsid w:val="0015623F"/>
    <w:rsid w:val="00156585"/>
    <w:rsid w:val="00156BA9"/>
    <w:rsid w:val="00161642"/>
    <w:rsid w:val="00161761"/>
    <w:rsid w:val="0016211C"/>
    <w:rsid w:val="00166182"/>
    <w:rsid w:val="001665A7"/>
    <w:rsid w:val="0017038B"/>
    <w:rsid w:val="00170C94"/>
    <w:rsid w:val="0017139A"/>
    <w:rsid w:val="001724C8"/>
    <w:rsid w:val="001732C4"/>
    <w:rsid w:val="001745DD"/>
    <w:rsid w:val="00174FDE"/>
    <w:rsid w:val="00174FE3"/>
    <w:rsid w:val="00176D63"/>
    <w:rsid w:val="00177659"/>
    <w:rsid w:val="001779E5"/>
    <w:rsid w:val="00180826"/>
    <w:rsid w:val="00181240"/>
    <w:rsid w:val="00182A4C"/>
    <w:rsid w:val="00183F77"/>
    <w:rsid w:val="00183FB3"/>
    <w:rsid w:val="001844D8"/>
    <w:rsid w:val="00185DA8"/>
    <w:rsid w:val="00185ECB"/>
    <w:rsid w:val="001865E0"/>
    <w:rsid w:val="001870F0"/>
    <w:rsid w:val="00190E48"/>
    <w:rsid w:val="0019114B"/>
    <w:rsid w:val="00192131"/>
    <w:rsid w:val="0019273F"/>
    <w:rsid w:val="00193814"/>
    <w:rsid w:val="00193AAB"/>
    <w:rsid w:val="00193AD5"/>
    <w:rsid w:val="00194930"/>
    <w:rsid w:val="00195AAC"/>
    <w:rsid w:val="001A025E"/>
    <w:rsid w:val="001A08CD"/>
    <w:rsid w:val="001A0A1E"/>
    <w:rsid w:val="001A2182"/>
    <w:rsid w:val="001A323E"/>
    <w:rsid w:val="001A5320"/>
    <w:rsid w:val="001A5E62"/>
    <w:rsid w:val="001A6848"/>
    <w:rsid w:val="001A7538"/>
    <w:rsid w:val="001B06FB"/>
    <w:rsid w:val="001B0B1A"/>
    <w:rsid w:val="001B20E6"/>
    <w:rsid w:val="001B4C0B"/>
    <w:rsid w:val="001B4D12"/>
    <w:rsid w:val="001B4EC2"/>
    <w:rsid w:val="001B5B59"/>
    <w:rsid w:val="001B60E0"/>
    <w:rsid w:val="001B755A"/>
    <w:rsid w:val="001B7C8C"/>
    <w:rsid w:val="001C051D"/>
    <w:rsid w:val="001C0688"/>
    <w:rsid w:val="001C181A"/>
    <w:rsid w:val="001C1877"/>
    <w:rsid w:val="001C2053"/>
    <w:rsid w:val="001C2349"/>
    <w:rsid w:val="001C252F"/>
    <w:rsid w:val="001C28D1"/>
    <w:rsid w:val="001C3473"/>
    <w:rsid w:val="001C5BDA"/>
    <w:rsid w:val="001C5CFC"/>
    <w:rsid w:val="001C7231"/>
    <w:rsid w:val="001C7418"/>
    <w:rsid w:val="001C7EBE"/>
    <w:rsid w:val="001D0051"/>
    <w:rsid w:val="001D150B"/>
    <w:rsid w:val="001D169A"/>
    <w:rsid w:val="001D2224"/>
    <w:rsid w:val="001D31AA"/>
    <w:rsid w:val="001D37B9"/>
    <w:rsid w:val="001D3DC0"/>
    <w:rsid w:val="001D4F88"/>
    <w:rsid w:val="001D64F3"/>
    <w:rsid w:val="001D68CF"/>
    <w:rsid w:val="001D6A8C"/>
    <w:rsid w:val="001D7A56"/>
    <w:rsid w:val="001E15C0"/>
    <w:rsid w:val="001E18E0"/>
    <w:rsid w:val="001E18E2"/>
    <w:rsid w:val="001E19D0"/>
    <w:rsid w:val="001E2A30"/>
    <w:rsid w:val="001E2FF1"/>
    <w:rsid w:val="001E3FE1"/>
    <w:rsid w:val="001E41FE"/>
    <w:rsid w:val="001E635C"/>
    <w:rsid w:val="001F0297"/>
    <w:rsid w:val="001F29F9"/>
    <w:rsid w:val="001F56D1"/>
    <w:rsid w:val="001F6E0B"/>
    <w:rsid w:val="00200AA0"/>
    <w:rsid w:val="00202325"/>
    <w:rsid w:val="00202736"/>
    <w:rsid w:val="00203652"/>
    <w:rsid w:val="00204562"/>
    <w:rsid w:val="00205B4F"/>
    <w:rsid w:val="002060B6"/>
    <w:rsid w:val="002066B5"/>
    <w:rsid w:val="00210EAC"/>
    <w:rsid w:val="00211612"/>
    <w:rsid w:val="002119B6"/>
    <w:rsid w:val="00212389"/>
    <w:rsid w:val="00212B40"/>
    <w:rsid w:val="00213BD0"/>
    <w:rsid w:val="00214DBA"/>
    <w:rsid w:val="002151AB"/>
    <w:rsid w:val="0021548C"/>
    <w:rsid w:val="00215C4C"/>
    <w:rsid w:val="00215ED6"/>
    <w:rsid w:val="00216049"/>
    <w:rsid w:val="002163FA"/>
    <w:rsid w:val="00217606"/>
    <w:rsid w:val="00217C09"/>
    <w:rsid w:val="00220F5C"/>
    <w:rsid w:val="00220FA9"/>
    <w:rsid w:val="002216BF"/>
    <w:rsid w:val="00221B9B"/>
    <w:rsid w:val="00222268"/>
    <w:rsid w:val="002247F0"/>
    <w:rsid w:val="00225080"/>
    <w:rsid w:val="00225196"/>
    <w:rsid w:val="00225CB4"/>
    <w:rsid w:val="00226B1A"/>
    <w:rsid w:val="00227F0B"/>
    <w:rsid w:val="0023049F"/>
    <w:rsid w:val="002310C3"/>
    <w:rsid w:val="002316F6"/>
    <w:rsid w:val="00232C9B"/>
    <w:rsid w:val="00232E73"/>
    <w:rsid w:val="00232F09"/>
    <w:rsid w:val="002335D5"/>
    <w:rsid w:val="002338CA"/>
    <w:rsid w:val="00233FE5"/>
    <w:rsid w:val="00234B3B"/>
    <w:rsid w:val="00234D98"/>
    <w:rsid w:val="00235AD0"/>
    <w:rsid w:val="00236018"/>
    <w:rsid w:val="002374C9"/>
    <w:rsid w:val="0024162D"/>
    <w:rsid w:val="0024174E"/>
    <w:rsid w:val="00242238"/>
    <w:rsid w:val="0024227D"/>
    <w:rsid w:val="00242D14"/>
    <w:rsid w:val="002432F4"/>
    <w:rsid w:val="00246860"/>
    <w:rsid w:val="002468D9"/>
    <w:rsid w:val="00246995"/>
    <w:rsid w:val="00246DFF"/>
    <w:rsid w:val="00246E89"/>
    <w:rsid w:val="0025183C"/>
    <w:rsid w:val="00252351"/>
    <w:rsid w:val="002528EC"/>
    <w:rsid w:val="00253EAA"/>
    <w:rsid w:val="00255049"/>
    <w:rsid w:val="00257538"/>
    <w:rsid w:val="00257AFF"/>
    <w:rsid w:val="00257DE5"/>
    <w:rsid w:val="00260531"/>
    <w:rsid w:val="00260B9A"/>
    <w:rsid w:val="00262EA5"/>
    <w:rsid w:val="0026318D"/>
    <w:rsid w:val="00264148"/>
    <w:rsid w:val="002660AF"/>
    <w:rsid w:val="00270864"/>
    <w:rsid w:val="002712F7"/>
    <w:rsid w:val="0027159C"/>
    <w:rsid w:val="002722F2"/>
    <w:rsid w:val="00274549"/>
    <w:rsid w:val="00274E46"/>
    <w:rsid w:val="002752AE"/>
    <w:rsid w:val="00275AFD"/>
    <w:rsid w:val="002769AF"/>
    <w:rsid w:val="00276C86"/>
    <w:rsid w:val="00276FD0"/>
    <w:rsid w:val="00277217"/>
    <w:rsid w:val="002773FF"/>
    <w:rsid w:val="002810A4"/>
    <w:rsid w:val="0028261C"/>
    <w:rsid w:val="00282DB6"/>
    <w:rsid w:val="00284A26"/>
    <w:rsid w:val="00285095"/>
    <w:rsid w:val="00287006"/>
    <w:rsid w:val="0029030A"/>
    <w:rsid w:val="00292397"/>
    <w:rsid w:val="00292AB2"/>
    <w:rsid w:val="00292B82"/>
    <w:rsid w:val="00293DB6"/>
    <w:rsid w:val="00293FE8"/>
    <w:rsid w:val="00294437"/>
    <w:rsid w:val="00296686"/>
    <w:rsid w:val="00297A00"/>
    <w:rsid w:val="00297A45"/>
    <w:rsid w:val="00297E20"/>
    <w:rsid w:val="002A233F"/>
    <w:rsid w:val="002A3237"/>
    <w:rsid w:val="002A4119"/>
    <w:rsid w:val="002A58B7"/>
    <w:rsid w:val="002A5943"/>
    <w:rsid w:val="002A5C3C"/>
    <w:rsid w:val="002A685E"/>
    <w:rsid w:val="002A72C7"/>
    <w:rsid w:val="002B0204"/>
    <w:rsid w:val="002B03B2"/>
    <w:rsid w:val="002B0749"/>
    <w:rsid w:val="002B2645"/>
    <w:rsid w:val="002B303A"/>
    <w:rsid w:val="002B32E9"/>
    <w:rsid w:val="002B422C"/>
    <w:rsid w:val="002B4E22"/>
    <w:rsid w:val="002B546E"/>
    <w:rsid w:val="002B6FA0"/>
    <w:rsid w:val="002B7710"/>
    <w:rsid w:val="002C0DEA"/>
    <w:rsid w:val="002C34F6"/>
    <w:rsid w:val="002C3B6D"/>
    <w:rsid w:val="002C3F59"/>
    <w:rsid w:val="002C5D9D"/>
    <w:rsid w:val="002C5F10"/>
    <w:rsid w:val="002C6E5B"/>
    <w:rsid w:val="002D08F3"/>
    <w:rsid w:val="002D18B4"/>
    <w:rsid w:val="002D2058"/>
    <w:rsid w:val="002D231A"/>
    <w:rsid w:val="002D5330"/>
    <w:rsid w:val="002D5F57"/>
    <w:rsid w:val="002D73D4"/>
    <w:rsid w:val="002D7787"/>
    <w:rsid w:val="002E1877"/>
    <w:rsid w:val="002E1C31"/>
    <w:rsid w:val="002E2E0F"/>
    <w:rsid w:val="002E333A"/>
    <w:rsid w:val="002E3474"/>
    <w:rsid w:val="002E400C"/>
    <w:rsid w:val="002E49C3"/>
    <w:rsid w:val="002E5114"/>
    <w:rsid w:val="002E5988"/>
    <w:rsid w:val="002E5A6D"/>
    <w:rsid w:val="002E65E6"/>
    <w:rsid w:val="002E7072"/>
    <w:rsid w:val="002E7570"/>
    <w:rsid w:val="002E764B"/>
    <w:rsid w:val="002E7C25"/>
    <w:rsid w:val="002F0D6A"/>
    <w:rsid w:val="002F0E28"/>
    <w:rsid w:val="002F195B"/>
    <w:rsid w:val="002F287E"/>
    <w:rsid w:val="002F2981"/>
    <w:rsid w:val="002F2D63"/>
    <w:rsid w:val="002F6AD8"/>
    <w:rsid w:val="002F7F81"/>
    <w:rsid w:val="00300A36"/>
    <w:rsid w:val="00301B45"/>
    <w:rsid w:val="00301EA5"/>
    <w:rsid w:val="00305856"/>
    <w:rsid w:val="00305867"/>
    <w:rsid w:val="0030678B"/>
    <w:rsid w:val="00306D16"/>
    <w:rsid w:val="00307595"/>
    <w:rsid w:val="00307DA6"/>
    <w:rsid w:val="00310CD7"/>
    <w:rsid w:val="00313C3A"/>
    <w:rsid w:val="00313D7A"/>
    <w:rsid w:val="003155FB"/>
    <w:rsid w:val="0032136A"/>
    <w:rsid w:val="003224D8"/>
    <w:rsid w:val="00323A90"/>
    <w:rsid w:val="00323E70"/>
    <w:rsid w:val="003258A7"/>
    <w:rsid w:val="00325BA2"/>
    <w:rsid w:val="003262BD"/>
    <w:rsid w:val="00326798"/>
    <w:rsid w:val="00326B1C"/>
    <w:rsid w:val="00326C08"/>
    <w:rsid w:val="00326F7F"/>
    <w:rsid w:val="00327616"/>
    <w:rsid w:val="00330311"/>
    <w:rsid w:val="00330D55"/>
    <w:rsid w:val="003320E8"/>
    <w:rsid w:val="0033238E"/>
    <w:rsid w:val="003328FD"/>
    <w:rsid w:val="00332DE3"/>
    <w:rsid w:val="0033334F"/>
    <w:rsid w:val="0033414F"/>
    <w:rsid w:val="00334514"/>
    <w:rsid w:val="0033555E"/>
    <w:rsid w:val="0033601F"/>
    <w:rsid w:val="00336805"/>
    <w:rsid w:val="00337351"/>
    <w:rsid w:val="00341A54"/>
    <w:rsid w:val="00344A4F"/>
    <w:rsid w:val="00344D17"/>
    <w:rsid w:val="0034669F"/>
    <w:rsid w:val="003470C4"/>
    <w:rsid w:val="00351498"/>
    <w:rsid w:val="00352B22"/>
    <w:rsid w:val="00352CBF"/>
    <w:rsid w:val="00354547"/>
    <w:rsid w:val="003549F5"/>
    <w:rsid w:val="00355ACB"/>
    <w:rsid w:val="003567DE"/>
    <w:rsid w:val="003574F3"/>
    <w:rsid w:val="00357831"/>
    <w:rsid w:val="003604A5"/>
    <w:rsid w:val="0036114B"/>
    <w:rsid w:val="003618B6"/>
    <w:rsid w:val="0036199A"/>
    <w:rsid w:val="003620C8"/>
    <w:rsid w:val="0036319E"/>
    <w:rsid w:val="003632A4"/>
    <w:rsid w:val="00363362"/>
    <w:rsid w:val="0036392A"/>
    <w:rsid w:val="00364CAB"/>
    <w:rsid w:val="00365767"/>
    <w:rsid w:val="00365907"/>
    <w:rsid w:val="003659C0"/>
    <w:rsid w:val="003660DF"/>
    <w:rsid w:val="00366C0B"/>
    <w:rsid w:val="00367D4F"/>
    <w:rsid w:val="00370743"/>
    <w:rsid w:val="00370EF5"/>
    <w:rsid w:val="0037135B"/>
    <w:rsid w:val="003718CD"/>
    <w:rsid w:val="00372251"/>
    <w:rsid w:val="00373F64"/>
    <w:rsid w:val="00374247"/>
    <w:rsid w:val="00374EA1"/>
    <w:rsid w:val="0037520D"/>
    <w:rsid w:val="00375724"/>
    <w:rsid w:val="00375809"/>
    <w:rsid w:val="00375CF1"/>
    <w:rsid w:val="0037628C"/>
    <w:rsid w:val="00376A07"/>
    <w:rsid w:val="00376B81"/>
    <w:rsid w:val="00376E08"/>
    <w:rsid w:val="00377BD2"/>
    <w:rsid w:val="00380FD4"/>
    <w:rsid w:val="00381E16"/>
    <w:rsid w:val="003821E1"/>
    <w:rsid w:val="003840F6"/>
    <w:rsid w:val="00384866"/>
    <w:rsid w:val="003851BA"/>
    <w:rsid w:val="003857D4"/>
    <w:rsid w:val="00385D6F"/>
    <w:rsid w:val="00386D43"/>
    <w:rsid w:val="00387095"/>
    <w:rsid w:val="00387E95"/>
    <w:rsid w:val="00390092"/>
    <w:rsid w:val="00390CFA"/>
    <w:rsid w:val="00391858"/>
    <w:rsid w:val="00393651"/>
    <w:rsid w:val="00394926"/>
    <w:rsid w:val="00394FF9"/>
    <w:rsid w:val="00395651"/>
    <w:rsid w:val="00395E12"/>
    <w:rsid w:val="003962A8"/>
    <w:rsid w:val="00396779"/>
    <w:rsid w:val="00397DB7"/>
    <w:rsid w:val="003A27B2"/>
    <w:rsid w:val="003A40B4"/>
    <w:rsid w:val="003A41BA"/>
    <w:rsid w:val="003A5491"/>
    <w:rsid w:val="003A5958"/>
    <w:rsid w:val="003A6A99"/>
    <w:rsid w:val="003A6E60"/>
    <w:rsid w:val="003A76AB"/>
    <w:rsid w:val="003A7FF8"/>
    <w:rsid w:val="003B17AC"/>
    <w:rsid w:val="003B2143"/>
    <w:rsid w:val="003B227A"/>
    <w:rsid w:val="003B3A77"/>
    <w:rsid w:val="003B4319"/>
    <w:rsid w:val="003B5854"/>
    <w:rsid w:val="003B6764"/>
    <w:rsid w:val="003B7A8B"/>
    <w:rsid w:val="003C0A19"/>
    <w:rsid w:val="003C247E"/>
    <w:rsid w:val="003C294B"/>
    <w:rsid w:val="003C34A1"/>
    <w:rsid w:val="003C5046"/>
    <w:rsid w:val="003C5B54"/>
    <w:rsid w:val="003C6068"/>
    <w:rsid w:val="003C7AEC"/>
    <w:rsid w:val="003D2BA3"/>
    <w:rsid w:val="003D316B"/>
    <w:rsid w:val="003D3C22"/>
    <w:rsid w:val="003D56A0"/>
    <w:rsid w:val="003D609F"/>
    <w:rsid w:val="003D69F5"/>
    <w:rsid w:val="003D7089"/>
    <w:rsid w:val="003D7DDB"/>
    <w:rsid w:val="003E024F"/>
    <w:rsid w:val="003E02C7"/>
    <w:rsid w:val="003E0543"/>
    <w:rsid w:val="003E061D"/>
    <w:rsid w:val="003E0B5A"/>
    <w:rsid w:val="003E1682"/>
    <w:rsid w:val="003E31E3"/>
    <w:rsid w:val="003E3E93"/>
    <w:rsid w:val="003E46D1"/>
    <w:rsid w:val="003E6214"/>
    <w:rsid w:val="003F070E"/>
    <w:rsid w:val="003F1206"/>
    <w:rsid w:val="003F2418"/>
    <w:rsid w:val="003F28DB"/>
    <w:rsid w:val="003F2EEE"/>
    <w:rsid w:val="003F34B4"/>
    <w:rsid w:val="003F58B0"/>
    <w:rsid w:val="003F776F"/>
    <w:rsid w:val="004007E9"/>
    <w:rsid w:val="00400810"/>
    <w:rsid w:val="00401825"/>
    <w:rsid w:val="00401BBC"/>
    <w:rsid w:val="004026FC"/>
    <w:rsid w:val="00403669"/>
    <w:rsid w:val="00403BFB"/>
    <w:rsid w:val="00404B45"/>
    <w:rsid w:val="00405BCF"/>
    <w:rsid w:val="004068E0"/>
    <w:rsid w:val="00406CC5"/>
    <w:rsid w:val="00406FCA"/>
    <w:rsid w:val="004074A4"/>
    <w:rsid w:val="0040764F"/>
    <w:rsid w:val="004101B2"/>
    <w:rsid w:val="004123D7"/>
    <w:rsid w:val="00412658"/>
    <w:rsid w:val="004129DA"/>
    <w:rsid w:val="00415EA4"/>
    <w:rsid w:val="0041604B"/>
    <w:rsid w:val="004172DB"/>
    <w:rsid w:val="004174F0"/>
    <w:rsid w:val="00420A1D"/>
    <w:rsid w:val="00420B1E"/>
    <w:rsid w:val="004211FD"/>
    <w:rsid w:val="00421485"/>
    <w:rsid w:val="004216DA"/>
    <w:rsid w:val="00421DEA"/>
    <w:rsid w:val="00422B75"/>
    <w:rsid w:val="00424612"/>
    <w:rsid w:val="0042528C"/>
    <w:rsid w:val="00425672"/>
    <w:rsid w:val="00425A6A"/>
    <w:rsid w:val="00426A23"/>
    <w:rsid w:val="00427C7F"/>
    <w:rsid w:val="00427F54"/>
    <w:rsid w:val="004316FD"/>
    <w:rsid w:val="00433F36"/>
    <w:rsid w:val="00434860"/>
    <w:rsid w:val="00434BBD"/>
    <w:rsid w:val="0043503A"/>
    <w:rsid w:val="00437B8A"/>
    <w:rsid w:val="00437D18"/>
    <w:rsid w:val="00437D77"/>
    <w:rsid w:val="00441D99"/>
    <w:rsid w:val="004435BE"/>
    <w:rsid w:val="0044384F"/>
    <w:rsid w:val="0044411E"/>
    <w:rsid w:val="00444472"/>
    <w:rsid w:val="00444B93"/>
    <w:rsid w:val="00444F80"/>
    <w:rsid w:val="00445599"/>
    <w:rsid w:val="00446018"/>
    <w:rsid w:val="0044769D"/>
    <w:rsid w:val="0045027B"/>
    <w:rsid w:val="004504E7"/>
    <w:rsid w:val="00451F9D"/>
    <w:rsid w:val="00452973"/>
    <w:rsid w:val="00453167"/>
    <w:rsid w:val="0045361A"/>
    <w:rsid w:val="0045361D"/>
    <w:rsid w:val="004543BC"/>
    <w:rsid w:val="00454F28"/>
    <w:rsid w:val="0045645D"/>
    <w:rsid w:val="0045707D"/>
    <w:rsid w:val="004574C6"/>
    <w:rsid w:val="00457743"/>
    <w:rsid w:val="00457BCF"/>
    <w:rsid w:val="00457DCE"/>
    <w:rsid w:val="00460655"/>
    <w:rsid w:val="00460E3F"/>
    <w:rsid w:val="0046111A"/>
    <w:rsid w:val="00462F68"/>
    <w:rsid w:val="0046369B"/>
    <w:rsid w:val="004640E9"/>
    <w:rsid w:val="004647EB"/>
    <w:rsid w:val="00466CED"/>
    <w:rsid w:val="00466EB5"/>
    <w:rsid w:val="00467592"/>
    <w:rsid w:val="00467690"/>
    <w:rsid w:val="00467A14"/>
    <w:rsid w:val="004718E7"/>
    <w:rsid w:val="00472289"/>
    <w:rsid w:val="00472535"/>
    <w:rsid w:val="004761CC"/>
    <w:rsid w:val="004766C9"/>
    <w:rsid w:val="00480D4A"/>
    <w:rsid w:val="00481DA1"/>
    <w:rsid w:val="00483A2B"/>
    <w:rsid w:val="00484212"/>
    <w:rsid w:val="004848C3"/>
    <w:rsid w:val="00484BA9"/>
    <w:rsid w:val="0048599A"/>
    <w:rsid w:val="00486818"/>
    <w:rsid w:val="0049255F"/>
    <w:rsid w:val="0049445D"/>
    <w:rsid w:val="00494D39"/>
    <w:rsid w:val="00495350"/>
    <w:rsid w:val="00495E3C"/>
    <w:rsid w:val="00496041"/>
    <w:rsid w:val="00497156"/>
    <w:rsid w:val="004A0C79"/>
    <w:rsid w:val="004A24D2"/>
    <w:rsid w:val="004A3214"/>
    <w:rsid w:val="004A4136"/>
    <w:rsid w:val="004A417B"/>
    <w:rsid w:val="004A4378"/>
    <w:rsid w:val="004A712D"/>
    <w:rsid w:val="004A7C03"/>
    <w:rsid w:val="004B03F3"/>
    <w:rsid w:val="004B0CC9"/>
    <w:rsid w:val="004B2536"/>
    <w:rsid w:val="004B46D7"/>
    <w:rsid w:val="004B6AF3"/>
    <w:rsid w:val="004B6F1F"/>
    <w:rsid w:val="004B715E"/>
    <w:rsid w:val="004B7169"/>
    <w:rsid w:val="004B79C9"/>
    <w:rsid w:val="004C00DD"/>
    <w:rsid w:val="004C05CF"/>
    <w:rsid w:val="004C0776"/>
    <w:rsid w:val="004C1EF8"/>
    <w:rsid w:val="004C2063"/>
    <w:rsid w:val="004C24C5"/>
    <w:rsid w:val="004C2645"/>
    <w:rsid w:val="004C47D5"/>
    <w:rsid w:val="004C4CAF"/>
    <w:rsid w:val="004C5E33"/>
    <w:rsid w:val="004C60A3"/>
    <w:rsid w:val="004C6CDA"/>
    <w:rsid w:val="004D08EC"/>
    <w:rsid w:val="004D10D4"/>
    <w:rsid w:val="004D16BD"/>
    <w:rsid w:val="004D2AAB"/>
    <w:rsid w:val="004D3C7F"/>
    <w:rsid w:val="004D42CB"/>
    <w:rsid w:val="004D6E90"/>
    <w:rsid w:val="004D6F2B"/>
    <w:rsid w:val="004E0248"/>
    <w:rsid w:val="004E21A3"/>
    <w:rsid w:val="004E32EA"/>
    <w:rsid w:val="004E3517"/>
    <w:rsid w:val="004E5C2E"/>
    <w:rsid w:val="004E6866"/>
    <w:rsid w:val="004F0C58"/>
    <w:rsid w:val="004F3222"/>
    <w:rsid w:val="004F3639"/>
    <w:rsid w:val="004F3BFA"/>
    <w:rsid w:val="004F4E3C"/>
    <w:rsid w:val="004F5A1A"/>
    <w:rsid w:val="004F77A3"/>
    <w:rsid w:val="005000AB"/>
    <w:rsid w:val="00500EAF"/>
    <w:rsid w:val="00500F3C"/>
    <w:rsid w:val="005025EE"/>
    <w:rsid w:val="00503401"/>
    <w:rsid w:val="00503DDF"/>
    <w:rsid w:val="00505524"/>
    <w:rsid w:val="005058D5"/>
    <w:rsid w:val="00506688"/>
    <w:rsid w:val="00510588"/>
    <w:rsid w:val="00510F9C"/>
    <w:rsid w:val="0051146C"/>
    <w:rsid w:val="0051220B"/>
    <w:rsid w:val="00512253"/>
    <w:rsid w:val="00512484"/>
    <w:rsid w:val="00514449"/>
    <w:rsid w:val="00515419"/>
    <w:rsid w:val="005157BD"/>
    <w:rsid w:val="005214A3"/>
    <w:rsid w:val="005222E7"/>
    <w:rsid w:val="00523488"/>
    <w:rsid w:val="00523A8B"/>
    <w:rsid w:val="00523E04"/>
    <w:rsid w:val="00525003"/>
    <w:rsid w:val="0052590B"/>
    <w:rsid w:val="0052592B"/>
    <w:rsid w:val="00526591"/>
    <w:rsid w:val="00527178"/>
    <w:rsid w:val="00527618"/>
    <w:rsid w:val="005278CB"/>
    <w:rsid w:val="00530388"/>
    <w:rsid w:val="00531DA0"/>
    <w:rsid w:val="00532E9D"/>
    <w:rsid w:val="00533075"/>
    <w:rsid w:val="00534D42"/>
    <w:rsid w:val="005350A5"/>
    <w:rsid w:val="00536379"/>
    <w:rsid w:val="00536F02"/>
    <w:rsid w:val="00537238"/>
    <w:rsid w:val="005400C5"/>
    <w:rsid w:val="005404CD"/>
    <w:rsid w:val="00540BE0"/>
    <w:rsid w:val="00540BEF"/>
    <w:rsid w:val="00542B34"/>
    <w:rsid w:val="00542C9A"/>
    <w:rsid w:val="005436C2"/>
    <w:rsid w:val="005442D4"/>
    <w:rsid w:val="0054586A"/>
    <w:rsid w:val="0054631F"/>
    <w:rsid w:val="00546C24"/>
    <w:rsid w:val="005471BA"/>
    <w:rsid w:val="00547BDA"/>
    <w:rsid w:val="00547BE6"/>
    <w:rsid w:val="0055034F"/>
    <w:rsid w:val="00550476"/>
    <w:rsid w:val="0055288D"/>
    <w:rsid w:val="00555259"/>
    <w:rsid w:val="00555C66"/>
    <w:rsid w:val="00556596"/>
    <w:rsid w:val="005569EF"/>
    <w:rsid w:val="00556BDE"/>
    <w:rsid w:val="00560D57"/>
    <w:rsid w:val="00562A94"/>
    <w:rsid w:val="00563729"/>
    <w:rsid w:val="00563FAD"/>
    <w:rsid w:val="005701C1"/>
    <w:rsid w:val="005703BF"/>
    <w:rsid w:val="00570754"/>
    <w:rsid w:val="005709F7"/>
    <w:rsid w:val="00570EAA"/>
    <w:rsid w:val="005710A9"/>
    <w:rsid w:val="005716B0"/>
    <w:rsid w:val="0057180D"/>
    <w:rsid w:val="00571B11"/>
    <w:rsid w:val="00571D1B"/>
    <w:rsid w:val="00571DA3"/>
    <w:rsid w:val="005738F5"/>
    <w:rsid w:val="00573D34"/>
    <w:rsid w:val="00574A1B"/>
    <w:rsid w:val="00575963"/>
    <w:rsid w:val="00575EBE"/>
    <w:rsid w:val="0058039C"/>
    <w:rsid w:val="00580A63"/>
    <w:rsid w:val="00583379"/>
    <w:rsid w:val="0058417C"/>
    <w:rsid w:val="005854F9"/>
    <w:rsid w:val="00586EC6"/>
    <w:rsid w:val="00587DDE"/>
    <w:rsid w:val="00593043"/>
    <w:rsid w:val="00595B60"/>
    <w:rsid w:val="00595B63"/>
    <w:rsid w:val="00595BF0"/>
    <w:rsid w:val="00597E16"/>
    <w:rsid w:val="005A0B1D"/>
    <w:rsid w:val="005A1846"/>
    <w:rsid w:val="005A258C"/>
    <w:rsid w:val="005A3560"/>
    <w:rsid w:val="005A464E"/>
    <w:rsid w:val="005A5CD0"/>
    <w:rsid w:val="005A62FC"/>
    <w:rsid w:val="005A6C99"/>
    <w:rsid w:val="005A7D5D"/>
    <w:rsid w:val="005B0040"/>
    <w:rsid w:val="005B011A"/>
    <w:rsid w:val="005B0283"/>
    <w:rsid w:val="005B1ADA"/>
    <w:rsid w:val="005B1D09"/>
    <w:rsid w:val="005B1D8F"/>
    <w:rsid w:val="005B1E94"/>
    <w:rsid w:val="005B318C"/>
    <w:rsid w:val="005B5B3D"/>
    <w:rsid w:val="005B5E8F"/>
    <w:rsid w:val="005B64CF"/>
    <w:rsid w:val="005B7202"/>
    <w:rsid w:val="005B72DA"/>
    <w:rsid w:val="005C0E87"/>
    <w:rsid w:val="005C1398"/>
    <w:rsid w:val="005C16F3"/>
    <w:rsid w:val="005C3758"/>
    <w:rsid w:val="005C4D72"/>
    <w:rsid w:val="005C50C1"/>
    <w:rsid w:val="005C62C2"/>
    <w:rsid w:val="005C6BDD"/>
    <w:rsid w:val="005D2306"/>
    <w:rsid w:val="005D2562"/>
    <w:rsid w:val="005D2666"/>
    <w:rsid w:val="005D4548"/>
    <w:rsid w:val="005D4A74"/>
    <w:rsid w:val="005D5E91"/>
    <w:rsid w:val="005D67EF"/>
    <w:rsid w:val="005E1E75"/>
    <w:rsid w:val="005E3064"/>
    <w:rsid w:val="005E54DC"/>
    <w:rsid w:val="005E65DC"/>
    <w:rsid w:val="005E6AEE"/>
    <w:rsid w:val="005E72B2"/>
    <w:rsid w:val="005E79A0"/>
    <w:rsid w:val="005F097E"/>
    <w:rsid w:val="005F1115"/>
    <w:rsid w:val="005F1AB6"/>
    <w:rsid w:val="005F27F2"/>
    <w:rsid w:val="005F2B27"/>
    <w:rsid w:val="005F3567"/>
    <w:rsid w:val="005F3AFE"/>
    <w:rsid w:val="005F424D"/>
    <w:rsid w:val="005F55F5"/>
    <w:rsid w:val="005F5EC1"/>
    <w:rsid w:val="005F67A9"/>
    <w:rsid w:val="005F6B6D"/>
    <w:rsid w:val="005F73CA"/>
    <w:rsid w:val="006008F8"/>
    <w:rsid w:val="006036C2"/>
    <w:rsid w:val="00605AAB"/>
    <w:rsid w:val="00606BEB"/>
    <w:rsid w:val="0061014A"/>
    <w:rsid w:val="0061054B"/>
    <w:rsid w:val="006110FB"/>
    <w:rsid w:val="00612FB0"/>
    <w:rsid w:val="0061356D"/>
    <w:rsid w:val="00613E26"/>
    <w:rsid w:val="00615641"/>
    <w:rsid w:val="00615A66"/>
    <w:rsid w:val="00616959"/>
    <w:rsid w:val="0062036E"/>
    <w:rsid w:val="006211D0"/>
    <w:rsid w:val="00621595"/>
    <w:rsid w:val="0062359D"/>
    <w:rsid w:val="00623634"/>
    <w:rsid w:val="00624D0C"/>
    <w:rsid w:val="00626A0F"/>
    <w:rsid w:val="006274B4"/>
    <w:rsid w:val="006307BA"/>
    <w:rsid w:val="006315BA"/>
    <w:rsid w:val="00634C4A"/>
    <w:rsid w:val="0063532E"/>
    <w:rsid w:val="0063579F"/>
    <w:rsid w:val="006364ED"/>
    <w:rsid w:val="00637063"/>
    <w:rsid w:val="0063737C"/>
    <w:rsid w:val="00637BDC"/>
    <w:rsid w:val="00640363"/>
    <w:rsid w:val="00640622"/>
    <w:rsid w:val="006418C9"/>
    <w:rsid w:val="00642BD6"/>
    <w:rsid w:val="00643C8F"/>
    <w:rsid w:val="0064452C"/>
    <w:rsid w:val="00645046"/>
    <w:rsid w:val="0064527A"/>
    <w:rsid w:val="006458FD"/>
    <w:rsid w:val="00645DE8"/>
    <w:rsid w:val="00645EA2"/>
    <w:rsid w:val="00651E6D"/>
    <w:rsid w:val="0065237D"/>
    <w:rsid w:val="00652943"/>
    <w:rsid w:val="00653AB2"/>
    <w:rsid w:val="00653D2D"/>
    <w:rsid w:val="0065435E"/>
    <w:rsid w:val="00654551"/>
    <w:rsid w:val="00654F91"/>
    <w:rsid w:val="006555E7"/>
    <w:rsid w:val="00655CCC"/>
    <w:rsid w:val="006560B6"/>
    <w:rsid w:val="0065726D"/>
    <w:rsid w:val="006573F2"/>
    <w:rsid w:val="00661BA2"/>
    <w:rsid w:val="00662AD0"/>
    <w:rsid w:val="00662F08"/>
    <w:rsid w:val="00663589"/>
    <w:rsid w:val="00664427"/>
    <w:rsid w:val="00664840"/>
    <w:rsid w:val="006649CD"/>
    <w:rsid w:val="00665D75"/>
    <w:rsid w:val="006708E3"/>
    <w:rsid w:val="00670DDC"/>
    <w:rsid w:val="00671389"/>
    <w:rsid w:val="00671EB4"/>
    <w:rsid w:val="00673CDC"/>
    <w:rsid w:val="0067443B"/>
    <w:rsid w:val="006770AA"/>
    <w:rsid w:val="0068098E"/>
    <w:rsid w:val="006810BD"/>
    <w:rsid w:val="00682486"/>
    <w:rsid w:val="006833A7"/>
    <w:rsid w:val="00684CE6"/>
    <w:rsid w:val="00684E2B"/>
    <w:rsid w:val="006857A0"/>
    <w:rsid w:val="00687C7E"/>
    <w:rsid w:val="00687D3D"/>
    <w:rsid w:val="00690569"/>
    <w:rsid w:val="00690FDA"/>
    <w:rsid w:val="00691E61"/>
    <w:rsid w:val="00691F0A"/>
    <w:rsid w:val="006937C6"/>
    <w:rsid w:val="00693C5E"/>
    <w:rsid w:val="00693CEE"/>
    <w:rsid w:val="00694EEA"/>
    <w:rsid w:val="006955B4"/>
    <w:rsid w:val="00695DEF"/>
    <w:rsid w:val="00696476"/>
    <w:rsid w:val="00696C74"/>
    <w:rsid w:val="00697C9B"/>
    <w:rsid w:val="00697E4B"/>
    <w:rsid w:val="006A10FA"/>
    <w:rsid w:val="006A12E0"/>
    <w:rsid w:val="006A1F49"/>
    <w:rsid w:val="006A40E6"/>
    <w:rsid w:val="006A516B"/>
    <w:rsid w:val="006A5362"/>
    <w:rsid w:val="006A543A"/>
    <w:rsid w:val="006A5C07"/>
    <w:rsid w:val="006A75FA"/>
    <w:rsid w:val="006B07D5"/>
    <w:rsid w:val="006B1309"/>
    <w:rsid w:val="006B31E6"/>
    <w:rsid w:val="006B3923"/>
    <w:rsid w:val="006B3F3E"/>
    <w:rsid w:val="006B4AA2"/>
    <w:rsid w:val="006B4C4D"/>
    <w:rsid w:val="006B53C4"/>
    <w:rsid w:val="006B586B"/>
    <w:rsid w:val="006B5923"/>
    <w:rsid w:val="006B67D9"/>
    <w:rsid w:val="006B6C14"/>
    <w:rsid w:val="006B7159"/>
    <w:rsid w:val="006B715E"/>
    <w:rsid w:val="006C0972"/>
    <w:rsid w:val="006C1D6E"/>
    <w:rsid w:val="006C2EF6"/>
    <w:rsid w:val="006C3A68"/>
    <w:rsid w:val="006C3B08"/>
    <w:rsid w:val="006C6AB1"/>
    <w:rsid w:val="006C6E6B"/>
    <w:rsid w:val="006C73D4"/>
    <w:rsid w:val="006D145F"/>
    <w:rsid w:val="006D2000"/>
    <w:rsid w:val="006D215B"/>
    <w:rsid w:val="006D2D39"/>
    <w:rsid w:val="006D2F31"/>
    <w:rsid w:val="006D3BF9"/>
    <w:rsid w:val="006D4250"/>
    <w:rsid w:val="006D4E0E"/>
    <w:rsid w:val="006D5861"/>
    <w:rsid w:val="006D5CE2"/>
    <w:rsid w:val="006D7854"/>
    <w:rsid w:val="006E06D1"/>
    <w:rsid w:val="006E122E"/>
    <w:rsid w:val="006E1313"/>
    <w:rsid w:val="006E2DC8"/>
    <w:rsid w:val="006E58CB"/>
    <w:rsid w:val="006E6B68"/>
    <w:rsid w:val="006E7356"/>
    <w:rsid w:val="006E77C8"/>
    <w:rsid w:val="006F0F9C"/>
    <w:rsid w:val="006F149D"/>
    <w:rsid w:val="006F1A46"/>
    <w:rsid w:val="006F45A0"/>
    <w:rsid w:val="006F4F06"/>
    <w:rsid w:val="006F5A4E"/>
    <w:rsid w:val="006F5D37"/>
    <w:rsid w:val="006F6005"/>
    <w:rsid w:val="006F6DBC"/>
    <w:rsid w:val="007005EA"/>
    <w:rsid w:val="0070220D"/>
    <w:rsid w:val="00703B6C"/>
    <w:rsid w:val="00703BB0"/>
    <w:rsid w:val="00704519"/>
    <w:rsid w:val="00704C40"/>
    <w:rsid w:val="00704C88"/>
    <w:rsid w:val="00704EA1"/>
    <w:rsid w:val="00705BE5"/>
    <w:rsid w:val="00705C40"/>
    <w:rsid w:val="00706482"/>
    <w:rsid w:val="00706754"/>
    <w:rsid w:val="00706BEF"/>
    <w:rsid w:val="00707028"/>
    <w:rsid w:val="00707ECE"/>
    <w:rsid w:val="00710CE8"/>
    <w:rsid w:val="00711350"/>
    <w:rsid w:val="00711538"/>
    <w:rsid w:val="007116BC"/>
    <w:rsid w:val="00711961"/>
    <w:rsid w:val="00711CA6"/>
    <w:rsid w:val="00712EAE"/>
    <w:rsid w:val="007165CE"/>
    <w:rsid w:val="00717CEB"/>
    <w:rsid w:val="0072035D"/>
    <w:rsid w:val="00720968"/>
    <w:rsid w:val="00721705"/>
    <w:rsid w:val="00721B7A"/>
    <w:rsid w:val="00721D12"/>
    <w:rsid w:val="00721F8B"/>
    <w:rsid w:val="007236E0"/>
    <w:rsid w:val="007237CE"/>
    <w:rsid w:val="00724619"/>
    <w:rsid w:val="00724688"/>
    <w:rsid w:val="00725BC5"/>
    <w:rsid w:val="007260A9"/>
    <w:rsid w:val="00726C1D"/>
    <w:rsid w:val="007272F1"/>
    <w:rsid w:val="00727565"/>
    <w:rsid w:val="0073062D"/>
    <w:rsid w:val="0073093B"/>
    <w:rsid w:val="0073254D"/>
    <w:rsid w:val="007340F3"/>
    <w:rsid w:val="007347BB"/>
    <w:rsid w:val="00735704"/>
    <w:rsid w:val="00736A49"/>
    <w:rsid w:val="007419A1"/>
    <w:rsid w:val="00743B71"/>
    <w:rsid w:val="00743C2D"/>
    <w:rsid w:val="00743C3A"/>
    <w:rsid w:val="00743E36"/>
    <w:rsid w:val="00743F05"/>
    <w:rsid w:val="007441C1"/>
    <w:rsid w:val="007446F7"/>
    <w:rsid w:val="00744EBB"/>
    <w:rsid w:val="00745B0A"/>
    <w:rsid w:val="00745DBE"/>
    <w:rsid w:val="007468AC"/>
    <w:rsid w:val="00746932"/>
    <w:rsid w:val="00746AE2"/>
    <w:rsid w:val="007470D1"/>
    <w:rsid w:val="00750C82"/>
    <w:rsid w:val="00750E3A"/>
    <w:rsid w:val="00750EE1"/>
    <w:rsid w:val="0075139D"/>
    <w:rsid w:val="00752035"/>
    <w:rsid w:val="0076100C"/>
    <w:rsid w:val="0076114B"/>
    <w:rsid w:val="007612A5"/>
    <w:rsid w:val="00763CAE"/>
    <w:rsid w:val="00763F95"/>
    <w:rsid w:val="007651ED"/>
    <w:rsid w:val="00766C87"/>
    <w:rsid w:val="00771043"/>
    <w:rsid w:val="0077272B"/>
    <w:rsid w:val="00773AF7"/>
    <w:rsid w:val="00774FFD"/>
    <w:rsid w:val="00780378"/>
    <w:rsid w:val="0078085E"/>
    <w:rsid w:val="00781BD4"/>
    <w:rsid w:val="00782562"/>
    <w:rsid w:val="007828B4"/>
    <w:rsid w:val="00784832"/>
    <w:rsid w:val="00784EA0"/>
    <w:rsid w:val="00785D77"/>
    <w:rsid w:val="00786111"/>
    <w:rsid w:val="00790963"/>
    <w:rsid w:val="0079150B"/>
    <w:rsid w:val="0079154B"/>
    <w:rsid w:val="00791EED"/>
    <w:rsid w:val="00791F1E"/>
    <w:rsid w:val="00792738"/>
    <w:rsid w:val="007927BE"/>
    <w:rsid w:val="007935B8"/>
    <w:rsid w:val="00794ADE"/>
    <w:rsid w:val="00794F3D"/>
    <w:rsid w:val="007957FB"/>
    <w:rsid w:val="00795CE9"/>
    <w:rsid w:val="00796045"/>
    <w:rsid w:val="007968AC"/>
    <w:rsid w:val="007969AB"/>
    <w:rsid w:val="007973D8"/>
    <w:rsid w:val="00797801"/>
    <w:rsid w:val="007A0861"/>
    <w:rsid w:val="007A0B39"/>
    <w:rsid w:val="007A14A4"/>
    <w:rsid w:val="007A168F"/>
    <w:rsid w:val="007A2346"/>
    <w:rsid w:val="007A28E4"/>
    <w:rsid w:val="007A3BB3"/>
    <w:rsid w:val="007A3F91"/>
    <w:rsid w:val="007A3F9C"/>
    <w:rsid w:val="007A5AD1"/>
    <w:rsid w:val="007A5B7B"/>
    <w:rsid w:val="007A65A9"/>
    <w:rsid w:val="007A7FD8"/>
    <w:rsid w:val="007B0128"/>
    <w:rsid w:val="007B0635"/>
    <w:rsid w:val="007B0A06"/>
    <w:rsid w:val="007B0B24"/>
    <w:rsid w:val="007B0F8B"/>
    <w:rsid w:val="007B1C83"/>
    <w:rsid w:val="007B4181"/>
    <w:rsid w:val="007B5746"/>
    <w:rsid w:val="007B5C5C"/>
    <w:rsid w:val="007B6CE0"/>
    <w:rsid w:val="007B7B37"/>
    <w:rsid w:val="007B7C41"/>
    <w:rsid w:val="007C05C5"/>
    <w:rsid w:val="007C0715"/>
    <w:rsid w:val="007C0B04"/>
    <w:rsid w:val="007C11E9"/>
    <w:rsid w:val="007C238B"/>
    <w:rsid w:val="007C2802"/>
    <w:rsid w:val="007C3E5A"/>
    <w:rsid w:val="007C433E"/>
    <w:rsid w:val="007C4452"/>
    <w:rsid w:val="007C4B3C"/>
    <w:rsid w:val="007C4DB1"/>
    <w:rsid w:val="007C6046"/>
    <w:rsid w:val="007C605A"/>
    <w:rsid w:val="007C6F0C"/>
    <w:rsid w:val="007D0292"/>
    <w:rsid w:val="007D136C"/>
    <w:rsid w:val="007D1FCE"/>
    <w:rsid w:val="007D21AC"/>
    <w:rsid w:val="007D24B0"/>
    <w:rsid w:val="007D3882"/>
    <w:rsid w:val="007D39E4"/>
    <w:rsid w:val="007D3FE7"/>
    <w:rsid w:val="007D4CFC"/>
    <w:rsid w:val="007D568A"/>
    <w:rsid w:val="007D574E"/>
    <w:rsid w:val="007D57C0"/>
    <w:rsid w:val="007D67CB"/>
    <w:rsid w:val="007D6BFE"/>
    <w:rsid w:val="007E176C"/>
    <w:rsid w:val="007E2046"/>
    <w:rsid w:val="007E3883"/>
    <w:rsid w:val="007E4876"/>
    <w:rsid w:val="007E48CD"/>
    <w:rsid w:val="007E4ACB"/>
    <w:rsid w:val="007E4FBB"/>
    <w:rsid w:val="007E55BF"/>
    <w:rsid w:val="007E585B"/>
    <w:rsid w:val="007E59E3"/>
    <w:rsid w:val="007E5E39"/>
    <w:rsid w:val="007E71B1"/>
    <w:rsid w:val="007E7B4E"/>
    <w:rsid w:val="007E7F02"/>
    <w:rsid w:val="007F0292"/>
    <w:rsid w:val="007F0722"/>
    <w:rsid w:val="007F0AB7"/>
    <w:rsid w:val="007F0CE2"/>
    <w:rsid w:val="007F0EFF"/>
    <w:rsid w:val="007F1375"/>
    <w:rsid w:val="007F1AFD"/>
    <w:rsid w:val="007F30E4"/>
    <w:rsid w:val="007F754E"/>
    <w:rsid w:val="0080064F"/>
    <w:rsid w:val="00801B85"/>
    <w:rsid w:val="00803850"/>
    <w:rsid w:val="008039E8"/>
    <w:rsid w:val="00803D53"/>
    <w:rsid w:val="00804385"/>
    <w:rsid w:val="00804E0E"/>
    <w:rsid w:val="008051EB"/>
    <w:rsid w:val="0080588E"/>
    <w:rsid w:val="00805AFD"/>
    <w:rsid w:val="00806397"/>
    <w:rsid w:val="008078D8"/>
    <w:rsid w:val="0080798E"/>
    <w:rsid w:val="00811BD9"/>
    <w:rsid w:val="00811D5B"/>
    <w:rsid w:val="00813C51"/>
    <w:rsid w:val="00816CCB"/>
    <w:rsid w:val="00817572"/>
    <w:rsid w:val="00817713"/>
    <w:rsid w:val="008208C3"/>
    <w:rsid w:val="008220F1"/>
    <w:rsid w:val="008224BC"/>
    <w:rsid w:val="008229F9"/>
    <w:rsid w:val="0082340B"/>
    <w:rsid w:val="00823D6A"/>
    <w:rsid w:val="00827B29"/>
    <w:rsid w:val="00827DB6"/>
    <w:rsid w:val="008304B2"/>
    <w:rsid w:val="00830999"/>
    <w:rsid w:val="00830D5E"/>
    <w:rsid w:val="00830F69"/>
    <w:rsid w:val="00831940"/>
    <w:rsid w:val="008324D9"/>
    <w:rsid w:val="00833418"/>
    <w:rsid w:val="0083387F"/>
    <w:rsid w:val="00834458"/>
    <w:rsid w:val="00834AEA"/>
    <w:rsid w:val="00835841"/>
    <w:rsid w:val="00835BF8"/>
    <w:rsid w:val="00835FB7"/>
    <w:rsid w:val="00837465"/>
    <w:rsid w:val="0084002E"/>
    <w:rsid w:val="00840159"/>
    <w:rsid w:val="00840621"/>
    <w:rsid w:val="00841243"/>
    <w:rsid w:val="00841457"/>
    <w:rsid w:val="00842BAA"/>
    <w:rsid w:val="00842D8F"/>
    <w:rsid w:val="0084374E"/>
    <w:rsid w:val="00844842"/>
    <w:rsid w:val="0084493E"/>
    <w:rsid w:val="00844A53"/>
    <w:rsid w:val="00844B99"/>
    <w:rsid w:val="00844DD0"/>
    <w:rsid w:val="008455C8"/>
    <w:rsid w:val="00846407"/>
    <w:rsid w:val="0085006A"/>
    <w:rsid w:val="00850127"/>
    <w:rsid w:val="0085089F"/>
    <w:rsid w:val="0085206E"/>
    <w:rsid w:val="00852273"/>
    <w:rsid w:val="0085293D"/>
    <w:rsid w:val="00852AD4"/>
    <w:rsid w:val="00852BA8"/>
    <w:rsid w:val="00852BF0"/>
    <w:rsid w:val="00853718"/>
    <w:rsid w:val="008541EF"/>
    <w:rsid w:val="00854398"/>
    <w:rsid w:val="00856428"/>
    <w:rsid w:val="00856AC7"/>
    <w:rsid w:val="00856FA4"/>
    <w:rsid w:val="00860869"/>
    <w:rsid w:val="00860E60"/>
    <w:rsid w:val="0086102A"/>
    <w:rsid w:val="0086162B"/>
    <w:rsid w:val="00861710"/>
    <w:rsid w:val="00861D5C"/>
    <w:rsid w:val="00861E7C"/>
    <w:rsid w:val="0086429C"/>
    <w:rsid w:val="00865207"/>
    <w:rsid w:val="008656A7"/>
    <w:rsid w:val="00865FA3"/>
    <w:rsid w:val="00866231"/>
    <w:rsid w:val="00871262"/>
    <w:rsid w:val="0087170E"/>
    <w:rsid w:val="00871D4E"/>
    <w:rsid w:val="00871E7B"/>
    <w:rsid w:val="008721BB"/>
    <w:rsid w:val="0087566D"/>
    <w:rsid w:val="00875B50"/>
    <w:rsid w:val="00875B51"/>
    <w:rsid w:val="00875F2D"/>
    <w:rsid w:val="008762E7"/>
    <w:rsid w:val="008764DC"/>
    <w:rsid w:val="00882CC2"/>
    <w:rsid w:val="00883103"/>
    <w:rsid w:val="0088325A"/>
    <w:rsid w:val="00883930"/>
    <w:rsid w:val="00884535"/>
    <w:rsid w:val="008902BE"/>
    <w:rsid w:val="0089038F"/>
    <w:rsid w:val="00890CDA"/>
    <w:rsid w:val="00891BBA"/>
    <w:rsid w:val="00892079"/>
    <w:rsid w:val="00892B90"/>
    <w:rsid w:val="00896535"/>
    <w:rsid w:val="00896683"/>
    <w:rsid w:val="00896E71"/>
    <w:rsid w:val="0089750B"/>
    <w:rsid w:val="00897589"/>
    <w:rsid w:val="008A0C99"/>
    <w:rsid w:val="008A0D4F"/>
    <w:rsid w:val="008A0E47"/>
    <w:rsid w:val="008A1CC3"/>
    <w:rsid w:val="008A2C35"/>
    <w:rsid w:val="008A39D7"/>
    <w:rsid w:val="008A55DE"/>
    <w:rsid w:val="008A5705"/>
    <w:rsid w:val="008A5C34"/>
    <w:rsid w:val="008A63A9"/>
    <w:rsid w:val="008A7073"/>
    <w:rsid w:val="008A79F0"/>
    <w:rsid w:val="008A7F7E"/>
    <w:rsid w:val="008B04DB"/>
    <w:rsid w:val="008B09B4"/>
    <w:rsid w:val="008B1B11"/>
    <w:rsid w:val="008B1DF4"/>
    <w:rsid w:val="008B27FD"/>
    <w:rsid w:val="008B2FDB"/>
    <w:rsid w:val="008B3AF2"/>
    <w:rsid w:val="008B446D"/>
    <w:rsid w:val="008B515D"/>
    <w:rsid w:val="008B5D31"/>
    <w:rsid w:val="008B6705"/>
    <w:rsid w:val="008C22F3"/>
    <w:rsid w:val="008C3223"/>
    <w:rsid w:val="008C3FD0"/>
    <w:rsid w:val="008C4F01"/>
    <w:rsid w:val="008C5152"/>
    <w:rsid w:val="008C710E"/>
    <w:rsid w:val="008D1484"/>
    <w:rsid w:val="008D29E7"/>
    <w:rsid w:val="008D2B8B"/>
    <w:rsid w:val="008D5104"/>
    <w:rsid w:val="008D75F4"/>
    <w:rsid w:val="008D795D"/>
    <w:rsid w:val="008D7B07"/>
    <w:rsid w:val="008E0D8F"/>
    <w:rsid w:val="008E0F4E"/>
    <w:rsid w:val="008E1E94"/>
    <w:rsid w:val="008E2D99"/>
    <w:rsid w:val="008E30D4"/>
    <w:rsid w:val="008E38B0"/>
    <w:rsid w:val="008E3C90"/>
    <w:rsid w:val="008E4A60"/>
    <w:rsid w:val="008E744D"/>
    <w:rsid w:val="008F1E08"/>
    <w:rsid w:val="008F30F4"/>
    <w:rsid w:val="008F58E1"/>
    <w:rsid w:val="008F6474"/>
    <w:rsid w:val="008F6E05"/>
    <w:rsid w:val="008F6FC8"/>
    <w:rsid w:val="0090045D"/>
    <w:rsid w:val="00900906"/>
    <w:rsid w:val="00900D8F"/>
    <w:rsid w:val="00901229"/>
    <w:rsid w:val="009014E3"/>
    <w:rsid w:val="009020ED"/>
    <w:rsid w:val="009026E8"/>
    <w:rsid w:val="00902FDD"/>
    <w:rsid w:val="00903E35"/>
    <w:rsid w:val="00905EEF"/>
    <w:rsid w:val="00906EB7"/>
    <w:rsid w:val="00907FE6"/>
    <w:rsid w:val="009102BF"/>
    <w:rsid w:val="00911490"/>
    <w:rsid w:val="009115F2"/>
    <w:rsid w:val="00911B11"/>
    <w:rsid w:val="00912DFA"/>
    <w:rsid w:val="00914ADB"/>
    <w:rsid w:val="00917182"/>
    <w:rsid w:val="00920251"/>
    <w:rsid w:val="00921CFD"/>
    <w:rsid w:val="00923B25"/>
    <w:rsid w:val="0092402E"/>
    <w:rsid w:val="009259BA"/>
    <w:rsid w:val="00926FCB"/>
    <w:rsid w:val="009303BB"/>
    <w:rsid w:val="0093108A"/>
    <w:rsid w:val="00931B6D"/>
    <w:rsid w:val="0093311A"/>
    <w:rsid w:val="009346D0"/>
    <w:rsid w:val="009369A6"/>
    <w:rsid w:val="00937F57"/>
    <w:rsid w:val="0094031E"/>
    <w:rsid w:val="009419B4"/>
    <w:rsid w:val="00941A4C"/>
    <w:rsid w:val="00942645"/>
    <w:rsid w:val="009461E6"/>
    <w:rsid w:val="00950A3A"/>
    <w:rsid w:val="00952CC5"/>
    <w:rsid w:val="0095340A"/>
    <w:rsid w:val="00953AF6"/>
    <w:rsid w:val="0095423E"/>
    <w:rsid w:val="00954581"/>
    <w:rsid w:val="0095466C"/>
    <w:rsid w:val="00954E5B"/>
    <w:rsid w:val="00955100"/>
    <w:rsid w:val="00955316"/>
    <w:rsid w:val="00955E45"/>
    <w:rsid w:val="009576BC"/>
    <w:rsid w:val="00957899"/>
    <w:rsid w:val="00957927"/>
    <w:rsid w:val="00960357"/>
    <w:rsid w:val="0096168C"/>
    <w:rsid w:val="00961840"/>
    <w:rsid w:val="0096252C"/>
    <w:rsid w:val="009625E3"/>
    <w:rsid w:val="00962F2D"/>
    <w:rsid w:val="00963A7A"/>
    <w:rsid w:val="009672CD"/>
    <w:rsid w:val="00971810"/>
    <w:rsid w:val="00971887"/>
    <w:rsid w:val="00972996"/>
    <w:rsid w:val="009730B4"/>
    <w:rsid w:val="0097320E"/>
    <w:rsid w:val="009732B8"/>
    <w:rsid w:val="00974647"/>
    <w:rsid w:val="0097514A"/>
    <w:rsid w:val="009759C2"/>
    <w:rsid w:val="00975C72"/>
    <w:rsid w:val="00976869"/>
    <w:rsid w:val="00977740"/>
    <w:rsid w:val="00977CB4"/>
    <w:rsid w:val="009809B8"/>
    <w:rsid w:val="00981086"/>
    <w:rsid w:val="009818AF"/>
    <w:rsid w:val="00981B1C"/>
    <w:rsid w:val="0098222D"/>
    <w:rsid w:val="00983D52"/>
    <w:rsid w:val="009842F3"/>
    <w:rsid w:val="00984EBF"/>
    <w:rsid w:val="00985099"/>
    <w:rsid w:val="00985D32"/>
    <w:rsid w:val="00986514"/>
    <w:rsid w:val="00986FCC"/>
    <w:rsid w:val="00990FD6"/>
    <w:rsid w:val="009935C3"/>
    <w:rsid w:val="0099421F"/>
    <w:rsid w:val="00994FC8"/>
    <w:rsid w:val="009A0DE3"/>
    <w:rsid w:val="009A1643"/>
    <w:rsid w:val="009A215A"/>
    <w:rsid w:val="009A26B9"/>
    <w:rsid w:val="009A360D"/>
    <w:rsid w:val="009A49D3"/>
    <w:rsid w:val="009A4F1B"/>
    <w:rsid w:val="009A66C5"/>
    <w:rsid w:val="009A66E7"/>
    <w:rsid w:val="009A79BA"/>
    <w:rsid w:val="009B10F9"/>
    <w:rsid w:val="009B14D1"/>
    <w:rsid w:val="009B1534"/>
    <w:rsid w:val="009B4963"/>
    <w:rsid w:val="009B4A3B"/>
    <w:rsid w:val="009B4C6B"/>
    <w:rsid w:val="009B6023"/>
    <w:rsid w:val="009B69D3"/>
    <w:rsid w:val="009B721E"/>
    <w:rsid w:val="009B7BA7"/>
    <w:rsid w:val="009B7C01"/>
    <w:rsid w:val="009C0938"/>
    <w:rsid w:val="009C0C22"/>
    <w:rsid w:val="009C15D9"/>
    <w:rsid w:val="009C1A1D"/>
    <w:rsid w:val="009C22C8"/>
    <w:rsid w:val="009C3F82"/>
    <w:rsid w:val="009C582A"/>
    <w:rsid w:val="009C5C56"/>
    <w:rsid w:val="009C72DD"/>
    <w:rsid w:val="009C78FD"/>
    <w:rsid w:val="009C7DF5"/>
    <w:rsid w:val="009D056C"/>
    <w:rsid w:val="009D060F"/>
    <w:rsid w:val="009D1ADE"/>
    <w:rsid w:val="009D297C"/>
    <w:rsid w:val="009D3652"/>
    <w:rsid w:val="009D37CA"/>
    <w:rsid w:val="009D4229"/>
    <w:rsid w:val="009D4268"/>
    <w:rsid w:val="009D5DE9"/>
    <w:rsid w:val="009E09D0"/>
    <w:rsid w:val="009E1181"/>
    <w:rsid w:val="009E1283"/>
    <w:rsid w:val="009E3A7F"/>
    <w:rsid w:val="009E4C9B"/>
    <w:rsid w:val="009E4DFC"/>
    <w:rsid w:val="009E5789"/>
    <w:rsid w:val="009E57B1"/>
    <w:rsid w:val="009E6379"/>
    <w:rsid w:val="009F020F"/>
    <w:rsid w:val="009F3B63"/>
    <w:rsid w:val="009F43E2"/>
    <w:rsid w:val="009F6292"/>
    <w:rsid w:val="009F7809"/>
    <w:rsid w:val="009F7822"/>
    <w:rsid w:val="009F7AF5"/>
    <w:rsid w:val="00A00613"/>
    <w:rsid w:val="00A006F1"/>
    <w:rsid w:val="00A007A7"/>
    <w:rsid w:val="00A00D14"/>
    <w:rsid w:val="00A01408"/>
    <w:rsid w:val="00A02457"/>
    <w:rsid w:val="00A02AA8"/>
    <w:rsid w:val="00A03190"/>
    <w:rsid w:val="00A03A9E"/>
    <w:rsid w:val="00A0404B"/>
    <w:rsid w:val="00A06F66"/>
    <w:rsid w:val="00A0798C"/>
    <w:rsid w:val="00A07BDD"/>
    <w:rsid w:val="00A07F12"/>
    <w:rsid w:val="00A1105B"/>
    <w:rsid w:val="00A1213C"/>
    <w:rsid w:val="00A130E8"/>
    <w:rsid w:val="00A15B6B"/>
    <w:rsid w:val="00A15EB4"/>
    <w:rsid w:val="00A16172"/>
    <w:rsid w:val="00A16876"/>
    <w:rsid w:val="00A200AA"/>
    <w:rsid w:val="00A20558"/>
    <w:rsid w:val="00A211DD"/>
    <w:rsid w:val="00A214D9"/>
    <w:rsid w:val="00A2186F"/>
    <w:rsid w:val="00A2270B"/>
    <w:rsid w:val="00A23B89"/>
    <w:rsid w:val="00A23C4F"/>
    <w:rsid w:val="00A23FE3"/>
    <w:rsid w:val="00A248C3"/>
    <w:rsid w:val="00A2496E"/>
    <w:rsid w:val="00A2515A"/>
    <w:rsid w:val="00A253E8"/>
    <w:rsid w:val="00A258B7"/>
    <w:rsid w:val="00A25A0C"/>
    <w:rsid w:val="00A25A83"/>
    <w:rsid w:val="00A262B6"/>
    <w:rsid w:val="00A27A02"/>
    <w:rsid w:val="00A305AD"/>
    <w:rsid w:val="00A31FE2"/>
    <w:rsid w:val="00A32743"/>
    <w:rsid w:val="00A40356"/>
    <w:rsid w:val="00A40FFB"/>
    <w:rsid w:val="00A41468"/>
    <w:rsid w:val="00A414A9"/>
    <w:rsid w:val="00A43E49"/>
    <w:rsid w:val="00A440B1"/>
    <w:rsid w:val="00A44141"/>
    <w:rsid w:val="00A44CCA"/>
    <w:rsid w:val="00A44D75"/>
    <w:rsid w:val="00A47CF1"/>
    <w:rsid w:val="00A50418"/>
    <w:rsid w:val="00A50B17"/>
    <w:rsid w:val="00A53A9B"/>
    <w:rsid w:val="00A54A47"/>
    <w:rsid w:val="00A567E1"/>
    <w:rsid w:val="00A56D26"/>
    <w:rsid w:val="00A571A7"/>
    <w:rsid w:val="00A5749A"/>
    <w:rsid w:val="00A575E1"/>
    <w:rsid w:val="00A57BA8"/>
    <w:rsid w:val="00A57C35"/>
    <w:rsid w:val="00A6086F"/>
    <w:rsid w:val="00A608FB"/>
    <w:rsid w:val="00A60D83"/>
    <w:rsid w:val="00A60F68"/>
    <w:rsid w:val="00A63DF3"/>
    <w:rsid w:val="00A6508A"/>
    <w:rsid w:val="00A65C78"/>
    <w:rsid w:val="00A65F67"/>
    <w:rsid w:val="00A660A8"/>
    <w:rsid w:val="00A66A45"/>
    <w:rsid w:val="00A67591"/>
    <w:rsid w:val="00A67911"/>
    <w:rsid w:val="00A67CA6"/>
    <w:rsid w:val="00A70E7B"/>
    <w:rsid w:val="00A717EA"/>
    <w:rsid w:val="00A730B0"/>
    <w:rsid w:val="00A73B84"/>
    <w:rsid w:val="00A7411D"/>
    <w:rsid w:val="00A756C4"/>
    <w:rsid w:val="00A7592B"/>
    <w:rsid w:val="00A75ED7"/>
    <w:rsid w:val="00A76094"/>
    <w:rsid w:val="00A768E2"/>
    <w:rsid w:val="00A80095"/>
    <w:rsid w:val="00A82C52"/>
    <w:rsid w:val="00A838E8"/>
    <w:rsid w:val="00A83C15"/>
    <w:rsid w:val="00A84C96"/>
    <w:rsid w:val="00A84EC4"/>
    <w:rsid w:val="00A86955"/>
    <w:rsid w:val="00A86CB6"/>
    <w:rsid w:val="00A90D55"/>
    <w:rsid w:val="00A9225E"/>
    <w:rsid w:val="00A944D8"/>
    <w:rsid w:val="00A959E7"/>
    <w:rsid w:val="00A95BBA"/>
    <w:rsid w:val="00A961EE"/>
    <w:rsid w:val="00A96559"/>
    <w:rsid w:val="00A97B11"/>
    <w:rsid w:val="00A97CD9"/>
    <w:rsid w:val="00AA020A"/>
    <w:rsid w:val="00AA04B3"/>
    <w:rsid w:val="00AA1253"/>
    <w:rsid w:val="00AA1ED0"/>
    <w:rsid w:val="00AA1F5B"/>
    <w:rsid w:val="00AA28EF"/>
    <w:rsid w:val="00AA3593"/>
    <w:rsid w:val="00AA38CA"/>
    <w:rsid w:val="00AA493E"/>
    <w:rsid w:val="00AA73AF"/>
    <w:rsid w:val="00AB062D"/>
    <w:rsid w:val="00AB0A8A"/>
    <w:rsid w:val="00AB1754"/>
    <w:rsid w:val="00AB1F8D"/>
    <w:rsid w:val="00AB27DD"/>
    <w:rsid w:val="00AB4BA4"/>
    <w:rsid w:val="00AB592E"/>
    <w:rsid w:val="00AC0C1C"/>
    <w:rsid w:val="00AC1305"/>
    <w:rsid w:val="00AC37BE"/>
    <w:rsid w:val="00AC439D"/>
    <w:rsid w:val="00AC62CC"/>
    <w:rsid w:val="00AC713F"/>
    <w:rsid w:val="00AC7329"/>
    <w:rsid w:val="00AC7D96"/>
    <w:rsid w:val="00AD00E4"/>
    <w:rsid w:val="00AD067E"/>
    <w:rsid w:val="00AD168B"/>
    <w:rsid w:val="00AD1B4E"/>
    <w:rsid w:val="00AD2801"/>
    <w:rsid w:val="00AD3496"/>
    <w:rsid w:val="00AD426A"/>
    <w:rsid w:val="00AD49A1"/>
    <w:rsid w:val="00AD5771"/>
    <w:rsid w:val="00AD6870"/>
    <w:rsid w:val="00AD68C5"/>
    <w:rsid w:val="00AD7F8F"/>
    <w:rsid w:val="00AE0BF9"/>
    <w:rsid w:val="00AE1273"/>
    <w:rsid w:val="00AE18C5"/>
    <w:rsid w:val="00AE2540"/>
    <w:rsid w:val="00AE2CF4"/>
    <w:rsid w:val="00AE2D29"/>
    <w:rsid w:val="00AE2F15"/>
    <w:rsid w:val="00AE4624"/>
    <w:rsid w:val="00AE4B3E"/>
    <w:rsid w:val="00AE4B90"/>
    <w:rsid w:val="00AE5E14"/>
    <w:rsid w:val="00AE6115"/>
    <w:rsid w:val="00AE625B"/>
    <w:rsid w:val="00AF01B2"/>
    <w:rsid w:val="00AF1103"/>
    <w:rsid w:val="00AF1668"/>
    <w:rsid w:val="00AF25B2"/>
    <w:rsid w:val="00AF28DE"/>
    <w:rsid w:val="00AF41EE"/>
    <w:rsid w:val="00AF4FA5"/>
    <w:rsid w:val="00AF5BB4"/>
    <w:rsid w:val="00AF6ECC"/>
    <w:rsid w:val="00B02145"/>
    <w:rsid w:val="00B022DC"/>
    <w:rsid w:val="00B04562"/>
    <w:rsid w:val="00B0472F"/>
    <w:rsid w:val="00B06930"/>
    <w:rsid w:val="00B0773A"/>
    <w:rsid w:val="00B07955"/>
    <w:rsid w:val="00B1176B"/>
    <w:rsid w:val="00B140B8"/>
    <w:rsid w:val="00B14FAA"/>
    <w:rsid w:val="00B15BED"/>
    <w:rsid w:val="00B15D30"/>
    <w:rsid w:val="00B15F09"/>
    <w:rsid w:val="00B16D18"/>
    <w:rsid w:val="00B177DE"/>
    <w:rsid w:val="00B20624"/>
    <w:rsid w:val="00B21228"/>
    <w:rsid w:val="00B21F2F"/>
    <w:rsid w:val="00B23436"/>
    <w:rsid w:val="00B237F1"/>
    <w:rsid w:val="00B23F10"/>
    <w:rsid w:val="00B24328"/>
    <w:rsid w:val="00B24ED4"/>
    <w:rsid w:val="00B24F33"/>
    <w:rsid w:val="00B26354"/>
    <w:rsid w:val="00B26CA0"/>
    <w:rsid w:val="00B300BD"/>
    <w:rsid w:val="00B31965"/>
    <w:rsid w:val="00B32179"/>
    <w:rsid w:val="00B32341"/>
    <w:rsid w:val="00B32685"/>
    <w:rsid w:val="00B32C2B"/>
    <w:rsid w:val="00B33007"/>
    <w:rsid w:val="00B331A9"/>
    <w:rsid w:val="00B33498"/>
    <w:rsid w:val="00B33598"/>
    <w:rsid w:val="00B3575C"/>
    <w:rsid w:val="00B36569"/>
    <w:rsid w:val="00B37345"/>
    <w:rsid w:val="00B37F53"/>
    <w:rsid w:val="00B40A05"/>
    <w:rsid w:val="00B40A3E"/>
    <w:rsid w:val="00B427BB"/>
    <w:rsid w:val="00B43BA2"/>
    <w:rsid w:val="00B449EE"/>
    <w:rsid w:val="00B454AE"/>
    <w:rsid w:val="00B50227"/>
    <w:rsid w:val="00B50510"/>
    <w:rsid w:val="00B522CD"/>
    <w:rsid w:val="00B55143"/>
    <w:rsid w:val="00B553B2"/>
    <w:rsid w:val="00B555C8"/>
    <w:rsid w:val="00B55917"/>
    <w:rsid w:val="00B55D87"/>
    <w:rsid w:val="00B5646A"/>
    <w:rsid w:val="00B56F3D"/>
    <w:rsid w:val="00B57921"/>
    <w:rsid w:val="00B57E78"/>
    <w:rsid w:val="00B57EB8"/>
    <w:rsid w:val="00B609F6"/>
    <w:rsid w:val="00B60E75"/>
    <w:rsid w:val="00B643A6"/>
    <w:rsid w:val="00B64DD6"/>
    <w:rsid w:val="00B66505"/>
    <w:rsid w:val="00B6710C"/>
    <w:rsid w:val="00B67CDF"/>
    <w:rsid w:val="00B67E84"/>
    <w:rsid w:val="00B72076"/>
    <w:rsid w:val="00B72303"/>
    <w:rsid w:val="00B727A9"/>
    <w:rsid w:val="00B72C72"/>
    <w:rsid w:val="00B72ED9"/>
    <w:rsid w:val="00B731E4"/>
    <w:rsid w:val="00B751CE"/>
    <w:rsid w:val="00B75A8B"/>
    <w:rsid w:val="00B75B61"/>
    <w:rsid w:val="00B76796"/>
    <w:rsid w:val="00B771E0"/>
    <w:rsid w:val="00B7793B"/>
    <w:rsid w:val="00B77EE7"/>
    <w:rsid w:val="00B80EDD"/>
    <w:rsid w:val="00B812BD"/>
    <w:rsid w:val="00B81964"/>
    <w:rsid w:val="00B82277"/>
    <w:rsid w:val="00B836D2"/>
    <w:rsid w:val="00B83F87"/>
    <w:rsid w:val="00B8478F"/>
    <w:rsid w:val="00B84F93"/>
    <w:rsid w:val="00B85017"/>
    <w:rsid w:val="00B91676"/>
    <w:rsid w:val="00B9322B"/>
    <w:rsid w:val="00B93640"/>
    <w:rsid w:val="00B955D5"/>
    <w:rsid w:val="00B95833"/>
    <w:rsid w:val="00BA1824"/>
    <w:rsid w:val="00BA2D98"/>
    <w:rsid w:val="00BA2F0C"/>
    <w:rsid w:val="00BA30D1"/>
    <w:rsid w:val="00BA30E1"/>
    <w:rsid w:val="00BA4609"/>
    <w:rsid w:val="00BA5BE2"/>
    <w:rsid w:val="00BA6A9C"/>
    <w:rsid w:val="00BA7F46"/>
    <w:rsid w:val="00BB0388"/>
    <w:rsid w:val="00BB0A0A"/>
    <w:rsid w:val="00BB133C"/>
    <w:rsid w:val="00BB1F04"/>
    <w:rsid w:val="00BB41DF"/>
    <w:rsid w:val="00BB45B5"/>
    <w:rsid w:val="00BB4DDE"/>
    <w:rsid w:val="00BB6064"/>
    <w:rsid w:val="00BB65CE"/>
    <w:rsid w:val="00BB7012"/>
    <w:rsid w:val="00BC09D1"/>
    <w:rsid w:val="00BC0DF3"/>
    <w:rsid w:val="00BC1CF3"/>
    <w:rsid w:val="00BC2067"/>
    <w:rsid w:val="00BC2BE0"/>
    <w:rsid w:val="00BC3573"/>
    <w:rsid w:val="00BC5860"/>
    <w:rsid w:val="00BC7F82"/>
    <w:rsid w:val="00BD1844"/>
    <w:rsid w:val="00BD2A49"/>
    <w:rsid w:val="00BD3683"/>
    <w:rsid w:val="00BD40AB"/>
    <w:rsid w:val="00BD40DE"/>
    <w:rsid w:val="00BD6297"/>
    <w:rsid w:val="00BD6806"/>
    <w:rsid w:val="00BD6939"/>
    <w:rsid w:val="00BD7433"/>
    <w:rsid w:val="00BD7831"/>
    <w:rsid w:val="00BD7C10"/>
    <w:rsid w:val="00BE046F"/>
    <w:rsid w:val="00BE0DEB"/>
    <w:rsid w:val="00BE229C"/>
    <w:rsid w:val="00BE2AB8"/>
    <w:rsid w:val="00BE2FC1"/>
    <w:rsid w:val="00BE3142"/>
    <w:rsid w:val="00BE4039"/>
    <w:rsid w:val="00BE6365"/>
    <w:rsid w:val="00BF01B7"/>
    <w:rsid w:val="00BF0B7F"/>
    <w:rsid w:val="00BF0E94"/>
    <w:rsid w:val="00BF2988"/>
    <w:rsid w:val="00BF3FB9"/>
    <w:rsid w:val="00BF4012"/>
    <w:rsid w:val="00BF4720"/>
    <w:rsid w:val="00BF4F49"/>
    <w:rsid w:val="00BF6759"/>
    <w:rsid w:val="00BF70A6"/>
    <w:rsid w:val="00BF7B4F"/>
    <w:rsid w:val="00BF7B63"/>
    <w:rsid w:val="00BF7F3C"/>
    <w:rsid w:val="00C005D4"/>
    <w:rsid w:val="00C0359D"/>
    <w:rsid w:val="00C038EC"/>
    <w:rsid w:val="00C03C21"/>
    <w:rsid w:val="00C05C6D"/>
    <w:rsid w:val="00C0639D"/>
    <w:rsid w:val="00C072D7"/>
    <w:rsid w:val="00C10302"/>
    <w:rsid w:val="00C104DB"/>
    <w:rsid w:val="00C10A22"/>
    <w:rsid w:val="00C10F5B"/>
    <w:rsid w:val="00C1122B"/>
    <w:rsid w:val="00C127F2"/>
    <w:rsid w:val="00C13B34"/>
    <w:rsid w:val="00C13F26"/>
    <w:rsid w:val="00C1474E"/>
    <w:rsid w:val="00C14C37"/>
    <w:rsid w:val="00C157AA"/>
    <w:rsid w:val="00C162E1"/>
    <w:rsid w:val="00C16BE4"/>
    <w:rsid w:val="00C16E9F"/>
    <w:rsid w:val="00C1713D"/>
    <w:rsid w:val="00C17523"/>
    <w:rsid w:val="00C177F1"/>
    <w:rsid w:val="00C17EE6"/>
    <w:rsid w:val="00C217F7"/>
    <w:rsid w:val="00C2272E"/>
    <w:rsid w:val="00C22F3A"/>
    <w:rsid w:val="00C23311"/>
    <w:rsid w:val="00C24AD9"/>
    <w:rsid w:val="00C25978"/>
    <w:rsid w:val="00C261C6"/>
    <w:rsid w:val="00C26621"/>
    <w:rsid w:val="00C26B27"/>
    <w:rsid w:val="00C26E7C"/>
    <w:rsid w:val="00C276CD"/>
    <w:rsid w:val="00C27827"/>
    <w:rsid w:val="00C30A97"/>
    <w:rsid w:val="00C31DDC"/>
    <w:rsid w:val="00C3223A"/>
    <w:rsid w:val="00C34168"/>
    <w:rsid w:val="00C34247"/>
    <w:rsid w:val="00C34326"/>
    <w:rsid w:val="00C34CEB"/>
    <w:rsid w:val="00C36201"/>
    <w:rsid w:val="00C368E8"/>
    <w:rsid w:val="00C36C3D"/>
    <w:rsid w:val="00C372C7"/>
    <w:rsid w:val="00C376A7"/>
    <w:rsid w:val="00C42443"/>
    <w:rsid w:val="00C42CBA"/>
    <w:rsid w:val="00C4338C"/>
    <w:rsid w:val="00C43C2B"/>
    <w:rsid w:val="00C455DB"/>
    <w:rsid w:val="00C45B27"/>
    <w:rsid w:val="00C4652E"/>
    <w:rsid w:val="00C472C7"/>
    <w:rsid w:val="00C5019E"/>
    <w:rsid w:val="00C50C8C"/>
    <w:rsid w:val="00C51962"/>
    <w:rsid w:val="00C5377C"/>
    <w:rsid w:val="00C53E8A"/>
    <w:rsid w:val="00C54DF3"/>
    <w:rsid w:val="00C560A7"/>
    <w:rsid w:val="00C56FC8"/>
    <w:rsid w:val="00C60F23"/>
    <w:rsid w:val="00C6170B"/>
    <w:rsid w:val="00C62EB2"/>
    <w:rsid w:val="00C63431"/>
    <w:rsid w:val="00C64389"/>
    <w:rsid w:val="00C64C87"/>
    <w:rsid w:val="00C65414"/>
    <w:rsid w:val="00C665FE"/>
    <w:rsid w:val="00C71BEC"/>
    <w:rsid w:val="00C73942"/>
    <w:rsid w:val="00C73A83"/>
    <w:rsid w:val="00C74D3A"/>
    <w:rsid w:val="00C7595B"/>
    <w:rsid w:val="00C75F3D"/>
    <w:rsid w:val="00C80511"/>
    <w:rsid w:val="00C80655"/>
    <w:rsid w:val="00C81937"/>
    <w:rsid w:val="00C826F5"/>
    <w:rsid w:val="00C83740"/>
    <w:rsid w:val="00C84527"/>
    <w:rsid w:val="00C84AD1"/>
    <w:rsid w:val="00C85579"/>
    <w:rsid w:val="00C8590C"/>
    <w:rsid w:val="00C860DB"/>
    <w:rsid w:val="00C862F1"/>
    <w:rsid w:val="00C863E5"/>
    <w:rsid w:val="00C87BE6"/>
    <w:rsid w:val="00C87F76"/>
    <w:rsid w:val="00C931FC"/>
    <w:rsid w:val="00C932C5"/>
    <w:rsid w:val="00C94CB6"/>
    <w:rsid w:val="00C95299"/>
    <w:rsid w:val="00C95A72"/>
    <w:rsid w:val="00C9650E"/>
    <w:rsid w:val="00C97000"/>
    <w:rsid w:val="00C975BD"/>
    <w:rsid w:val="00CA068D"/>
    <w:rsid w:val="00CA08DF"/>
    <w:rsid w:val="00CA1228"/>
    <w:rsid w:val="00CA1C73"/>
    <w:rsid w:val="00CA282D"/>
    <w:rsid w:val="00CA3F73"/>
    <w:rsid w:val="00CA4670"/>
    <w:rsid w:val="00CA5F89"/>
    <w:rsid w:val="00CA6B1A"/>
    <w:rsid w:val="00CB1B18"/>
    <w:rsid w:val="00CB20DC"/>
    <w:rsid w:val="00CB23DC"/>
    <w:rsid w:val="00CB2487"/>
    <w:rsid w:val="00CB28E2"/>
    <w:rsid w:val="00CB2F20"/>
    <w:rsid w:val="00CB3395"/>
    <w:rsid w:val="00CB5801"/>
    <w:rsid w:val="00CB758D"/>
    <w:rsid w:val="00CB7A3E"/>
    <w:rsid w:val="00CB7FF7"/>
    <w:rsid w:val="00CC0D0E"/>
    <w:rsid w:val="00CC1253"/>
    <w:rsid w:val="00CC19B3"/>
    <w:rsid w:val="00CC2044"/>
    <w:rsid w:val="00CC39D2"/>
    <w:rsid w:val="00CC69EC"/>
    <w:rsid w:val="00CC78A2"/>
    <w:rsid w:val="00CC7DF8"/>
    <w:rsid w:val="00CD15BE"/>
    <w:rsid w:val="00CD1EF2"/>
    <w:rsid w:val="00CD32BD"/>
    <w:rsid w:val="00CD34C7"/>
    <w:rsid w:val="00CD4805"/>
    <w:rsid w:val="00CD5653"/>
    <w:rsid w:val="00CD5E6D"/>
    <w:rsid w:val="00CD63C8"/>
    <w:rsid w:val="00CD76F8"/>
    <w:rsid w:val="00CD78A5"/>
    <w:rsid w:val="00CE02E8"/>
    <w:rsid w:val="00CE069E"/>
    <w:rsid w:val="00CE0DE0"/>
    <w:rsid w:val="00CE2CC2"/>
    <w:rsid w:val="00CE3722"/>
    <w:rsid w:val="00CF158D"/>
    <w:rsid w:val="00CF2166"/>
    <w:rsid w:val="00CF4340"/>
    <w:rsid w:val="00CF4394"/>
    <w:rsid w:val="00CF48B4"/>
    <w:rsid w:val="00CF5C12"/>
    <w:rsid w:val="00CF7B72"/>
    <w:rsid w:val="00D000A9"/>
    <w:rsid w:val="00D00384"/>
    <w:rsid w:val="00D005DB"/>
    <w:rsid w:val="00D0064E"/>
    <w:rsid w:val="00D00981"/>
    <w:rsid w:val="00D02596"/>
    <w:rsid w:val="00D0280D"/>
    <w:rsid w:val="00D02AEF"/>
    <w:rsid w:val="00D03EC9"/>
    <w:rsid w:val="00D05669"/>
    <w:rsid w:val="00D061EB"/>
    <w:rsid w:val="00D06952"/>
    <w:rsid w:val="00D07A72"/>
    <w:rsid w:val="00D10577"/>
    <w:rsid w:val="00D10C96"/>
    <w:rsid w:val="00D120A4"/>
    <w:rsid w:val="00D12405"/>
    <w:rsid w:val="00D12A4E"/>
    <w:rsid w:val="00D1323B"/>
    <w:rsid w:val="00D14BAE"/>
    <w:rsid w:val="00D15107"/>
    <w:rsid w:val="00D1648B"/>
    <w:rsid w:val="00D16819"/>
    <w:rsid w:val="00D17DD9"/>
    <w:rsid w:val="00D20AC0"/>
    <w:rsid w:val="00D229E7"/>
    <w:rsid w:val="00D2321B"/>
    <w:rsid w:val="00D23350"/>
    <w:rsid w:val="00D237E7"/>
    <w:rsid w:val="00D23DE4"/>
    <w:rsid w:val="00D24F95"/>
    <w:rsid w:val="00D25A5C"/>
    <w:rsid w:val="00D26873"/>
    <w:rsid w:val="00D27C99"/>
    <w:rsid w:val="00D31683"/>
    <w:rsid w:val="00D33452"/>
    <w:rsid w:val="00D336C8"/>
    <w:rsid w:val="00D339E8"/>
    <w:rsid w:val="00D33FDD"/>
    <w:rsid w:val="00D35B64"/>
    <w:rsid w:val="00D3654A"/>
    <w:rsid w:val="00D3662E"/>
    <w:rsid w:val="00D373F1"/>
    <w:rsid w:val="00D37567"/>
    <w:rsid w:val="00D40B1F"/>
    <w:rsid w:val="00D40D75"/>
    <w:rsid w:val="00D43978"/>
    <w:rsid w:val="00D43CBD"/>
    <w:rsid w:val="00D449F0"/>
    <w:rsid w:val="00D462D7"/>
    <w:rsid w:val="00D46A33"/>
    <w:rsid w:val="00D5062C"/>
    <w:rsid w:val="00D50C8C"/>
    <w:rsid w:val="00D52393"/>
    <w:rsid w:val="00D523E4"/>
    <w:rsid w:val="00D5279D"/>
    <w:rsid w:val="00D52A1B"/>
    <w:rsid w:val="00D52AA7"/>
    <w:rsid w:val="00D52FCC"/>
    <w:rsid w:val="00D53F14"/>
    <w:rsid w:val="00D54BE4"/>
    <w:rsid w:val="00D54DDB"/>
    <w:rsid w:val="00D554BC"/>
    <w:rsid w:val="00D560DC"/>
    <w:rsid w:val="00D56602"/>
    <w:rsid w:val="00D60483"/>
    <w:rsid w:val="00D61ABB"/>
    <w:rsid w:val="00D62597"/>
    <w:rsid w:val="00D62D5C"/>
    <w:rsid w:val="00D63577"/>
    <w:rsid w:val="00D67FD7"/>
    <w:rsid w:val="00D704E4"/>
    <w:rsid w:val="00D72410"/>
    <w:rsid w:val="00D73D53"/>
    <w:rsid w:val="00D7402C"/>
    <w:rsid w:val="00D7408A"/>
    <w:rsid w:val="00D74261"/>
    <w:rsid w:val="00D7441B"/>
    <w:rsid w:val="00D75589"/>
    <w:rsid w:val="00D76AB2"/>
    <w:rsid w:val="00D77F6B"/>
    <w:rsid w:val="00D80490"/>
    <w:rsid w:val="00D828F9"/>
    <w:rsid w:val="00D829AD"/>
    <w:rsid w:val="00D82EE2"/>
    <w:rsid w:val="00D83D1B"/>
    <w:rsid w:val="00D84133"/>
    <w:rsid w:val="00D84B8D"/>
    <w:rsid w:val="00D8545C"/>
    <w:rsid w:val="00D86AB5"/>
    <w:rsid w:val="00D86E57"/>
    <w:rsid w:val="00D876AD"/>
    <w:rsid w:val="00D87788"/>
    <w:rsid w:val="00D877C8"/>
    <w:rsid w:val="00D91040"/>
    <w:rsid w:val="00D910C2"/>
    <w:rsid w:val="00D9168C"/>
    <w:rsid w:val="00D9189B"/>
    <w:rsid w:val="00D91DA6"/>
    <w:rsid w:val="00D921A0"/>
    <w:rsid w:val="00D93A41"/>
    <w:rsid w:val="00D93B9A"/>
    <w:rsid w:val="00D95984"/>
    <w:rsid w:val="00D95C64"/>
    <w:rsid w:val="00D96778"/>
    <w:rsid w:val="00D9706F"/>
    <w:rsid w:val="00D972D4"/>
    <w:rsid w:val="00DA0FE3"/>
    <w:rsid w:val="00DA195B"/>
    <w:rsid w:val="00DA27F3"/>
    <w:rsid w:val="00DA2D1E"/>
    <w:rsid w:val="00DA31FF"/>
    <w:rsid w:val="00DA3EC8"/>
    <w:rsid w:val="00DA40C1"/>
    <w:rsid w:val="00DA42CC"/>
    <w:rsid w:val="00DA5564"/>
    <w:rsid w:val="00DA6B55"/>
    <w:rsid w:val="00DA6B97"/>
    <w:rsid w:val="00DA6CEE"/>
    <w:rsid w:val="00DB0015"/>
    <w:rsid w:val="00DB0359"/>
    <w:rsid w:val="00DB0ABB"/>
    <w:rsid w:val="00DB2AAD"/>
    <w:rsid w:val="00DB35F8"/>
    <w:rsid w:val="00DB44E2"/>
    <w:rsid w:val="00DB4A6D"/>
    <w:rsid w:val="00DB5941"/>
    <w:rsid w:val="00DB626D"/>
    <w:rsid w:val="00DB6365"/>
    <w:rsid w:val="00DB756C"/>
    <w:rsid w:val="00DB78FD"/>
    <w:rsid w:val="00DC07B7"/>
    <w:rsid w:val="00DC0BF1"/>
    <w:rsid w:val="00DC17F2"/>
    <w:rsid w:val="00DC4001"/>
    <w:rsid w:val="00DC41C3"/>
    <w:rsid w:val="00DC4A3C"/>
    <w:rsid w:val="00DC4FA4"/>
    <w:rsid w:val="00DC5B37"/>
    <w:rsid w:val="00DD286D"/>
    <w:rsid w:val="00DD2CAF"/>
    <w:rsid w:val="00DD3593"/>
    <w:rsid w:val="00DD64E0"/>
    <w:rsid w:val="00DD7116"/>
    <w:rsid w:val="00DD775C"/>
    <w:rsid w:val="00DD7BE0"/>
    <w:rsid w:val="00DE0C67"/>
    <w:rsid w:val="00DE1049"/>
    <w:rsid w:val="00DE3801"/>
    <w:rsid w:val="00DE3AAD"/>
    <w:rsid w:val="00DE598A"/>
    <w:rsid w:val="00DE6952"/>
    <w:rsid w:val="00DE6A82"/>
    <w:rsid w:val="00DE6FBE"/>
    <w:rsid w:val="00DE7A7D"/>
    <w:rsid w:val="00DE7E74"/>
    <w:rsid w:val="00DF071B"/>
    <w:rsid w:val="00DF5C84"/>
    <w:rsid w:val="00DF5EC0"/>
    <w:rsid w:val="00DF6EF8"/>
    <w:rsid w:val="00DF6EFE"/>
    <w:rsid w:val="00E00A69"/>
    <w:rsid w:val="00E017BC"/>
    <w:rsid w:val="00E017F0"/>
    <w:rsid w:val="00E01A0E"/>
    <w:rsid w:val="00E025FE"/>
    <w:rsid w:val="00E026B4"/>
    <w:rsid w:val="00E0346A"/>
    <w:rsid w:val="00E041E4"/>
    <w:rsid w:val="00E04AEE"/>
    <w:rsid w:val="00E06BBD"/>
    <w:rsid w:val="00E100E3"/>
    <w:rsid w:val="00E1012B"/>
    <w:rsid w:val="00E103C8"/>
    <w:rsid w:val="00E1085B"/>
    <w:rsid w:val="00E1308B"/>
    <w:rsid w:val="00E1336C"/>
    <w:rsid w:val="00E14581"/>
    <w:rsid w:val="00E14623"/>
    <w:rsid w:val="00E15539"/>
    <w:rsid w:val="00E16541"/>
    <w:rsid w:val="00E17EC9"/>
    <w:rsid w:val="00E20143"/>
    <w:rsid w:val="00E202F4"/>
    <w:rsid w:val="00E207C3"/>
    <w:rsid w:val="00E21386"/>
    <w:rsid w:val="00E2421B"/>
    <w:rsid w:val="00E242AF"/>
    <w:rsid w:val="00E24849"/>
    <w:rsid w:val="00E2536E"/>
    <w:rsid w:val="00E25A99"/>
    <w:rsid w:val="00E25B8A"/>
    <w:rsid w:val="00E25EF8"/>
    <w:rsid w:val="00E2632B"/>
    <w:rsid w:val="00E26F75"/>
    <w:rsid w:val="00E27423"/>
    <w:rsid w:val="00E3077F"/>
    <w:rsid w:val="00E322F7"/>
    <w:rsid w:val="00E328DF"/>
    <w:rsid w:val="00E3369B"/>
    <w:rsid w:val="00E33C43"/>
    <w:rsid w:val="00E362D2"/>
    <w:rsid w:val="00E36D76"/>
    <w:rsid w:val="00E40478"/>
    <w:rsid w:val="00E405EA"/>
    <w:rsid w:val="00E408B7"/>
    <w:rsid w:val="00E412EB"/>
    <w:rsid w:val="00E4135B"/>
    <w:rsid w:val="00E41637"/>
    <w:rsid w:val="00E42789"/>
    <w:rsid w:val="00E43F59"/>
    <w:rsid w:val="00E464F0"/>
    <w:rsid w:val="00E46EF3"/>
    <w:rsid w:val="00E47370"/>
    <w:rsid w:val="00E473E9"/>
    <w:rsid w:val="00E47B47"/>
    <w:rsid w:val="00E50BEB"/>
    <w:rsid w:val="00E53460"/>
    <w:rsid w:val="00E548FA"/>
    <w:rsid w:val="00E55CD9"/>
    <w:rsid w:val="00E57703"/>
    <w:rsid w:val="00E57ED4"/>
    <w:rsid w:val="00E57FED"/>
    <w:rsid w:val="00E6092F"/>
    <w:rsid w:val="00E61EE9"/>
    <w:rsid w:val="00E62049"/>
    <w:rsid w:val="00E629DA"/>
    <w:rsid w:val="00E64374"/>
    <w:rsid w:val="00E6451F"/>
    <w:rsid w:val="00E6469F"/>
    <w:rsid w:val="00E6546A"/>
    <w:rsid w:val="00E65C05"/>
    <w:rsid w:val="00E65D39"/>
    <w:rsid w:val="00E670F8"/>
    <w:rsid w:val="00E6741B"/>
    <w:rsid w:val="00E67FAC"/>
    <w:rsid w:val="00E70164"/>
    <w:rsid w:val="00E71485"/>
    <w:rsid w:val="00E7200B"/>
    <w:rsid w:val="00E738CB"/>
    <w:rsid w:val="00E73C88"/>
    <w:rsid w:val="00E74437"/>
    <w:rsid w:val="00E7443D"/>
    <w:rsid w:val="00E74BFD"/>
    <w:rsid w:val="00E75ACE"/>
    <w:rsid w:val="00E771AF"/>
    <w:rsid w:val="00E80386"/>
    <w:rsid w:val="00E809C3"/>
    <w:rsid w:val="00E814D4"/>
    <w:rsid w:val="00E81A1A"/>
    <w:rsid w:val="00E81C3E"/>
    <w:rsid w:val="00E82359"/>
    <w:rsid w:val="00E82B6D"/>
    <w:rsid w:val="00E83187"/>
    <w:rsid w:val="00E831E9"/>
    <w:rsid w:val="00E84DDA"/>
    <w:rsid w:val="00E8608F"/>
    <w:rsid w:val="00E86C1D"/>
    <w:rsid w:val="00E87BA6"/>
    <w:rsid w:val="00E90703"/>
    <w:rsid w:val="00E90A62"/>
    <w:rsid w:val="00E9265E"/>
    <w:rsid w:val="00E956DB"/>
    <w:rsid w:val="00E9763D"/>
    <w:rsid w:val="00EA1177"/>
    <w:rsid w:val="00EA118B"/>
    <w:rsid w:val="00EA11B6"/>
    <w:rsid w:val="00EA2181"/>
    <w:rsid w:val="00EA2DD8"/>
    <w:rsid w:val="00EA30FC"/>
    <w:rsid w:val="00EA4475"/>
    <w:rsid w:val="00EA52FE"/>
    <w:rsid w:val="00EA681F"/>
    <w:rsid w:val="00EB04C6"/>
    <w:rsid w:val="00EB06A6"/>
    <w:rsid w:val="00EB29EA"/>
    <w:rsid w:val="00EB3307"/>
    <w:rsid w:val="00EB3823"/>
    <w:rsid w:val="00EB3CBB"/>
    <w:rsid w:val="00EB47D8"/>
    <w:rsid w:val="00EB57D3"/>
    <w:rsid w:val="00EB5EFD"/>
    <w:rsid w:val="00EB679F"/>
    <w:rsid w:val="00EB76E4"/>
    <w:rsid w:val="00EC01D3"/>
    <w:rsid w:val="00EC0E65"/>
    <w:rsid w:val="00EC1251"/>
    <w:rsid w:val="00EC2938"/>
    <w:rsid w:val="00EC337D"/>
    <w:rsid w:val="00EC38EF"/>
    <w:rsid w:val="00EC50C9"/>
    <w:rsid w:val="00EC58B4"/>
    <w:rsid w:val="00EC5BB2"/>
    <w:rsid w:val="00EC75AF"/>
    <w:rsid w:val="00ED12F0"/>
    <w:rsid w:val="00ED2874"/>
    <w:rsid w:val="00ED290C"/>
    <w:rsid w:val="00ED2A6C"/>
    <w:rsid w:val="00ED4773"/>
    <w:rsid w:val="00ED5284"/>
    <w:rsid w:val="00ED664B"/>
    <w:rsid w:val="00ED6A61"/>
    <w:rsid w:val="00ED6B08"/>
    <w:rsid w:val="00ED768E"/>
    <w:rsid w:val="00ED7DA4"/>
    <w:rsid w:val="00EE03BB"/>
    <w:rsid w:val="00EE0552"/>
    <w:rsid w:val="00EE0B44"/>
    <w:rsid w:val="00EE125D"/>
    <w:rsid w:val="00EE23DE"/>
    <w:rsid w:val="00EE48BB"/>
    <w:rsid w:val="00EE6FE0"/>
    <w:rsid w:val="00EE704A"/>
    <w:rsid w:val="00EE7840"/>
    <w:rsid w:val="00EF2E75"/>
    <w:rsid w:val="00EF4034"/>
    <w:rsid w:val="00EF4C74"/>
    <w:rsid w:val="00EF5268"/>
    <w:rsid w:val="00EF608E"/>
    <w:rsid w:val="00EF6C4A"/>
    <w:rsid w:val="00F0044B"/>
    <w:rsid w:val="00F00E60"/>
    <w:rsid w:val="00F02F9F"/>
    <w:rsid w:val="00F03525"/>
    <w:rsid w:val="00F039A8"/>
    <w:rsid w:val="00F0424D"/>
    <w:rsid w:val="00F04957"/>
    <w:rsid w:val="00F053F0"/>
    <w:rsid w:val="00F05807"/>
    <w:rsid w:val="00F06451"/>
    <w:rsid w:val="00F07052"/>
    <w:rsid w:val="00F0706C"/>
    <w:rsid w:val="00F11EBE"/>
    <w:rsid w:val="00F12293"/>
    <w:rsid w:val="00F12BA8"/>
    <w:rsid w:val="00F12D7A"/>
    <w:rsid w:val="00F130D0"/>
    <w:rsid w:val="00F13AC6"/>
    <w:rsid w:val="00F14933"/>
    <w:rsid w:val="00F1516A"/>
    <w:rsid w:val="00F15EE5"/>
    <w:rsid w:val="00F171F9"/>
    <w:rsid w:val="00F1737C"/>
    <w:rsid w:val="00F173AA"/>
    <w:rsid w:val="00F22A26"/>
    <w:rsid w:val="00F22A52"/>
    <w:rsid w:val="00F22D6F"/>
    <w:rsid w:val="00F24072"/>
    <w:rsid w:val="00F26432"/>
    <w:rsid w:val="00F3197A"/>
    <w:rsid w:val="00F32139"/>
    <w:rsid w:val="00F33CF0"/>
    <w:rsid w:val="00F33D56"/>
    <w:rsid w:val="00F34E08"/>
    <w:rsid w:val="00F41D91"/>
    <w:rsid w:val="00F41F52"/>
    <w:rsid w:val="00F41FA1"/>
    <w:rsid w:val="00F42363"/>
    <w:rsid w:val="00F427C4"/>
    <w:rsid w:val="00F43D6C"/>
    <w:rsid w:val="00F46964"/>
    <w:rsid w:val="00F46F9A"/>
    <w:rsid w:val="00F470FD"/>
    <w:rsid w:val="00F50F30"/>
    <w:rsid w:val="00F5126A"/>
    <w:rsid w:val="00F5126E"/>
    <w:rsid w:val="00F516EF"/>
    <w:rsid w:val="00F51755"/>
    <w:rsid w:val="00F531D9"/>
    <w:rsid w:val="00F54D8E"/>
    <w:rsid w:val="00F5580D"/>
    <w:rsid w:val="00F56EA1"/>
    <w:rsid w:val="00F60483"/>
    <w:rsid w:val="00F606D5"/>
    <w:rsid w:val="00F611B3"/>
    <w:rsid w:val="00F6196E"/>
    <w:rsid w:val="00F61CCC"/>
    <w:rsid w:val="00F624DD"/>
    <w:rsid w:val="00F629C0"/>
    <w:rsid w:val="00F63FC7"/>
    <w:rsid w:val="00F65E1F"/>
    <w:rsid w:val="00F65ED5"/>
    <w:rsid w:val="00F6608B"/>
    <w:rsid w:val="00F6636A"/>
    <w:rsid w:val="00F667C5"/>
    <w:rsid w:val="00F67E31"/>
    <w:rsid w:val="00F70B44"/>
    <w:rsid w:val="00F71436"/>
    <w:rsid w:val="00F718A8"/>
    <w:rsid w:val="00F7207E"/>
    <w:rsid w:val="00F72183"/>
    <w:rsid w:val="00F75C12"/>
    <w:rsid w:val="00F76D01"/>
    <w:rsid w:val="00F80B43"/>
    <w:rsid w:val="00F80C97"/>
    <w:rsid w:val="00F81C35"/>
    <w:rsid w:val="00F82981"/>
    <w:rsid w:val="00F8311F"/>
    <w:rsid w:val="00F83248"/>
    <w:rsid w:val="00F83376"/>
    <w:rsid w:val="00F853AE"/>
    <w:rsid w:val="00F908D5"/>
    <w:rsid w:val="00F913B9"/>
    <w:rsid w:val="00F93C74"/>
    <w:rsid w:val="00F93DCC"/>
    <w:rsid w:val="00F9435D"/>
    <w:rsid w:val="00F966F9"/>
    <w:rsid w:val="00F96F61"/>
    <w:rsid w:val="00F97740"/>
    <w:rsid w:val="00FA0C8F"/>
    <w:rsid w:val="00FA2DEF"/>
    <w:rsid w:val="00FA2F7B"/>
    <w:rsid w:val="00FA3C90"/>
    <w:rsid w:val="00FA3C97"/>
    <w:rsid w:val="00FA3D30"/>
    <w:rsid w:val="00FA4B49"/>
    <w:rsid w:val="00FA54F8"/>
    <w:rsid w:val="00FA78C8"/>
    <w:rsid w:val="00FA7A2F"/>
    <w:rsid w:val="00FB09FE"/>
    <w:rsid w:val="00FB0E80"/>
    <w:rsid w:val="00FB101D"/>
    <w:rsid w:val="00FB1725"/>
    <w:rsid w:val="00FB2493"/>
    <w:rsid w:val="00FB42B7"/>
    <w:rsid w:val="00FB4484"/>
    <w:rsid w:val="00FB593A"/>
    <w:rsid w:val="00FB6410"/>
    <w:rsid w:val="00FB6E82"/>
    <w:rsid w:val="00FB792E"/>
    <w:rsid w:val="00FB7B22"/>
    <w:rsid w:val="00FB7CF0"/>
    <w:rsid w:val="00FC0042"/>
    <w:rsid w:val="00FC1E67"/>
    <w:rsid w:val="00FC2A13"/>
    <w:rsid w:val="00FC4143"/>
    <w:rsid w:val="00FC4284"/>
    <w:rsid w:val="00FC4576"/>
    <w:rsid w:val="00FC5918"/>
    <w:rsid w:val="00FC5FF5"/>
    <w:rsid w:val="00FC6285"/>
    <w:rsid w:val="00FC78FB"/>
    <w:rsid w:val="00FC7DBC"/>
    <w:rsid w:val="00FD076A"/>
    <w:rsid w:val="00FD0AA0"/>
    <w:rsid w:val="00FD1D5A"/>
    <w:rsid w:val="00FD2953"/>
    <w:rsid w:val="00FD5059"/>
    <w:rsid w:val="00FD554D"/>
    <w:rsid w:val="00FD5BCC"/>
    <w:rsid w:val="00FD7B23"/>
    <w:rsid w:val="00FE2A48"/>
    <w:rsid w:val="00FE2DEF"/>
    <w:rsid w:val="00FE323C"/>
    <w:rsid w:val="00FE3A27"/>
    <w:rsid w:val="00FE5D0A"/>
    <w:rsid w:val="00FE6469"/>
    <w:rsid w:val="00FE7C6D"/>
    <w:rsid w:val="00FF05D0"/>
    <w:rsid w:val="00FF06CE"/>
    <w:rsid w:val="00FF0DC2"/>
    <w:rsid w:val="00FF0FF7"/>
    <w:rsid w:val="00FF1022"/>
    <w:rsid w:val="00FF10A2"/>
    <w:rsid w:val="00FF1438"/>
    <w:rsid w:val="00FF3A38"/>
    <w:rsid w:val="00FF3C25"/>
    <w:rsid w:val="00FF4129"/>
    <w:rsid w:val="00FF44F7"/>
    <w:rsid w:val="00FF4C90"/>
    <w:rsid w:val="00FF5806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color w:val="000000" w:themeColor="text1"/>
        <w:sz w:val="24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C90"/>
    <w:rPr>
      <w:color w:val="0080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LineNumber">
    <w:name w:val="line number"/>
    <w:basedOn w:val="DefaultParagraphFont"/>
    <w:rsid w:val="004766C9"/>
  </w:style>
  <w:style w:type="character" w:styleId="CommentReference">
    <w:name w:val="annotation reference"/>
    <w:basedOn w:val="DefaultParagraphFont"/>
    <w:rsid w:val="00461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1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111A"/>
    <w:rPr>
      <w:color w:val="008080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46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11A"/>
    <w:rPr>
      <w:b/>
      <w:bCs/>
    </w:rPr>
  </w:style>
  <w:style w:type="character" w:styleId="Hyperlink">
    <w:name w:val="Hyperlink"/>
    <w:basedOn w:val="DefaultParagraphFont"/>
    <w:rsid w:val="00750E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0E3A"/>
    <w:rPr>
      <w:color w:val="800080" w:themeColor="followedHyperlink"/>
      <w:u w:val="single"/>
    </w:rPr>
  </w:style>
  <w:style w:type="paragraph" w:customStyle="1" w:styleId="Default">
    <w:name w:val="Default"/>
    <w:rsid w:val="009F7822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  <w:szCs w:val="24"/>
    </w:rPr>
  </w:style>
  <w:style w:type="paragraph" w:styleId="Title">
    <w:name w:val="Title"/>
    <w:basedOn w:val="Normal"/>
    <w:link w:val="TitleChar"/>
    <w:qFormat/>
    <w:rsid w:val="00803D53"/>
    <w:pPr>
      <w:spacing w:line="240" w:lineRule="auto"/>
    </w:pPr>
    <w:rPr>
      <w:rFonts w:ascii="Verdana" w:hAnsi="Verdana" w:cs="Times New Roman"/>
      <w:b/>
      <w:bCs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803D53"/>
    <w:rPr>
      <w:rFonts w:ascii="Verdana" w:hAnsi="Verdana" w:cs="Times New Roman"/>
      <w:b/>
      <w:bCs/>
      <w:color w:val="8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2F74-C7C2-45E7-B8EE-7929440D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julie.raveau</cp:lastModifiedBy>
  <cp:revision>13</cp:revision>
  <cp:lastPrinted>2011-04-08T11:41:00Z</cp:lastPrinted>
  <dcterms:created xsi:type="dcterms:W3CDTF">2012-04-11T16:41:00Z</dcterms:created>
  <dcterms:modified xsi:type="dcterms:W3CDTF">2012-05-04T16:48:00Z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-1105890195</vt:i4>
  </property>
</Properties>
</file>