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3D4705">
        <w:rPr>
          <w:rFonts w:asciiTheme="minorHAnsi" w:hAnsiTheme="minorHAnsi"/>
          <w:caps/>
          <w:color w:val="auto"/>
        </w:rPr>
        <w:t>XXXXXXXXXX</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201B8E">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201B8E">
        <w:rPr>
          <w:rFonts w:asciiTheme="minorHAnsi" w:hAnsiTheme="minorHAnsi"/>
          <w:caps/>
          <w:color w:val="auto"/>
        </w:rPr>
        <w:t>398</w:t>
      </w:r>
      <w:r w:rsidRPr="00B20624">
        <w:rPr>
          <w:rFonts w:asciiTheme="minorHAnsi" w:hAnsiTheme="minorHAnsi"/>
          <w:caps/>
          <w:color w:val="auto"/>
        </w:rPr>
        <w:tab/>
      </w:r>
      <w:r w:rsidRPr="00B20624">
        <w:rPr>
          <w:rFonts w:asciiTheme="minorHAnsi" w:hAnsiTheme="minorHAnsi"/>
          <w:caps/>
          <w:color w:val="auto"/>
        </w:rPr>
        <w:tab/>
      </w:r>
      <w:r w:rsidR="00032986">
        <w:rPr>
          <w:rFonts w:asciiTheme="minorHAnsi" w:hAnsiTheme="minorHAnsi"/>
          <w:caps/>
          <w:color w:val="auto"/>
        </w:rPr>
        <w:tab/>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201B8E">
        <w:rPr>
          <w:rFonts w:asciiTheme="minorHAnsi" w:hAnsiTheme="minorHAnsi"/>
          <w:caps/>
          <w:color w:val="auto"/>
        </w:rPr>
        <w:t>20090913</w:t>
      </w:r>
    </w:p>
    <w:p w:rsidR="00B9475A"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B9475A">
        <w:rPr>
          <w:rFonts w:asciiTheme="minorHAnsi" w:hAnsiTheme="minorHAnsi"/>
          <w:caps/>
          <w:color w:val="auto"/>
        </w:rPr>
        <w:t>0410</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5052D4"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E4217E">
        <w:rPr>
          <w:rFonts w:asciiTheme="minorHAnsi" w:hAnsiTheme="minorHAnsi"/>
          <w:color w:val="auto"/>
          <w:szCs w:val="24"/>
        </w:rPr>
        <w:t xml:space="preserve">active duty </w:t>
      </w:r>
      <w:r w:rsidR="00A95D82" w:rsidRPr="00E4217E">
        <w:rPr>
          <w:rFonts w:asciiTheme="minorHAnsi" w:hAnsiTheme="minorHAnsi"/>
          <w:color w:val="auto"/>
          <w:szCs w:val="24"/>
        </w:rPr>
        <w:t>SSG</w:t>
      </w:r>
      <w:r w:rsidR="00DB2D50" w:rsidRPr="00E4217E">
        <w:rPr>
          <w:rFonts w:asciiTheme="minorHAnsi" w:hAnsiTheme="minorHAnsi"/>
          <w:color w:val="auto"/>
          <w:szCs w:val="24"/>
        </w:rPr>
        <w:t>/E-</w:t>
      </w:r>
      <w:r w:rsidR="00A95D82" w:rsidRPr="00E4217E">
        <w:rPr>
          <w:rFonts w:asciiTheme="minorHAnsi" w:hAnsiTheme="minorHAnsi"/>
          <w:color w:val="auto"/>
          <w:szCs w:val="24"/>
        </w:rPr>
        <w:t>6</w:t>
      </w:r>
      <w:r w:rsidR="00DB2D50" w:rsidRPr="00E4217E">
        <w:rPr>
          <w:rFonts w:asciiTheme="minorHAnsi" w:hAnsiTheme="minorHAnsi"/>
          <w:color w:val="auto"/>
          <w:szCs w:val="24"/>
        </w:rPr>
        <w:t xml:space="preserve"> (</w:t>
      </w:r>
      <w:r w:rsidR="00A95D82" w:rsidRPr="00E4217E">
        <w:rPr>
          <w:rFonts w:asciiTheme="minorHAnsi" w:hAnsiTheme="minorHAnsi"/>
          <w:color w:val="auto"/>
          <w:szCs w:val="24"/>
        </w:rPr>
        <w:t>42A, Human Resource Specialist</w:t>
      </w:r>
      <w:r w:rsidRPr="00E4217E">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E4217E">
        <w:rPr>
          <w:rFonts w:asciiTheme="minorHAnsi" w:hAnsiTheme="minorHAnsi"/>
          <w:color w:val="auto"/>
          <w:szCs w:val="24"/>
        </w:rPr>
        <w:t xml:space="preserve">a </w:t>
      </w:r>
      <w:r w:rsidR="00A95D82">
        <w:rPr>
          <w:rFonts w:asciiTheme="minorHAnsi" w:hAnsiTheme="minorHAnsi"/>
          <w:color w:val="auto"/>
          <w:szCs w:val="24"/>
        </w:rPr>
        <w:t>narcolepsy</w:t>
      </w:r>
      <w:r w:rsidR="001339A7" w:rsidRPr="00A315F3">
        <w:rPr>
          <w:rFonts w:asciiTheme="minorHAnsi" w:hAnsiTheme="minorHAnsi"/>
          <w:color w:val="auto"/>
          <w:szCs w:val="24"/>
        </w:rPr>
        <w:t xml:space="preserve"> condition </w:t>
      </w:r>
      <w:r w:rsidR="00E4217E">
        <w:rPr>
          <w:rFonts w:asciiTheme="minorHAnsi" w:hAnsiTheme="minorHAnsi"/>
          <w:color w:val="auto"/>
          <w:szCs w:val="24"/>
        </w:rPr>
        <w:t xml:space="preserve">that </w:t>
      </w:r>
      <w:r w:rsidR="00CC2CFD">
        <w:rPr>
          <w:rFonts w:asciiTheme="minorHAnsi" w:hAnsiTheme="minorHAnsi"/>
          <w:color w:val="auto"/>
          <w:szCs w:val="24"/>
        </w:rPr>
        <w:t>was diagnosed</w:t>
      </w:r>
      <w:r w:rsidR="001339A7" w:rsidRPr="00A315F3">
        <w:rPr>
          <w:rFonts w:asciiTheme="minorHAnsi" w:hAnsiTheme="minorHAnsi"/>
          <w:color w:val="auto"/>
          <w:szCs w:val="24"/>
        </w:rPr>
        <w:t xml:space="preserve"> in </w:t>
      </w:r>
      <w:r w:rsidR="00A95D82">
        <w:rPr>
          <w:rFonts w:asciiTheme="minorHAnsi" w:hAnsiTheme="minorHAnsi"/>
          <w:color w:val="auto"/>
          <w:szCs w:val="24"/>
        </w:rPr>
        <w:t>2008.</w:t>
      </w:r>
      <w:r w:rsidR="00E4217E">
        <w:rPr>
          <w:rFonts w:asciiTheme="minorHAnsi" w:hAnsiTheme="minorHAnsi"/>
          <w:color w:val="auto"/>
          <w:szCs w:val="24"/>
        </w:rPr>
        <w:t xml:space="preserve">  </w:t>
      </w:r>
      <w:r w:rsidR="002D25BC" w:rsidRPr="00E4217E">
        <w:rPr>
          <w:rFonts w:asciiTheme="minorHAnsi" w:hAnsiTheme="minorHAnsi"/>
          <w:color w:val="auto"/>
          <w:szCs w:val="24"/>
        </w:rPr>
        <w:t>She</w:t>
      </w:r>
      <w:r w:rsidR="00EF31F3" w:rsidRPr="002D25BC">
        <w:rPr>
          <w:rFonts w:asciiTheme="minorHAnsi" w:hAnsiTheme="minorHAnsi"/>
          <w:color w:val="auto"/>
          <w:szCs w:val="24"/>
        </w:rPr>
        <w:t xml:space="preserve"> did not respond adequately to treatment and wa</w:t>
      </w:r>
      <w:r w:rsidR="00DA18F0" w:rsidRPr="002D25BC">
        <w:rPr>
          <w:rFonts w:asciiTheme="minorHAnsi" w:hAnsiTheme="minorHAnsi"/>
          <w:color w:val="auto"/>
          <w:szCs w:val="24"/>
        </w:rPr>
        <w:t xml:space="preserve">s unable to perform </w:t>
      </w:r>
      <w:r w:rsidR="00DA18F0" w:rsidRPr="00E4217E">
        <w:rPr>
          <w:rFonts w:asciiTheme="minorHAnsi" w:hAnsiTheme="minorHAnsi"/>
          <w:color w:val="auto"/>
          <w:szCs w:val="24"/>
        </w:rPr>
        <w:t xml:space="preserve">within </w:t>
      </w:r>
      <w:r w:rsidR="002D25BC" w:rsidRPr="00E4217E">
        <w:rPr>
          <w:rFonts w:asciiTheme="minorHAnsi" w:hAnsiTheme="minorHAnsi"/>
          <w:color w:val="auto"/>
          <w:szCs w:val="24"/>
        </w:rPr>
        <w:t>her</w:t>
      </w:r>
      <w:r w:rsidR="00DA18F0" w:rsidRPr="00E4217E">
        <w:rPr>
          <w:rFonts w:asciiTheme="minorHAnsi" w:hAnsiTheme="minorHAnsi"/>
          <w:color w:val="auto"/>
          <w:szCs w:val="24"/>
        </w:rPr>
        <w:t xml:space="preserve"> </w:t>
      </w:r>
      <w:r w:rsidR="008922EA">
        <w:rPr>
          <w:rFonts w:asciiTheme="minorHAnsi" w:hAnsiTheme="minorHAnsi"/>
          <w:color w:val="auto"/>
          <w:szCs w:val="24"/>
        </w:rPr>
        <w:t>M</w:t>
      </w:r>
      <w:r w:rsidR="00DA18F0" w:rsidRPr="00E4217E">
        <w:rPr>
          <w:rFonts w:asciiTheme="minorHAnsi" w:hAnsiTheme="minorHAnsi"/>
          <w:color w:val="auto"/>
          <w:szCs w:val="24"/>
        </w:rPr>
        <w:t xml:space="preserve">ilitary </w:t>
      </w:r>
      <w:r w:rsidR="008922EA">
        <w:rPr>
          <w:rFonts w:asciiTheme="minorHAnsi" w:hAnsiTheme="minorHAnsi"/>
          <w:color w:val="auto"/>
          <w:szCs w:val="24"/>
        </w:rPr>
        <w:t>O</w:t>
      </w:r>
      <w:r w:rsidR="00EF31F3" w:rsidRPr="00E4217E">
        <w:rPr>
          <w:rFonts w:asciiTheme="minorHAnsi" w:hAnsiTheme="minorHAnsi"/>
          <w:color w:val="auto"/>
          <w:szCs w:val="24"/>
        </w:rPr>
        <w:t xml:space="preserve">ccupational </w:t>
      </w:r>
      <w:r w:rsidR="008922EA">
        <w:rPr>
          <w:rFonts w:asciiTheme="minorHAnsi" w:hAnsiTheme="minorHAnsi"/>
          <w:color w:val="auto"/>
          <w:szCs w:val="24"/>
        </w:rPr>
        <w:t>S</w:t>
      </w:r>
      <w:r w:rsidR="00EF31F3" w:rsidRPr="00E4217E">
        <w:rPr>
          <w:rFonts w:asciiTheme="minorHAnsi" w:hAnsiTheme="minorHAnsi"/>
          <w:color w:val="auto"/>
          <w:szCs w:val="24"/>
        </w:rPr>
        <w:t xml:space="preserve">pecialty (MOS) </w:t>
      </w:r>
      <w:r w:rsidR="00EF31F3" w:rsidRPr="002D25BC">
        <w:rPr>
          <w:rFonts w:asciiTheme="minorHAnsi" w:hAnsiTheme="minorHAnsi"/>
          <w:color w:val="auto"/>
          <w:szCs w:val="24"/>
        </w:rPr>
        <w:t>or meet physical fitness standards</w:t>
      </w:r>
      <w:r w:rsidR="00EF31F3" w:rsidRPr="00215386">
        <w:rPr>
          <w:rFonts w:asciiTheme="minorHAnsi" w:hAnsiTheme="minorHAnsi"/>
          <w:color w:val="auto"/>
          <w:szCs w:val="24"/>
        </w:rPr>
        <w:t xml:space="preserve">.  </w:t>
      </w:r>
      <w:r w:rsidR="002D25BC" w:rsidRPr="00215386">
        <w:rPr>
          <w:rFonts w:asciiTheme="minorHAnsi" w:hAnsiTheme="minorHAnsi"/>
          <w:color w:val="auto"/>
          <w:szCs w:val="24"/>
        </w:rPr>
        <w:t>She</w:t>
      </w:r>
      <w:r w:rsidR="00EF31F3" w:rsidRPr="002D25BC">
        <w:rPr>
          <w:rFonts w:asciiTheme="minorHAnsi" w:hAnsiTheme="minorHAnsi"/>
          <w:color w:val="auto"/>
          <w:szCs w:val="24"/>
        </w:rPr>
        <w:t xml:space="preserve"> was issued a </w:t>
      </w:r>
      <w:r w:rsidR="00EF31F3" w:rsidRPr="00EE76CD">
        <w:rPr>
          <w:rFonts w:asciiTheme="minorHAnsi" w:hAnsiTheme="minorHAnsi"/>
          <w:color w:val="auto"/>
          <w:szCs w:val="24"/>
        </w:rPr>
        <w:t>permanent P3</w:t>
      </w:r>
      <w:r w:rsidR="0004459F">
        <w:rPr>
          <w:rFonts w:asciiTheme="minorHAnsi" w:hAnsiTheme="minorHAnsi"/>
          <w:color w:val="auto"/>
          <w:szCs w:val="24"/>
        </w:rPr>
        <w:t>/</w:t>
      </w:r>
      <w:r w:rsidR="00EF31F3" w:rsidRPr="00EE76CD">
        <w:rPr>
          <w:rFonts w:asciiTheme="minorHAnsi" w:hAnsiTheme="minorHAnsi"/>
          <w:color w:val="auto"/>
          <w:szCs w:val="24"/>
        </w:rPr>
        <w:t>L3 profile</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EE76CD">
        <w:rPr>
          <w:rFonts w:asciiTheme="minorHAnsi" w:hAnsiTheme="minorHAnsi"/>
          <w:color w:val="auto"/>
          <w:szCs w:val="24"/>
        </w:rPr>
        <w:t xml:space="preserve">  </w:t>
      </w:r>
      <w:r w:rsidR="00215386" w:rsidRPr="00215386">
        <w:rPr>
          <w:rFonts w:asciiTheme="minorHAnsi" w:hAnsiTheme="minorHAnsi"/>
          <w:color w:val="auto"/>
          <w:szCs w:val="24"/>
        </w:rPr>
        <w:t>Narcolepsy without cataplexy and chronic lower back pain</w:t>
      </w:r>
      <w:r w:rsidRPr="00215386">
        <w:rPr>
          <w:rFonts w:asciiTheme="minorHAnsi" w:hAnsiTheme="minorHAnsi"/>
          <w:color w:val="auto"/>
          <w:szCs w:val="24"/>
        </w:rPr>
        <w:t xml:space="preserve"> were forwarded to the Physical Evaluation Board (PEB) as medically unacceptable IAW AR 40-501</w:t>
      </w:r>
      <w:r w:rsidR="00215386" w:rsidRPr="00215386">
        <w:rPr>
          <w:rFonts w:asciiTheme="minorHAnsi" w:hAnsiTheme="minorHAnsi"/>
          <w:color w:val="auto"/>
          <w:szCs w:val="24"/>
        </w:rPr>
        <w:t xml:space="preserve">.  </w:t>
      </w:r>
      <w:r w:rsidR="00215386">
        <w:rPr>
          <w:rFonts w:asciiTheme="minorHAnsi" w:hAnsiTheme="minorHAnsi"/>
          <w:color w:val="auto"/>
          <w:szCs w:val="24"/>
        </w:rPr>
        <w:t>Nine</w:t>
      </w:r>
      <w:r w:rsidRPr="00A315F3">
        <w:rPr>
          <w:rFonts w:asciiTheme="minorHAnsi" w:hAnsiTheme="minorHAnsi"/>
          <w:color w:val="auto"/>
          <w:szCs w:val="24"/>
        </w:rPr>
        <w:t xml:space="preserve"> other </w:t>
      </w:r>
      <w:r w:rsidRPr="00215386">
        <w:rPr>
          <w:rFonts w:asciiTheme="minorHAnsi" w:hAnsiTheme="minorHAnsi"/>
          <w:color w:val="auto"/>
          <w:szCs w:val="24"/>
        </w:rPr>
        <w:t>conditions,</w:t>
      </w:r>
      <w:r w:rsidRPr="00A315F3">
        <w:rPr>
          <w:rFonts w:asciiTheme="minorHAnsi" w:hAnsiTheme="minorHAnsi"/>
          <w:color w:val="auto"/>
          <w:szCs w:val="24"/>
        </w:rPr>
        <w:t xml:space="preserve"> as identified in the rating chart below,</w:t>
      </w:r>
      <w:r w:rsidR="002B543C">
        <w:rPr>
          <w:rFonts w:asciiTheme="minorHAnsi" w:hAnsiTheme="minorHAnsi"/>
          <w:color w:val="auto"/>
          <w:szCs w:val="24"/>
        </w:rPr>
        <w:t xml:space="preserve"> </w:t>
      </w:r>
      <w:r w:rsidRPr="00A315F3">
        <w:rPr>
          <w:rFonts w:asciiTheme="minorHAnsi" w:hAnsiTheme="minorHAnsi"/>
          <w:color w:val="auto"/>
          <w:szCs w:val="24"/>
        </w:rPr>
        <w:t xml:space="preserve">were forwarded </w:t>
      </w:r>
      <w:r w:rsidR="00817154" w:rsidRPr="002D25BC">
        <w:rPr>
          <w:rFonts w:asciiTheme="minorHAnsi" w:hAnsiTheme="minorHAnsi"/>
          <w:color w:val="auto"/>
          <w:szCs w:val="24"/>
        </w:rPr>
        <w:t xml:space="preserve">on the MEB submission </w:t>
      </w:r>
      <w:r w:rsidRPr="002D25BC">
        <w:rPr>
          <w:rFonts w:asciiTheme="minorHAnsi" w:hAnsiTheme="minorHAnsi"/>
          <w:color w:val="auto"/>
          <w:szCs w:val="24"/>
        </w:rPr>
        <w:t>as medically acceptable conditions.</w:t>
      </w:r>
      <w:r w:rsidR="00CC2CFD">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215386">
        <w:rPr>
          <w:rFonts w:asciiTheme="minorHAnsi" w:hAnsiTheme="minorHAnsi"/>
          <w:color w:val="auto"/>
          <w:szCs w:val="24"/>
        </w:rPr>
        <w:t>narcolepsy without cataplexy condition</w:t>
      </w:r>
      <w:r w:rsidRPr="00A315F3">
        <w:rPr>
          <w:rFonts w:asciiTheme="minorHAnsi" w:hAnsiTheme="minorHAnsi"/>
          <w:color w:val="auto"/>
          <w:szCs w:val="24"/>
        </w:rPr>
        <w:t xml:space="preserve"> unfitting, rated </w:t>
      </w:r>
      <w:r w:rsidR="00215386">
        <w:rPr>
          <w:rFonts w:asciiTheme="minorHAnsi" w:hAnsiTheme="minorHAnsi"/>
          <w:color w:val="auto"/>
          <w:szCs w:val="24"/>
        </w:rPr>
        <w:t>20%</w:t>
      </w:r>
      <w:r w:rsidRPr="00A315F3">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6A0FC4">
        <w:rPr>
          <w:rFonts w:asciiTheme="minorHAnsi" w:hAnsiTheme="minorHAnsi"/>
          <w:color w:val="auto"/>
          <w:szCs w:val="24"/>
        </w:rPr>
        <w:t xml:space="preserve">  </w:t>
      </w:r>
      <w:r w:rsidR="00820855" w:rsidRPr="00215386">
        <w:rPr>
          <w:rFonts w:asciiTheme="minorHAnsi" w:hAnsiTheme="minorHAnsi"/>
          <w:color w:val="auto"/>
          <w:szCs w:val="24"/>
        </w:rPr>
        <w:t>It was determined that the remaining conditions were not unfitting.</w:t>
      </w:r>
      <w:r w:rsidR="00CC2CFD">
        <w:rPr>
          <w:rFonts w:asciiTheme="minorHAnsi" w:hAnsiTheme="minorHAnsi"/>
          <w:color w:val="auto"/>
          <w:szCs w:val="24"/>
        </w:rPr>
        <w:t xml:space="preserve">  </w:t>
      </w:r>
      <w:r w:rsidRPr="00A315F3">
        <w:rPr>
          <w:rFonts w:asciiTheme="minorHAnsi" w:hAnsiTheme="minorHAnsi"/>
          <w:color w:val="auto"/>
        </w:rPr>
        <w:t xml:space="preserve">The CI made </w:t>
      </w:r>
      <w:r w:rsidRPr="00CC2CFD">
        <w:rPr>
          <w:rFonts w:asciiTheme="minorHAnsi" w:hAnsiTheme="minorHAnsi"/>
          <w:color w:val="auto"/>
        </w:rPr>
        <w:t>no appeals</w:t>
      </w:r>
      <w:r w:rsidR="002E69EA" w:rsidRPr="00CC2CFD">
        <w:rPr>
          <w:rFonts w:asciiTheme="minorHAnsi" w:hAnsiTheme="minorHAnsi"/>
          <w:color w:val="auto"/>
        </w:rPr>
        <w:t xml:space="preserve"> and was</w:t>
      </w:r>
      <w:r w:rsidRPr="00CC2CFD">
        <w:rPr>
          <w:rFonts w:asciiTheme="minorHAnsi" w:hAnsiTheme="minorHAnsi"/>
          <w:color w:val="auto"/>
        </w:rPr>
        <w:t xml:space="preserve"> medically separated with a </w:t>
      </w:r>
      <w:r w:rsidR="00CC2CFD">
        <w:rPr>
          <w:rFonts w:asciiTheme="minorHAnsi" w:hAnsiTheme="minorHAnsi"/>
          <w:color w:val="auto"/>
        </w:rPr>
        <w:t>20</w:t>
      </w:r>
      <w:r w:rsidRPr="00CC2CFD">
        <w:rPr>
          <w:rFonts w:asciiTheme="minorHAnsi" w:hAnsiTheme="minorHAnsi"/>
          <w:color w:val="auto"/>
        </w:rPr>
        <w:t>% disability ra</w:t>
      </w:r>
      <w:r w:rsidRPr="00A315F3">
        <w:rPr>
          <w:rFonts w:asciiTheme="minorHAnsi" w:hAnsiTheme="minorHAnsi"/>
          <w:color w:val="auto"/>
        </w:rPr>
        <w:t xml:space="preserve">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201B8E">
        <w:rPr>
          <w:rFonts w:asciiTheme="minorHAnsi" w:hAnsiTheme="minorHAnsi"/>
          <w:color w:val="auto"/>
          <w:szCs w:val="24"/>
        </w:rPr>
        <w:t xml:space="preserve"> </w:t>
      </w:r>
      <w:r w:rsidR="0071308A">
        <w:rPr>
          <w:rFonts w:asciiTheme="minorHAnsi" w:hAnsiTheme="minorHAnsi"/>
          <w:color w:val="auto"/>
          <w:szCs w:val="24"/>
        </w:rPr>
        <w:t>“</w:t>
      </w:r>
      <w:r w:rsidR="00201B8E" w:rsidRPr="00201B8E">
        <w:rPr>
          <w:rFonts w:asciiTheme="minorHAnsi" w:hAnsiTheme="minorHAnsi"/>
          <w:color w:val="auto"/>
          <w:szCs w:val="24"/>
        </w:rPr>
        <w:t xml:space="preserve">I was only rated for Narcolepsy. </w:t>
      </w:r>
      <w:r w:rsidR="00201B8E">
        <w:rPr>
          <w:rFonts w:asciiTheme="minorHAnsi" w:hAnsiTheme="minorHAnsi"/>
          <w:color w:val="auto"/>
          <w:szCs w:val="24"/>
        </w:rPr>
        <w:t xml:space="preserve"> </w:t>
      </w:r>
      <w:r w:rsidR="00201B8E" w:rsidRPr="00201B8E">
        <w:rPr>
          <w:rFonts w:asciiTheme="minorHAnsi" w:hAnsiTheme="minorHAnsi"/>
          <w:color w:val="auto"/>
          <w:szCs w:val="24"/>
        </w:rPr>
        <w:t xml:space="preserve">I also have other medical conditions that were identified by the physician, but he felt were not reasonable or service connected. </w:t>
      </w:r>
      <w:r w:rsidR="00201B8E">
        <w:rPr>
          <w:rFonts w:asciiTheme="minorHAnsi" w:hAnsiTheme="minorHAnsi"/>
          <w:color w:val="auto"/>
          <w:szCs w:val="24"/>
        </w:rPr>
        <w:t xml:space="preserve"> </w:t>
      </w:r>
      <w:r w:rsidR="00201B8E" w:rsidRPr="00201B8E">
        <w:rPr>
          <w:rFonts w:asciiTheme="minorHAnsi" w:hAnsiTheme="minorHAnsi"/>
          <w:color w:val="auto"/>
          <w:szCs w:val="24"/>
        </w:rPr>
        <w:t xml:space="preserve">They hindered me from performing as a Soldier. </w:t>
      </w:r>
      <w:r w:rsidR="00201B8E">
        <w:rPr>
          <w:rFonts w:asciiTheme="minorHAnsi" w:hAnsiTheme="minorHAnsi"/>
          <w:color w:val="auto"/>
          <w:szCs w:val="24"/>
        </w:rPr>
        <w:t xml:space="preserve"> </w:t>
      </w:r>
      <w:r w:rsidR="00201B8E" w:rsidRPr="00201B8E">
        <w:rPr>
          <w:rFonts w:asciiTheme="minorHAnsi" w:hAnsiTheme="minorHAnsi"/>
          <w:color w:val="auto"/>
          <w:szCs w:val="24"/>
        </w:rPr>
        <w:t xml:space="preserve">These conditions were not considered during my Physical Evaluation Board (PEB). </w:t>
      </w:r>
      <w:r w:rsidR="00201B8E">
        <w:rPr>
          <w:rFonts w:asciiTheme="minorHAnsi" w:hAnsiTheme="minorHAnsi"/>
          <w:color w:val="auto"/>
          <w:szCs w:val="24"/>
        </w:rPr>
        <w:t xml:space="preserve"> </w:t>
      </w:r>
      <w:r w:rsidR="00201B8E" w:rsidRPr="00201B8E">
        <w:rPr>
          <w:rFonts w:asciiTheme="minorHAnsi" w:hAnsiTheme="minorHAnsi"/>
          <w:color w:val="auto"/>
          <w:szCs w:val="24"/>
        </w:rPr>
        <w:t xml:space="preserve">These are valid ongoing medical conditions that I have to deal with on a daily basis.  I gave over 15 years of dedicated service to the Army and had set a goal to be a retired Army Veteran, but my medical conditions prevented me from being able to perform fully as a Noncommissioned Officer. </w:t>
      </w:r>
      <w:r w:rsidR="00201B8E">
        <w:rPr>
          <w:rFonts w:asciiTheme="minorHAnsi" w:hAnsiTheme="minorHAnsi"/>
          <w:color w:val="auto"/>
          <w:szCs w:val="24"/>
        </w:rPr>
        <w:t xml:space="preserve"> </w:t>
      </w:r>
      <w:r w:rsidR="00201B8E" w:rsidRPr="00201B8E">
        <w:rPr>
          <w:rFonts w:asciiTheme="minorHAnsi" w:hAnsiTheme="minorHAnsi"/>
          <w:color w:val="auto"/>
          <w:szCs w:val="24"/>
        </w:rPr>
        <w:t>Request that I am granted a medical retirement based on my medical conditions and my meritorious service while serving as a Soldier</w:t>
      </w:r>
      <w:r w:rsidR="00022D8A">
        <w:rPr>
          <w:rFonts w:asciiTheme="minorHAnsi" w:hAnsiTheme="minorHAnsi"/>
          <w:color w:val="auto"/>
          <w:szCs w:val="24"/>
        </w:rPr>
        <w:t xml:space="preserve">.”  </w:t>
      </w:r>
      <w:r w:rsidR="00201B8E">
        <w:rPr>
          <w:rFonts w:asciiTheme="minorHAnsi" w:hAnsiTheme="minorHAnsi"/>
          <w:color w:val="auto"/>
          <w:szCs w:val="24"/>
        </w:rPr>
        <w:t>She</w:t>
      </w:r>
      <w:r w:rsidR="0071308A" w:rsidRPr="00A315F3">
        <w:rPr>
          <w:rFonts w:asciiTheme="minorHAnsi" w:hAnsiTheme="minorHAnsi"/>
          <w:color w:val="auto"/>
          <w:szCs w:val="24"/>
        </w:rPr>
        <w:t xml:space="preserve"> additionally lists all of </w:t>
      </w:r>
      <w:r w:rsidR="00201B8E">
        <w:rPr>
          <w:rFonts w:asciiTheme="minorHAnsi" w:hAnsiTheme="minorHAnsi"/>
          <w:color w:val="auto"/>
          <w:szCs w:val="24"/>
        </w:rPr>
        <w:t>her</w:t>
      </w:r>
      <w:r w:rsidR="0071308A" w:rsidRPr="00A315F3">
        <w:rPr>
          <w:rFonts w:asciiTheme="minorHAnsi" w:hAnsiTheme="minorHAnsi"/>
          <w:color w:val="auto"/>
          <w:szCs w:val="24"/>
        </w:rPr>
        <w:t xml:space="preserve"> VA conditions and ratings as per the rating chart below.  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B9475A" w:rsidRDefault="00B9475A" w:rsidP="008922EA">
      <w:pPr>
        <w:rPr>
          <w:rFonts w:ascii="Calibri" w:hAnsi="Calibri"/>
          <w:color w:val="auto"/>
          <w:u w:val="single"/>
        </w:rPr>
      </w:pPr>
      <w:r>
        <w:rPr>
          <w:rFonts w:ascii="Calibri" w:hAnsi="Calibri"/>
          <w:color w:val="auto"/>
          <w:u w:val="single"/>
        </w:rPr>
        <w:br w:type="page"/>
      </w: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F2449F">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PEB – Dated </w:t>
            </w:r>
            <w:r w:rsidR="00F2449F">
              <w:rPr>
                <w:rFonts w:cs="Times New Roman"/>
                <w:b/>
                <w:sz w:val="18"/>
                <w:szCs w:val="18"/>
              </w:rPr>
              <w:t>20090605</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F2449F">
            <w:pPr>
              <w:pStyle w:val="ListParagraph"/>
              <w:spacing w:after="0" w:line="240" w:lineRule="exact"/>
              <w:ind w:left="0"/>
              <w:jc w:val="center"/>
              <w:rPr>
                <w:rFonts w:cs="Times New Roman"/>
                <w:b/>
                <w:sz w:val="18"/>
                <w:szCs w:val="18"/>
              </w:rPr>
            </w:pPr>
            <w:r w:rsidRPr="009E2E84">
              <w:rPr>
                <w:rFonts w:cs="Times New Roman"/>
                <w:b/>
                <w:sz w:val="18"/>
                <w:szCs w:val="18"/>
              </w:rPr>
              <w:t>VA (</w:t>
            </w:r>
            <w:r w:rsidR="00F2449F">
              <w:rPr>
                <w:rFonts w:cs="Times New Roman"/>
                <w:b/>
                <w:sz w:val="18"/>
                <w:szCs w:val="18"/>
              </w:rPr>
              <w:t>5</w:t>
            </w:r>
            <w:r w:rsidR="0079000E" w:rsidRPr="009E2E84">
              <w:rPr>
                <w:rFonts w:cs="Times New Roman"/>
                <w:b/>
                <w:sz w:val="18"/>
                <w:szCs w:val="18"/>
              </w:rPr>
              <w:t xml:space="preserve"> Mo</w:t>
            </w:r>
            <w:r w:rsidR="0079000E" w:rsidRPr="00F2449F">
              <w:rPr>
                <w:rFonts w:cs="Times New Roman"/>
                <w:b/>
                <w:sz w:val="18"/>
                <w:szCs w:val="18"/>
              </w:rPr>
              <w:t>. A</w:t>
            </w:r>
            <w:r w:rsidRPr="00F2449F">
              <w:rPr>
                <w:rFonts w:cs="Times New Roman"/>
                <w:b/>
                <w:sz w:val="18"/>
                <w:szCs w:val="18"/>
              </w:rPr>
              <w:t>fter</w:t>
            </w:r>
            <w:r w:rsidRPr="009E2E84">
              <w:rPr>
                <w:rFonts w:cs="Times New Roman"/>
                <w:b/>
                <w:sz w:val="18"/>
                <w:szCs w:val="18"/>
              </w:rPr>
              <w:t xml:space="preserve"> Separation) – All Effective</w:t>
            </w:r>
            <w:r w:rsidR="00F2449F">
              <w:rPr>
                <w:rFonts w:cs="Times New Roman"/>
                <w:b/>
                <w:sz w:val="18"/>
                <w:szCs w:val="18"/>
              </w:rPr>
              <w:t xml:space="preserve"> 20090914</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F2449F" w:rsidP="00191A51">
            <w:pPr>
              <w:pStyle w:val="ListParagraph"/>
              <w:spacing w:after="0" w:line="200" w:lineRule="exact"/>
              <w:ind w:left="0"/>
              <w:rPr>
                <w:rFonts w:cs="Times New Roman"/>
                <w:sz w:val="18"/>
                <w:szCs w:val="18"/>
              </w:rPr>
            </w:pPr>
            <w:r>
              <w:rPr>
                <w:rFonts w:cs="Times New Roman"/>
                <w:sz w:val="18"/>
                <w:szCs w:val="18"/>
              </w:rPr>
              <w:t>Narcolepsy</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F2449F" w:rsidP="00186D7F">
            <w:pPr>
              <w:pStyle w:val="ListParagraph"/>
              <w:spacing w:after="0" w:line="200" w:lineRule="exact"/>
              <w:ind w:left="0"/>
              <w:jc w:val="center"/>
              <w:rPr>
                <w:rFonts w:cs="Times New Roman"/>
                <w:sz w:val="18"/>
                <w:szCs w:val="18"/>
              </w:rPr>
            </w:pPr>
            <w:r>
              <w:rPr>
                <w:rFonts w:cs="Times New Roman"/>
                <w:sz w:val="18"/>
                <w:szCs w:val="18"/>
              </w:rPr>
              <w:t>8108</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F2449F" w:rsidP="00191A51">
            <w:pPr>
              <w:pStyle w:val="ListParagraph"/>
              <w:spacing w:after="0" w:line="200" w:lineRule="exact"/>
              <w:ind w:left="0"/>
              <w:jc w:val="center"/>
              <w:rPr>
                <w:rFonts w:cs="Times New Roman"/>
                <w:sz w:val="18"/>
                <w:szCs w:val="18"/>
              </w:rPr>
            </w:pPr>
            <w:r>
              <w:rPr>
                <w:rFonts w:cs="Times New Roman"/>
                <w:sz w:val="18"/>
                <w:szCs w:val="18"/>
              </w:rPr>
              <w:t>20%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DF777E" w:rsidP="00D17740">
            <w:pPr>
              <w:pStyle w:val="ListParagraph"/>
              <w:spacing w:line="200" w:lineRule="exact"/>
              <w:ind w:left="0"/>
              <w:rPr>
                <w:rFonts w:cs="Times New Roman"/>
                <w:sz w:val="18"/>
                <w:szCs w:val="18"/>
              </w:rPr>
            </w:pPr>
            <w:r>
              <w:rPr>
                <w:rFonts w:cs="Times New Roman"/>
                <w:sz w:val="18"/>
                <w:szCs w:val="18"/>
              </w:rPr>
              <w:t>Narcolepsy</w:t>
            </w:r>
          </w:p>
        </w:tc>
        <w:tc>
          <w:tcPr>
            <w:tcW w:w="1080" w:type="dxa"/>
            <w:tcBorders>
              <w:bottom w:val="single" w:sz="4" w:space="0" w:color="auto"/>
            </w:tcBorders>
            <w:shd w:val="clear" w:color="auto" w:fill="FFFFFF" w:themeFill="background1"/>
          </w:tcPr>
          <w:p w:rsidR="00191A51"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8911-8108</w:t>
            </w:r>
          </w:p>
        </w:tc>
        <w:tc>
          <w:tcPr>
            <w:tcW w:w="810" w:type="dxa"/>
            <w:tcBorders>
              <w:bottom w:val="single" w:sz="4" w:space="0" w:color="auto"/>
            </w:tcBorders>
            <w:shd w:val="clear" w:color="auto" w:fill="FFFFFF" w:themeFill="background1"/>
          </w:tcPr>
          <w:p w:rsidR="00191A51"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191A51"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F2449F" w:rsidRPr="002A685E" w:rsidTr="00B127F2">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F2449F" w:rsidRDefault="00F2449F" w:rsidP="00A875E7">
            <w:pPr>
              <w:pStyle w:val="ListParagraph"/>
              <w:spacing w:after="0" w:line="200" w:lineRule="exact"/>
              <w:ind w:left="0"/>
              <w:rPr>
                <w:rFonts w:cs="Times New Roman"/>
                <w:sz w:val="18"/>
                <w:szCs w:val="18"/>
              </w:rPr>
            </w:pPr>
            <w:r>
              <w:rPr>
                <w:rFonts w:cs="Times New Roman"/>
                <w:sz w:val="18"/>
                <w:szCs w:val="18"/>
              </w:rPr>
              <w:t>Chronic Low Back Pain</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F2449F" w:rsidRDefault="00F2449F"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F2449F" w:rsidRPr="00BC3538" w:rsidRDefault="00F2449F" w:rsidP="00191A51">
            <w:pPr>
              <w:pStyle w:val="ListParagraph"/>
              <w:spacing w:after="0" w:line="200" w:lineRule="exact"/>
              <w:ind w:left="0"/>
              <w:rPr>
                <w:rFonts w:cs="Times New Roman"/>
                <w:sz w:val="18"/>
                <w:szCs w:val="18"/>
              </w:rPr>
            </w:pPr>
            <w:r>
              <w:rPr>
                <w:rFonts w:cs="Times New Roman"/>
                <w:sz w:val="18"/>
                <w:szCs w:val="18"/>
              </w:rPr>
              <w:t>Lumbar Strain</w:t>
            </w:r>
          </w:p>
        </w:tc>
        <w:tc>
          <w:tcPr>
            <w:tcW w:w="1080" w:type="dxa"/>
            <w:tcBorders>
              <w:top w:val="single" w:sz="4" w:space="0" w:color="auto"/>
            </w:tcBorders>
            <w:shd w:val="clear" w:color="auto" w:fill="FFFFFF" w:themeFill="background1"/>
            <w:vAlign w:val="center"/>
          </w:tcPr>
          <w:p w:rsidR="00F2449F" w:rsidRPr="00BC3538" w:rsidRDefault="00F2449F" w:rsidP="00191A51">
            <w:pPr>
              <w:pStyle w:val="ListParagraph"/>
              <w:spacing w:after="0" w:line="200" w:lineRule="exact"/>
              <w:ind w:left="0"/>
              <w:jc w:val="center"/>
              <w:rPr>
                <w:rFonts w:cs="Times New Roman"/>
                <w:sz w:val="18"/>
                <w:szCs w:val="18"/>
              </w:rPr>
            </w:pPr>
            <w:r>
              <w:rPr>
                <w:rFonts w:cs="Times New Roman"/>
                <w:sz w:val="18"/>
                <w:szCs w:val="18"/>
              </w:rPr>
              <w:t>5237</w:t>
            </w:r>
          </w:p>
        </w:tc>
        <w:tc>
          <w:tcPr>
            <w:tcW w:w="810" w:type="dxa"/>
            <w:tcBorders>
              <w:top w:val="single" w:sz="4" w:space="0" w:color="auto"/>
            </w:tcBorders>
            <w:shd w:val="clear" w:color="auto" w:fill="FFFFFF" w:themeFill="background1"/>
            <w:vAlign w:val="center"/>
          </w:tcPr>
          <w:p w:rsidR="00F2449F" w:rsidRPr="00542C9A" w:rsidRDefault="00F2449F" w:rsidP="00191A51">
            <w:pPr>
              <w:pStyle w:val="ListParagraph"/>
              <w:spacing w:after="0" w:line="200" w:lineRule="exact"/>
              <w:ind w:left="0"/>
              <w:jc w:val="center"/>
              <w:rPr>
                <w:rFonts w:cs="Times New Roman"/>
                <w:sz w:val="18"/>
                <w:szCs w:val="18"/>
              </w:rPr>
            </w:pPr>
            <w:r>
              <w:rPr>
                <w:rFonts w:cs="Times New Roman"/>
                <w:sz w:val="18"/>
                <w:szCs w:val="18"/>
              </w:rPr>
              <w:t>20%</w:t>
            </w:r>
          </w:p>
        </w:tc>
        <w:tc>
          <w:tcPr>
            <w:tcW w:w="1024" w:type="dxa"/>
            <w:tcBorders>
              <w:top w:val="single" w:sz="4" w:space="0" w:color="auto"/>
            </w:tcBorders>
            <w:shd w:val="clear" w:color="auto" w:fill="FFFFFF" w:themeFill="background1"/>
            <w:vAlign w:val="center"/>
          </w:tcPr>
          <w:p w:rsidR="00F2449F" w:rsidRPr="00542C9A" w:rsidRDefault="00F2449F"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DF777E" w:rsidRPr="002A685E" w:rsidTr="00DF777E">
        <w:trPr>
          <w:trHeight w:val="197"/>
          <w:jc w:val="center"/>
        </w:trPr>
        <w:tc>
          <w:tcPr>
            <w:tcW w:w="2188" w:type="dxa"/>
            <w:vMerge w:val="restart"/>
            <w:tcBorders>
              <w:top w:val="single" w:sz="4" w:space="0" w:color="auto"/>
              <w:right w:val="single" w:sz="4" w:space="0" w:color="auto"/>
            </w:tcBorders>
            <w:shd w:val="clear" w:color="auto" w:fill="FFFFFF" w:themeFill="background1"/>
            <w:vAlign w:val="center"/>
          </w:tcPr>
          <w:p w:rsidR="00DF777E" w:rsidRDefault="00DF777E" w:rsidP="00DF777E">
            <w:pPr>
              <w:pStyle w:val="ListParagraph"/>
              <w:spacing w:after="0" w:line="200" w:lineRule="exact"/>
              <w:ind w:left="0"/>
              <w:rPr>
                <w:rFonts w:cs="Times New Roman"/>
                <w:sz w:val="18"/>
                <w:szCs w:val="18"/>
              </w:rPr>
            </w:pPr>
            <w:r>
              <w:rPr>
                <w:rFonts w:cs="Times New Roman"/>
                <w:sz w:val="18"/>
                <w:szCs w:val="18"/>
              </w:rPr>
              <w:t>Bilateral Knee Pain</w:t>
            </w:r>
          </w:p>
        </w:tc>
        <w:tc>
          <w:tcPr>
            <w:tcW w:w="1911" w:type="dxa"/>
            <w:gridSpan w:val="2"/>
            <w:vMerge w:val="restart"/>
            <w:tcBorders>
              <w:top w:val="single" w:sz="4" w:space="0" w:color="auto"/>
              <w:right w:val="thinThickThinSmallGap" w:sz="24" w:space="0" w:color="auto"/>
            </w:tcBorders>
            <w:shd w:val="clear" w:color="auto" w:fill="FFFFFF" w:themeFill="background1"/>
            <w:vAlign w:val="center"/>
          </w:tcPr>
          <w:p w:rsidR="00DF777E" w:rsidRDefault="00DF777E" w:rsidP="00DF777E">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DF777E" w:rsidRDefault="00DF777E" w:rsidP="00191A51">
            <w:pPr>
              <w:pStyle w:val="ListParagraph"/>
              <w:spacing w:after="0" w:line="200" w:lineRule="exact"/>
              <w:ind w:left="0"/>
              <w:rPr>
                <w:rFonts w:cs="Times New Roman"/>
                <w:sz w:val="18"/>
                <w:szCs w:val="18"/>
              </w:rPr>
            </w:pPr>
            <w:r>
              <w:rPr>
                <w:rFonts w:cs="Times New Roman"/>
                <w:sz w:val="18"/>
                <w:szCs w:val="18"/>
              </w:rPr>
              <w:t xml:space="preserve">R. Knee </w:t>
            </w:r>
            <w:proofErr w:type="spellStart"/>
            <w:r>
              <w:rPr>
                <w:rFonts w:cs="Times New Roman"/>
                <w:sz w:val="18"/>
                <w:szCs w:val="18"/>
              </w:rPr>
              <w:t>Patellofemoral</w:t>
            </w:r>
            <w:proofErr w:type="spellEnd"/>
            <w:r>
              <w:rPr>
                <w:rFonts w:cs="Times New Roman"/>
                <w:sz w:val="18"/>
                <w:szCs w:val="18"/>
              </w:rPr>
              <w:t xml:space="preserve"> Synd.</w:t>
            </w:r>
          </w:p>
        </w:tc>
        <w:tc>
          <w:tcPr>
            <w:tcW w:w="1080" w:type="dxa"/>
            <w:tcBorders>
              <w:top w:val="single" w:sz="4" w:space="0" w:color="auto"/>
            </w:tcBorders>
            <w:shd w:val="clear" w:color="auto" w:fill="FFFFFF" w:themeFill="background1"/>
            <w:vAlign w:val="center"/>
          </w:tcPr>
          <w:p w:rsidR="00DF777E"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5261</w:t>
            </w:r>
          </w:p>
        </w:tc>
        <w:tc>
          <w:tcPr>
            <w:tcW w:w="810"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DF777E" w:rsidRPr="002A685E" w:rsidTr="006966FE">
        <w:trPr>
          <w:trHeight w:val="197"/>
          <w:jc w:val="center"/>
        </w:trPr>
        <w:tc>
          <w:tcPr>
            <w:tcW w:w="2188" w:type="dxa"/>
            <w:vMerge/>
            <w:tcBorders>
              <w:bottom w:val="single" w:sz="4" w:space="0" w:color="auto"/>
              <w:right w:val="single" w:sz="4" w:space="0" w:color="auto"/>
            </w:tcBorders>
            <w:shd w:val="clear" w:color="auto" w:fill="FFFFFF" w:themeFill="background1"/>
          </w:tcPr>
          <w:p w:rsidR="00DF777E" w:rsidRDefault="00DF777E" w:rsidP="00A875E7">
            <w:pPr>
              <w:pStyle w:val="ListParagraph"/>
              <w:spacing w:after="0" w:line="200" w:lineRule="exact"/>
              <w:ind w:left="0"/>
              <w:rPr>
                <w:rFonts w:cs="Times New Roman"/>
                <w:sz w:val="18"/>
                <w:szCs w:val="18"/>
              </w:rPr>
            </w:pPr>
          </w:p>
        </w:tc>
        <w:tc>
          <w:tcPr>
            <w:tcW w:w="1911" w:type="dxa"/>
            <w:gridSpan w:val="2"/>
            <w:vMerge/>
            <w:tcBorders>
              <w:bottom w:val="single" w:sz="4" w:space="0" w:color="auto"/>
              <w:right w:val="thinThickThinSmallGap" w:sz="24" w:space="0" w:color="auto"/>
            </w:tcBorders>
            <w:shd w:val="clear" w:color="auto" w:fill="FFFFFF" w:themeFill="background1"/>
          </w:tcPr>
          <w:p w:rsidR="00DF777E" w:rsidRDefault="00DF777E" w:rsidP="00A875E7">
            <w:pPr>
              <w:pStyle w:val="ListParagraph"/>
              <w:spacing w:after="0" w:line="200" w:lineRule="exact"/>
              <w:ind w:left="0"/>
              <w:jc w:val="center"/>
              <w:rPr>
                <w:rFonts w:cs="Times New Roman"/>
                <w:sz w:val="18"/>
                <w:szCs w:val="18"/>
              </w:rPr>
            </w:pPr>
          </w:p>
        </w:tc>
        <w:tc>
          <w:tcPr>
            <w:tcW w:w="2415" w:type="dxa"/>
            <w:tcBorders>
              <w:top w:val="single" w:sz="4" w:space="0" w:color="auto"/>
              <w:left w:val="thinThickThinSmallGap" w:sz="24" w:space="0" w:color="auto"/>
            </w:tcBorders>
            <w:shd w:val="clear" w:color="auto" w:fill="FFFFFF" w:themeFill="background1"/>
            <w:vAlign w:val="center"/>
          </w:tcPr>
          <w:p w:rsidR="00DF777E" w:rsidRDefault="00DF777E" w:rsidP="00191A51">
            <w:pPr>
              <w:pStyle w:val="ListParagraph"/>
              <w:spacing w:after="0" w:line="200" w:lineRule="exact"/>
              <w:ind w:left="0"/>
              <w:rPr>
                <w:rFonts w:cs="Times New Roman"/>
                <w:sz w:val="18"/>
                <w:szCs w:val="18"/>
              </w:rPr>
            </w:pPr>
            <w:r>
              <w:rPr>
                <w:rFonts w:cs="Times New Roman"/>
                <w:sz w:val="18"/>
                <w:szCs w:val="18"/>
              </w:rPr>
              <w:t xml:space="preserve">L. Knee </w:t>
            </w:r>
            <w:proofErr w:type="spellStart"/>
            <w:r>
              <w:rPr>
                <w:rFonts w:cs="Times New Roman"/>
                <w:sz w:val="18"/>
                <w:szCs w:val="18"/>
              </w:rPr>
              <w:t>Patellofemoral</w:t>
            </w:r>
            <w:proofErr w:type="spellEnd"/>
            <w:r>
              <w:rPr>
                <w:rFonts w:cs="Times New Roman"/>
                <w:sz w:val="18"/>
                <w:szCs w:val="18"/>
              </w:rPr>
              <w:t xml:space="preserve"> Synd.</w:t>
            </w:r>
          </w:p>
        </w:tc>
        <w:tc>
          <w:tcPr>
            <w:tcW w:w="1080" w:type="dxa"/>
            <w:tcBorders>
              <w:top w:val="single" w:sz="4" w:space="0" w:color="auto"/>
            </w:tcBorders>
            <w:shd w:val="clear" w:color="auto" w:fill="FFFFFF" w:themeFill="background1"/>
            <w:vAlign w:val="center"/>
          </w:tcPr>
          <w:p w:rsidR="00DF777E"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5261</w:t>
            </w:r>
          </w:p>
        </w:tc>
        <w:tc>
          <w:tcPr>
            <w:tcW w:w="810"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DF777E" w:rsidRPr="002A685E" w:rsidTr="00DF777E">
        <w:trPr>
          <w:trHeight w:val="197"/>
          <w:jc w:val="center"/>
        </w:trPr>
        <w:tc>
          <w:tcPr>
            <w:tcW w:w="2188" w:type="dxa"/>
            <w:vMerge w:val="restart"/>
            <w:tcBorders>
              <w:top w:val="single" w:sz="4" w:space="0" w:color="auto"/>
              <w:right w:val="single" w:sz="4" w:space="0" w:color="auto"/>
            </w:tcBorders>
            <w:shd w:val="clear" w:color="auto" w:fill="FFFFFF" w:themeFill="background1"/>
            <w:vAlign w:val="center"/>
          </w:tcPr>
          <w:p w:rsidR="00DF777E" w:rsidRDefault="00DF777E" w:rsidP="00DF777E">
            <w:pPr>
              <w:pStyle w:val="ListParagraph"/>
              <w:spacing w:after="0" w:line="200" w:lineRule="exact"/>
              <w:ind w:left="0"/>
              <w:rPr>
                <w:rFonts w:cs="Times New Roman"/>
                <w:sz w:val="18"/>
                <w:szCs w:val="18"/>
              </w:rPr>
            </w:pPr>
            <w:r>
              <w:rPr>
                <w:rFonts w:cs="Times New Roman"/>
                <w:sz w:val="18"/>
                <w:szCs w:val="18"/>
              </w:rPr>
              <w:t>Carpal Tunnel Syndrome</w:t>
            </w:r>
          </w:p>
        </w:tc>
        <w:tc>
          <w:tcPr>
            <w:tcW w:w="1911" w:type="dxa"/>
            <w:gridSpan w:val="2"/>
            <w:vMerge w:val="restart"/>
            <w:tcBorders>
              <w:top w:val="single" w:sz="4" w:space="0" w:color="auto"/>
              <w:right w:val="thinThickThinSmallGap" w:sz="24" w:space="0" w:color="auto"/>
            </w:tcBorders>
            <w:shd w:val="clear" w:color="auto" w:fill="FFFFFF" w:themeFill="background1"/>
            <w:vAlign w:val="center"/>
          </w:tcPr>
          <w:p w:rsidR="00DF777E" w:rsidRDefault="00DF777E" w:rsidP="00DF777E">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DF777E" w:rsidRDefault="00DF777E" w:rsidP="00191A51">
            <w:pPr>
              <w:pStyle w:val="ListParagraph"/>
              <w:spacing w:after="0" w:line="200" w:lineRule="exact"/>
              <w:ind w:left="0"/>
              <w:rPr>
                <w:rFonts w:cs="Times New Roman"/>
                <w:sz w:val="18"/>
                <w:szCs w:val="18"/>
              </w:rPr>
            </w:pPr>
            <w:r>
              <w:rPr>
                <w:rFonts w:cs="Times New Roman"/>
                <w:sz w:val="18"/>
                <w:szCs w:val="18"/>
              </w:rPr>
              <w:t>Left Carpal Tunnel Syndrome</w:t>
            </w:r>
          </w:p>
        </w:tc>
        <w:tc>
          <w:tcPr>
            <w:tcW w:w="1080" w:type="dxa"/>
            <w:tcBorders>
              <w:top w:val="single" w:sz="4" w:space="0" w:color="auto"/>
            </w:tcBorders>
            <w:shd w:val="clear" w:color="auto" w:fill="FFFFFF" w:themeFill="background1"/>
            <w:vAlign w:val="center"/>
          </w:tcPr>
          <w:p w:rsidR="00DF777E"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8515</w:t>
            </w:r>
          </w:p>
        </w:tc>
        <w:tc>
          <w:tcPr>
            <w:tcW w:w="810"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DF777E" w:rsidRPr="002A685E" w:rsidTr="00F9325F">
        <w:trPr>
          <w:trHeight w:val="197"/>
          <w:jc w:val="center"/>
        </w:trPr>
        <w:tc>
          <w:tcPr>
            <w:tcW w:w="2188" w:type="dxa"/>
            <w:vMerge/>
            <w:tcBorders>
              <w:bottom w:val="single" w:sz="4" w:space="0" w:color="auto"/>
              <w:right w:val="single" w:sz="4" w:space="0" w:color="auto"/>
            </w:tcBorders>
            <w:shd w:val="clear" w:color="auto" w:fill="FFFFFF" w:themeFill="background1"/>
          </w:tcPr>
          <w:p w:rsidR="00DF777E" w:rsidRDefault="00DF777E" w:rsidP="00A875E7">
            <w:pPr>
              <w:pStyle w:val="ListParagraph"/>
              <w:spacing w:after="0" w:line="200" w:lineRule="exact"/>
              <w:ind w:left="0"/>
              <w:rPr>
                <w:rFonts w:cs="Times New Roman"/>
                <w:sz w:val="18"/>
                <w:szCs w:val="18"/>
              </w:rPr>
            </w:pPr>
          </w:p>
        </w:tc>
        <w:tc>
          <w:tcPr>
            <w:tcW w:w="1911" w:type="dxa"/>
            <w:gridSpan w:val="2"/>
            <w:vMerge/>
            <w:tcBorders>
              <w:bottom w:val="single" w:sz="4" w:space="0" w:color="auto"/>
              <w:right w:val="thinThickThinSmallGap" w:sz="24" w:space="0" w:color="auto"/>
            </w:tcBorders>
            <w:shd w:val="clear" w:color="auto" w:fill="FFFFFF" w:themeFill="background1"/>
          </w:tcPr>
          <w:p w:rsidR="00DF777E" w:rsidRDefault="00DF777E" w:rsidP="00A875E7">
            <w:pPr>
              <w:pStyle w:val="ListParagraph"/>
              <w:spacing w:after="0" w:line="200" w:lineRule="exact"/>
              <w:ind w:left="0"/>
              <w:jc w:val="center"/>
              <w:rPr>
                <w:rFonts w:cs="Times New Roman"/>
                <w:sz w:val="18"/>
                <w:szCs w:val="18"/>
              </w:rPr>
            </w:pPr>
          </w:p>
        </w:tc>
        <w:tc>
          <w:tcPr>
            <w:tcW w:w="2415" w:type="dxa"/>
            <w:tcBorders>
              <w:top w:val="single" w:sz="4" w:space="0" w:color="auto"/>
              <w:left w:val="thinThickThinSmallGap" w:sz="24" w:space="0" w:color="auto"/>
            </w:tcBorders>
            <w:shd w:val="clear" w:color="auto" w:fill="FFFFFF" w:themeFill="background1"/>
            <w:vAlign w:val="center"/>
          </w:tcPr>
          <w:p w:rsidR="00DF777E" w:rsidRDefault="00DF777E" w:rsidP="00DF777E">
            <w:pPr>
              <w:pStyle w:val="ListParagraph"/>
              <w:spacing w:after="0" w:line="200" w:lineRule="exact"/>
              <w:ind w:left="0"/>
              <w:rPr>
                <w:rFonts w:cs="Times New Roman"/>
                <w:sz w:val="18"/>
                <w:szCs w:val="18"/>
              </w:rPr>
            </w:pPr>
            <w:r>
              <w:rPr>
                <w:rFonts w:cs="Times New Roman"/>
                <w:sz w:val="18"/>
                <w:szCs w:val="18"/>
              </w:rPr>
              <w:t>Right Carpal Tunnel Synd.</w:t>
            </w:r>
          </w:p>
        </w:tc>
        <w:tc>
          <w:tcPr>
            <w:tcW w:w="1080" w:type="dxa"/>
            <w:tcBorders>
              <w:top w:val="single" w:sz="4" w:space="0" w:color="auto"/>
            </w:tcBorders>
            <w:shd w:val="clear" w:color="auto" w:fill="FFFFFF" w:themeFill="background1"/>
            <w:vAlign w:val="center"/>
          </w:tcPr>
          <w:p w:rsidR="00DF777E"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8512</w:t>
            </w:r>
          </w:p>
        </w:tc>
        <w:tc>
          <w:tcPr>
            <w:tcW w:w="810"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NSC</w:t>
            </w:r>
          </w:p>
        </w:tc>
        <w:tc>
          <w:tcPr>
            <w:tcW w:w="1024" w:type="dxa"/>
            <w:tcBorders>
              <w:top w:val="single" w:sz="4" w:space="0" w:color="auto"/>
            </w:tcBorders>
            <w:shd w:val="clear" w:color="auto" w:fill="FFFFFF" w:themeFill="background1"/>
            <w:vAlign w:val="center"/>
          </w:tcPr>
          <w:p w:rsidR="00DF777E"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F2449F" w:rsidRPr="002A685E" w:rsidTr="00A26BEE">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F2449F" w:rsidRDefault="00F2449F" w:rsidP="00A875E7">
            <w:pPr>
              <w:pStyle w:val="ListParagraph"/>
              <w:spacing w:after="0" w:line="200" w:lineRule="exact"/>
              <w:ind w:left="0"/>
              <w:rPr>
                <w:rFonts w:cs="Times New Roman"/>
                <w:sz w:val="18"/>
                <w:szCs w:val="18"/>
              </w:rPr>
            </w:pPr>
            <w:r>
              <w:rPr>
                <w:rFonts w:cs="Times New Roman"/>
                <w:sz w:val="18"/>
                <w:szCs w:val="18"/>
              </w:rPr>
              <w:t>Tension Headaches</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F2449F" w:rsidRDefault="00F2449F"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F2449F" w:rsidRDefault="00F2449F" w:rsidP="00191A51">
            <w:pPr>
              <w:pStyle w:val="ListParagraph"/>
              <w:spacing w:after="0" w:line="200" w:lineRule="exact"/>
              <w:ind w:left="0"/>
              <w:rPr>
                <w:rFonts w:cs="Times New Roman"/>
                <w:sz w:val="18"/>
                <w:szCs w:val="18"/>
              </w:rPr>
            </w:pPr>
            <w:r>
              <w:rPr>
                <w:rFonts w:cs="Times New Roman"/>
                <w:sz w:val="18"/>
                <w:szCs w:val="18"/>
              </w:rPr>
              <w:t>Migraine Headaches</w:t>
            </w:r>
          </w:p>
        </w:tc>
        <w:tc>
          <w:tcPr>
            <w:tcW w:w="1080" w:type="dxa"/>
            <w:tcBorders>
              <w:top w:val="single" w:sz="4" w:space="0" w:color="auto"/>
            </w:tcBorders>
            <w:shd w:val="clear" w:color="auto" w:fill="FFFFFF" w:themeFill="background1"/>
            <w:vAlign w:val="center"/>
          </w:tcPr>
          <w:p w:rsidR="00F2449F" w:rsidRPr="00BC3538" w:rsidRDefault="00F2449F" w:rsidP="00191A51">
            <w:pPr>
              <w:pStyle w:val="ListParagraph"/>
              <w:spacing w:after="0" w:line="200" w:lineRule="exact"/>
              <w:ind w:left="0"/>
              <w:jc w:val="center"/>
              <w:rPr>
                <w:rFonts w:cs="Times New Roman"/>
                <w:sz w:val="18"/>
                <w:szCs w:val="18"/>
              </w:rPr>
            </w:pPr>
            <w:r>
              <w:rPr>
                <w:rFonts w:cs="Times New Roman"/>
                <w:sz w:val="18"/>
                <w:szCs w:val="18"/>
              </w:rPr>
              <w:t>8100</w:t>
            </w:r>
          </w:p>
        </w:tc>
        <w:tc>
          <w:tcPr>
            <w:tcW w:w="810" w:type="dxa"/>
            <w:tcBorders>
              <w:top w:val="single" w:sz="4" w:space="0" w:color="auto"/>
            </w:tcBorders>
            <w:shd w:val="clear" w:color="auto" w:fill="FFFFFF" w:themeFill="background1"/>
            <w:vAlign w:val="center"/>
          </w:tcPr>
          <w:p w:rsidR="00F2449F" w:rsidRPr="00542C9A" w:rsidRDefault="00F2449F" w:rsidP="00191A51">
            <w:pPr>
              <w:pStyle w:val="ListParagraph"/>
              <w:spacing w:after="0" w:line="200" w:lineRule="exact"/>
              <w:ind w:left="0"/>
              <w:jc w:val="center"/>
              <w:rPr>
                <w:rFonts w:cs="Times New Roman"/>
                <w:sz w:val="18"/>
                <w:szCs w:val="18"/>
              </w:rPr>
            </w:pPr>
            <w:r>
              <w:rPr>
                <w:rFonts w:cs="Times New Roman"/>
                <w:sz w:val="18"/>
                <w:szCs w:val="18"/>
              </w:rPr>
              <w:t>30%</w:t>
            </w:r>
          </w:p>
        </w:tc>
        <w:tc>
          <w:tcPr>
            <w:tcW w:w="1024" w:type="dxa"/>
            <w:tcBorders>
              <w:top w:val="single" w:sz="4" w:space="0" w:color="auto"/>
            </w:tcBorders>
            <w:shd w:val="clear" w:color="auto" w:fill="FFFFFF" w:themeFill="background1"/>
            <w:vAlign w:val="center"/>
          </w:tcPr>
          <w:p w:rsidR="00F2449F" w:rsidRPr="00542C9A" w:rsidRDefault="00F2449F"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C10031" w:rsidRPr="002A685E" w:rsidTr="007E2DA9">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C10031" w:rsidRDefault="00C10031" w:rsidP="00A875E7">
            <w:pPr>
              <w:pStyle w:val="ListParagraph"/>
              <w:spacing w:after="0" w:line="200" w:lineRule="exact"/>
              <w:ind w:left="0"/>
              <w:rPr>
                <w:rFonts w:cs="Times New Roman"/>
                <w:sz w:val="18"/>
                <w:szCs w:val="18"/>
              </w:rPr>
            </w:pPr>
            <w:r>
              <w:rPr>
                <w:rFonts w:cs="Times New Roman"/>
                <w:sz w:val="18"/>
                <w:szCs w:val="18"/>
              </w:rPr>
              <w:t>Arrhythmia</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C10031" w:rsidRDefault="00C10031"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5329" w:type="dxa"/>
            <w:gridSpan w:val="4"/>
            <w:tcBorders>
              <w:top w:val="single" w:sz="4" w:space="0" w:color="auto"/>
              <w:left w:val="thinThickThinSmallGap" w:sz="24" w:space="0" w:color="auto"/>
            </w:tcBorders>
            <w:shd w:val="clear" w:color="auto" w:fill="FFFFFF" w:themeFill="background1"/>
            <w:vAlign w:val="center"/>
          </w:tcPr>
          <w:p w:rsidR="00C10031"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No VA Entry</w:t>
            </w:r>
          </w:p>
        </w:tc>
      </w:tr>
      <w:tr w:rsidR="00C10031" w:rsidRPr="002A685E" w:rsidTr="00B94AA7">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C10031" w:rsidRDefault="00C10031" w:rsidP="00A875E7">
            <w:pPr>
              <w:pStyle w:val="ListParagraph"/>
              <w:spacing w:after="0" w:line="200" w:lineRule="exact"/>
              <w:ind w:left="0"/>
              <w:rPr>
                <w:rFonts w:cs="Times New Roman"/>
                <w:sz w:val="18"/>
                <w:szCs w:val="18"/>
              </w:rPr>
            </w:pPr>
            <w:r>
              <w:rPr>
                <w:rFonts w:cs="Times New Roman"/>
                <w:sz w:val="18"/>
                <w:szCs w:val="18"/>
              </w:rPr>
              <w:t>Cervical Dysplasia</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C10031" w:rsidRDefault="00C10031"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5329" w:type="dxa"/>
            <w:gridSpan w:val="4"/>
            <w:tcBorders>
              <w:top w:val="single" w:sz="4" w:space="0" w:color="auto"/>
              <w:left w:val="thinThickThinSmallGap" w:sz="24" w:space="0" w:color="auto"/>
            </w:tcBorders>
            <w:shd w:val="clear" w:color="auto" w:fill="FFFFFF" w:themeFill="background1"/>
            <w:vAlign w:val="center"/>
          </w:tcPr>
          <w:p w:rsidR="00C10031"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No VA Entry</w:t>
            </w:r>
          </w:p>
        </w:tc>
      </w:tr>
      <w:tr w:rsidR="00DF777E" w:rsidRPr="002A685E" w:rsidTr="00DF777E">
        <w:trPr>
          <w:trHeight w:val="197"/>
          <w:jc w:val="center"/>
        </w:trPr>
        <w:tc>
          <w:tcPr>
            <w:tcW w:w="2188" w:type="dxa"/>
            <w:vMerge w:val="restart"/>
            <w:tcBorders>
              <w:top w:val="single" w:sz="4" w:space="0" w:color="auto"/>
              <w:right w:val="single" w:sz="4" w:space="0" w:color="auto"/>
            </w:tcBorders>
            <w:shd w:val="clear" w:color="auto" w:fill="FFFFFF" w:themeFill="background1"/>
            <w:vAlign w:val="center"/>
          </w:tcPr>
          <w:p w:rsidR="00DF777E" w:rsidRDefault="00DF777E" w:rsidP="00DF777E">
            <w:pPr>
              <w:pStyle w:val="ListParagraph"/>
              <w:spacing w:after="0" w:line="200" w:lineRule="exact"/>
              <w:ind w:left="0"/>
              <w:rPr>
                <w:rFonts w:cs="Times New Roman"/>
                <w:sz w:val="18"/>
                <w:szCs w:val="18"/>
              </w:rPr>
            </w:pPr>
            <w:r>
              <w:rPr>
                <w:rFonts w:cs="Times New Roman"/>
                <w:sz w:val="18"/>
                <w:szCs w:val="18"/>
              </w:rPr>
              <w:t>Bilateral Bunions</w:t>
            </w:r>
          </w:p>
        </w:tc>
        <w:tc>
          <w:tcPr>
            <w:tcW w:w="1911" w:type="dxa"/>
            <w:gridSpan w:val="2"/>
            <w:vMerge w:val="restart"/>
            <w:tcBorders>
              <w:top w:val="single" w:sz="4" w:space="0" w:color="auto"/>
              <w:right w:val="thinThickThinSmallGap" w:sz="24" w:space="0" w:color="auto"/>
            </w:tcBorders>
            <w:shd w:val="clear" w:color="auto" w:fill="FFFFFF" w:themeFill="background1"/>
            <w:vAlign w:val="center"/>
          </w:tcPr>
          <w:p w:rsidR="00DF777E" w:rsidRDefault="00DF777E" w:rsidP="00DF777E">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DF777E" w:rsidRDefault="00DF777E" w:rsidP="00191A51">
            <w:pPr>
              <w:pStyle w:val="ListParagraph"/>
              <w:spacing w:after="0" w:line="200" w:lineRule="exact"/>
              <w:ind w:left="0"/>
              <w:rPr>
                <w:rFonts w:cs="Times New Roman"/>
                <w:sz w:val="18"/>
                <w:szCs w:val="18"/>
              </w:rPr>
            </w:pPr>
            <w:r>
              <w:rPr>
                <w:rFonts w:cs="Times New Roman"/>
                <w:sz w:val="18"/>
                <w:szCs w:val="18"/>
              </w:rPr>
              <w:t xml:space="preserve">Left </w:t>
            </w:r>
            <w:proofErr w:type="spellStart"/>
            <w:r>
              <w:rPr>
                <w:rFonts w:cs="Times New Roman"/>
                <w:sz w:val="18"/>
                <w:szCs w:val="18"/>
              </w:rPr>
              <w:t>Hallux</w:t>
            </w:r>
            <w:proofErr w:type="spellEnd"/>
            <w:r>
              <w:rPr>
                <w:rFonts w:cs="Times New Roman"/>
                <w:sz w:val="18"/>
                <w:szCs w:val="18"/>
              </w:rPr>
              <w:t xml:space="preserve"> </w:t>
            </w:r>
            <w:proofErr w:type="spellStart"/>
            <w:r>
              <w:rPr>
                <w:rFonts w:cs="Times New Roman"/>
                <w:sz w:val="18"/>
                <w:szCs w:val="18"/>
              </w:rPr>
              <w:t>Valgus</w:t>
            </w:r>
            <w:proofErr w:type="spellEnd"/>
          </w:p>
        </w:tc>
        <w:tc>
          <w:tcPr>
            <w:tcW w:w="1080" w:type="dxa"/>
            <w:tcBorders>
              <w:top w:val="single" w:sz="4" w:space="0" w:color="auto"/>
            </w:tcBorders>
            <w:shd w:val="clear" w:color="auto" w:fill="FFFFFF" w:themeFill="background1"/>
            <w:vAlign w:val="center"/>
          </w:tcPr>
          <w:p w:rsidR="00DF777E"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5280</w:t>
            </w:r>
          </w:p>
        </w:tc>
        <w:tc>
          <w:tcPr>
            <w:tcW w:w="810"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DF777E" w:rsidRPr="002A685E" w:rsidTr="003A537A">
        <w:trPr>
          <w:trHeight w:val="197"/>
          <w:jc w:val="center"/>
        </w:trPr>
        <w:tc>
          <w:tcPr>
            <w:tcW w:w="2188" w:type="dxa"/>
            <w:vMerge/>
            <w:tcBorders>
              <w:bottom w:val="single" w:sz="4" w:space="0" w:color="auto"/>
              <w:right w:val="single" w:sz="4" w:space="0" w:color="auto"/>
            </w:tcBorders>
            <w:shd w:val="clear" w:color="auto" w:fill="FFFFFF" w:themeFill="background1"/>
          </w:tcPr>
          <w:p w:rsidR="00DF777E" w:rsidRDefault="00DF777E" w:rsidP="00A875E7">
            <w:pPr>
              <w:pStyle w:val="ListParagraph"/>
              <w:spacing w:after="0" w:line="200" w:lineRule="exact"/>
              <w:ind w:left="0"/>
              <w:rPr>
                <w:rFonts w:cs="Times New Roman"/>
                <w:sz w:val="18"/>
                <w:szCs w:val="18"/>
              </w:rPr>
            </w:pPr>
          </w:p>
        </w:tc>
        <w:tc>
          <w:tcPr>
            <w:tcW w:w="1911" w:type="dxa"/>
            <w:gridSpan w:val="2"/>
            <w:vMerge/>
            <w:tcBorders>
              <w:bottom w:val="single" w:sz="4" w:space="0" w:color="auto"/>
              <w:right w:val="thinThickThinSmallGap" w:sz="24" w:space="0" w:color="auto"/>
            </w:tcBorders>
            <w:shd w:val="clear" w:color="auto" w:fill="FFFFFF" w:themeFill="background1"/>
          </w:tcPr>
          <w:p w:rsidR="00DF777E" w:rsidRDefault="00DF777E" w:rsidP="00A875E7">
            <w:pPr>
              <w:pStyle w:val="ListParagraph"/>
              <w:spacing w:after="0" w:line="200" w:lineRule="exact"/>
              <w:ind w:left="0"/>
              <w:jc w:val="center"/>
              <w:rPr>
                <w:rFonts w:cs="Times New Roman"/>
                <w:sz w:val="18"/>
                <w:szCs w:val="18"/>
              </w:rPr>
            </w:pPr>
          </w:p>
        </w:tc>
        <w:tc>
          <w:tcPr>
            <w:tcW w:w="2415" w:type="dxa"/>
            <w:tcBorders>
              <w:top w:val="single" w:sz="4" w:space="0" w:color="auto"/>
              <w:left w:val="thinThickThinSmallGap" w:sz="24" w:space="0" w:color="auto"/>
            </w:tcBorders>
            <w:shd w:val="clear" w:color="auto" w:fill="FFFFFF" w:themeFill="background1"/>
            <w:vAlign w:val="center"/>
          </w:tcPr>
          <w:p w:rsidR="00DF777E" w:rsidRDefault="00DF777E" w:rsidP="00191A51">
            <w:pPr>
              <w:pStyle w:val="ListParagraph"/>
              <w:spacing w:after="0" w:line="200" w:lineRule="exact"/>
              <w:ind w:left="0"/>
              <w:rPr>
                <w:rFonts w:cs="Times New Roman"/>
                <w:sz w:val="18"/>
                <w:szCs w:val="18"/>
              </w:rPr>
            </w:pPr>
            <w:r>
              <w:rPr>
                <w:rFonts w:cs="Times New Roman"/>
                <w:sz w:val="18"/>
                <w:szCs w:val="18"/>
              </w:rPr>
              <w:t xml:space="preserve">Right </w:t>
            </w:r>
            <w:proofErr w:type="spellStart"/>
            <w:r>
              <w:rPr>
                <w:rFonts w:cs="Times New Roman"/>
                <w:sz w:val="18"/>
                <w:szCs w:val="18"/>
              </w:rPr>
              <w:t>Hallux</w:t>
            </w:r>
            <w:proofErr w:type="spellEnd"/>
            <w:r>
              <w:rPr>
                <w:rFonts w:cs="Times New Roman"/>
                <w:sz w:val="18"/>
                <w:szCs w:val="18"/>
              </w:rPr>
              <w:t xml:space="preserve"> </w:t>
            </w:r>
            <w:proofErr w:type="spellStart"/>
            <w:r>
              <w:rPr>
                <w:rFonts w:cs="Times New Roman"/>
                <w:sz w:val="18"/>
                <w:szCs w:val="18"/>
              </w:rPr>
              <w:t>Valgus</w:t>
            </w:r>
            <w:proofErr w:type="spellEnd"/>
          </w:p>
        </w:tc>
        <w:tc>
          <w:tcPr>
            <w:tcW w:w="1080" w:type="dxa"/>
            <w:tcBorders>
              <w:top w:val="single" w:sz="4" w:space="0" w:color="auto"/>
            </w:tcBorders>
            <w:shd w:val="clear" w:color="auto" w:fill="FFFFFF" w:themeFill="background1"/>
            <w:vAlign w:val="center"/>
          </w:tcPr>
          <w:p w:rsidR="00DF777E"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5280</w:t>
            </w:r>
          </w:p>
        </w:tc>
        <w:tc>
          <w:tcPr>
            <w:tcW w:w="810"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DF777E"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F2449F" w:rsidRPr="002A685E" w:rsidTr="00A26BEE">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F2449F" w:rsidRDefault="00F2449F" w:rsidP="00A875E7">
            <w:pPr>
              <w:pStyle w:val="ListParagraph"/>
              <w:spacing w:after="0" w:line="200" w:lineRule="exact"/>
              <w:ind w:left="0"/>
              <w:rPr>
                <w:rFonts w:cs="Times New Roman"/>
                <w:sz w:val="18"/>
                <w:szCs w:val="18"/>
              </w:rPr>
            </w:pPr>
            <w:r>
              <w:rPr>
                <w:rFonts w:cs="Times New Roman"/>
                <w:sz w:val="18"/>
                <w:szCs w:val="18"/>
              </w:rPr>
              <w:t>Left Ankle Pain</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F2449F" w:rsidRDefault="00F2449F"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F2449F" w:rsidRDefault="00DF777E" w:rsidP="00191A51">
            <w:pPr>
              <w:pStyle w:val="ListParagraph"/>
              <w:spacing w:after="0" w:line="200" w:lineRule="exact"/>
              <w:ind w:left="0"/>
              <w:rPr>
                <w:rFonts w:cs="Times New Roman"/>
                <w:sz w:val="18"/>
                <w:szCs w:val="18"/>
              </w:rPr>
            </w:pPr>
            <w:r>
              <w:rPr>
                <w:rFonts w:cs="Times New Roman"/>
                <w:sz w:val="18"/>
                <w:szCs w:val="18"/>
              </w:rPr>
              <w:t>Left Ankle Strain</w:t>
            </w:r>
          </w:p>
        </w:tc>
        <w:tc>
          <w:tcPr>
            <w:tcW w:w="1080" w:type="dxa"/>
            <w:tcBorders>
              <w:top w:val="single" w:sz="4" w:space="0" w:color="auto"/>
            </w:tcBorders>
            <w:shd w:val="clear" w:color="auto" w:fill="FFFFFF" w:themeFill="background1"/>
            <w:vAlign w:val="center"/>
          </w:tcPr>
          <w:p w:rsidR="00F2449F" w:rsidRPr="00BC3538" w:rsidRDefault="00DF777E" w:rsidP="00191A51">
            <w:pPr>
              <w:pStyle w:val="ListParagraph"/>
              <w:spacing w:after="0" w:line="200" w:lineRule="exact"/>
              <w:ind w:left="0"/>
              <w:jc w:val="center"/>
              <w:rPr>
                <w:rFonts w:cs="Times New Roman"/>
                <w:sz w:val="18"/>
                <w:szCs w:val="18"/>
              </w:rPr>
            </w:pPr>
            <w:r>
              <w:rPr>
                <w:rFonts w:cs="Times New Roman"/>
                <w:sz w:val="18"/>
                <w:szCs w:val="18"/>
              </w:rPr>
              <w:t>5271</w:t>
            </w:r>
          </w:p>
        </w:tc>
        <w:tc>
          <w:tcPr>
            <w:tcW w:w="810" w:type="dxa"/>
            <w:tcBorders>
              <w:top w:val="single" w:sz="4" w:space="0" w:color="auto"/>
            </w:tcBorders>
            <w:shd w:val="clear" w:color="auto" w:fill="FFFFFF" w:themeFill="background1"/>
            <w:vAlign w:val="center"/>
          </w:tcPr>
          <w:p w:rsidR="00F2449F"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tcBorders>
              <w:top w:val="single" w:sz="4" w:space="0" w:color="auto"/>
            </w:tcBorders>
            <w:shd w:val="clear" w:color="auto" w:fill="FFFFFF" w:themeFill="background1"/>
            <w:vAlign w:val="center"/>
          </w:tcPr>
          <w:p w:rsidR="00F2449F" w:rsidRPr="00542C9A" w:rsidRDefault="00DF777E"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F2449F" w:rsidRPr="002A685E" w:rsidTr="00A26BEE">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F2449F" w:rsidRDefault="00F2449F" w:rsidP="00A875E7">
            <w:pPr>
              <w:pStyle w:val="ListParagraph"/>
              <w:spacing w:after="0" w:line="200" w:lineRule="exact"/>
              <w:ind w:left="0"/>
              <w:rPr>
                <w:rFonts w:cs="Times New Roman"/>
                <w:sz w:val="18"/>
                <w:szCs w:val="18"/>
              </w:rPr>
            </w:pPr>
            <w:r w:rsidRPr="00B9475A">
              <w:rPr>
                <w:rFonts w:cs="Times New Roman"/>
                <w:sz w:val="18"/>
                <w:szCs w:val="18"/>
              </w:rPr>
              <w:t>Dizziness</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F2449F" w:rsidRDefault="00F2449F"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F2449F" w:rsidRDefault="00DF777E" w:rsidP="00191A51">
            <w:pPr>
              <w:pStyle w:val="ListParagraph"/>
              <w:spacing w:after="0" w:line="200" w:lineRule="exact"/>
              <w:ind w:left="0"/>
              <w:rPr>
                <w:rFonts w:cs="Times New Roman"/>
                <w:sz w:val="18"/>
                <w:szCs w:val="18"/>
              </w:rPr>
            </w:pPr>
            <w:r w:rsidRPr="00B9475A">
              <w:rPr>
                <w:rFonts w:cs="Times New Roman"/>
                <w:sz w:val="18"/>
                <w:szCs w:val="18"/>
              </w:rPr>
              <w:t>Vertigo</w:t>
            </w:r>
          </w:p>
        </w:tc>
        <w:tc>
          <w:tcPr>
            <w:tcW w:w="1080" w:type="dxa"/>
            <w:tcBorders>
              <w:top w:val="single" w:sz="4" w:space="0" w:color="auto"/>
            </w:tcBorders>
            <w:shd w:val="clear" w:color="auto" w:fill="FFFFFF" w:themeFill="background1"/>
            <w:vAlign w:val="center"/>
          </w:tcPr>
          <w:p w:rsidR="00F2449F" w:rsidRPr="00BC3538" w:rsidRDefault="00C10031" w:rsidP="00191A51">
            <w:pPr>
              <w:pStyle w:val="ListParagraph"/>
              <w:spacing w:after="0" w:line="200" w:lineRule="exact"/>
              <w:ind w:left="0"/>
              <w:jc w:val="center"/>
              <w:rPr>
                <w:rFonts w:cs="Times New Roman"/>
                <w:sz w:val="18"/>
                <w:szCs w:val="18"/>
              </w:rPr>
            </w:pPr>
            <w:r>
              <w:rPr>
                <w:rFonts w:cs="Times New Roman"/>
                <w:sz w:val="18"/>
                <w:szCs w:val="18"/>
              </w:rPr>
              <w:t>6299-6205</w:t>
            </w:r>
          </w:p>
        </w:tc>
        <w:tc>
          <w:tcPr>
            <w:tcW w:w="810" w:type="dxa"/>
            <w:tcBorders>
              <w:top w:val="single" w:sz="4" w:space="0" w:color="auto"/>
            </w:tcBorders>
            <w:shd w:val="clear" w:color="auto" w:fill="FFFFFF" w:themeFill="background1"/>
            <w:vAlign w:val="center"/>
          </w:tcPr>
          <w:p w:rsidR="00F2449F"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NSC</w:t>
            </w:r>
          </w:p>
        </w:tc>
        <w:tc>
          <w:tcPr>
            <w:tcW w:w="1024" w:type="dxa"/>
            <w:tcBorders>
              <w:top w:val="single" w:sz="4" w:space="0" w:color="auto"/>
            </w:tcBorders>
            <w:shd w:val="clear" w:color="auto" w:fill="FFFFFF" w:themeFill="background1"/>
            <w:vAlign w:val="center"/>
          </w:tcPr>
          <w:p w:rsidR="00F2449F"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F2449F" w:rsidRPr="002A685E" w:rsidTr="00A26BEE">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F2449F" w:rsidRDefault="00F2449F" w:rsidP="00A875E7">
            <w:pPr>
              <w:pStyle w:val="ListParagraph"/>
              <w:spacing w:after="0" w:line="200" w:lineRule="exact"/>
              <w:ind w:left="0"/>
              <w:rPr>
                <w:rFonts w:cs="Times New Roman"/>
                <w:sz w:val="18"/>
                <w:szCs w:val="18"/>
              </w:rPr>
            </w:pPr>
            <w:r>
              <w:rPr>
                <w:rFonts w:cs="Times New Roman"/>
                <w:sz w:val="18"/>
                <w:szCs w:val="18"/>
              </w:rPr>
              <w:t>Iron Deficiency Anemia</w:t>
            </w:r>
          </w:p>
        </w:tc>
        <w:tc>
          <w:tcPr>
            <w:tcW w:w="1911" w:type="dxa"/>
            <w:gridSpan w:val="2"/>
            <w:tcBorders>
              <w:top w:val="single" w:sz="4" w:space="0" w:color="auto"/>
              <w:bottom w:val="single" w:sz="4" w:space="0" w:color="auto"/>
              <w:right w:val="thinThickThinSmallGap" w:sz="24" w:space="0" w:color="auto"/>
            </w:tcBorders>
            <w:shd w:val="clear" w:color="auto" w:fill="FFFFFF" w:themeFill="background1"/>
          </w:tcPr>
          <w:p w:rsidR="00F2449F" w:rsidRDefault="00F2449F" w:rsidP="00A875E7">
            <w:pPr>
              <w:pStyle w:val="ListParagraph"/>
              <w:spacing w:after="0" w:line="200" w:lineRule="exact"/>
              <w:ind w:left="0"/>
              <w:jc w:val="center"/>
              <w:rPr>
                <w:rFonts w:cs="Times New Roman"/>
                <w:sz w:val="18"/>
                <w:szCs w:val="18"/>
              </w:rPr>
            </w:pPr>
            <w:r>
              <w:rPr>
                <w:rFonts w:cs="Times New Roman"/>
                <w:sz w:val="18"/>
                <w:szCs w:val="18"/>
              </w:rPr>
              <w:t>Not Unfitting</w:t>
            </w:r>
          </w:p>
        </w:tc>
        <w:tc>
          <w:tcPr>
            <w:tcW w:w="2415" w:type="dxa"/>
            <w:tcBorders>
              <w:top w:val="single" w:sz="4" w:space="0" w:color="auto"/>
              <w:left w:val="thinThickThinSmallGap" w:sz="24" w:space="0" w:color="auto"/>
            </w:tcBorders>
            <w:shd w:val="clear" w:color="auto" w:fill="FFFFFF" w:themeFill="background1"/>
            <w:vAlign w:val="center"/>
          </w:tcPr>
          <w:p w:rsidR="00F2449F" w:rsidRDefault="00C10031" w:rsidP="00191A51">
            <w:pPr>
              <w:pStyle w:val="ListParagraph"/>
              <w:spacing w:after="0" w:line="200" w:lineRule="exact"/>
              <w:ind w:left="0"/>
              <w:rPr>
                <w:rFonts w:cs="Times New Roman"/>
                <w:sz w:val="18"/>
                <w:szCs w:val="18"/>
              </w:rPr>
            </w:pPr>
            <w:r>
              <w:rPr>
                <w:rFonts w:cs="Times New Roman"/>
                <w:sz w:val="18"/>
                <w:szCs w:val="18"/>
              </w:rPr>
              <w:t>Anemia</w:t>
            </w:r>
          </w:p>
        </w:tc>
        <w:tc>
          <w:tcPr>
            <w:tcW w:w="1080" w:type="dxa"/>
            <w:tcBorders>
              <w:top w:val="single" w:sz="4" w:space="0" w:color="auto"/>
            </w:tcBorders>
            <w:shd w:val="clear" w:color="auto" w:fill="FFFFFF" w:themeFill="background1"/>
            <w:vAlign w:val="center"/>
          </w:tcPr>
          <w:p w:rsidR="00F2449F" w:rsidRPr="00BC3538" w:rsidRDefault="00C10031" w:rsidP="00191A51">
            <w:pPr>
              <w:pStyle w:val="ListParagraph"/>
              <w:spacing w:after="0" w:line="200" w:lineRule="exact"/>
              <w:ind w:left="0"/>
              <w:jc w:val="center"/>
              <w:rPr>
                <w:rFonts w:cs="Times New Roman"/>
                <w:sz w:val="18"/>
                <w:szCs w:val="18"/>
              </w:rPr>
            </w:pPr>
            <w:r>
              <w:rPr>
                <w:rFonts w:cs="Times New Roman"/>
                <w:sz w:val="18"/>
                <w:szCs w:val="18"/>
              </w:rPr>
              <w:t>7700*</w:t>
            </w:r>
          </w:p>
        </w:tc>
        <w:tc>
          <w:tcPr>
            <w:tcW w:w="810" w:type="dxa"/>
            <w:tcBorders>
              <w:top w:val="single" w:sz="4" w:space="0" w:color="auto"/>
            </w:tcBorders>
            <w:shd w:val="clear" w:color="auto" w:fill="FFFFFF" w:themeFill="background1"/>
            <w:vAlign w:val="center"/>
          </w:tcPr>
          <w:p w:rsidR="00F2449F"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F2449F"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20101213</w:t>
            </w:r>
          </w:p>
        </w:tc>
      </w:tr>
      <w:tr w:rsidR="00FF4ED6" w:rsidRPr="002A685E" w:rsidTr="00C10031">
        <w:trPr>
          <w:trHeight w:val="188"/>
          <w:jc w:val="center"/>
        </w:trPr>
        <w:tc>
          <w:tcPr>
            <w:tcW w:w="4099" w:type="dxa"/>
            <w:gridSpan w:val="3"/>
            <w:tcBorders>
              <w:right w:val="thinThickThinSmallGap" w:sz="24" w:space="0" w:color="auto"/>
            </w:tcBorders>
            <w:shd w:val="clear" w:color="auto" w:fill="FFFFFF" w:themeFill="background1"/>
            <w:vAlign w:val="center"/>
          </w:tcPr>
          <w:p w:rsidR="00FF4ED6" w:rsidRPr="00AF7266" w:rsidRDefault="00C10031" w:rsidP="00C10031">
            <w:pPr>
              <w:pStyle w:val="ListParagraph"/>
              <w:spacing w:after="0" w:line="240" w:lineRule="exact"/>
              <w:ind w:left="0"/>
              <w:jc w:val="center"/>
              <w:rPr>
                <w:rFonts w:cs="Times New Roman"/>
                <w:sz w:val="18"/>
                <w:szCs w:val="18"/>
                <w:highlight w:val="yellow"/>
              </w:rPr>
            </w:pPr>
            <w:r w:rsidRPr="00BC3538">
              <w:rPr>
                <w:rFonts w:cs="Times New Roman"/>
                <w:sz w:val="18"/>
                <w:szCs w:val="18"/>
              </w:rPr>
              <w:t>↓No Additional MEB Entries↓</w:t>
            </w: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8144BF">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C10031">
              <w:rPr>
                <w:rFonts w:cs="Times New Roman"/>
                <w:sz w:val="18"/>
                <w:szCs w:val="18"/>
              </w:rPr>
              <w:t>1</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C10031">
              <w:rPr>
                <w:rFonts w:cs="Times New Roman"/>
                <w:sz w:val="18"/>
                <w:szCs w:val="18"/>
              </w:rPr>
              <w:t>2</w:t>
            </w:r>
          </w:p>
        </w:tc>
        <w:tc>
          <w:tcPr>
            <w:tcW w:w="1024" w:type="dxa"/>
            <w:shd w:val="clear" w:color="auto" w:fill="FFFFFF" w:themeFill="background1"/>
            <w:vAlign w:val="center"/>
          </w:tcPr>
          <w:p w:rsidR="00FF4ED6" w:rsidRPr="00542C9A" w:rsidRDefault="00C10031" w:rsidP="00191A51">
            <w:pPr>
              <w:pStyle w:val="ListParagraph"/>
              <w:spacing w:after="0" w:line="200" w:lineRule="exact"/>
              <w:ind w:left="0"/>
              <w:jc w:val="center"/>
              <w:rPr>
                <w:rFonts w:cs="Times New Roman"/>
                <w:sz w:val="18"/>
                <w:szCs w:val="18"/>
              </w:rPr>
            </w:pPr>
            <w:r>
              <w:rPr>
                <w:rFonts w:cs="Times New Roman"/>
                <w:sz w:val="18"/>
                <w:szCs w:val="18"/>
              </w:rPr>
              <w:t>20100226</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F2449F">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F2449F">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F2449F">
              <w:rPr>
                <w:rFonts w:cs="Times New Roman"/>
                <w:b/>
                <w:sz w:val="20"/>
                <w:szCs w:val="20"/>
              </w:rPr>
              <w:t>7</w:t>
            </w:r>
            <w:r w:rsidR="0071308A">
              <w:rPr>
                <w:rFonts w:cs="Times New Roman"/>
                <w:b/>
                <w:sz w:val="20"/>
                <w:szCs w:val="20"/>
              </w:rPr>
              <w:t>0</w:t>
            </w:r>
            <w:r w:rsidRPr="00ED6A61">
              <w:rPr>
                <w:rFonts w:cs="Times New Roman"/>
                <w:b/>
                <w:sz w:val="20"/>
                <w:szCs w:val="20"/>
              </w:rPr>
              <w:t>%</w:t>
            </w:r>
          </w:p>
        </w:tc>
      </w:tr>
    </w:tbl>
    <w:p w:rsidR="00F8094B" w:rsidRDefault="00C10031" w:rsidP="00EB545E">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*Effective 5 October 2010</w:t>
      </w:r>
    </w:p>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971E8D" w:rsidRDefault="002C6E5B" w:rsidP="00971E8D">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BE6440">
        <w:rPr>
          <w:rFonts w:asciiTheme="minorHAnsi" w:hAnsiTheme="minorHAnsi"/>
          <w:color w:val="auto"/>
          <w:szCs w:val="24"/>
        </w:rPr>
        <w:t xml:space="preserve">  </w:t>
      </w:r>
      <w:r w:rsidR="00BE6440" w:rsidRPr="00BE6440">
        <w:rPr>
          <w:rFonts w:asciiTheme="minorHAnsi" w:hAnsiTheme="minorHAnsi"/>
          <w:color w:val="auto"/>
          <w:szCs w:val="24"/>
        </w:rPr>
        <w:t xml:space="preserve">The Board acknowledges the CI’s contention that suggests service ratings should have been conferred for other conditions documented at the time of separation. </w:t>
      </w:r>
      <w:r w:rsidR="00BE6440">
        <w:rPr>
          <w:rFonts w:asciiTheme="minorHAnsi" w:hAnsiTheme="minorHAnsi"/>
          <w:color w:val="auto"/>
          <w:szCs w:val="24"/>
        </w:rPr>
        <w:t xml:space="preserve"> </w:t>
      </w:r>
      <w:r w:rsidR="00BE6440" w:rsidRPr="00BE6440">
        <w:rPr>
          <w:rFonts w:asciiTheme="minorHAnsi" w:hAnsiTheme="minorHAnsi"/>
          <w:color w:val="auto"/>
          <w:szCs w:val="24"/>
        </w:rPr>
        <w:t>The Board wishes to clarify that it is subject to the same laws for service disability entitlements as those under which the Disability Evaluation System (DES) operates.</w:t>
      </w:r>
      <w:r w:rsidR="00BE6440">
        <w:rPr>
          <w:rFonts w:asciiTheme="minorHAnsi" w:hAnsiTheme="minorHAnsi"/>
          <w:color w:val="auto"/>
          <w:szCs w:val="24"/>
        </w:rPr>
        <w:t xml:space="preserve"> </w:t>
      </w:r>
      <w:r w:rsidR="00BE6440" w:rsidRPr="00BE6440">
        <w:rPr>
          <w:rFonts w:asciiTheme="minorHAnsi" w:hAnsiTheme="minorHAnsi"/>
          <w:color w:val="auto"/>
          <w:szCs w:val="24"/>
        </w:rPr>
        <w:t xml:space="preserve"> While the DES considers all of the service member's medical conditions, compensation can only be offered for those medical conditions that cut short a service member’s career, and then only to the degree of severity present at the time of final disposition.</w:t>
      </w:r>
      <w:r w:rsidR="00BE6440">
        <w:rPr>
          <w:rFonts w:asciiTheme="minorHAnsi" w:hAnsiTheme="minorHAnsi"/>
          <w:color w:val="auto"/>
          <w:szCs w:val="24"/>
        </w:rPr>
        <w:t xml:space="preserve"> </w:t>
      </w:r>
      <w:r w:rsidR="00BE6440" w:rsidRPr="00BE6440">
        <w:rPr>
          <w:rFonts w:asciiTheme="minorHAnsi" w:hAnsiTheme="minorHAnsi"/>
          <w:color w:val="auto"/>
          <w:szCs w:val="24"/>
        </w:rPr>
        <w:t xml:space="preserve"> However the Department of Veteran</w:t>
      </w:r>
      <w:r w:rsidR="008922EA">
        <w:rPr>
          <w:rFonts w:asciiTheme="minorHAnsi" w:hAnsiTheme="minorHAnsi"/>
          <w:color w:val="auto"/>
          <w:szCs w:val="24"/>
        </w:rPr>
        <w:t>s’</w:t>
      </w:r>
      <w:r w:rsidR="00BE6440" w:rsidRPr="00BE6440">
        <w:rPr>
          <w:rFonts w:asciiTheme="minorHAnsi" w:hAnsiTheme="minorHAnsi"/>
          <w:color w:val="auto"/>
          <w:szCs w:val="24"/>
        </w:rPr>
        <w:t xml:space="preserve"> Affairs (DVA), operating under a different set of laws (Title 38, United States Code), is empo</w:t>
      </w:r>
      <w:r w:rsidR="008922EA">
        <w:rPr>
          <w:rFonts w:asciiTheme="minorHAnsi" w:hAnsiTheme="minorHAnsi"/>
          <w:color w:val="auto"/>
          <w:szCs w:val="24"/>
        </w:rPr>
        <w:t>wered to compensate all service-</w:t>
      </w:r>
      <w:r w:rsidR="00BE6440" w:rsidRPr="00BE6440">
        <w:rPr>
          <w:rFonts w:asciiTheme="minorHAnsi" w:hAnsiTheme="minorHAnsi"/>
          <w:color w:val="auto"/>
          <w:szCs w:val="24"/>
        </w:rPr>
        <w:t xml:space="preserve">connected conditions and to periodically reevaluate said conditions for the purpose of adjusting the </w:t>
      </w:r>
      <w:r w:rsidR="008922EA">
        <w:rPr>
          <w:rFonts w:asciiTheme="minorHAnsi" w:hAnsiTheme="minorHAnsi"/>
          <w:color w:val="auto"/>
          <w:szCs w:val="24"/>
        </w:rPr>
        <w:t>V</w:t>
      </w:r>
      <w:r w:rsidR="00BE6440" w:rsidRPr="00BE6440">
        <w:rPr>
          <w:rFonts w:asciiTheme="minorHAnsi" w:hAnsiTheme="minorHAnsi"/>
          <w:color w:val="auto"/>
          <w:szCs w:val="24"/>
        </w:rPr>
        <w:t xml:space="preserve">eteran’s disability rating should </w:t>
      </w:r>
      <w:r w:rsidR="008922EA">
        <w:rPr>
          <w:rFonts w:asciiTheme="minorHAnsi" w:hAnsiTheme="minorHAnsi"/>
          <w:color w:val="auto"/>
          <w:szCs w:val="24"/>
        </w:rPr>
        <w:t>the</w:t>
      </w:r>
      <w:r w:rsidR="00BE6440" w:rsidRPr="00BE6440">
        <w:rPr>
          <w:rFonts w:asciiTheme="minorHAnsi" w:hAnsiTheme="minorHAnsi"/>
          <w:color w:val="auto"/>
          <w:szCs w:val="24"/>
        </w:rPr>
        <w:t xml:space="preserve"> degree of impairment vary over time.</w:t>
      </w:r>
      <w:r w:rsidR="00971E8D">
        <w:rPr>
          <w:rFonts w:asciiTheme="minorHAnsi" w:hAnsiTheme="minorHAnsi"/>
          <w:color w:val="auto"/>
          <w:szCs w:val="24"/>
        </w:rPr>
        <w:t xml:space="preserve">  </w:t>
      </w:r>
      <w:r w:rsidR="00971E8D"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971E8D">
        <w:rPr>
          <w:rFonts w:asciiTheme="minorHAnsi" w:hAnsiTheme="minorHAnsi"/>
          <w:color w:val="auto"/>
          <w:szCs w:val="24"/>
        </w:rPr>
        <w:t xml:space="preserve">  </w:t>
      </w:r>
      <w:r w:rsidR="00971E8D"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DoDI 6040.44 “fair and equitable” standard.</w:t>
      </w:r>
      <w:r w:rsidR="00971E8D">
        <w:rPr>
          <w:rFonts w:asciiTheme="minorHAnsi" w:hAnsiTheme="minorHAnsi"/>
          <w:color w:val="auto"/>
          <w:szCs w:val="24"/>
        </w:rPr>
        <w:t xml:space="preserve">  </w:t>
      </w:r>
    </w:p>
    <w:p w:rsidR="00B9475A" w:rsidRDefault="00B9475A" w:rsidP="00885447">
      <w:pPr>
        <w:tabs>
          <w:tab w:val="left" w:pos="288"/>
          <w:tab w:val="left" w:pos="4752"/>
        </w:tabs>
        <w:spacing w:line="240" w:lineRule="exact"/>
        <w:jc w:val="both"/>
        <w:rPr>
          <w:rFonts w:asciiTheme="minorHAnsi" w:hAnsiTheme="minorHAnsi"/>
          <w:color w:val="auto"/>
          <w:szCs w:val="24"/>
        </w:rPr>
      </w:pP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B27EAA" w:rsidRPr="00AE3316" w:rsidRDefault="00926FCB" w:rsidP="00B9475A">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N</w:t>
      </w:r>
      <w:r w:rsidR="00A07C08">
        <w:rPr>
          <w:rFonts w:asciiTheme="minorHAnsi" w:hAnsiTheme="minorHAnsi"/>
          <w:color w:val="auto"/>
          <w:szCs w:val="24"/>
          <w:u w:val="single"/>
        </w:rPr>
        <w:t>arcolepsy</w:t>
      </w:r>
      <w:r w:rsidR="002C6E5B" w:rsidRPr="00542C9A">
        <w:rPr>
          <w:rFonts w:asciiTheme="minorHAnsi" w:hAnsiTheme="minorHAnsi"/>
          <w:color w:val="auto"/>
          <w:szCs w:val="24"/>
          <w:u w:val="single"/>
        </w:rPr>
        <w:t xml:space="preserve"> </w:t>
      </w:r>
      <w:proofErr w:type="gramStart"/>
      <w:r w:rsidR="000435F0">
        <w:rPr>
          <w:rFonts w:asciiTheme="minorHAnsi" w:hAnsiTheme="minorHAnsi"/>
          <w:color w:val="auto"/>
          <w:szCs w:val="24"/>
          <w:u w:val="single"/>
        </w:rPr>
        <w:t>Without</w:t>
      </w:r>
      <w:proofErr w:type="gramEnd"/>
      <w:r w:rsidR="000435F0">
        <w:rPr>
          <w:rFonts w:asciiTheme="minorHAnsi" w:hAnsiTheme="minorHAnsi"/>
          <w:color w:val="auto"/>
          <w:szCs w:val="24"/>
          <w:u w:val="single"/>
        </w:rPr>
        <w:t xml:space="preserve"> Cataplexy </w:t>
      </w:r>
      <w:r w:rsidR="002C6E5B" w:rsidRPr="00542C9A">
        <w:rPr>
          <w:rFonts w:asciiTheme="minorHAnsi" w:hAnsiTheme="minorHAnsi"/>
          <w:color w:val="auto"/>
          <w:szCs w:val="24"/>
          <w:u w:val="single"/>
        </w:rPr>
        <w:t>Condition</w:t>
      </w:r>
      <w:r w:rsidR="002C6E5B" w:rsidRPr="00542C9A">
        <w:rPr>
          <w:rFonts w:asciiTheme="minorHAnsi" w:hAnsiTheme="minorHAnsi"/>
          <w:color w:val="auto"/>
          <w:szCs w:val="24"/>
        </w:rPr>
        <w:t xml:space="preserve">.  </w:t>
      </w:r>
      <w:r w:rsidR="002560FB">
        <w:rPr>
          <w:rFonts w:asciiTheme="minorHAnsi" w:hAnsiTheme="minorHAnsi"/>
          <w:color w:val="auto"/>
          <w:szCs w:val="24"/>
        </w:rPr>
        <w:t xml:space="preserve">For a few years prior to the diagnosis of narcolepsy, the CI experienced excessive daytime sleepiness.  Worsening of symptoms led to a sleep study in September 2008 which discovered the </w:t>
      </w:r>
      <w:r w:rsidR="00BE62E0">
        <w:rPr>
          <w:rFonts w:asciiTheme="minorHAnsi" w:hAnsiTheme="minorHAnsi"/>
          <w:color w:val="auto"/>
          <w:szCs w:val="24"/>
        </w:rPr>
        <w:t xml:space="preserve">narcolepsy </w:t>
      </w:r>
      <w:r w:rsidR="002560FB">
        <w:rPr>
          <w:rFonts w:asciiTheme="minorHAnsi" w:hAnsiTheme="minorHAnsi"/>
          <w:color w:val="auto"/>
          <w:szCs w:val="24"/>
        </w:rPr>
        <w:t xml:space="preserve">condition.  </w:t>
      </w:r>
      <w:r w:rsidR="00000055" w:rsidRPr="009B2839">
        <w:rPr>
          <w:rFonts w:asciiTheme="minorHAnsi" w:hAnsiTheme="minorHAnsi"/>
          <w:color w:val="auto"/>
          <w:szCs w:val="24"/>
        </w:rPr>
        <w:t xml:space="preserve">The evaluation also noted the occurrence of </w:t>
      </w:r>
      <w:r w:rsidR="009B2839" w:rsidRPr="009B2839">
        <w:rPr>
          <w:rFonts w:asciiTheme="minorHAnsi" w:hAnsiTheme="minorHAnsi"/>
          <w:color w:val="auto"/>
          <w:szCs w:val="24"/>
        </w:rPr>
        <w:t xml:space="preserve">other manifestations characteristic of narcolepsy including </w:t>
      </w:r>
      <w:r w:rsidR="00000055" w:rsidRPr="009B2839">
        <w:rPr>
          <w:rFonts w:asciiTheme="minorHAnsi" w:hAnsiTheme="minorHAnsi"/>
          <w:color w:val="auto"/>
          <w:szCs w:val="24"/>
        </w:rPr>
        <w:t>sleep paralysis (awakening but unable to move) and vivid nightmares while trying to fall asleep (</w:t>
      </w:r>
      <w:proofErr w:type="spellStart"/>
      <w:r w:rsidR="00000055" w:rsidRPr="009B2839">
        <w:rPr>
          <w:rFonts w:asciiTheme="minorHAnsi" w:hAnsiTheme="minorHAnsi"/>
          <w:color w:val="auto"/>
          <w:szCs w:val="24"/>
        </w:rPr>
        <w:t>hypnogogic</w:t>
      </w:r>
      <w:proofErr w:type="spellEnd"/>
      <w:r w:rsidR="00000055" w:rsidRPr="009B2839">
        <w:rPr>
          <w:rFonts w:asciiTheme="minorHAnsi" w:hAnsiTheme="minorHAnsi"/>
          <w:color w:val="auto"/>
          <w:szCs w:val="24"/>
        </w:rPr>
        <w:t xml:space="preserve"> hallucinations).</w:t>
      </w:r>
      <w:r w:rsidR="00000055">
        <w:rPr>
          <w:rFonts w:asciiTheme="minorHAnsi" w:hAnsiTheme="minorHAnsi"/>
          <w:color w:val="auto"/>
          <w:szCs w:val="24"/>
        </w:rPr>
        <w:t xml:space="preserve">  Obstructive sleep apnea </w:t>
      </w:r>
      <w:r w:rsidR="008922EA">
        <w:rPr>
          <w:rFonts w:asciiTheme="minorHAnsi" w:hAnsiTheme="minorHAnsi"/>
          <w:color w:val="auto"/>
          <w:szCs w:val="24"/>
        </w:rPr>
        <w:t xml:space="preserve">(OSA) </w:t>
      </w:r>
      <w:r w:rsidR="00000055">
        <w:rPr>
          <w:rFonts w:asciiTheme="minorHAnsi" w:hAnsiTheme="minorHAnsi"/>
          <w:color w:val="auto"/>
          <w:szCs w:val="24"/>
        </w:rPr>
        <w:t>was ruled out.  The use of medication improved her symptoms, but not sufficiently to prevent daytime sleepiness.</w:t>
      </w:r>
      <w:r w:rsidR="002560FB">
        <w:rPr>
          <w:rFonts w:asciiTheme="minorHAnsi" w:hAnsiTheme="minorHAnsi"/>
          <w:color w:val="auto"/>
          <w:szCs w:val="24"/>
        </w:rPr>
        <w:t xml:space="preserve"> </w:t>
      </w:r>
      <w:r w:rsidR="00817C91">
        <w:rPr>
          <w:rFonts w:asciiTheme="minorHAnsi" w:hAnsiTheme="minorHAnsi"/>
          <w:color w:val="auto"/>
          <w:szCs w:val="24"/>
        </w:rPr>
        <w:t xml:space="preserve"> </w:t>
      </w:r>
      <w:r w:rsidR="00112AE3">
        <w:rPr>
          <w:rFonts w:asciiTheme="minorHAnsi" w:hAnsiTheme="minorHAnsi"/>
          <w:color w:val="auto"/>
          <w:szCs w:val="24"/>
        </w:rPr>
        <w:t xml:space="preserve">The neurologist on </w:t>
      </w:r>
      <w:r w:rsidR="00A15725">
        <w:rPr>
          <w:rFonts w:asciiTheme="minorHAnsi" w:hAnsiTheme="minorHAnsi"/>
          <w:color w:val="auto"/>
          <w:szCs w:val="24"/>
        </w:rPr>
        <w:t xml:space="preserve">              </w:t>
      </w:r>
      <w:r w:rsidR="00112AE3">
        <w:rPr>
          <w:rFonts w:asciiTheme="minorHAnsi" w:hAnsiTheme="minorHAnsi"/>
          <w:color w:val="auto"/>
          <w:szCs w:val="24"/>
        </w:rPr>
        <w:t>24 February 2009 noted that an</w:t>
      </w:r>
      <w:r w:rsidR="00817C91">
        <w:rPr>
          <w:rFonts w:asciiTheme="minorHAnsi" w:hAnsiTheme="minorHAnsi"/>
          <w:color w:val="auto"/>
          <w:szCs w:val="24"/>
        </w:rPr>
        <w:t xml:space="preserve"> Epworth sleepiness scale </w:t>
      </w:r>
      <w:r w:rsidR="00112AE3">
        <w:rPr>
          <w:rFonts w:asciiTheme="minorHAnsi" w:hAnsiTheme="minorHAnsi"/>
          <w:color w:val="auto"/>
          <w:szCs w:val="24"/>
        </w:rPr>
        <w:t>was</w:t>
      </w:r>
      <w:r w:rsidR="00817C91">
        <w:rPr>
          <w:rFonts w:asciiTheme="minorHAnsi" w:hAnsiTheme="minorHAnsi"/>
          <w:color w:val="auto"/>
          <w:szCs w:val="24"/>
        </w:rPr>
        <w:t xml:space="preserve"> 11 after she started medication, which was </w:t>
      </w:r>
      <w:r w:rsidR="00A16823">
        <w:rPr>
          <w:rFonts w:asciiTheme="minorHAnsi" w:hAnsiTheme="minorHAnsi"/>
          <w:color w:val="auto"/>
          <w:szCs w:val="24"/>
        </w:rPr>
        <w:t xml:space="preserve">reportedly </w:t>
      </w:r>
      <w:r w:rsidR="00817C91">
        <w:rPr>
          <w:rFonts w:asciiTheme="minorHAnsi" w:hAnsiTheme="minorHAnsi"/>
          <w:color w:val="auto"/>
          <w:szCs w:val="24"/>
        </w:rPr>
        <w:t>significantly improved from prior readings (0-9 is normal).</w:t>
      </w:r>
      <w:r w:rsidR="009A7C92">
        <w:rPr>
          <w:rFonts w:asciiTheme="minorHAnsi" w:hAnsiTheme="minorHAnsi"/>
          <w:color w:val="auto"/>
          <w:szCs w:val="24"/>
        </w:rPr>
        <w:t xml:space="preserve">  The </w:t>
      </w:r>
      <w:r w:rsidR="00A15725">
        <w:rPr>
          <w:rFonts w:asciiTheme="minorHAnsi" w:hAnsiTheme="minorHAnsi"/>
          <w:color w:val="auto"/>
          <w:szCs w:val="24"/>
        </w:rPr>
        <w:t>narrative summary (</w:t>
      </w:r>
      <w:r w:rsidR="009A7C92">
        <w:rPr>
          <w:rFonts w:asciiTheme="minorHAnsi" w:hAnsiTheme="minorHAnsi"/>
          <w:color w:val="auto"/>
          <w:szCs w:val="24"/>
        </w:rPr>
        <w:t>NARSUM</w:t>
      </w:r>
      <w:r w:rsidR="00A15725">
        <w:rPr>
          <w:rFonts w:asciiTheme="minorHAnsi" w:hAnsiTheme="minorHAnsi"/>
          <w:color w:val="auto"/>
          <w:szCs w:val="24"/>
        </w:rPr>
        <w:t>)</w:t>
      </w:r>
      <w:r w:rsidR="009A7C92">
        <w:rPr>
          <w:rFonts w:asciiTheme="minorHAnsi" w:hAnsiTheme="minorHAnsi"/>
          <w:color w:val="auto"/>
          <w:szCs w:val="24"/>
        </w:rPr>
        <w:t xml:space="preserve"> </w:t>
      </w:r>
      <w:r w:rsidR="008922EA">
        <w:rPr>
          <w:rFonts w:asciiTheme="minorHAnsi" w:hAnsiTheme="minorHAnsi"/>
          <w:color w:val="auto"/>
          <w:szCs w:val="24"/>
        </w:rPr>
        <w:t>examiner (</w:t>
      </w:r>
      <w:r w:rsidR="008859D4">
        <w:rPr>
          <w:rFonts w:asciiTheme="minorHAnsi" w:hAnsiTheme="minorHAnsi"/>
          <w:color w:val="auto"/>
          <w:szCs w:val="24"/>
        </w:rPr>
        <w:t xml:space="preserve">6 May 2009) </w:t>
      </w:r>
      <w:r w:rsidR="009A7C92">
        <w:rPr>
          <w:rFonts w:asciiTheme="minorHAnsi" w:hAnsiTheme="minorHAnsi"/>
          <w:color w:val="auto"/>
          <w:szCs w:val="24"/>
        </w:rPr>
        <w:t xml:space="preserve">noted that </w:t>
      </w:r>
      <w:r w:rsidR="00763113">
        <w:rPr>
          <w:rFonts w:asciiTheme="minorHAnsi" w:hAnsiTheme="minorHAnsi"/>
          <w:color w:val="auto"/>
          <w:szCs w:val="24"/>
        </w:rPr>
        <w:t xml:space="preserve">although her profile prevented her </w:t>
      </w:r>
      <w:r w:rsidR="00763113">
        <w:rPr>
          <w:rFonts w:asciiTheme="minorHAnsi" w:hAnsiTheme="minorHAnsi"/>
          <w:color w:val="auto"/>
          <w:szCs w:val="24"/>
        </w:rPr>
        <w:lastRenderedPageBreak/>
        <w:t xml:space="preserve">from driving or participating in live fire activities, </w:t>
      </w:r>
      <w:r w:rsidR="009A7C92">
        <w:rPr>
          <w:rFonts w:asciiTheme="minorHAnsi" w:hAnsiTheme="minorHAnsi"/>
          <w:color w:val="auto"/>
          <w:szCs w:val="24"/>
        </w:rPr>
        <w:t>she never received counseling statements</w:t>
      </w:r>
      <w:r w:rsidR="00763113">
        <w:rPr>
          <w:rFonts w:asciiTheme="minorHAnsi" w:hAnsiTheme="minorHAnsi"/>
          <w:color w:val="auto"/>
          <w:szCs w:val="24"/>
        </w:rPr>
        <w:t xml:space="preserve"> or poor performance appraisals</w:t>
      </w:r>
      <w:r w:rsidR="009A7C92">
        <w:rPr>
          <w:rFonts w:asciiTheme="minorHAnsi" w:hAnsiTheme="minorHAnsi"/>
          <w:color w:val="auto"/>
          <w:szCs w:val="24"/>
        </w:rPr>
        <w:t xml:space="preserve"> because of her condition.</w:t>
      </w:r>
      <w:r w:rsidR="003D43AC">
        <w:rPr>
          <w:rFonts w:asciiTheme="minorHAnsi" w:hAnsiTheme="minorHAnsi"/>
          <w:color w:val="auto"/>
          <w:szCs w:val="24"/>
        </w:rPr>
        <w:t xml:space="preserve">  She reported that while she felt tired she did not nap at work and sleep attacks were not reported.</w:t>
      </w:r>
      <w:r w:rsidR="00B9475A">
        <w:rPr>
          <w:rFonts w:asciiTheme="minorHAnsi" w:hAnsiTheme="minorHAnsi"/>
          <w:color w:val="auto"/>
          <w:szCs w:val="24"/>
        </w:rPr>
        <w:t xml:space="preserve">  </w:t>
      </w:r>
      <w:r w:rsidR="00F97CB9">
        <w:rPr>
          <w:rFonts w:asciiTheme="minorHAnsi" w:hAnsiTheme="minorHAnsi"/>
          <w:color w:val="auto"/>
          <w:szCs w:val="24"/>
        </w:rPr>
        <w:t xml:space="preserve">The VA Compensation and Pension (C&amp;P) </w:t>
      </w:r>
      <w:r w:rsidR="008922EA">
        <w:rPr>
          <w:rFonts w:asciiTheme="minorHAnsi" w:hAnsiTheme="minorHAnsi"/>
          <w:color w:val="auto"/>
          <w:szCs w:val="24"/>
        </w:rPr>
        <w:t xml:space="preserve">examiner (performed on </w:t>
      </w:r>
      <w:r w:rsidR="0063433E">
        <w:rPr>
          <w:rFonts w:asciiTheme="minorHAnsi" w:hAnsiTheme="minorHAnsi"/>
          <w:color w:val="auto"/>
          <w:szCs w:val="24"/>
        </w:rPr>
        <w:t>26 February 2010</w:t>
      </w:r>
      <w:r w:rsidR="008859D4">
        <w:rPr>
          <w:rFonts w:asciiTheme="minorHAnsi" w:hAnsiTheme="minorHAnsi"/>
          <w:color w:val="auto"/>
          <w:szCs w:val="24"/>
        </w:rPr>
        <w:t xml:space="preserve">, </w:t>
      </w:r>
      <w:r w:rsidR="008922EA">
        <w:rPr>
          <w:rFonts w:asciiTheme="minorHAnsi" w:hAnsiTheme="minorHAnsi"/>
          <w:color w:val="auto"/>
          <w:szCs w:val="24"/>
        </w:rPr>
        <w:t>5</w:t>
      </w:r>
      <w:r w:rsidR="008859D4">
        <w:rPr>
          <w:rFonts w:asciiTheme="minorHAnsi" w:hAnsiTheme="minorHAnsi"/>
          <w:color w:val="auto"/>
          <w:szCs w:val="24"/>
        </w:rPr>
        <w:t xml:space="preserve"> months after separation</w:t>
      </w:r>
      <w:r w:rsidR="0063433E">
        <w:rPr>
          <w:rFonts w:asciiTheme="minorHAnsi" w:hAnsiTheme="minorHAnsi"/>
          <w:color w:val="auto"/>
          <w:szCs w:val="24"/>
        </w:rPr>
        <w:t xml:space="preserve">) </w:t>
      </w:r>
      <w:r w:rsidR="00F97CB9">
        <w:rPr>
          <w:rFonts w:asciiTheme="minorHAnsi" w:hAnsiTheme="minorHAnsi"/>
          <w:color w:val="auto"/>
          <w:szCs w:val="24"/>
        </w:rPr>
        <w:t xml:space="preserve">noted that the </w:t>
      </w:r>
      <w:r w:rsidR="0063433E">
        <w:rPr>
          <w:rFonts w:asciiTheme="minorHAnsi" w:hAnsiTheme="minorHAnsi"/>
          <w:color w:val="auto"/>
          <w:szCs w:val="24"/>
        </w:rPr>
        <w:t>narcolepsy condition was controlled on medication</w:t>
      </w:r>
      <w:r w:rsidR="00E52E1B">
        <w:rPr>
          <w:rFonts w:asciiTheme="minorHAnsi" w:hAnsiTheme="minorHAnsi"/>
          <w:color w:val="auto"/>
          <w:szCs w:val="24"/>
        </w:rPr>
        <w:t xml:space="preserve">.  Her </w:t>
      </w:r>
      <w:r w:rsidR="0004459F">
        <w:rPr>
          <w:rFonts w:asciiTheme="minorHAnsi" w:hAnsiTheme="minorHAnsi"/>
          <w:color w:val="auto"/>
          <w:szCs w:val="24"/>
        </w:rPr>
        <w:t xml:space="preserve">Air Force </w:t>
      </w:r>
      <w:r w:rsidR="00E52E1B">
        <w:rPr>
          <w:rFonts w:asciiTheme="minorHAnsi" w:hAnsiTheme="minorHAnsi"/>
          <w:color w:val="auto"/>
          <w:szCs w:val="24"/>
        </w:rPr>
        <w:t>occupation and her activities of daily living were unaffected by her condition.</w:t>
      </w:r>
      <w:r w:rsidR="00B9475A">
        <w:rPr>
          <w:rFonts w:asciiTheme="minorHAnsi" w:hAnsiTheme="minorHAnsi"/>
          <w:color w:val="auto"/>
          <w:szCs w:val="24"/>
        </w:rPr>
        <w:t xml:space="preserve">  </w:t>
      </w:r>
      <w:r w:rsidR="000435F0" w:rsidRPr="000435F0">
        <w:rPr>
          <w:rFonts w:asciiTheme="minorHAnsi" w:hAnsiTheme="minorHAnsi"/>
          <w:color w:val="auto"/>
          <w:szCs w:val="24"/>
        </w:rPr>
        <w:t xml:space="preserve">The PEB </w:t>
      </w:r>
      <w:r w:rsidR="00F97CB9">
        <w:rPr>
          <w:rFonts w:asciiTheme="minorHAnsi" w:hAnsiTheme="minorHAnsi"/>
          <w:color w:val="auto"/>
          <w:szCs w:val="24"/>
        </w:rPr>
        <w:t xml:space="preserve">and VA </w:t>
      </w:r>
      <w:r w:rsidR="00BE62E0">
        <w:rPr>
          <w:rFonts w:asciiTheme="minorHAnsi" w:hAnsiTheme="minorHAnsi"/>
          <w:color w:val="auto"/>
          <w:szCs w:val="24"/>
        </w:rPr>
        <w:t xml:space="preserve">appropriately </w:t>
      </w:r>
      <w:r w:rsidR="000435F0" w:rsidRPr="000435F0">
        <w:rPr>
          <w:rFonts w:asciiTheme="minorHAnsi" w:hAnsiTheme="minorHAnsi"/>
          <w:color w:val="auto"/>
          <w:szCs w:val="24"/>
        </w:rPr>
        <w:t>applied the VASRD directive to rate narcolepsy as epilepsy: petit mal, under the general rating formula for minor seizures.</w:t>
      </w:r>
      <w:r w:rsidR="000435F0" w:rsidRPr="003D43AC">
        <w:rPr>
          <w:rFonts w:asciiTheme="minorHAnsi" w:hAnsiTheme="minorHAnsi"/>
          <w:color w:val="auto"/>
          <w:szCs w:val="24"/>
        </w:rPr>
        <w:t xml:space="preserve">  </w:t>
      </w:r>
      <w:r w:rsidR="00F97CB9" w:rsidRPr="00B27EAA">
        <w:rPr>
          <w:rFonts w:asciiTheme="minorHAnsi" w:hAnsiTheme="minorHAnsi"/>
          <w:color w:val="auto"/>
          <w:szCs w:val="24"/>
        </w:rPr>
        <w:t xml:space="preserve">Although </w:t>
      </w:r>
      <w:r w:rsidR="003D43AC">
        <w:rPr>
          <w:rFonts w:asciiTheme="minorHAnsi" w:hAnsiTheme="minorHAnsi"/>
          <w:color w:val="auto"/>
          <w:szCs w:val="24"/>
        </w:rPr>
        <w:t xml:space="preserve">sleep attacks were not reported and the </w:t>
      </w:r>
      <w:r w:rsidR="00F97CB9" w:rsidRPr="00B27EAA">
        <w:rPr>
          <w:rFonts w:asciiTheme="minorHAnsi" w:hAnsiTheme="minorHAnsi"/>
          <w:color w:val="auto"/>
          <w:szCs w:val="24"/>
        </w:rPr>
        <w:t>CI did not experience episodes of cataplexy</w:t>
      </w:r>
      <w:r w:rsidR="002C2A88">
        <w:rPr>
          <w:rFonts w:asciiTheme="minorHAnsi" w:hAnsiTheme="minorHAnsi"/>
          <w:color w:val="auto"/>
          <w:szCs w:val="24"/>
        </w:rPr>
        <w:t xml:space="preserve"> </w:t>
      </w:r>
      <w:r w:rsidR="00F97CB9" w:rsidRPr="00B27EAA">
        <w:rPr>
          <w:rFonts w:asciiTheme="minorHAnsi" w:hAnsiTheme="minorHAnsi"/>
          <w:color w:val="auto"/>
          <w:szCs w:val="24"/>
        </w:rPr>
        <w:t xml:space="preserve">which are </w:t>
      </w:r>
      <w:r w:rsidR="000435F0" w:rsidRPr="00B27EAA">
        <w:rPr>
          <w:rFonts w:asciiTheme="minorHAnsi" w:hAnsiTheme="minorHAnsi"/>
          <w:color w:val="auto"/>
          <w:szCs w:val="24"/>
        </w:rPr>
        <w:t>recognized as equivalent to minor seizure episodes</w:t>
      </w:r>
      <w:r w:rsidR="00F97CB9" w:rsidRPr="00B27EAA">
        <w:rPr>
          <w:rFonts w:asciiTheme="minorHAnsi" w:hAnsiTheme="minorHAnsi"/>
          <w:color w:val="auto"/>
          <w:szCs w:val="24"/>
        </w:rPr>
        <w:t xml:space="preserve"> under the 8108 code,</w:t>
      </w:r>
      <w:r w:rsidR="000435F0" w:rsidRPr="00B27EAA">
        <w:rPr>
          <w:rFonts w:asciiTheme="minorHAnsi" w:hAnsiTheme="minorHAnsi"/>
          <w:color w:val="auto"/>
          <w:szCs w:val="24"/>
        </w:rPr>
        <w:t xml:space="preserve"> </w:t>
      </w:r>
      <w:r w:rsidR="00B27EAA" w:rsidRPr="00B27EAA">
        <w:rPr>
          <w:rFonts w:asciiTheme="minorHAnsi" w:hAnsiTheme="minorHAnsi"/>
          <w:color w:val="auto"/>
          <w:szCs w:val="24"/>
        </w:rPr>
        <w:t>the PEB assigned</w:t>
      </w:r>
      <w:r w:rsidR="000435F0" w:rsidRPr="00B27EAA">
        <w:rPr>
          <w:rFonts w:asciiTheme="minorHAnsi" w:hAnsiTheme="minorHAnsi"/>
          <w:color w:val="auto"/>
          <w:szCs w:val="24"/>
        </w:rPr>
        <w:t xml:space="preserve"> a 20% rating</w:t>
      </w:r>
      <w:r w:rsidR="00B27EAA">
        <w:rPr>
          <w:rFonts w:asciiTheme="minorHAnsi" w:hAnsiTheme="minorHAnsi"/>
          <w:color w:val="auto"/>
          <w:szCs w:val="24"/>
        </w:rPr>
        <w:t xml:space="preserve"> (which assumes two minor </w:t>
      </w:r>
      <w:r w:rsidR="00A15725">
        <w:rPr>
          <w:rFonts w:asciiTheme="minorHAnsi" w:hAnsiTheme="minorHAnsi"/>
          <w:color w:val="auto"/>
          <w:szCs w:val="24"/>
        </w:rPr>
        <w:t>seizure episodes in the last 6</w:t>
      </w:r>
      <w:r w:rsidR="00B27EAA">
        <w:rPr>
          <w:rFonts w:asciiTheme="minorHAnsi" w:hAnsiTheme="minorHAnsi"/>
          <w:color w:val="auto"/>
          <w:szCs w:val="24"/>
        </w:rPr>
        <w:t xml:space="preserve"> months)</w:t>
      </w:r>
      <w:r w:rsidR="000435F0" w:rsidRPr="00B27EAA">
        <w:rPr>
          <w:rFonts w:asciiTheme="minorHAnsi" w:hAnsiTheme="minorHAnsi"/>
          <w:color w:val="auto"/>
          <w:szCs w:val="24"/>
        </w:rPr>
        <w:t>.</w:t>
      </w:r>
      <w:r w:rsidR="000435F0" w:rsidRPr="000435F0">
        <w:rPr>
          <w:rFonts w:asciiTheme="minorHAnsi" w:hAnsiTheme="minorHAnsi"/>
          <w:color w:val="FF0000"/>
          <w:szCs w:val="24"/>
        </w:rPr>
        <w:t xml:space="preserve">  </w:t>
      </w:r>
      <w:r w:rsidR="00B27EAA" w:rsidRPr="00B27EAA">
        <w:rPr>
          <w:rFonts w:asciiTheme="minorHAnsi" w:hAnsiTheme="minorHAnsi"/>
          <w:color w:val="auto"/>
          <w:szCs w:val="24"/>
        </w:rPr>
        <w:t>In assigning a 10% rating under the same VASRD code, the</w:t>
      </w:r>
      <w:r w:rsidR="000435F0" w:rsidRPr="00B27EAA">
        <w:rPr>
          <w:rFonts w:asciiTheme="minorHAnsi" w:hAnsiTheme="minorHAnsi"/>
          <w:color w:val="auto"/>
          <w:szCs w:val="24"/>
        </w:rPr>
        <w:t xml:space="preserve"> VA </w:t>
      </w:r>
      <w:r w:rsidR="00B27EAA" w:rsidRPr="00B27EAA">
        <w:rPr>
          <w:rFonts w:asciiTheme="minorHAnsi" w:hAnsiTheme="minorHAnsi"/>
          <w:color w:val="auto"/>
          <w:szCs w:val="24"/>
        </w:rPr>
        <w:t>acknowledged that symptoms were controlled by medication</w:t>
      </w:r>
      <w:r w:rsidR="000435F0" w:rsidRPr="00B27EAA">
        <w:rPr>
          <w:rFonts w:asciiTheme="minorHAnsi" w:hAnsiTheme="minorHAnsi"/>
          <w:color w:val="auto"/>
          <w:szCs w:val="24"/>
        </w:rPr>
        <w:t>.</w:t>
      </w:r>
      <w:r w:rsidR="000435F0" w:rsidRPr="000435F0">
        <w:rPr>
          <w:rFonts w:asciiTheme="minorHAnsi" w:hAnsiTheme="minorHAnsi"/>
          <w:color w:val="FF0000"/>
          <w:szCs w:val="24"/>
        </w:rPr>
        <w:t xml:space="preserve">  </w:t>
      </w:r>
      <w:r w:rsidR="000435F0" w:rsidRPr="00B27EAA">
        <w:rPr>
          <w:rFonts w:asciiTheme="minorHAnsi" w:hAnsiTheme="minorHAnsi"/>
          <w:color w:val="auto"/>
          <w:szCs w:val="24"/>
        </w:rPr>
        <w:t xml:space="preserve">There is no evidence to support </w:t>
      </w:r>
      <w:r w:rsidR="0004459F">
        <w:rPr>
          <w:rFonts w:asciiTheme="minorHAnsi" w:hAnsiTheme="minorHAnsi"/>
          <w:color w:val="auto"/>
          <w:szCs w:val="24"/>
        </w:rPr>
        <w:t>a</w:t>
      </w:r>
      <w:r w:rsidR="000435F0" w:rsidRPr="00B27EAA">
        <w:rPr>
          <w:rFonts w:asciiTheme="minorHAnsi" w:hAnsiTheme="minorHAnsi"/>
          <w:color w:val="auto"/>
          <w:szCs w:val="24"/>
        </w:rPr>
        <w:t xml:space="preserve"> higher 40% rating which requires five to eight minor seizures per week.</w:t>
      </w:r>
      <w:r w:rsidR="00B27EAA">
        <w:rPr>
          <w:rFonts w:asciiTheme="minorHAnsi" w:hAnsiTheme="minorHAnsi"/>
          <w:color w:val="auto"/>
          <w:szCs w:val="24"/>
        </w:rPr>
        <w:t xml:space="preserve">  </w:t>
      </w:r>
      <w:r w:rsidR="00B27EAA" w:rsidRPr="00AE3316">
        <w:rPr>
          <w:rFonts w:asciiTheme="minorHAnsi" w:hAnsiTheme="minorHAnsi"/>
          <w:color w:val="auto"/>
          <w:szCs w:val="24"/>
        </w:rPr>
        <w:t>All evidence considered</w:t>
      </w:r>
      <w:proofErr w:type="gramStart"/>
      <w:r w:rsidR="00B27EAA" w:rsidRPr="00AE3316">
        <w:rPr>
          <w:rFonts w:asciiTheme="minorHAnsi" w:hAnsiTheme="minorHAnsi"/>
          <w:color w:val="auto"/>
          <w:szCs w:val="24"/>
        </w:rPr>
        <w:t>,</w:t>
      </w:r>
      <w:proofErr w:type="gramEnd"/>
      <w:r w:rsidR="00B27EAA" w:rsidRPr="00AE3316">
        <w:rPr>
          <w:rFonts w:asciiTheme="minorHAnsi" w:hAnsiTheme="minorHAnsi"/>
          <w:color w:val="auto"/>
          <w:szCs w:val="24"/>
        </w:rPr>
        <w:t xml:space="preserve"> there is not reasonable doubt in the CI’s favor supporting </w:t>
      </w:r>
      <w:r w:rsidR="00B27EAA">
        <w:rPr>
          <w:rFonts w:asciiTheme="minorHAnsi" w:hAnsiTheme="minorHAnsi"/>
          <w:color w:val="auto"/>
          <w:szCs w:val="24"/>
        </w:rPr>
        <w:t xml:space="preserve">a change from the </w:t>
      </w:r>
      <w:r w:rsidR="00B27EAA" w:rsidRPr="00AE3316">
        <w:rPr>
          <w:rFonts w:asciiTheme="minorHAnsi" w:hAnsiTheme="minorHAnsi"/>
          <w:color w:val="auto"/>
          <w:szCs w:val="24"/>
        </w:rPr>
        <w:t>PEB</w:t>
      </w:r>
      <w:r w:rsidR="00B27EAA">
        <w:rPr>
          <w:rFonts w:asciiTheme="minorHAnsi" w:hAnsiTheme="minorHAnsi"/>
          <w:color w:val="auto"/>
          <w:szCs w:val="24"/>
        </w:rPr>
        <w:t>’s rating decision for</w:t>
      </w:r>
      <w:r w:rsidR="00B27EAA" w:rsidRPr="00AE3316">
        <w:rPr>
          <w:rFonts w:asciiTheme="minorHAnsi" w:hAnsiTheme="minorHAnsi"/>
          <w:color w:val="auto"/>
          <w:szCs w:val="24"/>
        </w:rPr>
        <w:t xml:space="preserve"> the </w:t>
      </w:r>
      <w:r w:rsidR="00B27EAA">
        <w:rPr>
          <w:rFonts w:asciiTheme="minorHAnsi" w:hAnsiTheme="minorHAnsi"/>
          <w:color w:val="auto"/>
          <w:szCs w:val="24"/>
        </w:rPr>
        <w:t>narcolepsy without cataplexy</w:t>
      </w:r>
      <w:r w:rsidR="00B27EAA" w:rsidRPr="00AE3316">
        <w:rPr>
          <w:rFonts w:asciiTheme="minorHAnsi" w:hAnsiTheme="minorHAnsi"/>
          <w:color w:val="auto"/>
          <w:szCs w:val="24"/>
        </w:rPr>
        <w:t xml:space="preserve"> condition.</w:t>
      </w:r>
    </w:p>
    <w:p w:rsidR="000435F0" w:rsidRPr="000435F0" w:rsidRDefault="000435F0" w:rsidP="000435F0">
      <w:pPr>
        <w:tabs>
          <w:tab w:val="left" w:pos="288"/>
          <w:tab w:val="left" w:pos="4752"/>
        </w:tabs>
        <w:spacing w:line="240" w:lineRule="exact"/>
        <w:jc w:val="both"/>
        <w:rPr>
          <w:rFonts w:asciiTheme="minorHAnsi" w:hAnsiTheme="minorHAnsi"/>
          <w:color w:val="auto"/>
          <w:sz w:val="20"/>
        </w:rPr>
      </w:pPr>
    </w:p>
    <w:p w:rsidR="00B607FC" w:rsidRDefault="00E42F1D" w:rsidP="004D20E0">
      <w:pPr>
        <w:tabs>
          <w:tab w:val="left" w:pos="288"/>
          <w:tab w:val="left" w:pos="4752"/>
        </w:tabs>
        <w:spacing w:line="240" w:lineRule="exact"/>
        <w:jc w:val="both"/>
        <w:rPr>
          <w:color w:val="000000" w:themeColor="text1"/>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Pr="00E42F1D">
        <w:rPr>
          <w:rFonts w:asciiTheme="minorHAnsi" w:hAnsiTheme="minorHAnsi"/>
          <w:color w:val="auto"/>
          <w:szCs w:val="24"/>
        </w:rPr>
        <w:t xml:space="preserve"> </w:t>
      </w:r>
      <w:r w:rsidR="000A69BE">
        <w:rPr>
          <w:rFonts w:asciiTheme="minorHAnsi" w:hAnsiTheme="minorHAnsi"/>
          <w:color w:val="auto"/>
          <w:szCs w:val="24"/>
        </w:rPr>
        <w:t xml:space="preserve"> </w:t>
      </w:r>
      <w:r w:rsidRPr="00E42F1D">
        <w:rPr>
          <w:rFonts w:asciiTheme="minorHAnsi" w:hAnsiTheme="minorHAnsi"/>
          <w:color w:val="auto"/>
          <w:szCs w:val="24"/>
        </w:rPr>
        <w:t xml:space="preserve">The other conditions forwarded by the MEB and adjudicated as not unfitting by the PEB were </w:t>
      </w:r>
      <w:r w:rsidR="000A69BE">
        <w:rPr>
          <w:rFonts w:asciiTheme="minorHAnsi" w:hAnsiTheme="minorHAnsi"/>
          <w:color w:val="auto"/>
          <w:szCs w:val="24"/>
        </w:rPr>
        <w:t>chronic low back pain</w:t>
      </w:r>
      <w:r w:rsidR="00A15725">
        <w:rPr>
          <w:rFonts w:asciiTheme="minorHAnsi" w:hAnsiTheme="minorHAnsi"/>
          <w:color w:val="auto"/>
          <w:szCs w:val="24"/>
        </w:rPr>
        <w:t xml:space="preserve"> (LBP)</w:t>
      </w:r>
      <w:r w:rsidR="000A69BE">
        <w:rPr>
          <w:rFonts w:asciiTheme="minorHAnsi" w:hAnsiTheme="minorHAnsi"/>
          <w:color w:val="auto"/>
          <w:szCs w:val="24"/>
        </w:rPr>
        <w:t>, chronic bilateral knee pain, bilateral carpal tunnel syndrome, tension headaches, arrhythmia, cervical dysplasia, bilateral bunions</w:t>
      </w:r>
      <w:r w:rsidR="003110D1">
        <w:rPr>
          <w:rFonts w:asciiTheme="minorHAnsi" w:hAnsiTheme="minorHAnsi"/>
          <w:color w:val="auto"/>
          <w:szCs w:val="24"/>
        </w:rPr>
        <w:t xml:space="preserve"> (</w:t>
      </w:r>
      <w:proofErr w:type="spellStart"/>
      <w:r w:rsidR="003110D1">
        <w:rPr>
          <w:rFonts w:asciiTheme="minorHAnsi" w:hAnsiTheme="minorHAnsi"/>
          <w:color w:val="auto"/>
          <w:szCs w:val="24"/>
        </w:rPr>
        <w:t>hallux</w:t>
      </w:r>
      <w:proofErr w:type="spellEnd"/>
      <w:r w:rsidR="003110D1">
        <w:rPr>
          <w:rFonts w:asciiTheme="minorHAnsi" w:hAnsiTheme="minorHAnsi"/>
          <w:color w:val="auto"/>
          <w:szCs w:val="24"/>
        </w:rPr>
        <w:t xml:space="preserve"> </w:t>
      </w:r>
      <w:proofErr w:type="spellStart"/>
      <w:r w:rsidR="003110D1">
        <w:rPr>
          <w:rFonts w:asciiTheme="minorHAnsi" w:hAnsiTheme="minorHAnsi"/>
          <w:color w:val="auto"/>
          <w:szCs w:val="24"/>
        </w:rPr>
        <w:t>valgus</w:t>
      </w:r>
      <w:proofErr w:type="spellEnd"/>
      <w:r w:rsidR="003110D1">
        <w:rPr>
          <w:rFonts w:asciiTheme="minorHAnsi" w:hAnsiTheme="minorHAnsi"/>
          <w:color w:val="auto"/>
          <w:szCs w:val="24"/>
        </w:rPr>
        <w:t>)</w:t>
      </w:r>
      <w:r w:rsidR="000A69BE">
        <w:rPr>
          <w:rFonts w:asciiTheme="minorHAnsi" w:hAnsiTheme="minorHAnsi"/>
          <w:color w:val="auto"/>
          <w:szCs w:val="24"/>
        </w:rPr>
        <w:t xml:space="preserve">, left ankle pain, dizziness and iron deficiency anemia.  </w:t>
      </w:r>
      <w:r w:rsidR="00A15725">
        <w:rPr>
          <w:rFonts w:asciiTheme="minorHAnsi" w:hAnsiTheme="minorHAnsi"/>
          <w:color w:val="auto"/>
          <w:szCs w:val="24"/>
        </w:rPr>
        <w:t>LBP</w:t>
      </w:r>
      <w:r w:rsidR="008D767B">
        <w:rPr>
          <w:rFonts w:asciiTheme="minorHAnsi" w:hAnsiTheme="minorHAnsi"/>
          <w:color w:val="auto"/>
          <w:szCs w:val="24"/>
        </w:rPr>
        <w:t xml:space="preserve"> first presented as a lumbar strain in 1999.  After another lumbar strain episode in 2000</w:t>
      </w:r>
      <w:r w:rsidR="006E3629">
        <w:rPr>
          <w:rFonts w:asciiTheme="minorHAnsi" w:hAnsiTheme="minorHAnsi"/>
          <w:color w:val="auto"/>
          <w:szCs w:val="24"/>
        </w:rPr>
        <w:t>,</w:t>
      </w:r>
      <w:r w:rsidR="008D767B">
        <w:rPr>
          <w:rFonts w:asciiTheme="minorHAnsi" w:hAnsiTheme="minorHAnsi"/>
          <w:color w:val="auto"/>
          <w:szCs w:val="24"/>
        </w:rPr>
        <w:t xml:space="preserve"> the record was silent regarding back issues until January 2009 when she experienced muscle spasm as a result of turning to reach for something.  </w:t>
      </w:r>
      <w:r w:rsidR="006E3629">
        <w:rPr>
          <w:rFonts w:asciiTheme="minorHAnsi" w:hAnsiTheme="minorHAnsi"/>
          <w:color w:val="auto"/>
          <w:szCs w:val="24"/>
        </w:rPr>
        <w:t>She was treated with pain medication at that time</w:t>
      </w:r>
      <w:r w:rsidR="00291170">
        <w:rPr>
          <w:rFonts w:asciiTheme="minorHAnsi" w:hAnsiTheme="minorHAnsi"/>
          <w:color w:val="auto"/>
          <w:szCs w:val="24"/>
        </w:rPr>
        <w:t>.  In</w:t>
      </w:r>
      <w:r w:rsidR="009A11D8">
        <w:rPr>
          <w:rFonts w:asciiTheme="minorHAnsi" w:hAnsiTheme="minorHAnsi"/>
          <w:color w:val="auto"/>
          <w:szCs w:val="24"/>
        </w:rPr>
        <w:t xml:space="preserve"> </w:t>
      </w:r>
      <w:r w:rsidR="006E3629">
        <w:rPr>
          <w:rFonts w:asciiTheme="minorHAnsi" w:hAnsiTheme="minorHAnsi"/>
          <w:color w:val="auto"/>
          <w:szCs w:val="24"/>
        </w:rPr>
        <w:t xml:space="preserve">April 2009 she was referred to a chiropractor although a record of that visit is not in evidence.  </w:t>
      </w:r>
      <w:r w:rsidR="009B7DE1">
        <w:rPr>
          <w:rFonts w:asciiTheme="minorHAnsi" w:hAnsiTheme="minorHAnsi"/>
          <w:color w:val="auto"/>
          <w:szCs w:val="24"/>
        </w:rPr>
        <w:t>The NARSUM examiner in Ma</w:t>
      </w:r>
      <w:r w:rsidR="00291170">
        <w:rPr>
          <w:rFonts w:asciiTheme="minorHAnsi" w:hAnsiTheme="minorHAnsi"/>
          <w:color w:val="auto"/>
          <w:szCs w:val="24"/>
        </w:rPr>
        <w:t>y</w:t>
      </w:r>
      <w:r w:rsidR="009B7DE1">
        <w:rPr>
          <w:rFonts w:asciiTheme="minorHAnsi" w:hAnsiTheme="minorHAnsi"/>
          <w:color w:val="auto"/>
          <w:szCs w:val="24"/>
        </w:rPr>
        <w:t xml:space="preserve"> 200</w:t>
      </w:r>
      <w:r w:rsidR="008A317D">
        <w:rPr>
          <w:rFonts w:asciiTheme="minorHAnsi" w:hAnsiTheme="minorHAnsi"/>
          <w:color w:val="auto"/>
          <w:szCs w:val="24"/>
        </w:rPr>
        <w:t>9</w:t>
      </w:r>
      <w:r w:rsidR="009B7DE1">
        <w:rPr>
          <w:rFonts w:asciiTheme="minorHAnsi" w:hAnsiTheme="minorHAnsi"/>
          <w:color w:val="auto"/>
          <w:szCs w:val="24"/>
        </w:rPr>
        <w:t xml:space="preserve"> reported that activities did not cause flare ups and that she had not experienced pain recently.  Examination noted a normal gait, non-painful movements and essentially normal range of motion.  </w:t>
      </w:r>
      <w:r w:rsidR="006E3629">
        <w:rPr>
          <w:rFonts w:asciiTheme="minorHAnsi" w:hAnsiTheme="minorHAnsi"/>
          <w:color w:val="auto"/>
          <w:szCs w:val="24"/>
        </w:rPr>
        <w:t>Lumbar radiographs were unremarkable.</w:t>
      </w:r>
      <w:r w:rsidR="009B7DE1">
        <w:rPr>
          <w:rFonts w:asciiTheme="minorHAnsi" w:hAnsiTheme="minorHAnsi"/>
          <w:color w:val="auto"/>
          <w:szCs w:val="24"/>
        </w:rPr>
        <w:t xml:space="preserve">  </w:t>
      </w:r>
      <w:r w:rsidR="00183BF7">
        <w:rPr>
          <w:rFonts w:asciiTheme="minorHAnsi" w:hAnsiTheme="minorHAnsi"/>
          <w:color w:val="auto"/>
          <w:szCs w:val="24"/>
        </w:rPr>
        <w:t>Orthopedic</w:t>
      </w:r>
      <w:r w:rsidR="00CF7595">
        <w:rPr>
          <w:rFonts w:asciiTheme="minorHAnsi" w:hAnsiTheme="minorHAnsi"/>
          <w:color w:val="auto"/>
          <w:szCs w:val="24"/>
        </w:rPr>
        <w:t xml:space="preserve"> evaluation and magnetic resonance imaging were not required.</w:t>
      </w:r>
      <w:r w:rsidR="00B9475A">
        <w:rPr>
          <w:rFonts w:asciiTheme="minorHAnsi" w:hAnsiTheme="minorHAnsi"/>
          <w:color w:val="auto"/>
          <w:szCs w:val="24"/>
        </w:rPr>
        <w:t xml:space="preserve">  </w:t>
      </w:r>
      <w:r w:rsidR="009B7DE1">
        <w:rPr>
          <w:rFonts w:asciiTheme="minorHAnsi" w:hAnsiTheme="minorHAnsi"/>
          <w:color w:val="auto"/>
          <w:szCs w:val="24"/>
        </w:rPr>
        <w:t xml:space="preserve">At the time of the MEB she was placed on an L3 profile.  </w:t>
      </w:r>
      <w:r w:rsidR="00D908D3">
        <w:rPr>
          <w:rFonts w:asciiTheme="minorHAnsi" w:hAnsiTheme="minorHAnsi"/>
          <w:color w:val="auto"/>
          <w:szCs w:val="24"/>
        </w:rPr>
        <w:t>The C&amp;P examiner (</w:t>
      </w:r>
      <w:r w:rsidR="00A15725">
        <w:rPr>
          <w:rFonts w:asciiTheme="minorHAnsi" w:hAnsiTheme="minorHAnsi"/>
          <w:color w:val="auto"/>
          <w:szCs w:val="24"/>
        </w:rPr>
        <w:t>5</w:t>
      </w:r>
      <w:r w:rsidR="00D908D3">
        <w:rPr>
          <w:rFonts w:asciiTheme="minorHAnsi" w:hAnsiTheme="minorHAnsi"/>
          <w:color w:val="auto"/>
          <w:szCs w:val="24"/>
        </w:rPr>
        <w:t xml:space="preserve"> months after separation) stated the back condition did not affect her job or her activities of daily living.</w:t>
      </w:r>
      <w:r w:rsidR="006D0C25">
        <w:rPr>
          <w:rFonts w:asciiTheme="minorHAnsi" w:hAnsiTheme="minorHAnsi"/>
          <w:color w:val="auto"/>
          <w:szCs w:val="24"/>
        </w:rPr>
        <w:t xml:space="preserve">  The Board considered the history of infrequent back strain over </w:t>
      </w:r>
      <w:r w:rsidR="002A605E">
        <w:rPr>
          <w:rFonts w:asciiTheme="minorHAnsi" w:hAnsiTheme="minorHAnsi"/>
          <w:color w:val="auto"/>
          <w:szCs w:val="24"/>
        </w:rPr>
        <w:t>10</w:t>
      </w:r>
      <w:r w:rsidR="006D0C25">
        <w:rPr>
          <w:rFonts w:asciiTheme="minorHAnsi" w:hAnsiTheme="minorHAnsi"/>
          <w:color w:val="auto"/>
          <w:szCs w:val="24"/>
        </w:rPr>
        <w:t xml:space="preserve"> years of service and noted the most recent episode was a minor strain triggered by non-strenuous movement.  X-rays and physical examinations were unremarkable.  The evidence indicated that the most recent back strain was consistent with a </w:t>
      </w:r>
      <w:r w:rsidR="00DF2064" w:rsidRPr="006D0C25">
        <w:rPr>
          <w:rFonts w:asciiTheme="minorHAnsi" w:hAnsiTheme="minorHAnsi"/>
          <w:color w:val="auto"/>
          <w:szCs w:val="24"/>
        </w:rPr>
        <w:t xml:space="preserve">common minor back strain </w:t>
      </w:r>
      <w:r w:rsidR="006D0C25" w:rsidRPr="006D0C25">
        <w:rPr>
          <w:rFonts w:asciiTheme="minorHAnsi" w:hAnsiTheme="minorHAnsi"/>
          <w:color w:val="auto"/>
          <w:szCs w:val="24"/>
        </w:rPr>
        <w:t>from which recovery was expected.</w:t>
      </w:r>
      <w:r w:rsidR="006D0C25">
        <w:rPr>
          <w:rFonts w:asciiTheme="minorHAnsi" w:hAnsiTheme="minorHAnsi"/>
          <w:color w:val="auto"/>
          <w:szCs w:val="24"/>
        </w:rPr>
        <w:t xml:space="preserve">  </w:t>
      </w:r>
      <w:r w:rsidR="006D0C25" w:rsidRPr="006D0C25">
        <w:rPr>
          <w:rFonts w:asciiTheme="minorHAnsi" w:hAnsiTheme="minorHAnsi"/>
          <w:color w:val="auto"/>
          <w:szCs w:val="24"/>
        </w:rPr>
        <w:t>All evidence considered</w:t>
      </w:r>
      <w:proofErr w:type="gramStart"/>
      <w:r w:rsidR="006D0C25" w:rsidRPr="006D0C25">
        <w:rPr>
          <w:rFonts w:asciiTheme="minorHAnsi" w:hAnsiTheme="minorHAnsi"/>
          <w:color w:val="auto"/>
          <w:szCs w:val="24"/>
        </w:rPr>
        <w:t>,</w:t>
      </w:r>
      <w:proofErr w:type="gramEnd"/>
      <w:r w:rsidR="006D0C25" w:rsidRPr="006D0C25">
        <w:rPr>
          <w:rFonts w:asciiTheme="minorHAnsi" w:hAnsiTheme="minorHAnsi"/>
          <w:color w:val="auto"/>
          <w:szCs w:val="24"/>
        </w:rPr>
        <w:t xml:space="preserve"> there is not reasonable doubt in the CI’s favor supporting </w:t>
      </w:r>
      <w:proofErr w:type="spellStart"/>
      <w:r w:rsidR="006D0C25" w:rsidRPr="006D0C25">
        <w:rPr>
          <w:rFonts w:asciiTheme="minorHAnsi" w:hAnsiTheme="minorHAnsi"/>
          <w:color w:val="auto"/>
          <w:szCs w:val="24"/>
        </w:rPr>
        <w:t>recharacterization</w:t>
      </w:r>
      <w:proofErr w:type="spellEnd"/>
      <w:r w:rsidR="006D0C25" w:rsidRPr="006D0C25">
        <w:rPr>
          <w:rFonts w:asciiTheme="minorHAnsi" w:hAnsiTheme="minorHAnsi"/>
          <w:color w:val="auto"/>
          <w:szCs w:val="24"/>
        </w:rPr>
        <w:t xml:space="preserve"> of the PEB fitness adjudication for the </w:t>
      </w:r>
      <w:r w:rsidR="006D0C25">
        <w:rPr>
          <w:rFonts w:asciiTheme="minorHAnsi" w:hAnsiTheme="minorHAnsi"/>
          <w:color w:val="auto"/>
          <w:szCs w:val="24"/>
        </w:rPr>
        <w:t xml:space="preserve">low back </w:t>
      </w:r>
      <w:r w:rsidR="006D0C25" w:rsidRPr="00B607FC">
        <w:rPr>
          <w:rFonts w:asciiTheme="minorHAnsi" w:hAnsiTheme="minorHAnsi"/>
          <w:color w:val="auto"/>
          <w:szCs w:val="24"/>
        </w:rPr>
        <w:t>pain condition</w:t>
      </w:r>
      <w:r w:rsidR="00B607FC" w:rsidRPr="00B607FC">
        <w:rPr>
          <w:color w:val="000000" w:themeColor="text1"/>
          <w:szCs w:val="24"/>
        </w:rPr>
        <w:t>.</w:t>
      </w:r>
      <w:r w:rsidR="00F23583">
        <w:rPr>
          <w:color w:val="000000" w:themeColor="text1"/>
          <w:szCs w:val="24"/>
        </w:rPr>
        <w:t xml:space="preserve">  </w:t>
      </w:r>
    </w:p>
    <w:p w:rsidR="00B607FC" w:rsidRDefault="00B607FC" w:rsidP="004D20E0">
      <w:pPr>
        <w:tabs>
          <w:tab w:val="left" w:pos="288"/>
          <w:tab w:val="left" w:pos="4752"/>
        </w:tabs>
        <w:spacing w:line="240" w:lineRule="exact"/>
        <w:jc w:val="both"/>
        <w:rPr>
          <w:color w:val="000000" w:themeColor="text1"/>
          <w:szCs w:val="24"/>
        </w:rPr>
      </w:pPr>
    </w:p>
    <w:p w:rsidR="00E42F1D" w:rsidRDefault="00805F2A" w:rsidP="004D20E0">
      <w:pPr>
        <w:tabs>
          <w:tab w:val="left" w:pos="288"/>
          <w:tab w:val="left" w:pos="4752"/>
        </w:tabs>
        <w:spacing w:line="240" w:lineRule="exact"/>
        <w:jc w:val="both"/>
        <w:rPr>
          <w:rFonts w:asciiTheme="minorHAnsi" w:hAnsiTheme="minorHAnsi"/>
          <w:color w:val="auto"/>
          <w:szCs w:val="24"/>
        </w:rPr>
      </w:pPr>
      <w:r w:rsidRPr="0004459F">
        <w:rPr>
          <w:rFonts w:asciiTheme="minorHAnsi" w:hAnsiTheme="minorHAnsi"/>
          <w:color w:val="auto"/>
          <w:szCs w:val="24"/>
        </w:rPr>
        <w:t>Bilateral knee pain</w:t>
      </w:r>
      <w:r>
        <w:rPr>
          <w:rFonts w:asciiTheme="minorHAnsi" w:hAnsiTheme="minorHAnsi"/>
          <w:color w:val="auto"/>
          <w:szCs w:val="24"/>
        </w:rPr>
        <w:t xml:space="preserve"> began in about 1997 at which time a diagnosis of </w:t>
      </w:r>
      <w:proofErr w:type="spellStart"/>
      <w:r>
        <w:rPr>
          <w:rFonts w:asciiTheme="minorHAnsi" w:hAnsiTheme="minorHAnsi"/>
          <w:color w:val="auto"/>
          <w:szCs w:val="24"/>
        </w:rPr>
        <w:t>patellofemoral</w:t>
      </w:r>
      <w:proofErr w:type="spellEnd"/>
      <w:r>
        <w:rPr>
          <w:rFonts w:asciiTheme="minorHAnsi" w:hAnsiTheme="minorHAnsi"/>
          <w:color w:val="auto"/>
          <w:szCs w:val="24"/>
        </w:rPr>
        <w:t xml:space="preserve"> pain syndrome was made.  In 2001 </w:t>
      </w:r>
      <w:r w:rsidR="0004459F">
        <w:rPr>
          <w:rFonts w:asciiTheme="minorHAnsi" w:hAnsiTheme="minorHAnsi"/>
          <w:color w:val="auto"/>
          <w:szCs w:val="24"/>
        </w:rPr>
        <w:t>t</w:t>
      </w:r>
      <w:r>
        <w:rPr>
          <w:rFonts w:asciiTheme="minorHAnsi" w:hAnsiTheme="minorHAnsi"/>
          <w:color w:val="auto"/>
          <w:szCs w:val="24"/>
        </w:rPr>
        <w:t xml:space="preserve">he </w:t>
      </w:r>
      <w:r w:rsidR="0004459F">
        <w:rPr>
          <w:rFonts w:asciiTheme="minorHAnsi" w:hAnsiTheme="minorHAnsi"/>
          <w:color w:val="auto"/>
          <w:szCs w:val="24"/>
        </w:rPr>
        <w:t xml:space="preserve">CI </w:t>
      </w:r>
      <w:r>
        <w:rPr>
          <w:rFonts w:asciiTheme="minorHAnsi" w:hAnsiTheme="minorHAnsi"/>
          <w:color w:val="auto"/>
          <w:szCs w:val="24"/>
        </w:rPr>
        <w:t xml:space="preserve">was profiled for walking at </w:t>
      </w:r>
      <w:r w:rsidR="0004459F">
        <w:rPr>
          <w:rFonts w:asciiTheme="minorHAnsi" w:hAnsiTheme="minorHAnsi"/>
          <w:color w:val="auto"/>
          <w:szCs w:val="24"/>
        </w:rPr>
        <w:t xml:space="preserve">her </w:t>
      </w:r>
      <w:r>
        <w:rPr>
          <w:rFonts w:asciiTheme="minorHAnsi" w:hAnsiTheme="minorHAnsi"/>
          <w:color w:val="auto"/>
          <w:szCs w:val="24"/>
        </w:rPr>
        <w:t>own pace and distance</w:t>
      </w:r>
      <w:r w:rsidR="006A585A">
        <w:rPr>
          <w:rFonts w:asciiTheme="minorHAnsi" w:hAnsiTheme="minorHAnsi"/>
          <w:color w:val="auto"/>
          <w:szCs w:val="24"/>
        </w:rPr>
        <w:t>,</w:t>
      </w:r>
      <w:r w:rsidR="000A6001">
        <w:rPr>
          <w:rFonts w:asciiTheme="minorHAnsi" w:hAnsiTheme="minorHAnsi"/>
          <w:color w:val="auto"/>
          <w:szCs w:val="24"/>
        </w:rPr>
        <w:t xml:space="preserve"> with unlimited cycling and swimming.  There are no clinic visits in evidence for knee pain after 2001.  The NARSUM examiner noted a permanent P2 profile for the condition.</w:t>
      </w:r>
      <w:r w:rsidR="003D5DF7">
        <w:rPr>
          <w:rFonts w:asciiTheme="minorHAnsi" w:hAnsiTheme="minorHAnsi"/>
          <w:color w:val="auto"/>
          <w:szCs w:val="24"/>
        </w:rPr>
        <w:t xml:space="preserve"> </w:t>
      </w:r>
      <w:r w:rsidR="000A6001">
        <w:rPr>
          <w:rFonts w:asciiTheme="minorHAnsi" w:hAnsiTheme="minorHAnsi"/>
          <w:color w:val="auto"/>
          <w:szCs w:val="24"/>
        </w:rPr>
        <w:t xml:space="preserve"> Walking for prolonged periods caused flare ups but she was able to take an alternate PT test in 2008 despite the condition.  This condition was not implicated in the commander’s statement or noted as failing retention standards.  </w:t>
      </w:r>
      <w:r w:rsidR="000A6001" w:rsidRPr="0004459F">
        <w:rPr>
          <w:rFonts w:asciiTheme="minorHAnsi" w:hAnsiTheme="minorHAnsi"/>
          <w:color w:val="auto"/>
          <w:szCs w:val="24"/>
        </w:rPr>
        <w:t>Bilateral carpal tunnel syndrome</w:t>
      </w:r>
      <w:r w:rsidR="000A6001">
        <w:rPr>
          <w:rFonts w:asciiTheme="minorHAnsi" w:hAnsiTheme="minorHAnsi"/>
          <w:color w:val="auto"/>
          <w:szCs w:val="24"/>
        </w:rPr>
        <w:t xml:space="preserve"> </w:t>
      </w:r>
      <w:r w:rsidR="00101BD8">
        <w:rPr>
          <w:rFonts w:asciiTheme="minorHAnsi" w:hAnsiTheme="minorHAnsi"/>
          <w:color w:val="auto"/>
          <w:szCs w:val="24"/>
        </w:rPr>
        <w:t xml:space="preserve">was diagnosed in 2008 on the basis of pain and numbness in hands (left worse than right) that was present for years.  </w:t>
      </w:r>
      <w:r w:rsidR="006420B5">
        <w:rPr>
          <w:rFonts w:asciiTheme="minorHAnsi" w:hAnsiTheme="minorHAnsi"/>
          <w:color w:val="auto"/>
          <w:szCs w:val="24"/>
        </w:rPr>
        <w:t xml:space="preserve">The NARSUM examiner </w:t>
      </w:r>
      <w:r w:rsidR="009A7C92">
        <w:rPr>
          <w:rFonts w:asciiTheme="minorHAnsi" w:hAnsiTheme="minorHAnsi"/>
          <w:color w:val="auto"/>
          <w:szCs w:val="24"/>
        </w:rPr>
        <w:t>stated</w:t>
      </w:r>
      <w:r w:rsidR="006420B5">
        <w:rPr>
          <w:rFonts w:asciiTheme="minorHAnsi" w:hAnsiTheme="minorHAnsi"/>
          <w:color w:val="auto"/>
          <w:szCs w:val="24"/>
        </w:rPr>
        <w:t xml:space="preserve"> that </w:t>
      </w:r>
      <w:r w:rsidR="009A7C92">
        <w:rPr>
          <w:rFonts w:asciiTheme="minorHAnsi" w:hAnsiTheme="minorHAnsi"/>
          <w:color w:val="auto"/>
          <w:szCs w:val="24"/>
        </w:rPr>
        <w:t xml:space="preserve">her symptoms had resolved although </w:t>
      </w:r>
      <w:r w:rsidR="006420B5">
        <w:rPr>
          <w:rFonts w:asciiTheme="minorHAnsi" w:hAnsiTheme="minorHAnsi"/>
          <w:color w:val="auto"/>
          <w:szCs w:val="24"/>
        </w:rPr>
        <w:t xml:space="preserve">she still wore splints at night.  </w:t>
      </w:r>
      <w:r w:rsidR="0028572C">
        <w:rPr>
          <w:rFonts w:asciiTheme="minorHAnsi" w:hAnsiTheme="minorHAnsi"/>
          <w:color w:val="auto"/>
          <w:szCs w:val="24"/>
        </w:rPr>
        <w:t xml:space="preserve">An examiner on 3 April </w:t>
      </w:r>
      <w:proofErr w:type="gramStart"/>
      <w:r w:rsidR="0028572C">
        <w:rPr>
          <w:rFonts w:asciiTheme="minorHAnsi" w:hAnsiTheme="minorHAnsi"/>
          <w:color w:val="auto"/>
          <w:szCs w:val="24"/>
        </w:rPr>
        <w:t>2009</w:t>
      </w:r>
      <w:r w:rsidR="009A11D8">
        <w:rPr>
          <w:rFonts w:asciiTheme="minorHAnsi" w:hAnsiTheme="minorHAnsi"/>
          <w:color w:val="auto"/>
          <w:szCs w:val="24"/>
        </w:rPr>
        <w:t>,</w:t>
      </w:r>
      <w:proofErr w:type="gramEnd"/>
      <w:r w:rsidR="0028572C">
        <w:rPr>
          <w:rFonts w:asciiTheme="minorHAnsi" w:hAnsiTheme="minorHAnsi"/>
          <w:color w:val="auto"/>
          <w:szCs w:val="24"/>
        </w:rPr>
        <w:t xml:space="preserve"> also stated the condition was resolved.  </w:t>
      </w:r>
      <w:r w:rsidR="006420B5">
        <w:rPr>
          <w:rFonts w:asciiTheme="minorHAnsi" w:hAnsiTheme="minorHAnsi"/>
          <w:color w:val="auto"/>
          <w:szCs w:val="24"/>
        </w:rPr>
        <w:t>This condition was not profiled, implicated in the commander’s statement or noted as failing retention standards.</w:t>
      </w:r>
      <w:r w:rsidR="006D0C25">
        <w:rPr>
          <w:rFonts w:asciiTheme="minorHAnsi" w:hAnsiTheme="minorHAnsi"/>
          <w:color w:val="auto"/>
          <w:szCs w:val="24"/>
        </w:rPr>
        <w:t xml:space="preserve">  </w:t>
      </w:r>
      <w:r w:rsidR="006420B5" w:rsidRPr="0004459F">
        <w:rPr>
          <w:rFonts w:asciiTheme="minorHAnsi" w:hAnsiTheme="minorHAnsi"/>
          <w:color w:val="auto"/>
          <w:szCs w:val="24"/>
        </w:rPr>
        <w:t>Tension headaches</w:t>
      </w:r>
      <w:r w:rsidR="006420B5">
        <w:rPr>
          <w:rFonts w:asciiTheme="minorHAnsi" w:hAnsiTheme="minorHAnsi"/>
          <w:color w:val="auto"/>
          <w:szCs w:val="24"/>
        </w:rPr>
        <w:t xml:space="preserve"> </w:t>
      </w:r>
      <w:r w:rsidR="003D5DF7">
        <w:rPr>
          <w:rFonts w:asciiTheme="minorHAnsi" w:hAnsiTheme="minorHAnsi"/>
          <w:color w:val="auto"/>
          <w:szCs w:val="24"/>
        </w:rPr>
        <w:t>and</w:t>
      </w:r>
      <w:r w:rsidR="005D2CA6">
        <w:rPr>
          <w:rFonts w:asciiTheme="minorHAnsi" w:hAnsiTheme="minorHAnsi"/>
          <w:color w:val="auto"/>
          <w:szCs w:val="24"/>
        </w:rPr>
        <w:t xml:space="preserve"> migraine headaches were </w:t>
      </w:r>
      <w:r w:rsidR="003D5DF7">
        <w:rPr>
          <w:rFonts w:asciiTheme="minorHAnsi" w:hAnsiTheme="minorHAnsi"/>
          <w:color w:val="auto"/>
          <w:szCs w:val="24"/>
        </w:rPr>
        <w:t>comingled</w:t>
      </w:r>
      <w:r w:rsidR="005D2CA6">
        <w:rPr>
          <w:rFonts w:asciiTheme="minorHAnsi" w:hAnsiTheme="minorHAnsi"/>
          <w:color w:val="auto"/>
          <w:szCs w:val="24"/>
        </w:rPr>
        <w:t xml:space="preserve"> in the clinical record.  </w:t>
      </w:r>
      <w:r w:rsidR="003868A6">
        <w:rPr>
          <w:rFonts w:asciiTheme="minorHAnsi" w:hAnsiTheme="minorHAnsi"/>
          <w:color w:val="auto"/>
          <w:szCs w:val="24"/>
        </w:rPr>
        <w:t xml:space="preserve">Migraines were diagnosed in 1999. </w:t>
      </w:r>
      <w:r w:rsidR="00FC6AD3">
        <w:rPr>
          <w:rFonts w:asciiTheme="minorHAnsi" w:hAnsiTheme="minorHAnsi"/>
          <w:color w:val="auto"/>
          <w:szCs w:val="24"/>
        </w:rPr>
        <w:t xml:space="preserve"> </w:t>
      </w:r>
      <w:r w:rsidR="003D5DF7">
        <w:rPr>
          <w:rFonts w:asciiTheme="minorHAnsi" w:hAnsiTheme="minorHAnsi"/>
          <w:color w:val="auto"/>
          <w:szCs w:val="24"/>
        </w:rPr>
        <w:t xml:space="preserve">The record shows that </w:t>
      </w:r>
      <w:r w:rsidR="0039445C">
        <w:rPr>
          <w:rFonts w:asciiTheme="minorHAnsi" w:hAnsiTheme="minorHAnsi"/>
          <w:color w:val="auto"/>
          <w:szCs w:val="24"/>
        </w:rPr>
        <w:t>t</w:t>
      </w:r>
      <w:r w:rsidR="003D5DF7">
        <w:rPr>
          <w:rFonts w:asciiTheme="minorHAnsi" w:hAnsiTheme="minorHAnsi"/>
          <w:color w:val="auto"/>
          <w:szCs w:val="24"/>
        </w:rPr>
        <w:t xml:space="preserve">he </w:t>
      </w:r>
      <w:r w:rsidR="0039445C">
        <w:rPr>
          <w:rFonts w:asciiTheme="minorHAnsi" w:hAnsiTheme="minorHAnsi"/>
          <w:color w:val="auto"/>
          <w:szCs w:val="24"/>
        </w:rPr>
        <w:t xml:space="preserve">CI </w:t>
      </w:r>
      <w:r w:rsidR="003D5DF7">
        <w:rPr>
          <w:rFonts w:asciiTheme="minorHAnsi" w:hAnsiTheme="minorHAnsi"/>
          <w:color w:val="auto"/>
          <w:szCs w:val="24"/>
        </w:rPr>
        <w:t xml:space="preserve">received prescriptions for abortive treatment, but did not take prophylactic medications.  </w:t>
      </w:r>
      <w:r w:rsidR="003868A6">
        <w:rPr>
          <w:rFonts w:asciiTheme="minorHAnsi" w:hAnsiTheme="minorHAnsi"/>
          <w:color w:val="auto"/>
          <w:szCs w:val="24"/>
        </w:rPr>
        <w:t xml:space="preserve">During an outpatient visit in </w:t>
      </w:r>
      <w:r w:rsidR="003868A6">
        <w:rPr>
          <w:rFonts w:asciiTheme="minorHAnsi" w:hAnsiTheme="minorHAnsi"/>
          <w:color w:val="auto"/>
          <w:szCs w:val="24"/>
        </w:rPr>
        <w:lastRenderedPageBreak/>
        <w:t xml:space="preserve">January 2009 the CI stated her headache was related to the stress of Chapter 18 </w:t>
      </w:r>
      <w:r w:rsidR="0039445C">
        <w:rPr>
          <w:rFonts w:asciiTheme="minorHAnsi" w:hAnsiTheme="minorHAnsi"/>
          <w:color w:val="auto"/>
          <w:szCs w:val="24"/>
        </w:rPr>
        <w:t xml:space="preserve">(administrative separation) </w:t>
      </w:r>
      <w:r w:rsidR="003868A6">
        <w:rPr>
          <w:rFonts w:asciiTheme="minorHAnsi" w:hAnsiTheme="minorHAnsi"/>
          <w:color w:val="auto"/>
          <w:szCs w:val="24"/>
        </w:rPr>
        <w:t xml:space="preserve">proceedings for being overweight.  </w:t>
      </w:r>
      <w:r w:rsidR="00ED58FE">
        <w:rPr>
          <w:rFonts w:asciiTheme="minorHAnsi" w:hAnsiTheme="minorHAnsi"/>
          <w:color w:val="auto"/>
          <w:szCs w:val="24"/>
        </w:rPr>
        <w:t>At a</w:t>
      </w:r>
      <w:r w:rsidR="009A11D8">
        <w:rPr>
          <w:rFonts w:asciiTheme="minorHAnsi" w:hAnsiTheme="minorHAnsi"/>
          <w:color w:val="auto"/>
          <w:szCs w:val="24"/>
        </w:rPr>
        <w:t>n</w:t>
      </w:r>
      <w:r w:rsidR="00ED58FE">
        <w:rPr>
          <w:rFonts w:asciiTheme="minorHAnsi" w:hAnsiTheme="minorHAnsi"/>
          <w:color w:val="auto"/>
          <w:szCs w:val="24"/>
        </w:rPr>
        <w:t xml:space="preserve"> MEB follow up exam on 18 March 2009</w:t>
      </w:r>
      <w:r w:rsidR="009A11D8">
        <w:rPr>
          <w:rFonts w:asciiTheme="minorHAnsi" w:hAnsiTheme="minorHAnsi"/>
          <w:color w:val="auto"/>
          <w:szCs w:val="24"/>
        </w:rPr>
        <w:t>,</w:t>
      </w:r>
      <w:r w:rsidR="00ED58FE">
        <w:rPr>
          <w:rFonts w:asciiTheme="minorHAnsi" w:hAnsiTheme="minorHAnsi"/>
          <w:color w:val="auto"/>
          <w:szCs w:val="24"/>
        </w:rPr>
        <w:t xml:space="preserve"> she reported migraine or tension headaches occurred twice per week and she stated that quarters were required five times during the last </w:t>
      </w:r>
      <w:r w:rsidR="0037421B">
        <w:rPr>
          <w:rFonts w:asciiTheme="minorHAnsi" w:hAnsiTheme="minorHAnsi"/>
          <w:color w:val="auto"/>
          <w:szCs w:val="24"/>
        </w:rPr>
        <w:t>6</w:t>
      </w:r>
      <w:r w:rsidR="00ED58FE">
        <w:rPr>
          <w:rFonts w:asciiTheme="minorHAnsi" w:hAnsiTheme="minorHAnsi"/>
          <w:color w:val="auto"/>
          <w:szCs w:val="24"/>
        </w:rPr>
        <w:t xml:space="preserve"> months.  In the NARSUM exam</w:t>
      </w:r>
      <w:r w:rsidR="0037421B">
        <w:rPr>
          <w:rFonts w:asciiTheme="minorHAnsi" w:hAnsiTheme="minorHAnsi"/>
          <w:color w:val="auto"/>
          <w:szCs w:val="24"/>
        </w:rPr>
        <w:t>;</w:t>
      </w:r>
      <w:r w:rsidR="00ED58FE">
        <w:rPr>
          <w:rFonts w:asciiTheme="minorHAnsi" w:hAnsiTheme="minorHAnsi"/>
          <w:color w:val="auto"/>
          <w:szCs w:val="24"/>
        </w:rPr>
        <w:t xml:space="preserve"> however</w:t>
      </w:r>
      <w:r w:rsidR="0037421B">
        <w:rPr>
          <w:rFonts w:asciiTheme="minorHAnsi" w:hAnsiTheme="minorHAnsi"/>
          <w:color w:val="auto"/>
          <w:szCs w:val="24"/>
        </w:rPr>
        <w:t>,</w:t>
      </w:r>
      <w:r w:rsidR="00ED58FE">
        <w:rPr>
          <w:rFonts w:asciiTheme="minorHAnsi" w:hAnsiTheme="minorHAnsi"/>
          <w:color w:val="auto"/>
          <w:szCs w:val="24"/>
        </w:rPr>
        <w:t xml:space="preserve"> it was noted that the medical records noted </w:t>
      </w:r>
      <w:r w:rsidR="0039445C">
        <w:rPr>
          <w:rFonts w:asciiTheme="minorHAnsi" w:hAnsiTheme="minorHAnsi"/>
          <w:color w:val="auto"/>
          <w:szCs w:val="24"/>
        </w:rPr>
        <w:t xml:space="preserve">only </w:t>
      </w:r>
      <w:r w:rsidR="00ED58FE">
        <w:rPr>
          <w:rFonts w:asciiTheme="minorHAnsi" w:hAnsiTheme="minorHAnsi"/>
          <w:color w:val="auto"/>
          <w:szCs w:val="24"/>
        </w:rPr>
        <w:t xml:space="preserve">one requirement for quarters in the last </w:t>
      </w:r>
      <w:r w:rsidR="0037421B">
        <w:rPr>
          <w:rFonts w:asciiTheme="minorHAnsi" w:hAnsiTheme="minorHAnsi"/>
          <w:color w:val="auto"/>
          <w:szCs w:val="24"/>
        </w:rPr>
        <w:t>6</w:t>
      </w:r>
      <w:r w:rsidR="00ED58FE">
        <w:rPr>
          <w:rFonts w:asciiTheme="minorHAnsi" w:hAnsiTheme="minorHAnsi"/>
          <w:color w:val="auto"/>
          <w:szCs w:val="24"/>
        </w:rPr>
        <w:t xml:space="preserve"> months.  The NARSUM examiner also indicated </w:t>
      </w:r>
      <w:r w:rsidR="005D2CA6">
        <w:rPr>
          <w:rFonts w:asciiTheme="minorHAnsi" w:hAnsiTheme="minorHAnsi"/>
          <w:color w:val="auto"/>
          <w:szCs w:val="24"/>
        </w:rPr>
        <w:t>that m</w:t>
      </w:r>
      <w:r w:rsidR="00CC2CFD">
        <w:rPr>
          <w:rFonts w:asciiTheme="minorHAnsi" w:hAnsiTheme="minorHAnsi"/>
          <w:color w:val="auto"/>
          <w:szCs w:val="24"/>
        </w:rPr>
        <w:t xml:space="preserve">edication usually relieved </w:t>
      </w:r>
      <w:r w:rsidR="0039445C">
        <w:rPr>
          <w:rFonts w:asciiTheme="minorHAnsi" w:hAnsiTheme="minorHAnsi"/>
          <w:color w:val="auto"/>
          <w:szCs w:val="24"/>
        </w:rPr>
        <w:t>the CI’s</w:t>
      </w:r>
      <w:r w:rsidR="009A7C92">
        <w:rPr>
          <w:rFonts w:asciiTheme="minorHAnsi" w:hAnsiTheme="minorHAnsi"/>
          <w:color w:val="auto"/>
          <w:szCs w:val="24"/>
        </w:rPr>
        <w:t xml:space="preserve"> headaches</w:t>
      </w:r>
      <w:r w:rsidR="00CC2CFD">
        <w:rPr>
          <w:rFonts w:asciiTheme="minorHAnsi" w:hAnsiTheme="minorHAnsi"/>
          <w:color w:val="auto"/>
          <w:szCs w:val="24"/>
        </w:rPr>
        <w:t xml:space="preserve"> and </w:t>
      </w:r>
      <w:r w:rsidR="00ED58FE">
        <w:rPr>
          <w:rFonts w:asciiTheme="minorHAnsi" w:hAnsiTheme="minorHAnsi"/>
          <w:color w:val="auto"/>
          <w:szCs w:val="24"/>
        </w:rPr>
        <w:t xml:space="preserve">that </w:t>
      </w:r>
      <w:r w:rsidR="00CC2CFD">
        <w:rPr>
          <w:rFonts w:asciiTheme="minorHAnsi" w:hAnsiTheme="minorHAnsi"/>
          <w:color w:val="auto"/>
          <w:szCs w:val="24"/>
        </w:rPr>
        <w:t xml:space="preserve">she </w:t>
      </w:r>
      <w:r w:rsidR="009A7C92">
        <w:rPr>
          <w:rFonts w:asciiTheme="minorHAnsi" w:hAnsiTheme="minorHAnsi"/>
          <w:color w:val="auto"/>
          <w:szCs w:val="24"/>
        </w:rPr>
        <w:t>never saw</w:t>
      </w:r>
      <w:r w:rsidR="00CC2CFD">
        <w:rPr>
          <w:rFonts w:asciiTheme="minorHAnsi" w:hAnsiTheme="minorHAnsi"/>
          <w:color w:val="auto"/>
          <w:szCs w:val="24"/>
        </w:rPr>
        <w:t xml:space="preserve"> a specialist</w:t>
      </w:r>
      <w:r w:rsidR="009A7C92">
        <w:rPr>
          <w:rFonts w:asciiTheme="minorHAnsi" w:hAnsiTheme="minorHAnsi"/>
          <w:color w:val="auto"/>
          <w:szCs w:val="24"/>
        </w:rPr>
        <w:t xml:space="preserve"> for the condition</w:t>
      </w:r>
      <w:r w:rsidR="00CC2CFD">
        <w:rPr>
          <w:rFonts w:asciiTheme="minorHAnsi" w:hAnsiTheme="minorHAnsi"/>
          <w:color w:val="auto"/>
          <w:szCs w:val="24"/>
        </w:rPr>
        <w:t>.</w:t>
      </w:r>
      <w:r w:rsidR="005D2CA6">
        <w:rPr>
          <w:rFonts w:asciiTheme="minorHAnsi" w:hAnsiTheme="minorHAnsi"/>
          <w:color w:val="auto"/>
          <w:szCs w:val="24"/>
        </w:rPr>
        <w:t xml:space="preserve">  </w:t>
      </w:r>
      <w:r w:rsidR="00291170">
        <w:rPr>
          <w:rFonts w:asciiTheme="minorHAnsi" w:hAnsiTheme="minorHAnsi"/>
          <w:color w:val="auto"/>
          <w:szCs w:val="24"/>
        </w:rPr>
        <w:t>The C&amp;P examiner s</w:t>
      </w:r>
      <w:r w:rsidR="0039445C">
        <w:rPr>
          <w:rFonts w:asciiTheme="minorHAnsi" w:hAnsiTheme="minorHAnsi"/>
          <w:color w:val="auto"/>
          <w:szCs w:val="24"/>
        </w:rPr>
        <w:t>t</w:t>
      </w:r>
      <w:r w:rsidR="00291170">
        <w:rPr>
          <w:rFonts w:asciiTheme="minorHAnsi" w:hAnsiTheme="minorHAnsi"/>
          <w:color w:val="auto"/>
          <w:szCs w:val="24"/>
        </w:rPr>
        <w:t xml:space="preserve">ated that </w:t>
      </w:r>
      <w:r w:rsidR="0039445C">
        <w:rPr>
          <w:rFonts w:asciiTheme="minorHAnsi" w:hAnsiTheme="minorHAnsi"/>
          <w:color w:val="auto"/>
          <w:szCs w:val="24"/>
        </w:rPr>
        <w:t>t</w:t>
      </w:r>
      <w:r w:rsidR="00291170">
        <w:rPr>
          <w:rFonts w:asciiTheme="minorHAnsi" w:hAnsiTheme="minorHAnsi"/>
          <w:color w:val="auto"/>
          <w:szCs w:val="24"/>
        </w:rPr>
        <w:t xml:space="preserve">he </w:t>
      </w:r>
      <w:r w:rsidR="0039445C">
        <w:rPr>
          <w:rFonts w:asciiTheme="minorHAnsi" w:hAnsiTheme="minorHAnsi"/>
          <w:color w:val="auto"/>
          <w:szCs w:val="24"/>
        </w:rPr>
        <w:t xml:space="preserve">CI </w:t>
      </w:r>
      <w:r w:rsidR="00291170">
        <w:rPr>
          <w:rFonts w:asciiTheme="minorHAnsi" w:hAnsiTheme="minorHAnsi"/>
          <w:color w:val="auto"/>
          <w:szCs w:val="24"/>
        </w:rPr>
        <w:t xml:space="preserve">was able to perform normal activity during a headache.  </w:t>
      </w:r>
      <w:r w:rsidR="003110D1">
        <w:rPr>
          <w:rFonts w:asciiTheme="minorHAnsi" w:hAnsiTheme="minorHAnsi"/>
          <w:color w:val="auto"/>
          <w:szCs w:val="24"/>
        </w:rPr>
        <w:t>This condition was not profiled, implicated in the commander’s statement or noted as failing retention standards.</w:t>
      </w:r>
      <w:r w:rsidR="00F23583">
        <w:rPr>
          <w:rFonts w:asciiTheme="minorHAnsi" w:hAnsiTheme="minorHAnsi"/>
          <w:color w:val="auto"/>
          <w:szCs w:val="24"/>
        </w:rPr>
        <w:t xml:space="preserve">  </w:t>
      </w:r>
      <w:r w:rsidR="00E42F1D" w:rsidRPr="00E42F1D">
        <w:rPr>
          <w:rFonts w:asciiTheme="minorHAnsi" w:hAnsiTheme="minorHAnsi"/>
          <w:color w:val="auto"/>
          <w:szCs w:val="24"/>
        </w:rPr>
        <w:t xml:space="preserve">None of </w:t>
      </w:r>
      <w:r w:rsidR="003110D1">
        <w:rPr>
          <w:rFonts w:asciiTheme="minorHAnsi" w:hAnsiTheme="minorHAnsi"/>
          <w:color w:val="auto"/>
          <w:szCs w:val="24"/>
        </w:rPr>
        <w:t>the remaining</w:t>
      </w:r>
      <w:r w:rsidR="00E42F1D" w:rsidRPr="00E42F1D">
        <w:rPr>
          <w:rFonts w:asciiTheme="minorHAnsi" w:hAnsiTheme="minorHAnsi"/>
          <w:color w:val="auto"/>
          <w:szCs w:val="24"/>
        </w:rPr>
        <w:t xml:space="preserve"> conditions were profiled, implicated in the </w:t>
      </w:r>
      <w:r w:rsidR="002B193D">
        <w:rPr>
          <w:rFonts w:asciiTheme="minorHAnsi" w:hAnsiTheme="minorHAnsi"/>
          <w:color w:val="auto"/>
          <w:szCs w:val="24"/>
        </w:rPr>
        <w:t>c</w:t>
      </w:r>
      <w:r w:rsidR="00E42F1D" w:rsidRPr="00E42F1D">
        <w:rPr>
          <w:rFonts w:asciiTheme="minorHAnsi" w:hAnsiTheme="minorHAnsi"/>
          <w:color w:val="auto"/>
          <w:szCs w:val="24"/>
        </w:rPr>
        <w:t xml:space="preserve">ommander’s statement or noted as failing retention standards.  All </w:t>
      </w:r>
      <w:r w:rsidR="00174EDD">
        <w:rPr>
          <w:rFonts w:asciiTheme="minorHAnsi" w:hAnsiTheme="minorHAnsi"/>
          <w:color w:val="auto"/>
          <w:szCs w:val="24"/>
        </w:rPr>
        <w:t xml:space="preserve">of the above conditions </w:t>
      </w:r>
      <w:r w:rsidR="00E42F1D" w:rsidRPr="00E42F1D">
        <w:rPr>
          <w:rFonts w:asciiTheme="minorHAnsi" w:hAnsiTheme="minorHAnsi"/>
          <w:color w:val="auto"/>
          <w:szCs w:val="24"/>
        </w:rPr>
        <w:t xml:space="preserve">were reviewed by the </w:t>
      </w:r>
      <w:r w:rsidR="002B193D">
        <w:rPr>
          <w:rFonts w:asciiTheme="minorHAnsi" w:hAnsiTheme="minorHAnsi"/>
          <w:color w:val="auto"/>
          <w:szCs w:val="24"/>
        </w:rPr>
        <w:t>a</w:t>
      </w:r>
      <w:r w:rsidR="00E42F1D" w:rsidRPr="00E42F1D">
        <w:rPr>
          <w:rFonts w:asciiTheme="minorHAnsi" w:hAnsiTheme="minorHAnsi"/>
          <w:color w:val="auto"/>
          <w:szCs w:val="24"/>
        </w:rPr>
        <w:t xml:space="preserve">ction </w:t>
      </w:r>
      <w:r w:rsidR="002B193D">
        <w:rPr>
          <w:rFonts w:asciiTheme="minorHAnsi" w:hAnsiTheme="minorHAnsi"/>
          <w:color w:val="auto"/>
          <w:szCs w:val="24"/>
        </w:rPr>
        <w:t>o</w:t>
      </w:r>
      <w:r w:rsidR="00E42F1D" w:rsidRPr="00E42F1D">
        <w:rPr>
          <w:rFonts w:asciiTheme="minorHAnsi" w:hAnsiTheme="minorHAnsi"/>
          <w:color w:val="auto"/>
          <w:szCs w:val="24"/>
        </w:rPr>
        <w:t>fficer and considered by the Board.  There was no indication from the record that any of these conditions significantly interfered with satisfactory performance of MOS requirements.  All evidence considered</w:t>
      </w:r>
      <w:proofErr w:type="gramStart"/>
      <w:r w:rsidR="00E42F1D" w:rsidRPr="00E42F1D">
        <w:rPr>
          <w:rFonts w:asciiTheme="minorHAnsi" w:hAnsiTheme="minorHAnsi"/>
          <w:color w:val="auto"/>
          <w:szCs w:val="24"/>
        </w:rPr>
        <w:t>,</w:t>
      </w:r>
      <w:proofErr w:type="gramEnd"/>
      <w:r w:rsidR="00E42F1D" w:rsidRPr="00E42F1D">
        <w:rPr>
          <w:rFonts w:asciiTheme="minorHAnsi" w:hAnsiTheme="minorHAnsi"/>
          <w:color w:val="auto"/>
          <w:szCs w:val="24"/>
        </w:rPr>
        <w:t xml:space="preserve"> there is not reasonable doubt in the CI’s favor supporting </w:t>
      </w:r>
      <w:proofErr w:type="spellStart"/>
      <w:r w:rsidR="00E42F1D" w:rsidRPr="00E42F1D">
        <w:rPr>
          <w:rFonts w:asciiTheme="minorHAnsi" w:hAnsiTheme="minorHAnsi"/>
          <w:color w:val="auto"/>
          <w:szCs w:val="24"/>
        </w:rPr>
        <w:t>recharacterization</w:t>
      </w:r>
      <w:proofErr w:type="spellEnd"/>
      <w:r w:rsidR="00E42F1D" w:rsidRPr="00E42F1D">
        <w:rPr>
          <w:rFonts w:asciiTheme="minorHAnsi" w:hAnsiTheme="minorHAnsi"/>
          <w:color w:val="auto"/>
          <w:szCs w:val="24"/>
        </w:rPr>
        <w:t xml:space="preserve"> of the PEB fitness adjudication for any of the stated conditions.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F23583">
        <w:rPr>
          <w:rFonts w:asciiTheme="minorHAnsi" w:hAnsiTheme="minorHAnsi"/>
          <w:color w:val="auto"/>
          <w:szCs w:val="24"/>
          <w:u w:val="single"/>
        </w:rPr>
        <w:t>Other Contended</w:t>
      </w:r>
      <w:r w:rsidR="00877D0B" w:rsidRPr="00F23583">
        <w:rPr>
          <w:rFonts w:asciiTheme="minorHAnsi" w:hAnsiTheme="minorHAnsi"/>
          <w:color w:val="auto"/>
          <w:szCs w:val="24"/>
          <w:u w:val="single"/>
        </w:rPr>
        <w:t xml:space="preserve"> Conditions</w:t>
      </w:r>
      <w:r w:rsidRPr="00F23583">
        <w:rPr>
          <w:rFonts w:asciiTheme="minorHAnsi" w:hAnsiTheme="minorHAnsi"/>
          <w:color w:val="auto"/>
          <w:szCs w:val="24"/>
        </w:rPr>
        <w:t>.</w:t>
      </w:r>
      <w:proofErr w:type="gramEnd"/>
      <w:r w:rsidRPr="00F23583">
        <w:rPr>
          <w:rFonts w:asciiTheme="minorHAnsi" w:hAnsiTheme="minorHAnsi"/>
          <w:color w:val="auto"/>
          <w:szCs w:val="24"/>
        </w:rPr>
        <w:t xml:space="preserve">  </w:t>
      </w:r>
      <w:r w:rsidR="00B02EB7" w:rsidRPr="00F23583">
        <w:rPr>
          <w:rFonts w:asciiTheme="minorHAnsi" w:hAnsiTheme="minorHAnsi"/>
          <w:color w:val="auto"/>
          <w:szCs w:val="24"/>
        </w:rPr>
        <w:t xml:space="preserve">The CI’s application asserts that compensable ratings should be considered for </w:t>
      </w:r>
      <w:r w:rsidR="003856F3" w:rsidRPr="00F23583">
        <w:rPr>
          <w:rFonts w:asciiTheme="minorHAnsi" w:hAnsiTheme="minorHAnsi"/>
          <w:color w:val="auto"/>
          <w:szCs w:val="24"/>
        </w:rPr>
        <w:t>fibrocystic breast disease</w:t>
      </w:r>
      <w:r w:rsidR="00B02EB7" w:rsidRPr="00F23583">
        <w:rPr>
          <w:rFonts w:asciiTheme="minorHAnsi" w:hAnsiTheme="minorHAnsi"/>
          <w:color w:val="auto"/>
          <w:szCs w:val="24"/>
        </w:rPr>
        <w:t xml:space="preserve">.  </w:t>
      </w:r>
      <w:r w:rsidR="003856F3" w:rsidRPr="00F23583">
        <w:rPr>
          <w:rFonts w:asciiTheme="minorHAnsi" w:hAnsiTheme="minorHAnsi"/>
          <w:color w:val="auto"/>
          <w:szCs w:val="24"/>
        </w:rPr>
        <w:t>This condition</w:t>
      </w:r>
      <w:r w:rsidR="002B193D" w:rsidRPr="00F23583">
        <w:rPr>
          <w:rFonts w:asciiTheme="minorHAnsi" w:hAnsiTheme="minorHAnsi"/>
          <w:color w:val="auto"/>
          <w:szCs w:val="24"/>
        </w:rPr>
        <w:t xml:space="preserve"> w</w:t>
      </w:r>
      <w:r w:rsidR="003856F3" w:rsidRPr="00F23583">
        <w:rPr>
          <w:rFonts w:asciiTheme="minorHAnsi" w:hAnsiTheme="minorHAnsi"/>
          <w:color w:val="auto"/>
          <w:szCs w:val="24"/>
        </w:rPr>
        <w:t>as</w:t>
      </w:r>
      <w:r w:rsidR="002B193D" w:rsidRPr="00F23583">
        <w:rPr>
          <w:rFonts w:asciiTheme="minorHAnsi" w:hAnsiTheme="minorHAnsi"/>
          <w:color w:val="auto"/>
          <w:szCs w:val="24"/>
        </w:rPr>
        <w:t xml:space="preserve"> reviewed by the action o</w:t>
      </w:r>
      <w:r w:rsidR="00B02EB7" w:rsidRPr="00F23583">
        <w:rPr>
          <w:rFonts w:asciiTheme="minorHAnsi" w:hAnsiTheme="minorHAnsi"/>
          <w:color w:val="auto"/>
          <w:szCs w:val="24"/>
        </w:rPr>
        <w:t xml:space="preserve">fficer and considered by the Board.  There was no evidence for concluding that the condition interfered with duty performance to a degree that could be argued as unfitting.  The Board determined therefore that </w:t>
      </w:r>
      <w:r w:rsidR="003856F3" w:rsidRPr="00F23583">
        <w:rPr>
          <w:rFonts w:asciiTheme="minorHAnsi" w:hAnsiTheme="minorHAnsi"/>
          <w:color w:val="auto"/>
          <w:szCs w:val="24"/>
        </w:rPr>
        <w:t>the fibrocystic breast disease</w:t>
      </w:r>
      <w:r w:rsidR="00B02EB7" w:rsidRPr="00F23583">
        <w:rPr>
          <w:rFonts w:asciiTheme="minorHAnsi" w:hAnsiTheme="minorHAnsi"/>
          <w:color w:val="auto"/>
          <w:szCs w:val="24"/>
        </w:rPr>
        <w:t xml:space="preserve"> condition w</w:t>
      </w:r>
      <w:r w:rsidR="003856F3" w:rsidRPr="00F23583">
        <w:rPr>
          <w:rFonts w:asciiTheme="minorHAnsi" w:hAnsiTheme="minorHAnsi"/>
          <w:color w:val="auto"/>
          <w:szCs w:val="24"/>
        </w:rPr>
        <w:t>as not</w:t>
      </w:r>
      <w:r w:rsidR="00B02EB7" w:rsidRPr="00F23583">
        <w:rPr>
          <w:rFonts w:asciiTheme="minorHAnsi" w:hAnsiTheme="minorHAnsi"/>
          <w:color w:val="auto"/>
          <w:szCs w:val="24"/>
        </w:rPr>
        <w:t xml:space="preserve"> subject to </w:t>
      </w:r>
      <w:r w:rsidR="003856F3" w:rsidRPr="00F23583">
        <w:rPr>
          <w:rFonts w:asciiTheme="minorHAnsi" w:hAnsiTheme="minorHAnsi"/>
          <w:color w:val="auto"/>
          <w:szCs w:val="24"/>
        </w:rPr>
        <w:t>s</w:t>
      </w:r>
      <w:r w:rsidR="00B02EB7" w:rsidRPr="00F23583">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155E7B">
        <w:rPr>
          <w:rFonts w:asciiTheme="minorHAnsi" w:hAnsiTheme="minorHAnsi"/>
          <w:color w:val="auto"/>
          <w:szCs w:val="24"/>
        </w:rPr>
        <w:t>left sided numbness and weight gain</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w:t>
      </w:r>
      <w:r w:rsidR="00155E7B">
        <w:rPr>
          <w:rFonts w:asciiTheme="minorHAnsi" w:hAnsiTheme="minorHAnsi"/>
          <w:color w:val="auto"/>
          <w:szCs w:val="24"/>
        </w:rPr>
        <w:t xml:space="preserve">either </w:t>
      </w:r>
      <w:r w:rsidR="007F114B" w:rsidRPr="007F114B">
        <w:rPr>
          <w:rFonts w:asciiTheme="minorHAnsi" w:hAnsiTheme="minorHAnsi"/>
          <w:color w:val="auto"/>
          <w:szCs w:val="24"/>
        </w:rPr>
        <w:t xml:space="preserve">of these conditions </w:t>
      </w:r>
      <w:r w:rsidR="00533BA2" w:rsidRPr="007F114B">
        <w:rPr>
          <w:rFonts w:asciiTheme="minorHAnsi" w:hAnsiTheme="minorHAnsi"/>
          <w:color w:val="auto"/>
          <w:szCs w:val="24"/>
        </w:rPr>
        <w:t>was</w:t>
      </w:r>
      <w:r w:rsidR="007F114B" w:rsidRPr="007F114B">
        <w:rPr>
          <w:rFonts w:asciiTheme="minorHAnsi" w:hAnsiTheme="minorHAnsi"/>
          <w:color w:val="auto"/>
          <w:szCs w:val="24"/>
        </w:rPr>
        <w:t xml:space="preserve"> </w:t>
      </w:r>
      <w:r w:rsidR="006A0F46">
        <w:rPr>
          <w:rFonts w:asciiTheme="minorHAnsi" w:hAnsiTheme="minorHAnsi"/>
          <w:color w:val="auto"/>
          <w:szCs w:val="24"/>
        </w:rPr>
        <w:t xml:space="preserve">significantly </w:t>
      </w:r>
      <w:r w:rsidR="007F114B" w:rsidRPr="007F114B">
        <w:rPr>
          <w:rFonts w:asciiTheme="minorHAnsi" w:hAnsiTheme="minorHAnsi"/>
          <w:color w:val="auto"/>
          <w:szCs w:val="24"/>
        </w:rPr>
        <w:t xml:space="preserve">clinically or occupationally </w:t>
      </w:r>
      <w:r w:rsidR="006A0F46">
        <w:rPr>
          <w:rFonts w:asciiTheme="minorHAnsi" w:hAnsiTheme="minorHAnsi"/>
          <w:color w:val="auto"/>
          <w:szCs w:val="24"/>
        </w:rPr>
        <w:t>active</w:t>
      </w:r>
      <w:r w:rsidR="007F114B">
        <w:rPr>
          <w:rFonts w:asciiTheme="minorHAnsi" w:hAnsiTheme="minorHAnsi"/>
          <w:color w:val="auto"/>
          <w:szCs w:val="24"/>
        </w:rPr>
        <w:t xml:space="preserve"> during the MEB period, n</w:t>
      </w:r>
      <w:r w:rsidR="00155E7B">
        <w:rPr>
          <w:rFonts w:asciiTheme="minorHAnsi" w:hAnsiTheme="minorHAnsi"/>
          <w:color w:val="auto"/>
          <w:szCs w:val="24"/>
        </w:rPr>
        <w:t>ei</w:t>
      </w:r>
      <w:r w:rsidR="00174EDD">
        <w:rPr>
          <w:rFonts w:asciiTheme="minorHAnsi" w:hAnsiTheme="minorHAnsi"/>
          <w:color w:val="auto"/>
          <w:szCs w:val="24"/>
        </w:rPr>
        <w:t>t</w:t>
      </w:r>
      <w:r w:rsidR="00155E7B">
        <w:rPr>
          <w:rFonts w:asciiTheme="minorHAnsi" w:hAnsiTheme="minorHAnsi"/>
          <w:color w:val="auto"/>
          <w:szCs w:val="24"/>
        </w:rPr>
        <w:t>her</w:t>
      </w:r>
      <w:r w:rsidR="007F114B">
        <w:rPr>
          <w:rFonts w:asciiTheme="minorHAnsi" w:hAnsiTheme="minorHAnsi"/>
          <w:color w:val="auto"/>
          <w:szCs w:val="24"/>
        </w:rPr>
        <w:t xml:space="preserve"> carried attached profiles and</w:t>
      </w:r>
      <w:r w:rsidR="00F52557">
        <w:rPr>
          <w:rFonts w:asciiTheme="minorHAnsi" w:hAnsiTheme="minorHAnsi"/>
          <w:color w:val="auto"/>
          <w:szCs w:val="24"/>
        </w:rPr>
        <w:t xml:space="preserve"> n</w:t>
      </w:r>
      <w:r w:rsidR="00155E7B">
        <w:rPr>
          <w:rFonts w:asciiTheme="minorHAnsi" w:hAnsiTheme="minorHAnsi"/>
          <w:color w:val="auto"/>
          <w:szCs w:val="24"/>
        </w:rPr>
        <w:t>either</w:t>
      </w:r>
      <w:r w:rsidR="00F52557">
        <w:rPr>
          <w:rFonts w:asciiTheme="minorHAnsi" w:hAnsiTheme="minorHAnsi"/>
          <w:color w:val="auto"/>
          <w:szCs w:val="24"/>
        </w:rPr>
        <w:t xml:space="preserve"> </w:t>
      </w:r>
      <w:r w:rsidR="00533BA2">
        <w:rPr>
          <w:rFonts w:asciiTheme="minorHAnsi" w:hAnsiTheme="minorHAnsi"/>
          <w:color w:val="auto"/>
          <w:szCs w:val="24"/>
        </w:rPr>
        <w:t>was</w:t>
      </w:r>
      <w:r w:rsidR="00F52557">
        <w:rPr>
          <w:rFonts w:asciiTheme="minorHAnsi" w:hAnsiTheme="minorHAnsi"/>
          <w:color w:val="auto"/>
          <w:szCs w:val="24"/>
        </w:rPr>
        <w:t xml:space="preserve"> implicated in the c</w:t>
      </w:r>
      <w:r w:rsidR="00174EDD">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174EDD">
        <w:rPr>
          <w:rFonts w:asciiTheme="minorHAnsi" w:hAnsiTheme="minorHAnsi"/>
          <w:color w:val="auto"/>
          <w:szCs w:val="24"/>
        </w:rPr>
        <w:t>vertigo</w:t>
      </w:r>
      <w:r w:rsidR="00D908D3">
        <w:rPr>
          <w:rFonts w:asciiTheme="minorHAnsi" w:hAnsiTheme="minorHAnsi"/>
          <w:color w:val="auto"/>
          <w:szCs w:val="24"/>
        </w:rPr>
        <w:t>, right ankle condition</w:t>
      </w:r>
      <w:r w:rsidR="00174EDD">
        <w:rPr>
          <w:rFonts w:asciiTheme="minorHAnsi" w:hAnsiTheme="minorHAnsi"/>
          <w:color w:val="auto"/>
          <w:szCs w:val="24"/>
        </w:rPr>
        <w:t xml:space="preserve"> and sinusitis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C56FC8"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174EDD">
        <w:rPr>
          <w:rFonts w:asciiTheme="minorHAnsi" w:eastAsiaTheme="minorHAnsi" w:hAnsiTheme="minorHAnsi"/>
          <w:color w:val="auto"/>
          <w:szCs w:val="24"/>
        </w:rPr>
        <w:t xml:space="preserve">  </w:t>
      </w:r>
      <w:r w:rsidRPr="00174EDD">
        <w:rPr>
          <w:rFonts w:asciiTheme="minorHAnsi" w:hAnsiTheme="minorHAnsi"/>
          <w:color w:val="auto"/>
          <w:szCs w:val="24"/>
        </w:rPr>
        <w:t>The Board did not surmise from the record or PEB ruling in this case that any prerogatives outside the VASRD were exercised.</w:t>
      </w:r>
      <w:r w:rsidR="00174EDD">
        <w:rPr>
          <w:rFonts w:asciiTheme="minorHAnsi" w:hAnsiTheme="minorHAnsi"/>
          <w:color w:val="auto"/>
          <w:szCs w:val="24"/>
        </w:rPr>
        <w:t xml:space="preserve">  </w:t>
      </w:r>
      <w:r w:rsidR="00412658" w:rsidRPr="00F23583">
        <w:rPr>
          <w:rFonts w:asciiTheme="minorHAnsi" w:hAnsiTheme="minorHAnsi"/>
          <w:color w:val="auto"/>
          <w:szCs w:val="24"/>
        </w:rPr>
        <w:t xml:space="preserve">In the matter of the </w:t>
      </w:r>
      <w:r w:rsidR="00174EDD" w:rsidRPr="00F23583">
        <w:rPr>
          <w:rFonts w:asciiTheme="minorHAnsi" w:hAnsiTheme="minorHAnsi"/>
          <w:color w:val="auto"/>
          <w:szCs w:val="24"/>
        </w:rPr>
        <w:t>narcolepsy without cataplexy</w:t>
      </w:r>
      <w:r w:rsidR="00412658" w:rsidRPr="00F23583">
        <w:rPr>
          <w:rFonts w:asciiTheme="minorHAnsi" w:hAnsiTheme="minorHAnsi"/>
          <w:color w:val="auto"/>
          <w:szCs w:val="24"/>
        </w:rPr>
        <w:t xml:space="preserve"> condition and </w:t>
      </w:r>
      <w:r w:rsidR="00412658" w:rsidRPr="00AE3316">
        <w:rPr>
          <w:rFonts w:asciiTheme="minorHAnsi" w:hAnsiTheme="minorHAnsi"/>
          <w:color w:val="auto"/>
          <w:szCs w:val="24"/>
        </w:rPr>
        <w:t>IAW VASRD §</w:t>
      </w:r>
      <w:r w:rsidR="00412658" w:rsidRPr="00174EDD">
        <w:rPr>
          <w:rFonts w:asciiTheme="minorHAnsi" w:hAnsiTheme="minorHAnsi"/>
          <w:color w:val="auto"/>
          <w:szCs w:val="24"/>
        </w:rPr>
        <w:t>4.</w:t>
      </w:r>
      <w:r w:rsidR="00174EDD" w:rsidRPr="00174EDD">
        <w:rPr>
          <w:rFonts w:asciiTheme="minorHAnsi" w:hAnsiTheme="minorHAnsi"/>
          <w:color w:val="auto"/>
          <w:szCs w:val="24"/>
        </w:rPr>
        <w:t>124</w:t>
      </w:r>
      <w:r w:rsidR="00412658" w:rsidRPr="00174EDD">
        <w:rPr>
          <w:rFonts w:asciiTheme="minorHAnsi" w:hAnsiTheme="minorHAnsi"/>
          <w:color w:val="auto"/>
          <w:szCs w:val="24"/>
        </w:rPr>
        <w:t>a</w:t>
      </w:r>
      <w:r w:rsidR="00412658" w:rsidRPr="00F23583">
        <w:rPr>
          <w:rFonts w:asciiTheme="minorHAnsi" w:hAnsiTheme="minorHAnsi"/>
          <w:color w:val="auto"/>
          <w:szCs w:val="24"/>
        </w:rPr>
        <w:t>, the Board unanimously recommends no change in the PEB adjudication</w:t>
      </w:r>
      <w:r w:rsidR="00412658">
        <w:rPr>
          <w:rFonts w:asciiTheme="minorHAnsi" w:hAnsiTheme="minorHAnsi"/>
          <w:color w:val="auto"/>
          <w:szCs w:val="24"/>
        </w:rPr>
        <w:t>.</w:t>
      </w:r>
      <w:r w:rsidR="00F23583">
        <w:rPr>
          <w:rFonts w:asciiTheme="minorHAnsi" w:hAnsiTheme="minorHAnsi"/>
          <w:color w:val="auto"/>
          <w:szCs w:val="24"/>
        </w:rPr>
        <w:t xml:space="preserve">  </w:t>
      </w:r>
      <w:r w:rsidR="00412658" w:rsidRPr="00F23583">
        <w:rPr>
          <w:rFonts w:asciiTheme="minorHAnsi" w:hAnsiTheme="minorHAnsi"/>
          <w:color w:val="auto"/>
          <w:szCs w:val="24"/>
        </w:rPr>
        <w:t xml:space="preserve">In the matter of the </w:t>
      </w:r>
      <w:r w:rsidR="00174EDD">
        <w:rPr>
          <w:rFonts w:asciiTheme="minorHAnsi" w:hAnsiTheme="minorHAnsi"/>
          <w:color w:val="auto"/>
          <w:szCs w:val="24"/>
        </w:rPr>
        <w:t>chronic low back pain, chronic bilateral knee pain, bilateral carpal tunnel syndrome, tension headaches, arrhythmia, cervical dysplasia, bilateral bunions (</w:t>
      </w:r>
      <w:proofErr w:type="spellStart"/>
      <w:r w:rsidR="00174EDD">
        <w:rPr>
          <w:rFonts w:asciiTheme="minorHAnsi" w:hAnsiTheme="minorHAnsi"/>
          <w:color w:val="auto"/>
          <w:szCs w:val="24"/>
        </w:rPr>
        <w:t>hallux</w:t>
      </w:r>
      <w:proofErr w:type="spellEnd"/>
      <w:r w:rsidR="00174EDD">
        <w:rPr>
          <w:rFonts w:asciiTheme="minorHAnsi" w:hAnsiTheme="minorHAnsi"/>
          <w:color w:val="auto"/>
          <w:szCs w:val="24"/>
        </w:rPr>
        <w:t xml:space="preserve"> </w:t>
      </w:r>
      <w:proofErr w:type="spellStart"/>
      <w:r w:rsidR="00174EDD">
        <w:rPr>
          <w:rFonts w:asciiTheme="minorHAnsi" w:hAnsiTheme="minorHAnsi"/>
          <w:color w:val="auto"/>
          <w:szCs w:val="24"/>
        </w:rPr>
        <w:t>valgus</w:t>
      </w:r>
      <w:proofErr w:type="spellEnd"/>
      <w:r w:rsidR="00174EDD">
        <w:rPr>
          <w:rFonts w:asciiTheme="minorHAnsi" w:hAnsiTheme="minorHAnsi"/>
          <w:color w:val="auto"/>
          <w:szCs w:val="24"/>
        </w:rPr>
        <w:t>), left ankle pain, dizziness and iron deficiency anemia</w:t>
      </w:r>
      <w:r w:rsidR="00174EDD" w:rsidRPr="00F23583">
        <w:rPr>
          <w:rFonts w:asciiTheme="minorHAnsi" w:hAnsiTheme="minorHAnsi"/>
          <w:color w:val="auto"/>
          <w:szCs w:val="24"/>
        </w:rPr>
        <w:t xml:space="preserve"> </w:t>
      </w:r>
      <w:r w:rsidR="00412658" w:rsidRPr="00F23583">
        <w:rPr>
          <w:rFonts w:asciiTheme="minorHAnsi" w:hAnsiTheme="minorHAnsi"/>
          <w:color w:val="auto"/>
          <w:szCs w:val="24"/>
        </w:rPr>
        <w:t xml:space="preserve">conditions, the Board unanimously recommends no </w:t>
      </w:r>
      <w:r w:rsidR="008521AC" w:rsidRPr="00F23583">
        <w:rPr>
          <w:rFonts w:asciiTheme="minorHAnsi" w:hAnsiTheme="minorHAnsi"/>
          <w:color w:val="auto"/>
          <w:szCs w:val="24"/>
        </w:rPr>
        <w:t>change from</w:t>
      </w:r>
      <w:r w:rsidR="00412658" w:rsidRPr="00F23583">
        <w:rPr>
          <w:rFonts w:asciiTheme="minorHAnsi" w:hAnsiTheme="minorHAnsi"/>
          <w:color w:val="auto"/>
          <w:szCs w:val="24"/>
        </w:rPr>
        <w:t xml:space="preserve"> the PEB adjudications as not unfitting.</w:t>
      </w:r>
      <w:r w:rsidR="00F23583">
        <w:rPr>
          <w:rFonts w:asciiTheme="minorHAnsi" w:hAnsiTheme="minorHAnsi"/>
          <w:color w:val="auto"/>
          <w:szCs w:val="24"/>
        </w:rPr>
        <w:t xml:space="preserve">  </w:t>
      </w:r>
      <w:r w:rsidR="00174EDD" w:rsidRPr="00AE3316">
        <w:rPr>
          <w:rFonts w:asciiTheme="minorHAnsi" w:hAnsiTheme="minorHAnsi"/>
          <w:color w:val="auto"/>
          <w:szCs w:val="24"/>
        </w:rPr>
        <w:t xml:space="preserve">In the matter of the </w:t>
      </w:r>
      <w:r w:rsidR="00174EDD">
        <w:rPr>
          <w:rFonts w:asciiTheme="minorHAnsi" w:hAnsiTheme="minorHAnsi"/>
          <w:color w:val="auto"/>
          <w:szCs w:val="24"/>
        </w:rPr>
        <w:t>fibrocystic breast disease condition,</w:t>
      </w:r>
      <w:r w:rsidR="00174EDD" w:rsidRPr="00AE3316">
        <w:rPr>
          <w:rFonts w:asciiTheme="minorHAnsi" w:hAnsiTheme="minorHAnsi"/>
          <w:color w:val="auto"/>
          <w:szCs w:val="24"/>
        </w:rPr>
        <w:t xml:space="preserve"> the </w:t>
      </w:r>
      <w:r w:rsidR="00174EDD" w:rsidRPr="00174EDD">
        <w:rPr>
          <w:rFonts w:asciiTheme="minorHAnsi" w:hAnsiTheme="minorHAnsi"/>
          <w:color w:val="auto"/>
          <w:szCs w:val="24"/>
        </w:rPr>
        <w:t>Board unanimously</w:t>
      </w:r>
      <w:r w:rsidR="00174EDD" w:rsidRPr="006E2887">
        <w:rPr>
          <w:rFonts w:asciiTheme="minorHAnsi" w:hAnsiTheme="minorHAnsi"/>
          <w:color w:val="auto"/>
          <w:szCs w:val="24"/>
        </w:rPr>
        <w:t xml:space="preserve"> </w:t>
      </w:r>
      <w:r w:rsidR="00174EDD" w:rsidRPr="00AE3316">
        <w:rPr>
          <w:rFonts w:asciiTheme="minorHAnsi" w:hAnsiTheme="minorHAnsi"/>
          <w:color w:val="auto"/>
          <w:szCs w:val="24"/>
        </w:rPr>
        <w:t>agrees that it cannot</w:t>
      </w:r>
      <w:r w:rsidR="00174EDD" w:rsidRPr="00AE3316">
        <w:rPr>
          <w:rFonts w:asciiTheme="minorHAnsi" w:hAnsiTheme="minorHAnsi"/>
          <w:color w:val="000080"/>
          <w:szCs w:val="24"/>
        </w:rPr>
        <w:t xml:space="preserve"> </w:t>
      </w:r>
      <w:r w:rsidR="00174EDD" w:rsidRPr="00AE3316">
        <w:rPr>
          <w:rFonts w:asciiTheme="minorHAnsi" w:hAnsiTheme="minorHAnsi"/>
          <w:color w:val="auto"/>
          <w:szCs w:val="24"/>
        </w:rPr>
        <w:t xml:space="preserve">recommend </w:t>
      </w:r>
      <w:r w:rsidR="00174EDD">
        <w:rPr>
          <w:rFonts w:asciiTheme="minorHAnsi" w:hAnsiTheme="minorHAnsi"/>
          <w:color w:val="auto"/>
          <w:szCs w:val="24"/>
        </w:rPr>
        <w:t>a</w:t>
      </w:r>
      <w:r w:rsidR="00174EDD" w:rsidRPr="00AE3316">
        <w:rPr>
          <w:rFonts w:asciiTheme="minorHAnsi" w:hAnsiTheme="minorHAnsi"/>
          <w:color w:val="auto"/>
          <w:szCs w:val="24"/>
        </w:rPr>
        <w:t xml:space="preserve"> finding of unfit for additional rating at separation.</w:t>
      </w:r>
      <w:r w:rsidR="00174EDD">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174EDD">
        <w:rPr>
          <w:rFonts w:asciiTheme="minorHAnsi" w:hAnsiTheme="minorHAnsi"/>
          <w:color w:val="auto"/>
          <w:szCs w:val="24"/>
        </w:rPr>
        <w:t>left sided numbness and weight gain</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174EDD">
        <w:rPr>
          <w:rFonts w:asciiTheme="minorHAnsi" w:eastAsiaTheme="minorHAnsi" w:hAnsiTheme="minorHAnsi"/>
          <w:color w:val="auto"/>
          <w:szCs w:val="24"/>
        </w:rPr>
        <w:t>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174EDD">
        <w:rPr>
          <w:rFonts w:asciiTheme="minorHAnsi" w:hAnsiTheme="minorHAnsi"/>
          <w:color w:val="auto"/>
          <w:szCs w:val="24"/>
        </w:rPr>
        <w:t>,</w:t>
      </w:r>
      <w:r w:rsidR="00412658" w:rsidRPr="00AE3316">
        <w:rPr>
          <w:rFonts w:asciiTheme="minorHAnsi" w:hAnsiTheme="minorHAnsi"/>
          <w:color w:val="auto"/>
          <w:szCs w:val="24"/>
        </w:rPr>
        <w:t xml:space="preserve"> the Board </w:t>
      </w:r>
      <w:r w:rsidR="00412658" w:rsidRPr="00174EDD">
        <w:rPr>
          <w:rFonts w:asciiTheme="minorHAnsi" w:hAnsiTheme="minorHAnsi"/>
          <w:color w:val="auto"/>
          <w:szCs w:val="24"/>
        </w:rPr>
        <w:t xml:space="preserve">unanimously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174EDD">
        <w:rPr>
          <w:rFonts w:asciiTheme="minorHAnsi" w:hAnsiTheme="minorHAnsi"/>
          <w:color w:val="auto"/>
          <w:szCs w:val="24"/>
        </w:rPr>
        <w:t xml:space="preserve">  </w:t>
      </w:r>
      <w:r w:rsidR="00412658" w:rsidRPr="00CD15BE">
        <w:rPr>
          <w:rFonts w:asciiTheme="minorHAnsi" w:hAnsiTheme="minorHAnsi"/>
          <w:color w:val="auto"/>
          <w:szCs w:val="24"/>
        </w:rPr>
        <w:t xml:space="preserve">The </w:t>
      </w:r>
      <w:r w:rsidR="00412658" w:rsidRPr="00174EDD">
        <w:rPr>
          <w:rFonts w:asciiTheme="minorHAnsi" w:hAnsiTheme="minorHAnsi"/>
          <w:color w:val="auto"/>
          <w:szCs w:val="24"/>
        </w:rPr>
        <w:t>Board 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lastRenderedPageBreak/>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502D81" w:rsidRDefault="00502D81" w:rsidP="00533BA2">
      <w:pPr>
        <w:tabs>
          <w:tab w:val="left" w:pos="288"/>
          <w:tab w:val="left" w:pos="4752"/>
        </w:tabs>
        <w:spacing w:line="240" w:lineRule="exact"/>
        <w:jc w:val="both"/>
        <w:rPr>
          <w:rFonts w:asciiTheme="minorHAnsi" w:hAnsiTheme="minorHAnsi"/>
          <w:color w:val="auto"/>
          <w:szCs w:val="24"/>
          <w:u w:val="single"/>
        </w:rPr>
      </w:pPr>
    </w:p>
    <w:p w:rsidR="00C56FC8" w:rsidRDefault="00C56FC8" w:rsidP="00533BA2">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533BA2">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 xml:space="preserve">The Board therefore recommends that there be no </w:t>
      </w:r>
      <w:proofErr w:type="spellStart"/>
      <w:r w:rsidRPr="00B95833">
        <w:rPr>
          <w:rFonts w:asciiTheme="minorHAnsi" w:hAnsiTheme="minorHAnsi"/>
          <w:color w:val="auto"/>
          <w:szCs w:val="24"/>
        </w:rPr>
        <w:t>recharacterization</w:t>
      </w:r>
      <w:proofErr w:type="spellEnd"/>
      <w:r w:rsidRPr="00B95833">
        <w:rPr>
          <w:rFonts w:asciiTheme="minorHAnsi" w:hAnsiTheme="minorHAnsi"/>
          <w:color w:val="auto"/>
          <w:szCs w:val="24"/>
        </w:rPr>
        <w:t xml:space="preserve">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533BA2"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Narcolepsy Without Cataplexy</w:t>
            </w:r>
          </w:p>
        </w:tc>
        <w:tc>
          <w:tcPr>
            <w:tcW w:w="1710" w:type="dxa"/>
          </w:tcPr>
          <w:p w:rsidR="00A95BBA" w:rsidRPr="00AC713F" w:rsidRDefault="00533BA2"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8108</w:t>
            </w:r>
          </w:p>
        </w:tc>
        <w:tc>
          <w:tcPr>
            <w:tcW w:w="1170" w:type="dxa"/>
          </w:tcPr>
          <w:p w:rsidR="00A95BBA" w:rsidRPr="00AC713F" w:rsidRDefault="00533BA2"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533BA2"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920882">
        <w:rPr>
          <w:rFonts w:asciiTheme="minorHAnsi" w:hAnsiTheme="minorHAnsi"/>
          <w:color w:val="auto"/>
        </w:rPr>
        <w:t>11</w:t>
      </w:r>
      <w:r w:rsidR="00201B8E">
        <w:rPr>
          <w:rFonts w:asciiTheme="minorHAnsi" w:hAnsiTheme="minorHAnsi"/>
          <w:color w:val="auto"/>
        </w:rPr>
        <w:t>0506</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3D4705">
        <w:rPr>
          <w:rFonts w:asciiTheme="minorHAnsi" w:hAnsiTheme="minorHAnsi"/>
          <w:color w:val="auto"/>
        </w:rPr>
        <w:t>XXXXXXXXX</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3D4705"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3D4705" w:rsidRDefault="003D4705">
      <w:pPr>
        <w:rPr>
          <w:rFonts w:asciiTheme="minorHAnsi" w:hAnsiTheme="minorHAnsi"/>
          <w:color w:val="auto"/>
        </w:rPr>
      </w:pPr>
      <w:r>
        <w:rPr>
          <w:rFonts w:asciiTheme="minorHAnsi" w:hAnsiTheme="minorHAnsi"/>
          <w:color w:val="auto"/>
        </w:rPr>
        <w:br w:type="page"/>
      </w:r>
    </w:p>
    <w:p w:rsidR="003D4705" w:rsidRDefault="003D4705" w:rsidP="003D4705">
      <w:pPr>
        <w:sectPr w:rsidR="003D4705">
          <w:pgSz w:w="12240" w:h="15840"/>
          <w:pgMar w:top="2160" w:right="1440" w:bottom="1440" w:left="1440" w:header="720" w:footer="720" w:gutter="0"/>
          <w:cols w:space="720"/>
        </w:sectPr>
      </w:pPr>
    </w:p>
    <w:p w:rsidR="003D4705" w:rsidRDefault="003D4705" w:rsidP="003D4705">
      <w:pPr>
        <w:pStyle w:val="Header"/>
        <w:tabs>
          <w:tab w:val="left" w:pos="720"/>
        </w:tabs>
      </w:pPr>
      <w:r>
        <w:lastRenderedPageBreak/>
        <w:t>SFMR-RB</w:t>
      </w:r>
      <w:r>
        <w:tab/>
      </w:r>
      <w:r>
        <w:tab/>
      </w:r>
      <w:r>
        <w:tab/>
      </w:r>
      <w:r>
        <w:tab/>
      </w:r>
      <w:r>
        <w:tab/>
      </w:r>
      <w:r>
        <w:tab/>
      </w:r>
      <w:r>
        <w:tab/>
      </w:r>
      <w:r>
        <w:tab/>
      </w:r>
      <w:r>
        <w:tab/>
      </w:r>
    </w:p>
    <w:p w:rsidR="003D4705" w:rsidRDefault="003D4705" w:rsidP="003D4705">
      <w:pPr>
        <w:pStyle w:val="Header"/>
        <w:tabs>
          <w:tab w:val="left" w:pos="720"/>
        </w:tabs>
      </w:pPr>
    </w:p>
    <w:p w:rsidR="003D4705" w:rsidRDefault="003D4705" w:rsidP="003D4705"/>
    <w:p w:rsidR="003D4705" w:rsidRDefault="003D4705" w:rsidP="003D4705">
      <w:r>
        <w:t xml:space="preserve">MEMORANDUM FOR Commander, US Army Physical Disability Agency </w:t>
      </w:r>
    </w:p>
    <w:p w:rsidR="003D4705" w:rsidRDefault="003D4705" w:rsidP="003D4705">
      <w:r>
        <w:t>(TAPD-ZB /), 2900 Crystal Drive, Suite 300, Arlington, VA  22202</w:t>
      </w:r>
    </w:p>
    <w:p w:rsidR="003D4705" w:rsidRDefault="003D4705" w:rsidP="003D4705"/>
    <w:p w:rsidR="003D4705" w:rsidRDefault="003D4705" w:rsidP="003D4705">
      <w:pPr>
        <w:ind w:right="-180"/>
      </w:pPr>
      <w:r>
        <w:t>SUBJECT:  Department of Defense Physical Disability Board of Review Recommendation for XXXXXXXXXX, AR20120007700 (PD201100398)</w:t>
      </w:r>
    </w:p>
    <w:p w:rsidR="003D4705" w:rsidRDefault="003D4705" w:rsidP="003D4705">
      <w:pPr>
        <w:pStyle w:val="Header"/>
        <w:tabs>
          <w:tab w:val="left" w:pos="720"/>
        </w:tabs>
      </w:pPr>
    </w:p>
    <w:p w:rsidR="003D4705" w:rsidRDefault="003D4705" w:rsidP="003D4705"/>
    <w:p w:rsidR="003D4705" w:rsidRDefault="003D4705" w:rsidP="003D4705">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3D4705" w:rsidRDefault="003D4705" w:rsidP="003D4705">
      <w:r>
        <w:t>This decision is final.  The individual concerned, counsel (if any), and any Members of Congress who have shown interest in this application have been notified of this decision by mail.</w:t>
      </w:r>
    </w:p>
    <w:p w:rsidR="003D4705" w:rsidRDefault="003D4705" w:rsidP="003D4705"/>
    <w:p w:rsidR="003D4705" w:rsidRDefault="003D4705" w:rsidP="003D4705">
      <w:r>
        <w:t xml:space="preserve"> BY ORDER OF THE SECRETARY OF THE ARMY:</w:t>
      </w:r>
    </w:p>
    <w:p w:rsidR="003D4705" w:rsidRDefault="003D4705" w:rsidP="003D4705"/>
    <w:p w:rsidR="003D4705" w:rsidRDefault="003D4705" w:rsidP="003D4705"/>
    <w:p w:rsidR="003D4705" w:rsidRDefault="003D4705" w:rsidP="003D4705">
      <w:pPr>
        <w:pStyle w:val="Header"/>
        <w:tabs>
          <w:tab w:val="left" w:pos="720"/>
        </w:tabs>
      </w:pPr>
    </w:p>
    <w:p w:rsidR="003D4705" w:rsidRDefault="003D4705" w:rsidP="003D4705"/>
    <w:p w:rsidR="003D4705" w:rsidRDefault="003D4705" w:rsidP="003D4705">
      <w:bookmarkStart w:id="0" w:name="OLE_LINK4"/>
      <w:bookmarkStart w:id="1" w:name="OLE_LINK3"/>
      <w:r>
        <w:t>Encl</w:t>
      </w:r>
      <w:r>
        <w:tab/>
      </w:r>
      <w:r>
        <w:tab/>
      </w:r>
      <w:r>
        <w:tab/>
      </w:r>
      <w:r>
        <w:tab/>
      </w:r>
      <w:r>
        <w:tab/>
      </w:r>
      <w:r>
        <w:tab/>
        <w:t xml:space="preserve">     XXXXXXXXX</w:t>
      </w:r>
    </w:p>
    <w:p w:rsidR="003D4705" w:rsidRDefault="003D4705" w:rsidP="003D4705">
      <w:r>
        <w:tab/>
      </w:r>
      <w:r>
        <w:tab/>
      </w:r>
      <w:r>
        <w:tab/>
      </w:r>
      <w:r>
        <w:tab/>
      </w:r>
      <w:r>
        <w:tab/>
      </w:r>
      <w:r>
        <w:tab/>
        <w:t xml:space="preserve">     Deputy Assistant Secretary</w:t>
      </w:r>
    </w:p>
    <w:p w:rsidR="003D4705" w:rsidRDefault="003D4705" w:rsidP="003D4705">
      <w:r>
        <w:tab/>
      </w:r>
      <w:r>
        <w:tab/>
      </w:r>
      <w:r>
        <w:tab/>
      </w:r>
      <w:r>
        <w:tab/>
      </w:r>
      <w:r>
        <w:tab/>
      </w:r>
      <w:r>
        <w:tab/>
        <w:t xml:space="preserve">         (Army Review Boards)</w:t>
      </w:r>
      <w:bookmarkEnd w:id="0"/>
      <w:bookmarkEnd w:id="1"/>
    </w:p>
    <w:p w:rsidR="003D4705" w:rsidRDefault="003D4705" w:rsidP="003D4705"/>
    <w:p w:rsidR="003D4705" w:rsidRDefault="003D4705" w:rsidP="003D4705">
      <w:r>
        <w:t xml:space="preserve">CF: </w:t>
      </w:r>
    </w:p>
    <w:p w:rsidR="003D4705" w:rsidRDefault="003D4705" w:rsidP="003D4705">
      <w:r>
        <w:t xml:space="preserve">(  ) </w:t>
      </w:r>
      <w:proofErr w:type="gramStart"/>
      <w:r>
        <w:t>DoD</w:t>
      </w:r>
      <w:proofErr w:type="gramEnd"/>
      <w:r>
        <w:t xml:space="preserve"> PDBR</w:t>
      </w:r>
    </w:p>
    <w:p w:rsidR="003D4705" w:rsidRDefault="003D4705" w:rsidP="003D4705">
      <w:r>
        <w:t>(  ) DVA</w:t>
      </w:r>
    </w:p>
    <w:p w:rsidR="003D4705" w:rsidRDefault="003D4705" w:rsidP="003D4705"/>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95E" w:rsidRDefault="00DE095E">
      <w:r>
        <w:separator/>
      </w:r>
    </w:p>
  </w:endnote>
  <w:endnote w:type="continuationSeparator" w:id="0">
    <w:p w:rsidR="00DE095E" w:rsidRDefault="00DE0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E5" w:rsidRDefault="00470413">
    <w:pPr>
      <w:pStyle w:val="Footer"/>
      <w:framePr w:wrap="around" w:vAnchor="text" w:hAnchor="margin" w:xAlign="center" w:y="1"/>
      <w:rPr>
        <w:rStyle w:val="PageNumber"/>
      </w:rPr>
    </w:pPr>
    <w:r>
      <w:rPr>
        <w:rStyle w:val="PageNumber"/>
      </w:rPr>
      <w:fldChar w:fldCharType="begin"/>
    </w:r>
    <w:r w:rsidR="00CA7DE5">
      <w:rPr>
        <w:rStyle w:val="PageNumber"/>
      </w:rPr>
      <w:instrText xml:space="preserve">PAGE  </w:instrText>
    </w:r>
    <w:r>
      <w:rPr>
        <w:rStyle w:val="PageNumber"/>
      </w:rPr>
      <w:fldChar w:fldCharType="separate"/>
    </w:r>
    <w:r w:rsidR="00CA7DE5">
      <w:rPr>
        <w:rStyle w:val="PageNumber"/>
        <w:noProof/>
      </w:rPr>
      <w:t>2</w:t>
    </w:r>
    <w:r>
      <w:rPr>
        <w:rStyle w:val="PageNumber"/>
      </w:rPr>
      <w:fldChar w:fldCharType="end"/>
    </w:r>
  </w:p>
  <w:p w:rsidR="00CA7DE5" w:rsidRDefault="00CA7DE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E5" w:rsidRPr="00AC713F" w:rsidRDefault="00470413">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A7DE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D4705">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CA7DE5" w:rsidRPr="00AC713F" w:rsidRDefault="00CA7DE5"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w:t>
    </w:r>
    <w:r w:rsidR="00C827F7">
      <w:rPr>
        <w:rFonts w:asciiTheme="minorHAnsi" w:hAnsiTheme="minorHAnsi"/>
        <w:caps/>
        <w:color w:val="000080"/>
      </w:rPr>
      <w:t>0</w:t>
    </w:r>
    <w:r w:rsidR="00201B8E">
      <w:rPr>
        <w:rFonts w:asciiTheme="minorHAnsi" w:hAnsiTheme="minorHAnsi"/>
        <w:caps/>
        <w:color w:val="000080"/>
      </w:rPr>
      <w:t>398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95E" w:rsidRDefault="00DE095E">
      <w:r>
        <w:separator/>
      </w:r>
    </w:p>
  </w:footnote>
  <w:footnote w:type="continuationSeparator" w:id="0">
    <w:p w:rsidR="00DE095E" w:rsidRDefault="00DE09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5F1"/>
    <w:multiLevelType w:val="multilevel"/>
    <w:tmpl w:val="4CA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2B28"/>
    <w:multiLevelType w:val="multilevel"/>
    <w:tmpl w:val="CA4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4565E"/>
    <w:multiLevelType w:val="hybridMultilevel"/>
    <w:tmpl w:val="4D44AF14"/>
    <w:lvl w:ilvl="0" w:tplc="C3FC418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58113"/>
  </w:hdrShapeDefaults>
  <w:footnotePr>
    <w:footnote w:id="-1"/>
    <w:footnote w:id="0"/>
  </w:footnotePr>
  <w:endnotePr>
    <w:endnote w:id="-1"/>
    <w:endnote w:id="0"/>
  </w:endnotePr>
  <w:compat/>
  <w:rsids>
    <w:rsidRoot w:val="001C28D1"/>
    <w:rsid w:val="00000055"/>
    <w:rsid w:val="000059FA"/>
    <w:rsid w:val="00006F87"/>
    <w:rsid w:val="00010ABA"/>
    <w:rsid w:val="00012428"/>
    <w:rsid w:val="00013417"/>
    <w:rsid w:val="000145C2"/>
    <w:rsid w:val="0001473F"/>
    <w:rsid w:val="00014A9E"/>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435F0"/>
    <w:rsid w:val="0004459F"/>
    <w:rsid w:val="00050EBB"/>
    <w:rsid w:val="00051622"/>
    <w:rsid w:val="00051ACF"/>
    <w:rsid w:val="00052234"/>
    <w:rsid w:val="00053AC0"/>
    <w:rsid w:val="00053D7C"/>
    <w:rsid w:val="000577C9"/>
    <w:rsid w:val="0006431E"/>
    <w:rsid w:val="00070881"/>
    <w:rsid w:val="00072433"/>
    <w:rsid w:val="00075702"/>
    <w:rsid w:val="000775C2"/>
    <w:rsid w:val="000806AD"/>
    <w:rsid w:val="00082482"/>
    <w:rsid w:val="0008708B"/>
    <w:rsid w:val="00092619"/>
    <w:rsid w:val="00092C66"/>
    <w:rsid w:val="00094E4F"/>
    <w:rsid w:val="000A0699"/>
    <w:rsid w:val="000A23DC"/>
    <w:rsid w:val="000A2BCE"/>
    <w:rsid w:val="000A3B54"/>
    <w:rsid w:val="000A41E3"/>
    <w:rsid w:val="000A48F7"/>
    <w:rsid w:val="000A4BBA"/>
    <w:rsid w:val="000A5071"/>
    <w:rsid w:val="000A6001"/>
    <w:rsid w:val="000A69BE"/>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1BD8"/>
    <w:rsid w:val="001023DB"/>
    <w:rsid w:val="00103CCF"/>
    <w:rsid w:val="0010417F"/>
    <w:rsid w:val="001042D2"/>
    <w:rsid w:val="0010530E"/>
    <w:rsid w:val="00105C07"/>
    <w:rsid w:val="00107EC5"/>
    <w:rsid w:val="001103CD"/>
    <w:rsid w:val="00112AE3"/>
    <w:rsid w:val="00113EC3"/>
    <w:rsid w:val="00114F20"/>
    <w:rsid w:val="001211AF"/>
    <w:rsid w:val="001219DF"/>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740"/>
    <w:rsid w:val="001541C5"/>
    <w:rsid w:val="00155E7B"/>
    <w:rsid w:val="00156086"/>
    <w:rsid w:val="0015623F"/>
    <w:rsid w:val="00156585"/>
    <w:rsid w:val="00156BA9"/>
    <w:rsid w:val="00161761"/>
    <w:rsid w:val="00166182"/>
    <w:rsid w:val="00166F72"/>
    <w:rsid w:val="00170DCF"/>
    <w:rsid w:val="00170E41"/>
    <w:rsid w:val="001745DD"/>
    <w:rsid w:val="00174EDD"/>
    <w:rsid w:val="001766E4"/>
    <w:rsid w:val="00177659"/>
    <w:rsid w:val="001779E5"/>
    <w:rsid w:val="00182A4C"/>
    <w:rsid w:val="0018312F"/>
    <w:rsid w:val="00183BF7"/>
    <w:rsid w:val="00183F77"/>
    <w:rsid w:val="00185DA8"/>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E5003"/>
    <w:rsid w:val="001F64A6"/>
    <w:rsid w:val="00200AA0"/>
    <w:rsid w:val="00201B8E"/>
    <w:rsid w:val="00202325"/>
    <w:rsid w:val="00202736"/>
    <w:rsid w:val="00203652"/>
    <w:rsid w:val="002060B6"/>
    <w:rsid w:val="002066B5"/>
    <w:rsid w:val="00215386"/>
    <w:rsid w:val="00215ED6"/>
    <w:rsid w:val="00216049"/>
    <w:rsid w:val="00217606"/>
    <w:rsid w:val="00217C09"/>
    <w:rsid w:val="002201F2"/>
    <w:rsid w:val="00220F5C"/>
    <w:rsid w:val="00225196"/>
    <w:rsid w:val="002257C7"/>
    <w:rsid w:val="00225CB4"/>
    <w:rsid w:val="0023049F"/>
    <w:rsid w:val="002316F6"/>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60FB"/>
    <w:rsid w:val="00257DE5"/>
    <w:rsid w:val="00260531"/>
    <w:rsid w:val="0026318D"/>
    <w:rsid w:val="00270864"/>
    <w:rsid w:val="002712F7"/>
    <w:rsid w:val="0027159C"/>
    <w:rsid w:val="00272675"/>
    <w:rsid w:val="00274549"/>
    <w:rsid w:val="00274E46"/>
    <w:rsid w:val="00275183"/>
    <w:rsid w:val="00276B97"/>
    <w:rsid w:val="00276C86"/>
    <w:rsid w:val="002810A4"/>
    <w:rsid w:val="00284A26"/>
    <w:rsid w:val="0028572C"/>
    <w:rsid w:val="00287006"/>
    <w:rsid w:val="00290645"/>
    <w:rsid w:val="00291170"/>
    <w:rsid w:val="00292D11"/>
    <w:rsid w:val="00294437"/>
    <w:rsid w:val="00296F5A"/>
    <w:rsid w:val="0029793D"/>
    <w:rsid w:val="002A3237"/>
    <w:rsid w:val="002A58B7"/>
    <w:rsid w:val="002A605E"/>
    <w:rsid w:val="002A685E"/>
    <w:rsid w:val="002A72C7"/>
    <w:rsid w:val="002B03B2"/>
    <w:rsid w:val="002B0749"/>
    <w:rsid w:val="002B193D"/>
    <w:rsid w:val="002B2645"/>
    <w:rsid w:val="002B4D18"/>
    <w:rsid w:val="002B543C"/>
    <w:rsid w:val="002B5E14"/>
    <w:rsid w:val="002B6FA0"/>
    <w:rsid w:val="002C2A88"/>
    <w:rsid w:val="002C5F10"/>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1AE1"/>
    <w:rsid w:val="002F287E"/>
    <w:rsid w:val="002F2D63"/>
    <w:rsid w:val="002F5265"/>
    <w:rsid w:val="002F7F81"/>
    <w:rsid w:val="00300A36"/>
    <w:rsid w:val="003051C7"/>
    <w:rsid w:val="0030678B"/>
    <w:rsid w:val="00310CD7"/>
    <w:rsid w:val="003110D1"/>
    <w:rsid w:val="0032136A"/>
    <w:rsid w:val="00323E70"/>
    <w:rsid w:val="00325BA2"/>
    <w:rsid w:val="00326F7F"/>
    <w:rsid w:val="003320E8"/>
    <w:rsid w:val="003326A6"/>
    <w:rsid w:val="0033555E"/>
    <w:rsid w:val="00336805"/>
    <w:rsid w:val="00337351"/>
    <w:rsid w:val="00341A54"/>
    <w:rsid w:val="0034669F"/>
    <w:rsid w:val="00351498"/>
    <w:rsid w:val="003523EB"/>
    <w:rsid w:val="00352B22"/>
    <w:rsid w:val="00354101"/>
    <w:rsid w:val="00354547"/>
    <w:rsid w:val="003567DE"/>
    <w:rsid w:val="003574F3"/>
    <w:rsid w:val="003614D2"/>
    <w:rsid w:val="0036319E"/>
    <w:rsid w:val="003632A4"/>
    <w:rsid w:val="00363362"/>
    <w:rsid w:val="00367D4F"/>
    <w:rsid w:val="00370743"/>
    <w:rsid w:val="00370EF5"/>
    <w:rsid w:val="0037135B"/>
    <w:rsid w:val="003720BB"/>
    <w:rsid w:val="00372251"/>
    <w:rsid w:val="00372CA1"/>
    <w:rsid w:val="0037421B"/>
    <w:rsid w:val="0037520D"/>
    <w:rsid w:val="00375809"/>
    <w:rsid w:val="0037628C"/>
    <w:rsid w:val="00376307"/>
    <w:rsid w:val="00376B81"/>
    <w:rsid w:val="00377BD2"/>
    <w:rsid w:val="00377FEC"/>
    <w:rsid w:val="0038110D"/>
    <w:rsid w:val="003821E1"/>
    <w:rsid w:val="003825A5"/>
    <w:rsid w:val="00384866"/>
    <w:rsid w:val="0038532B"/>
    <w:rsid w:val="003856F3"/>
    <w:rsid w:val="003857D4"/>
    <w:rsid w:val="00385D6F"/>
    <w:rsid w:val="003868A6"/>
    <w:rsid w:val="00387095"/>
    <w:rsid w:val="00390092"/>
    <w:rsid w:val="00393651"/>
    <w:rsid w:val="0039445C"/>
    <w:rsid w:val="00395E12"/>
    <w:rsid w:val="00397DB7"/>
    <w:rsid w:val="003A0E2F"/>
    <w:rsid w:val="003A27B2"/>
    <w:rsid w:val="003A40B4"/>
    <w:rsid w:val="003A41BA"/>
    <w:rsid w:val="003A6A99"/>
    <w:rsid w:val="003A7FF8"/>
    <w:rsid w:val="003B17AC"/>
    <w:rsid w:val="003B227A"/>
    <w:rsid w:val="003B3E56"/>
    <w:rsid w:val="003B5854"/>
    <w:rsid w:val="003B6764"/>
    <w:rsid w:val="003C3833"/>
    <w:rsid w:val="003C47C7"/>
    <w:rsid w:val="003C4A82"/>
    <w:rsid w:val="003C6068"/>
    <w:rsid w:val="003D07B9"/>
    <w:rsid w:val="003D2BA3"/>
    <w:rsid w:val="003D3C22"/>
    <w:rsid w:val="003D43AC"/>
    <w:rsid w:val="003D4705"/>
    <w:rsid w:val="003D546B"/>
    <w:rsid w:val="003D5DF7"/>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72DB"/>
    <w:rsid w:val="004205D1"/>
    <w:rsid w:val="00421485"/>
    <w:rsid w:val="00422B75"/>
    <w:rsid w:val="004272CC"/>
    <w:rsid w:val="00433F36"/>
    <w:rsid w:val="0043503A"/>
    <w:rsid w:val="00435F50"/>
    <w:rsid w:val="0044384F"/>
    <w:rsid w:val="00444209"/>
    <w:rsid w:val="00444F80"/>
    <w:rsid w:val="00446018"/>
    <w:rsid w:val="00446DD8"/>
    <w:rsid w:val="004512BD"/>
    <w:rsid w:val="004543BC"/>
    <w:rsid w:val="0045645D"/>
    <w:rsid w:val="004574C6"/>
    <w:rsid w:val="00457A5E"/>
    <w:rsid w:val="00457BCF"/>
    <w:rsid w:val="00457DCE"/>
    <w:rsid w:val="00460E3F"/>
    <w:rsid w:val="004637AB"/>
    <w:rsid w:val="00464F33"/>
    <w:rsid w:val="00466747"/>
    <w:rsid w:val="00466CED"/>
    <w:rsid w:val="00467592"/>
    <w:rsid w:val="00467690"/>
    <w:rsid w:val="00470413"/>
    <w:rsid w:val="004718E7"/>
    <w:rsid w:val="004720E0"/>
    <w:rsid w:val="00472535"/>
    <w:rsid w:val="00473807"/>
    <w:rsid w:val="004761CC"/>
    <w:rsid w:val="00477FCD"/>
    <w:rsid w:val="00480D4A"/>
    <w:rsid w:val="00481DA1"/>
    <w:rsid w:val="004854FE"/>
    <w:rsid w:val="00486745"/>
    <w:rsid w:val="004870FC"/>
    <w:rsid w:val="00487F79"/>
    <w:rsid w:val="0049255F"/>
    <w:rsid w:val="0049445D"/>
    <w:rsid w:val="00495350"/>
    <w:rsid w:val="00497156"/>
    <w:rsid w:val="004975AD"/>
    <w:rsid w:val="004A13DE"/>
    <w:rsid w:val="004A24D2"/>
    <w:rsid w:val="004A2A00"/>
    <w:rsid w:val="004A3214"/>
    <w:rsid w:val="004A4136"/>
    <w:rsid w:val="004A417B"/>
    <w:rsid w:val="004B03F3"/>
    <w:rsid w:val="004B2536"/>
    <w:rsid w:val="004B6AF3"/>
    <w:rsid w:val="004B715E"/>
    <w:rsid w:val="004B7169"/>
    <w:rsid w:val="004B79C9"/>
    <w:rsid w:val="004B7A56"/>
    <w:rsid w:val="004C0D64"/>
    <w:rsid w:val="004C5E33"/>
    <w:rsid w:val="004C6CDA"/>
    <w:rsid w:val="004D044E"/>
    <w:rsid w:val="004D10D4"/>
    <w:rsid w:val="004D16BD"/>
    <w:rsid w:val="004D20E0"/>
    <w:rsid w:val="004D2AAB"/>
    <w:rsid w:val="004D2F3E"/>
    <w:rsid w:val="004D3294"/>
    <w:rsid w:val="004D6F2B"/>
    <w:rsid w:val="004E0248"/>
    <w:rsid w:val="004E21A3"/>
    <w:rsid w:val="004E32EA"/>
    <w:rsid w:val="004E456C"/>
    <w:rsid w:val="004E6866"/>
    <w:rsid w:val="004F0A67"/>
    <w:rsid w:val="004F3222"/>
    <w:rsid w:val="004F3BFA"/>
    <w:rsid w:val="004F7196"/>
    <w:rsid w:val="004F7347"/>
    <w:rsid w:val="005000AB"/>
    <w:rsid w:val="005025EE"/>
    <w:rsid w:val="00502D81"/>
    <w:rsid w:val="005052D4"/>
    <w:rsid w:val="00510588"/>
    <w:rsid w:val="0051146C"/>
    <w:rsid w:val="00514449"/>
    <w:rsid w:val="005222E7"/>
    <w:rsid w:val="00523A8B"/>
    <w:rsid w:val="00523E04"/>
    <w:rsid w:val="0052590B"/>
    <w:rsid w:val="00526308"/>
    <w:rsid w:val="00526591"/>
    <w:rsid w:val="00527178"/>
    <w:rsid w:val="005278CB"/>
    <w:rsid w:val="00531AD4"/>
    <w:rsid w:val="00533BA2"/>
    <w:rsid w:val="00534D42"/>
    <w:rsid w:val="005350A5"/>
    <w:rsid w:val="00536379"/>
    <w:rsid w:val="00537238"/>
    <w:rsid w:val="005400C5"/>
    <w:rsid w:val="00540BEF"/>
    <w:rsid w:val="00542C9A"/>
    <w:rsid w:val="005436C2"/>
    <w:rsid w:val="005442D4"/>
    <w:rsid w:val="0054586A"/>
    <w:rsid w:val="0054631F"/>
    <w:rsid w:val="005519AF"/>
    <w:rsid w:val="0055288D"/>
    <w:rsid w:val="00555259"/>
    <w:rsid w:val="00560D57"/>
    <w:rsid w:val="00562A94"/>
    <w:rsid w:val="00565DF4"/>
    <w:rsid w:val="005709F7"/>
    <w:rsid w:val="005710A9"/>
    <w:rsid w:val="00571C82"/>
    <w:rsid w:val="00571D1B"/>
    <w:rsid w:val="00573701"/>
    <w:rsid w:val="00581354"/>
    <w:rsid w:val="005818AD"/>
    <w:rsid w:val="00593043"/>
    <w:rsid w:val="00595BF0"/>
    <w:rsid w:val="005A157D"/>
    <w:rsid w:val="005A1846"/>
    <w:rsid w:val="005A258C"/>
    <w:rsid w:val="005A3560"/>
    <w:rsid w:val="005A4E82"/>
    <w:rsid w:val="005A6C99"/>
    <w:rsid w:val="005A7D5D"/>
    <w:rsid w:val="005B011A"/>
    <w:rsid w:val="005B1D8F"/>
    <w:rsid w:val="005B1E94"/>
    <w:rsid w:val="005B5B3D"/>
    <w:rsid w:val="005C16F3"/>
    <w:rsid w:val="005C3758"/>
    <w:rsid w:val="005D0C57"/>
    <w:rsid w:val="005D1075"/>
    <w:rsid w:val="005D2CA6"/>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1738"/>
    <w:rsid w:val="00624D0C"/>
    <w:rsid w:val="00624E7B"/>
    <w:rsid w:val="006259D6"/>
    <w:rsid w:val="006307BA"/>
    <w:rsid w:val="006315BA"/>
    <w:rsid w:val="00634251"/>
    <w:rsid w:val="0063433E"/>
    <w:rsid w:val="00634C4A"/>
    <w:rsid w:val="0063532E"/>
    <w:rsid w:val="006360B4"/>
    <w:rsid w:val="00637BDC"/>
    <w:rsid w:val="006418C9"/>
    <w:rsid w:val="006420B5"/>
    <w:rsid w:val="00642BD6"/>
    <w:rsid w:val="00644E47"/>
    <w:rsid w:val="00645046"/>
    <w:rsid w:val="0064527A"/>
    <w:rsid w:val="00645EA2"/>
    <w:rsid w:val="00651CBA"/>
    <w:rsid w:val="00652D54"/>
    <w:rsid w:val="00656218"/>
    <w:rsid w:val="006573F2"/>
    <w:rsid w:val="006626EF"/>
    <w:rsid w:val="00662F08"/>
    <w:rsid w:val="00663589"/>
    <w:rsid w:val="0066528B"/>
    <w:rsid w:val="00667386"/>
    <w:rsid w:val="006708E3"/>
    <w:rsid w:val="00670DDC"/>
    <w:rsid w:val="00671EB4"/>
    <w:rsid w:val="0067443B"/>
    <w:rsid w:val="00684E2B"/>
    <w:rsid w:val="00690FDA"/>
    <w:rsid w:val="00691E61"/>
    <w:rsid w:val="00693C5E"/>
    <w:rsid w:val="00694EEA"/>
    <w:rsid w:val="006955B4"/>
    <w:rsid w:val="00696476"/>
    <w:rsid w:val="0069799C"/>
    <w:rsid w:val="006A0F46"/>
    <w:rsid w:val="006A0FC4"/>
    <w:rsid w:val="006A10FA"/>
    <w:rsid w:val="006A40E6"/>
    <w:rsid w:val="006A577C"/>
    <w:rsid w:val="006A585A"/>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0C25"/>
    <w:rsid w:val="006D2D39"/>
    <w:rsid w:val="006D4E0E"/>
    <w:rsid w:val="006D5CE2"/>
    <w:rsid w:val="006D7CE5"/>
    <w:rsid w:val="006E06D1"/>
    <w:rsid w:val="006E127E"/>
    <w:rsid w:val="006E1313"/>
    <w:rsid w:val="006E2DC8"/>
    <w:rsid w:val="006E3629"/>
    <w:rsid w:val="006E4134"/>
    <w:rsid w:val="006E7356"/>
    <w:rsid w:val="006E77C8"/>
    <w:rsid w:val="006F0E7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113"/>
    <w:rsid w:val="00763AAD"/>
    <w:rsid w:val="007651ED"/>
    <w:rsid w:val="00766C87"/>
    <w:rsid w:val="007726F9"/>
    <w:rsid w:val="007752E4"/>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E2046"/>
    <w:rsid w:val="007E3595"/>
    <w:rsid w:val="007E3883"/>
    <w:rsid w:val="007E4FBB"/>
    <w:rsid w:val="007E55BF"/>
    <w:rsid w:val="007E6D52"/>
    <w:rsid w:val="007E71B1"/>
    <w:rsid w:val="007E7630"/>
    <w:rsid w:val="007E7B4E"/>
    <w:rsid w:val="007F0CE2"/>
    <w:rsid w:val="007F0EFF"/>
    <w:rsid w:val="007F114B"/>
    <w:rsid w:val="007F1375"/>
    <w:rsid w:val="008014A7"/>
    <w:rsid w:val="00803850"/>
    <w:rsid w:val="00804385"/>
    <w:rsid w:val="008057FE"/>
    <w:rsid w:val="00805AFD"/>
    <w:rsid w:val="00805F2A"/>
    <w:rsid w:val="008078D8"/>
    <w:rsid w:val="00811D5B"/>
    <w:rsid w:val="008144BF"/>
    <w:rsid w:val="008163F9"/>
    <w:rsid w:val="00817154"/>
    <w:rsid w:val="00817713"/>
    <w:rsid w:val="00817C91"/>
    <w:rsid w:val="008206CD"/>
    <w:rsid w:val="00820855"/>
    <w:rsid w:val="0082126C"/>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57BB2"/>
    <w:rsid w:val="008604D9"/>
    <w:rsid w:val="0086162B"/>
    <w:rsid w:val="00861D5C"/>
    <w:rsid w:val="00864854"/>
    <w:rsid w:val="00865207"/>
    <w:rsid w:val="008656A7"/>
    <w:rsid w:val="00871262"/>
    <w:rsid w:val="00871D4E"/>
    <w:rsid w:val="00871E7B"/>
    <w:rsid w:val="00873AF1"/>
    <w:rsid w:val="00875B51"/>
    <w:rsid w:val="00875F2D"/>
    <w:rsid w:val="008764DC"/>
    <w:rsid w:val="00877D0B"/>
    <w:rsid w:val="00880885"/>
    <w:rsid w:val="00880F8F"/>
    <w:rsid w:val="00882CC2"/>
    <w:rsid w:val="00883930"/>
    <w:rsid w:val="00884A85"/>
    <w:rsid w:val="00885447"/>
    <w:rsid w:val="008859D4"/>
    <w:rsid w:val="008922EA"/>
    <w:rsid w:val="00894A2D"/>
    <w:rsid w:val="00896535"/>
    <w:rsid w:val="00896683"/>
    <w:rsid w:val="00897589"/>
    <w:rsid w:val="00897BBF"/>
    <w:rsid w:val="008A0AEC"/>
    <w:rsid w:val="008A317D"/>
    <w:rsid w:val="008A439D"/>
    <w:rsid w:val="008A63A9"/>
    <w:rsid w:val="008A7F7E"/>
    <w:rsid w:val="008B04DB"/>
    <w:rsid w:val="008B27FD"/>
    <w:rsid w:val="008B3AF2"/>
    <w:rsid w:val="008B515D"/>
    <w:rsid w:val="008B5D31"/>
    <w:rsid w:val="008B6705"/>
    <w:rsid w:val="008C08CC"/>
    <w:rsid w:val="008C22F3"/>
    <w:rsid w:val="008D6E8E"/>
    <w:rsid w:val="008D767B"/>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2D8B"/>
    <w:rsid w:val="00914ADB"/>
    <w:rsid w:val="00920882"/>
    <w:rsid w:val="00923B25"/>
    <w:rsid w:val="00923F27"/>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F2D"/>
    <w:rsid w:val="009672CD"/>
    <w:rsid w:val="00971E04"/>
    <w:rsid w:val="00971E8D"/>
    <w:rsid w:val="00972996"/>
    <w:rsid w:val="009732B8"/>
    <w:rsid w:val="00975C72"/>
    <w:rsid w:val="00976869"/>
    <w:rsid w:val="00976CE2"/>
    <w:rsid w:val="00977740"/>
    <w:rsid w:val="00977CB4"/>
    <w:rsid w:val="009809B8"/>
    <w:rsid w:val="0098222D"/>
    <w:rsid w:val="00985099"/>
    <w:rsid w:val="0099421F"/>
    <w:rsid w:val="009A0DE3"/>
    <w:rsid w:val="009A11D8"/>
    <w:rsid w:val="009A1643"/>
    <w:rsid w:val="009A215A"/>
    <w:rsid w:val="009A218B"/>
    <w:rsid w:val="009A396E"/>
    <w:rsid w:val="009A4F1B"/>
    <w:rsid w:val="009A66C5"/>
    <w:rsid w:val="009A79BA"/>
    <w:rsid w:val="009A7C92"/>
    <w:rsid w:val="009B14D1"/>
    <w:rsid w:val="009B1534"/>
    <w:rsid w:val="009B2839"/>
    <w:rsid w:val="009B2D10"/>
    <w:rsid w:val="009B4A3B"/>
    <w:rsid w:val="009B69D3"/>
    <w:rsid w:val="009B7720"/>
    <w:rsid w:val="009B7BA7"/>
    <w:rsid w:val="009B7DE1"/>
    <w:rsid w:val="009C0938"/>
    <w:rsid w:val="009C138E"/>
    <w:rsid w:val="009C22C8"/>
    <w:rsid w:val="009C3F82"/>
    <w:rsid w:val="009C72DD"/>
    <w:rsid w:val="009C7DF5"/>
    <w:rsid w:val="009D056C"/>
    <w:rsid w:val="009D060F"/>
    <w:rsid w:val="009D1ADE"/>
    <w:rsid w:val="009E09D0"/>
    <w:rsid w:val="009E1283"/>
    <w:rsid w:val="009E1336"/>
    <w:rsid w:val="009E2E84"/>
    <w:rsid w:val="009E3A7F"/>
    <w:rsid w:val="009E57B1"/>
    <w:rsid w:val="009E6379"/>
    <w:rsid w:val="009F7809"/>
    <w:rsid w:val="009F7AF5"/>
    <w:rsid w:val="00A00D14"/>
    <w:rsid w:val="00A01408"/>
    <w:rsid w:val="00A02457"/>
    <w:rsid w:val="00A030CE"/>
    <w:rsid w:val="00A03190"/>
    <w:rsid w:val="00A0404B"/>
    <w:rsid w:val="00A0798C"/>
    <w:rsid w:val="00A07BDD"/>
    <w:rsid w:val="00A07C08"/>
    <w:rsid w:val="00A10785"/>
    <w:rsid w:val="00A1105B"/>
    <w:rsid w:val="00A15725"/>
    <w:rsid w:val="00A15B6B"/>
    <w:rsid w:val="00A15EB4"/>
    <w:rsid w:val="00A16384"/>
    <w:rsid w:val="00A16823"/>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3DF3"/>
    <w:rsid w:val="00A6450D"/>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5D82"/>
    <w:rsid w:val="00A961EE"/>
    <w:rsid w:val="00A97E58"/>
    <w:rsid w:val="00AA04B3"/>
    <w:rsid w:val="00AA1253"/>
    <w:rsid w:val="00AA28EF"/>
    <w:rsid w:val="00AA493E"/>
    <w:rsid w:val="00AA5B52"/>
    <w:rsid w:val="00AA6F47"/>
    <w:rsid w:val="00AA73AF"/>
    <w:rsid w:val="00AB0F0A"/>
    <w:rsid w:val="00AB1754"/>
    <w:rsid w:val="00AB27DD"/>
    <w:rsid w:val="00AB2E38"/>
    <w:rsid w:val="00AB5FE8"/>
    <w:rsid w:val="00AC289E"/>
    <w:rsid w:val="00AC439D"/>
    <w:rsid w:val="00AC5B2F"/>
    <w:rsid w:val="00AC713F"/>
    <w:rsid w:val="00AD067E"/>
    <w:rsid w:val="00AD0C5A"/>
    <w:rsid w:val="00AD0CB3"/>
    <w:rsid w:val="00AD1CDD"/>
    <w:rsid w:val="00AD2801"/>
    <w:rsid w:val="00AD6870"/>
    <w:rsid w:val="00AD68C5"/>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354"/>
    <w:rsid w:val="00B26CA0"/>
    <w:rsid w:val="00B27EAA"/>
    <w:rsid w:val="00B30D88"/>
    <w:rsid w:val="00B32179"/>
    <w:rsid w:val="00B33008"/>
    <w:rsid w:val="00B331A9"/>
    <w:rsid w:val="00B3333A"/>
    <w:rsid w:val="00B3449A"/>
    <w:rsid w:val="00B36569"/>
    <w:rsid w:val="00B40A05"/>
    <w:rsid w:val="00B40A3E"/>
    <w:rsid w:val="00B427E4"/>
    <w:rsid w:val="00B50227"/>
    <w:rsid w:val="00B50510"/>
    <w:rsid w:val="00B522CD"/>
    <w:rsid w:val="00B55143"/>
    <w:rsid w:val="00B55917"/>
    <w:rsid w:val="00B561D2"/>
    <w:rsid w:val="00B607FC"/>
    <w:rsid w:val="00B643A6"/>
    <w:rsid w:val="00B64DD6"/>
    <w:rsid w:val="00B64F33"/>
    <w:rsid w:val="00B6710C"/>
    <w:rsid w:val="00B70FAA"/>
    <w:rsid w:val="00B72076"/>
    <w:rsid w:val="00B72303"/>
    <w:rsid w:val="00B72AC5"/>
    <w:rsid w:val="00B737B4"/>
    <w:rsid w:val="00B8188C"/>
    <w:rsid w:val="00B82277"/>
    <w:rsid w:val="00B91676"/>
    <w:rsid w:val="00B92593"/>
    <w:rsid w:val="00B9475A"/>
    <w:rsid w:val="00B95833"/>
    <w:rsid w:val="00B95A57"/>
    <w:rsid w:val="00B95CBA"/>
    <w:rsid w:val="00B96443"/>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7D3"/>
    <w:rsid w:val="00BE0DEB"/>
    <w:rsid w:val="00BE2FC1"/>
    <w:rsid w:val="00BE54EB"/>
    <w:rsid w:val="00BE62E0"/>
    <w:rsid w:val="00BE6365"/>
    <w:rsid w:val="00BE6440"/>
    <w:rsid w:val="00BE7789"/>
    <w:rsid w:val="00BF0B7F"/>
    <w:rsid w:val="00BF4720"/>
    <w:rsid w:val="00BF7B63"/>
    <w:rsid w:val="00C038EC"/>
    <w:rsid w:val="00C03CE6"/>
    <w:rsid w:val="00C05C6D"/>
    <w:rsid w:val="00C072D0"/>
    <w:rsid w:val="00C07ED0"/>
    <w:rsid w:val="00C10031"/>
    <w:rsid w:val="00C1122B"/>
    <w:rsid w:val="00C1278A"/>
    <w:rsid w:val="00C13B34"/>
    <w:rsid w:val="00C13F26"/>
    <w:rsid w:val="00C16E9F"/>
    <w:rsid w:val="00C1713D"/>
    <w:rsid w:val="00C177F1"/>
    <w:rsid w:val="00C218D9"/>
    <w:rsid w:val="00C218DB"/>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45E3F"/>
    <w:rsid w:val="00C5019E"/>
    <w:rsid w:val="00C5377C"/>
    <w:rsid w:val="00C53E8A"/>
    <w:rsid w:val="00C54DF3"/>
    <w:rsid w:val="00C55918"/>
    <w:rsid w:val="00C560A7"/>
    <w:rsid w:val="00C56FC8"/>
    <w:rsid w:val="00C60F23"/>
    <w:rsid w:val="00C62EB2"/>
    <w:rsid w:val="00C71BEC"/>
    <w:rsid w:val="00C74D3A"/>
    <w:rsid w:val="00C80511"/>
    <w:rsid w:val="00C82627"/>
    <w:rsid w:val="00C826F5"/>
    <w:rsid w:val="00C827F7"/>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A7DE5"/>
    <w:rsid w:val="00CB20DC"/>
    <w:rsid w:val="00CB23DC"/>
    <w:rsid w:val="00CB2487"/>
    <w:rsid w:val="00CB28E2"/>
    <w:rsid w:val="00CB7A3E"/>
    <w:rsid w:val="00CB7FF7"/>
    <w:rsid w:val="00CC0D0E"/>
    <w:rsid w:val="00CC19B3"/>
    <w:rsid w:val="00CC2044"/>
    <w:rsid w:val="00CC2CFD"/>
    <w:rsid w:val="00CC39D2"/>
    <w:rsid w:val="00CC69EC"/>
    <w:rsid w:val="00CD15BE"/>
    <w:rsid w:val="00CD1EF2"/>
    <w:rsid w:val="00CD32BD"/>
    <w:rsid w:val="00CD34C7"/>
    <w:rsid w:val="00CD37E7"/>
    <w:rsid w:val="00CD501E"/>
    <w:rsid w:val="00CD563D"/>
    <w:rsid w:val="00CD5653"/>
    <w:rsid w:val="00CD5E6D"/>
    <w:rsid w:val="00CD63C8"/>
    <w:rsid w:val="00CF158D"/>
    <w:rsid w:val="00CF3C31"/>
    <w:rsid w:val="00CF4394"/>
    <w:rsid w:val="00CF69CA"/>
    <w:rsid w:val="00CF7595"/>
    <w:rsid w:val="00D000A9"/>
    <w:rsid w:val="00D005DB"/>
    <w:rsid w:val="00D0064E"/>
    <w:rsid w:val="00D00981"/>
    <w:rsid w:val="00D0280D"/>
    <w:rsid w:val="00D02C23"/>
    <w:rsid w:val="00D07A72"/>
    <w:rsid w:val="00D10577"/>
    <w:rsid w:val="00D1323B"/>
    <w:rsid w:val="00D14BAE"/>
    <w:rsid w:val="00D15515"/>
    <w:rsid w:val="00D1648B"/>
    <w:rsid w:val="00D16819"/>
    <w:rsid w:val="00D17740"/>
    <w:rsid w:val="00D20AC0"/>
    <w:rsid w:val="00D219B1"/>
    <w:rsid w:val="00D223E6"/>
    <w:rsid w:val="00D22871"/>
    <w:rsid w:val="00D2321B"/>
    <w:rsid w:val="00D23DE4"/>
    <w:rsid w:val="00D26873"/>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08D3"/>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1499"/>
    <w:rsid w:val="00DC41C3"/>
    <w:rsid w:val="00DD26EB"/>
    <w:rsid w:val="00DD3593"/>
    <w:rsid w:val="00DD5BB9"/>
    <w:rsid w:val="00DE095E"/>
    <w:rsid w:val="00DE0C67"/>
    <w:rsid w:val="00DE55DF"/>
    <w:rsid w:val="00DE6952"/>
    <w:rsid w:val="00DE7E74"/>
    <w:rsid w:val="00DF2064"/>
    <w:rsid w:val="00DF52A2"/>
    <w:rsid w:val="00DF6EF8"/>
    <w:rsid w:val="00DF777E"/>
    <w:rsid w:val="00E00A69"/>
    <w:rsid w:val="00E017F0"/>
    <w:rsid w:val="00E01A0E"/>
    <w:rsid w:val="00E041E4"/>
    <w:rsid w:val="00E043D6"/>
    <w:rsid w:val="00E1012B"/>
    <w:rsid w:val="00E103C8"/>
    <w:rsid w:val="00E1085B"/>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CE4"/>
    <w:rsid w:val="00E36D76"/>
    <w:rsid w:val="00E405EA"/>
    <w:rsid w:val="00E408B7"/>
    <w:rsid w:val="00E41637"/>
    <w:rsid w:val="00E4217E"/>
    <w:rsid w:val="00E42789"/>
    <w:rsid w:val="00E42F1D"/>
    <w:rsid w:val="00E43F59"/>
    <w:rsid w:val="00E45908"/>
    <w:rsid w:val="00E464F0"/>
    <w:rsid w:val="00E50BEB"/>
    <w:rsid w:val="00E52E1B"/>
    <w:rsid w:val="00E548FA"/>
    <w:rsid w:val="00E6092F"/>
    <w:rsid w:val="00E62049"/>
    <w:rsid w:val="00E629DA"/>
    <w:rsid w:val="00E630E1"/>
    <w:rsid w:val="00E6469F"/>
    <w:rsid w:val="00E651CC"/>
    <w:rsid w:val="00E67FAC"/>
    <w:rsid w:val="00E7200B"/>
    <w:rsid w:val="00E738CB"/>
    <w:rsid w:val="00E73C88"/>
    <w:rsid w:val="00E74437"/>
    <w:rsid w:val="00E7443D"/>
    <w:rsid w:val="00E81C3E"/>
    <w:rsid w:val="00E82B6D"/>
    <w:rsid w:val="00E8623B"/>
    <w:rsid w:val="00E9366D"/>
    <w:rsid w:val="00E97885"/>
    <w:rsid w:val="00EA1177"/>
    <w:rsid w:val="00EA118B"/>
    <w:rsid w:val="00EA11B6"/>
    <w:rsid w:val="00EA2181"/>
    <w:rsid w:val="00EA2DD8"/>
    <w:rsid w:val="00EA4475"/>
    <w:rsid w:val="00EA5BA3"/>
    <w:rsid w:val="00EA681F"/>
    <w:rsid w:val="00EB3823"/>
    <w:rsid w:val="00EB47D8"/>
    <w:rsid w:val="00EB545E"/>
    <w:rsid w:val="00EB57D3"/>
    <w:rsid w:val="00EB5EFD"/>
    <w:rsid w:val="00EB679F"/>
    <w:rsid w:val="00EB76E4"/>
    <w:rsid w:val="00EC0E65"/>
    <w:rsid w:val="00EC2938"/>
    <w:rsid w:val="00EC50C9"/>
    <w:rsid w:val="00EC58B4"/>
    <w:rsid w:val="00EC5BB2"/>
    <w:rsid w:val="00ED12F0"/>
    <w:rsid w:val="00ED4773"/>
    <w:rsid w:val="00ED58FE"/>
    <w:rsid w:val="00ED664B"/>
    <w:rsid w:val="00ED69A3"/>
    <w:rsid w:val="00ED6A61"/>
    <w:rsid w:val="00EE03BB"/>
    <w:rsid w:val="00EE0B44"/>
    <w:rsid w:val="00EE6FE0"/>
    <w:rsid w:val="00EE704A"/>
    <w:rsid w:val="00EE76CD"/>
    <w:rsid w:val="00EE7840"/>
    <w:rsid w:val="00EF31F3"/>
    <w:rsid w:val="00EF3F5C"/>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3583"/>
    <w:rsid w:val="00F24072"/>
    <w:rsid w:val="00F2449F"/>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7740"/>
    <w:rsid w:val="00F97CB9"/>
    <w:rsid w:val="00FA2F7B"/>
    <w:rsid w:val="00FB09FE"/>
    <w:rsid w:val="00FB593A"/>
    <w:rsid w:val="00FB6410"/>
    <w:rsid w:val="00FB6E82"/>
    <w:rsid w:val="00FC0042"/>
    <w:rsid w:val="00FC2A13"/>
    <w:rsid w:val="00FC4284"/>
    <w:rsid w:val="00FC4576"/>
    <w:rsid w:val="00FC4DF2"/>
    <w:rsid w:val="00FC6AD3"/>
    <w:rsid w:val="00FC7DBC"/>
    <w:rsid w:val="00FD076A"/>
    <w:rsid w:val="00FD0AA0"/>
    <w:rsid w:val="00FD1D5A"/>
    <w:rsid w:val="00FD2B6F"/>
    <w:rsid w:val="00FD5059"/>
    <w:rsid w:val="00FD554D"/>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8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paragraph" w:styleId="Heading3">
    <w:name w:val="heading 3"/>
    <w:basedOn w:val="Normal"/>
    <w:link w:val="Heading3Char"/>
    <w:uiPriority w:val="9"/>
    <w:qFormat/>
    <w:rsid w:val="00912D8B"/>
    <w:pPr>
      <w:spacing w:before="100" w:beforeAutospacing="1" w:after="60"/>
      <w:outlineLvl w:val="2"/>
    </w:pPr>
    <w:rPr>
      <w:rFonts w:ascii="Times New Roman" w:hAnsi="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0435F0"/>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rsid w:val="00912D8B"/>
    <w:rPr>
      <w:rFonts w:ascii="Times New Roman" w:hAnsi="Times New Roman"/>
      <w:b/>
      <w:bCs/>
      <w:sz w:val="28"/>
      <w:szCs w:val="28"/>
    </w:rPr>
  </w:style>
  <w:style w:type="character" w:styleId="Hyperlink">
    <w:name w:val="Hyperlink"/>
    <w:basedOn w:val="DefaultParagraphFont"/>
    <w:rsid w:val="00912D8B"/>
    <w:rPr>
      <w:color w:val="0000FF" w:themeColor="hyperlink"/>
      <w:u w:val="single"/>
    </w:rPr>
  </w:style>
  <w:style w:type="character" w:customStyle="1" w:styleId="HeaderChar">
    <w:name w:val="Header Char"/>
    <w:basedOn w:val="DefaultParagraphFont"/>
    <w:link w:val="Header"/>
    <w:uiPriority w:val="99"/>
    <w:rsid w:val="003D4705"/>
    <w:rPr>
      <w:color w:val="008080"/>
      <w:sz w:val="24"/>
    </w:rPr>
  </w:style>
</w:styles>
</file>

<file path=word/webSettings.xml><?xml version="1.0" encoding="utf-8"?>
<w:webSettings xmlns:r="http://schemas.openxmlformats.org/officeDocument/2006/relationships" xmlns:w="http://schemas.openxmlformats.org/wordprocessingml/2006/main">
  <w:divs>
    <w:div w:id="289559913">
      <w:bodyDiv w:val="1"/>
      <w:marLeft w:val="67"/>
      <w:marRight w:val="67"/>
      <w:marTop w:val="10"/>
      <w:marBottom w:val="10"/>
      <w:divBdr>
        <w:top w:val="none" w:sz="0" w:space="0" w:color="auto"/>
        <w:left w:val="none" w:sz="0" w:space="0" w:color="auto"/>
        <w:bottom w:val="none" w:sz="0" w:space="0" w:color="auto"/>
        <w:right w:val="none" w:sz="0" w:space="0" w:color="auto"/>
      </w:divBdr>
      <w:divsChild>
        <w:div w:id="1879850689">
          <w:marLeft w:val="0"/>
          <w:marRight w:val="0"/>
          <w:marTop w:val="120"/>
          <w:marBottom w:val="0"/>
          <w:divBdr>
            <w:top w:val="none" w:sz="0" w:space="0" w:color="auto"/>
            <w:left w:val="none" w:sz="0" w:space="0" w:color="auto"/>
            <w:bottom w:val="none" w:sz="0" w:space="0" w:color="auto"/>
            <w:right w:val="none" w:sz="0" w:space="0" w:color="auto"/>
          </w:divBdr>
          <w:divsChild>
            <w:div w:id="369645053">
              <w:marLeft w:val="284"/>
              <w:marRight w:val="0"/>
              <w:marTop w:val="60"/>
              <w:marBottom w:val="0"/>
              <w:divBdr>
                <w:top w:val="none" w:sz="0" w:space="0" w:color="auto"/>
                <w:left w:val="none" w:sz="0" w:space="0" w:color="auto"/>
                <w:bottom w:val="none" w:sz="0" w:space="0" w:color="auto"/>
                <w:right w:val="none" w:sz="0" w:space="0" w:color="auto"/>
              </w:divBdr>
            </w:div>
            <w:div w:id="1810587889">
              <w:marLeft w:val="284"/>
              <w:marRight w:val="0"/>
              <w:marTop w:val="60"/>
              <w:marBottom w:val="0"/>
              <w:divBdr>
                <w:top w:val="none" w:sz="0" w:space="0" w:color="auto"/>
                <w:left w:val="none" w:sz="0" w:space="0" w:color="auto"/>
                <w:bottom w:val="none" w:sz="0" w:space="0" w:color="auto"/>
                <w:right w:val="none" w:sz="0" w:space="0" w:color="auto"/>
              </w:divBdr>
            </w:div>
            <w:div w:id="545989530">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879246221">
      <w:bodyDiv w:val="1"/>
      <w:marLeft w:val="67"/>
      <w:marRight w:val="67"/>
      <w:marTop w:val="10"/>
      <w:marBottom w:val="10"/>
      <w:divBdr>
        <w:top w:val="none" w:sz="0" w:space="0" w:color="auto"/>
        <w:left w:val="none" w:sz="0" w:space="0" w:color="auto"/>
        <w:bottom w:val="none" w:sz="0" w:space="0" w:color="auto"/>
        <w:right w:val="none" w:sz="0" w:space="0" w:color="auto"/>
      </w:divBdr>
      <w:divsChild>
        <w:div w:id="448084664">
          <w:marLeft w:val="0"/>
          <w:marRight w:val="0"/>
          <w:marTop w:val="120"/>
          <w:marBottom w:val="0"/>
          <w:divBdr>
            <w:top w:val="none" w:sz="0" w:space="0" w:color="auto"/>
            <w:left w:val="none" w:sz="0" w:space="0" w:color="auto"/>
            <w:bottom w:val="none" w:sz="0" w:space="0" w:color="auto"/>
            <w:right w:val="none" w:sz="0" w:space="0" w:color="auto"/>
          </w:divBdr>
          <w:divsChild>
            <w:div w:id="530264328">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103038410">
      <w:bodyDiv w:val="1"/>
      <w:marLeft w:val="67"/>
      <w:marRight w:val="67"/>
      <w:marTop w:val="10"/>
      <w:marBottom w:val="10"/>
      <w:divBdr>
        <w:top w:val="none" w:sz="0" w:space="0" w:color="auto"/>
        <w:left w:val="none" w:sz="0" w:space="0" w:color="auto"/>
        <w:bottom w:val="none" w:sz="0" w:space="0" w:color="auto"/>
        <w:right w:val="none" w:sz="0" w:space="0" w:color="auto"/>
      </w:divBdr>
      <w:divsChild>
        <w:div w:id="1553543440">
          <w:marLeft w:val="0"/>
          <w:marRight w:val="0"/>
          <w:marTop w:val="120"/>
          <w:marBottom w:val="0"/>
          <w:divBdr>
            <w:top w:val="none" w:sz="0" w:space="0" w:color="auto"/>
            <w:left w:val="none" w:sz="0" w:space="0" w:color="auto"/>
            <w:bottom w:val="none" w:sz="0" w:space="0" w:color="auto"/>
            <w:right w:val="none" w:sz="0" w:space="0" w:color="auto"/>
          </w:divBdr>
          <w:divsChild>
            <w:div w:id="344137619">
              <w:marLeft w:val="284"/>
              <w:marRight w:val="0"/>
              <w:marTop w:val="60"/>
              <w:marBottom w:val="0"/>
              <w:divBdr>
                <w:top w:val="none" w:sz="0" w:space="0" w:color="auto"/>
                <w:left w:val="none" w:sz="0" w:space="0" w:color="auto"/>
                <w:bottom w:val="none" w:sz="0" w:space="0" w:color="auto"/>
                <w:right w:val="none" w:sz="0" w:space="0" w:color="auto"/>
              </w:divBdr>
            </w:div>
            <w:div w:id="926615516">
              <w:marLeft w:val="284"/>
              <w:marRight w:val="0"/>
              <w:marTop w:val="60"/>
              <w:marBottom w:val="0"/>
              <w:divBdr>
                <w:top w:val="none" w:sz="0" w:space="0" w:color="auto"/>
                <w:left w:val="none" w:sz="0" w:space="0" w:color="auto"/>
                <w:bottom w:val="none" w:sz="0" w:space="0" w:color="auto"/>
                <w:right w:val="none" w:sz="0" w:space="0" w:color="auto"/>
              </w:divBdr>
            </w:div>
            <w:div w:id="784886841">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8580095">
      <w:bodyDiv w:val="1"/>
      <w:marLeft w:val="67"/>
      <w:marRight w:val="67"/>
      <w:marTop w:val="10"/>
      <w:marBottom w:val="10"/>
      <w:divBdr>
        <w:top w:val="none" w:sz="0" w:space="0" w:color="auto"/>
        <w:left w:val="none" w:sz="0" w:space="0" w:color="auto"/>
        <w:bottom w:val="none" w:sz="0" w:space="0" w:color="auto"/>
        <w:right w:val="none" w:sz="0" w:space="0" w:color="auto"/>
      </w:divBdr>
      <w:divsChild>
        <w:div w:id="1259371188">
          <w:marLeft w:val="0"/>
          <w:marRight w:val="0"/>
          <w:marTop w:val="120"/>
          <w:marBottom w:val="0"/>
          <w:divBdr>
            <w:top w:val="none" w:sz="0" w:space="0" w:color="auto"/>
            <w:left w:val="none" w:sz="0" w:space="0" w:color="auto"/>
            <w:bottom w:val="none" w:sz="0" w:space="0" w:color="auto"/>
            <w:right w:val="none" w:sz="0" w:space="0" w:color="auto"/>
          </w:divBdr>
          <w:divsChild>
            <w:div w:id="1727797810">
              <w:marLeft w:val="284"/>
              <w:marRight w:val="0"/>
              <w:marTop w:val="60"/>
              <w:marBottom w:val="0"/>
              <w:divBdr>
                <w:top w:val="none" w:sz="0" w:space="0" w:color="auto"/>
                <w:left w:val="none" w:sz="0" w:space="0" w:color="auto"/>
                <w:bottom w:val="none" w:sz="0" w:space="0" w:color="auto"/>
                <w:right w:val="none" w:sz="0" w:space="0" w:color="auto"/>
              </w:divBdr>
            </w:div>
            <w:div w:id="1472092511">
              <w:marLeft w:val="284"/>
              <w:marRight w:val="0"/>
              <w:marTop w:val="60"/>
              <w:marBottom w:val="0"/>
              <w:divBdr>
                <w:top w:val="none" w:sz="0" w:space="0" w:color="auto"/>
                <w:left w:val="none" w:sz="0" w:space="0" w:color="auto"/>
                <w:bottom w:val="none" w:sz="0" w:space="0" w:color="auto"/>
                <w:right w:val="none" w:sz="0" w:space="0" w:color="auto"/>
              </w:divBdr>
            </w:div>
            <w:div w:id="1472333596">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816100517">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CBFF-93BE-4AB0-8947-C2459CD3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2392</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2000-06-02T14:59:00Z</cp:lastPrinted>
  <dcterms:created xsi:type="dcterms:W3CDTF">2012-05-22T15:12:00Z</dcterms:created>
  <dcterms:modified xsi:type="dcterms:W3CDTF">2012-06-05T15:45:00Z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