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Default="00F629C0" w:rsidP="00A502B0">
      <w:pPr>
        <w:tabs>
          <w:tab w:val="left" w:pos="288"/>
          <w:tab w:val="left" w:pos="4752"/>
          <w:tab w:val="left" w:pos="666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A502B0">
        <w:rPr>
          <w:rFonts w:asciiTheme="minorHAnsi" w:hAnsiTheme="minorHAnsi"/>
          <w:caps/>
          <w:color w:val="auto"/>
        </w:rPr>
        <w:t xml:space="preserve"> </w:t>
      </w:r>
      <w:r w:rsidR="004216DA">
        <w:rPr>
          <w:rFonts w:asciiTheme="minorHAnsi" w:hAnsiTheme="minorHAnsi"/>
          <w:caps/>
          <w:color w:val="auto"/>
        </w:rPr>
        <w:t xml:space="preserve">            </w:t>
      </w:r>
      <w:r w:rsidR="00332DE3">
        <w:rPr>
          <w:rFonts w:asciiTheme="minorHAnsi" w:hAnsiTheme="minorHAnsi"/>
          <w:caps/>
          <w:color w:val="auto"/>
        </w:rPr>
        <w:t xml:space="preserve"> </w:t>
      </w:r>
      <w:r w:rsidR="004216DA">
        <w:rPr>
          <w:rFonts w:asciiTheme="minorHAnsi" w:hAnsiTheme="minorHAnsi"/>
          <w:caps/>
          <w:color w:val="auto"/>
        </w:rPr>
        <w:t xml:space="preserve">  </w:t>
      </w:r>
      <w:r w:rsidR="00702F5B">
        <w:rPr>
          <w:rFonts w:asciiTheme="minorHAnsi" w:hAnsiTheme="minorHAnsi"/>
          <w:caps/>
          <w:color w:val="auto"/>
        </w:rPr>
        <w:t xml:space="preserve">                         </w:t>
      </w:r>
      <w:r w:rsidR="00D93A58">
        <w:rPr>
          <w:rFonts w:asciiTheme="minorHAnsi" w:hAnsiTheme="minorHAnsi"/>
          <w:caps/>
          <w:color w:val="auto"/>
        </w:rPr>
        <w:t xml:space="preserve">                       </w:t>
      </w:r>
      <w:r w:rsidR="005058E7">
        <w:rPr>
          <w:rFonts w:asciiTheme="minorHAnsi" w:hAnsiTheme="minorHAnsi"/>
          <w:caps/>
          <w:color w:val="auto"/>
        </w:rPr>
        <w:t xml:space="preserve">      </w:t>
      </w:r>
      <w:r w:rsidR="00DF2CBD">
        <w:rPr>
          <w:rFonts w:asciiTheme="minorHAnsi" w:hAnsiTheme="minorHAnsi"/>
          <w:caps/>
          <w:color w:val="auto"/>
        </w:rPr>
        <w:t xml:space="preserve">  </w:t>
      </w:r>
      <w:r w:rsidR="00D87353">
        <w:rPr>
          <w:rFonts w:asciiTheme="minorHAnsi" w:hAnsiTheme="minorHAnsi"/>
          <w:caps/>
          <w:color w:val="auto"/>
        </w:rPr>
        <w:t xml:space="preserve">    </w:t>
      </w:r>
      <w:r w:rsidR="00A502B0">
        <w:rPr>
          <w:rFonts w:asciiTheme="minorHAnsi" w:hAnsiTheme="minorHAnsi"/>
          <w:caps/>
          <w:color w:val="auto"/>
        </w:rPr>
        <w:tab/>
      </w:r>
      <w:r w:rsidRPr="00FD6C41">
        <w:rPr>
          <w:rFonts w:asciiTheme="minorHAnsi" w:hAnsiTheme="minorHAnsi"/>
          <w:caps/>
          <w:color w:val="auto"/>
        </w:rPr>
        <w:t>BRANCH OF SERVICE</w:t>
      </w:r>
      <w:r w:rsidRPr="00702F5B">
        <w:rPr>
          <w:rFonts w:asciiTheme="minorHAnsi" w:hAnsiTheme="minorHAnsi"/>
          <w:caps/>
          <w:color w:val="auto"/>
        </w:rPr>
        <w:t xml:space="preserve">: </w:t>
      </w:r>
      <w:r w:rsidR="004C24C5" w:rsidRPr="00702F5B">
        <w:rPr>
          <w:rFonts w:asciiTheme="minorHAnsi" w:hAnsiTheme="minorHAnsi"/>
          <w:caps/>
          <w:color w:val="auto"/>
        </w:rPr>
        <w:t xml:space="preserve"> </w:t>
      </w:r>
      <w:r w:rsidR="004216DA" w:rsidRPr="00702F5B">
        <w:rPr>
          <w:rFonts w:asciiTheme="minorHAnsi" w:hAnsiTheme="minorHAnsi"/>
          <w:caps/>
          <w:color w:val="auto"/>
        </w:rPr>
        <w:t>navy</w:t>
      </w:r>
    </w:p>
    <w:p w:rsidR="00DE3AAD"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702F5B">
        <w:rPr>
          <w:rFonts w:asciiTheme="minorHAnsi" w:hAnsiTheme="minorHAnsi"/>
          <w:caps/>
          <w:color w:val="auto"/>
        </w:rPr>
        <w:t>PD1</w:t>
      </w:r>
      <w:r w:rsidR="00702F5B">
        <w:rPr>
          <w:rFonts w:asciiTheme="minorHAnsi" w:hAnsiTheme="minorHAnsi"/>
          <w:caps/>
          <w:color w:val="auto"/>
        </w:rPr>
        <w:t>1</w:t>
      </w:r>
      <w:r w:rsidR="00DE3AAD" w:rsidRPr="00702F5B">
        <w:rPr>
          <w:rFonts w:asciiTheme="minorHAnsi" w:hAnsiTheme="minorHAnsi"/>
          <w:caps/>
          <w:color w:val="auto"/>
        </w:rPr>
        <w:t>00</w:t>
      </w:r>
      <w:r w:rsidR="00702F5B">
        <w:rPr>
          <w:rFonts w:asciiTheme="minorHAnsi" w:hAnsiTheme="minorHAnsi"/>
          <w:caps/>
          <w:color w:val="auto"/>
        </w:rPr>
        <w:t>339</w:t>
      </w:r>
      <w:r w:rsidR="00DE3AAD">
        <w:rPr>
          <w:rFonts w:asciiTheme="minorHAnsi" w:hAnsiTheme="minorHAnsi"/>
          <w:color w:val="auto"/>
        </w:rPr>
        <w:tab/>
        <w:t xml:space="preserve">         </w:t>
      </w:r>
      <w:r w:rsidR="00E0346A">
        <w:rPr>
          <w:rFonts w:asciiTheme="minorHAnsi" w:hAnsiTheme="minorHAnsi"/>
          <w:color w:val="auto"/>
        </w:rPr>
        <w:t xml:space="preserve">                   </w:t>
      </w:r>
      <w:r w:rsidR="005058E7">
        <w:rPr>
          <w:rFonts w:asciiTheme="minorHAnsi" w:hAnsiTheme="minorHAnsi"/>
          <w:color w:val="auto"/>
        </w:rPr>
        <w:t xml:space="preserve">     </w:t>
      </w:r>
      <w:r w:rsidR="00E0346A">
        <w:rPr>
          <w:rFonts w:asciiTheme="minorHAnsi" w:hAnsiTheme="minorHAnsi"/>
          <w:color w:val="auto"/>
        </w:rPr>
        <w:t xml:space="preserve"> </w:t>
      </w:r>
      <w:r w:rsidR="00DF2CBD">
        <w:rPr>
          <w:rFonts w:asciiTheme="minorHAnsi" w:hAnsiTheme="minorHAnsi"/>
          <w:color w:val="auto"/>
        </w:rPr>
        <w:t xml:space="preserve"> </w:t>
      </w:r>
      <w:r w:rsidR="00D87353">
        <w:rPr>
          <w:rFonts w:asciiTheme="minorHAnsi" w:hAnsiTheme="minorHAnsi"/>
          <w:color w:val="auto"/>
        </w:rPr>
        <w:t xml:space="preserve">  </w:t>
      </w:r>
      <w:r w:rsidR="006B43D1">
        <w:rPr>
          <w:rFonts w:asciiTheme="minorHAnsi" w:hAnsiTheme="minorHAnsi"/>
          <w:color w:val="auto"/>
        </w:rPr>
        <w:t>TDRL EXIT</w:t>
      </w:r>
      <w:r w:rsidR="00DE3AAD" w:rsidRPr="00DE3AAD">
        <w:rPr>
          <w:rFonts w:asciiTheme="minorHAnsi" w:hAnsiTheme="minorHAnsi"/>
          <w:color w:val="auto"/>
        </w:rPr>
        <w:t xml:space="preserve"> </w:t>
      </w:r>
      <w:r w:rsidR="00DE3AAD" w:rsidRPr="00C93209">
        <w:rPr>
          <w:rFonts w:asciiTheme="minorHAnsi" w:hAnsiTheme="minorHAnsi"/>
          <w:color w:val="auto"/>
        </w:rPr>
        <w:t>DATE:  200</w:t>
      </w:r>
      <w:r w:rsidR="00751297" w:rsidRPr="00C93209">
        <w:rPr>
          <w:rFonts w:asciiTheme="minorHAnsi" w:hAnsiTheme="minorHAnsi"/>
          <w:color w:val="auto"/>
        </w:rPr>
        <w:t>8</w:t>
      </w:r>
      <w:r w:rsidR="000E7F45" w:rsidRPr="00C93209">
        <w:rPr>
          <w:rFonts w:asciiTheme="minorHAnsi" w:hAnsiTheme="minorHAnsi"/>
          <w:color w:val="auto"/>
        </w:rPr>
        <w:t>06</w:t>
      </w:r>
      <w:r w:rsidR="00B750EA" w:rsidRPr="00C93209">
        <w:rPr>
          <w:rFonts w:asciiTheme="minorHAnsi" w:hAnsiTheme="minorHAnsi"/>
          <w:color w:val="auto"/>
        </w:rPr>
        <w:t>27</w:t>
      </w:r>
    </w:p>
    <w:p w:rsidR="004F3639" w:rsidRPr="00FD6C41" w:rsidRDefault="004F3639" w:rsidP="00510F9C">
      <w:pPr>
        <w:tabs>
          <w:tab w:val="left" w:pos="288"/>
          <w:tab w:val="left" w:pos="5130"/>
        </w:tabs>
        <w:spacing w:line="240" w:lineRule="exact"/>
        <w:jc w:val="both"/>
        <w:rPr>
          <w:rFonts w:asciiTheme="minorHAnsi" w:hAnsiTheme="minorHAnsi"/>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2011</w:t>
      </w:r>
      <w:r w:rsidR="00C93209">
        <w:rPr>
          <w:rFonts w:asciiTheme="minorHAnsi" w:hAnsiTheme="minorHAnsi"/>
          <w:caps/>
          <w:color w:val="auto"/>
        </w:rPr>
        <w:t>1223</w:t>
      </w:r>
      <w:r w:rsidR="00A4016D">
        <w:rPr>
          <w:rFonts w:asciiTheme="minorHAnsi" w:hAnsiTheme="minorHAnsi"/>
          <w:caps/>
          <w:color w:val="auto"/>
        </w:rPr>
        <w:t xml:space="preserve">                                             </w:t>
      </w:r>
      <w:r w:rsidR="00323D2B">
        <w:rPr>
          <w:rFonts w:asciiTheme="minorHAnsi" w:hAnsiTheme="minorHAnsi"/>
          <w:caps/>
          <w:color w:val="auto"/>
        </w:rPr>
        <w:t xml:space="preserve">                            </w:t>
      </w:r>
      <w:r w:rsidR="00A4016D">
        <w:rPr>
          <w:rFonts w:asciiTheme="minorHAnsi" w:hAnsiTheme="minorHAnsi"/>
          <w:caps/>
          <w:color w:val="auto"/>
        </w:rPr>
        <w:t xml:space="preserve">  </w:t>
      </w:r>
      <w:r w:rsidR="00D87353">
        <w:rPr>
          <w:rFonts w:asciiTheme="minorHAnsi" w:hAnsiTheme="minorHAnsi"/>
          <w:caps/>
          <w:color w:val="auto"/>
        </w:rPr>
        <w:t xml:space="preserve"> </w:t>
      </w:r>
      <w:r w:rsidR="00A4016D" w:rsidRPr="00323D2B">
        <w:rPr>
          <w:rFonts w:asciiTheme="minorHAnsi" w:hAnsiTheme="minorHAnsi"/>
          <w:caps/>
          <w:color w:val="auto"/>
        </w:rPr>
        <w:t>TDRL</w:t>
      </w:r>
      <w:r w:rsidR="00323D2B" w:rsidRPr="00323D2B">
        <w:rPr>
          <w:rFonts w:asciiTheme="minorHAnsi" w:hAnsiTheme="minorHAnsi"/>
          <w:caps/>
          <w:color w:val="auto"/>
        </w:rPr>
        <w:t xml:space="preserve"> start date</w:t>
      </w:r>
      <w:r w:rsidR="00A4016D" w:rsidRPr="00323D2B">
        <w:rPr>
          <w:rFonts w:asciiTheme="minorHAnsi" w:hAnsiTheme="minorHAnsi"/>
          <w:caps/>
          <w:color w:val="auto"/>
        </w:rPr>
        <w:t>:</w:t>
      </w:r>
      <w:r w:rsidR="00A4016D">
        <w:rPr>
          <w:rFonts w:asciiTheme="minorHAnsi" w:hAnsiTheme="minorHAnsi"/>
          <w:caps/>
          <w:color w:val="auto"/>
        </w:rPr>
        <w:t xml:space="preserve">  </w:t>
      </w:r>
      <w:r w:rsidR="00D220BB" w:rsidRPr="00DE3AAD">
        <w:rPr>
          <w:rFonts w:asciiTheme="minorHAnsi" w:hAnsiTheme="minorHAnsi"/>
          <w:color w:val="auto"/>
        </w:rPr>
        <w:t>200</w:t>
      </w:r>
      <w:r w:rsidR="00D220BB">
        <w:rPr>
          <w:rFonts w:asciiTheme="minorHAnsi" w:hAnsiTheme="minorHAnsi"/>
          <w:color w:val="auto"/>
        </w:rPr>
        <w:t>60105</w:t>
      </w:r>
    </w:p>
    <w:p w:rsidR="00B750EA" w:rsidRDefault="00B750EA"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FF4C90" w:rsidRDefault="00FF4C90" w:rsidP="00FF4C90">
      <w:pPr>
        <w:tabs>
          <w:tab w:val="left" w:pos="288"/>
          <w:tab w:val="left" w:pos="4752"/>
        </w:tabs>
        <w:spacing w:line="240" w:lineRule="exact"/>
        <w:jc w:val="both"/>
        <w:rPr>
          <w:rFonts w:asciiTheme="minorHAnsi" w:hAnsiTheme="minorHAnsi"/>
          <w:color w:val="auto"/>
        </w:rPr>
      </w:pPr>
    </w:p>
    <w:p w:rsidR="00F63FC7" w:rsidRPr="00C472C7" w:rsidRDefault="00FB0E80" w:rsidP="000B2CA0">
      <w:pPr>
        <w:autoSpaceDE w:val="0"/>
        <w:autoSpaceDN w:val="0"/>
        <w:adjustRightInd w:val="0"/>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an active duty</w:t>
      </w:r>
      <w:r w:rsidR="006D4E0E" w:rsidRPr="00AD7F8F">
        <w:rPr>
          <w:rFonts w:asciiTheme="minorHAnsi" w:hAnsiTheme="minorHAnsi"/>
          <w:color w:val="auto"/>
          <w:szCs w:val="24"/>
        </w:rPr>
        <w:t xml:space="preserve"> </w:t>
      </w:r>
      <w:r w:rsidR="00745605">
        <w:rPr>
          <w:rFonts w:asciiTheme="minorHAnsi" w:hAnsiTheme="minorHAnsi"/>
          <w:color w:val="auto"/>
          <w:szCs w:val="24"/>
        </w:rPr>
        <w:t>HM3</w:t>
      </w:r>
      <w:r w:rsidR="00702F5B">
        <w:rPr>
          <w:rFonts w:asciiTheme="minorHAnsi" w:hAnsiTheme="minorHAnsi"/>
          <w:color w:val="auto"/>
          <w:szCs w:val="24"/>
        </w:rPr>
        <w:t>/E-4</w:t>
      </w:r>
      <w:r w:rsidR="00705C40" w:rsidRPr="00AD7F8F">
        <w:rPr>
          <w:rFonts w:asciiTheme="minorHAnsi" w:hAnsiTheme="minorHAnsi"/>
          <w:color w:val="auto"/>
          <w:szCs w:val="24"/>
        </w:rPr>
        <w:t xml:space="preserve"> (</w:t>
      </w:r>
      <w:r w:rsidR="00702F5B">
        <w:rPr>
          <w:rFonts w:asciiTheme="minorHAnsi" w:hAnsiTheme="minorHAnsi"/>
          <w:color w:val="auto"/>
          <w:szCs w:val="24"/>
        </w:rPr>
        <w:t>8404</w:t>
      </w:r>
      <w:r w:rsidR="00C75F3D">
        <w:rPr>
          <w:rFonts w:asciiTheme="minorHAnsi" w:hAnsiTheme="minorHAnsi"/>
          <w:color w:val="auto"/>
          <w:szCs w:val="24"/>
        </w:rPr>
        <w:t xml:space="preserve">, </w:t>
      </w:r>
      <w:r w:rsidR="00702F5B">
        <w:rPr>
          <w:rFonts w:asciiTheme="minorHAnsi" w:hAnsiTheme="minorHAnsi"/>
          <w:color w:val="auto"/>
          <w:szCs w:val="24"/>
        </w:rPr>
        <w:t>Medical Field Service Technician</w:t>
      </w:r>
      <w:r w:rsidR="00E322F7" w:rsidRPr="00AD7F8F">
        <w:rPr>
          <w:rFonts w:asciiTheme="minorHAnsi" w:hAnsiTheme="minorHAnsi"/>
          <w:color w:val="auto"/>
          <w:szCs w:val="24"/>
        </w:rPr>
        <w:t>)</w:t>
      </w:r>
      <w:r w:rsidR="00C75F3D">
        <w:rPr>
          <w:rFonts w:asciiTheme="minorHAnsi" w:hAnsiTheme="minorHAnsi"/>
          <w:color w:val="auto"/>
          <w:szCs w:val="24"/>
        </w:rPr>
        <w:t xml:space="preserve"> </w:t>
      </w:r>
      <w:r w:rsidR="002C6E5B" w:rsidRPr="00AD7F8F">
        <w:rPr>
          <w:rFonts w:asciiTheme="minorHAnsi" w:hAnsiTheme="minorHAnsi"/>
          <w:color w:val="auto"/>
          <w:szCs w:val="24"/>
        </w:rPr>
        <w:t xml:space="preserve">medically separated for </w:t>
      </w:r>
      <w:r w:rsidR="00646DF0">
        <w:rPr>
          <w:rFonts w:asciiTheme="minorHAnsi" w:hAnsiTheme="minorHAnsi"/>
          <w:color w:val="auto"/>
          <w:szCs w:val="24"/>
        </w:rPr>
        <w:t xml:space="preserve">posttraumatic </w:t>
      </w:r>
      <w:r w:rsidR="00646DF0" w:rsidRPr="00362891">
        <w:rPr>
          <w:rFonts w:asciiTheme="minorHAnsi" w:hAnsiTheme="minorHAnsi"/>
          <w:color w:val="auto"/>
          <w:szCs w:val="24"/>
        </w:rPr>
        <w:t>stress disorder (PTSD).</w:t>
      </w:r>
      <w:r w:rsidR="0098209D" w:rsidRPr="00362891">
        <w:rPr>
          <w:rFonts w:asciiTheme="minorHAnsi" w:hAnsiTheme="minorHAnsi"/>
          <w:color w:val="auto"/>
          <w:szCs w:val="24"/>
        </w:rPr>
        <w:t xml:space="preserve"> </w:t>
      </w:r>
      <w:r w:rsidR="00F35D39" w:rsidRPr="00362891">
        <w:rPr>
          <w:rFonts w:asciiTheme="minorHAnsi" w:hAnsiTheme="minorHAnsi"/>
          <w:color w:val="auto"/>
          <w:szCs w:val="24"/>
        </w:rPr>
        <w:t xml:space="preserve"> He was diagnosed with PTSD consequent to deployments in 2001 and 2003. </w:t>
      </w:r>
      <w:r w:rsidR="000B2CA0" w:rsidRPr="00362891">
        <w:rPr>
          <w:rFonts w:asciiTheme="minorHAnsi" w:hAnsiTheme="minorHAnsi"/>
          <w:color w:val="auto"/>
          <w:szCs w:val="24"/>
        </w:rPr>
        <w:t xml:space="preserve"> </w:t>
      </w:r>
      <w:r w:rsidR="00323D2B" w:rsidRPr="00362891">
        <w:rPr>
          <w:rFonts w:asciiTheme="minorHAnsi" w:hAnsiTheme="minorHAnsi"/>
          <w:color w:val="auto"/>
          <w:szCs w:val="24"/>
        </w:rPr>
        <w:t xml:space="preserve">Criterion A combat stressors were documented and the DSM-IV criteria for an Axis I diagnosis of PTSD were met.  His treatment included medications and outpatient psychotherapy, without significant improvement.  </w:t>
      </w:r>
      <w:r w:rsidR="00E322F7" w:rsidRPr="00362891">
        <w:rPr>
          <w:rFonts w:asciiTheme="minorHAnsi" w:hAnsiTheme="minorHAnsi"/>
          <w:color w:val="auto"/>
          <w:szCs w:val="24"/>
        </w:rPr>
        <w:t xml:space="preserve">He did not respond adequately </w:t>
      </w:r>
      <w:r w:rsidR="00C75F3D" w:rsidRPr="00362891">
        <w:rPr>
          <w:rFonts w:asciiTheme="minorHAnsi" w:hAnsiTheme="minorHAnsi"/>
          <w:color w:val="auto"/>
          <w:szCs w:val="24"/>
        </w:rPr>
        <w:t xml:space="preserve">to treatment and was unable to </w:t>
      </w:r>
      <w:r w:rsidR="00E322F7" w:rsidRPr="00362891">
        <w:rPr>
          <w:rFonts w:asciiTheme="minorHAnsi" w:hAnsiTheme="minorHAnsi"/>
          <w:color w:val="auto"/>
          <w:szCs w:val="24"/>
        </w:rPr>
        <w:t>perform within his</w:t>
      </w:r>
      <w:r w:rsidR="00646DF0" w:rsidRPr="00362891">
        <w:rPr>
          <w:rFonts w:asciiTheme="minorHAnsi" w:hAnsiTheme="minorHAnsi"/>
          <w:color w:val="auto"/>
          <w:szCs w:val="24"/>
        </w:rPr>
        <w:t xml:space="preserve"> Rating or</w:t>
      </w:r>
      <w:r w:rsidR="002752AE" w:rsidRPr="00362891">
        <w:rPr>
          <w:rFonts w:asciiTheme="minorHAnsi" w:hAnsiTheme="minorHAnsi"/>
          <w:color w:val="auto"/>
          <w:szCs w:val="24"/>
        </w:rPr>
        <w:t xml:space="preserve"> meet </w:t>
      </w:r>
      <w:r w:rsidR="0044411E" w:rsidRPr="00362891">
        <w:rPr>
          <w:rFonts w:asciiTheme="minorHAnsi" w:hAnsiTheme="minorHAnsi"/>
          <w:color w:val="auto"/>
          <w:szCs w:val="24"/>
        </w:rPr>
        <w:t xml:space="preserve">physical fitness </w:t>
      </w:r>
      <w:r w:rsidR="002752AE" w:rsidRPr="00362891">
        <w:rPr>
          <w:rFonts w:asciiTheme="minorHAnsi" w:hAnsiTheme="minorHAnsi"/>
          <w:color w:val="auto"/>
          <w:szCs w:val="24"/>
        </w:rPr>
        <w:t>standards</w:t>
      </w:r>
      <w:r w:rsidR="00555C66" w:rsidRPr="00362891">
        <w:rPr>
          <w:rFonts w:asciiTheme="minorHAnsi" w:hAnsiTheme="minorHAnsi"/>
          <w:color w:val="auto"/>
          <w:szCs w:val="24"/>
        </w:rPr>
        <w:t xml:space="preserve">.  He was </w:t>
      </w:r>
      <w:r w:rsidR="002E65E6" w:rsidRPr="00362891">
        <w:rPr>
          <w:rFonts w:asciiTheme="minorHAnsi" w:hAnsiTheme="minorHAnsi"/>
          <w:color w:val="auto"/>
          <w:szCs w:val="24"/>
        </w:rPr>
        <w:t>placed on l</w:t>
      </w:r>
      <w:r w:rsidR="0044411E" w:rsidRPr="00362891">
        <w:rPr>
          <w:rFonts w:asciiTheme="minorHAnsi" w:hAnsiTheme="minorHAnsi"/>
          <w:color w:val="auto"/>
          <w:szCs w:val="24"/>
        </w:rPr>
        <w:t xml:space="preserve">imited </w:t>
      </w:r>
      <w:r w:rsidR="002E65E6" w:rsidRPr="00362891">
        <w:rPr>
          <w:rFonts w:asciiTheme="minorHAnsi" w:hAnsiTheme="minorHAnsi"/>
          <w:color w:val="auto"/>
          <w:szCs w:val="24"/>
        </w:rPr>
        <w:t>d</w:t>
      </w:r>
      <w:r w:rsidR="0044411E" w:rsidRPr="00362891">
        <w:rPr>
          <w:rFonts w:asciiTheme="minorHAnsi" w:hAnsiTheme="minorHAnsi"/>
          <w:color w:val="auto"/>
          <w:szCs w:val="24"/>
        </w:rPr>
        <w:t>uty</w:t>
      </w:r>
      <w:r w:rsidR="00B32341" w:rsidRPr="00362891">
        <w:rPr>
          <w:rFonts w:asciiTheme="minorHAnsi" w:hAnsiTheme="minorHAnsi"/>
          <w:color w:val="auto"/>
          <w:szCs w:val="24"/>
        </w:rPr>
        <w:t xml:space="preserve"> </w:t>
      </w:r>
      <w:r w:rsidR="00E322F7" w:rsidRPr="00362891">
        <w:rPr>
          <w:rFonts w:asciiTheme="minorHAnsi" w:hAnsiTheme="minorHAnsi"/>
          <w:color w:val="auto"/>
          <w:szCs w:val="24"/>
        </w:rPr>
        <w:t xml:space="preserve">and underwent a </w:t>
      </w:r>
      <w:r w:rsidR="00705C40" w:rsidRPr="00362891">
        <w:rPr>
          <w:rFonts w:asciiTheme="minorHAnsi" w:hAnsiTheme="minorHAnsi"/>
          <w:color w:val="auto"/>
          <w:szCs w:val="24"/>
        </w:rPr>
        <w:t>Medical Evaluation Board (</w:t>
      </w:r>
      <w:r w:rsidR="00E322F7" w:rsidRPr="00362891">
        <w:rPr>
          <w:rFonts w:asciiTheme="minorHAnsi" w:hAnsiTheme="minorHAnsi"/>
          <w:color w:val="auto"/>
          <w:szCs w:val="24"/>
        </w:rPr>
        <w:t>MEB</w:t>
      </w:r>
      <w:r w:rsidR="00705C40" w:rsidRPr="00362891">
        <w:rPr>
          <w:rFonts w:asciiTheme="minorHAnsi" w:hAnsiTheme="minorHAnsi"/>
          <w:color w:val="auto"/>
          <w:szCs w:val="24"/>
        </w:rPr>
        <w:t>)</w:t>
      </w:r>
      <w:r w:rsidR="00E322F7" w:rsidRPr="00362891">
        <w:rPr>
          <w:rFonts w:asciiTheme="minorHAnsi" w:hAnsiTheme="minorHAnsi"/>
          <w:color w:val="auto"/>
          <w:szCs w:val="24"/>
        </w:rPr>
        <w:t>.</w:t>
      </w:r>
      <w:r w:rsidR="00646DF0" w:rsidRPr="00362891">
        <w:rPr>
          <w:rFonts w:asciiTheme="minorHAnsi" w:hAnsiTheme="minorHAnsi"/>
          <w:color w:val="auto"/>
          <w:szCs w:val="24"/>
        </w:rPr>
        <w:t xml:space="preserve">  PTSD</w:t>
      </w:r>
      <w:r w:rsidR="000A33C8" w:rsidRPr="00362891">
        <w:rPr>
          <w:rFonts w:asciiTheme="minorHAnsi" w:hAnsiTheme="minorHAnsi"/>
          <w:color w:val="auto"/>
          <w:szCs w:val="24"/>
        </w:rPr>
        <w:t xml:space="preserve"> w</w:t>
      </w:r>
      <w:r w:rsidR="00646DF0" w:rsidRPr="00362891">
        <w:rPr>
          <w:rFonts w:asciiTheme="minorHAnsi" w:hAnsiTheme="minorHAnsi"/>
          <w:color w:val="auto"/>
          <w:szCs w:val="24"/>
        </w:rPr>
        <w:t>as</w:t>
      </w:r>
      <w:r w:rsidR="000A33C8" w:rsidRPr="00362891">
        <w:rPr>
          <w:rFonts w:asciiTheme="minorHAnsi" w:hAnsiTheme="minorHAnsi"/>
          <w:color w:val="auto"/>
          <w:szCs w:val="24"/>
        </w:rPr>
        <w:t xml:space="preserve"> forwarded to the Physical Evaluation Board (PEB) IAW </w:t>
      </w:r>
      <w:r w:rsidR="00AB1F8D" w:rsidRPr="00362891">
        <w:rPr>
          <w:rFonts w:asciiTheme="minorHAnsi" w:hAnsiTheme="minorHAnsi"/>
          <w:color w:val="auto"/>
          <w:szCs w:val="24"/>
        </w:rPr>
        <w:t>SECNAVINST 1850.4E</w:t>
      </w:r>
      <w:r w:rsidR="00376E08" w:rsidRPr="00362891">
        <w:rPr>
          <w:rFonts w:asciiTheme="minorHAnsi" w:hAnsiTheme="minorHAnsi"/>
          <w:color w:val="auto"/>
          <w:szCs w:val="24"/>
        </w:rPr>
        <w:t>.</w:t>
      </w:r>
      <w:r w:rsidR="00646DF0" w:rsidRPr="00362891">
        <w:rPr>
          <w:rFonts w:asciiTheme="minorHAnsi" w:hAnsiTheme="minorHAnsi"/>
          <w:color w:val="auto"/>
          <w:szCs w:val="24"/>
        </w:rPr>
        <w:t xml:space="preserve">  </w:t>
      </w:r>
      <w:r w:rsidR="00B20624" w:rsidRPr="00362891">
        <w:rPr>
          <w:rFonts w:asciiTheme="minorHAnsi" w:hAnsiTheme="minorHAnsi"/>
          <w:color w:val="auto"/>
          <w:szCs w:val="24"/>
        </w:rPr>
        <w:t xml:space="preserve">The </w:t>
      </w:r>
      <w:r w:rsidR="00C665FE" w:rsidRPr="00362891">
        <w:rPr>
          <w:rFonts w:asciiTheme="minorHAnsi" w:hAnsiTheme="minorHAnsi"/>
          <w:color w:val="auto"/>
          <w:szCs w:val="24"/>
        </w:rPr>
        <w:t>I</w:t>
      </w:r>
      <w:r w:rsidR="00FB792E" w:rsidRPr="00362891">
        <w:rPr>
          <w:rFonts w:asciiTheme="minorHAnsi" w:hAnsiTheme="minorHAnsi"/>
          <w:color w:val="auto"/>
          <w:szCs w:val="24"/>
        </w:rPr>
        <w:t xml:space="preserve">nformal </w:t>
      </w:r>
      <w:r w:rsidR="00B20624" w:rsidRPr="00362891">
        <w:rPr>
          <w:rFonts w:asciiTheme="minorHAnsi" w:hAnsiTheme="minorHAnsi"/>
          <w:color w:val="auto"/>
          <w:szCs w:val="24"/>
        </w:rPr>
        <w:t>PEB</w:t>
      </w:r>
      <w:r w:rsidR="007828B4" w:rsidRPr="00362891">
        <w:rPr>
          <w:rFonts w:asciiTheme="minorHAnsi" w:hAnsiTheme="minorHAnsi"/>
          <w:color w:val="auto"/>
          <w:szCs w:val="24"/>
        </w:rPr>
        <w:t xml:space="preserve"> (IPEB)</w:t>
      </w:r>
      <w:r w:rsidR="00B20624" w:rsidRPr="00362891">
        <w:rPr>
          <w:rFonts w:asciiTheme="minorHAnsi" w:hAnsiTheme="minorHAnsi"/>
          <w:color w:val="auto"/>
          <w:szCs w:val="24"/>
        </w:rPr>
        <w:t xml:space="preserve"> adjudicated the </w:t>
      </w:r>
      <w:r w:rsidR="00646DF0" w:rsidRPr="00362891">
        <w:rPr>
          <w:rFonts w:asciiTheme="minorHAnsi" w:hAnsiTheme="minorHAnsi"/>
          <w:color w:val="auto"/>
          <w:szCs w:val="24"/>
        </w:rPr>
        <w:t>PTSD</w:t>
      </w:r>
      <w:r w:rsidR="00C127F2" w:rsidRPr="00362891">
        <w:rPr>
          <w:rFonts w:asciiTheme="minorHAnsi" w:hAnsiTheme="minorHAnsi"/>
          <w:color w:val="auto"/>
          <w:szCs w:val="24"/>
        </w:rPr>
        <w:t xml:space="preserve"> </w:t>
      </w:r>
      <w:r w:rsidR="00B20624" w:rsidRPr="00362891">
        <w:rPr>
          <w:rFonts w:asciiTheme="minorHAnsi" w:hAnsiTheme="minorHAnsi"/>
          <w:color w:val="auto"/>
          <w:szCs w:val="24"/>
        </w:rPr>
        <w:t xml:space="preserve">as unfitting, rated </w:t>
      </w:r>
      <w:r w:rsidR="00646DF0" w:rsidRPr="00362891">
        <w:rPr>
          <w:rFonts w:asciiTheme="minorHAnsi" w:hAnsiTheme="minorHAnsi"/>
          <w:color w:val="auto"/>
          <w:szCs w:val="24"/>
        </w:rPr>
        <w:t>30</w:t>
      </w:r>
      <w:r w:rsidR="00B20624" w:rsidRPr="00362891">
        <w:rPr>
          <w:rFonts w:asciiTheme="minorHAnsi" w:hAnsiTheme="minorHAnsi"/>
          <w:color w:val="auto"/>
          <w:szCs w:val="24"/>
        </w:rPr>
        <w:t>%</w:t>
      </w:r>
      <w:r w:rsidR="00B80EDD" w:rsidRPr="00362891">
        <w:rPr>
          <w:rFonts w:asciiTheme="minorHAnsi" w:hAnsiTheme="minorHAnsi"/>
          <w:color w:val="auto"/>
          <w:szCs w:val="24"/>
        </w:rPr>
        <w:t>,</w:t>
      </w:r>
      <w:r w:rsidR="00B20624" w:rsidRPr="00362891">
        <w:rPr>
          <w:rFonts w:asciiTheme="minorHAnsi" w:hAnsiTheme="minorHAnsi"/>
          <w:color w:val="auto"/>
          <w:szCs w:val="24"/>
        </w:rPr>
        <w:t xml:space="preserve"> with application of</w:t>
      </w:r>
      <w:r w:rsidR="003733AA" w:rsidRPr="00362891">
        <w:rPr>
          <w:rFonts w:asciiTheme="minorHAnsi" w:hAnsiTheme="minorHAnsi"/>
          <w:color w:val="auto"/>
          <w:szCs w:val="24"/>
        </w:rPr>
        <w:t xml:space="preserve"> DoDI 1332.39</w:t>
      </w:r>
      <w:r w:rsidR="00B20624" w:rsidRPr="00362891">
        <w:rPr>
          <w:rFonts w:asciiTheme="minorHAnsi" w:hAnsiTheme="minorHAnsi"/>
          <w:color w:val="auto"/>
          <w:szCs w:val="24"/>
        </w:rPr>
        <w:t>.</w:t>
      </w:r>
      <w:r w:rsidR="00646DF0" w:rsidRPr="00362891">
        <w:rPr>
          <w:rFonts w:asciiTheme="minorHAnsi" w:hAnsiTheme="minorHAnsi"/>
          <w:color w:val="auto"/>
          <w:szCs w:val="24"/>
        </w:rPr>
        <w:t xml:space="preserve">  The </w:t>
      </w:r>
      <w:r w:rsidR="00AD7F8F" w:rsidRPr="00362891">
        <w:rPr>
          <w:rFonts w:asciiTheme="minorHAnsi" w:hAnsiTheme="minorHAnsi"/>
          <w:color w:val="auto"/>
          <w:szCs w:val="24"/>
        </w:rPr>
        <w:t xml:space="preserve">CI </w:t>
      </w:r>
      <w:r w:rsidR="008B04DB" w:rsidRPr="00362891">
        <w:rPr>
          <w:rFonts w:asciiTheme="minorHAnsi" w:hAnsiTheme="minorHAnsi"/>
          <w:color w:val="auto"/>
          <w:szCs w:val="24"/>
        </w:rPr>
        <w:t xml:space="preserve">was placed on </w:t>
      </w:r>
      <w:r w:rsidR="00705C40" w:rsidRPr="00362891">
        <w:rPr>
          <w:rFonts w:asciiTheme="minorHAnsi" w:hAnsiTheme="minorHAnsi"/>
          <w:color w:val="auto"/>
          <w:szCs w:val="24"/>
        </w:rPr>
        <w:t>Temporary Disability Retired List (</w:t>
      </w:r>
      <w:r w:rsidR="008B04DB" w:rsidRPr="00362891">
        <w:rPr>
          <w:rFonts w:asciiTheme="minorHAnsi" w:hAnsiTheme="minorHAnsi"/>
          <w:color w:val="auto"/>
          <w:szCs w:val="24"/>
        </w:rPr>
        <w:t>TDRL</w:t>
      </w:r>
      <w:r w:rsidR="00705C40" w:rsidRPr="00362891">
        <w:rPr>
          <w:rFonts w:asciiTheme="minorHAnsi" w:hAnsiTheme="minorHAnsi"/>
          <w:color w:val="auto"/>
          <w:szCs w:val="24"/>
        </w:rPr>
        <w:t>)</w:t>
      </w:r>
      <w:r w:rsidR="00DF2CBD">
        <w:rPr>
          <w:rFonts w:asciiTheme="minorHAnsi" w:hAnsiTheme="minorHAnsi"/>
          <w:color w:val="auto"/>
          <w:szCs w:val="24"/>
        </w:rPr>
        <w:t>,</w:t>
      </w:r>
      <w:r w:rsidR="002F2981" w:rsidRPr="00362891">
        <w:rPr>
          <w:rFonts w:asciiTheme="minorHAnsi" w:hAnsiTheme="minorHAnsi"/>
          <w:color w:val="auto"/>
          <w:szCs w:val="24"/>
        </w:rPr>
        <w:t xml:space="preserve"> </w:t>
      </w:r>
      <w:r w:rsidR="008B04DB" w:rsidRPr="00362891">
        <w:rPr>
          <w:rFonts w:asciiTheme="minorHAnsi" w:hAnsiTheme="minorHAnsi"/>
          <w:color w:val="auto"/>
          <w:szCs w:val="24"/>
        </w:rPr>
        <w:t>with ratings as reflected in the chart below.</w:t>
      </w:r>
      <w:r w:rsidR="00646DF0" w:rsidRPr="00362891">
        <w:rPr>
          <w:rFonts w:asciiTheme="minorHAnsi" w:hAnsiTheme="minorHAnsi"/>
          <w:color w:val="auto"/>
          <w:szCs w:val="24"/>
        </w:rPr>
        <w:t xml:space="preserve">  </w:t>
      </w:r>
      <w:r w:rsidR="00323D2B" w:rsidRPr="00362891">
        <w:rPr>
          <w:color w:val="auto"/>
          <w:szCs w:val="24"/>
        </w:rPr>
        <w:t>A second IPEB</w:t>
      </w:r>
      <w:r w:rsidR="006B43D1" w:rsidRPr="00362891">
        <w:rPr>
          <w:color w:val="auto"/>
          <w:szCs w:val="24"/>
        </w:rPr>
        <w:t>,</w:t>
      </w:r>
      <w:r w:rsidR="00323D2B" w:rsidRPr="00362891">
        <w:rPr>
          <w:color w:val="auto"/>
          <w:szCs w:val="24"/>
        </w:rPr>
        <w:t xml:space="preserve"> after approximately </w:t>
      </w:r>
      <w:r w:rsidR="003733AA" w:rsidRPr="00362891">
        <w:rPr>
          <w:color w:val="auto"/>
          <w:szCs w:val="24"/>
        </w:rPr>
        <w:t>18</w:t>
      </w:r>
      <w:r w:rsidR="00323D2B" w:rsidRPr="00362891">
        <w:rPr>
          <w:color w:val="auto"/>
          <w:szCs w:val="24"/>
        </w:rPr>
        <w:t xml:space="preserve"> months of TDRL</w:t>
      </w:r>
      <w:r w:rsidR="006B43D1" w:rsidRPr="00362891">
        <w:rPr>
          <w:color w:val="auto"/>
          <w:szCs w:val="24"/>
        </w:rPr>
        <w:t>,</w:t>
      </w:r>
      <w:r w:rsidR="00323D2B" w:rsidRPr="00362891">
        <w:rPr>
          <w:color w:val="auto"/>
          <w:szCs w:val="24"/>
        </w:rPr>
        <w:t xml:space="preserve"> adjudicated the PTSD condition as unfitting, rated 10%, with application of </w:t>
      </w:r>
      <w:r w:rsidR="003733AA" w:rsidRPr="00362891">
        <w:rPr>
          <w:rFonts w:asciiTheme="minorHAnsi" w:hAnsiTheme="minorHAnsi"/>
          <w:color w:val="auto"/>
          <w:szCs w:val="24"/>
        </w:rPr>
        <w:t>DoDI 1332.39</w:t>
      </w:r>
      <w:r w:rsidR="00323D2B" w:rsidRPr="00362891">
        <w:rPr>
          <w:rFonts w:asciiTheme="minorHAnsi" w:hAnsiTheme="minorHAnsi"/>
          <w:color w:val="auto"/>
          <w:szCs w:val="24"/>
        </w:rPr>
        <w:t xml:space="preserve">.  </w:t>
      </w:r>
      <w:r w:rsidR="00B20624" w:rsidRPr="00362891">
        <w:rPr>
          <w:rFonts w:asciiTheme="minorHAnsi" w:hAnsiTheme="minorHAnsi"/>
          <w:color w:val="auto"/>
        </w:rPr>
        <w:t>The CI</w:t>
      </w:r>
      <w:r w:rsidR="00B20624" w:rsidRPr="00C472C7">
        <w:rPr>
          <w:rFonts w:asciiTheme="minorHAnsi" w:hAnsiTheme="minorHAnsi"/>
          <w:color w:val="auto"/>
        </w:rPr>
        <w:t xml:space="preserve"> </w:t>
      </w:r>
      <w:r w:rsidR="00323D2B" w:rsidRPr="00362891">
        <w:rPr>
          <w:rFonts w:asciiTheme="minorHAnsi" w:hAnsiTheme="minorHAnsi"/>
          <w:color w:val="auto"/>
        </w:rPr>
        <w:t>appeal</w:t>
      </w:r>
      <w:r w:rsidR="00F7209B" w:rsidRPr="00362891">
        <w:rPr>
          <w:rFonts w:asciiTheme="minorHAnsi" w:hAnsiTheme="minorHAnsi"/>
          <w:color w:val="auto"/>
        </w:rPr>
        <w:t>ed</w:t>
      </w:r>
      <w:r w:rsidR="000E7F45" w:rsidRPr="00362891">
        <w:rPr>
          <w:rFonts w:asciiTheme="minorHAnsi" w:hAnsiTheme="minorHAnsi"/>
          <w:color w:val="auto"/>
        </w:rPr>
        <w:t>,</w:t>
      </w:r>
      <w:r w:rsidR="00323D2B" w:rsidRPr="00362891">
        <w:rPr>
          <w:rFonts w:asciiTheme="minorHAnsi" w:hAnsiTheme="minorHAnsi"/>
          <w:color w:val="auto"/>
        </w:rPr>
        <w:t xml:space="preserve"> </w:t>
      </w:r>
      <w:r w:rsidR="00F7209B" w:rsidRPr="00362891">
        <w:rPr>
          <w:rFonts w:asciiTheme="minorHAnsi" w:hAnsiTheme="minorHAnsi"/>
          <w:color w:val="auto"/>
        </w:rPr>
        <w:t>and</w:t>
      </w:r>
      <w:r w:rsidR="00323D2B" w:rsidRPr="00362891">
        <w:rPr>
          <w:rFonts w:asciiTheme="minorHAnsi" w:hAnsiTheme="minorHAnsi"/>
          <w:color w:val="auto"/>
        </w:rPr>
        <w:t xml:space="preserve"> </w:t>
      </w:r>
      <w:r w:rsidR="00F7209B" w:rsidRPr="00362891">
        <w:rPr>
          <w:rFonts w:asciiTheme="minorHAnsi" w:hAnsiTheme="minorHAnsi"/>
          <w:color w:val="auto"/>
        </w:rPr>
        <w:t xml:space="preserve">the </w:t>
      </w:r>
      <w:r w:rsidR="00D93A58">
        <w:rPr>
          <w:rFonts w:asciiTheme="minorHAnsi" w:hAnsiTheme="minorHAnsi"/>
          <w:color w:val="auto"/>
        </w:rPr>
        <w:t>F</w:t>
      </w:r>
      <w:r w:rsidR="00323D2B" w:rsidRPr="00D93A58">
        <w:rPr>
          <w:rFonts w:asciiTheme="minorHAnsi" w:hAnsiTheme="minorHAnsi"/>
          <w:color w:val="auto"/>
        </w:rPr>
        <w:t>ormal PEB</w:t>
      </w:r>
      <w:r w:rsidR="00F7209B" w:rsidRPr="00D93A58">
        <w:rPr>
          <w:rFonts w:asciiTheme="minorHAnsi" w:hAnsiTheme="minorHAnsi"/>
          <w:color w:val="auto"/>
        </w:rPr>
        <w:t xml:space="preserve"> (FPEB)</w:t>
      </w:r>
      <w:r w:rsidR="00B94E38" w:rsidRPr="00D93A58">
        <w:rPr>
          <w:rFonts w:asciiTheme="minorHAnsi" w:hAnsiTheme="minorHAnsi"/>
          <w:color w:val="auto"/>
        </w:rPr>
        <w:t xml:space="preserve"> rationale</w:t>
      </w:r>
      <w:r w:rsidR="000E7F45" w:rsidRPr="00D93A58">
        <w:rPr>
          <w:rFonts w:asciiTheme="minorHAnsi" w:hAnsiTheme="minorHAnsi"/>
          <w:color w:val="auto"/>
        </w:rPr>
        <w:t xml:space="preserve"> added</w:t>
      </w:r>
      <w:r w:rsidR="000E7F45" w:rsidRPr="00362891">
        <w:rPr>
          <w:rFonts w:asciiTheme="minorHAnsi" w:hAnsiTheme="minorHAnsi"/>
          <w:color w:val="auto"/>
        </w:rPr>
        <w:t xml:space="preserve"> Traumatic Brain Injury (TBI) as a </w:t>
      </w:r>
      <w:r w:rsidR="002A7EC6" w:rsidRPr="00362891">
        <w:rPr>
          <w:rFonts w:asciiTheme="minorHAnsi" w:hAnsiTheme="minorHAnsi"/>
          <w:color w:val="auto"/>
        </w:rPr>
        <w:t xml:space="preserve">new </w:t>
      </w:r>
      <w:r w:rsidR="000E7F45" w:rsidRPr="00362891">
        <w:rPr>
          <w:rFonts w:asciiTheme="minorHAnsi" w:hAnsiTheme="minorHAnsi"/>
          <w:color w:val="auto"/>
        </w:rPr>
        <w:t xml:space="preserve">category </w:t>
      </w:r>
      <w:r w:rsidR="00D93A58">
        <w:rPr>
          <w:rFonts w:asciiTheme="minorHAnsi" w:hAnsiTheme="minorHAnsi"/>
          <w:color w:val="auto"/>
        </w:rPr>
        <w:t>II</w:t>
      </w:r>
      <w:r w:rsidR="000E7F45" w:rsidRPr="00362891">
        <w:rPr>
          <w:rFonts w:asciiTheme="minorHAnsi" w:hAnsiTheme="minorHAnsi"/>
          <w:color w:val="auto"/>
        </w:rPr>
        <w:t xml:space="preserve"> condition </w:t>
      </w:r>
      <w:r w:rsidR="002A7EC6" w:rsidRPr="00362891">
        <w:rPr>
          <w:rFonts w:asciiTheme="minorHAnsi" w:hAnsiTheme="minorHAnsi"/>
          <w:color w:val="auto"/>
        </w:rPr>
        <w:t xml:space="preserve">(in addition to major depressive disorder) </w:t>
      </w:r>
      <w:r w:rsidR="000E7F45" w:rsidRPr="00362891">
        <w:rPr>
          <w:rFonts w:asciiTheme="minorHAnsi" w:hAnsiTheme="minorHAnsi"/>
          <w:color w:val="auto"/>
        </w:rPr>
        <w:t>and reaffirmed a final 10% rating.</w:t>
      </w:r>
      <w:r w:rsidR="000E7F45">
        <w:rPr>
          <w:rFonts w:asciiTheme="minorHAnsi" w:hAnsiTheme="minorHAnsi"/>
          <w:color w:val="auto"/>
        </w:rPr>
        <w:t xml:space="preserve">  </w:t>
      </w:r>
      <w:r w:rsidR="00C75A48">
        <w:rPr>
          <w:rFonts w:asciiTheme="minorHAnsi" w:hAnsiTheme="minorHAnsi"/>
          <w:color w:val="auto"/>
        </w:rPr>
        <w:t xml:space="preserve">The CI </w:t>
      </w:r>
      <w:r w:rsidR="00B20624" w:rsidRPr="00C472C7">
        <w:rPr>
          <w:rFonts w:asciiTheme="minorHAnsi" w:hAnsiTheme="minorHAnsi"/>
          <w:color w:val="auto"/>
        </w:rPr>
        <w:t xml:space="preserve">was </w:t>
      </w:r>
      <w:r w:rsidR="00C75A48">
        <w:rPr>
          <w:rFonts w:asciiTheme="minorHAnsi" w:hAnsiTheme="minorHAnsi"/>
          <w:color w:val="auto"/>
        </w:rPr>
        <w:t xml:space="preserve">subsequently </w:t>
      </w:r>
      <w:r w:rsidR="00B20624" w:rsidRPr="00C472C7">
        <w:rPr>
          <w:rFonts w:asciiTheme="minorHAnsi" w:hAnsiTheme="minorHAnsi"/>
          <w:color w:val="auto"/>
        </w:rPr>
        <w:t xml:space="preserve">medically separated with a </w:t>
      </w:r>
      <w:r w:rsidR="00646DF0">
        <w:rPr>
          <w:rFonts w:asciiTheme="minorHAnsi" w:hAnsiTheme="minorHAnsi"/>
          <w:color w:val="auto"/>
        </w:rPr>
        <w:t>10</w:t>
      </w:r>
      <w:r w:rsidR="00B20624" w:rsidRPr="00C472C7">
        <w:rPr>
          <w:rFonts w:asciiTheme="minorHAnsi" w:hAnsiTheme="minorHAnsi"/>
          <w:color w:val="auto"/>
        </w:rPr>
        <w:t>% disability rating.</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612FB0" w:rsidRDefault="00612FB0" w:rsidP="00510F9C">
      <w:pPr>
        <w:tabs>
          <w:tab w:val="left" w:pos="288"/>
          <w:tab w:val="left" w:pos="4752"/>
        </w:tabs>
        <w:spacing w:line="240" w:lineRule="exact"/>
        <w:jc w:val="both"/>
        <w:rPr>
          <w:rFonts w:asciiTheme="minorHAnsi" w:hAnsiTheme="minorHAnsi"/>
          <w:color w:val="auto"/>
          <w:u w:val="single"/>
        </w:rPr>
      </w:pPr>
    </w:p>
    <w:p w:rsidR="00323D2B" w:rsidRPr="005C4D72" w:rsidRDefault="002C6E5B" w:rsidP="00323D2B">
      <w:pPr>
        <w:autoSpaceDE w:val="0"/>
        <w:autoSpaceDN w:val="0"/>
        <w:adjustRightInd w:val="0"/>
        <w:spacing w:line="240" w:lineRule="exact"/>
        <w:jc w:val="both"/>
        <w:rPr>
          <w:rFonts w:eastAsiaTheme="minorHAnsi" w:cstheme="minorBidi"/>
          <w:color w:val="auto"/>
          <w:szCs w:val="24"/>
        </w:rPr>
      </w:pPr>
      <w:r w:rsidRPr="00326C08">
        <w:rPr>
          <w:rFonts w:asciiTheme="minorHAnsi" w:hAnsiTheme="minorHAnsi"/>
          <w:color w:val="auto"/>
          <w:u w:val="single"/>
        </w:rPr>
        <w:t>CI CONTENTION</w:t>
      </w:r>
      <w:r w:rsidRPr="00326C08">
        <w:rPr>
          <w:rFonts w:asciiTheme="minorHAnsi" w:hAnsiTheme="minorHAnsi"/>
          <w:color w:val="auto"/>
        </w:rPr>
        <w:t>:</w:t>
      </w:r>
      <w:r w:rsidR="005143D3">
        <w:rPr>
          <w:rFonts w:asciiTheme="minorHAnsi" w:hAnsiTheme="minorHAnsi"/>
          <w:color w:val="auto"/>
        </w:rPr>
        <w:t xml:space="preserve">  “</w:t>
      </w:r>
      <w:r w:rsidR="005143D3" w:rsidRPr="005143D3">
        <w:rPr>
          <w:color w:val="auto"/>
          <w:szCs w:val="24"/>
        </w:rPr>
        <w:t xml:space="preserve">I </w:t>
      </w:r>
      <w:r w:rsidR="005143D3" w:rsidRPr="005143D3">
        <w:rPr>
          <w:rFonts w:cs="Arial"/>
          <w:color w:val="auto"/>
          <w:szCs w:val="24"/>
        </w:rPr>
        <w:t xml:space="preserve">was assigned less </w:t>
      </w:r>
      <w:r w:rsidR="005143D3" w:rsidRPr="005143D3">
        <w:rPr>
          <w:color w:val="auto"/>
          <w:szCs w:val="24"/>
        </w:rPr>
        <w:t xml:space="preserve">than 50% </w:t>
      </w:r>
      <w:r w:rsidR="005143D3" w:rsidRPr="005143D3">
        <w:rPr>
          <w:rFonts w:cs="Arial"/>
          <w:color w:val="auto"/>
          <w:szCs w:val="24"/>
        </w:rPr>
        <w:t xml:space="preserve">disability rating by </w:t>
      </w:r>
      <w:r w:rsidR="005143D3" w:rsidRPr="005143D3">
        <w:rPr>
          <w:color w:val="auto"/>
          <w:szCs w:val="24"/>
        </w:rPr>
        <w:t xml:space="preserve">the </w:t>
      </w:r>
      <w:r w:rsidR="005143D3" w:rsidRPr="005143D3">
        <w:rPr>
          <w:rFonts w:cs="Arial"/>
          <w:color w:val="auto"/>
          <w:szCs w:val="24"/>
        </w:rPr>
        <w:t xml:space="preserve">military for my unfitting </w:t>
      </w:r>
      <w:r w:rsidR="005143D3" w:rsidRPr="005143D3">
        <w:rPr>
          <w:color w:val="auto"/>
          <w:szCs w:val="24"/>
        </w:rPr>
        <w:t xml:space="preserve">PTSD upon </w:t>
      </w:r>
      <w:r w:rsidR="005143D3" w:rsidRPr="005143D3">
        <w:rPr>
          <w:rFonts w:cs="Arial"/>
          <w:color w:val="auto"/>
          <w:szCs w:val="24"/>
        </w:rPr>
        <w:t>discharge from active duty.</w:t>
      </w:r>
      <w:r w:rsidR="00DF2CBD">
        <w:rPr>
          <w:rFonts w:cs="Arial"/>
          <w:color w:val="auto"/>
          <w:szCs w:val="24"/>
        </w:rPr>
        <w:t xml:space="preserve"> </w:t>
      </w:r>
      <w:r w:rsidR="005143D3" w:rsidRPr="005143D3">
        <w:rPr>
          <w:rFonts w:cs="Arial"/>
          <w:color w:val="auto"/>
          <w:szCs w:val="24"/>
        </w:rPr>
        <w:t xml:space="preserve"> In accordance </w:t>
      </w:r>
      <w:r w:rsidR="005143D3" w:rsidRPr="005143D3">
        <w:rPr>
          <w:color w:val="auto"/>
          <w:szCs w:val="24"/>
        </w:rPr>
        <w:t xml:space="preserve">with the </w:t>
      </w:r>
      <w:r w:rsidR="005143D3" w:rsidRPr="005143D3">
        <w:rPr>
          <w:rFonts w:cs="Arial"/>
          <w:color w:val="auto"/>
          <w:szCs w:val="24"/>
        </w:rPr>
        <w:t>class</w:t>
      </w:r>
      <w:r w:rsidR="005143D3">
        <w:rPr>
          <w:rFonts w:cs="Arial"/>
          <w:color w:val="auto"/>
          <w:szCs w:val="24"/>
        </w:rPr>
        <w:t xml:space="preserve"> </w:t>
      </w:r>
      <w:r w:rsidR="005143D3" w:rsidRPr="005143D3">
        <w:rPr>
          <w:rFonts w:cs="Arial"/>
          <w:color w:val="auto"/>
          <w:szCs w:val="24"/>
        </w:rPr>
        <w:t xml:space="preserve">action </w:t>
      </w:r>
      <w:r w:rsidR="005143D3" w:rsidRPr="005143D3">
        <w:rPr>
          <w:color w:val="auto"/>
          <w:szCs w:val="24"/>
        </w:rPr>
        <w:t xml:space="preserve">notice, </w:t>
      </w:r>
      <w:r w:rsidR="005143D3" w:rsidRPr="005143D3">
        <w:rPr>
          <w:rFonts w:cs="Arial"/>
          <w:color w:val="auto"/>
          <w:szCs w:val="24"/>
        </w:rPr>
        <w:t xml:space="preserve">assign </w:t>
      </w:r>
      <w:r w:rsidR="005143D3" w:rsidRPr="005143D3">
        <w:rPr>
          <w:color w:val="auto"/>
          <w:szCs w:val="24"/>
        </w:rPr>
        <w:t>the highest f</w:t>
      </w:r>
      <w:r w:rsidR="005143D3">
        <w:rPr>
          <w:color w:val="auto"/>
          <w:szCs w:val="24"/>
        </w:rPr>
        <w:t>in</w:t>
      </w:r>
      <w:r w:rsidR="005143D3" w:rsidRPr="005143D3">
        <w:rPr>
          <w:color w:val="auto"/>
          <w:szCs w:val="24"/>
        </w:rPr>
        <w:t xml:space="preserve">al </w:t>
      </w:r>
      <w:r w:rsidR="005143D3" w:rsidRPr="005143D3">
        <w:rPr>
          <w:rFonts w:cs="Arial"/>
          <w:color w:val="auto"/>
          <w:szCs w:val="24"/>
        </w:rPr>
        <w:t xml:space="preserve">disability rating applicable consistent </w:t>
      </w:r>
      <w:r w:rsidR="005143D3" w:rsidRPr="005143D3">
        <w:rPr>
          <w:color w:val="auto"/>
          <w:szCs w:val="24"/>
        </w:rPr>
        <w:t>with 38 CFR</w:t>
      </w:r>
      <w:r w:rsidR="005143D3">
        <w:rPr>
          <w:color w:val="auto"/>
          <w:szCs w:val="24"/>
        </w:rPr>
        <w:t xml:space="preserve"> </w:t>
      </w:r>
      <w:r w:rsidR="005143D3" w:rsidRPr="005143D3">
        <w:rPr>
          <w:color w:val="auto"/>
          <w:szCs w:val="24"/>
        </w:rPr>
        <w:t>4</w:t>
      </w:r>
      <w:r w:rsidR="005143D3">
        <w:rPr>
          <w:color w:val="auto"/>
          <w:szCs w:val="24"/>
        </w:rPr>
        <w:t>.1</w:t>
      </w:r>
      <w:r w:rsidR="005143D3" w:rsidRPr="005143D3">
        <w:rPr>
          <w:color w:val="auto"/>
          <w:szCs w:val="24"/>
        </w:rPr>
        <w:t xml:space="preserve">29 and </w:t>
      </w:r>
      <w:r w:rsidR="005143D3" w:rsidRPr="005143D3">
        <w:rPr>
          <w:rFonts w:cs="Arial"/>
          <w:color w:val="auto"/>
          <w:szCs w:val="24"/>
        </w:rPr>
        <w:t xml:space="preserve">DoD </w:t>
      </w:r>
      <w:r w:rsidR="005143D3">
        <w:rPr>
          <w:rFonts w:cs="Arial"/>
          <w:color w:val="auto"/>
          <w:szCs w:val="24"/>
        </w:rPr>
        <w:t>policy</w:t>
      </w:r>
      <w:r w:rsidR="005143D3" w:rsidRPr="005143D3">
        <w:rPr>
          <w:rFonts w:cs="Arial"/>
          <w:color w:val="auto"/>
          <w:szCs w:val="24"/>
        </w:rPr>
        <w:t xml:space="preserve">, </w:t>
      </w:r>
      <w:r w:rsidR="005143D3" w:rsidRPr="005143D3">
        <w:rPr>
          <w:color w:val="auto"/>
          <w:szCs w:val="24"/>
        </w:rPr>
        <w:t xml:space="preserve">to the extent </w:t>
      </w:r>
      <w:r w:rsidR="005143D3" w:rsidRPr="005143D3">
        <w:rPr>
          <w:rFonts w:cs="Arial"/>
          <w:color w:val="auto"/>
          <w:szCs w:val="24"/>
        </w:rPr>
        <w:t xml:space="preserve">such </w:t>
      </w:r>
      <w:r w:rsidR="005143D3" w:rsidRPr="005143D3">
        <w:rPr>
          <w:color w:val="auto"/>
          <w:szCs w:val="24"/>
        </w:rPr>
        <w:t xml:space="preserve">increase will </w:t>
      </w:r>
      <w:r w:rsidR="005143D3" w:rsidRPr="005143D3">
        <w:rPr>
          <w:rFonts w:cs="Arial"/>
          <w:color w:val="auto"/>
          <w:szCs w:val="24"/>
        </w:rPr>
        <w:t>not</w:t>
      </w:r>
      <w:r w:rsidR="005143D3">
        <w:rPr>
          <w:rFonts w:cs="Arial"/>
          <w:color w:val="auto"/>
          <w:szCs w:val="24"/>
        </w:rPr>
        <w:t xml:space="preserve"> </w:t>
      </w:r>
      <w:r w:rsidR="005143D3" w:rsidRPr="005143D3">
        <w:rPr>
          <w:rFonts w:cs="Arial"/>
          <w:color w:val="auto"/>
          <w:szCs w:val="24"/>
        </w:rPr>
        <w:t xml:space="preserve">adversely </w:t>
      </w:r>
      <w:r w:rsidR="005143D3" w:rsidRPr="005143D3">
        <w:rPr>
          <w:color w:val="auto"/>
          <w:szCs w:val="24"/>
        </w:rPr>
        <w:t xml:space="preserve">affect </w:t>
      </w:r>
      <w:r w:rsidR="005143D3" w:rsidRPr="005143D3">
        <w:rPr>
          <w:rFonts w:cs="Arial"/>
          <w:color w:val="auto"/>
          <w:szCs w:val="24"/>
        </w:rPr>
        <w:t xml:space="preserve">my total compensation, including but not limited to compensation pursuant to </w:t>
      </w:r>
      <w:r w:rsidR="005143D3" w:rsidRPr="005143D3">
        <w:rPr>
          <w:color w:val="auto"/>
          <w:szCs w:val="24"/>
        </w:rPr>
        <w:t>CRSC</w:t>
      </w:r>
      <w:r w:rsidR="005143D3">
        <w:rPr>
          <w:color w:val="auto"/>
          <w:szCs w:val="24"/>
        </w:rPr>
        <w:t>.</w:t>
      </w:r>
      <w:r w:rsidR="0098209D">
        <w:rPr>
          <w:color w:val="auto"/>
          <w:szCs w:val="24"/>
        </w:rPr>
        <w:t xml:space="preserve">”  </w:t>
      </w:r>
      <w:r w:rsidR="00ED5284" w:rsidRPr="0098209D">
        <w:rPr>
          <w:rFonts w:eastAsiaTheme="minorHAnsi" w:cstheme="minorBidi"/>
          <w:color w:val="auto"/>
          <w:szCs w:val="24"/>
        </w:rPr>
        <w:t>He</w:t>
      </w:r>
      <w:r w:rsidR="00ED5284" w:rsidRPr="005C4D72">
        <w:rPr>
          <w:rFonts w:eastAsiaTheme="minorHAnsi" w:cstheme="minorBidi"/>
          <w:color w:val="auto"/>
          <w:szCs w:val="24"/>
        </w:rPr>
        <w:t xml:space="preserve"> elaborates no specific contentions regarding coding and mentions no additionally contended </w:t>
      </w:r>
      <w:r w:rsidR="00ED5284" w:rsidRPr="00362891">
        <w:rPr>
          <w:rFonts w:eastAsiaTheme="minorHAnsi" w:cstheme="minorBidi"/>
          <w:color w:val="auto"/>
          <w:szCs w:val="24"/>
        </w:rPr>
        <w:t>conditions.</w:t>
      </w:r>
      <w:r w:rsidR="00323D2B" w:rsidRPr="00362891">
        <w:rPr>
          <w:rFonts w:eastAsiaTheme="minorHAnsi" w:cstheme="minorBidi"/>
          <w:color w:val="auto"/>
          <w:szCs w:val="24"/>
        </w:rPr>
        <w:t xml:space="preserve">  </w:t>
      </w:r>
      <w:r w:rsidR="00323D2B" w:rsidRPr="00362891">
        <w:rPr>
          <w:color w:val="auto"/>
          <w:szCs w:val="24"/>
        </w:rPr>
        <w:t xml:space="preserve">All service conditions are reviewed by the Board for their potential contribution to its rating recommendations.  This case </w:t>
      </w:r>
      <w:r w:rsidR="006B43D1" w:rsidRPr="00362891">
        <w:rPr>
          <w:color w:val="auto"/>
          <w:szCs w:val="24"/>
        </w:rPr>
        <w:t xml:space="preserve">was part of the </w:t>
      </w:r>
      <w:r w:rsidR="00323D2B" w:rsidRPr="00362891">
        <w:rPr>
          <w:i/>
          <w:color w:val="auto"/>
          <w:szCs w:val="24"/>
        </w:rPr>
        <w:t>Sabo v. United States</w:t>
      </w:r>
      <w:r w:rsidR="00323D2B" w:rsidRPr="00362891">
        <w:rPr>
          <w:color w:val="auto"/>
          <w:szCs w:val="24"/>
        </w:rPr>
        <w:t xml:space="preserve"> class action </w:t>
      </w:r>
      <w:r w:rsidR="006B43D1" w:rsidRPr="00362891">
        <w:rPr>
          <w:color w:val="auto"/>
          <w:szCs w:val="24"/>
        </w:rPr>
        <w:t>settlement</w:t>
      </w:r>
      <w:r w:rsidR="00323D2B" w:rsidRPr="00362891">
        <w:rPr>
          <w:rFonts w:asciiTheme="minorHAnsi" w:hAnsiTheme="minorHAnsi"/>
          <w:color w:val="auto"/>
          <w:szCs w:val="24"/>
        </w:rPr>
        <w:t>.</w:t>
      </w:r>
    </w:p>
    <w:p w:rsidR="003E1682" w:rsidRDefault="003E1682" w:rsidP="00510F9C">
      <w:pPr>
        <w:pBdr>
          <w:bottom w:val="single" w:sz="12" w:space="1" w:color="auto"/>
        </w:pBdr>
        <w:spacing w:line="240" w:lineRule="exact"/>
        <w:rPr>
          <w:rFonts w:asciiTheme="minorHAnsi" w:hAnsiTheme="minorHAnsi"/>
          <w:color w:val="auto"/>
          <w:u w:val="single"/>
        </w:rPr>
      </w:pPr>
    </w:p>
    <w:p w:rsidR="00FF7547" w:rsidRDefault="00FF7547">
      <w:pPr>
        <w:rPr>
          <w:rFonts w:asciiTheme="minorHAnsi" w:hAnsiTheme="minorHAnsi"/>
          <w:color w:val="auto"/>
          <w:u w:val="single"/>
        </w:rPr>
      </w:pPr>
    </w:p>
    <w:p w:rsidR="002338CA"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FF7547" w:rsidRPr="000E7F45" w:rsidRDefault="00FF7547" w:rsidP="005763E3">
      <w:pPr>
        <w:tabs>
          <w:tab w:val="left" w:pos="288"/>
          <w:tab w:val="left" w:pos="4752"/>
        </w:tabs>
        <w:spacing w:line="240" w:lineRule="exact"/>
        <w:jc w:val="both"/>
        <w:rPr>
          <w:rFonts w:asciiTheme="minorHAnsi" w:hAnsiTheme="minorHAnsi"/>
          <w:color w:val="auto"/>
          <w:szCs w:val="24"/>
          <w:u w:val="single"/>
        </w:rPr>
      </w:pPr>
    </w:p>
    <w:tbl>
      <w:tblPr>
        <w:tblStyle w:val="TableGrid"/>
        <w:tblW w:w="9369" w:type="dxa"/>
        <w:jc w:val="center"/>
        <w:tblInd w:w="945" w:type="dxa"/>
        <w:tblLayout w:type="fixed"/>
        <w:tblLook w:val="04A0"/>
      </w:tblPr>
      <w:tblGrid>
        <w:gridCol w:w="1305"/>
        <w:gridCol w:w="1007"/>
        <w:gridCol w:w="720"/>
        <w:gridCol w:w="791"/>
        <w:gridCol w:w="2558"/>
        <w:gridCol w:w="1170"/>
        <w:gridCol w:w="810"/>
        <w:gridCol w:w="1008"/>
      </w:tblGrid>
      <w:tr w:rsidR="00FF7547" w:rsidRPr="000E7F45" w:rsidTr="006B43D1">
        <w:trPr>
          <w:trHeight w:val="233"/>
          <w:jc w:val="center"/>
        </w:trPr>
        <w:tc>
          <w:tcPr>
            <w:tcW w:w="3823" w:type="dxa"/>
            <w:gridSpan w:val="4"/>
            <w:tcBorders>
              <w:right w:val="thinThickThinSmallGap" w:sz="24" w:space="0" w:color="auto"/>
            </w:tcBorders>
            <w:shd w:val="clear" w:color="auto" w:fill="D9D9D9" w:themeFill="background1" w:themeFillShade="D9"/>
            <w:vAlign w:val="center"/>
          </w:tcPr>
          <w:p w:rsidR="00FF7547" w:rsidRPr="000E7F45" w:rsidRDefault="00AC5789" w:rsidP="00F7209B">
            <w:pPr>
              <w:spacing w:line="200" w:lineRule="exact"/>
              <w:contextualSpacing/>
              <w:jc w:val="center"/>
              <w:rPr>
                <w:b/>
                <w:color w:val="auto"/>
                <w:sz w:val="20"/>
                <w:szCs w:val="20"/>
              </w:rPr>
            </w:pPr>
            <w:r w:rsidRPr="00362891">
              <w:rPr>
                <w:b/>
                <w:color w:val="auto"/>
                <w:sz w:val="20"/>
                <w:szCs w:val="20"/>
              </w:rPr>
              <w:t>F</w:t>
            </w:r>
            <w:r w:rsidR="00FF7547" w:rsidRPr="00362891">
              <w:rPr>
                <w:b/>
                <w:color w:val="auto"/>
                <w:sz w:val="20"/>
                <w:szCs w:val="20"/>
              </w:rPr>
              <w:t>PEB – Dated 200</w:t>
            </w:r>
            <w:r w:rsidR="00F7209B" w:rsidRPr="00362891">
              <w:rPr>
                <w:b/>
                <w:color w:val="auto"/>
                <w:sz w:val="20"/>
                <w:szCs w:val="20"/>
              </w:rPr>
              <w:t>8</w:t>
            </w:r>
            <w:r w:rsidR="00FF7547" w:rsidRPr="00362891">
              <w:rPr>
                <w:b/>
                <w:color w:val="auto"/>
                <w:sz w:val="20"/>
                <w:szCs w:val="20"/>
              </w:rPr>
              <w:t>0</w:t>
            </w:r>
            <w:r w:rsidR="00F7209B" w:rsidRPr="00362891">
              <w:rPr>
                <w:b/>
                <w:color w:val="auto"/>
                <w:sz w:val="20"/>
                <w:szCs w:val="20"/>
              </w:rPr>
              <w:t>210</w:t>
            </w:r>
          </w:p>
        </w:tc>
        <w:tc>
          <w:tcPr>
            <w:tcW w:w="5546" w:type="dxa"/>
            <w:gridSpan w:val="4"/>
            <w:tcBorders>
              <w:left w:val="thinThickThinSmallGap" w:sz="24" w:space="0" w:color="auto"/>
            </w:tcBorders>
            <w:shd w:val="clear" w:color="auto" w:fill="D9D9D9" w:themeFill="background1" w:themeFillShade="D9"/>
            <w:vAlign w:val="center"/>
          </w:tcPr>
          <w:p w:rsidR="00FF7547" w:rsidRPr="000E7F45" w:rsidRDefault="00FF7547" w:rsidP="00010D24">
            <w:pPr>
              <w:spacing w:line="200" w:lineRule="exact"/>
              <w:contextualSpacing/>
              <w:jc w:val="center"/>
              <w:rPr>
                <w:b/>
                <w:color w:val="auto"/>
                <w:sz w:val="20"/>
                <w:szCs w:val="20"/>
              </w:rPr>
            </w:pPr>
            <w:r w:rsidRPr="000E7F45">
              <w:rPr>
                <w:b/>
                <w:color w:val="auto"/>
                <w:sz w:val="20"/>
                <w:szCs w:val="20"/>
              </w:rPr>
              <w:t>VA* – All Effective Date 200</w:t>
            </w:r>
            <w:r w:rsidR="00010D24" w:rsidRPr="000E7F45">
              <w:rPr>
                <w:b/>
                <w:color w:val="auto"/>
                <w:sz w:val="20"/>
                <w:szCs w:val="20"/>
              </w:rPr>
              <w:t>60106</w:t>
            </w:r>
          </w:p>
        </w:tc>
      </w:tr>
      <w:tr w:rsidR="00FF7547" w:rsidRPr="000E7F45" w:rsidTr="006B43D1">
        <w:trPr>
          <w:trHeight w:val="233"/>
          <w:jc w:val="center"/>
        </w:trPr>
        <w:tc>
          <w:tcPr>
            <w:tcW w:w="1305" w:type="dxa"/>
            <w:tcBorders>
              <w:bottom w:val="single" w:sz="4" w:space="0" w:color="000000" w:themeColor="text1"/>
            </w:tcBorders>
            <w:shd w:val="clear" w:color="auto" w:fill="D9D9D9" w:themeFill="background1" w:themeFillShade="D9"/>
            <w:vAlign w:val="center"/>
          </w:tcPr>
          <w:p w:rsidR="00FF7547" w:rsidRPr="000E7F45" w:rsidRDefault="00FF7547" w:rsidP="005E35C2">
            <w:pPr>
              <w:spacing w:line="200" w:lineRule="exact"/>
              <w:contextualSpacing/>
              <w:jc w:val="center"/>
              <w:rPr>
                <w:b/>
                <w:color w:val="auto"/>
                <w:sz w:val="20"/>
                <w:szCs w:val="20"/>
              </w:rPr>
            </w:pPr>
            <w:r w:rsidRPr="000E7F45">
              <w:rPr>
                <w:b/>
                <w:color w:val="auto"/>
                <w:sz w:val="20"/>
                <w:szCs w:val="20"/>
              </w:rPr>
              <w:t>Condition</w:t>
            </w:r>
          </w:p>
        </w:tc>
        <w:tc>
          <w:tcPr>
            <w:tcW w:w="1007" w:type="dxa"/>
            <w:tcBorders>
              <w:bottom w:val="single" w:sz="4" w:space="0" w:color="000000" w:themeColor="text1"/>
            </w:tcBorders>
            <w:shd w:val="clear" w:color="auto" w:fill="D9D9D9" w:themeFill="background1" w:themeFillShade="D9"/>
            <w:vAlign w:val="center"/>
          </w:tcPr>
          <w:p w:rsidR="00FF7547" w:rsidRPr="000E7F45" w:rsidRDefault="00FF7547" w:rsidP="005E35C2">
            <w:pPr>
              <w:spacing w:line="200" w:lineRule="exact"/>
              <w:contextualSpacing/>
              <w:jc w:val="center"/>
              <w:rPr>
                <w:b/>
                <w:color w:val="auto"/>
                <w:sz w:val="20"/>
                <w:szCs w:val="20"/>
              </w:rPr>
            </w:pPr>
            <w:r w:rsidRPr="000E7F45">
              <w:rPr>
                <w:b/>
                <w:color w:val="auto"/>
                <w:sz w:val="20"/>
                <w:szCs w:val="20"/>
              </w:rPr>
              <w:t>Code</w:t>
            </w:r>
          </w:p>
        </w:tc>
        <w:tc>
          <w:tcPr>
            <w:tcW w:w="1511" w:type="dxa"/>
            <w:gridSpan w:val="2"/>
            <w:tcBorders>
              <w:bottom w:val="single" w:sz="4" w:space="0" w:color="000000" w:themeColor="text1"/>
              <w:right w:val="thinThickThinSmallGap" w:sz="24" w:space="0" w:color="auto"/>
            </w:tcBorders>
            <w:shd w:val="clear" w:color="auto" w:fill="D9D9D9" w:themeFill="background1" w:themeFillShade="D9"/>
            <w:vAlign w:val="center"/>
          </w:tcPr>
          <w:p w:rsidR="00FF7547" w:rsidRPr="000E7F45" w:rsidRDefault="00FF7547" w:rsidP="005E35C2">
            <w:pPr>
              <w:spacing w:line="200" w:lineRule="exact"/>
              <w:contextualSpacing/>
              <w:jc w:val="center"/>
              <w:rPr>
                <w:b/>
                <w:color w:val="auto"/>
                <w:sz w:val="20"/>
                <w:szCs w:val="20"/>
              </w:rPr>
            </w:pPr>
            <w:r w:rsidRPr="000E7F45">
              <w:rPr>
                <w:b/>
                <w:color w:val="auto"/>
                <w:sz w:val="20"/>
                <w:szCs w:val="20"/>
              </w:rPr>
              <w:t>Rating</w:t>
            </w:r>
          </w:p>
        </w:tc>
        <w:tc>
          <w:tcPr>
            <w:tcW w:w="2558" w:type="dxa"/>
            <w:vMerge w:val="restart"/>
            <w:tcBorders>
              <w:left w:val="thinThickThinSmallGap" w:sz="24" w:space="0" w:color="auto"/>
            </w:tcBorders>
            <w:shd w:val="clear" w:color="auto" w:fill="D9D9D9" w:themeFill="background1" w:themeFillShade="D9"/>
            <w:vAlign w:val="center"/>
          </w:tcPr>
          <w:p w:rsidR="00FF7547" w:rsidRPr="000E7F45" w:rsidRDefault="00FF7547" w:rsidP="005E35C2">
            <w:pPr>
              <w:spacing w:line="200" w:lineRule="exact"/>
              <w:contextualSpacing/>
              <w:jc w:val="center"/>
              <w:rPr>
                <w:b/>
                <w:color w:val="auto"/>
                <w:sz w:val="20"/>
                <w:szCs w:val="20"/>
              </w:rPr>
            </w:pPr>
            <w:r w:rsidRPr="000E7F45">
              <w:rPr>
                <w:b/>
                <w:color w:val="auto"/>
                <w:sz w:val="20"/>
                <w:szCs w:val="20"/>
              </w:rPr>
              <w:t>Condition</w:t>
            </w:r>
          </w:p>
        </w:tc>
        <w:tc>
          <w:tcPr>
            <w:tcW w:w="1170" w:type="dxa"/>
            <w:vMerge w:val="restart"/>
            <w:shd w:val="clear" w:color="auto" w:fill="D9D9D9" w:themeFill="background1" w:themeFillShade="D9"/>
            <w:vAlign w:val="center"/>
          </w:tcPr>
          <w:p w:rsidR="00FF7547" w:rsidRPr="000E7F45" w:rsidRDefault="00FF7547" w:rsidP="005E35C2">
            <w:pPr>
              <w:spacing w:line="200" w:lineRule="exact"/>
              <w:contextualSpacing/>
              <w:jc w:val="center"/>
              <w:rPr>
                <w:b/>
                <w:color w:val="auto"/>
                <w:sz w:val="20"/>
                <w:szCs w:val="20"/>
              </w:rPr>
            </w:pPr>
            <w:r w:rsidRPr="000E7F45">
              <w:rPr>
                <w:b/>
                <w:color w:val="auto"/>
                <w:sz w:val="20"/>
                <w:szCs w:val="20"/>
              </w:rPr>
              <w:t>Code</w:t>
            </w:r>
          </w:p>
        </w:tc>
        <w:tc>
          <w:tcPr>
            <w:tcW w:w="810" w:type="dxa"/>
            <w:vMerge w:val="restart"/>
            <w:shd w:val="clear" w:color="auto" w:fill="D9D9D9" w:themeFill="background1" w:themeFillShade="D9"/>
            <w:vAlign w:val="center"/>
          </w:tcPr>
          <w:p w:rsidR="00FF7547" w:rsidRPr="000E7F45" w:rsidRDefault="00FF7547" w:rsidP="005E35C2">
            <w:pPr>
              <w:spacing w:line="200" w:lineRule="exact"/>
              <w:contextualSpacing/>
              <w:jc w:val="center"/>
              <w:rPr>
                <w:b/>
                <w:color w:val="auto"/>
                <w:sz w:val="20"/>
                <w:szCs w:val="20"/>
              </w:rPr>
            </w:pPr>
            <w:r w:rsidRPr="000E7F45">
              <w:rPr>
                <w:b/>
                <w:color w:val="auto"/>
                <w:sz w:val="20"/>
                <w:szCs w:val="20"/>
              </w:rPr>
              <w:t>Rating</w:t>
            </w:r>
          </w:p>
        </w:tc>
        <w:tc>
          <w:tcPr>
            <w:tcW w:w="1008" w:type="dxa"/>
            <w:vMerge w:val="restart"/>
            <w:shd w:val="clear" w:color="auto" w:fill="D9D9D9" w:themeFill="background1" w:themeFillShade="D9"/>
            <w:vAlign w:val="center"/>
          </w:tcPr>
          <w:p w:rsidR="00FF7547" w:rsidRPr="000E7F45" w:rsidRDefault="00FF7547" w:rsidP="005E35C2">
            <w:pPr>
              <w:spacing w:line="200" w:lineRule="exact"/>
              <w:contextualSpacing/>
              <w:jc w:val="center"/>
              <w:rPr>
                <w:b/>
                <w:color w:val="auto"/>
                <w:sz w:val="20"/>
                <w:szCs w:val="20"/>
              </w:rPr>
            </w:pPr>
            <w:r w:rsidRPr="000E7F45">
              <w:rPr>
                <w:b/>
                <w:color w:val="auto"/>
                <w:sz w:val="20"/>
                <w:szCs w:val="20"/>
              </w:rPr>
              <w:t>Exam</w:t>
            </w:r>
          </w:p>
        </w:tc>
      </w:tr>
      <w:tr w:rsidR="00FF7547" w:rsidRPr="000E7F45" w:rsidTr="006B43D1">
        <w:trPr>
          <w:trHeight w:val="152"/>
          <w:jc w:val="center"/>
        </w:trPr>
        <w:tc>
          <w:tcPr>
            <w:tcW w:w="1305" w:type="dxa"/>
            <w:shd w:val="clear" w:color="auto" w:fill="D9D9D9" w:themeFill="background1" w:themeFillShade="D9"/>
            <w:vAlign w:val="center"/>
          </w:tcPr>
          <w:p w:rsidR="00FF7547" w:rsidRPr="000E7F45" w:rsidRDefault="00FF7547" w:rsidP="00FF7547">
            <w:pPr>
              <w:spacing w:line="200" w:lineRule="exact"/>
              <w:contextualSpacing/>
              <w:jc w:val="center"/>
              <w:rPr>
                <w:b/>
                <w:color w:val="auto"/>
                <w:sz w:val="20"/>
                <w:szCs w:val="20"/>
              </w:rPr>
            </w:pPr>
            <w:r w:rsidRPr="000E7F45">
              <w:rPr>
                <w:b/>
                <w:color w:val="auto"/>
                <w:sz w:val="20"/>
                <w:szCs w:val="20"/>
              </w:rPr>
              <w:t>On TDRL – 20051013</w:t>
            </w:r>
          </w:p>
        </w:tc>
        <w:tc>
          <w:tcPr>
            <w:tcW w:w="1007" w:type="dxa"/>
            <w:shd w:val="clear" w:color="auto" w:fill="D9D9D9" w:themeFill="background1" w:themeFillShade="D9"/>
            <w:vAlign w:val="center"/>
          </w:tcPr>
          <w:p w:rsidR="00FF7547" w:rsidRPr="000E7F45" w:rsidRDefault="00FF7547" w:rsidP="005E35C2">
            <w:pPr>
              <w:spacing w:line="200" w:lineRule="exact"/>
              <w:contextualSpacing/>
              <w:jc w:val="center"/>
              <w:rPr>
                <w:color w:val="auto"/>
                <w:sz w:val="20"/>
                <w:szCs w:val="20"/>
                <w:highlight w:val="darkGray"/>
              </w:rPr>
            </w:pPr>
          </w:p>
        </w:tc>
        <w:tc>
          <w:tcPr>
            <w:tcW w:w="720" w:type="dxa"/>
            <w:tcBorders>
              <w:right w:val="single" w:sz="4" w:space="0" w:color="auto"/>
            </w:tcBorders>
            <w:shd w:val="clear" w:color="auto" w:fill="D9D9D9" w:themeFill="background1" w:themeFillShade="D9"/>
            <w:vAlign w:val="center"/>
          </w:tcPr>
          <w:p w:rsidR="00FF7547" w:rsidRPr="000E7F45" w:rsidRDefault="00FF7547" w:rsidP="005E35C2">
            <w:pPr>
              <w:spacing w:line="200" w:lineRule="exact"/>
              <w:contextualSpacing/>
              <w:jc w:val="center"/>
              <w:rPr>
                <w:b/>
                <w:color w:val="auto"/>
                <w:sz w:val="20"/>
                <w:szCs w:val="20"/>
              </w:rPr>
            </w:pPr>
            <w:r w:rsidRPr="000E7F45">
              <w:rPr>
                <w:b/>
                <w:color w:val="auto"/>
                <w:sz w:val="20"/>
                <w:szCs w:val="20"/>
              </w:rPr>
              <w:t>TDRL</w:t>
            </w:r>
          </w:p>
        </w:tc>
        <w:tc>
          <w:tcPr>
            <w:tcW w:w="791" w:type="dxa"/>
            <w:tcBorders>
              <w:left w:val="single" w:sz="4" w:space="0" w:color="auto"/>
              <w:right w:val="thinThickThinSmallGap" w:sz="24" w:space="0" w:color="auto"/>
            </w:tcBorders>
            <w:shd w:val="clear" w:color="auto" w:fill="D9D9D9" w:themeFill="background1" w:themeFillShade="D9"/>
            <w:vAlign w:val="center"/>
          </w:tcPr>
          <w:p w:rsidR="00FF7547" w:rsidRPr="000E7F45" w:rsidRDefault="00FF7547" w:rsidP="005E35C2">
            <w:pPr>
              <w:tabs>
                <w:tab w:val="left" w:pos="206"/>
                <w:tab w:val="center" w:pos="387"/>
              </w:tabs>
              <w:spacing w:line="200" w:lineRule="exact"/>
              <w:contextualSpacing/>
              <w:jc w:val="center"/>
              <w:rPr>
                <w:b/>
                <w:color w:val="auto"/>
                <w:sz w:val="20"/>
                <w:szCs w:val="20"/>
              </w:rPr>
            </w:pPr>
            <w:r w:rsidRPr="000E7F45">
              <w:rPr>
                <w:b/>
                <w:color w:val="auto"/>
                <w:sz w:val="20"/>
                <w:szCs w:val="20"/>
              </w:rPr>
              <w:t>Sep.</w:t>
            </w:r>
          </w:p>
        </w:tc>
        <w:tc>
          <w:tcPr>
            <w:tcW w:w="2558" w:type="dxa"/>
            <w:vMerge/>
            <w:tcBorders>
              <w:left w:val="thinThickThinSmallGap" w:sz="24" w:space="0" w:color="auto"/>
            </w:tcBorders>
            <w:shd w:val="clear" w:color="auto" w:fill="D9D9D9" w:themeFill="background1" w:themeFillShade="D9"/>
            <w:vAlign w:val="center"/>
          </w:tcPr>
          <w:p w:rsidR="00FF7547" w:rsidRPr="000E7F45" w:rsidRDefault="00FF7547" w:rsidP="005E35C2">
            <w:pPr>
              <w:spacing w:line="200" w:lineRule="exact"/>
              <w:contextualSpacing/>
              <w:rPr>
                <w:b/>
                <w:color w:val="auto"/>
                <w:sz w:val="20"/>
                <w:szCs w:val="20"/>
              </w:rPr>
            </w:pPr>
          </w:p>
        </w:tc>
        <w:tc>
          <w:tcPr>
            <w:tcW w:w="1170" w:type="dxa"/>
            <w:vMerge/>
            <w:shd w:val="clear" w:color="auto" w:fill="C6D9F1" w:themeFill="text2" w:themeFillTint="33"/>
          </w:tcPr>
          <w:p w:rsidR="00FF7547" w:rsidRPr="000E7F45" w:rsidRDefault="00FF7547" w:rsidP="005E35C2">
            <w:pPr>
              <w:spacing w:line="200" w:lineRule="exact"/>
              <w:contextualSpacing/>
              <w:jc w:val="center"/>
              <w:rPr>
                <w:color w:val="auto"/>
                <w:sz w:val="20"/>
                <w:szCs w:val="20"/>
              </w:rPr>
            </w:pPr>
          </w:p>
        </w:tc>
        <w:tc>
          <w:tcPr>
            <w:tcW w:w="810" w:type="dxa"/>
            <w:vMerge/>
            <w:shd w:val="clear" w:color="auto" w:fill="C6D9F1" w:themeFill="text2" w:themeFillTint="33"/>
          </w:tcPr>
          <w:p w:rsidR="00FF7547" w:rsidRPr="000E7F45" w:rsidRDefault="00FF7547" w:rsidP="005E35C2">
            <w:pPr>
              <w:spacing w:line="200" w:lineRule="exact"/>
              <w:contextualSpacing/>
              <w:jc w:val="center"/>
              <w:rPr>
                <w:color w:val="auto"/>
                <w:sz w:val="20"/>
                <w:szCs w:val="20"/>
              </w:rPr>
            </w:pPr>
          </w:p>
        </w:tc>
        <w:tc>
          <w:tcPr>
            <w:tcW w:w="1008" w:type="dxa"/>
            <w:vMerge/>
            <w:shd w:val="clear" w:color="auto" w:fill="C6D9F1" w:themeFill="text2" w:themeFillTint="33"/>
          </w:tcPr>
          <w:p w:rsidR="00FF7547" w:rsidRPr="000E7F45" w:rsidRDefault="00FF7547" w:rsidP="005E35C2">
            <w:pPr>
              <w:spacing w:line="200" w:lineRule="exact"/>
              <w:contextualSpacing/>
              <w:jc w:val="center"/>
              <w:rPr>
                <w:color w:val="auto"/>
                <w:sz w:val="20"/>
                <w:szCs w:val="20"/>
              </w:rPr>
            </w:pPr>
          </w:p>
        </w:tc>
      </w:tr>
      <w:tr w:rsidR="001B3AF2" w:rsidRPr="000E7F45" w:rsidTr="006B43D1">
        <w:trPr>
          <w:trHeight w:val="125"/>
          <w:jc w:val="center"/>
        </w:trPr>
        <w:tc>
          <w:tcPr>
            <w:tcW w:w="1305" w:type="dxa"/>
            <w:tcBorders>
              <w:right w:val="single" w:sz="4" w:space="0" w:color="auto"/>
            </w:tcBorders>
            <w:shd w:val="clear" w:color="auto" w:fill="FFFFFF" w:themeFill="background1"/>
            <w:vAlign w:val="center"/>
          </w:tcPr>
          <w:p w:rsidR="001B3AF2" w:rsidRPr="000E7F45" w:rsidRDefault="006B43D1" w:rsidP="006B43D1">
            <w:pPr>
              <w:spacing w:line="180" w:lineRule="exact"/>
              <w:contextualSpacing/>
              <w:rPr>
                <w:color w:val="auto"/>
                <w:sz w:val="18"/>
                <w:szCs w:val="18"/>
              </w:rPr>
            </w:pPr>
            <w:r w:rsidRPr="000E7F45">
              <w:rPr>
                <w:color w:val="auto"/>
                <w:sz w:val="18"/>
                <w:szCs w:val="18"/>
              </w:rPr>
              <w:t>PTSD</w:t>
            </w:r>
          </w:p>
        </w:tc>
        <w:tc>
          <w:tcPr>
            <w:tcW w:w="1007" w:type="dxa"/>
            <w:tcBorders>
              <w:left w:val="single" w:sz="4" w:space="0" w:color="auto"/>
            </w:tcBorders>
            <w:shd w:val="clear" w:color="auto" w:fill="FFFFFF" w:themeFill="background1"/>
            <w:vAlign w:val="center"/>
          </w:tcPr>
          <w:p w:rsidR="001B3AF2" w:rsidRPr="000E7F45" w:rsidRDefault="001B3AF2" w:rsidP="006B43D1">
            <w:pPr>
              <w:spacing w:line="180" w:lineRule="exact"/>
              <w:contextualSpacing/>
              <w:jc w:val="center"/>
              <w:rPr>
                <w:color w:val="auto"/>
                <w:sz w:val="18"/>
                <w:szCs w:val="18"/>
              </w:rPr>
            </w:pPr>
            <w:r w:rsidRPr="000E7F45">
              <w:rPr>
                <w:color w:val="auto"/>
                <w:sz w:val="18"/>
                <w:szCs w:val="18"/>
              </w:rPr>
              <w:t>9411</w:t>
            </w:r>
          </w:p>
        </w:tc>
        <w:tc>
          <w:tcPr>
            <w:tcW w:w="720" w:type="dxa"/>
            <w:tcBorders>
              <w:right w:val="single" w:sz="4" w:space="0" w:color="auto"/>
            </w:tcBorders>
            <w:shd w:val="clear" w:color="auto" w:fill="FFFFFF" w:themeFill="background1"/>
            <w:vAlign w:val="center"/>
          </w:tcPr>
          <w:p w:rsidR="001B3AF2" w:rsidRPr="000E7F45" w:rsidRDefault="001B3AF2" w:rsidP="006B43D1">
            <w:pPr>
              <w:spacing w:line="180" w:lineRule="exact"/>
              <w:jc w:val="center"/>
              <w:rPr>
                <w:color w:val="auto"/>
                <w:sz w:val="18"/>
              </w:rPr>
            </w:pPr>
            <w:r w:rsidRPr="000E7F45">
              <w:rPr>
                <w:color w:val="auto"/>
                <w:sz w:val="18"/>
                <w:szCs w:val="18"/>
              </w:rPr>
              <w:t>30%</w:t>
            </w:r>
          </w:p>
        </w:tc>
        <w:tc>
          <w:tcPr>
            <w:tcW w:w="791" w:type="dxa"/>
            <w:tcBorders>
              <w:left w:val="single" w:sz="4" w:space="0" w:color="auto"/>
              <w:right w:val="thinThickThinSmallGap" w:sz="24" w:space="0" w:color="auto"/>
            </w:tcBorders>
            <w:shd w:val="clear" w:color="auto" w:fill="FFFFFF" w:themeFill="background1"/>
            <w:vAlign w:val="center"/>
          </w:tcPr>
          <w:p w:rsidR="001B3AF2" w:rsidRPr="000E7F45" w:rsidRDefault="001B3AF2" w:rsidP="006B43D1">
            <w:pPr>
              <w:spacing w:line="180" w:lineRule="exact"/>
              <w:jc w:val="center"/>
              <w:rPr>
                <w:color w:val="auto"/>
                <w:sz w:val="18"/>
              </w:rPr>
            </w:pPr>
            <w:r w:rsidRPr="000E7F45">
              <w:rPr>
                <w:color w:val="auto"/>
                <w:sz w:val="18"/>
                <w:szCs w:val="18"/>
              </w:rPr>
              <w:t>10%</w:t>
            </w:r>
          </w:p>
        </w:tc>
        <w:tc>
          <w:tcPr>
            <w:tcW w:w="2558" w:type="dxa"/>
            <w:vMerge w:val="restart"/>
            <w:tcBorders>
              <w:left w:val="thinThickThinSmallGap" w:sz="24" w:space="0" w:color="auto"/>
            </w:tcBorders>
            <w:shd w:val="clear" w:color="auto" w:fill="FFFFFF" w:themeFill="background1"/>
          </w:tcPr>
          <w:p w:rsidR="001B3AF2" w:rsidRPr="000E7F45" w:rsidRDefault="001B3AF2" w:rsidP="00DF2CBD">
            <w:pPr>
              <w:spacing w:line="180" w:lineRule="exact"/>
              <w:contextualSpacing/>
              <w:jc w:val="both"/>
              <w:rPr>
                <w:color w:val="auto"/>
                <w:sz w:val="18"/>
                <w:szCs w:val="18"/>
              </w:rPr>
            </w:pPr>
            <w:r w:rsidRPr="000E7F45">
              <w:rPr>
                <w:color w:val="auto"/>
                <w:sz w:val="18"/>
                <w:szCs w:val="18"/>
              </w:rPr>
              <w:t>P</w:t>
            </w:r>
            <w:r w:rsidR="00DF2CBD">
              <w:rPr>
                <w:color w:val="auto"/>
                <w:sz w:val="18"/>
                <w:szCs w:val="18"/>
              </w:rPr>
              <w:t>TSD</w:t>
            </w:r>
            <w:r w:rsidRPr="000E7F45">
              <w:rPr>
                <w:color w:val="auto"/>
                <w:sz w:val="18"/>
                <w:szCs w:val="18"/>
              </w:rPr>
              <w:t xml:space="preserve"> </w:t>
            </w:r>
            <w:r w:rsidR="00E04991" w:rsidRPr="000E7F45">
              <w:rPr>
                <w:color w:val="auto"/>
                <w:sz w:val="18"/>
                <w:szCs w:val="18"/>
              </w:rPr>
              <w:t>w/</w:t>
            </w:r>
            <w:r w:rsidRPr="000E7F45">
              <w:rPr>
                <w:color w:val="auto"/>
                <w:sz w:val="18"/>
                <w:szCs w:val="18"/>
              </w:rPr>
              <w:t xml:space="preserve"> Alcohol Abuse</w:t>
            </w:r>
            <w:r w:rsidR="00E04991" w:rsidRPr="000E7F45">
              <w:rPr>
                <w:color w:val="auto"/>
                <w:sz w:val="18"/>
                <w:szCs w:val="18"/>
              </w:rPr>
              <w:t xml:space="preserve"> in Remission</w:t>
            </w:r>
          </w:p>
        </w:tc>
        <w:tc>
          <w:tcPr>
            <w:tcW w:w="1170" w:type="dxa"/>
            <w:vMerge w:val="restart"/>
            <w:shd w:val="clear" w:color="auto" w:fill="FFFFFF" w:themeFill="background1"/>
            <w:vAlign w:val="center"/>
          </w:tcPr>
          <w:p w:rsidR="001B3AF2" w:rsidRPr="000E7F45" w:rsidRDefault="001B3AF2" w:rsidP="006B43D1">
            <w:pPr>
              <w:spacing w:line="180" w:lineRule="exact"/>
              <w:contextualSpacing/>
              <w:jc w:val="center"/>
              <w:rPr>
                <w:color w:val="auto"/>
                <w:sz w:val="18"/>
                <w:szCs w:val="18"/>
              </w:rPr>
            </w:pPr>
            <w:r w:rsidRPr="000E7F45">
              <w:rPr>
                <w:color w:val="auto"/>
                <w:sz w:val="18"/>
                <w:szCs w:val="18"/>
              </w:rPr>
              <w:t>9499-9411</w:t>
            </w:r>
            <w:r w:rsidR="00E04991" w:rsidRPr="000E7F45">
              <w:rPr>
                <w:color w:val="auto"/>
                <w:sz w:val="18"/>
                <w:szCs w:val="18"/>
              </w:rPr>
              <w:t>*</w:t>
            </w:r>
          </w:p>
        </w:tc>
        <w:tc>
          <w:tcPr>
            <w:tcW w:w="810" w:type="dxa"/>
            <w:vMerge w:val="restart"/>
            <w:shd w:val="clear" w:color="auto" w:fill="FFFFFF" w:themeFill="background1"/>
            <w:vAlign w:val="center"/>
          </w:tcPr>
          <w:p w:rsidR="001B3AF2" w:rsidRPr="000E7F45" w:rsidRDefault="001B3AF2" w:rsidP="006B43D1">
            <w:pPr>
              <w:spacing w:line="180" w:lineRule="exact"/>
              <w:contextualSpacing/>
              <w:jc w:val="center"/>
              <w:rPr>
                <w:color w:val="auto"/>
                <w:sz w:val="18"/>
                <w:szCs w:val="18"/>
              </w:rPr>
            </w:pPr>
            <w:r w:rsidRPr="000E7F45">
              <w:rPr>
                <w:color w:val="auto"/>
                <w:sz w:val="18"/>
                <w:szCs w:val="18"/>
              </w:rPr>
              <w:t>50%</w:t>
            </w:r>
          </w:p>
        </w:tc>
        <w:tc>
          <w:tcPr>
            <w:tcW w:w="1008" w:type="dxa"/>
            <w:vMerge w:val="restart"/>
            <w:shd w:val="clear" w:color="auto" w:fill="FFFFFF" w:themeFill="background1"/>
            <w:vAlign w:val="center"/>
          </w:tcPr>
          <w:p w:rsidR="001B3AF2" w:rsidRPr="000E7F45" w:rsidRDefault="001B3AF2" w:rsidP="006B43D1">
            <w:pPr>
              <w:spacing w:line="180" w:lineRule="exact"/>
              <w:contextualSpacing/>
              <w:jc w:val="center"/>
              <w:rPr>
                <w:color w:val="auto"/>
                <w:sz w:val="18"/>
                <w:szCs w:val="18"/>
              </w:rPr>
            </w:pPr>
            <w:r w:rsidRPr="000E7F45">
              <w:rPr>
                <w:color w:val="auto"/>
                <w:sz w:val="18"/>
                <w:szCs w:val="18"/>
              </w:rPr>
              <w:t>200</w:t>
            </w:r>
            <w:r w:rsidR="00F565DE" w:rsidRPr="000E7F45">
              <w:rPr>
                <w:color w:val="auto"/>
                <w:sz w:val="18"/>
                <w:szCs w:val="18"/>
              </w:rPr>
              <w:t>41217</w:t>
            </w:r>
          </w:p>
        </w:tc>
      </w:tr>
      <w:tr w:rsidR="001B3AF2" w:rsidRPr="000E7F45" w:rsidTr="00D83169">
        <w:trPr>
          <w:trHeight w:val="125"/>
          <w:jc w:val="center"/>
        </w:trPr>
        <w:tc>
          <w:tcPr>
            <w:tcW w:w="2312" w:type="dxa"/>
            <w:gridSpan w:val="2"/>
            <w:shd w:val="clear" w:color="auto" w:fill="FFFFFF" w:themeFill="background1"/>
            <w:vAlign w:val="center"/>
          </w:tcPr>
          <w:p w:rsidR="001B3AF2" w:rsidRPr="00362891" w:rsidRDefault="006B43D1" w:rsidP="006B43D1">
            <w:pPr>
              <w:spacing w:line="180" w:lineRule="exact"/>
              <w:contextualSpacing/>
              <w:rPr>
                <w:color w:val="auto"/>
                <w:sz w:val="18"/>
                <w:szCs w:val="18"/>
              </w:rPr>
            </w:pPr>
            <w:r w:rsidRPr="00362891">
              <w:rPr>
                <w:color w:val="auto"/>
                <w:sz w:val="18"/>
                <w:szCs w:val="18"/>
              </w:rPr>
              <w:t xml:space="preserve">Major </w:t>
            </w:r>
            <w:r w:rsidR="001B3AF2" w:rsidRPr="00362891">
              <w:rPr>
                <w:color w:val="auto"/>
                <w:sz w:val="18"/>
                <w:szCs w:val="18"/>
              </w:rPr>
              <w:t>Depressive Disorder</w:t>
            </w:r>
          </w:p>
        </w:tc>
        <w:tc>
          <w:tcPr>
            <w:tcW w:w="1511" w:type="dxa"/>
            <w:gridSpan w:val="2"/>
            <w:tcBorders>
              <w:right w:val="thinThickThinSmallGap" w:sz="24" w:space="0" w:color="auto"/>
            </w:tcBorders>
            <w:shd w:val="clear" w:color="auto" w:fill="FFFFFF" w:themeFill="background1"/>
            <w:vAlign w:val="center"/>
          </w:tcPr>
          <w:p w:rsidR="001B3AF2" w:rsidRPr="00362891" w:rsidRDefault="001B3AF2" w:rsidP="00D93A58">
            <w:pPr>
              <w:spacing w:line="180" w:lineRule="exact"/>
              <w:jc w:val="center"/>
              <w:rPr>
                <w:color w:val="auto"/>
                <w:sz w:val="18"/>
                <w:szCs w:val="18"/>
              </w:rPr>
            </w:pPr>
            <w:r w:rsidRPr="00362891">
              <w:rPr>
                <w:color w:val="auto"/>
                <w:sz w:val="18"/>
                <w:szCs w:val="18"/>
              </w:rPr>
              <w:t>C</w:t>
            </w:r>
            <w:r w:rsidR="006B43D1" w:rsidRPr="00362891">
              <w:rPr>
                <w:color w:val="auto"/>
                <w:sz w:val="18"/>
                <w:szCs w:val="18"/>
              </w:rPr>
              <w:t>ategory</w:t>
            </w:r>
            <w:r w:rsidRPr="00362891">
              <w:rPr>
                <w:color w:val="auto"/>
                <w:sz w:val="18"/>
                <w:szCs w:val="18"/>
              </w:rPr>
              <w:t xml:space="preserve"> </w:t>
            </w:r>
            <w:r w:rsidR="00D93A58">
              <w:rPr>
                <w:color w:val="auto"/>
                <w:sz w:val="18"/>
                <w:szCs w:val="18"/>
              </w:rPr>
              <w:t>II</w:t>
            </w:r>
          </w:p>
        </w:tc>
        <w:tc>
          <w:tcPr>
            <w:tcW w:w="2558" w:type="dxa"/>
            <w:vMerge/>
            <w:tcBorders>
              <w:left w:val="thinThickThinSmallGap" w:sz="24" w:space="0" w:color="auto"/>
              <w:bottom w:val="single" w:sz="4" w:space="0" w:color="000000" w:themeColor="text1"/>
            </w:tcBorders>
            <w:shd w:val="clear" w:color="auto" w:fill="FFFFFF" w:themeFill="background1"/>
          </w:tcPr>
          <w:p w:rsidR="001B3AF2" w:rsidRPr="000E7F45" w:rsidRDefault="001B3AF2" w:rsidP="006B43D1">
            <w:pPr>
              <w:spacing w:line="180" w:lineRule="exact"/>
              <w:contextualSpacing/>
              <w:jc w:val="both"/>
              <w:rPr>
                <w:color w:val="auto"/>
                <w:sz w:val="18"/>
                <w:szCs w:val="18"/>
              </w:rPr>
            </w:pPr>
          </w:p>
        </w:tc>
        <w:tc>
          <w:tcPr>
            <w:tcW w:w="1170" w:type="dxa"/>
            <w:vMerge/>
            <w:tcBorders>
              <w:bottom w:val="single" w:sz="4" w:space="0" w:color="000000" w:themeColor="text1"/>
            </w:tcBorders>
            <w:shd w:val="clear" w:color="auto" w:fill="FFFFFF" w:themeFill="background1"/>
            <w:vAlign w:val="center"/>
          </w:tcPr>
          <w:p w:rsidR="001B3AF2" w:rsidRPr="000E7F45" w:rsidRDefault="001B3AF2" w:rsidP="006B43D1">
            <w:pPr>
              <w:spacing w:line="180" w:lineRule="exact"/>
              <w:contextualSpacing/>
              <w:jc w:val="center"/>
              <w:rPr>
                <w:color w:val="auto"/>
                <w:sz w:val="18"/>
                <w:szCs w:val="18"/>
              </w:rPr>
            </w:pPr>
          </w:p>
        </w:tc>
        <w:tc>
          <w:tcPr>
            <w:tcW w:w="810" w:type="dxa"/>
            <w:vMerge/>
            <w:tcBorders>
              <w:bottom w:val="single" w:sz="4" w:space="0" w:color="000000" w:themeColor="text1"/>
            </w:tcBorders>
            <w:shd w:val="clear" w:color="auto" w:fill="FFFFFF" w:themeFill="background1"/>
            <w:vAlign w:val="center"/>
          </w:tcPr>
          <w:p w:rsidR="001B3AF2" w:rsidRPr="000E7F45" w:rsidRDefault="001B3AF2" w:rsidP="006B43D1">
            <w:pPr>
              <w:spacing w:line="180" w:lineRule="exact"/>
              <w:contextualSpacing/>
              <w:jc w:val="center"/>
              <w:rPr>
                <w:color w:val="auto"/>
                <w:sz w:val="18"/>
                <w:szCs w:val="18"/>
              </w:rPr>
            </w:pPr>
          </w:p>
        </w:tc>
        <w:tc>
          <w:tcPr>
            <w:tcW w:w="1008" w:type="dxa"/>
            <w:vMerge/>
            <w:tcBorders>
              <w:bottom w:val="single" w:sz="4" w:space="0" w:color="000000" w:themeColor="text1"/>
            </w:tcBorders>
            <w:shd w:val="clear" w:color="auto" w:fill="FFFFFF" w:themeFill="background1"/>
            <w:vAlign w:val="center"/>
          </w:tcPr>
          <w:p w:rsidR="001B3AF2" w:rsidRPr="000E7F45" w:rsidRDefault="001B3AF2" w:rsidP="006B43D1">
            <w:pPr>
              <w:spacing w:line="180" w:lineRule="exact"/>
              <w:contextualSpacing/>
              <w:jc w:val="center"/>
              <w:rPr>
                <w:color w:val="auto"/>
                <w:sz w:val="18"/>
                <w:szCs w:val="18"/>
              </w:rPr>
            </w:pPr>
          </w:p>
        </w:tc>
      </w:tr>
      <w:tr w:rsidR="00DF2CBD" w:rsidRPr="000E7F45" w:rsidTr="00C5640A">
        <w:trPr>
          <w:trHeight w:val="125"/>
          <w:jc w:val="center"/>
        </w:trPr>
        <w:tc>
          <w:tcPr>
            <w:tcW w:w="2312" w:type="dxa"/>
            <w:gridSpan w:val="2"/>
            <w:tcBorders>
              <w:right w:val="single" w:sz="4" w:space="0" w:color="auto"/>
            </w:tcBorders>
            <w:shd w:val="clear" w:color="auto" w:fill="FFFFFF" w:themeFill="background1"/>
            <w:vAlign w:val="center"/>
          </w:tcPr>
          <w:p w:rsidR="00DF2CBD" w:rsidRPr="00362891" w:rsidRDefault="00DF2CBD" w:rsidP="006B43D1">
            <w:pPr>
              <w:spacing w:line="180" w:lineRule="exact"/>
              <w:contextualSpacing/>
              <w:rPr>
                <w:color w:val="auto"/>
                <w:sz w:val="18"/>
                <w:szCs w:val="18"/>
              </w:rPr>
            </w:pPr>
            <w:r w:rsidRPr="00362891">
              <w:rPr>
                <w:color w:val="auto"/>
                <w:sz w:val="18"/>
                <w:szCs w:val="18"/>
              </w:rPr>
              <w:t>TBI</w:t>
            </w:r>
            <w:r>
              <w:rPr>
                <w:color w:val="auto"/>
                <w:sz w:val="18"/>
                <w:szCs w:val="18"/>
              </w:rPr>
              <w:t>*</w:t>
            </w:r>
          </w:p>
        </w:tc>
        <w:tc>
          <w:tcPr>
            <w:tcW w:w="1511" w:type="dxa"/>
            <w:gridSpan w:val="2"/>
            <w:tcBorders>
              <w:top w:val="single" w:sz="4" w:space="0" w:color="auto"/>
              <w:left w:val="single" w:sz="4" w:space="0" w:color="auto"/>
              <w:bottom w:val="single" w:sz="4" w:space="0" w:color="auto"/>
              <w:right w:val="thinThickThinSmallGap" w:sz="24" w:space="0" w:color="auto"/>
            </w:tcBorders>
            <w:shd w:val="clear" w:color="auto" w:fill="BFBFBF" w:themeFill="background1" w:themeFillShade="BF"/>
            <w:vAlign w:val="center"/>
          </w:tcPr>
          <w:p w:rsidR="00DF2CBD" w:rsidRPr="00362891" w:rsidRDefault="00DF2CBD" w:rsidP="00D93A58">
            <w:pPr>
              <w:spacing w:line="180" w:lineRule="exact"/>
              <w:jc w:val="center"/>
              <w:rPr>
                <w:color w:val="auto"/>
                <w:sz w:val="18"/>
                <w:szCs w:val="18"/>
              </w:rPr>
            </w:pPr>
            <w:r w:rsidRPr="00362891">
              <w:rPr>
                <w:color w:val="auto"/>
                <w:sz w:val="18"/>
                <w:szCs w:val="18"/>
              </w:rPr>
              <w:t>Cat</w:t>
            </w:r>
            <w:r>
              <w:rPr>
                <w:color w:val="auto"/>
                <w:sz w:val="18"/>
                <w:szCs w:val="18"/>
              </w:rPr>
              <w:t>egory</w:t>
            </w:r>
            <w:r w:rsidRPr="00362891">
              <w:rPr>
                <w:color w:val="auto"/>
                <w:sz w:val="18"/>
                <w:szCs w:val="18"/>
              </w:rPr>
              <w:t xml:space="preserve"> </w:t>
            </w:r>
            <w:r>
              <w:rPr>
                <w:color w:val="auto"/>
                <w:sz w:val="18"/>
                <w:szCs w:val="18"/>
              </w:rPr>
              <w:t>II</w:t>
            </w:r>
          </w:p>
        </w:tc>
        <w:tc>
          <w:tcPr>
            <w:tcW w:w="2558" w:type="dxa"/>
            <w:tcBorders>
              <w:left w:val="thinThickThinSmallGap" w:sz="24" w:space="0" w:color="auto"/>
            </w:tcBorders>
            <w:shd w:val="clear" w:color="auto" w:fill="auto"/>
          </w:tcPr>
          <w:p w:rsidR="00DF2CBD" w:rsidRPr="00D93A58" w:rsidRDefault="00DF2CBD" w:rsidP="006B43D1">
            <w:pPr>
              <w:spacing w:line="180" w:lineRule="exact"/>
              <w:contextualSpacing/>
              <w:jc w:val="both"/>
              <w:rPr>
                <w:color w:val="auto"/>
                <w:sz w:val="18"/>
                <w:szCs w:val="18"/>
              </w:rPr>
            </w:pPr>
            <w:r w:rsidRPr="00D93A58">
              <w:rPr>
                <w:color w:val="auto"/>
                <w:sz w:val="18"/>
                <w:szCs w:val="18"/>
              </w:rPr>
              <w:t>TBI*</w:t>
            </w:r>
          </w:p>
        </w:tc>
        <w:tc>
          <w:tcPr>
            <w:tcW w:w="2988" w:type="dxa"/>
            <w:gridSpan w:val="3"/>
            <w:shd w:val="clear" w:color="auto" w:fill="auto"/>
            <w:vAlign w:val="center"/>
          </w:tcPr>
          <w:p w:rsidR="00DF2CBD" w:rsidRPr="00D93A58" w:rsidRDefault="00DF2CBD" w:rsidP="006B43D1">
            <w:pPr>
              <w:spacing w:line="180" w:lineRule="exact"/>
              <w:contextualSpacing/>
              <w:jc w:val="center"/>
              <w:rPr>
                <w:color w:val="auto"/>
                <w:sz w:val="18"/>
                <w:szCs w:val="18"/>
              </w:rPr>
            </w:pPr>
            <w:r w:rsidRPr="00D93A58">
              <w:rPr>
                <w:color w:val="auto"/>
                <w:sz w:val="18"/>
                <w:szCs w:val="18"/>
              </w:rPr>
              <w:t>See note*</w:t>
            </w:r>
          </w:p>
        </w:tc>
      </w:tr>
      <w:tr w:rsidR="00010D24" w:rsidRPr="000E7F45" w:rsidTr="006B43D1">
        <w:trPr>
          <w:trHeight w:val="188"/>
          <w:jc w:val="center"/>
        </w:trPr>
        <w:tc>
          <w:tcPr>
            <w:tcW w:w="3823" w:type="dxa"/>
            <w:gridSpan w:val="4"/>
            <w:vMerge w:val="restart"/>
            <w:tcBorders>
              <w:right w:val="thinThickThinSmallGap" w:sz="24" w:space="0" w:color="auto"/>
            </w:tcBorders>
            <w:shd w:val="clear" w:color="auto" w:fill="FFFFFF" w:themeFill="background1"/>
            <w:vAlign w:val="center"/>
          </w:tcPr>
          <w:p w:rsidR="00010D24" w:rsidRPr="000E7F45" w:rsidRDefault="00010D24" w:rsidP="006B43D1">
            <w:pPr>
              <w:spacing w:line="180" w:lineRule="exact"/>
              <w:contextualSpacing/>
              <w:jc w:val="center"/>
              <w:rPr>
                <w:color w:val="auto"/>
                <w:sz w:val="18"/>
                <w:szCs w:val="18"/>
              </w:rPr>
            </w:pPr>
            <w:r w:rsidRPr="000E7F45">
              <w:rPr>
                <w:color w:val="auto"/>
                <w:sz w:val="18"/>
                <w:szCs w:val="18"/>
              </w:rPr>
              <w:t>↓No Additional MEB/PEB Entries↓</w:t>
            </w:r>
          </w:p>
        </w:tc>
        <w:tc>
          <w:tcPr>
            <w:tcW w:w="2558" w:type="dxa"/>
            <w:tcBorders>
              <w:left w:val="thinThickThinSmallGap" w:sz="24" w:space="0" w:color="auto"/>
              <w:right w:val="single" w:sz="4" w:space="0" w:color="auto"/>
            </w:tcBorders>
            <w:shd w:val="clear" w:color="auto" w:fill="FFFFFF" w:themeFill="background1"/>
          </w:tcPr>
          <w:p w:rsidR="00010D24" w:rsidRPr="000E7F45" w:rsidRDefault="000E7F45" w:rsidP="000E7F45">
            <w:pPr>
              <w:spacing w:line="180" w:lineRule="exact"/>
              <w:contextualSpacing/>
              <w:rPr>
                <w:color w:val="auto"/>
                <w:sz w:val="18"/>
                <w:szCs w:val="18"/>
              </w:rPr>
            </w:pPr>
            <w:r>
              <w:rPr>
                <w:color w:val="auto"/>
                <w:sz w:val="18"/>
                <w:szCs w:val="18"/>
              </w:rPr>
              <w:t xml:space="preserve">R Shoulder s/p Surgery … </w:t>
            </w:r>
            <w:r w:rsidR="001B3AF2" w:rsidRPr="000E7F45">
              <w:rPr>
                <w:color w:val="auto"/>
                <w:sz w:val="18"/>
                <w:szCs w:val="18"/>
              </w:rPr>
              <w:t xml:space="preserve"> </w:t>
            </w:r>
          </w:p>
        </w:tc>
        <w:tc>
          <w:tcPr>
            <w:tcW w:w="1170" w:type="dxa"/>
            <w:tcBorders>
              <w:left w:val="single" w:sz="4" w:space="0" w:color="auto"/>
              <w:right w:val="single" w:sz="4" w:space="0" w:color="auto"/>
            </w:tcBorders>
            <w:shd w:val="clear" w:color="auto" w:fill="FFFFFF" w:themeFill="background1"/>
            <w:vAlign w:val="center"/>
          </w:tcPr>
          <w:p w:rsidR="00010D24" w:rsidRPr="000E7F45" w:rsidRDefault="001B3AF2" w:rsidP="006B43D1">
            <w:pPr>
              <w:spacing w:line="180" w:lineRule="exact"/>
              <w:contextualSpacing/>
              <w:jc w:val="center"/>
              <w:rPr>
                <w:color w:val="auto"/>
                <w:sz w:val="18"/>
                <w:szCs w:val="18"/>
              </w:rPr>
            </w:pPr>
            <w:r w:rsidRPr="000E7F45">
              <w:rPr>
                <w:color w:val="auto"/>
                <w:sz w:val="18"/>
                <w:szCs w:val="18"/>
              </w:rPr>
              <w:t>5203</w:t>
            </w:r>
          </w:p>
        </w:tc>
        <w:tc>
          <w:tcPr>
            <w:tcW w:w="810" w:type="dxa"/>
            <w:tcBorders>
              <w:left w:val="single" w:sz="4" w:space="0" w:color="auto"/>
            </w:tcBorders>
            <w:shd w:val="clear" w:color="auto" w:fill="FFFFFF" w:themeFill="background1"/>
            <w:vAlign w:val="center"/>
          </w:tcPr>
          <w:p w:rsidR="00010D24" w:rsidRPr="000E7F45" w:rsidRDefault="001B3AF2" w:rsidP="006B43D1">
            <w:pPr>
              <w:spacing w:line="180" w:lineRule="exact"/>
              <w:contextualSpacing/>
              <w:jc w:val="center"/>
              <w:rPr>
                <w:color w:val="auto"/>
                <w:sz w:val="18"/>
                <w:szCs w:val="18"/>
              </w:rPr>
            </w:pPr>
            <w:r w:rsidRPr="000E7F45">
              <w:rPr>
                <w:color w:val="auto"/>
                <w:sz w:val="18"/>
                <w:szCs w:val="18"/>
              </w:rPr>
              <w:t>10%</w:t>
            </w:r>
          </w:p>
        </w:tc>
        <w:tc>
          <w:tcPr>
            <w:tcW w:w="1008" w:type="dxa"/>
            <w:shd w:val="clear" w:color="auto" w:fill="FFFFFF" w:themeFill="background1"/>
            <w:vAlign w:val="center"/>
          </w:tcPr>
          <w:p w:rsidR="00010D24" w:rsidRPr="000E7F45" w:rsidRDefault="00010D24" w:rsidP="006B43D1">
            <w:pPr>
              <w:spacing w:line="180" w:lineRule="exact"/>
              <w:contextualSpacing/>
              <w:jc w:val="center"/>
              <w:rPr>
                <w:color w:val="auto"/>
                <w:sz w:val="18"/>
                <w:szCs w:val="18"/>
              </w:rPr>
            </w:pPr>
            <w:r w:rsidRPr="000E7F45">
              <w:rPr>
                <w:color w:val="auto"/>
                <w:sz w:val="18"/>
                <w:szCs w:val="18"/>
              </w:rPr>
              <w:t>200</w:t>
            </w:r>
            <w:r w:rsidR="001B3AF2" w:rsidRPr="000E7F45">
              <w:rPr>
                <w:color w:val="auto"/>
                <w:sz w:val="18"/>
                <w:szCs w:val="18"/>
              </w:rPr>
              <w:t>41217</w:t>
            </w:r>
          </w:p>
        </w:tc>
      </w:tr>
      <w:tr w:rsidR="00010D24" w:rsidRPr="000E7F45" w:rsidTr="006B43D1">
        <w:trPr>
          <w:trHeight w:val="188"/>
          <w:jc w:val="center"/>
        </w:trPr>
        <w:tc>
          <w:tcPr>
            <w:tcW w:w="3823" w:type="dxa"/>
            <w:gridSpan w:val="4"/>
            <w:vMerge/>
            <w:tcBorders>
              <w:right w:val="thinThickThinSmallGap" w:sz="24" w:space="0" w:color="auto"/>
            </w:tcBorders>
            <w:shd w:val="clear" w:color="auto" w:fill="FFFFFF" w:themeFill="background1"/>
            <w:vAlign w:val="center"/>
          </w:tcPr>
          <w:p w:rsidR="00010D24" w:rsidRPr="000E7F45" w:rsidRDefault="00010D24" w:rsidP="006B43D1">
            <w:pPr>
              <w:spacing w:line="180" w:lineRule="exact"/>
              <w:contextualSpacing/>
              <w:jc w:val="center"/>
              <w:rPr>
                <w:color w:val="auto"/>
                <w:sz w:val="18"/>
                <w:szCs w:val="18"/>
              </w:rPr>
            </w:pPr>
          </w:p>
        </w:tc>
        <w:tc>
          <w:tcPr>
            <w:tcW w:w="2558" w:type="dxa"/>
            <w:tcBorders>
              <w:left w:val="thinThickThinSmallGap" w:sz="24" w:space="0" w:color="auto"/>
            </w:tcBorders>
            <w:shd w:val="clear" w:color="auto" w:fill="FFFFFF" w:themeFill="background1"/>
          </w:tcPr>
          <w:p w:rsidR="00010D24" w:rsidRPr="000E7F45" w:rsidRDefault="001B3AF2" w:rsidP="006B43D1">
            <w:pPr>
              <w:spacing w:line="180" w:lineRule="exact"/>
              <w:jc w:val="both"/>
              <w:rPr>
                <w:color w:val="auto"/>
                <w:sz w:val="18"/>
                <w:szCs w:val="18"/>
              </w:rPr>
            </w:pPr>
            <w:r w:rsidRPr="000E7F45">
              <w:rPr>
                <w:color w:val="auto"/>
                <w:sz w:val="18"/>
                <w:szCs w:val="18"/>
              </w:rPr>
              <w:t>Mild Pulmonary Obstruction</w:t>
            </w:r>
            <w:r w:rsidR="00C83C7F" w:rsidRPr="000E7F45">
              <w:rPr>
                <w:color w:val="auto"/>
                <w:sz w:val="18"/>
                <w:szCs w:val="18"/>
              </w:rPr>
              <w:t>*</w:t>
            </w:r>
          </w:p>
        </w:tc>
        <w:tc>
          <w:tcPr>
            <w:tcW w:w="1170" w:type="dxa"/>
            <w:shd w:val="clear" w:color="auto" w:fill="FFFFFF" w:themeFill="background1"/>
            <w:vAlign w:val="center"/>
          </w:tcPr>
          <w:p w:rsidR="00010D24" w:rsidRPr="000E7F45" w:rsidRDefault="001B3AF2" w:rsidP="006B43D1">
            <w:pPr>
              <w:spacing w:line="180" w:lineRule="exact"/>
              <w:contextualSpacing/>
              <w:jc w:val="center"/>
              <w:rPr>
                <w:color w:val="auto"/>
                <w:sz w:val="18"/>
                <w:szCs w:val="18"/>
              </w:rPr>
            </w:pPr>
            <w:r w:rsidRPr="000E7F45">
              <w:rPr>
                <w:color w:val="auto"/>
                <w:sz w:val="18"/>
                <w:szCs w:val="18"/>
              </w:rPr>
              <w:t>6604</w:t>
            </w:r>
            <w:r w:rsidR="00C83C7F" w:rsidRPr="000E7F45">
              <w:rPr>
                <w:color w:val="auto"/>
                <w:sz w:val="18"/>
                <w:szCs w:val="18"/>
              </w:rPr>
              <w:t>*</w:t>
            </w:r>
          </w:p>
        </w:tc>
        <w:tc>
          <w:tcPr>
            <w:tcW w:w="810" w:type="dxa"/>
            <w:shd w:val="clear" w:color="auto" w:fill="FFFFFF" w:themeFill="background1"/>
            <w:vAlign w:val="center"/>
          </w:tcPr>
          <w:p w:rsidR="00010D24" w:rsidRPr="000E7F45" w:rsidRDefault="001B3AF2" w:rsidP="006B43D1">
            <w:pPr>
              <w:spacing w:line="180" w:lineRule="exact"/>
              <w:contextualSpacing/>
              <w:jc w:val="center"/>
              <w:rPr>
                <w:color w:val="auto"/>
                <w:sz w:val="18"/>
                <w:szCs w:val="18"/>
              </w:rPr>
            </w:pPr>
            <w:r w:rsidRPr="000E7F45">
              <w:rPr>
                <w:color w:val="auto"/>
                <w:sz w:val="18"/>
                <w:szCs w:val="18"/>
              </w:rPr>
              <w:t>10</w:t>
            </w:r>
            <w:r w:rsidR="00010D24" w:rsidRPr="000E7F45">
              <w:rPr>
                <w:color w:val="auto"/>
                <w:sz w:val="18"/>
                <w:szCs w:val="18"/>
              </w:rPr>
              <w:t>%</w:t>
            </w:r>
            <w:r w:rsidR="00C83C7F" w:rsidRPr="000E7F45">
              <w:rPr>
                <w:color w:val="auto"/>
                <w:sz w:val="18"/>
                <w:szCs w:val="18"/>
              </w:rPr>
              <w:t>*</w:t>
            </w:r>
          </w:p>
        </w:tc>
        <w:tc>
          <w:tcPr>
            <w:tcW w:w="1008" w:type="dxa"/>
            <w:shd w:val="clear" w:color="auto" w:fill="FFFFFF" w:themeFill="background1"/>
            <w:vAlign w:val="center"/>
          </w:tcPr>
          <w:p w:rsidR="00010D24" w:rsidRPr="000E7F45" w:rsidRDefault="00010D24" w:rsidP="006B43D1">
            <w:pPr>
              <w:spacing w:line="180" w:lineRule="exact"/>
              <w:contextualSpacing/>
              <w:jc w:val="center"/>
              <w:rPr>
                <w:color w:val="auto"/>
                <w:sz w:val="18"/>
                <w:szCs w:val="18"/>
              </w:rPr>
            </w:pPr>
            <w:r w:rsidRPr="000E7F45">
              <w:rPr>
                <w:color w:val="auto"/>
                <w:sz w:val="18"/>
                <w:szCs w:val="18"/>
              </w:rPr>
              <w:t>200</w:t>
            </w:r>
            <w:r w:rsidR="00BE30FB" w:rsidRPr="000E7F45">
              <w:rPr>
                <w:color w:val="auto"/>
                <w:sz w:val="18"/>
                <w:szCs w:val="18"/>
              </w:rPr>
              <w:t>41217</w:t>
            </w:r>
          </w:p>
        </w:tc>
      </w:tr>
      <w:tr w:rsidR="00010D24" w:rsidRPr="000E7F45" w:rsidTr="006B43D1">
        <w:trPr>
          <w:trHeight w:val="188"/>
          <w:jc w:val="center"/>
        </w:trPr>
        <w:tc>
          <w:tcPr>
            <w:tcW w:w="3823" w:type="dxa"/>
            <w:gridSpan w:val="4"/>
            <w:vMerge/>
            <w:tcBorders>
              <w:bottom w:val="single" w:sz="4" w:space="0" w:color="000000" w:themeColor="text1"/>
              <w:right w:val="thinThickThinSmallGap" w:sz="24" w:space="0" w:color="auto"/>
            </w:tcBorders>
            <w:shd w:val="clear" w:color="auto" w:fill="FFFFFF" w:themeFill="background1"/>
          </w:tcPr>
          <w:p w:rsidR="00010D24" w:rsidRPr="000E7F45" w:rsidRDefault="00010D24" w:rsidP="006B43D1">
            <w:pPr>
              <w:spacing w:line="180" w:lineRule="exact"/>
              <w:contextualSpacing/>
              <w:jc w:val="both"/>
              <w:rPr>
                <w:color w:val="auto"/>
                <w:sz w:val="18"/>
                <w:szCs w:val="18"/>
              </w:rPr>
            </w:pPr>
          </w:p>
        </w:tc>
        <w:tc>
          <w:tcPr>
            <w:tcW w:w="4538" w:type="dxa"/>
            <w:gridSpan w:val="3"/>
            <w:tcBorders>
              <w:left w:val="thinThickThinSmallGap" w:sz="24" w:space="0" w:color="auto"/>
              <w:bottom w:val="single" w:sz="4" w:space="0" w:color="000000" w:themeColor="text1"/>
            </w:tcBorders>
            <w:shd w:val="clear" w:color="auto" w:fill="FFFFFF" w:themeFill="background1"/>
            <w:vAlign w:val="center"/>
          </w:tcPr>
          <w:p w:rsidR="00010D24" w:rsidRPr="000E7F45" w:rsidRDefault="00010D24" w:rsidP="006B43D1">
            <w:pPr>
              <w:spacing w:line="180" w:lineRule="exact"/>
              <w:contextualSpacing/>
              <w:jc w:val="center"/>
              <w:rPr>
                <w:color w:val="auto"/>
                <w:sz w:val="18"/>
                <w:szCs w:val="18"/>
              </w:rPr>
            </w:pPr>
            <w:r w:rsidRPr="000E7F45">
              <w:rPr>
                <w:rFonts w:cs="Times New Roman"/>
                <w:color w:val="auto"/>
                <w:sz w:val="18"/>
                <w:szCs w:val="18"/>
              </w:rPr>
              <w:t xml:space="preserve">0% x </w:t>
            </w:r>
            <w:r w:rsidR="00E05E39" w:rsidRPr="000E7F45">
              <w:rPr>
                <w:rFonts w:cs="Times New Roman"/>
                <w:color w:val="auto"/>
                <w:sz w:val="18"/>
                <w:szCs w:val="18"/>
              </w:rPr>
              <w:t>9</w:t>
            </w:r>
            <w:r w:rsidRPr="000E7F45">
              <w:rPr>
                <w:rFonts w:cs="Times New Roman"/>
                <w:color w:val="auto"/>
                <w:sz w:val="18"/>
                <w:szCs w:val="18"/>
              </w:rPr>
              <w:t xml:space="preserve">/Not Service Connected x </w:t>
            </w:r>
            <w:r w:rsidR="00E05E39" w:rsidRPr="000E7F45">
              <w:rPr>
                <w:rFonts w:cs="Times New Roman"/>
                <w:color w:val="auto"/>
                <w:sz w:val="18"/>
                <w:szCs w:val="18"/>
              </w:rPr>
              <w:t>4</w:t>
            </w:r>
          </w:p>
        </w:tc>
        <w:tc>
          <w:tcPr>
            <w:tcW w:w="1008" w:type="dxa"/>
            <w:tcBorders>
              <w:bottom w:val="single" w:sz="4" w:space="0" w:color="000000" w:themeColor="text1"/>
            </w:tcBorders>
            <w:shd w:val="clear" w:color="auto" w:fill="FFFFFF" w:themeFill="background1"/>
            <w:vAlign w:val="center"/>
          </w:tcPr>
          <w:p w:rsidR="00010D24" w:rsidRPr="000E7F45" w:rsidRDefault="00F565DE" w:rsidP="006B43D1">
            <w:pPr>
              <w:spacing w:line="180" w:lineRule="exact"/>
              <w:contextualSpacing/>
              <w:jc w:val="center"/>
              <w:rPr>
                <w:color w:val="auto"/>
                <w:sz w:val="18"/>
                <w:szCs w:val="18"/>
                <w:highlight w:val="yellow"/>
              </w:rPr>
            </w:pPr>
            <w:r w:rsidRPr="000E7F45">
              <w:rPr>
                <w:color w:val="auto"/>
                <w:sz w:val="18"/>
                <w:szCs w:val="18"/>
              </w:rPr>
              <w:t>20041217</w:t>
            </w:r>
          </w:p>
        </w:tc>
      </w:tr>
      <w:tr w:rsidR="00FF7547" w:rsidRPr="000E7F45" w:rsidTr="006B43D1">
        <w:trPr>
          <w:trHeight w:val="242"/>
          <w:jc w:val="center"/>
        </w:trPr>
        <w:tc>
          <w:tcPr>
            <w:tcW w:w="3823" w:type="dxa"/>
            <w:gridSpan w:val="4"/>
            <w:tcBorders>
              <w:right w:val="thinThickThinSmallGap" w:sz="24" w:space="0" w:color="auto"/>
            </w:tcBorders>
            <w:shd w:val="clear" w:color="auto" w:fill="D9D9D9" w:themeFill="background1" w:themeFillShade="D9"/>
            <w:vAlign w:val="center"/>
          </w:tcPr>
          <w:p w:rsidR="00FF7547" w:rsidRPr="000E7F45" w:rsidRDefault="00FF7547" w:rsidP="00010D24">
            <w:pPr>
              <w:spacing w:line="200" w:lineRule="exact"/>
              <w:contextualSpacing/>
              <w:jc w:val="center"/>
              <w:rPr>
                <w:b/>
                <w:color w:val="auto"/>
                <w:sz w:val="20"/>
                <w:szCs w:val="20"/>
              </w:rPr>
            </w:pPr>
            <w:r w:rsidRPr="000E7F45">
              <w:rPr>
                <w:b/>
                <w:color w:val="auto"/>
                <w:sz w:val="20"/>
                <w:szCs w:val="20"/>
              </w:rPr>
              <w:t xml:space="preserve">Combined:  </w:t>
            </w:r>
            <w:r w:rsidR="00010D24" w:rsidRPr="000E7F45">
              <w:rPr>
                <w:b/>
                <w:color w:val="auto"/>
                <w:sz w:val="20"/>
                <w:szCs w:val="20"/>
              </w:rPr>
              <w:t>10</w:t>
            </w:r>
            <w:r w:rsidRPr="000E7F45">
              <w:rPr>
                <w:b/>
                <w:color w:val="auto"/>
                <w:sz w:val="20"/>
                <w:szCs w:val="20"/>
              </w:rPr>
              <w:t>%</w:t>
            </w:r>
          </w:p>
        </w:tc>
        <w:tc>
          <w:tcPr>
            <w:tcW w:w="5546" w:type="dxa"/>
            <w:gridSpan w:val="4"/>
            <w:tcBorders>
              <w:left w:val="thinThickThinSmallGap" w:sz="24" w:space="0" w:color="auto"/>
            </w:tcBorders>
            <w:shd w:val="clear" w:color="auto" w:fill="D9D9D9" w:themeFill="background1" w:themeFillShade="D9"/>
            <w:vAlign w:val="center"/>
          </w:tcPr>
          <w:p w:rsidR="00FF7547" w:rsidRPr="000E7F45" w:rsidRDefault="00FF7547" w:rsidP="00BE30FB">
            <w:pPr>
              <w:spacing w:line="200" w:lineRule="exact"/>
              <w:contextualSpacing/>
              <w:jc w:val="center"/>
              <w:rPr>
                <w:b/>
                <w:color w:val="auto"/>
                <w:sz w:val="20"/>
                <w:szCs w:val="20"/>
              </w:rPr>
            </w:pPr>
            <w:r w:rsidRPr="000E7F45">
              <w:rPr>
                <w:b/>
                <w:color w:val="auto"/>
                <w:sz w:val="20"/>
                <w:szCs w:val="20"/>
              </w:rPr>
              <w:t xml:space="preserve">Combined:  </w:t>
            </w:r>
            <w:r w:rsidR="00BE30FB" w:rsidRPr="000E7F45">
              <w:rPr>
                <w:b/>
                <w:color w:val="auto"/>
                <w:sz w:val="20"/>
                <w:szCs w:val="20"/>
              </w:rPr>
              <w:t>6</w:t>
            </w:r>
            <w:r w:rsidRPr="000E7F45">
              <w:rPr>
                <w:b/>
                <w:color w:val="auto"/>
                <w:sz w:val="20"/>
                <w:szCs w:val="20"/>
              </w:rPr>
              <w:t>0%</w:t>
            </w:r>
            <w:r w:rsidR="000E7F45" w:rsidRPr="000E7F45">
              <w:rPr>
                <w:b/>
                <w:color w:val="auto"/>
                <w:sz w:val="20"/>
                <w:szCs w:val="20"/>
              </w:rPr>
              <w:t>*</w:t>
            </w:r>
          </w:p>
        </w:tc>
      </w:tr>
    </w:tbl>
    <w:p w:rsidR="009818AF" w:rsidRDefault="005763E3" w:rsidP="00C75A48">
      <w:pPr>
        <w:spacing w:line="200" w:lineRule="exact"/>
        <w:rPr>
          <w:rFonts w:asciiTheme="minorHAnsi" w:hAnsiTheme="minorHAnsi"/>
          <w:color w:val="auto"/>
          <w:sz w:val="20"/>
          <w:szCs w:val="18"/>
        </w:rPr>
      </w:pPr>
      <w:r w:rsidRPr="000E7F45">
        <w:rPr>
          <w:rFonts w:asciiTheme="minorHAnsi" w:hAnsiTheme="minorHAnsi"/>
          <w:color w:val="auto"/>
          <w:sz w:val="20"/>
          <w:szCs w:val="18"/>
        </w:rPr>
        <w:t xml:space="preserve">* </w:t>
      </w:r>
      <w:r w:rsidR="000E7F45" w:rsidRPr="000E7F45">
        <w:rPr>
          <w:rFonts w:asciiTheme="minorHAnsi" w:hAnsiTheme="minorHAnsi"/>
          <w:color w:val="auto"/>
          <w:sz w:val="20"/>
          <w:szCs w:val="18"/>
        </w:rPr>
        <w:t>Pulmonary obstruction 6604 changed to OSA w/ mild COPD 6</w:t>
      </w:r>
      <w:r w:rsidR="000E7F45" w:rsidRPr="00362891">
        <w:rPr>
          <w:rFonts w:asciiTheme="minorHAnsi" w:hAnsiTheme="minorHAnsi"/>
          <w:color w:val="auto"/>
          <w:sz w:val="20"/>
          <w:szCs w:val="18"/>
        </w:rPr>
        <w:t>847 and increased to 50% effective 20080729;</w:t>
      </w:r>
      <w:r w:rsidR="00C83C7F" w:rsidRPr="00362891">
        <w:rPr>
          <w:rFonts w:asciiTheme="minorHAnsi" w:hAnsiTheme="minorHAnsi"/>
          <w:color w:val="auto"/>
          <w:sz w:val="20"/>
          <w:szCs w:val="18"/>
        </w:rPr>
        <w:t xml:space="preserve"> </w:t>
      </w:r>
      <w:r w:rsidR="00E04991" w:rsidRPr="00362891">
        <w:rPr>
          <w:rFonts w:asciiTheme="minorHAnsi" w:hAnsiTheme="minorHAnsi"/>
          <w:color w:val="auto"/>
          <w:sz w:val="20"/>
          <w:szCs w:val="18"/>
        </w:rPr>
        <w:t>PTSD 9499</w:t>
      </w:r>
      <w:r w:rsidR="00E04991" w:rsidRPr="00D93A58">
        <w:rPr>
          <w:rFonts w:asciiTheme="minorHAnsi" w:hAnsiTheme="minorHAnsi"/>
          <w:color w:val="auto"/>
          <w:sz w:val="20"/>
          <w:szCs w:val="18"/>
        </w:rPr>
        <w:t>-9411 code changed to 9411 and deleted “in remission” in VARD 20081021</w:t>
      </w:r>
      <w:r w:rsidR="000E7F45" w:rsidRPr="00D93A58">
        <w:rPr>
          <w:rFonts w:asciiTheme="minorHAnsi" w:hAnsiTheme="minorHAnsi"/>
          <w:color w:val="auto"/>
          <w:sz w:val="20"/>
          <w:szCs w:val="18"/>
        </w:rPr>
        <w:t xml:space="preserve"> with continued 50%</w:t>
      </w:r>
      <w:r w:rsidR="00E04991" w:rsidRPr="00D93A58">
        <w:rPr>
          <w:rFonts w:asciiTheme="minorHAnsi" w:hAnsiTheme="minorHAnsi"/>
          <w:color w:val="auto"/>
          <w:sz w:val="20"/>
          <w:szCs w:val="18"/>
        </w:rPr>
        <w:t xml:space="preserve"> </w:t>
      </w:r>
      <w:r w:rsidR="006B43D1" w:rsidRPr="00D93A58">
        <w:rPr>
          <w:rFonts w:asciiTheme="minorHAnsi" w:hAnsiTheme="minorHAnsi"/>
          <w:color w:val="auto"/>
          <w:sz w:val="20"/>
          <w:szCs w:val="18"/>
        </w:rPr>
        <w:t>(combined 80%)</w:t>
      </w:r>
      <w:r w:rsidR="00D83169" w:rsidRPr="00D93A58">
        <w:rPr>
          <w:rFonts w:asciiTheme="minorHAnsi" w:hAnsiTheme="minorHAnsi"/>
          <w:color w:val="auto"/>
          <w:sz w:val="20"/>
          <w:szCs w:val="18"/>
        </w:rPr>
        <w:t xml:space="preserve">; </w:t>
      </w:r>
      <w:r w:rsidR="00B94E38" w:rsidRPr="00D93A58">
        <w:rPr>
          <w:rFonts w:asciiTheme="minorHAnsi" w:hAnsiTheme="minorHAnsi"/>
          <w:color w:val="auto"/>
          <w:sz w:val="20"/>
          <w:szCs w:val="18"/>
        </w:rPr>
        <w:t xml:space="preserve">TBI added as </w:t>
      </w:r>
      <w:r w:rsidR="00D93A58" w:rsidRPr="00D93A58">
        <w:rPr>
          <w:rFonts w:asciiTheme="minorHAnsi" w:hAnsiTheme="minorHAnsi"/>
          <w:color w:val="auto"/>
          <w:sz w:val="20"/>
          <w:szCs w:val="18"/>
        </w:rPr>
        <w:t xml:space="preserve">a new </w:t>
      </w:r>
      <w:r w:rsidR="00B94E38" w:rsidRPr="00D93A58">
        <w:rPr>
          <w:rFonts w:asciiTheme="minorHAnsi" w:hAnsiTheme="minorHAnsi"/>
          <w:color w:val="auto"/>
          <w:sz w:val="20"/>
          <w:szCs w:val="18"/>
        </w:rPr>
        <w:t xml:space="preserve">Cat </w:t>
      </w:r>
      <w:r w:rsidR="00D93A58" w:rsidRPr="00D93A58">
        <w:rPr>
          <w:rFonts w:asciiTheme="minorHAnsi" w:hAnsiTheme="minorHAnsi"/>
          <w:color w:val="auto"/>
          <w:sz w:val="20"/>
          <w:szCs w:val="18"/>
        </w:rPr>
        <w:t>II</w:t>
      </w:r>
      <w:r w:rsidR="00B94E38" w:rsidRPr="00D93A58">
        <w:rPr>
          <w:rFonts w:asciiTheme="minorHAnsi" w:hAnsiTheme="minorHAnsi"/>
          <w:color w:val="auto"/>
          <w:sz w:val="20"/>
          <w:szCs w:val="18"/>
        </w:rPr>
        <w:t xml:space="preserve"> </w:t>
      </w:r>
      <w:r w:rsidR="00D93A58" w:rsidRPr="00D93A58">
        <w:rPr>
          <w:rFonts w:asciiTheme="minorHAnsi" w:hAnsiTheme="minorHAnsi"/>
          <w:color w:val="auto"/>
          <w:sz w:val="20"/>
          <w:szCs w:val="18"/>
        </w:rPr>
        <w:t xml:space="preserve">condition per </w:t>
      </w:r>
      <w:r w:rsidR="00B94E38" w:rsidRPr="00D93A58">
        <w:rPr>
          <w:rFonts w:asciiTheme="minorHAnsi" w:hAnsiTheme="minorHAnsi"/>
          <w:color w:val="auto"/>
          <w:sz w:val="20"/>
          <w:szCs w:val="18"/>
        </w:rPr>
        <w:t xml:space="preserve">FPEB rationale, absent from PEB notification of decision memo; </w:t>
      </w:r>
      <w:r w:rsidR="00D83169" w:rsidRPr="00D93A58">
        <w:rPr>
          <w:rFonts w:asciiTheme="minorHAnsi" w:hAnsiTheme="minorHAnsi"/>
          <w:color w:val="auto"/>
          <w:sz w:val="20"/>
          <w:szCs w:val="18"/>
        </w:rPr>
        <w:t>TBI 8045 service connection denied in VARD 20081021</w:t>
      </w:r>
      <w:r w:rsidR="00D93A58" w:rsidRPr="00D93A58">
        <w:rPr>
          <w:rFonts w:asciiTheme="minorHAnsi" w:hAnsiTheme="minorHAnsi"/>
          <w:color w:val="auto"/>
          <w:sz w:val="20"/>
          <w:szCs w:val="18"/>
        </w:rPr>
        <w:t>:  “suffer residuals of TBI</w:t>
      </w:r>
      <w:r w:rsidR="00D83169" w:rsidRPr="00D93A58">
        <w:rPr>
          <w:rFonts w:asciiTheme="minorHAnsi" w:hAnsiTheme="minorHAnsi"/>
          <w:color w:val="auto"/>
          <w:sz w:val="20"/>
          <w:szCs w:val="18"/>
        </w:rPr>
        <w:t xml:space="preserve">, </w:t>
      </w:r>
      <w:r w:rsidR="00D93A58" w:rsidRPr="00D93A58">
        <w:rPr>
          <w:rFonts w:asciiTheme="minorHAnsi" w:hAnsiTheme="minorHAnsi"/>
          <w:color w:val="auto"/>
          <w:sz w:val="20"/>
          <w:szCs w:val="18"/>
        </w:rPr>
        <w:t xml:space="preserve">…(however) no evidence condition was incurred or caused” by duty in </w:t>
      </w:r>
      <w:r w:rsidR="007C3D43">
        <w:rPr>
          <w:rFonts w:asciiTheme="minorHAnsi" w:hAnsiTheme="minorHAnsi"/>
          <w:color w:val="auto"/>
          <w:sz w:val="20"/>
          <w:szCs w:val="18"/>
        </w:rPr>
        <w:t>service treatment records</w:t>
      </w:r>
    </w:p>
    <w:p w:rsidR="00437D18" w:rsidRPr="00391858" w:rsidRDefault="00437D18"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4C60A3" w:rsidRPr="00745605" w:rsidRDefault="002C6E5B" w:rsidP="00745605">
      <w:pPr>
        <w:pStyle w:val="Default"/>
        <w:spacing w:line="240" w:lineRule="exact"/>
        <w:jc w:val="both"/>
        <w:rPr>
          <w:rFonts w:asciiTheme="minorHAnsi" w:hAnsiTheme="minorHAnsi"/>
          <w:color w:val="auto"/>
        </w:rPr>
      </w:pPr>
      <w:r w:rsidRPr="00745605">
        <w:rPr>
          <w:rFonts w:asciiTheme="minorHAnsi" w:hAnsiTheme="minorHAnsi"/>
          <w:color w:val="auto"/>
          <w:u w:val="single"/>
        </w:rPr>
        <w:lastRenderedPageBreak/>
        <w:t>ANALYSIS SUMMARY</w:t>
      </w:r>
      <w:r w:rsidRPr="00745605">
        <w:rPr>
          <w:rFonts w:asciiTheme="minorHAnsi" w:hAnsiTheme="minorHAnsi"/>
          <w:color w:val="auto"/>
        </w:rPr>
        <w:t>:</w:t>
      </w:r>
    </w:p>
    <w:p w:rsidR="003F2EEE" w:rsidRPr="006560B6" w:rsidRDefault="003F2EEE" w:rsidP="00510F9C">
      <w:pPr>
        <w:spacing w:line="240" w:lineRule="exact"/>
        <w:rPr>
          <w:rFonts w:asciiTheme="minorHAnsi" w:hAnsiTheme="minorHAnsi"/>
          <w:color w:val="auto"/>
          <w:szCs w:val="24"/>
          <w:highlight w:val="yellow"/>
        </w:rPr>
      </w:pPr>
    </w:p>
    <w:p w:rsidR="00F35D39" w:rsidRPr="00D93A58" w:rsidRDefault="00F35D39" w:rsidP="00F35D39">
      <w:pPr>
        <w:spacing w:line="240" w:lineRule="exact"/>
        <w:jc w:val="both"/>
        <w:rPr>
          <w:rFonts w:asciiTheme="minorHAnsi" w:hAnsiTheme="minorHAnsi"/>
          <w:color w:val="auto"/>
          <w:szCs w:val="24"/>
        </w:rPr>
      </w:pPr>
      <w:proofErr w:type="gramStart"/>
      <w:r w:rsidRPr="00D93A58">
        <w:rPr>
          <w:rFonts w:asciiTheme="minorHAnsi" w:hAnsiTheme="minorHAnsi"/>
          <w:color w:val="auto"/>
          <w:szCs w:val="24"/>
          <w:u w:val="single"/>
        </w:rPr>
        <w:t xml:space="preserve">PTSD </w:t>
      </w:r>
      <w:r w:rsidR="00A34C5A" w:rsidRPr="00D93A58">
        <w:rPr>
          <w:rFonts w:asciiTheme="minorHAnsi" w:hAnsiTheme="minorHAnsi"/>
          <w:color w:val="auto"/>
          <w:szCs w:val="24"/>
          <w:u w:val="single"/>
        </w:rPr>
        <w:t xml:space="preserve">with Major Depression and Cognitive Impairment </w:t>
      </w:r>
      <w:r w:rsidRPr="00D93A58">
        <w:rPr>
          <w:rFonts w:asciiTheme="minorHAnsi" w:hAnsiTheme="minorHAnsi"/>
          <w:color w:val="auto"/>
          <w:szCs w:val="24"/>
          <w:u w:val="single"/>
        </w:rPr>
        <w:t>Condition</w:t>
      </w:r>
      <w:r w:rsidR="00F42E19" w:rsidRPr="00D93A58">
        <w:rPr>
          <w:rFonts w:asciiTheme="minorHAnsi" w:hAnsiTheme="minorHAnsi"/>
          <w:color w:val="auto"/>
          <w:szCs w:val="24"/>
          <w:u w:val="single"/>
        </w:rPr>
        <w:t>s</w:t>
      </w:r>
      <w:r w:rsidRPr="00D93A58">
        <w:rPr>
          <w:rFonts w:asciiTheme="minorHAnsi" w:hAnsiTheme="minorHAnsi"/>
          <w:color w:val="auto"/>
          <w:szCs w:val="24"/>
        </w:rPr>
        <w:t>.</w:t>
      </w:r>
      <w:proofErr w:type="gramEnd"/>
      <w:r w:rsidRPr="00D93A58">
        <w:rPr>
          <w:rFonts w:asciiTheme="minorHAnsi" w:hAnsiTheme="minorHAnsi"/>
          <w:color w:val="auto"/>
          <w:szCs w:val="24"/>
        </w:rPr>
        <w:t xml:space="preserve">  The PEB rating, as described above, was derived from DoDI 1332.39 and preceded the promulgation</w:t>
      </w:r>
      <w:r w:rsidRPr="00362891">
        <w:rPr>
          <w:rFonts w:asciiTheme="minorHAnsi" w:hAnsiTheme="minorHAnsi"/>
          <w:color w:val="auto"/>
          <w:szCs w:val="24"/>
        </w:rPr>
        <w:t xml:space="preserve"> of the National Defense Authorization Act (NDAA) 2008 mandate for DoD adherence to the Veterans Administration Schedule for Rating Disabilities (VASRD) §4.129. </w:t>
      </w:r>
      <w:r w:rsidR="0048578B" w:rsidRPr="00362891">
        <w:rPr>
          <w:rFonts w:asciiTheme="minorHAnsi" w:hAnsiTheme="minorHAnsi"/>
          <w:color w:val="auto"/>
          <w:szCs w:val="24"/>
        </w:rPr>
        <w:t xml:space="preserve"> The FPEB determination was after the enactment of the NDAA, but likely prior to service implementation guidance.  </w:t>
      </w:r>
      <w:r w:rsidRPr="00D93A58">
        <w:rPr>
          <w:rFonts w:asciiTheme="minorHAnsi" w:hAnsiTheme="minorHAnsi"/>
          <w:color w:val="auto"/>
          <w:szCs w:val="24"/>
        </w:rPr>
        <w:t xml:space="preserve">The Board must t determine the most appropriate fit with VASRD 4.130 criteria at the end of the TDRL interval for its permanent rating recommendation.  The most proximate source of comprehensive evidence on which to base the permanent rating recommendation in this case </w:t>
      </w:r>
      <w:r w:rsidR="00C75A48" w:rsidRPr="00D93A58">
        <w:rPr>
          <w:rFonts w:asciiTheme="minorHAnsi" w:hAnsiTheme="minorHAnsi"/>
          <w:color w:val="auto"/>
          <w:szCs w:val="24"/>
        </w:rPr>
        <w:t>are</w:t>
      </w:r>
      <w:r w:rsidRPr="00D93A58">
        <w:rPr>
          <w:rFonts w:asciiTheme="minorHAnsi" w:hAnsiTheme="minorHAnsi"/>
          <w:color w:val="auto"/>
          <w:szCs w:val="24"/>
        </w:rPr>
        <w:t xml:space="preserve"> the TDRL narrative summary (NARSUM), performed </w:t>
      </w:r>
      <w:r w:rsidR="00DF2CBD">
        <w:rPr>
          <w:rFonts w:asciiTheme="minorHAnsi" w:hAnsiTheme="minorHAnsi"/>
          <w:color w:val="auto"/>
          <w:szCs w:val="24"/>
        </w:rPr>
        <w:t>eleven</w:t>
      </w:r>
      <w:r w:rsidRPr="00D93A58">
        <w:rPr>
          <w:rFonts w:asciiTheme="minorHAnsi" w:hAnsiTheme="minorHAnsi"/>
          <w:color w:val="auto"/>
          <w:szCs w:val="24"/>
        </w:rPr>
        <w:t xml:space="preserve"> months prior to </w:t>
      </w:r>
      <w:r w:rsidR="00043011" w:rsidRPr="00D93A58">
        <w:rPr>
          <w:rFonts w:asciiTheme="minorHAnsi" w:hAnsiTheme="minorHAnsi"/>
          <w:color w:val="auto"/>
          <w:szCs w:val="24"/>
        </w:rPr>
        <w:t>TDRL exit</w:t>
      </w:r>
      <w:r w:rsidR="00C75A48" w:rsidRPr="00D93A58">
        <w:rPr>
          <w:rFonts w:asciiTheme="minorHAnsi" w:hAnsiTheme="minorHAnsi"/>
          <w:color w:val="auto"/>
          <w:szCs w:val="24"/>
        </w:rPr>
        <w:t xml:space="preserve">, </w:t>
      </w:r>
      <w:r w:rsidR="00043011" w:rsidRPr="00D93A58">
        <w:rPr>
          <w:rFonts w:asciiTheme="minorHAnsi" w:hAnsiTheme="minorHAnsi"/>
          <w:color w:val="auto"/>
          <w:szCs w:val="24"/>
        </w:rPr>
        <w:t xml:space="preserve">the FPEB testimony recorded on the FPEB </w:t>
      </w:r>
      <w:r w:rsidR="00DF2CBD">
        <w:rPr>
          <w:rFonts w:asciiTheme="minorHAnsi" w:hAnsiTheme="minorHAnsi"/>
          <w:color w:val="auto"/>
          <w:szCs w:val="24"/>
        </w:rPr>
        <w:t>r</w:t>
      </w:r>
      <w:r w:rsidR="00043011" w:rsidRPr="00D93A58">
        <w:rPr>
          <w:rFonts w:asciiTheme="minorHAnsi" w:hAnsiTheme="minorHAnsi"/>
          <w:color w:val="auto"/>
          <w:szCs w:val="24"/>
        </w:rPr>
        <w:t xml:space="preserve">ationale, the VA psychiatric exam performed </w:t>
      </w:r>
      <w:r w:rsidR="00DF2CBD">
        <w:rPr>
          <w:rFonts w:asciiTheme="minorHAnsi" w:hAnsiTheme="minorHAnsi"/>
          <w:color w:val="auto"/>
          <w:szCs w:val="24"/>
        </w:rPr>
        <w:t>four</w:t>
      </w:r>
      <w:r w:rsidR="00043011" w:rsidRPr="00D93A58">
        <w:rPr>
          <w:rFonts w:asciiTheme="minorHAnsi" w:hAnsiTheme="minorHAnsi"/>
          <w:color w:val="auto"/>
          <w:szCs w:val="24"/>
        </w:rPr>
        <w:t xml:space="preserve"> months after TDRL</w:t>
      </w:r>
      <w:r w:rsidR="00D87353">
        <w:rPr>
          <w:rFonts w:asciiTheme="minorHAnsi" w:hAnsiTheme="minorHAnsi"/>
          <w:color w:val="auto"/>
          <w:szCs w:val="24"/>
        </w:rPr>
        <w:t xml:space="preserve"> </w:t>
      </w:r>
      <w:r w:rsidR="00043011" w:rsidRPr="00D93A58">
        <w:rPr>
          <w:rFonts w:asciiTheme="minorHAnsi" w:hAnsiTheme="minorHAnsi"/>
          <w:color w:val="auto"/>
          <w:szCs w:val="24"/>
        </w:rPr>
        <w:t xml:space="preserve">exit, and </w:t>
      </w:r>
      <w:r w:rsidR="002749C6" w:rsidRPr="00D93A58">
        <w:rPr>
          <w:rFonts w:asciiTheme="minorHAnsi" w:hAnsiTheme="minorHAnsi"/>
          <w:color w:val="auto"/>
          <w:szCs w:val="24"/>
        </w:rPr>
        <w:t>several VA</w:t>
      </w:r>
      <w:r w:rsidRPr="00D93A58">
        <w:rPr>
          <w:rFonts w:asciiTheme="minorHAnsi" w:hAnsiTheme="minorHAnsi"/>
          <w:color w:val="auto"/>
          <w:szCs w:val="24"/>
        </w:rPr>
        <w:t xml:space="preserve"> outpatient </w:t>
      </w:r>
      <w:r w:rsidR="002749C6" w:rsidRPr="00D93A58">
        <w:rPr>
          <w:rFonts w:asciiTheme="minorHAnsi" w:hAnsiTheme="minorHAnsi"/>
          <w:color w:val="auto"/>
          <w:szCs w:val="24"/>
        </w:rPr>
        <w:t>notes</w:t>
      </w:r>
      <w:r w:rsidRPr="00D93A58">
        <w:rPr>
          <w:rFonts w:asciiTheme="minorHAnsi" w:hAnsiTheme="minorHAnsi"/>
          <w:color w:val="auto"/>
          <w:szCs w:val="24"/>
        </w:rPr>
        <w:t xml:space="preserve"> within </w:t>
      </w:r>
      <w:r w:rsidR="00DF2CBD">
        <w:rPr>
          <w:rFonts w:asciiTheme="minorHAnsi" w:hAnsiTheme="minorHAnsi"/>
          <w:color w:val="auto"/>
          <w:szCs w:val="24"/>
        </w:rPr>
        <w:t xml:space="preserve">one </w:t>
      </w:r>
      <w:r w:rsidRPr="00D93A58">
        <w:rPr>
          <w:rFonts w:asciiTheme="minorHAnsi" w:hAnsiTheme="minorHAnsi"/>
          <w:color w:val="auto"/>
          <w:szCs w:val="24"/>
        </w:rPr>
        <w:t xml:space="preserve">year of </w:t>
      </w:r>
      <w:r w:rsidR="00043011" w:rsidRPr="00D93A58">
        <w:rPr>
          <w:rFonts w:asciiTheme="minorHAnsi" w:hAnsiTheme="minorHAnsi"/>
          <w:color w:val="auto"/>
          <w:szCs w:val="24"/>
        </w:rPr>
        <w:t xml:space="preserve">TDRL exit </w:t>
      </w:r>
      <w:r w:rsidR="002749C6" w:rsidRPr="00D93A58">
        <w:rPr>
          <w:rFonts w:asciiTheme="minorHAnsi" w:hAnsiTheme="minorHAnsi"/>
          <w:color w:val="auto"/>
          <w:szCs w:val="24"/>
        </w:rPr>
        <w:t>that contribute to the CI’s impairment picture at final separation</w:t>
      </w:r>
      <w:r w:rsidRPr="00D93A58">
        <w:rPr>
          <w:rFonts w:asciiTheme="minorHAnsi" w:hAnsiTheme="minorHAnsi"/>
          <w:color w:val="auto"/>
          <w:szCs w:val="24"/>
        </w:rPr>
        <w:t xml:space="preserve">.  </w:t>
      </w:r>
    </w:p>
    <w:p w:rsidR="00043011" w:rsidRPr="00D93A58" w:rsidRDefault="00043011" w:rsidP="00F35D39">
      <w:pPr>
        <w:spacing w:line="240" w:lineRule="exact"/>
        <w:jc w:val="both"/>
        <w:rPr>
          <w:rFonts w:asciiTheme="minorHAnsi" w:hAnsiTheme="minorHAnsi"/>
          <w:color w:val="auto"/>
          <w:szCs w:val="24"/>
          <w:u w:val="single"/>
        </w:rPr>
      </w:pPr>
    </w:p>
    <w:p w:rsidR="0015209B" w:rsidRPr="00D93A58" w:rsidRDefault="0015209B" w:rsidP="00F35D39">
      <w:pPr>
        <w:spacing w:line="240" w:lineRule="exact"/>
        <w:jc w:val="both"/>
        <w:rPr>
          <w:rFonts w:asciiTheme="minorHAnsi" w:hAnsiTheme="minorHAnsi"/>
          <w:color w:val="auto"/>
          <w:szCs w:val="24"/>
        </w:rPr>
      </w:pPr>
      <w:r w:rsidRPr="00D93A58">
        <w:rPr>
          <w:rFonts w:asciiTheme="minorHAnsi" w:hAnsiTheme="minorHAnsi"/>
          <w:color w:val="auto"/>
          <w:szCs w:val="24"/>
        </w:rPr>
        <w:t xml:space="preserve">The pre-TDRL NARSUM, with addenda, as well as the </w:t>
      </w:r>
      <w:r w:rsidR="00F838D2" w:rsidRPr="00D93A58">
        <w:rPr>
          <w:rFonts w:asciiTheme="minorHAnsi" w:hAnsiTheme="minorHAnsi"/>
          <w:color w:val="auto"/>
          <w:szCs w:val="24"/>
        </w:rPr>
        <w:t xml:space="preserve">two </w:t>
      </w:r>
      <w:r w:rsidR="007C3D43" w:rsidRPr="00D93A58">
        <w:rPr>
          <w:rFonts w:asciiTheme="minorHAnsi" w:hAnsiTheme="minorHAnsi"/>
          <w:color w:val="auto"/>
          <w:szCs w:val="24"/>
        </w:rPr>
        <w:t xml:space="preserve">non-medical assessments </w:t>
      </w:r>
      <w:r w:rsidR="00F838D2" w:rsidRPr="00D93A58">
        <w:rPr>
          <w:rFonts w:asciiTheme="minorHAnsi" w:hAnsiTheme="minorHAnsi"/>
          <w:color w:val="auto"/>
          <w:szCs w:val="24"/>
        </w:rPr>
        <w:t xml:space="preserve">and the </w:t>
      </w:r>
      <w:r w:rsidRPr="00D93A58">
        <w:rPr>
          <w:rFonts w:asciiTheme="minorHAnsi" w:hAnsiTheme="minorHAnsi"/>
          <w:color w:val="auto"/>
          <w:szCs w:val="24"/>
        </w:rPr>
        <w:t xml:space="preserve">pre-TDRL VA exam, clearly show reduced </w:t>
      </w:r>
      <w:r w:rsidR="00F331BD" w:rsidRPr="00D93A58">
        <w:rPr>
          <w:rFonts w:asciiTheme="minorHAnsi" w:hAnsiTheme="minorHAnsi"/>
          <w:color w:val="auto"/>
          <w:szCs w:val="24"/>
        </w:rPr>
        <w:t>reliability</w:t>
      </w:r>
      <w:r w:rsidRPr="00D93A58">
        <w:rPr>
          <w:rFonts w:asciiTheme="minorHAnsi" w:hAnsiTheme="minorHAnsi"/>
          <w:color w:val="auto"/>
          <w:szCs w:val="24"/>
        </w:rPr>
        <w:t xml:space="preserve"> and productivity resulting from PTSD symptoms, and would rate </w:t>
      </w:r>
      <w:r w:rsidR="00F331BD" w:rsidRPr="00D93A58">
        <w:rPr>
          <w:rFonts w:asciiTheme="minorHAnsi" w:hAnsiTheme="minorHAnsi"/>
          <w:color w:val="auto"/>
          <w:szCs w:val="24"/>
        </w:rPr>
        <w:t xml:space="preserve">no greater than </w:t>
      </w:r>
      <w:r w:rsidRPr="00D93A58">
        <w:rPr>
          <w:rFonts w:asciiTheme="minorHAnsi" w:hAnsiTheme="minorHAnsi"/>
          <w:color w:val="auto"/>
          <w:szCs w:val="24"/>
        </w:rPr>
        <w:t xml:space="preserve">50%, so the minimum 50% TDRL rating is applicable.  </w:t>
      </w:r>
    </w:p>
    <w:p w:rsidR="0015209B" w:rsidRPr="00D93A58" w:rsidRDefault="0015209B" w:rsidP="00F35D39">
      <w:pPr>
        <w:spacing w:line="240" w:lineRule="exact"/>
        <w:jc w:val="both"/>
        <w:rPr>
          <w:rFonts w:asciiTheme="minorHAnsi" w:hAnsiTheme="minorHAnsi"/>
          <w:color w:val="auto"/>
          <w:szCs w:val="24"/>
          <w:u w:val="single"/>
        </w:rPr>
      </w:pPr>
    </w:p>
    <w:p w:rsidR="00F35D39" w:rsidRDefault="00F35D39" w:rsidP="00BD65A4">
      <w:pPr>
        <w:spacing w:line="240" w:lineRule="exact"/>
        <w:jc w:val="both"/>
        <w:rPr>
          <w:color w:val="auto"/>
          <w:szCs w:val="24"/>
        </w:rPr>
      </w:pPr>
      <w:r w:rsidRPr="00D93A58">
        <w:rPr>
          <w:rFonts w:asciiTheme="minorHAnsi" w:hAnsiTheme="minorHAnsi"/>
          <w:color w:val="auto"/>
          <w:szCs w:val="24"/>
        </w:rPr>
        <w:t>The TDRL NARSUM</w:t>
      </w:r>
      <w:r w:rsidR="00476051" w:rsidRPr="00D93A58">
        <w:rPr>
          <w:rFonts w:asciiTheme="minorHAnsi" w:hAnsiTheme="minorHAnsi"/>
          <w:color w:val="auto"/>
          <w:szCs w:val="24"/>
        </w:rPr>
        <w:t xml:space="preserve">, </w:t>
      </w:r>
      <w:r w:rsidR="00043011" w:rsidRPr="00D93A58">
        <w:rPr>
          <w:rFonts w:asciiTheme="minorHAnsi" w:hAnsiTheme="minorHAnsi"/>
          <w:color w:val="auto"/>
          <w:szCs w:val="24"/>
        </w:rPr>
        <w:t>1</w:t>
      </w:r>
      <w:r w:rsidR="00362891" w:rsidRPr="00D93A58">
        <w:rPr>
          <w:rFonts w:asciiTheme="minorHAnsi" w:hAnsiTheme="minorHAnsi"/>
          <w:color w:val="auto"/>
          <w:szCs w:val="24"/>
        </w:rPr>
        <w:t>1</w:t>
      </w:r>
      <w:r w:rsidR="00043011" w:rsidRPr="00D93A58">
        <w:rPr>
          <w:rFonts w:asciiTheme="minorHAnsi" w:hAnsiTheme="minorHAnsi"/>
          <w:color w:val="auto"/>
          <w:szCs w:val="24"/>
        </w:rPr>
        <w:t xml:space="preserve"> months prior to TDRL exit</w:t>
      </w:r>
      <w:r w:rsidR="00476051" w:rsidRPr="00D93A58">
        <w:rPr>
          <w:rFonts w:asciiTheme="minorHAnsi" w:hAnsiTheme="minorHAnsi"/>
          <w:color w:val="auto"/>
          <w:szCs w:val="24"/>
        </w:rPr>
        <w:t>,</w:t>
      </w:r>
      <w:r w:rsidRPr="00D93A58">
        <w:rPr>
          <w:rFonts w:asciiTheme="minorHAnsi" w:hAnsiTheme="minorHAnsi"/>
          <w:color w:val="auto"/>
          <w:szCs w:val="24"/>
        </w:rPr>
        <w:t xml:space="preserve"> reported the CI “continued to demonstrate significant symptoms of chronic mental illness.”  His symptoms </w:t>
      </w:r>
      <w:r w:rsidR="005E35C2" w:rsidRPr="00D93A58">
        <w:rPr>
          <w:rFonts w:asciiTheme="minorHAnsi" w:hAnsiTheme="minorHAnsi"/>
          <w:color w:val="auto"/>
          <w:szCs w:val="24"/>
        </w:rPr>
        <w:t>included</w:t>
      </w:r>
      <w:r w:rsidRPr="00D93A58">
        <w:rPr>
          <w:rFonts w:asciiTheme="minorHAnsi" w:hAnsiTheme="minorHAnsi"/>
          <w:color w:val="auto"/>
          <w:szCs w:val="24"/>
        </w:rPr>
        <w:t xml:space="preserve"> </w:t>
      </w:r>
      <w:r w:rsidR="005E35C2" w:rsidRPr="00D93A58">
        <w:rPr>
          <w:rFonts w:asciiTheme="minorHAnsi" w:hAnsiTheme="minorHAnsi"/>
          <w:color w:val="auto"/>
          <w:szCs w:val="24"/>
        </w:rPr>
        <w:t xml:space="preserve">depression (“somewhat less” than before), anxiety, </w:t>
      </w:r>
      <w:r w:rsidRPr="00D93A58">
        <w:rPr>
          <w:rFonts w:asciiTheme="minorHAnsi" w:hAnsiTheme="minorHAnsi"/>
          <w:color w:val="auto"/>
          <w:szCs w:val="24"/>
        </w:rPr>
        <w:t>irritability, insomnia, nightmares</w:t>
      </w:r>
      <w:r w:rsidR="0015209B" w:rsidRPr="00D93A58">
        <w:rPr>
          <w:rFonts w:asciiTheme="minorHAnsi" w:hAnsiTheme="minorHAnsi"/>
          <w:color w:val="auto"/>
          <w:szCs w:val="24"/>
        </w:rPr>
        <w:t>,</w:t>
      </w:r>
      <w:r w:rsidR="005E35C2" w:rsidRPr="00D93A58">
        <w:rPr>
          <w:rFonts w:asciiTheme="minorHAnsi" w:hAnsiTheme="minorHAnsi"/>
          <w:color w:val="auto"/>
          <w:szCs w:val="24"/>
        </w:rPr>
        <w:t xml:space="preserve"> </w:t>
      </w:r>
      <w:r w:rsidR="0015209B" w:rsidRPr="00D93A58">
        <w:rPr>
          <w:rFonts w:asciiTheme="minorHAnsi" w:hAnsiTheme="minorHAnsi"/>
          <w:color w:val="auto"/>
          <w:szCs w:val="24"/>
        </w:rPr>
        <w:t xml:space="preserve">flashbacks, intrusive thoughts, brief dissociative episodes, </w:t>
      </w:r>
      <w:proofErr w:type="spellStart"/>
      <w:r w:rsidR="0015209B" w:rsidRPr="00D93A58">
        <w:rPr>
          <w:rFonts w:asciiTheme="minorHAnsi" w:hAnsiTheme="minorHAnsi"/>
          <w:color w:val="auto"/>
          <w:szCs w:val="24"/>
        </w:rPr>
        <w:t>hypervigilance</w:t>
      </w:r>
      <w:proofErr w:type="spellEnd"/>
      <w:r w:rsidR="0015209B" w:rsidRPr="00362891">
        <w:rPr>
          <w:rFonts w:asciiTheme="minorHAnsi" w:hAnsiTheme="minorHAnsi"/>
          <w:color w:val="auto"/>
          <w:szCs w:val="24"/>
        </w:rPr>
        <w:t xml:space="preserve"> with increased startle, avoidance of crowds</w:t>
      </w:r>
      <w:r w:rsidR="005E35C2" w:rsidRPr="00362891">
        <w:rPr>
          <w:rFonts w:asciiTheme="minorHAnsi" w:hAnsiTheme="minorHAnsi"/>
          <w:color w:val="auto"/>
          <w:szCs w:val="24"/>
        </w:rPr>
        <w:t>, and increased appetite with weight gain</w:t>
      </w:r>
      <w:r w:rsidRPr="00362891">
        <w:rPr>
          <w:rFonts w:asciiTheme="minorHAnsi" w:hAnsiTheme="minorHAnsi"/>
          <w:color w:val="auto"/>
          <w:szCs w:val="24"/>
        </w:rPr>
        <w:t xml:space="preserve">.  </w:t>
      </w:r>
      <w:r w:rsidR="005E35C2" w:rsidRPr="00362891">
        <w:rPr>
          <w:rFonts w:asciiTheme="minorHAnsi" w:hAnsiTheme="minorHAnsi"/>
          <w:color w:val="auto"/>
          <w:szCs w:val="24"/>
        </w:rPr>
        <w:t>He had discontinued medications and psychotherapy, as they were of little benefit.  The CI had been unemployed until one week prior to the exam, when he took a job with the VA working with veterans.  He had</w:t>
      </w:r>
      <w:r w:rsidR="005E35C2">
        <w:rPr>
          <w:rFonts w:asciiTheme="minorHAnsi" w:hAnsiTheme="minorHAnsi"/>
          <w:color w:val="auto"/>
          <w:szCs w:val="24"/>
        </w:rPr>
        <w:t xml:space="preserve"> taken several college course</w:t>
      </w:r>
      <w:r w:rsidR="00191816">
        <w:rPr>
          <w:rFonts w:asciiTheme="minorHAnsi" w:hAnsiTheme="minorHAnsi"/>
          <w:color w:val="auto"/>
          <w:szCs w:val="24"/>
        </w:rPr>
        <w:t>s</w:t>
      </w:r>
      <w:r w:rsidR="005E35C2">
        <w:rPr>
          <w:rFonts w:asciiTheme="minorHAnsi" w:hAnsiTheme="minorHAnsi"/>
          <w:color w:val="auto"/>
          <w:szCs w:val="24"/>
        </w:rPr>
        <w:t xml:space="preserve">, two of which he failed, suggesting possible short-term memory problems.  </w:t>
      </w:r>
      <w:r w:rsidRPr="00362891">
        <w:rPr>
          <w:rFonts w:asciiTheme="minorHAnsi" w:hAnsiTheme="minorHAnsi"/>
          <w:color w:val="auto"/>
          <w:szCs w:val="24"/>
        </w:rPr>
        <w:t xml:space="preserve">Mental </w:t>
      </w:r>
      <w:r w:rsidR="00DF2CBD" w:rsidRPr="00362891">
        <w:rPr>
          <w:rFonts w:asciiTheme="minorHAnsi" w:hAnsiTheme="minorHAnsi"/>
          <w:color w:val="auto"/>
          <w:szCs w:val="24"/>
        </w:rPr>
        <w:t xml:space="preserve">status exam </w:t>
      </w:r>
      <w:r w:rsidRPr="00362891">
        <w:rPr>
          <w:rFonts w:asciiTheme="minorHAnsi" w:hAnsiTheme="minorHAnsi"/>
          <w:color w:val="auto"/>
          <w:szCs w:val="24"/>
        </w:rPr>
        <w:t xml:space="preserve">(MSE) revealed his mood </w:t>
      </w:r>
      <w:r w:rsidR="005E35C2" w:rsidRPr="00362891">
        <w:rPr>
          <w:rFonts w:asciiTheme="minorHAnsi" w:hAnsiTheme="minorHAnsi"/>
          <w:color w:val="auto"/>
          <w:szCs w:val="24"/>
        </w:rPr>
        <w:t xml:space="preserve">“appeared euthymic but some depression and anxiety were reported with irritability.”  Cognitive function was not specifically tested.  </w:t>
      </w:r>
      <w:r w:rsidRPr="00362891">
        <w:rPr>
          <w:rFonts w:asciiTheme="minorHAnsi" w:hAnsiTheme="minorHAnsi"/>
          <w:color w:val="auto"/>
          <w:szCs w:val="24"/>
        </w:rPr>
        <w:t xml:space="preserve">There was no suicidal ideation, delusional or hallucinatory symptoms, speech disturbance, or other abnormalities.  </w:t>
      </w:r>
      <w:r w:rsidRPr="00362891">
        <w:rPr>
          <w:color w:val="auto"/>
          <w:szCs w:val="24"/>
        </w:rPr>
        <w:t xml:space="preserve">Global </w:t>
      </w:r>
      <w:r w:rsidR="00DF2CBD" w:rsidRPr="00362891">
        <w:rPr>
          <w:color w:val="auto"/>
          <w:szCs w:val="24"/>
        </w:rPr>
        <w:t>assessment of functioning</w:t>
      </w:r>
      <w:r w:rsidRPr="00362891">
        <w:rPr>
          <w:color w:val="auto"/>
          <w:szCs w:val="24"/>
        </w:rPr>
        <w:t xml:space="preserve"> (GAF) </w:t>
      </w:r>
      <w:r w:rsidR="00BD65A4" w:rsidRPr="00362891">
        <w:rPr>
          <w:color w:val="auto"/>
          <w:szCs w:val="24"/>
        </w:rPr>
        <w:t xml:space="preserve">was 56-60, </w:t>
      </w:r>
      <w:r w:rsidR="00476051" w:rsidRPr="00362891">
        <w:rPr>
          <w:color w:val="auto"/>
          <w:szCs w:val="24"/>
        </w:rPr>
        <w:t>indicating</w:t>
      </w:r>
      <w:r w:rsidR="00BD65A4" w:rsidRPr="00362891">
        <w:rPr>
          <w:color w:val="auto"/>
          <w:szCs w:val="24"/>
        </w:rPr>
        <w:t xml:space="preserve"> moderate symptoms or moderate difficulty in social, occupational, or school functioning. </w:t>
      </w:r>
      <w:r w:rsidRPr="00362891">
        <w:rPr>
          <w:color w:val="auto"/>
          <w:szCs w:val="24"/>
        </w:rPr>
        <w:t xml:space="preserve"> </w:t>
      </w:r>
      <w:r w:rsidR="00BD65A4" w:rsidRPr="00362891">
        <w:rPr>
          <w:color w:val="auto"/>
          <w:szCs w:val="24"/>
        </w:rPr>
        <w:t>The examiner diagnosed major depressive disorder in addition to PTSD, and stated the CI remained unfit for military service and should be either retained on TDRL or permanently retired</w:t>
      </w:r>
      <w:r w:rsidR="00362891">
        <w:rPr>
          <w:color w:val="auto"/>
          <w:szCs w:val="24"/>
        </w:rPr>
        <w:t>.</w:t>
      </w:r>
    </w:p>
    <w:p w:rsidR="00F35D39" w:rsidRDefault="00F35D39" w:rsidP="00F35D39">
      <w:pPr>
        <w:spacing w:line="240" w:lineRule="exact"/>
        <w:jc w:val="both"/>
        <w:rPr>
          <w:color w:val="auto"/>
          <w:szCs w:val="24"/>
        </w:rPr>
      </w:pPr>
    </w:p>
    <w:p w:rsidR="00823BB3" w:rsidRDefault="00F838D2" w:rsidP="00823BB3">
      <w:pPr>
        <w:spacing w:line="240" w:lineRule="exact"/>
        <w:jc w:val="both"/>
        <w:rPr>
          <w:color w:val="auto"/>
          <w:szCs w:val="24"/>
        </w:rPr>
      </w:pPr>
      <w:r w:rsidRPr="00362891">
        <w:rPr>
          <w:color w:val="auto"/>
          <w:szCs w:val="24"/>
        </w:rPr>
        <w:t>VA outpatient notes</w:t>
      </w:r>
      <w:r w:rsidR="0039396D" w:rsidRPr="00362891">
        <w:rPr>
          <w:color w:val="auto"/>
          <w:szCs w:val="24"/>
        </w:rPr>
        <w:t xml:space="preserve"> </w:t>
      </w:r>
      <w:r w:rsidR="00043011" w:rsidRPr="00362891">
        <w:rPr>
          <w:color w:val="auto"/>
          <w:szCs w:val="24"/>
        </w:rPr>
        <w:t xml:space="preserve">proximate to exit from TDRL </w:t>
      </w:r>
      <w:r w:rsidR="0039396D" w:rsidRPr="00362891">
        <w:rPr>
          <w:color w:val="auto"/>
          <w:szCs w:val="24"/>
        </w:rPr>
        <w:t xml:space="preserve">revealed continued </w:t>
      </w:r>
      <w:r w:rsidR="00476051" w:rsidRPr="00362891">
        <w:rPr>
          <w:color w:val="auto"/>
          <w:szCs w:val="24"/>
        </w:rPr>
        <w:t>psychiatric impairment</w:t>
      </w:r>
      <w:r w:rsidR="0039396D" w:rsidRPr="00362891">
        <w:rPr>
          <w:color w:val="auto"/>
          <w:szCs w:val="24"/>
        </w:rPr>
        <w:t>, with worsening of depressive and PTSD symptoms related to having three of his friends die</w:t>
      </w:r>
      <w:r w:rsidR="00456002" w:rsidRPr="00362891">
        <w:rPr>
          <w:color w:val="auto"/>
          <w:szCs w:val="24"/>
        </w:rPr>
        <w:t xml:space="preserve"> within a month’s time (one due to a motorcycle accident)</w:t>
      </w:r>
      <w:r w:rsidR="0039396D" w:rsidRPr="00362891">
        <w:rPr>
          <w:color w:val="auto"/>
          <w:szCs w:val="24"/>
        </w:rPr>
        <w:t>.  Two outpatient notes reported passive suicidal ideation</w:t>
      </w:r>
      <w:r w:rsidR="00DF2CBD">
        <w:rPr>
          <w:color w:val="auto"/>
          <w:szCs w:val="24"/>
        </w:rPr>
        <w:t>,</w:t>
      </w:r>
      <w:r w:rsidR="0039396D" w:rsidRPr="00362891">
        <w:rPr>
          <w:color w:val="auto"/>
          <w:szCs w:val="24"/>
        </w:rPr>
        <w:t xml:space="preserve"> without plan or intent.  GAFs ranged from 45 (serious range) to 60 (</w:t>
      </w:r>
      <w:r w:rsidR="00456002" w:rsidRPr="00362891">
        <w:rPr>
          <w:color w:val="auto"/>
          <w:szCs w:val="24"/>
        </w:rPr>
        <w:t xml:space="preserve">moderate range).  </w:t>
      </w:r>
      <w:r w:rsidR="00456002" w:rsidRPr="00823BB3">
        <w:rPr>
          <w:color w:val="auto"/>
          <w:szCs w:val="24"/>
        </w:rPr>
        <w:t xml:space="preserve">Neuropsychological testing revealed deficits in attention and concentration, and the CI was subsequently diagnosed with TBI due to two blast exposures during deployment, without loss of </w:t>
      </w:r>
      <w:r w:rsidR="004E149C" w:rsidRPr="00823BB3">
        <w:rPr>
          <w:color w:val="auto"/>
          <w:szCs w:val="24"/>
        </w:rPr>
        <w:t>consciousness</w:t>
      </w:r>
      <w:r w:rsidR="00EB1E97" w:rsidRPr="00823BB3">
        <w:rPr>
          <w:color w:val="auto"/>
          <w:szCs w:val="24"/>
        </w:rPr>
        <w:t>, and one reported motor vehicle accident in 2002 with loss of consciousness</w:t>
      </w:r>
      <w:r w:rsidR="00456002" w:rsidRPr="00823BB3">
        <w:rPr>
          <w:color w:val="auto"/>
          <w:szCs w:val="24"/>
        </w:rPr>
        <w:t>.</w:t>
      </w:r>
      <w:r w:rsidR="00456002" w:rsidRPr="0048578B">
        <w:rPr>
          <w:color w:val="auto"/>
          <w:szCs w:val="24"/>
        </w:rPr>
        <w:t xml:space="preserve">  </w:t>
      </w:r>
    </w:p>
    <w:p w:rsidR="00823BB3" w:rsidRPr="0048578B" w:rsidRDefault="00823BB3" w:rsidP="0048578B">
      <w:pPr>
        <w:spacing w:line="240" w:lineRule="exact"/>
        <w:jc w:val="both"/>
        <w:rPr>
          <w:color w:val="auto"/>
          <w:szCs w:val="24"/>
        </w:rPr>
      </w:pPr>
    </w:p>
    <w:p w:rsidR="00377E83" w:rsidRDefault="002A7EC6" w:rsidP="0048578B">
      <w:pPr>
        <w:spacing w:line="240" w:lineRule="exact"/>
        <w:jc w:val="both"/>
        <w:rPr>
          <w:color w:val="auto"/>
          <w:szCs w:val="24"/>
        </w:rPr>
      </w:pPr>
      <w:r w:rsidRPr="00362891">
        <w:rPr>
          <w:color w:val="auto"/>
          <w:szCs w:val="24"/>
        </w:rPr>
        <w:t xml:space="preserve">The FPEB rationale </w:t>
      </w:r>
      <w:r w:rsidR="00377E83" w:rsidRPr="00362891">
        <w:rPr>
          <w:color w:val="auto"/>
          <w:szCs w:val="24"/>
        </w:rPr>
        <w:t xml:space="preserve">described telephone input from the CI’s social worker-OIF-OEF </w:t>
      </w:r>
      <w:r w:rsidR="001365D3" w:rsidRPr="00362891">
        <w:rPr>
          <w:color w:val="auto"/>
          <w:szCs w:val="24"/>
        </w:rPr>
        <w:t>case manager</w:t>
      </w:r>
      <w:r w:rsidR="00377E83" w:rsidRPr="00362891">
        <w:rPr>
          <w:color w:val="auto"/>
          <w:szCs w:val="24"/>
        </w:rPr>
        <w:t xml:space="preserve">.  The FPEB considered an emergency room visit following the death of a close friend as an exacerbation of </w:t>
      </w:r>
      <w:r w:rsidR="00377E83" w:rsidRPr="00EB1E97">
        <w:rPr>
          <w:color w:val="auto"/>
          <w:szCs w:val="24"/>
        </w:rPr>
        <w:t>PTSD symptoms following a highly stressful event with contribution from being off of medication for two weeks and having worked a long shift.  The case worker described a flexible work schedule to help the CI recover from stressful days, and that</w:t>
      </w:r>
      <w:r w:rsidR="00DF2CBD">
        <w:rPr>
          <w:color w:val="auto"/>
          <w:szCs w:val="24"/>
        </w:rPr>
        <w:t>,</w:t>
      </w:r>
      <w:r w:rsidR="00377E83" w:rsidRPr="00EB1E97">
        <w:rPr>
          <w:color w:val="auto"/>
          <w:szCs w:val="24"/>
        </w:rPr>
        <w:t xml:space="preserve"> in the case worker’s opinion</w:t>
      </w:r>
      <w:r w:rsidR="00DF2CBD">
        <w:rPr>
          <w:color w:val="auto"/>
          <w:szCs w:val="24"/>
        </w:rPr>
        <w:t>,</w:t>
      </w:r>
      <w:r w:rsidR="00377E83" w:rsidRPr="00EB1E97">
        <w:rPr>
          <w:color w:val="auto"/>
          <w:szCs w:val="24"/>
        </w:rPr>
        <w:t xml:space="preserve"> the CI “would have difficulty in working a regular, structured, ‘9-to-5’ job.”  There was also noted lack of full engagement with therapy and a recent request for </w:t>
      </w:r>
      <w:r w:rsidR="0048578B" w:rsidRPr="00EB1E97">
        <w:rPr>
          <w:color w:val="auto"/>
          <w:szCs w:val="24"/>
        </w:rPr>
        <w:t>referral for</w:t>
      </w:r>
      <w:r w:rsidR="0048578B" w:rsidRPr="00362891">
        <w:rPr>
          <w:color w:val="auto"/>
          <w:szCs w:val="24"/>
        </w:rPr>
        <w:t xml:space="preserve"> therapy.  The FPEB considered</w:t>
      </w:r>
      <w:r w:rsidRPr="00362891">
        <w:rPr>
          <w:color w:val="auto"/>
          <w:szCs w:val="24"/>
        </w:rPr>
        <w:t xml:space="preserve"> </w:t>
      </w:r>
      <w:r w:rsidR="00377E83" w:rsidRPr="00362891">
        <w:rPr>
          <w:color w:val="auto"/>
          <w:szCs w:val="24"/>
        </w:rPr>
        <w:t xml:space="preserve">TBI and mild memory impairment with borderline level of performance involving attention/concentration, </w:t>
      </w:r>
      <w:r w:rsidR="00377E83" w:rsidRPr="00823BB3">
        <w:rPr>
          <w:color w:val="auto"/>
          <w:szCs w:val="24"/>
        </w:rPr>
        <w:t xml:space="preserve">and </w:t>
      </w:r>
      <w:r w:rsidR="00362891" w:rsidRPr="00823BB3">
        <w:rPr>
          <w:color w:val="auto"/>
          <w:szCs w:val="24"/>
        </w:rPr>
        <w:t xml:space="preserve">(in their rationale) </w:t>
      </w:r>
      <w:r w:rsidR="0048578B" w:rsidRPr="00823BB3">
        <w:rPr>
          <w:color w:val="auto"/>
          <w:szCs w:val="24"/>
        </w:rPr>
        <w:t xml:space="preserve">added TBI as a new category II diagnosis.  Major depression was continued as a category </w:t>
      </w:r>
      <w:r w:rsidR="00823BB3" w:rsidRPr="00823BB3">
        <w:rPr>
          <w:color w:val="auto"/>
          <w:szCs w:val="24"/>
        </w:rPr>
        <w:t>II</w:t>
      </w:r>
      <w:r w:rsidR="0048578B" w:rsidRPr="00823BB3">
        <w:rPr>
          <w:color w:val="auto"/>
          <w:szCs w:val="24"/>
        </w:rPr>
        <w:t xml:space="preserve"> diagn</w:t>
      </w:r>
      <w:r w:rsidR="0048578B" w:rsidRPr="00362891">
        <w:rPr>
          <w:color w:val="auto"/>
          <w:szCs w:val="24"/>
        </w:rPr>
        <w:t>osis.</w:t>
      </w:r>
      <w:r w:rsidR="0048578B">
        <w:rPr>
          <w:color w:val="auto"/>
          <w:szCs w:val="24"/>
        </w:rPr>
        <w:t xml:space="preserve"> </w:t>
      </w:r>
      <w:r w:rsidR="00377E83">
        <w:rPr>
          <w:color w:val="auto"/>
          <w:szCs w:val="24"/>
        </w:rPr>
        <w:t xml:space="preserve"> </w:t>
      </w:r>
    </w:p>
    <w:p w:rsidR="002A7EC6" w:rsidRDefault="002A7EC6" w:rsidP="00F35D39">
      <w:pPr>
        <w:spacing w:line="240" w:lineRule="exact"/>
        <w:jc w:val="both"/>
        <w:rPr>
          <w:color w:val="auto"/>
          <w:szCs w:val="24"/>
        </w:rPr>
      </w:pPr>
    </w:p>
    <w:p w:rsidR="00823BB3" w:rsidRPr="00823BB3" w:rsidRDefault="002F024D" w:rsidP="00823BB3">
      <w:pPr>
        <w:tabs>
          <w:tab w:val="left" w:pos="288"/>
          <w:tab w:val="left" w:pos="4752"/>
        </w:tabs>
        <w:spacing w:line="240" w:lineRule="exact"/>
        <w:jc w:val="both"/>
        <w:rPr>
          <w:rFonts w:asciiTheme="minorHAnsi" w:eastAsia="HiddenHorzOCR" w:hAnsiTheme="minorHAnsi"/>
          <w:color w:val="auto"/>
          <w:szCs w:val="24"/>
        </w:rPr>
      </w:pPr>
      <w:r w:rsidRPr="00362891">
        <w:rPr>
          <w:rFonts w:eastAsia="Calibri"/>
          <w:color w:val="000000" w:themeColor="text1"/>
          <w:szCs w:val="24"/>
        </w:rPr>
        <w:t>The VA exam</w:t>
      </w:r>
      <w:r w:rsidR="00476051" w:rsidRPr="00362891">
        <w:rPr>
          <w:rFonts w:eastAsia="Calibri"/>
          <w:color w:val="000000" w:themeColor="text1"/>
          <w:szCs w:val="24"/>
        </w:rPr>
        <w:t xml:space="preserve">, </w:t>
      </w:r>
      <w:r w:rsidR="00362891" w:rsidRPr="00362891">
        <w:rPr>
          <w:rFonts w:eastAsia="Calibri"/>
          <w:color w:val="000000" w:themeColor="text1"/>
          <w:szCs w:val="24"/>
        </w:rPr>
        <w:t>four</w:t>
      </w:r>
      <w:r w:rsidR="00476051" w:rsidRPr="00362891">
        <w:rPr>
          <w:rFonts w:eastAsia="Calibri"/>
          <w:color w:val="000000" w:themeColor="text1"/>
          <w:szCs w:val="24"/>
        </w:rPr>
        <w:t xml:space="preserve"> months after </w:t>
      </w:r>
      <w:r w:rsidR="00043011" w:rsidRPr="00362891">
        <w:rPr>
          <w:rFonts w:eastAsia="Calibri"/>
          <w:color w:val="000000" w:themeColor="text1"/>
          <w:szCs w:val="24"/>
        </w:rPr>
        <w:t>TDRL exit</w:t>
      </w:r>
      <w:r w:rsidR="00476051" w:rsidRPr="00362891">
        <w:rPr>
          <w:rFonts w:eastAsia="Calibri"/>
          <w:color w:val="000000" w:themeColor="text1"/>
          <w:szCs w:val="24"/>
        </w:rPr>
        <w:t>,</w:t>
      </w:r>
      <w:r w:rsidRPr="00362891">
        <w:rPr>
          <w:rFonts w:eastAsia="Calibri"/>
          <w:color w:val="000000" w:themeColor="text1"/>
          <w:szCs w:val="24"/>
        </w:rPr>
        <w:t xml:space="preserve"> described a moderate degree of social and</w:t>
      </w:r>
      <w:r>
        <w:rPr>
          <w:rFonts w:eastAsia="Calibri"/>
          <w:color w:val="000000" w:themeColor="text1"/>
          <w:szCs w:val="24"/>
        </w:rPr>
        <w:t xml:space="preserve"> occupational impairment.  The CI</w:t>
      </w:r>
      <w:r w:rsidR="00507C34">
        <w:rPr>
          <w:rFonts w:eastAsia="Calibri"/>
          <w:color w:val="000000" w:themeColor="text1"/>
          <w:szCs w:val="24"/>
        </w:rPr>
        <w:t xml:space="preserve"> </w:t>
      </w:r>
      <w:r>
        <w:rPr>
          <w:rFonts w:eastAsia="Calibri"/>
          <w:color w:val="000000" w:themeColor="text1"/>
          <w:szCs w:val="24"/>
        </w:rPr>
        <w:t>st</w:t>
      </w:r>
      <w:r w:rsidR="00507C34">
        <w:rPr>
          <w:rFonts w:eastAsia="Calibri"/>
          <w:color w:val="000000" w:themeColor="text1"/>
          <w:szCs w:val="24"/>
        </w:rPr>
        <w:t xml:space="preserve">ated his symptoms continued </w:t>
      </w:r>
      <w:r w:rsidR="00507C34" w:rsidRPr="00EB1E97">
        <w:rPr>
          <w:rFonts w:eastAsia="Calibri"/>
          <w:color w:val="000000" w:themeColor="text1"/>
          <w:szCs w:val="24"/>
        </w:rPr>
        <w:t>and had gotten worse, “he avoids more people, he has lost interest and he is more irritable.</w:t>
      </w:r>
      <w:r w:rsidR="00DF2CBD">
        <w:rPr>
          <w:rFonts w:eastAsia="Calibri"/>
          <w:color w:val="000000" w:themeColor="text1"/>
          <w:szCs w:val="24"/>
        </w:rPr>
        <w:t>”</w:t>
      </w:r>
      <w:r w:rsidR="00507C34" w:rsidRPr="00EB1E97">
        <w:rPr>
          <w:rFonts w:eastAsia="Calibri"/>
          <w:color w:val="000000" w:themeColor="text1"/>
          <w:szCs w:val="24"/>
        </w:rPr>
        <w:t xml:space="preserve">  He noticed some benefit from his three-drug psychotropic regimen.  </w:t>
      </w:r>
      <w:r w:rsidR="00507C34" w:rsidRPr="00EB1E97">
        <w:rPr>
          <w:rFonts w:asciiTheme="minorHAnsi" w:hAnsiTheme="minorHAnsi"/>
          <w:color w:val="auto"/>
          <w:szCs w:val="24"/>
        </w:rPr>
        <w:t>The CI was working full time (40 hours per week) for the VA as an outreach coordinator for the past year, missing one or two days per month due to psychiatric symptoms.  The examiner noted he had some friends, lived alone (was never married), and not a lot of recreational pursuits.  MSE revealed mood was “a bit tense but friendly and cooperative.”</w:t>
      </w:r>
      <w:r w:rsidR="00BD6BE6" w:rsidRPr="00EB1E97">
        <w:rPr>
          <w:rFonts w:asciiTheme="minorHAnsi" w:hAnsiTheme="minorHAnsi"/>
          <w:color w:val="auto"/>
          <w:szCs w:val="24"/>
        </w:rPr>
        <w:t xml:space="preserve">  The examiner also cited previous neur</w:t>
      </w:r>
      <w:r w:rsidR="007C3D43">
        <w:rPr>
          <w:rFonts w:asciiTheme="minorHAnsi" w:hAnsiTheme="minorHAnsi"/>
          <w:color w:val="auto"/>
          <w:szCs w:val="24"/>
        </w:rPr>
        <w:t>o</w:t>
      </w:r>
      <w:r w:rsidR="00BD6BE6" w:rsidRPr="00EB1E97">
        <w:rPr>
          <w:rFonts w:asciiTheme="minorHAnsi" w:hAnsiTheme="minorHAnsi"/>
          <w:color w:val="auto"/>
          <w:szCs w:val="24"/>
        </w:rPr>
        <w:t>psychologic</w:t>
      </w:r>
      <w:r w:rsidR="007C3D43">
        <w:rPr>
          <w:rFonts w:asciiTheme="minorHAnsi" w:hAnsiTheme="minorHAnsi"/>
          <w:color w:val="auto"/>
          <w:szCs w:val="24"/>
        </w:rPr>
        <w:t>al</w:t>
      </w:r>
      <w:r w:rsidR="00BD6BE6" w:rsidRPr="00EB1E97">
        <w:rPr>
          <w:rFonts w:asciiTheme="minorHAnsi" w:hAnsiTheme="minorHAnsi"/>
          <w:color w:val="auto"/>
          <w:szCs w:val="24"/>
        </w:rPr>
        <w:t xml:space="preserve"> testing and a diagnosis of cognitive disorder</w:t>
      </w:r>
      <w:r w:rsidR="00E04991" w:rsidRPr="00EB1E97">
        <w:rPr>
          <w:rFonts w:asciiTheme="minorHAnsi" w:hAnsiTheme="minorHAnsi"/>
          <w:color w:val="auto"/>
          <w:szCs w:val="24"/>
        </w:rPr>
        <w:t xml:space="preserve"> (but did not include that </w:t>
      </w:r>
      <w:r w:rsidR="00043011" w:rsidRPr="00EB1E97">
        <w:rPr>
          <w:rFonts w:asciiTheme="minorHAnsi" w:hAnsiTheme="minorHAnsi"/>
          <w:color w:val="auto"/>
          <w:szCs w:val="24"/>
        </w:rPr>
        <w:t xml:space="preserve">as a formal </w:t>
      </w:r>
      <w:r w:rsidR="00E04991" w:rsidRPr="00EB1E97">
        <w:rPr>
          <w:rFonts w:asciiTheme="minorHAnsi" w:hAnsiTheme="minorHAnsi"/>
          <w:color w:val="auto"/>
          <w:szCs w:val="24"/>
        </w:rPr>
        <w:t>Axis I</w:t>
      </w:r>
      <w:r w:rsidR="00043011" w:rsidRPr="00EB1E97">
        <w:rPr>
          <w:rFonts w:asciiTheme="minorHAnsi" w:hAnsiTheme="minorHAnsi"/>
          <w:color w:val="auto"/>
          <w:szCs w:val="24"/>
        </w:rPr>
        <w:t xml:space="preserve"> </w:t>
      </w:r>
      <w:r w:rsidR="00823BB3" w:rsidRPr="00EB1E97">
        <w:rPr>
          <w:rFonts w:asciiTheme="minorHAnsi" w:hAnsiTheme="minorHAnsi"/>
          <w:color w:val="auto"/>
          <w:szCs w:val="24"/>
        </w:rPr>
        <w:t>diagnosis</w:t>
      </w:r>
      <w:r w:rsidR="00E04991" w:rsidRPr="00EB1E97">
        <w:rPr>
          <w:rFonts w:asciiTheme="minorHAnsi" w:hAnsiTheme="minorHAnsi"/>
          <w:color w:val="auto"/>
          <w:szCs w:val="24"/>
        </w:rPr>
        <w:t>)</w:t>
      </w:r>
      <w:r w:rsidR="00BD6BE6" w:rsidRPr="00EB1E97">
        <w:rPr>
          <w:rFonts w:asciiTheme="minorHAnsi" w:hAnsiTheme="minorHAnsi"/>
          <w:color w:val="auto"/>
          <w:szCs w:val="24"/>
        </w:rPr>
        <w:t>.  GAF was 53, the same (moderate) range as earlier exams</w:t>
      </w:r>
      <w:r w:rsidR="00244851" w:rsidRPr="00EB1E97">
        <w:rPr>
          <w:color w:val="auto"/>
          <w:szCs w:val="24"/>
        </w:rPr>
        <w:t>.</w:t>
      </w:r>
      <w:r w:rsidR="00C87820" w:rsidRPr="00EB1E97">
        <w:rPr>
          <w:color w:val="auto"/>
          <w:szCs w:val="24"/>
        </w:rPr>
        <w:t xml:space="preserve">  </w:t>
      </w:r>
      <w:r w:rsidR="00E04991" w:rsidRPr="00EB1E97">
        <w:rPr>
          <w:color w:val="auto"/>
          <w:szCs w:val="24"/>
        </w:rPr>
        <w:t xml:space="preserve">In addition to PTSD, the examiner diagnosed </w:t>
      </w:r>
      <w:r w:rsidR="00F838D2" w:rsidRPr="00EB1E97">
        <w:rPr>
          <w:color w:val="auto"/>
          <w:szCs w:val="24"/>
        </w:rPr>
        <w:t xml:space="preserve">alcohol abuse, and stated it was secondary to his PTSD.  </w:t>
      </w:r>
      <w:r w:rsidR="00F838D2" w:rsidRPr="00EB1E97">
        <w:rPr>
          <w:rFonts w:asciiTheme="minorHAnsi" w:eastAsia="HiddenHorzOCR" w:hAnsiTheme="minorHAnsi"/>
          <w:color w:val="auto"/>
          <w:szCs w:val="24"/>
        </w:rPr>
        <w:t xml:space="preserve">IAW DODI 1332.38 substance abuse falls under “conditions and circumstances not constituting a physical disability.”  The CI’s alcohol use may have been an attempt to self-medicate for his anxiety and PTSD symptoms.  Any diagnosis of alcohol abuse or dependence had no influence on the §4.130 rating, and there was no deduction from the CI’s unfitting PTSD diagnosis for any potential contribution from substance abuse or dependence.  </w:t>
      </w:r>
      <w:r w:rsidR="00C87820" w:rsidRPr="00823BB3">
        <w:rPr>
          <w:rFonts w:asciiTheme="minorHAnsi" w:eastAsia="HiddenHorzOCR" w:hAnsiTheme="minorHAnsi"/>
          <w:color w:val="auto"/>
          <w:szCs w:val="24"/>
        </w:rPr>
        <w:t xml:space="preserve">Based on this exam and </w:t>
      </w:r>
      <w:r w:rsidR="00456002" w:rsidRPr="00823BB3">
        <w:rPr>
          <w:rFonts w:asciiTheme="minorHAnsi" w:eastAsia="HiddenHorzOCR" w:hAnsiTheme="minorHAnsi"/>
          <w:color w:val="auto"/>
          <w:szCs w:val="24"/>
        </w:rPr>
        <w:t xml:space="preserve">the </w:t>
      </w:r>
      <w:r w:rsidR="00C87820" w:rsidRPr="00823BB3">
        <w:rPr>
          <w:rFonts w:asciiTheme="minorHAnsi" w:eastAsia="HiddenHorzOCR" w:hAnsiTheme="minorHAnsi"/>
          <w:color w:val="auto"/>
          <w:szCs w:val="24"/>
        </w:rPr>
        <w:t>proximate outpatient notes</w:t>
      </w:r>
      <w:r w:rsidR="00456002" w:rsidRPr="00823BB3">
        <w:rPr>
          <w:rFonts w:asciiTheme="minorHAnsi" w:eastAsia="HiddenHorzOCR" w:hAnsiTheme="minorHAnsi"/>
          <w:color w:val="auto"/>
          <w:szCs w:val="24"/>
        </w:rPr>
        <w:t xml:space="preserve"> (discussed above)</w:t>
      </w:r>
      <w:r w:rsidR="00C87820" w:rsidRPr="00823BB3">
        <w:rPr>
          <w:rFonts w:asciiTheme="minorHAnsi" w:eastAsia="HiddenHorzOCR" w:hAnsiTheme="minorHAnsi"/>
          <w:color w:val="auto"/>
          <w:szCs w:val="24"/>
        </w:rPr>
        <w:t>, the VA continued their 50% evaluation</w:t>
      </w:r>
      <w:r w:rsidR="00823BB3" w:rsidRPr="00823BB3">
        <w:rPr>
          <w:rFonts w:asciiTheme="minorHAnsi" w:eastAsia="HiddenHorzOCR" w:hAnsiTheme="minorHAnsi"/>
          <w:color w:val="auto"/>
          <w:szCs w:val="24"/>
        </w:rPr>
        <w:t xml:space="preserve"> coded 9411</w:t>
      </w:r>
      <w:r w:rsidR="00C87820" w:rsidRPr="00823BB3">
        <w:rPr>
          <w:rFonts w:asciiTheme="minorHAnsi" w:eastAsia="HiddenHorzOCR" w:hAnsiTheme="minorHAnsi"/>
          <w:color w:val="auto"/>
          <w:szCs w:val="24"/>
        </w:rPr>
        <w:t>.</w:t>
      </w:r>
      <w:r w:rsidR="00823BB3" w:rsidRPr="00823BB3">
        <w:rPr>
          <w:rFonts w:asciiTheme="minorHAnsi" w:eastAsia="HiddenHorzOCR" w:hAnsiTheme="minorHAnsi"/>
          <w:color w:val="auto"/>
          <w:szCs w:val="24"/>
        </w:rPr>
        <w:t xml:space="preserve">  As noted above, the VA did not rate TBI</w:t>
      </w:r>
      <w:r w:rsidR="00DF2CBD">
        <w:rPr>
          <w:rFonts w:asciiTheme="minorHAnsi" w:eastAsia="HiddenHorzOCR" w:hAnsiTheme="minorHAnsi"/>
          <w:color w:val="auto"/>
          <w:szCs w:val="24"/>
        </w:rPr>
        <w:t xml:space="preserve">.  </w:t>
      </w:r>
      <w:r w:rsidR="00823BB3" w:rsidRPr="00823BB3">
        <w:rPr>
          <w:rFonts w:asciiTheme="minorHAnsi" w:eastAsia="HiddenHorzOCR" w:hAnsiTheme="minorHAnsi"/>
          <w:color w:val="auto"/>
          <w:szCs w:val="24"/>
        </w:rPr>
        <w:t>VA</w:t>
      </w:r>
      <w:r w:rsidR="00DF2CBD">
        <w:rPr>
          <w:rFonts w:asciiTheme="minorHAnsi" w:eastAsia="HiddenHorzOCR" w:hAnsiTheme="minorHAnsi"/>
          <w:color w:val="auto"/>
          <w:szCs w:val="24"/>
        </w:rPr>
        <w:t xml:space="preserve"> rating decision</w:t>
      </w:r>
      <w:r w:rsidR="00823BB3" w:rsidRPr="00823BB3">
        <w:rPr>
          <w:rFonts w:asciiTheme="minorHAnsi" w:eastAsia="HiddenHorzOCR" w:hAnsiTheme="minorHAnsi"/>
          <w:color w:val="auto"/>
          <w:szCs w:val="24"/>
        </w:rPr>
        <w:t xml:space="preserve"> dated </w:t>
      </w:r>
      <w:r w:rsidR="00DF2CBD">
        <w:rPr>
          <w:rFonts w:asciiTheme="minorHAnsi" w:eastAsia="HiddenHorzOCR" w:hAnsiTheme="minorHAnsi"/>
          <w:color w:val="auto"/>
          <w:szCs w:val="24"/>
        </w:rPr>
        <w:t xml:space="preserve">21 October </w:t>
      </w:r>
      <w:r w:rsidR="00823BB3" w:rsidRPr="00823BB3">
        <w:rPr>
          <w:rFonts w:asciiTheme="minorHAnsi" w:eastAsia="HiddenHorzOCR" w:hAnsiTheme="minorHAnsi"/>
          <w:color w:val="auto"/>
          <w:szCs w:val="24"/>
        </w:rPr>
        <w:t>2008 indicated</w:t>
      </w:r>
      <w:r w:rsidR="00DF2CBD">
        <w:rPr>
          <w:rFonts w:asciiTheme="minorHAnsi" w:eastAsia="HiddenHorzOCR" w:hAnsiTheme="minorHAnsi"/>
          <w:color w:val="auto"/>
          <w:szCs w:val="24"/>
        </w:rPr>
        <w:t>,</w:t>
      </w:r>
      <w:r w:rsidR="00823BB3" w:rsidRPr="00823BB3">
        <w:rPr>
          <w:rFonts w:asciiTheme="minorHAnsi" w:eastAsia="HiddenHorzOCR" w:hAnsiTheme="minorHAnsi"/>
          <w:color w:val="auto"/>
          <w:szCs w:val="24"/>
        </w:rPr>
        <w:t xml:space="preserve"> “Although you currently suffer from residuals of a TBI there is no evidence that this condition was incurred in or caused by active duty; therefore, service connection is denied.”  It was not know</w:t>
      </w:r>
      <w:r w:rsidR="00DF2CBD">
        <w:rPr>
          <w:rFonts w:asciiTheme="minorHAnsi" w:eastAsia="HiddenHorzOCR" w:hAnsiTheme="minorHAnsi"/>
          <w:color w:val="auto"/>
          <w:szCs w:val="24"/>
        </w:rPr>
        <w:t>n</w:t>
      </w:r>
      <w:r w:rsidR="00823BB3" w:rsidRPr="00823BB3">
        <w:rPr>
          <w:rFonts w:asciiTheme="minorHAnsi" w:eastAsia="HiddenHorzOCR" w:hAnsiTheme="minorHAnsi"/>
          <w:color w:val="auto"/>
          <w:szCs w:val="24"/>
        </w:rPr>
        <w:t xml:space="preserve"> if the VA had access to the FPEB documents.  </w:t>
      </w:r>
    </w:p>
    <w:p w:rsidR="00823BB3" w:rsidRDefault="00823BB3" w:rsidP="00F35D39">
      <w:pPr>
        <w:tabs>
          <w:tab w:val="left" w:pos="288"/>
          <w:tab w:val="left" w:pos="4752"/>
        </w:tabs>
        <w:spacing w:line="240" w:lineRule="exact"/>
        <w:jc w:val="both"/>
        <w:rPr>
          <w:rFonts w:eastAsia="Calibri"/>
          <w:color w:val="000000" w:themeColor="text1"/>
          <w:szCs w:val="24"/>
        </w:rPr>
      </w:pPr>
    </w:p>
    <w:p w:rsidR="00823BB3" w:rsidRDefault="00CF1070" w:rsidP="00CF1070">
      <w:pPr>
        <w:tabs>
          <w:tab w:val="left" w:pos="288"/>
          <w:tab w:val="left" w:pos="4752"/>
        </w:tabs>
        <w:spacing w:line="240" w:lineRule="exact"/>
        <w:jc w:val="both"/>
        <w:rPr>
          <w:color w:val="000000" w:themeColor="text1"/>
          <w:szCs w:val="24"/>
        </w:rPr>
      </w:pPr>
      <w:r w:rsidRPr="00CF1070">
        <w:rPr>
          <w:color w:val="000000" w:themeColor="text1"/>
          <w:szCs w:val="24"/>
        </w:rPr>
        <w:t xml:space="preserve">The Board directed its attention to its rating recommendations based on the evidence just described.  </w:t>
      </w:r>
      <w:r w:rsidR="00823BB3" w:rsidRPr="00823BB3">
        <w:rPr>
          <w:color w:val="000000" w:themeColor="text1"/>
          <w:szCs w:val="24"/>
        </w:rPr>
        <w:t>There were multiple psychiatric diagnoses in the record</w:t>
      </w:r>
      <w:r w:rsidR="00823BB3">
        <w:rPr>
          <w:color w:val="000000" w:themeColor="text1"/>
          <w:szCs w:val="24"/>
        </w:rPr>
        <w:t xml:space="preserve"> </w:t>
      </w:r>
      <w:r w:rsidR="00823BB3" w:rsidRPr="00823BB3">
        <w:rPr>
          <w:color w:val="000000" w:themeColor="text1"/>
          <w:szCs w:val="24"/>
        </w:rPr>
        <w:t>including PTSD, depressive disorder, and cognitive impairment/TBI.</w:t>
      </w:r>
      <w:r w:rsidR="00823BB3">
        <w:rPr>
          <w:color w:val="000000" w:themeColor="text1"/>
          <w:szCs w:val="24"/>
        </w:rPr>
        <w:t xml:space="preserve"> </w:t>
      </w:r>
      <w:r w:rsidR="00823BB3" w:rsidRPr="00823BB3">
        <w:rPr>
          <w:color w:val="000000" w:themeColor="text1"/>
          <w:szCs w:val="24"/>
        </w:rPr>
        <w:t xml:space="preserve"> </w:t>
      </w:r>
      <w:r w:rsidRPr="00823BB3">
        <w:rPr>
          <w:color w:val="000000" w:themeColor="text1"/>
          <w:szCs w:val="24"/>
        </w:rPr>
        <w:t xml:space="preserve">IAW §4.126 (evaluation of disability from mental disorders) all symptoms related to rating IAW §4.130 are considered in the 9411 rating and includes overlapping symptoms of major depression and cognitive impairment (FPEB category II conditions).  </w:t>
      </w:r>
    </w:p>
    <w:p w:rsidR="00823BB3" w:rsidRDefault="00823BB3" w:rsidP="00CF1070">
      <w:pPr>
        <w:tabs>
          <w:tab w:val="left" w:pos="288"/>
          <w:tab w:val="left" w:pos="4752"/>
        </w:tabs>
        <w:spacing w:line="240" w:lineRule="exact"/>
        <w:jc w:val="both"/>
        <w:rPr>
          <w:color w:val="000000" w:themeColor="text1"/>
          <w:szCs w:val="24"/>
        </w:rPr>
      </w:pPr>
    </w:p>
    <w:p w:rsidR="00996AF7" w:rsidRDefault="007C3D43" w:rsidP="00F35D39">
      <w:pPr>
        <w:tabs>
          <w:tab w:val="left" w:pos="288"/>
          <w:tab w:val="left" w:pos="4752"/>
        </w:tabs>
        <w:spacing w:line="240" w:lineRule="exact"/>
        <w:jc w:val="both"/>
        <w:rPr>
          <w:color w:val="auto"/>
          <w:szCs w:val="24"/>
        </w:rPr>
      </w:pPr>
      <w:r>
        <w:rPr>
          <w:color w:val="auto"/>
          <w:szCs w:val="24"/>
        </w:rPr>
        <w:t xml:space="preserve">With regard to </w:t>
      </w:r>
      <w:r w:rsidR="00F35D39" w:rsidRPr="00A16BB2">
        <w:rPr>
          <w:color w:val="auto"/>
          <w:szCs w:val="24"/>
        </w:rPr>
        <w:t>the permanent rating recommendation</w:t>
      </w:r>
      <w:r w:rsidR="00F35D39" w:rsidRPr="00D32420">
        <w:rPr>
          <w:color w:val="auto"/>
          <w:szCs w:val="24"/>
        </w:rPr>
        <w:t xml:space="preserve">, all members agreed that the §4.130 </w:t>
      </w:r>
      <w:r w:rsidR="00F35D39" w:rsidRPr="00362891">
        <w:rPr>
          <w:color w:val="auto"/>
          <w:szCs w:val="24"/>
        </w:rPr>
        <w:t xml:space="preserve">threshold for </w:t>
      </w:r>
      <w:r w:rsidR="00F35D39" w:rsidRPr="00996AF7">
        <w:rPr>
          <w:color w:val="auto"/>
          <w:szCs w:val="24"/>
        </w:rPr>
        <w:t xml:space="preserve">a </w:t>
      </w:r>
      <w:r w:rsidR="006A6D07" w:rsidRPr="00996AF7">
        <w:rPr>
          <w:color w:val="auto"/>
          <w:szCs w:val="24"/>
        </w:rPr>
        <w:t>5</w:t>
      </w:r>
      <w:r w:rsidR="00F35D39" w:rsidRPr="00996AF7">
        <w:rPr>
          <w:color w:val="auto"/>
          <w:szCs w:val="24"/>
        </w:rPr>
        <w:t xml:space="preserve">0% rating was not approached and that the criteria for a </w:t>
      </w:r>
      <w:r w:rsidR="006A6D07" w:rsidRPr="00996AF7">
        <w:rPr>
          <w:color w:val="auto"/>
          <w:szCs w:val="24"/>
        </w:rPr>
        <w:t>1</w:t>
      </w:r>
      <w:r w:rsidR="00F35D39" w:rsidRPr="00996AF7">
        <w:rPr>
          <w:color w:val="auto"/>
          <w:szCs w:val="24"/>
        </w:rPr>
        <w:t xml:space="preserve">0% rating were </w:t>
      </w:r>
      <w:r w:rsidR="00996AF7">
        <w:rPr>
          <w:color w:val="auto"/>
          <w:szCs w:val="24"/>
        </w:rPr>
        <w:t>exceeded</w:t>
      </w:r>
      <w:r w:rsidR="00F35D39" w:rsidRPr="00996AF7">
        <w:rPr>
          <w:color w:val="auto"/>
          <w:szCs w:val="24"/>
        </w:rPr>
        <w:t xml:space="preserve">.  </w:t>
      </w:r>
      <w:r w:rsidR="00996AF7" w:rsidRPr="00996AF7">
        <w:rPr>
          <w:color w:val="000000" w:themeColor="text1"/>
          <w:szCs w:val="24"/>
        </w:rPr>
        <w:t>The FPEB rationale indicated that some of the CI’s “difficulties seem to be compliance-related”</w:t>
      </w:r>
      <w:r w:rsidR="00996AF7" w:rsidRPr="00823BB3">
        <w:rPr>
          <w:color w:val="000000" w:themeColor="text1"/>
          <w:szCs w:val="24"/>
        </w:rPr>
        <w:t xml:space="preserve"> with discontinuance of therapy and medication.  However, the Board adjudged that non-compliance could equally be proffered as clinical manifestations of PTSD and/or depression and do not carry the same weight as for non-compliance of non-mental disorder conditions.</w:t>
      </w:r>
      <w:r w:rsidR="00996AF7" w:rsidRPr="00CF1070">
        <w:rPr>
          <w:color w:val="000000" w:themeColor="text1"/>
          <w:szCs w:val="24"/>
        </w:rPr>
        <w:t xml:space="preserve">  </w:t>
      </w:r>
      <w:r w:rsidR="00996AF7" w:rsidRPr="00823BB3">
        <w:rPr>
          <w:color w:val="000000" w:themeColor="text1"/>
          <w:szCs w:val="24"/>
        </w:rPr>
        <w:t>The DoDI 1332.39 prerogative for reducing a rating for non-compliance is not applicable to the Board’s recommendations; although, the Board applies the tenants of accepted medical principles (IAW DoDI 1332.38), and may make fundamental deductions consistent with medical facts that are reasonable and logical to create a virtual certainty that they are correct.</w:t>
      </w:r>
      <w:r w:rsidR="00996AF7">
        <w:rPr>
          <w:color w:val="000000" w:themeColor="text1"/>
          <w:szCs w:val="24"/>
        </w:rPr>
        <w:t xml:space="preserve"> </w:t>
      </w:r>
    </w:p>
    <w:p w:rsidR="00996AF7" w:rsidRDefault="00996AF7" w:rsidP="00F35D39">
      <w:pPr>
        <w:tabs>
          <w:tab w:val="left" w:pos="288"/>
          <w:tab w:val="left" w:pos="4752"/>
        </w:tabs>
        <w:spacing w:line="240" w:lineRule="exact"/>
        <w:jc w:val="both"/>
        <w:rPr>
          <w:color w:val="auto"/>
          <w:szCs w:val="24"/>
        </w:rPr>
      </w:pPr>
    </w:p>
    <w:p w:rsidR="00F35D39" w:rsidRPr="0013489E" w:rsidRDefault="00F35D39" w:rsidP="00F35D39">
      <w:pPr>
        <w:tabs>
          <w:tab w:val="left" w:pos="288"/>
          <w:tab w:val="left" w:pos="4752"/>
        </w:tabs>
        <w:spacing w:line="240" w:lineRule="exact"/>
        <w:jc w:val="both"/>
        <w:rPr>
          <w:rFonts w:asciiTheme="minorHAnsi" w:eastAsia="HiddenHorzOCR" w:hAnsiTheme="minorHAnsi"/>
          <w:color w:val="auto"/>
          <w:szCs w:val="24"/>
        </w:rPr>
      </w:pPr>
      <w:r w:rsidRPr="00362891">
        <w:rPr>
          <w:color w:val="auto"/>
          <w:szCs w:val="24"/>
        </w:rPr>
        <w:t xml:space="preserve">The deliberation </w:t>
      </w:r>
      <w:r w:rsidRPr="00996AF7">
        <w:rPr>
          <w:color w:val="auto"/>
          <w:szCs w:val="24"/>
        </w:rPr>
        <w:t xml:space="preserve">settled on arguments for a </w:t>
      </w:r>
      <w:r w:rsidR="006A6D07" w:rsidRPr="00996AF7">
        <w:rPr>
          <w:color w:val="auto"/>
          <w:szCs w:val="24"/>
        </w:rPr>
        <w:t>3</w:t>
      </w:r>
      <w:r w:rsidRPr="00996AF7">
        <w:rPr>
          <w:color w:val="auto"/>
          <w:szCs w:val="24"/>
        </w:rPr>
        <w:t>0% v</w:t>
      </w:r>
      <w:r w:rsidR="00DF2CBD">
        <w:rPr>
          <w:color w:val="auto"/>
          <w:szCs w:val="24"/>
        </w:rPr>
        <w:t>ersus</w:t>
      </w:r>
      <w:r w:rsidRPr="00996AF7">
        <w:rPr>
          <w:color w:val="auto"/>
          <w:szCs w:val="24"/>
        </w:rPr>
        <w:t xml:space="preserve"> </w:t>
      </w:r>
      <w:r w:rsidR="006A6D07" w:rsidRPr="00996AF7">
        <w:rPr>
          <w:color w:val="auto"/>
          <w:szCs w:val="24"/>
        </w:rPr>
        <w:t>1</w:t>
      </w:r>
      <w:r w:rsidRPr="00996AF7">
        <w:rPr>
          <w:color w:val="auto"/>
          <w:szCs w:val="24"/>
        </w:rPr>
        <w:t xml:space="preserve">0% permanent rating recommendation.  The CI’s </w:t>
      </w:r>
      <w:r w:rsidR="0048578B" w:rsidRPr="00996AF7">
        <w:rPr>
          <w:color w:val="auto"/>
          <w:szCs w:val="24"/>
        </w:rPr>
        <w:t>mental disorder</w:t>
      </w:r>
      <w:r w:rsidRPr="00996AF7">
        <w:rPr>
          <w:color w:val="auto"/>
          <w:szCs w:val="24"/>
        </w:rPr>
        <w:t>-related impairment</w:t>
      </w:r>
      <w:r w:rsidR="00456002" w:rsidRPr="00996AF7">
        <w:rPr>
          <w:color w:val="auto"/>
          <w:szCs w:val="24"/>
        </w:rPr>
        <w:t xml:space="preserve"> proximate to </w:t>
      </w:r>
      <w:r w:rsidR="00A93C9D" w:rsidRPr="00996AF7">
        <w:rPr>
          <w:color w:val="auto"/>
          <w:szCs w:val="24"/>
        </w:rPr>
        <w:t xml:space="preserve">final </w:t>
      </w:r>
      <w:r w:rsidR="00456002" w:rsidRPr="00996AF7">
        <w:rPr>
          <w:color w:val="auto"/>
          <w:szCs w:val="24"/>
        </w:rPr>
        <w:t>separation clearly impacted his occupational and school functioning</w:t>
      </w:r>
      <w:r w:rsidR="00A93C9D" w:rsidRPr="00996AF7">
        <w:rPr>
          <w:color w:val="auto"/>
          <w:szCs w:val="24"/>
        </w:rPr>
        <w:t xml:space="preserve"> (college course failures, work absences</w:t>
      </w:r>
      <w:r w:rsidR="0048578B" w:rsidRPr="00996AF7">
        <w:rPr>
          <w:color w:val="auto"/>
          <w:szCs w:val="24"/>
        </w:rPr>
        <w:t>, flexible/accommodative schedule</w:t>
      </w:r>
      <w:r w:rsidR="00A93C9D" w:rsidRPr="00996AF7">
        <w:rPr>
          <w:color w:val="auto"/>
          <w:szCs w:val="24"/>
        </w:rPr>
        <w:t xml:space="preserve">), and </w:t>
      </w:r>
      <w:r w:rsidR="0048578B" w:rsidRPr="00996AF7">
        <w:rPr>
          <w:color w:val="auto"/>
          <w:szCs w:val="24"/>
        </w:rPr>
        <w:t xml:space="preserve">the CI </w:t>
      </w:r>
      <w:r w:rsidR="00A93C9D" w:rsidRPr="00996AF7">
        <w:rPr>
          <w:color w:val="auto"/>
          <w:szCs w:val="24"/>
        </w:rPr>
        <w:t>had well-documented cognitive impairment</w:t>
      </w:r>
      <w:r w:rsidR="00915ED9" w:rsidRPr="00996AF7">
        <w:rPr>
          <w:color w:val="auto"/>
          <w:szCs w:val="24"/>
        </w:rPr>
        <w:t xml:space="preserve">, depressed mood, </w:t>
      </w:r>
      <w:r w:rsidR="00996AF7" w:rsidRPr="00996AF7">
        <w:rPr>
          <w:rFonts w:asciiTheme="minorHAnsi" w:hAnsiTheme="minorHAnsi"/>
          <w:color w:val="auto"/>
          <w:szCs w:val="24"/>
        </w:rPr>
        <w:t xml:space="preserve">sleep impairment, </w:t>
      </w:r>
      <w:r w:rsidR="006A6D07" w:rsidRPr="00996AF7">
        <w:rPr>
          <w:color w:val="auto"/>
          <w:szCs w:val="24"/>
        </w:rPr>
        <w:t xml:space="preserve">and </w:t>
      </w:r>
      <w:r w:rsidR="00915ED9" w:rsidRPr="00996AF7">
        <w:rPr>
          <w:color w:val="auto"/>
          <w:szCs w:val="24"/>
        </w:rPr>
        <w:t xml:space="preserve">avoidance </w:t>
      </w:r>
      <w:r w:rsidR="006A6D07" w:rsidRPr="00996AF7">
        <w:rPr>
          <w:color w:val="auto"/>
          <w:szCs w:val="24"/>
        </w:rPr>
        <w:t>symptoms</w:t>
      </w:r>
      <w:r w:rsidR="004E149C" w:rsidRPr="00996AF7">
        <w:rPr>
          <w:color w:val="auto"/>
          <w:szCs w:val="24"/>
        </w:rPr>
        <w:t xml:space="preserve">.  </w:t>
      </w:r>
      <w:r w:rsidRPr="00996AF7">
        <w:rPr>
          <w:color w:val="auto"/>
          <w:szCs w:val="24"/>
        </w:rPr>
        <w:t>The 30% description (</w:t>
      </w:r>
      <w:r w:rsidR="00DF2CBD">
        <w:rPr>
          <w:color w:val="auto"/>
          <w:szCs w:val="24"/>
        </w:rPr>
        <w:t>o</w:t>
      </w:r>
      <w:r w:rsidRPr="00996AF7">
        <w:rPr>
          <w:color w:val="auto"/>
          <w:szCs w:val="24"/>
        </w:rPr>
        <w:t xml:space="preserve">ccupational and social impairment with occasional decrease in work efficiency and intermittent periods of inability to perform occupational tasks </w:t>
      </w:r>
      <w:r w:rsidR="00DF2CBD">
        <w:rPr>
          <w:color w:val="auto"/>
          <w:szCs w:val="24"/>
        </w:rPr>
        <w:t>[</w:t>
      </w:r>
      <w:r w:rsidRPr="00996AF7">
        <w:rPr>
          <w:color w:val="auto"/>
          <w:szCs w:val="24"/>
        </w:rPr>
        <w:t>although generally functioning satisfactorily, with routine behavior, self-care, and conversation normal</w:t>
      </w:r>
      <w:r w:rsidR="00DF2CBD">
        <w:rPr>
          <w:color w:val="auto"/>
          <w:szCs w:val="24"/>
        </w:rPr>
        <w:t>]</w:t>
      </w:r>
      <w:r w:rsidRPr="00996AF7">
        <w:rPr>
          <w:color w:val="auto"/>
          <w:szCs w:val="24"/>
        </w:rPr>
        <w:t xml:space="preserve">) is a better fit with the impairment described at the TDRL NARSUM.  </w:t>
      </w:r>
      <w:r w:rsidRPr="00996AF7">
        <w:rPr>
          <w:rFonts w:asciiTheme="minorHAnsi" w:eastAsia="HiddenHorzOCR" w:hAnsiTheme="minorHAnsi"/>
          <w:color w:val="auto"/>
          <w:szCs w:val="24"/>
        </w:rPr>
        <w:t>After due deliberation, considering the totality of the evidence</w:t>
      </w:r>
      <w:r w:rsidRPr="00996AF7">
        <w:rPr>
          <w:rFonts w:eastAsia="Calibri"/>
          <w:color w:val="000000" w:themeColor="text1"/>
          <w:szCs w:val="24"/>
        </w:rPr>
        <w:t xml:space="preserve"> and mindful of VASRD §4.3 (reasonable doubt)</w:t>
      </w:r>
      <w:r w:rsidRPr="00996AF7">
        <w:rPr>
          <w:rFonts w:asciiTheme="minorHAnsi" w:eastAsia="HiddenHorzOCR" w:hAnsiTheme="minorHAnsi"/>
          <w:color w:val="auto"/>
          <w:szCs w:val="24"/>
        </w:rPr>
        <w:t xml:space="preserve">, the Board </w:t>
      </w:r>
      <w:r w:rsidRPr="00996AF7">
        <w:rPr>
          <w:rFonts w:eastAsia="Calibri"/>
          <w:color w:val="000000" w:themeColor="text1"/>
          <w:szCs w:val="24"/>
        </w:rPr>
        <w:t xml:space="preserve">recommends 30% as </w:t>
      </w:r>
      <w:r w:rsidRPr="00996AF7">
        <w:rPr>
          <w:rFonts w:asciiTheme="minorHAnsi" w:eastAsia="HiddenHorzOCR" w:hAnsiTheme="minorHAnsi"/>
          <w:color w:val="auto"/>
          <w:szCs w:val="24"/>
        </w:rPr>
        <w:t xml:space="preserve">the most representative of impairment and </w:t>
      </w:r>
      <w:r w:rsidRPr="00996AF7">
        <w:rPr>
          <w:rFonts w:eastAsia="Calibri"/>
          <w:color w:val="000000" w:themeColor="text1"/>
          <w:szCs w:val="24"/>
        </w:rPr>
        <w:t xml:space="preserve">the fair and equitable permanent rating for </w:t>
      </w:r>
      <w:r w:rsidR="00996AF7" w:rsidRPr="00996AF7">
        <w:rPr>
          <w:rFonts w:eastAsia="Calibri"/>
          <w:color w:val="000000" w:themeColor="text1"/>
          <w:szCs w:val="24"/>
        </w:rPr>
        <w:t xml:space="preserve">PTSD </w:t>
      </w:r>
      <w:r w:rsidR="00996AF7" w:rsidRPr="00996AF7">
        <w:rPr>
          <w:rFonts w:eastAsia="Calibri"/>
          <w:color w:val="auto"/>
          <w:szCs w:val="24"/>
        </w:rPr>
        <w:t xml:space="preserve">with major depression and cognitive impairment </w:t>
      </w:r>
      <w:r w:rsidRPr="00996AF7">
        <w:rPr>
          <w:rFonts w:eastAsia="Calibri"/>
          <w:color w:val="000000" w:themeColor="text1"/>
          <w:szCs w:val="24"/>
        </w:rPr>
        <w:t>in this</w:t>
      </w:r>
      <w:r w:rsidRPr="004448A4">
        <w:rPr>
          <w:rFonts w:eastAsia="Calibri"/>
          <w:color w:val="000000" w:themeColor="text1"/>
          <w:szCs w:val="24"/>
        </w:rPr>
        <w:t xml:space="preserve"> case</w:t>
      </w:r>
      <w:r>
        <w:rPr>
          <w:rFonts w:eastAsia="Calibri"/>
          <w:color w:val="000000" w:themeColor="text1"/>
          <w:szCs w:val="24"/>
        </w:rPr>
        <w:t>.</w:t>
      </w:r>
      <w:r w:rsidRPr="009B0299">
        <w:rPr>
          <w:rFonts w:asciiTheme="minorHAnsi" w:eastAsia="HiddenHorzOCR" w:hAnsiTheme="minorHAnsi"/>
          <w:color w:val="auto"/>
          <w:szCs w:val="24"/>
        </w:rPr>
        <w:t xml:space="preserve"> </w:t>
      </w:r>
      <w:r>
        <w:rPr>
          <w:rFonts w:asciiTheme="minorHAnsi" w:eastAsia="HiddenHorzOCR" w:hAnsiTheme="minorHAnsi"/>
          <w:color w:val="auto"/>
          <w:szCs w:val="24"/>
        </w:rPr>
        <w:t xml:space="preserve"> </w:t>
      </w:r>
    </w:p>
    <w:p w:rsidR="00F6196E" w:rsidRDefault="00F6196E" w:rsidP="00510F9C">
      <w:pPr>
        <w:spacing w:line="240" w:lineRule="exact"/>
        <w:jc w:val="both"/>
        <w:rPr>
          <w:rFonts w:asciiTheme="minorHAnsi" w:hAnsiTheme="minorHAnsi"/>
          <w:color w:val="auto"/>
          <w:szCs w:val="24"/>
        </w:rPr>
      </w:pPr>
    </w:p>
    <w:p w:rsidR="00F1737C" w:rsidRDefault="00F6196E" w:rsidP="00510F9C">
      <w:pPr>
        <w:spacing w:line="240" w:lineRule="exact"/>
        <w:jc w:val="both"/>
        <w:rPr>
          <w:rFonts w:asciiTheme="minorHAnsi" w:hAnsiTheme="minorHAnsi"/>
          <w:color w:val="auto"/>
          <w:szCs w:val="24"/>
        </w:rPr>
      </w:pPr>
      <w:r w:rsidRPr="00F6196E">
        <w:rPr>
          <w:rFonts w:asciiTheme="minorHAnsi" w:hAnsiTheme="minorHAnsi"/>
          <w:color w:val="auto"/>
          <w:szCs w:val="24"/>
          <w:u w:val="single"/>
        </w:rPr>
        <w:t>Remaining Conditions</w:t>
      </w:r>
      <w:r w:rsidRPr="00F6196E">
        <w:rPr>
          <w:rFonts w:asciiTheme="minorHAnsi" w:hAnsiTheme="minorHAnsi"/>
          <w:color w:val="auto"/>
          <w:szCs w:val="24"/>
        </w:rPr>
        <w:t xml:space="preserve">.  </w:t>
      </w:r>
      <w:r w:rsidRPr="00F9729A">
        <w:rPr>
          <w:rFonts w:asciiTheme="minorHAnsi" w:hAnsiTheme="minorHAnsi"/>
          <w:color w:val="auto"/>
          <w:szCs w:val="24"/>
        </w:rPr>
        <w:t>Other conditions identified in the D</w:t>
      </w:r>
      <w:r w:rsidR="001365D3">
        <w:rPr>
          <w:rFonts w:asciiTheme="minorHAnsi" w:hAnsiTheme="minorHAnsi"/>
          <w:color w:val="auto"/>
          <w:szCs w:val="24"/>
        </w:rPr>
        <w:t xml:space="preserve">isability Evaluation System </w:t>
      </w:r>
      <w:r w:rsidRPr="00F9729A">
        <w:rPr>
          <w:rFonts w:asciiTheme="minorHAnsi" w:hAnsiTheme="minorHAnsi"/>
          <w:color w:val="auto"/>
          <w:szCs w:val="24"/>
        </w:rPr>
        <w:t xml:space="preserve">file were </w:t>
      </w:r>
      <w:r w:rsidR="008D3580" w:rsidRPr="00F9729A">
        <w:rPr>
          <w:rFonts w:asciiTheme="minorHAnsi" w:hAnsiTheme="minorHAnsi"/>
          <w:color w:val="auto"/>
          <w:szCs w:val="24"/>
        </w:rPr>
        <w:t xml:space="preserve">status post right shoulder arthroscopic surgery (VA 10%), </w:t>
      </w:r>
      <w:r w:rsidR="00994CD5" w:rsidRPr="00F9729A">
        <w:rPr>
          <w:rFonts w:asciiTheme="minorHAnsi" w:hAnsiTheme="minorHAnsi"/>
          <w:color w:val="auto"/>
          <w:szCs w:val="24"/>
        </w:rPr>
        <w:t>bronchitis</w:t>
      </w:r>
      <w:r w:rsidR="008D3580" w:rsidRPr="00F9729A">
        <w:rPr>
          <w:rFonts w:asciiTheme="minorHAnsi" w:hAnsiTheme="minorHAnsi"/>
          <w:color w:val="auto"/>
          <w:szCs w:val="24"/>
        </w:rPr>
        <w:t xml:space="preserve"> (VA 10% for chronic pulmonary obstruction)</w:t>
      </w:r>
      <w:r w:rsidR="00994CD5" w:rsidRPr="00F9729A">
        <w:rPr>
          <w:rFonts w:asciiTheme="minorHAnsi" w:hAnsiTheme="minorHAnsi"/>
          <w:color w:val="auto"/>
          <w:szCs w:val="24"/>
        </w:rPr>
        <w:t xml:space="preserve">, </w:t>
      </w:r>
      <w:r w:rsidR="008D3580" w:rsidRPr="00F9729A">
        <w:rPr>
          <w:rFonts w:asciiTheme="minorHAnsi" w:hAnsiTheme="minorHAnsi"/>
          <w:color w:val="auto"/>
          <w:szCs w:val="24"/>
        </w:rPr>
        <w:t xml:space="preserve">status post </w:t>
      </w:r>
      <w:r w:rsidR="00831427" w:rsidRPr="00F9729A">
        <w:rPr>
          <w:rFonts w:asciiTheme="minorHAnsi" w:hAnsiTheme="minorHAnsi"/>
          <w:color w:val="auto"/>
          <w:szCs w:val="24"/>
        </w:rPr>
        <w:t xml:space="preserve">partial </w:t>
      </w:r>
      <w:proofErr w:type="spellStart"/>
      <w:r w:rsidR="00831427" w:rsidRPr="00F9729A">
        <w:rPr>
          <w:rFonts w:asciiTheme="minorHAnsi" w:hAnsiTheme="minorHAnsi"/>
          <w:color w:val="auto"/>
          <w:szCs w:val="24"/>
        </w:rPr>
        <w:t>uvulopalatopharyngoplasty</w:t>
      </w:r>
      <w:proofErr w:type="spellEnd"/>
      <w:r w:rsidR="0092583B" w:rsidRPr="00F9729A">
        <w:rPr>
          <w:rFonts w:asciiTheme="minorHAnsi" w:hAnsiTheme="minorHAnsi"/>
          <w:color w:val="auto"/>
          <w:szCs w:val="24"/>
        </w:rPr>
        <w:t xml:space="preserve"> (VA later 50% for </w:t>
      </w:r>
      <w:r w:rsidR="00DF2CBD">
        <w:rPr>
          <w:rFonts w:asciiTheme="minorHAnsi" w:hAnsiTheme="minorHAnsi"/>
          <w:color w:val="auto"/>
          <w:szCs w:val="24"/>
        </w:rPr>
        <w:t>obstructive sleep apnea</w:t>
      </w:r>
      <w:r w:rsidR="0092583B" w:rsidRPr="00F9729A">
        <w:rPr>
          <w:rFonts w:asciiTheme="minorHAnsi" w:hAnsiTheme="minorHAnsi"/>
          <w:color w:val="auto"/>
          <w:szCs w:val="24"/>
        </w:rPr>
        <w:t>)</w:t>
      </w:r>
      <w:r w:rsidR="00831427" w:rsidRPr="00F9729A">
        <w:rPr>
          <w:rFonts w:asciiTheme="minorHAnsi" w:hAnsiTheme="minorHAnsi"/>
          <w:color w:val="auto"/>
          <w:szCs w:val="24"/>
        </w:rPr>
        <w:t xml:space="preserve">, </w:t>
      </w:r>
      <w:r w:rsidR="00994CD5" w:rsidRPr="00F9729A">
        <w:rPr>
          <w:rFonts w:asciiTheme="minorHAnsi" w:hAnsiTheme="minorHAnsi"/>
          <w:color w:val="auto"/>
          <w:szCs w:val="24"/>
        </w:rPr>
        <w:t>patellofemoral syndrome</w:t>
      </w:r>
      <w:r w:rsidR="008D3580" w:rsidRPr="00F9729A">
        <w:rPr>
          <w:rFonts w:asciiTheme="minorHAnsi" w:hAnsiTheme="minorHAnsi"/>
          <w:color w:val="auto"/>
          <w:szCs w:val="24"/>
        </w:rPr>
        <w:t>, left wrist ganglion cyst</w:t>
      </w:r>
      <w:r w:rsidR="00994CD5" w:rsidRPr="00F9729A">
        <w:rPr>
          <w:rFonts w:asciiTheme="minorHAnsi" w:hAnsiTheme="minorHAnsi"/>
          <w:color w:val="auto"/>
          <w:szCs w:val="24"/>
        </w:rPr>
        <w:t>, gastroesophageal reflux disease, intermittent rashes, recurrent headache, recurrent cyst</w:t>
      </w:r>
      <w:r w:rsidR="00831427" w:rsidRPr="00F9729A">
        <w:rPr>
          <w:rFonts w:asciiTheme="minorHAnsi" w:hAnsiTheme="minorHAnsi"/>
          <w:color w:val="auto"/>
          <w:szCs w:val="24"/>
        </w:rPr>
        <w:t xml:space="preserve">s </w:t>
      </w:r>
      <w:r w:rsidR="00994CD5" w:rsidRPr="00F9729A">
        <w:rPr>
          <w:rFonts w:asciiTheme="minorHAnsi" w:hAnsiTheme="minorHAnsi"/>
          <w:color w:val="auto"/>
          <w:szCs w:val="24"/>
        </w:rPr>
        <w:t>o</w:t>
      </w:r>
      <w:r w:rsidR="00831427" w:rsidRPr="00F9729A">
        <w:rPr>
          <w:rFonts w:asciiTheme="minorHAnsi" w:hAnsiTheme="minorHAnsi"/>
          <w:color w:val="auto"/>
          <w:szCs w:val="24"/>
        </w:rPr>
        <w:t>n</w:t>
      </w:r>
      <w:r w:rsidR="00994CD5" w:rsidRPr="00F9729A">
        <w:rPr>
          <w:rFonts w:asciiTheme="minorHAnsi" w:hAnsiTheme="minorHAnsi"/>
          <w:color w:val="auto"/>
          <w:szCs w:val="24"/>
        </w:rPr>
        <w:t xml:space="preserve"> scrotu</w:t>
      </w:r>
      <w:r w:rsidR="001C04E8" w:rsidRPr="00F9729A">
        <w:rPr>
          <w:rFonts w:asciiTheme="minorHAnsi" w:hAnsiTheme="minorHAnsi"/>
          <w:color w:val="auto"/>
          <w:szCs w:val="24"/>
        </w:rPr>
        <w:t>m, and history of back strain</w:t>
      </w:r>
      <w:r w:rsidRPr="00F9729A">
        <w:rPr>
          <w:rFonts w:asciiTheme="minorHAnsi" w:hAnsiTheme="minorHAnsi"/>
          <w:color w:val="auto"/>
          <w:szCs w:val="24"/>
        </w:rPr>
        <w:t xml:space="preserve">.  Several additional non-acute conditions or medical complaints were also documented.  None of these conditions were </w:t>
      </w:r>
      <w:r w:rsidR="00B82C2C" w:rsidRPr="00F9729A">
        <w:rPr>
          <w:color w:val="auto"/>
          <w:szCs w:val="24"/>
        </w:rPr>
        <w:t>significantly occupationally</w:t>
      </w:r>
      <w:r w:rsidRPr="00F9729A">
        <w:rPr>
          <w:rFonts w:asciiTheme="minorHAnsi" w:hAnsiTheme="minorHAnsi"/>
          <w:color w:val="auto"/>
          <w:szCs w:val="24"/>
        </w:rPr>
        <w:t xml:space="preserve"> </w:t>
      </w:r>
      <w:r w:rsidR="00F35D39" w:rsidRPr="00F9729A">
        <w:rPr>
          <w:rFonts w:asciiTheme="minorHAnsi" w:hAnsiTheme="minorHAnsi"/>
          <w:color w:val="auto"/>
          <w:szCs w:val="24"/>
        </w:rPr>
        <w:t>significant</w:t>
      </w:r>
      <w:r w:rsidRPr="00F9729A">
        <w:rPr>
          <w:rFonts w:asciiTheme="minorHAnsi" w:hAnsiTheme="minorHAnsi"/>
          <w:color w:val="auto"/>
          <w:szCs w:val="24"/>
        </w:rPr>
        <w:t xml:space="preserve"> during the MEB period</w:t>
      </w:r>
      <w:r w:rsidR="00B31965" w:rsidRPr="00F9729A">
        <w:rPr>
          <w:rFonts w:asciiTheme="minorHAnsi" w:hAnsiTheme="minorHAnsi"/>
          <w:color w:val="auto"/>
          <w:szCs w:val="24"/>
        </w:rPr>
        <w:t>,</w:t>
      </w:r>
      <w:r w:rsidRPr="00F9729A">
        <w:rPr>
          <w:rFonts w:asciiTheme="minorHAnsi" w:hAnsiTheme="minorHAnsi"/>
          <w:color w:val="auto"/>
          <w:szCs w:val="24"/>
        </w:rPr>
        <w:t xml:space="preserve"> none </w:t>
      </w:r>
      <w:r w:rsidR="00B56F3D" w:rsidRPr="00F9729A">
        <w:rPr>
          <w:rFonts w:asciiTheme="minorHAnsi" w:hAnsiTheme="minorHAnsi"/>
          <w:color w:val="auto"/>
          <w:szCs w:val="24"/>
        </w:rPr>
        <w:t xml:space="preserve">were the </w:t>
      </w:r>
      <w:r w:rsidR="00F516EF" w:rsidRPr="00F9729A">
        <w:rPr>
          <w:rFonts w:asciiTheme="minorHAnsi" w:hAnsiTheme="minorHAnsi"/>
          <w:color w:val="auto"/>
          <w:szCs w:val="24"/>
        </w:rPr>
        <w:t>bases</w:t>
      </w:r>
      <w:r w:rsidR="00B56F3D" w:rsidRPr="00F9729A">
        <w:rPr>
          <w:rFonts w:asciiTheme="minorHAnsi" w:hAnsiTheme="minorHAnsi"/>
          <w:color w:val="auto"/>
          <w:szCs w:val="24"/>
        </w:rPr>
        <w:t xml:space="preserve"> </w:t>
      </w:r>
      <w:r w:rsidR="00F611B3" w:rsidRPr="00F9729A">
        <w:rPr>
          <w:rFonts w:asciiTheme="minorHAnsi" w:hAnsiTheme="minorHAnsi"/>
          <w:color w:val="auto"/>
          <w:szCs w:val="24"/>
        </w:rPr>
        <w:t>for limited duty</w:t>
      </w:r>
      <w:r w:rsidRPr="00F9729A">
        <w:rPr>
          <w:rFonts w:asciiTheme="minorHAnsi" w:hAnsiTheme="minorHAnsi"/>
          <w:color w:val="auto"/>
          <w:szCs w:val="24"/>
        </w:rPr>
        <w:t xml:space="preserve"> and none were implicated in the </w:t>
      </w:r>
      <w:r w:rsidR="00DF2CBD">
        <w:rPr>
          <w:rFonts w:asciiTheme="minorHAnsi" w:hAnsiTheme="minorHAnsi"/>
          <w:color w:val="auto"/>
          <w:szCs w:val="24"/>
        </w:rPr>
        <w:t>non-medical assessment</w:t>
      </w:r>
      <w:r w:rsidRPr="00F9729A">
        <w:rPr>
          <w:rFonts w:asciiTheme="minorHAnsi" w:hAnsiTheme="minorHAnsi"/>
          <w:color w:val="auto"/>
          <w:szCs w:val="24"/>
        </w:rPr>
        <w:t xml:space="preserve">.  These conditions were reviewed by the </w:t>
      </w:r>
      <w:r w:rsidR="006B4AA2" w:rsidRPr="00F9729A">
        <w:rPr>
          <w:rFonts w:asciiTheme="minorHAnsi" w:hAnsiTheme="minorHAnsi"/>
          <w:color w:val="auto"/>
          <w:szCs w:val="24"/>
        </w:rPr>
        <w:t>a</w:t>
      </w:r>
      <w:r w:rsidR="003B4319" w:rsidRPr="00F9729A">
        <w:rPr>
          <w:rFonts w:asciiTheme="minorHAnsi" w:hAnsiTheme="minorHAnsi"/>
          <w:color w:val="auto"/>
          <w:szCs w:val="24"/>
        </w:rPr>
        <w:t>ction officer</w:t>
      </w:r>
      <w:r w:rsidRPr="00F9729A">
        <w:rPr>
          <w:rFonts w:asciiTheme="minorHAnsi" w:hAnsiTheme="minorHAnsi"/>
          <w:color w:val="auto"/>
          <w:szCs w:val="24"/>
        </w:rPr>
        <w:t xml:space="preserve"> and considered by the Board.  It was</w:t>
      </w:r>
      <w:r w:rsidRPr="00F6196E">
        <w:rPr>
          <w:rFonts w:asciiTheme="minorHAnsi" w:hAnsiTheme="minorHAnsi"/>
          <w:color w:val="auto"/>
          <w:szCs w:val="24"/>
        </w:rPr>
        <w:t xml:space="preserve"> determined that none could be argued as unfitting and subject to separation rating.  No other conditions were service connected with a compensable rating by the VA within </w:t>
      </w:r>
      <w:r w:rsidR="00DF2CBD">
        <w:rPr>
          <w:rFonts w:asciiTheme="minorHAnsi" w:hAnsiTheme="minorHAnsi"/>
          <w:color w:val="auto"/>
          <w:szCs w:val="24"/>
        </w:rPr>
        <w:t>12</w:t>
      </w:r>
      <w:r w:rsidRPr="00F6196E">
        <w:rPr>
          <w:rFonts w:asciiTheme="minorHAnsi" w:hAnsiTheme="minorHAnsi"/>
          <w:color w:val="auto"/>
          <w:szCs w:val="24"/>
        </w:rPr>
        <w:t xml:space="preserve"> months of separation or contended by the CI.  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BE72C8" w:rsidRDefault="00C56FC8" w:rsidP="00BE72C8">
      <w:pPr>
        <w:spacing w:line="240" w:lineRule="exact"/>
        <w:jc w:val="both"/>
        <w:rPr>
          <w:rFonts w:eastAsia="Calibr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w:t>
      </w:r>
      <w:r w:rsidRPr="00F9729A">
        <w:rPr>
          <w:rFonts w:asciiTheme="minorHAnsi" w:eastAsiaTheme="minorHAnsi" w:hAnsiTheme="minorHAnsi"/>
          <w:color w:val="auto"/>
          <w:szCs w:val="24"/>
        </w:rPr>
        <w:t>guidelines relied upon by the PEB will not be considered by the Board to the extent they were inconsistent with the VASRD in effect at the time of the adjudication.</w:t>
      </w:r>
      <w:r w:rsidR="00BE72C8" w:rsidRPr="00F9729A">
        <w:rPr>
          <w:rFonts w:asciiTheme="minorHAnsi" w:eastAsiaTheme="minorHAnsi" w:hAnsiTheme="minorHAnsi"/>
          <w:color w:val="auto"/>
          <w:szCs w:val="24"/>
        </w:rPr>
        <w:t xml:space="preserve">  </w:t>
      </w:r>
      <w:r w:rsidR="00BE72C8" w:rsidRPr="00F9729A">
        <w:rPr>
          <w:rFonts w:eastAsia="Calibri"/>
          <w:color w:val="auto"/>
          <w:szCs w:val="24"/>
        </w:rPr>
        <w:t xml:space="preserve">In the matter of the </w:t>
      </w:r>
      <w:r w:rsidR="007C3D43">
        <w:rPr>
          <w:rFonts w:eastAsia="Calibri"/>
          <w:color w:val="auto"/>
          <w:szCs w:val="24"/>
        </w:rPr>
        <w:t>PTSD</w:t>
      </w:r>
      <w:r w:rsidR="00BE72C8" w:rsidRPr="00F9729A">
        <w:rPr>
          <w:rFonts w:eastAsia="Calibri"/>
          <w:color w:val="auto"/>
          <w:szCs w:val="24"/>
        </w:rPr>
        <w:t xml:space="preserve"> condition, the Board unanimously recommends a 30% permanent rating at </w:t>
      </w:r>
      <w:r w:rsidR="00B2410C" w:rsidRPr="00F9729A">
        <w:rPr>
          <w:rFonts w:eastAsia="Calibri"/>
          <w:color w:val="auto"/>
          <w:szCs w:val="24"/>
        </w:rPr>
        <w:t>the conclusion of the TDRL period</w:t>
      </w:r>
      <w:r w:rsidR="00BE72C8" w:rsidRPr="00F9729A">
        <w:rPr>
          <w:rFonts w:eastAsia="Calibri"/>
          <w:color w:val="auto"/>
          <w:szCs w:val="24"/>
        </w:rPr>
        <w:t xml:space="preserve"> </w:t>
      </w:r>
      <w:r w:rsidR="00C25CCA" w:rsidRPr="00F9729A">
        <w:rPr>
          <w:rFonts w:eastAsia="Calibri"/>
          <w:color w:val="auto"/>
          <w:szCs w:val="24"/>
        </w:rPr>
        <w:t xml:space="preserve">for PTSD with major depression and cognitive impairment </w:t>
      </w:r>
      <w:r w:rsidR="00BE72C8" w:rsidRPr="00F9729A">
        <w:rPr>
          <w:rFonts w:eastAsia="Calibri"/>
          <w:color w:val="auto"/>
          <w:szCs w:val="24"/>
        </w:rPr>
        <w:t>IAW VASRD §4.130</w:t>
      </w:r>
      <w:r w:rsidR="00C25CCA" w:rsidRPr="00F9729A">
        <w:rPr>
          <w:rFonts w:eastAsia="Calibri"/>
          <w:color w:val="auto"/>
          <w:szCs w:val="24"/>
        </w:rPr>
        <w:t xml:space="preserve"> and consideration of all diagnoses ratable under §4.130</w:t>
      </w:r>
      <w:r w:rsidR="00BE72C8" w:rsidRPr="00F9729A">
        <w:rPr>
          <w:rFonts w:eastAsia="Calibri"/>
          <w:color w:val="auto"/>
          <w:szCs w:val="24"/>
        </w:rPr>
        <w:t>.</w:t>
      </w:r>
      <w:r w:rsidR="008D3580" w:rsidRPr="00F9729A">
        <w:rPr>
          <w:rFonts w:eastAsia="Calibri"/>
          <w:color w:val="auto"/>
          <w:szCs w:val="24"/>
        </w:rPr>
        <w:t xml:space="preserve">  In the matter of </w:t>
      </w:r>
      <w:r w:rsidR="00831427" w:rsidRPr="00F9729A">
        <w:rPr>
          <w:rFonts w:eastAsia="Calibri"/>
          <w:color w:val="auto"/>
          <w:szCs w:val="24"/>
        </w:rPr>
        <w:t xml:space="preserve">the right shoulder condition, bronchitis, or </w:t>
      </w:r>
      <w:r w:rsidR="008D3580" w:rsidRPr="00F9729A">
        <w:rPr>
          <w:rFonts w:eastAsia="Calibri"/>
          <w:color w:val="auto"/>
          <w:szCs w:val="24"/>
        </w:rPr>
        <w:t xml:space="preserve">any other conditions eligible for Board consideration, </w:t>
      </w:r>
      <w:r w:rsidR="008D3580" w:rsidRPr="00F9729A">
        <w:rPr>
          <w:color w:val="auto"/>
          <w:szCs w:val="24"/>
        </w:rPr>
        <w:t>the Board unanimously agrees that it cannot</w:t>
      </w:r>
      <w:r w:rsidR="008D3580" w:rsidRPr="00F9729A">
        <w:rPr>
          <w:color w:val="000080"/>
          <w:szCs w:val="24"/>
        </w:rPr>
        <w:t xml:space="preserve"> </w:t>
      </w:r>
      <w:r w:rsidR="008D3580" w:rsidRPr="00F9729A">
        <w:rPr>
          <w:color w:val="auto"/>
          <w:szCs w:val="24"/>
        </w:rPr>
        <w:t>recommend any findings of unfit for additional rating at separation.</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42E19" w:rsidRDefault="00F42E19">
      <w:pPr>
        <w:rPr>
          <w:rFonts w:asciiTheme="minorHAnsi" w:hAnsiTheme="minorHAnsi"/>
          <w:b/>
          <w:color w:val="auto"/>
          <w:szCs w:val="24"/>
          <w:u w:val="single"/>
        </w:rPr>
      </w:pPr>
    </w:p>
    <w:p w:rsidR="00DF071B" w:rsidRPr="00996AF7" w:rsidRDefault="00C56FC8" w:rsidP="00BE72C8">
      <w:pPr>
        <w:spacing w:line="240" w:lineRule="exact"/>
        <w:jc w:val="both"/>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F35D39">
        <w:rPr>
          <w:rFonts w:asciiTheme="minorHAnsi" w:hAnsiTheme="minorHAnsi"/>
          <w:color w:val="000080"/>
          <w:szCs w:val="24"/>
        </w:rPr>
        <w:t xml:space="preserve"> </w:t>
      </w:r>
      <w:r w:rsidR="00BE72C8" w:rsidRPr="00BE72C8">
        <w:rPr>
          <w:rFonts w:asciiTheme="minorHAnsi" w:hAnsiTheme="minorHAnsi"/>
          <w:color w:val="auto"/>
          <w:szCs w:val="24"/>
        </w:rPr>
        <w:t>T</w:t>
      </w:r>
      <w:r w:rsidR="00BE72C8" w:rsidRPr="00F9729A">
        <w:rPr>
          <w:rFonts w:asciiTheme="minorHAnsi" w:hAnsiTheme="minorHAnsi"/>
          <w:color w:val="auto"/>
          <w:szCs w:val="24"/>
        </w:rPr>
        <w:t xml:space="preserve">he Board recommends that the CI’s prior determination be modified </w:t>
      </w:r>
      <w:r w:rsidR="0012784A">
        <w:rPr>
          <w:rFonts w:asciiTheme="minorHAnsi" w:hAnsiTheme="minorHAnsi"/>
          <w:color w:val="auto"/>
          <w:szCs w:val="24"/>
        </w:rPr>
        <w:t xml:space="preserve">to reflect </w:t>
      </w:r>
      <w:r w:rsidR="00BE72C8" w:rsidRPr="00F9729A">
        <w:rPr>
          <w:rFonts w:asciiTheme="minorHAnsi" w:hAnsiTheme="minorHAnsi"/>
          <w:color w:val="auto"/>
          <w:szCs w:val="24"/>
        </w:rPr>
        <w:t xml:space="preserve">a permanent 30% disability retirement </w:t>
      </w:r>
      <w:r w:rsidR="0012784A">
        <w:rPr>
          <w:rFonts w:asciiTheme="minorHAnsi" w:hAnsiTheme="minorHAnsi"/>
          <w:color w:val="auto"/>
          <w:szCs w:val="24"/>
        </w:rPr>
        <w:t xml:space="preserve">upon removal from the TDRL </w:t>
      </w:r>
      <w:r w:rsidR="00BE72C8" w:rsidRPr="00F9729A">
        <w:rPr>
          <w:rFonts w:asciiTheme="minorHAnsi" w:hAnsiTheme="minorHAnsi"/>
          <w:color w:val="auto"/>
          <w:szCs w:val="24"/>
        </w:rPr>
        <w:t xml:space="preserve">as </w:t>
      </w:r>
      <w:r w:rsidR="0012784A">
        <w:rPr>
          <w:rFonts w:asciiTheme="minorHAnsi" w:hAnsiTheme="minorHAnsi"/>
          <w:color w:val="auto"/>
          <w:szCs w:val="24"/>
        </w:rPr>
        <w:t xml:space="preserve">indicated </w:t>
      </w:r>
      <w:r w:rsidR="00BE72C8" w:rsidRPr="00F9729A">
        <w:rPr>
          <w:rFonts w:asciiTheme="minorHAnsi" w:hAnsiTheme="minorHAnsi"/>
          <w:color w:val="auto"/>
          <w:szCs w:val="24"/>
        </w:rPr>
        <w:t>below.</w:t>
      </w:r>
    </w:p>
    <w:p w:rsidR="00FB101D" w:rsidRPr="00996AF7" w:rsidRDefault="00FB101D" w:rsidP="00510F9C">
      <w:pPr>
        <w:spacing w:line="240" w:lineRule="exact"/>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530"/>
      </w:tblGrid>
      <w:tr w:rsidR="0012784A" w:rsidRPr="00996AF7" w:rsidTr="00EF6C4A">
        <w:trPr>
          <w:jc w:val="center"/>
        </w:trPr>
        <w:tc>
          <w:tcPr>
            <w:tcW w:w="4950" w:type="dxa"/>
            <w:shd w:val="clear" w:color="auto" w:fill="D9D9D9"/>
            <w:vAlign w:val="center"/>
          </w:tcPr>
          <w:p w:rsidR="0012784A" w:rsidRPr="00996AF7" w:rsidRDefault="0012784A" w:rsidP="00EF6C4A">
            <w:pPr>
              <w:tabs>
                <w:tab w:val="left" w:pos="288"/>
                <w:tab w:val="left" w:pos="4752"/>
              </w:tabs>
              <w:spacing w:line="240" w:lineRule="exact"/>
              <w:jc w:val="center"/>
              <w:rPr>
                <w:rFonts w:asciiTheme="minorHAnsi" w:hAnsiTheme="minorHAnsi"/>
                <w:b/>
                <w:color w:val="auto"/>
                <w:szCs w:val="24"/>
              </w:rPr>
            </w:pPr>
            <w:r w:rsidRPr="00996AF7">
              <w:rPr>
                <w:rFonts w:asciiTheme="minorHAnsi" w:hAnsiTheme="minorHAnsi"/>
                <w:b/>
                <w:color w:val="auto"/>
                <w:szCs w:val="24"/>
              </w:rPr>
              <w:t>UNFITTING CONDITION</w:t>
            </w:r>
          </w:p>
        </w:tc>
        <w:tc>
          <w:tcPr>
            <w:tcW w:w="1710" w:type="dxa"/>
            <w:shd w:val="clear" w:color="auto" w:fill="D9D9D9"/>
            <w:vAlign w:val="center"/>
          </w:tcPr>
          <w:p w:rsidR="0012784A" w:rsidRPr="00996AF7" w:rsidRDefault="0012784A" w:rsidP="00EF6C4A">
            <w:pPr>
              <w:tabs>
                <w:tab w:val="left" w:pos="288"/>
                <w:tab w:val="left" w:pos="4752"/>
              </w:tabs>
              <w:spacing w:line="240" w:lineRule="exact"/>
              <w:jc w:val="center"/>
              <w:rPr>
                <w:rFonts w:asciiTheme="minorHAnsi" w:hAnsiTheme="minorHAnsi"/>
                <w:b/>
                <w:color w:val="auto"/>
                <w:szCs w:val="24"/>
              </w:rPr>
            </w:pPr>
            <w:r w:rsidRPr="00996AF7">
              <w:rPr>
                <w:rFonts w:asciiTheme="minorHAnsi" w:hAnsiTheme="minorHAnsi"/>
                <w:b/>
                <w:color w:val="auto"/>
                <w:szCs w:val="24"/>
              </w:rPr>
              <w:t>VASRD CODE</w:t>
            </w:r>
          </w:p>
        </w:tc>
        <w:tc>
          <w:tcPr>
            <w:tcW w:w="1530" w:type="dxa"/>
            <w:shd w:val="pct15" w:color="auto" w:fill="auto"/>
            <w:vAlign w:val="center"/>
          </w:tcPr>
          <w:p w:rsidR="0012784A" w:rsidRPr="00996AF7" w:rsidRDefault="0012784A" w:rsidP="00EF6C4A">
            <w:pPr>
              <w:tabs>
                <w:tab w:val="left" w:pos="288"/>
                <w:tab w:val="left" w:pos="4752"/>
              </w:tabs>
              <w:spacing w:line="240" w:lineRule="exact"/>
              <w:jc w:val="center"/>
              <w:rPr>
                <w:rFonts w:asciiTheme="minorHAnsi" w:hAnsiTheme="minorHAnsi"/>
                <w:b/>
                <w:color w:val="auto"/>
                <w:szCs w:val="24"/>
              </w:rPr>
            </w:pPr>
            <w:r w:rsidRPr="00996AF7">
              <w:rPr>
                <w:rFonts w:asciiTheme="minorHAnsi" w:hAnsiTheme="minorHAnsi"/>
                <w:b/>
                <w:color w:val="auto"/>
                <w:szCs w:val="24"/>
              </w:rPr>
              <w:t>PERMANENT</w:t>
            </w:r>
          </w:p>
          <w:p w:rsidR="0012784A" w:rsidRPr="00996AF7" w:rsidRDefault="0012784A" w:rsidP="00EF6C4A">
            <w:pPr>
              <w:tabs>
                <w:tab w:val="left" w:pos="288"/>
                <w:tab w:val="left" w:pos="4752"/>
              </w:tabs>
              <w:spacing w:line="240" w:lineRule="exact"/>
              <w:jc w:val="center"/>
              <w:rPr>
                <w:rFonts w:asciiTheme="minorHAnsi" w:hAnsiTheme="minorHAnsi"/>
                <w:b/>
                <w:color w:val="auto"/>
                <w:szCs w:val="24"/>
              </w:rPr>
            </w:pPr>
            <w:r w:rsidRPr="00996AF7">
              <w:rPr>
                <w:rFonts w:asciiTheme="minorHAnsi" w:hAnsiTheme="minorHAnsi"/>
                <w:b/>
                <w:color w:val="auto"/>
                <w:szCs w:val="24"/>
              </w:rPr>
              <w:t>RATING</w:t>
            </w:r>
          </w:p>
        </w:tc>
      </w:tr>
      <w:tr w:rsidR="0012784A" w:rsidRPr="00996AF7" w:rsidTr="00EF6C4A">
        <w:trPr>
          <w:trHeight w:val="188"/>
          <w:jc w:val="center"/>
        </w:trPr>
        <w:tc>
          <w:tcPr>
            <w:tcW w:w="4950" w:type="dxa"/>
            <w:vAlign w:val="center"/>
          </w:tcPr>
          <w:p w:rsidR="0012784A" w:rsidRPr="00996AF7" w:rsidRDefault="0012784A" w:rsidP="00E80386">
            <w:pPr>
              <w:tabs>
                <w:tab w:val="left" w:pos="288"/>
                <w:tab w:val="left" w:pos="3538"/>
              </w:tabs>
              <w:spacing w:line="240" w:lineRule="exact"/>
              <w:rPr>
                <w:rFonts w:asciiTheme="minorHAnsi" w:hAnsiTheme="minorHAnsi"/>
                <w:color w:val="auto"/>
                <w:szCs w:val="24"/>
              </w:rPr>
            </w:pPr>
            <w:r w:rsidRPr="00996AF7">
              <w:rPr>
                <w:rFonts w:asciiTheme="minorHAnsi" w:hAnsiTheme="minorHAnsi"/>
                <w:color w:val="auto"/>
                <w:szCs w:val="24"/>
              </w:rPr>
              <w:t>Posttraumatic Stress Disorder with Major Depression and Cognitive Impairment</w:t>
            </w:r>
          </w:p>
        </w:tc>
        <w:tc>
          <w:tcPr>
            <w:tcW w:w="1710" w:type="dxa"/>
            <w:tcBorders>
              <w:bottom w:val="single" w:sz="4" w:space="0" w:color="000000"/>
            </w:tcBorders>
            <w:vAlign w:val="center"/>
          </w:tcPr>
          <w:p w:rsidR="0012784A" w:rsidRPr="00996AF7" w:rsidRDefault="0012784A" w:rsidP="00EF6C4A">
            <w:pPr>
              <w:tabs>
                <w:tab w:val="left" w:pos="288"/>
                <w:tab w:val="left" w:pos="4752"/>
              </w:tabs>
              <w:spacing w:line="240" w:lineRule="exact"/>
              <w:jc w:val="center"/>
              <w:rPr>
                <w:rFonts w:asciiTheme="minorHAnsi" w:hAnsiTheme="minorHAnsi"/>
                <w:color w:val="auto"/>
                <w:szCs w:val="24"/>
              </w:rPr>
            </w:pPr>
            <w:r w:rsidRPr="00996AF7">
              <w:rPr>
                <w:rFonts w:asciiTheme="minorHAnsi" w:hAnsiTheme="minorHAnsi"/>
                <w:color w:val="auto"/>
                <w:szCs w:val="24"/>
              </w:rPr>
              <w:t>9411</w:t>
            </w:r>
          </w:p>
        </w:tc>
        <w:tc>
          <w:tcPr>
            <w:tcW w:w="1530" w:type="dxa"/>
            <w:tcBorders>
              <w:bottom w:val="single" w:sz="4" w:space="0" w:color="000000"/>
            </w:tcBorders>
            <w:vAlign w:val="center"/>
          </w:tcPr>
          <w:p w:rsidR="0012784A" w:rsidRPr="00996AF7" w:rsidRDefault="0012784A" w:rsidP="00EF6C4A">
            <w:pPr>
              <w:tabs>
                <w:tab w:val="left" w:pos="288"/>
                <w:tab w:val="left" w:pos="4752"/>
              </w:tabs>
              <w:spacing w:line="240" w:lineRule="exact"/>
              <w:jc w:val="center"/>
              <w:rPr>
                <w:rFonts w:asciiTheme="minorHAnsi" w:hAnsiTheme="minorHAnsi"/>
                <w:color w:val="auto"/>
                <w:szCs w:val="24"/>
              </w:rPr>
            </w:pPr>
            <w:r w:rsidRPr="00996AF7">
              <w:rPr>
                <w:rFonts w:asciiTheme="minorHAnsi" w:hAnsiTheme="minorHAnsi"/>
                <w:color w:val="auto"/>
                <w:szCs w:val="24"/>
              </w:rPr>
              <w:t>30%</w:t>
            </w:r>
          </w:p>
        </w:tc>
      </w:tr>
      <w:tr w:rsidR="0012784A" w:rsidRPr="00996AF7" w:rsidTr="00EF6C4A">
        <w:tblPrEx>
          <w:tblLook w:val="0000"/>
        </w:tblPrEx>
        <w:trPr>
          <w:gridBefore w:val="1"/>
          <w:wBefore w:w="4950" w:type="dxa"/>
          <w:trHeight w:val="188"/>
          <w:jc w:val="center"/>
        </w:trPr>
        <w:tc>
          <w:tcPr>
            <w:tcW w:w="1710" w:type="dxa"/>
            <w:tcBorders>
              <w:left w:val="single" w:sz="4" w:space="0" w:color="auto"/>
            </w:tcBorders>
            <w:shd w:val="pct15" w:color="auto" w:fill="auto"/>
            <w:vAlign w:val="center"/>
          </w:tcPr>
          <w:p w:rsidR="0012784A" w:rsidRPr="00996AF7" w:rsidRDefault="0012784A" w:rsidP="00EF6C4A">
            <w:pPr>
              <w:tabs>
                <w:tab w:val="left" w:pos="288"/>
                <w:tab w:val="left" w:pos="4752"/>
              </w:tabs>
              <w:spacing w:line="240" w:lineRule="exact"/>
              <w:jc w:val="center"/>
              <w:rPr>
                <w:rFonts w:asciiTheme="minorHAnsi" w:hAnsiTheme="minorHAnsi"/>
                <w:b/>
                <w:color w:val="auto"/>
                <w:szCs w:val="24"/>
              </w:rPr>
            </w:pPr>
            <w:r w:rsidRPr="00996AF7">
              <w:rPr>
                <w:rFonts w:asciiTheme="minorHAnsi" w:hAnsiTheme="minorHAnsi"/>
                <w:b/>
                <w:color w:val="auto"/>
                <w:szCs w:val="24"/>
              </w:rPr>
              <w:t>COMBINED</w:t>
            </w:r>
          </w:p>
        </w:tc>
        <w:tc>
          <w:tcPr>
            <w:tcW w:w="1530" w:type="dxa"/>
            <w:shd w:val="pct15" w:color="auto" w:fill="auto"/>
            <w:vAlign w:val="center"/>
          </w:tcPr>
          <w:p w:rsidR="0012784A" w:rsidRPr="00996AF7" w:rsidRDefault="0012784A" w:rsidP="00EF6C4A">
            <w:pPr>
              <w:tabs>
                <w:tab w:val="left" w:pos="288"/>
                <w:tab w:val="left" w:pos="4752"/>
              </w:tabs>
              <w:spacing w:line="240" w:lineRule="exact"/>
              <w:jc w:val="center"/>
              <w:rPr>
                <w:rFonts w:asciiTheme="minorHAnsi" w:hAnsiTheme="minorHAnsi"/>
                <w:b/>
                <w:color w:val="auto"/>
                <w:szCs w:val="24"/>
              </w:rPr>
            </w:pPr>
            <w:r w:rsidRPr="00996AF7">
              <w:rPr>
                <w:rFonts w:asciiTheme="minorHAnsi" w:hAnsiTheme="minorHAnsi"/>
                <w:b/>
                <w:color w:val="auto"/>
                <w:szCs w:val="24"/>
              </w:rPr>
              <w:t>30%</w:t>
            </w:r>
          </w:p>
        </w:tc>
      </w:tr>
    </w:tbl>
    <w:p w:rsidR="00A83C15" w:rsidRPr="00996AF7" w:rsidRDefault="00A83C15" w:rsidP="00510F9C">
      <w:pPr>
        <w:tabs>
          <w:tab w:val="left" w:pos="288"/>
          <w:tab w:val="left" w:pos="1710"/>
        </w:tabs>
        <w:spacing w:line="240" w:lineRule="exact"/>
        <w:rPr>
          <w:rFonts w:asciiTheme="minorHAnsi" w:hAnsiTheme="minorHAnsi"/>
          <w:b/>
          <w:caps/>
          <w:color w:val="auto"/>
          <w:u w:val="single"/>
        </w:rPr>
      </w:pPr>
      <w:r w:rsidRPr="00996AF7">
        <w:rPr>
          <w:rFonts w:asciiTheme="minorHAnsi" w:hAnsiTheme="minorHAnsi"/>
          <w:b/>
          <w:color w:val="auto"/>
          <w:u w:val="single"/>
        </w:rPr>
        <w:t>______________________________________________________________________________</w:t>
      </w:r>
    </w:p>
    <w:p w:rsidR="00106AD8" w:rsidRPr="00996AF7"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20</w:t>
      </w:r>
      <w:r w:rsidR="005763E3">
        <w:rPr>
          <w:rFonts w:asciiTheme="minorHAnsi" w:hAnsiTheme="minorHAnsi"/>
          <w:color w:val="auto"/>
        </w:rPr>
        <w:t>110331</w:t>
      </w:r>
      <w:r>
        <w:rPr>
          <w:rFonts w:asciiTheme="minorHAnsi" w:hAnsiTheme="minorHAnsi"/>
          <w:color w:val="auto"/>
        </w:rPr>
        <w:t>, w/atchs.</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F35D39" w:rsidRPr="00DE2CDE" w:rsidRDefault="00F35D39" w:rsidP="00F35D39">
      <w:pPr>
        <w:tabs>
          <w:tab w:val="left" w:pos="0"/>
          <w:tab w:val="left" w:pos="4320"/>
        </w:tabs>
        <w:spacing w:line="240" w:lineRule="exact"/>
        <w:jc w:val="both"/>
        <w:rPr>
          <w:rFonts w:asciiTheme="minorHAnsi" w:hAnsiTheme="minorHAnsi"/>
          <w:color w:val="auto"/>
        </w:rPr>
      </w:pPr>
    </w:p>
    <w:p w:rsidR="00F35D39" w:rsidRPr="00DE2CDE" w:rsidRDefault="00F35D39" w:rsidP="00F35D39">
      <w:pPr>
        <w:tabs>
          <w:tab w:val="left" w:pos="0"/>
          <w:tab w:val="left" w:pos="4320"/>
        </w:tabs>
        <w:spacing w:line="240" w:lineRule="exact"/>
        <w:jc w:val="both"/>
        <w:rPr>
          <w:rFonts w:asciiTheme="minorHAnsi" w:hAnsiTheme="minorHAnsi"/>
          <w:color w:val="auto"/>
        </w:rPr>
      </w:pPr>
      <w:r w:rsidRPr="00DE2CDE">
        <w:rPr>
          <w:rFonts w:asciiTheme="minorHAnsi" w:hAnsiTheme="minorHAnsi"/>
          <w:color w:val="auto"/>
        </w:rPr>
        <w:tab/>
      </w:r>
      <w:r w:rsidRPr="00DE2CDE">
        <w:rPr>
          <w:rFonts w:asciiTheme="minorHAnsi" w:hAnsiTheme="minorHAnsi"/>
          <w:color w:val="auto"/>
        </w:rPr>
        <w:tab/>
        <w:t>President</w:t>
      </w:r>
    </w:p>
    <w:p w:rsidR="00A502B0" w:rsidRDefault="00F35D39" w:rsidP="00F35D39">
      <w:pPr>
        <w:tabs>
          <w:tab w:val="left" w:pos="0"/>
          <w:tab w:val="left" w:pos="4320"/>
        </w:tabs>
        <w:spacing w:line="240" w:lineRule="exact"/>
        <w:jc w:val="both"/>
        <w:rPr>
          <w:rFonts w:asciiTheme="minorHAnsi" w:hAnsiTheme="minorHAnsi"/>
          <w:color w:val="auto"/>
        </w:rPr>
      </w:pPr>
      <w:r w:rsidRPr="00DE2CDE">
        <w:rPr>
          <w:rFonts w:asciiTheme="minorHAnsi" w:hAnsiTheme="minorHAnsi"/>
          <w:color w:val="auto"/>
        </w:rPr>
        <w:tab/>
      </w:r>
      <w:r w:rsidRPr="00DE2CDE">
        <w:rPr>
          <w:rFonts w:asciiTheme="minorHAnsi" w:hAnsiTheme="minorHAnsi"/>
          <w:color w:val="auto"/>
        </w:rPr>
        <w:tab/>
        <w:t>Physical Disability Board of Review</w:t>
      </w:r>
    </w:p>
    <w:p w:rsidR="00A502B0" w:rsidRDefault="00A502B0">
      <w:pPr>
        <w:rPr>
          <w:rFonts w:asciiTheme="minorHAnsi" w:hAnsiTheme="minorHAnsi"/>
          <w:color w:val="auto"/>
        </w:rPr>
      </w:pPr>
      <w:r>
        <w:rPr>
          <w:rFonts w:asciiTheme="minorHAnsi" w:hAnsiTheme="minorHAnsi"/>
          <w:color w:val="auto"/>
        </w:rPr>
        <w:br w:type="page"/>
      </w:r>
    </w:p>
    <w:p w:rsidR="00A502B0" w:rsidRPr="00A502B0" w:rsidRDefault="00A502B0" w:rsidP="00A502B0">
      <w:pPr>
        <w:rPr>
          <w:rFonts w:ascii="Times New Roman" w:hAnsi="Times New Roman"/>
          <w:color w:val="auto"/>
          <w:sz w:val="20"/>
        </w:rPr>
      </w:pPr>
      <w:r w:rsidRPr="00A502B0">
        <w:rPr>
          <w:rFonts w:ascii="Times New Roman" w:hAnsi="Times New Roman"/>
          <w:color w:val="auto"/>
          <w:sz w:val="20"/>
        </w:rPr>
        <w:lastRenderedPageBreak/>
        <w:t>MEMORANDUM FOR DEPUTY COMMANDANT, MANPOWER &amp; RESERVE AFFAIRS</w:t>
      </w:r>
    </w:p>
    <w:p w:rsidR="00A502B0" w:rsidRPr="00A502B0" w:rsidRDefault="00A502B0" w:rsidP="00A502B0">
      <w:pPr>
        <w:rPr>
          <w:rFonts w:ascii="Times New Roman" w:hAnsi="Times New Roman"/>
          <w:color w:val="auto"/>
          <w:sz w:val="20"/>
        </w:rPr>
      </w:pPr>
      <w:r w:rsidRPr="00A502B0">
        <w:rPr>
          <w:rFonts w:ascii="Times New Roman" w:hAnsi="Times New Roman"/>
          <w:color w:val="auto"/>
          <w:sz w:val="20"/>
        </w:rPr>
        <w:tab/>
        <w:t xml:space="preserve">                          COMMANDER, NAVY PERSONNEL COMMAND</w:t>
      </w:r>
    </w:p>
    <w:p w:rsidR="00A502B0" w:rsidRPr="00A502B0" w:rsidRDefault="00A502B0" w:rsidP="00A502B0">
      <w:pPr>
        <w:rPr>
          <w:rFonts w:ascii="Times New Roman" w:hAnsi="Times New Roman"/>
          <w:color w:val="auto"/>
          <w:sz w:val="20"/>
        </w:rPr>
      </w:pPr>
      <w:r w:rsidRPr="00A502B0">
        <w:rPr>
          <w:rFonts w:ascii="Times New Roman" w:hAnsi="Times New Roman"/>
          <w:color w:val="auto"/>
          <w:sz w:val="20"/>
        </w:rPr>
        <w:tab/>
        <w:t xml:space="preserve">                          </w:t>
      </w:r>
    </w:p>
    <w:p w:rsidR="00A502B0" w:rsidRPr="00A502B0" w:rsidRDefault="00A502B0" w:rsidP="00A502B0">
      <w:pPr>
        <w:rPr>
          <w:rFonts w:ascii="Times New Roman" w:hAnsi="Times New Roman"/>
          <w:color w:val="auto"/>
          <w:sz w:val="20"/>
        </w:rPr>
      </w:pPr>
      <w:proofErr w:type="spellStart"/>
      <w:r w:rsidRPr="00A502B0">
        <w:rPr>
          <w:rFonts w:ascii="Times New Roman" w:hAnsi="Times New Roman"/>
          <w:color w:val="auto"/>
          <w:sz w:val="20"/>
        </w:rPr>
        <w:t>Subj</w:t>
      </w:r>
      <w:proofErr w:type="spellEnd"/>
      <w:r w:rsidRPr="00A502B0">
        <w:rPr>
          <w:rFonts w:ascii="Times New Roman" w:hAnsi="Times New Roman"/>
          <w:color w:val="auto"/>
          <w:sz w:val="20"/>
        </w:rPr>
        <w:t xml:space="preserve">:  PHYSICAL DISABILITY BOARD OF REVIEW (PDBR) RECOMMENDATIONS          </w:t>
      </w:r>
    </w:p>
    <w:p w:rsidR="00A502B0" w:rsidRPr="00A502B0" w:rsidRDefault="00A502B0" w:rsidP="00A502B0">
      <w:pPr>
        <w:rPr>
          <w:rFonts w:ascii="Times New Roman" w:hAnsi="Times New Roman"/>
          <w:color w:val="auto"/>
          <w:sz w:val="20"/>
        </w:rPr>
      </w:pPr>
    </w:p>
    <w:p w:rsidR="00A502B0" w:rsidRPr="00A502B0" w:rsidRDefault="00A502B0" w:rsidP="00A502B0">
      <w:pPr>
        <w:rPr>
          <w:rFonts w:ascii="Times New Roman" w:hAnsi="Times New Roman"/>
          <w:color w:val="auto"/>
          <w:sz w:val="20"/>
        </w:rPr>
      </w:pPr>
      <w:r w:rsidRPr="00A502B0">
        <w:rPr>
          <w:rFonts w:ascii="Times New Roman" w:hAnsi="Times New Roman"/>
          <w:color w:val="auto"/>
          <w:sz w:val="20"/>
        </w:rPr>
        <w:t xml:space="preserve">Ref:    (a) </w:t>
      </w:r>
      <w:proofErr w:type="spellStart"/>
      <w:r w:rsidRPr="00A502B0">
        <w:rPr>
          <w:rFonts w:ascii="Times New Roman" w:hAnsi="Times New Roman"/>
          <w:color w:val="auto"/>
          <w:sz w:val="20"/>
        </w:rPr>
        <w:t>DoDI</w:t>
      </w:r>
      <w:proofErr w:type="spellEnd"/>
      <w:r w:rsidRPr="00A502B0">
        <w:rPr>
          <w:rFonts w:ascii="Times New Roman" w:hAnsi="Times New Roman"/>
          <w:color w:val="auto"/>
          <w:sz w:val="20"/>
        </w:rPr>
        <w:t xml:space="preserve"> 6040.44</w:t>
      </w:r>
    </w:p>
    <w:p w:rsidR="00A502B0" w:rsidRPr="00A502B0" w:rsidRDefault="00A502B0" w:rsidP="00A502B0">
      <w:pPr>
        <w:rPr>
          <w:rFonts w:ascii="Times New Roman" w:hAnsi="Times New Roman"/>
          <w:color w:val="auto"/>
          <w:sz w:val="20"/>
        </w:rPr>
      </w:pPr>
      <w:r w:rsidRPr="00A502B0">
        <w:rPr>
          <w:rFonts w:ascii="Times New Roman" w:hAnsi="Times New Roman"/>
          <w:color w:val="auto"/>
          <w:sz w:val="20"/>
        </w:rPr>
        <w:t xml:space="preserve">           (b) PDBR </w:t>
      </w:r>
      <w:proofErr w:type="spellStart"/>
      <w:r w:rsidRPr="00A502B0">
        <w:rPr>
          <w:rFonts w:ascii="Times New Roman" w:hAnsi="Times New Roman"/>
          <w:color w:val="auto"/>
          <w:sz w:val="20"/>
        </w:rPr>
        <w:t>ltr</w:t>
      </w:r>
      <w:proofErr w:type="spellEnd"/>
      <w:r w:rsidRPr="00A502B0">
        <w:rPr>
          <w:rFonts w:ascii="Times New Roman" w:hAnsi="Times New Roman"/>
          <w:color w:val="auto"/>
          <w:sz w:val="20"/>
        </w:rPr>
        <w:t xml:space="preserve"> </w:t>
      </w:r>
      <w:proofErr w:type="spellStart"/>
      <w:r w:rsidRPr="00A502B0">
        <w:rPr>
          <w:rFonts w:ascii="Times New Roman" w:hAnsi="Times New Roman"/>
          <w:color w:val="auto"/>
          <w:sz w:val="20"/>
        </w:rPr>
        <w:t>dtd</w:t>
      </w:r>
      <w:proofErr w:type="spellEnd"/>
      <w:r w:rsidRPr="00A502B0">
        <w:rPr>
          <w:rFonts w:ascii="Times New Roman" w:hAnsi="Times New Roman"/>
          <w:color w:val="auto"/>
          <w:sz w:val="20"/>
        </w:rPr>
        <w:t xml:space="preserve"> 12 Jan 12 ICO </w:t>
      </w:r>
      <w:proofErr w:type="spellStart"/>
      <w:r>
        <w:rPr>
          <w:rFonts w:ascii="Times New Roman" w:hAnsi="Times New Roman"/>
          <w:color w:val="auto"/>
          <w:sz w:val="20"/>
        </w:rPr>
        <w:t>xxxxxxxxxxxxxxx</w:t>
      </w:r>
      <w:proofErr w:type="spellEnd"/>
    </w:p>
    <w:p w:rsidR="00A502B0" w:rsidRPr="00A502B0" w:rsidRDefault="00A502B0" w:rsidP="00A502B0">
      <w:pPr>
        <w:rPr>
          <w:rFonts w:ascii="Times New Roman" w:hAnsi="Times New Roman"/>
          <w:color w:val="auto"/>
          <w:sz w:val="20"/>
        </w:rPr>
      </w:pPr>
      <w:r w:rsidRPr="00A502B0">
        <w:rPr>
          <w:rFonts w:ascii="Times New Roman" w:hAnsi="Times New Roman"/>
          <w:color w:val="auto"/>
          <w:sz w:val="20"/>
        </w:rPr>
        <w:t xml:space="preserve">           (c) PDBR </w:t>
      </w:r>
      <w:proofErr w:type="spellStart"/>
      <w:r w:rsidRPr="00A502B0">
        <w:rPr>
          <w:rFonts w:ascii="Times New Roman" w:hAnsi="Times New Roman"/>
          <w:color w:val="auto"/>
          <w:sz w:val="20"/>
        </w:rPr>
        <w:t>ltr</w:t>
      </w:r>
      <w:proofErr w:type="spellEnd"/>
      <w:r w:rsidRPr="00A502B0">
        <w:rPr>
          <w:rFonts w:ascii="Times New Roman" w:hAnsi="Times New Roman"/>
          <w:color w:val="auto"/>
          <w:sz w:val="20"/>
        </w:rPr>
        <w:t xml:space="preserve"> </w:t>
      </w:r>
      <w:proofErr w:type="spellStart"/>
      <w:r w:rsidRPr="00A502B0">
        <w:rPr>
          <w:rFonts w:ascii="Times New Roman" w:hAnsi="Times New Roman"/>
          <w:color w:val="auto"/>
          <w:sz w:val="20"/>
        </w:rPr>
        <w:t>dtd</w:t>
      </w:r>
      <w:proofErr w:type="spellEnd"/>
      <w:r w:rsidRPr="00A502B0">
        <w:rPr>
          <w:rFonts w:ascii="Times New Roman" w:hAnsi="Times New Roman"/>
          <w:color w:val="auto"/>
          <w:sz w:val="20"/>
        </w:rPr>
        <w:t xml:space="preserve"> 4 Jan 12 ICO </w:t>
      </w:r>
      <w:proofErr w:type="spellStart"/>
      <w:r>
        <w:rPr>
          <w:rFonts w:ascii="Times New Roman" w:hAnsi="Times New Roman"/>
          <w:color w:val="auto"/>
          <w:sz w:val="20"/>
        </w:rPr>
        <w:t>xxxxxxxxxxxxxxx</w:t>
      </w:r>
      <w:proofErr w:type="spellEnd"/>
    </w:p>
    <w:p w:rsidR="00A502B0" w:rsidRPr="00A502B0" w:rsidRDefault="00A502B0" w:rsidP="00A502B0">
      <w:pPr>
        <w:rPr>
          <w:rFonts w:ascii="Times New Roman" w:hAnsi="Times New Roman"/>
          <w:color w:val="auto"/>
          <w:sz w:val="20"/>
        </w:rPr>
      </w:pPr>
      <w:r w:rsidRPr="00A502B0">
        <w:rPr>
          <w:rFonts w:ascii="Times New Roman" w:hAnsi="Times New Roman"/>
          <w:color w:val="auto"/>
          <w:sz w:val="20"/>
        </w:rPr>
        <w:t xml:space="preserve">           (d) PDBR </w:t>
      </w:r>
      <w:proofErr w:type="spellStart"/>
      <w:r w:rsidRPr="00A502B0">
        <w:rPr>
          <w:rFonts w:ascii="Times New Roman" w:hAnsi="Times New Roman"/>
          <w:color w:val="auto"/>
          <w:sz w:val="20"/>
        </w:rPr>
        <w:t>ltr</w:t>
      </w:r>
      <w:proofErr w:type="spellEnd"/>
      <w:r w:rsidRPr="00A502B0">
        <w:rPr>
          <w:rFonts w:ascii="Times New Roman" w:hAnsi="Times New Roman"/>
          <w:color w:val="auto"/>
          <w:sz w:val="20"/>
        </w:rPr>
        <w:t xml:space="preserve"> </w:t>
      </w:r>
      <w:proofErr w:type="spellStart"/>
      <w:r w:rsidRPr="00A502B0">
        <w:rPr>
          <w:rFonts w:ascii="Times New Roman" w:hAnsi="Times New Roman"/>
          <w:color w:val="auto"/>
          <w:sz w:val="20"/>
        </w:rPr>
        <w:t>dtd</w:t>
      </w:r>
      <w:proofErr w:type="spellEnd"/>
      <w:r w:rsidRPr="00A502B0">
        <w:rPr>
          <w:rFonts w:ascii="Times New Roman" w:hAnsi="Times New Roman"/>
          <w:color w:val="auto"/>
          <w:sz w:val="20"/>
        </w:rPr>
        <w:t xml:space="preserve"> 22 Dec 11 ICO </w:t>
      </w:r>
      <w:proofErr w:type="spellStart"/>
      <w:r>
        <w:rPr>
          <w:rFonts w:ascii="Times New Roman" w:hAnsi="Times New Roman"/>
          <w:color w:val="auto"/>
          <w:sz w:val="20"/>
        </w:rPr>
        <w:t>xxxxxxxxxxxxxxx</w:t>
      </w:r>
      <w:proofErr w:type="spellEnd"/>
    </w:p>
    <w:p w:rsidR="00A502B0" w:rsidRPr="00A502B0" w:rsidRDefault="00A502B0" w:rsidP="00A502B0">
      <w:pPr>
        <w:rPr>
          <w:rFonts w:ascii="Times New Roman" w:hAnsi="Times New Roman"/>
          <w:color w:val="auto"/>
          <w:sz w:val="20"/>
        </w:rPr>
      </w:pPr>
      <w:r w:rsidRPr="00A502B0">
        <w:rPr>
          <w:rFonts w:ascii="Times New Roman" w:hAnsi="Times New Roman"/>
          <w:color w:val="auto"/>
          <w:sz w:val="20"/>
        </w:rPr>
        <w:t xml:space="preserve">           (e) PDBR </w:t>
      </w:r>
      <w:proofErr w:type="spellStart"/>
      <w:r w:rsidRPr="00A502B0">
        <w:rPr>
          <w:rFonts w:ascii="Times New Roman" w:hAnsi="Times New Roman"/>
          <w:color w:val="auto"/>
          <w:sz w:val="20"/>
        </w:rPr>
        <w:t>ltr</w:t>
      </w:r>
      <w:proofErr w:type="spellEnd"/>
      <w:r w:rsidRPr="00A502B0">
        <w:rPr>
          <w:rFonts w:ascii="Times New Roman" w:hAnsi="Times New Roman"/>
          <w:color w:val="auto"/>
          <w:sz w:val="20"/>
        </w:rPr>
        <w:t xml:space="preserve"> </w:t>
      </w:r>
      <w:proofErr w:type="spellStart"/>
      <w:r w:rsidRPr="00A502B0">
        <w:rPr>
          <w:rFonts w:ascii="Times New Roman" w:hAnsi="Times New Roman"/>
          <w:color w:val="auto"/>
          <w:sz w:val="20"/>
        </w:rPr>
        <w:t>dtd</w:t>
      </w:r>
      <w:proofErr w:type="spellEnd"/>
      <w:r w:rsidRPr="00A502B0">
        <w:rPr>
          <w:rFonts w:ascii="Times New Roman" w:hAnsi="Times New Roman"/>
          <w:color w:val="auto"/>
          <w:sz w:val="20"/>
        </w:rPr>
        <w:t xml:space="preserve"> 19 Jan 12 ICO </w:t>
      </w:r>
      <w:proofErr w:type="spellStart"/>
      <w:r>
        <w:rPr>
          <w:rFonts w:ascii="Times New Roman" w:hAnsi="Times New Roman"/>
          <w:color w:val="auto"/>
          <w:sz w:val="20"/>
        </w:rPr>
        <w:t>xxxxxxxxxxxxxxx</w:t>
      </w:r>
      <w:proofErr w:type="spellEnd"/>
    </w:p>
    <w:p w:rsidR="00A502B0" w:rsidRPr="00A502B0" w:rsidRDefault="00A502B0" w:rsidP="00A502B0">
      <w:pPr>
        <w:rPr>
          <w:rFonts w:ascii="Times New Roman" w:hAnsi="Times New Roman"/>
          <w:color w:val="auto"/>
          <w:sz w:val="20"/>
        </w:rPr>
      </w:pPr>
      <w:r w:rsidRPr="00A502B0">
        <w:rPr>
          <w:rFonts w:ascii="Times New Roman" w:hAnsi="Times New Roman"/>
          <w:color w:val="auto"/>
          <w:sz w:val="20"/>
        </w:rPr>
        <w:t xml:space="preserve">           (f) PDBR </w:t>
      </w:r>
      <w:proofErr w:type="spellStart"/>
      <w:r w:rsidRPr="00A502B0">
        <w:rPr>
          <w:rFonts w:ascii="Times New Roman" w:hAnsi="Times New Roman"/>
          <w:color w:val="auto"/>
          <w:sz w:val="20"/>
        </w:rPr>
        <w:t>ltr</w:t>
      </w:r>
      <w:proofErr w:type="spellEnd"/>
      <w:r w:rsidRPr="00A502B0">
        <w:rPr>
          <w:rFonts w:ascii="Times New Roman" w:hAnsi="Times New Roman"/>
          <w:color w:val="auto"/>
          <w:sz w:val="20"/>
        </w:rPr>
        <w:t xml:space="preserve"> </w:t>
      </w:r>
      <w:proofErr w:type="spellStart"/>
      <w:r w:rsidRPr="00A502B0">
        <w:rPr>
          <w:rFonts w:ascii="Times New Roman" w:hAnsi="Times New Roman"/>
          <w:color w:val="auto"/>
          <w:sz w:val="20"/>
        </w:rPr>
        <w:t>dtd</w:t>
      </w:r>
      <w:proofErr w:type="spellEnd"/>
      <w:r w:rsidRPr="00A502B0">
        <w:rPr>
          <w:rFonts w:ascii="Times New Roman" w:hAnsi="Times New Roman"/>
          <w:color w:val="auto"/>
          <w:sz w:val="20"/>
        </w:rPr>
        <w:t xml:space="preserve"> 12 Jan 12 ICO </w:t>
      </w:r>
      <w:proofErr w:type="spellStart"/>
      <w:r>
        <w:rPr>
          <w:rFonts w:ascii="Times New Roman" w:hAnsi="Times New Roman"/>
          <w:color w:val="auto"/>
          <w:sz w:val="20"/>
        </w:rPr>
        <w:t>xxxxxxxxxxxxxxx</w:t>
      </w:r>
      <w:proofErr w:type="spellEnd"/>
    </w:p>
    <w:p w:rsidR="00A502B0" w:rsidRPr="00A502B0" w:rsidRDefault="00A502B0" w:rsidP="00A502B0">
      <w:pPr>
        <w:rPr>
          <w:rFonts w:ascii="Times New Roman" w:hAnsi="Times New Roman"/>
          <w:color w:val="auto"/>
          <w:sz w:val="20"/>
        </w:rPr>
      </w:pPr>
    </w:p>
    <w:p w:rsidR="00A502B0" w:rsidRPr="00A502B0" w:rsidRDefault="00A502B0" w:rsidP="00A502B0">
      <w:pPr>
        <w:rPr>
          <w:rFonts w:ascii="Times New Roman" w:hAnsi="Times New Roman"/>
          <w:color w:val="auto"/>
          <w:sz w:val="20"/>
        </w:rPr>
      </w:pPr>
      <w:r w:rsidRPr="00A502B0">
        <w:rPr>
          <w:rFonts w:ascii="Times New Roman" w:hAnsi="Times New Roman"/>
          <w:color w:val="auto"/>
          <w:sz w:val="20"/>
        </w:rPr>
        <w:t>1.  Pursuant to reference (a) I approve the recommendations of the Physical Disability Board of Review set forth in references (b) through (f).</w:t>
      </w:r>
    </w:p>
    <w:p w:rsidR="00A502B0" w:rsidRPr="00A502B0" w:rsidRDefault="00A502B0" w:rsidP="00A502B0">
      <w:pPr>
        <w:rPr>
          <w:rFonts w:ascii="Times New Roman" w:hAnsi="Times New Roman"/>
          <w:color w:val="auto"/>
          <w:sz w:val="20"/>
        </w:rPr>
      </w:pPr>
    </w:p>
    <w:p w:rsidR="00A502B0" w:rsidRPr="00A502B0" w:rsidRDefault="00A502B0" w:rsidP="00A502B0">
      <w:pPr>
        <w:rPr>
          <w:rFonts w:ascii="Times New Roman" w:hAnsi="Times New Roman"/>
          <w:color w:val="auto"/>
          <w:sz w:val="20"/>
        </w:rPr>
      </w:pPr>
      <w:r w:rsidRPr="00A502B0">
        <w:rPr>
          <w:rFonts w:ascii="Times New Roman" w:hAnsi="Times New Roman"/>
          <w:color w:val="auto"/>
          <w:sz w:val="20"/>
        </w:rPr>
        <w:t>2.  The official records of the following individuals are to be corrected to reflect the stated disposition:</w:t>
      </w:r>
    </w:p>
    <w:p w:rsidR="00A502B0" w:rsidRPr="00A502B0" w:rsidRDefault="00A502B0" w:rsidP="00A502B0">
      <w:pPr>
        <w:rPr>
          <w:rFonts w:ascii="Times New Roman" w:hAnsi="Times New Roman"/>
          <w:color w:val="auto"/>
          <w:sz w:val="20"/>
        </w:rPr>
      </w:pPr>
    </w:p>
    <w:p w:rsidR="00A502B0" w:rsidRPr="00A502B0" w:rsidRDefault="00A502B0" w:rsidP="00A502B0">
      <w:pPr>
        <w:rPr>
          <w:rFonts w:ascii="Times New Roman" w:hAnsi="Times New Roman"/>
          <w:color w:val="auto"/>
          <w:sz w:val="20"/>
        </w:rPr>
      </w:pPr>
      <w:r w:rsidRPr="00A502B0">
        <w:rPr>
          <w:rFonts w:ascii="Times New Roman" w:hAnsi="Times New Roman"/>
          <w:color w:val="auto"/>
          <w:sz w:val="20"/>
        </w:rPr>
        <w:t xml:space="preserve">     a.  </w:t>
      </w:r>
      <w:r>
        <w:rPr>
          <w:rFonts w:ascii="Times New Roman" w:hAnsi="Times New Roman"/>
          <w:color w:val="auto"/>
          <w:sz w:val="20"/>
          <w:u w:val="single"/>
        </w:rPr>
        <w:t xml:space="preserve"> </w:t>
      </w:r>
      <w:r w:rsidRPr="00A502B0">
        <w:rPr>
          <w:rFonts w:ascii="Times New Roman" w:hAnsi="Times New Roman"/>
          <w:color w:val="auto"/>
          <w:sz w:val="20"/>
          <w:u w:val="single"/>
        </w:rPr>
        <w:t xml:space="preserve"> XXX XX 3238</w:t>
      </w:r>
      <w:r w:rsidRPr="00A502B0">
        <w:rPr>
          <w:rFonts w:ascii="Times New Roman" w:hAnsi="Times New Roman"/>
          <w:color w:val="auto"/>
          <w:sz w:val="20"/>
        </w:rPr>
        <w:t>:  Assignment to the Temporary Disability Retired List with a 60 percent disability rating for the period 31 October 2007 through 30 April 2008 and placement on the Permanent Disability Retired List with a 30 percent rating effective 1 May 2008.</w:t>
      </w:r>
    </w:p>
    <w:p w:rsidR="00A502B0" w:rsidRPr="00A502B0" w:rsidRDefault="00A502B0" w:rsidP="00A502B0">
      <w:pPr>
        <w:rPr>
          <w:rFonts w:ascii="Times New Roman" w:hAnsi="Times New Roman"/>
          <w:color w:val="auto"/>
          <w:sz w:val="20"/>
        </w:rPr>
      </w:pPr>
    </w:p>
    <w:p w:rsidR="00A502B0" w:rsidRPr="00A502B0" w:rsidRDefault="00A502B0" w:rsidP="00A502B0">
      <w:pPr>
        <w:rPr>
          <w:rFonts w:ascii="Times New Roman" w:hAnsi="Times New Roman"/>
          <w:color w:val="auto"/>
          <w:sz w:val="20"/>
        </w:rPr>
      </w:pPr>
      <w:r w:rsidRPr="00A502B0">
        <w:rPr>
          <w:rFonts w:ascii="Times New Roman" w:hAnsi="Times New Roman"/>
          <w:color w:val="auto"/>
          <w:sz w:val="20"/>
        </w:rPr>
        <w:t xml:space="preserve">      b.  </w:t>
      </w:r>
      <w:r>
        <w:rPr>
          <w:rFonts w:ascii="Times New Roman" w:hAnsi="Times New Roman"/>
          <w:color w:val="auto"/>
          <w:sz w:val="20"/>
          <w:u w:val="single"/>
        </w:rPr>
        <w:t xml:space="preserve"> </w:t>
      </w:r>
      <w:r w:rsidRPr="00A502B0">
        <w:rPr>
          <w:rFonts w:ascii="Times New Roman" w:hAnsi="Times New Roman"/>
          <w:color w:val="auto"/>
          <w:sz w:val="20"/>
          <w:u w:val="single"/>
        </w:rPr>
        <w:t>XXX-XX-0919</w:t>
      </w:r>
      <w:r w:rsidRPr="00A502B0">
        <w:rPr>
          <w:rFonts w:ascii="Times New Roman" w:hAnsi="Times New Roman"/>
          <w:color w:val="auto"/>
          <w:sz w:val="20"/>
        </w:rPr>
        <w:t>:  Placement on the Permanent Disability Retired List with a 30 percent disability rating 5 January 2006.</w:t>
      </w:r>
    </w:p>
    <w:p w:rsidR="00A502B0" w:rsidRPr="00A502B0" w:rsidRDefault="00A502B0" w:rsidP="00A502B0">
      <w:pPr>
        <w:rPr>
          <w:rFonts w:ascii="Times New Roman" w:hAnsi="Times New Roman"/>
          <w:color w:val="auto"/>
          <w:sz w:val="20"/>
        </w:rPr>
      </w:pPr>
    </w:p>
    <w:p w:rsidR="00A502B0" w:rsidRPr="00A502B0" w:rsidRDefault="00A502B0" w:rsidP="00A502B0">
      <w:pPr>
        <w:rPr>
          <w:rFonts w:ascii="Times New Roman" w:hAnsi="Times New Roman"/>
          <w:color w:val="auto"/>
          <w:sz w:val="20"/>
        </w:rPr>
      </w:pPr>
      <w:r w:rsidRPr="00A502B0">
        <w:rPr>
          <w:rFonts w:ascii="Times New Roman" w:hAnsi="Times New Roman"/>
          <w:color w:val="auto"/>
          <w:sz w:val="20"/>
        </w:rPr>
        <w:t xml:space="preserve">      </w:t>
      </w:r>
      <w:proofErr w:type="gramStart"/>
      <w:r w:rsidRPr="00A502B0">
        <w:rPr>
          <w:rFonts w:ascii="Times New Roman" w:hAnsi="Times New Roman"/>
          <w:color w:val="auto"/>
          <w:sz w:val="20"/>
        </w:rPr>
        <w:t>c</w:t>
      </w:r>
      <w:proofErr w:type="gramEnd"/>
      <w:r w:rsidRPr="00A502B0">
        <w:rPr>
          <w:rFonts w:ascii="Times New Roman" w:hAnsi="Times New Roman"/>
          <w:color w:val="auto"/>
          <w:sz w:val="20"/>
        </w:rPr>
        <w:t xml:space="preserve">.  </w:t>
      </w:r>
      <w:r>
        <w:rPr>
          <w:rFonts w:ascii="Times New Roman" w:hAnsi="Times New Roman"/>
          <w:color w:val="auto"/>
          <w:sz w:val="20"/>
          <w:u w:val="single"/>
        </w:rPr>
        <w:t xml:space="preserve"> </w:t>
      </w:r>
      <w:r w:rsidRPr="00A502B0">
        <w:rPr>
          <w:rFonts w:ascii="Times New Roman" w:hAnsi="Times New Roman"/>
          <w:color w:val="auto"/>
          <w:sz w:val="20"/>
          <w:u w:val="single"/>
        </w:rPr>
        <w:t>XXX XX 3246</w:t>
      </w:r>
      <w:r w:rsidRPr="00A502B0">
        <w:rPr>
          <w:rFonts w:ascii="Times New Roman" w:hAnsi="Times New Roman"/>
          <w:color w:val="auto"/>
          <w:sz w:val="20"/>
        </w:rPr>
        <w:t>:  Placement on the Permanent Disability Retired List at 30 percent effective 15 October 2006.</w:t>
      </w:r>
    </w:p>
    <w:p w:rsidR="00A502B0" w:rsidRPr="00A502B0" w:rsidRDefault="00A502B0" w:rsidP="00A502B0">
      <w:pPr>
        <w:rPr>
          <w:rFonts w:ascii="Times New Roman" w:hAnsi="Times New Roman"/>
          <w:color w:val="auto"/>
          <w:sz w:val="20"/>
        </w:rPr>
      </w:pPr>
    </w:p>
    <w:p w:rsidR="00A502B0" w:rsidRPr="00A502B0" w:rsidRDefault="00A502B0" w:rsidP="00A502B0">
      <w:pPr>
        <w:rPr>
          <w:rFonts w:ascii="Times New Roman" w:hAnsi="Times New Roman"/>
          <w:color w:val="auto"/>
          <w:sz w:val="20"/>
        </w:rPr>
      </w:pPr>
      <w:r w:rsidRPr="00A502B0">
        <w:rPr>
          <w:rFonts w:ascii="Times New Roman" w:hAnsi="Times New Roman"/>
          <w:color w:val="auto"/>
          <w:sz w:val="20"/>
        </w:rPr>
        <w:t xml:space="preserve">      </w:t>
      </w:r>
      <w:proofErr w:type="gramStart"/>
      <w:r w:rsidRPr="00A502B0">
        <w:rPr>
          <w:rFonts w:ascii="Times New Roman" w:hAnsi="Times New Roman"/>
          <w:color w:val="auto"/>
          <w:sz w:val="20"/>
        </w:rPr>
        <w:t>d</w:t>
      </w:r>
      <w:proofErr w:type="gramEnd"/>
      <w:r w:rsidRPr="00A502B0">
        <w:rPr>
          <w:rFonts w:ascii="Times New Roman" w:hAnsi="Times New Roman"/>
          <w:color w:val="auto"/>
          <w:sz w:val="20"/>
        </w:rPr>
        <w:t xml:space="preserve">.  </w:t>
      </w:r>
      <w:r>
        <w:rPr>
          <w:rFonts w:ascii="Times New Roman" w:hAnsi="Times New Roman"/>
          <w:color w:val="auto"/>
          <w:sz w:val="20"/>
          <w:u w:val="single"/>
        </w:rPr>
        <w:t xml:space="preserve"> </w:t>
      </w:r>
      <w:r w:rsidRPr="00A502B0">
        <w:rPr>
          <w:rFonts w:ascii="Times New Roman" w:hAnsi="Times New Roman"/>
          <w:color w:val="auto"/>
          <w:sz w:val="20"/>
          <w:u w:val="single"/>
        </w:rPr>
        <w:t>XXX XX 1973</w:t>
      </w:r>
      <w:r w:rsidRPr="00A502B0">
        <w:rPr>
          <w:rFonts w:ascii="Times New Roman" w:hAnsi="Times New Roman"/>
          <w:color w:val="auto"/>
          <w:sz w:val="20"/>
        </w:rPr>
        <w:t>:  Placement on the Permanent Disability Retired List with a 50 percent disability rating effective 31 Aug 2011.</w:t>
      </w:r>
    </w:p>
    <w:p w:rsidR="00A502B0" w:rsidRPr="00A502B0" w:rsidRDefault="00A502B0" w:rsidP="00A502B0">
      <w:pPr>
        <w:rPr>
          <w:rFonts w:ascii="Times New Roman" w:hAnsi="Times New Roman"/>
          <w:color w:val="auto"/>
          <w:sz w:val="20"/>
        </w:rPr>
      </w:pPr>
    </w:p>
    <w:p w:rsidR="00A502B0" w:rsidRPr="00A502B0" w:rsidRDefault="00A502B0" w:rsidP="00A502B0">
      <w:pPr>
        <w:rPr>
          <w:rFonts w:ascii="Times New Roman" w:hAnsi="Times New Roman"/>
          <w:color w:val="auto"/>
          <w:sz w:val="20"/>
        </w:rPr>
      </w:pPr>
      <w:r w:rsidRPr="00A502B0">
        <w:rPr>
          <w:rFonts w:ascii="Times New Roman" w:hAnsi="Times New Roman"/>
          <w:color w:val="auto"/>
          <w:sz w:val="20"/>
        </w:rPr>
        <w:t xml:space="preserve">      </w:t>
      </w:r>
      <w:proofErr w:type="gramStart"/>
      <w:r w:rsidRPr="00A502B0">
        <w:rPr>
          <w:rFonts w:ascii="Times New Roman" w:hAnsi="Times New Roman"/>
          <w:color w:val="auto"/>
          <w:sz w:val="20"/>
        </w:rPr>
        <w:t>e</w:t>
      </w:r>
      <w:proofErr w:type="gramEnd"/>
      <w:r w:rsidRPr="00A502B0">
        <w:rPr>
          <w:rFonts w:ascii="Times New Roman" w:hAnsi="Times New Roman"/>
          <w:color w:val="auto"/>
          <w:sz w:val="20"/>
        </w:rPr>
        <w:t xml:space="preserve">.  </w:t>
      </w:r>
      <w:r>
        <w:rPr>
          <w:rFonts w:ascii="Times New Roman" w:hAnsi="Times New Roman"/>
          <w:color w:val="auto"/>
          <w:sz w:val="20"/>
          <w:u w:val="single"/>
        </w:rPr>
        <w:t xml:space="preserve"> </w:t>
      </w:r>
      <w:r w:rsidRPr="00A502B0">
        <w:rPr>
          <w:rFonts w:ascii="Times New Roman" w:hAnsi="Times New Roman"/>
          <w:color w:val="auto"/>
          <w:sz w:val="20"/>
          <w:u w:val="single"/>
        </w:rPr>
        <w:t xml:space="preserve"> XXX XX 2573</w:t>
      </w:r>
      <w:r w:rsidRPr="00A502B0">
        <w:rPr>
          <w:rFonts w:ascii="Times New Roman" w:hAnsi="Times New Roman"/>
          <w:color w:val="auto"/>
          <w:sz w:val="20"/>
        </w:rPr>
        <w:t>:  Separation from the Naval service due to physical disability rated at 20 percent (increased from 10 percent) effective 1 August 2005.</w:t>
      </w:r>
    </w:p>
    <w:p w:rsidR="00A502B0" w:rsidRPr="00A502B0" w:rsidRDefault="00A502B0" w:rsidP="00A502B0">
      <w:pPr>
        <w:rPr>
          <w:rFonts w:ascii="Times New Roman" w:hAnsi="Times New Roman"/>
          <w:color w:val="auto"/>
          <w:sz w:val="20"/>
        </w:rPr>
      </w:pPr>
    </w:p>
    <w:p w:rsidR="00A502B0" w:rsidRPr="00A502B0" w:rsidRDefault="00A502B0" w:rsidP="00A502B0">
      <w:pPr>
        <w:rPr>
          <w:rFonts w:ascii="Times New Roman" w:hAnsi="Times New Roman"/>
          <w:color w:val="auto"/>
          <w:sz w:val="20"/>
        </w:rPr>
      </w:pPr>
      <w:r w:rsidRPr="00A502B0">
        <w:rPr>
          <w:rFonts w:ascii="Times New Roman" w:hAnsi="Times New Roman"/>
          <w:color w:val="auto"/>
          <w:sz w:val="20"/>
        </w:rPr>
        <w:t>3.  Please ensure all necessary actions are taken to implement these decisions, including the recoupment of disability severance pay, if warranted, and notification to the subject members once those actions are completed.</w:t>
      </w:r>
    </w:p>
    <w:p w:rsidR="00A502B0" w:rsidRPr="00A502B0" w:rsidRDefault="00A502B0" w:rsidP="00A502B0">
      <w:pPr>
        <w:rPr>
          <w:rFonts w:ascii="Times New Roman" w:hAnsi="Times New Roman"/>
          <w:color w:val="auto"/>
          <w:sz w:val="20"/>
        </w:rPr>
      </w:pPr>
    </w:p>
    <w:p w:rsidR="00A502B0" w:rsidRPr="00A502B0" w:rsidRDefault="00A502B0" w:rsidP="00A502B0">
      <w:pPr>
        <w:rPr>
          <w:rFonts w:ascii="Times New Roman" w:hAnsi="Times New Roman"/>
          <w:color w:val="auto"/>
          <w:sz w:val="20"/>
        </w:rPr>
      </w:pPr>
    </w:p>
    <w:p w:rsidR="00A502B0" w:rsidRPr="00A502B0" w:rsidRDefault="00A502B0" w:rsidP="00A502B0">
      <w:pPr>
        <w:rPr>
          <w:rFonts w:ascii="Times New Roman" w:hAnsi="Times New Roman"/>
          <w:color w:val="auto"/>
          <w:sz w:val="20"/>
        </w:rPr>
      </w:pPr>
    </w:p>
    <w:p w:rsidR="00A502B0" w:rsidRPr="00A502B0" w:rsidRDefault="00A502B0" w:rsidP="00A502B0">
      <w:pPr>
        <w:tabs>
          <w:tab w:val="left" w:pos="4680"/>
        </w:tabs>
        <w:rPr>
          <w:rFonts w:ascii="Times New Roman" w:hAnsi="Times New Roman"/>
          <w:color w:val="auto"/>
          <w:sz w:val="20"/>
        </w:rPr>
      </w:pPr>
      <w:r w:rsidRPr="00A502B0">
        <w:rPr>
          <w:rFonts w:ascii="Times New Roman" w:hAnsi="Times New Roman"/>
          <w:color w:val="auto"/>
          <w:sz w:val="20"/>
        </w:rPr>
        <w:tab/>
      </w:r>
      <w:r>
        <w:rPr>
          <w:rFonts w:ascii="Times New Roman" w:hAnsi="Times New Roman"/>
          <w:color w:val="auto"/>
          <w:sz w:val="20"/>
        </w:rPr>
        <w:t xml:space="preserve"> </w:t>
      </w:r>
    </w:p>
    <w:p w:rsidR="00A502B0" w:rsidRPr="00A502B0" w:rsidRDefault="00A502B0" w:rsidP="00A502B0">
      <w:pPr>
        <w:tabs>
          <w:tab w:val="left" w:pos="4680"/>
        </w:tabs>
        <w:rPr>
          <w:rFonts w:ascii="Times New Roman" w:hAnsi="Times New Roman"/>
          <w:color w:val="auto"/>
          <w:sz w:val="20"/>
        </w:rPr>
      </w:pPr>
      <w:r w:rsidRPr="00A502B0">
        <w:rPr>
          <w:rFonts w:ascii="Times New Roman" w:hAnsi="Times New Roman"/>
          <w:color w:val="auto"/>
          <w:sz w:val="20"/>
        </w:rPr>
        <w:tab/>
        <w:t>Assistant General Counsel</w:t>
      </w:r>
    </w:p>
    <w:p w:rsidR="00A502B0" w:rsidRPr="00A502B0" w:rsidRDefault="00A502B0" w:rsidP="00A502B0">
      <w:pPr>
        <w:tabs>
          <w:tab w:val="left" w:pos="4680"/>
        </w:tabs>
        <w:rPr>
          <w:rFonts w:ascii="Times New Roman" w:hAnsi="Times New Roman"/>
          <w:color w:val="auto"/>
          <w:sz w:val="20"/>
        </w:rPr>
      </w:pPr>
      <w:r w:rsidRPr="00A502B0">
        <w:rPr>
          <w:rFonts w:ascii="Times New Roman" w:hAnsi="Times New Roman"/>
          <w:color w:val="auto"/>
          <w:sz w:val="20"/>
        </w:rPr>
        <w:tab/>
        <w:t xml:space="preserve">  (Manpower &amp; Reserve Affairs)</w:t>
      </w:r>
    </w:p>
    <w:p w:rsidR="00F35D39" w:rsidRPr="00DE2CDE" w:rsidRDefault="00F35D39" w:rsidP="00F35D39">
      <w:pPr>
        <w:tabs>
          <w:tab w:val="left" w:pos="0"/>
          <w:tab w:val="left" w:pos="4320"/>
        </w:tabs>
        <w:spacing w:line="240" w:lineRule="exact"/>
        <w:jc w:val="both"/>
        <w:rPr>
          <w:rFonts w:asciiTheme="minorHAnsi" w:hAnsiTheme="minorHAnsi"/>
          <w:color w:val="auto"/>
        </w:rPr>
      </w:pPr>
    </w:p>
    <w:sectPr w:rsidR="00F35D39" w:rsidRPr="00DE2CDE" w:rsidSect="00A4016D">
      <w:footerReference w:type="default" r:id="rId8"/>
      <w:footnotePr>
        <w:numRestart w:val="eachSect"/>
      </w:footnotePr>
      <w:pgSz w:w="12240" w:h="15840" w:code="1"/>
      <w:pgMar w:top="1440" w:right="135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E04" w:rsidRDefault="005C1E04">
      <w:r>
        <w:separator/>
      </w:r>
    </w:p>
  </w:endnote>
  <w:endnote w:type="continuationSeparator" w:id="0">
    <w:p w:rsidR="005C1E04" w:rsidRDefault="005C1E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377E83" w:rsidRPr="00684CE6" w:rsidRDefault="00230B28" w:rsidP="00F65ED5">
        <w:pPr>
          <w:pStyle w:val="Footer"/>
          <w:jc w:val="right"/>
          <w:rPr>
            <w:color w:val="auto"/>
          </w:rPr>
        </w:pPr>
        <w:r w:rsidRPr="00684CE6">
          <w:rPr>
            <w:color w:val="auto"/>
          </w:rPr>
          <w:fldChar w:fldCharType="begin"/>
        </w:r>
        <w:r w:rsidR="00377E83" w:rsidRPr="00684CE6">
          <w:rPr>
            <w:color w:val="auto"/>
          </w:rPr>
          <w:instrText xml:space="preserve"> PAGE   \* MERGEFORMAT </w:instrText>
        </w:r>
        <w:r w:rsidRPr="00684CE6">
          <w:rPr>
            <w:color w:val="auto"/>
          </w:rPr>
          <w:fldChar w:fldCharType="separate"/>
        </w:r>
        <w:r w:rsidR="00A502B0">
          <w:rPr>
            <w:noProof/>
            <w:color w:val="auto"/>
          </w:rPr>
          <w:t>4</w:t>
        </w:r>
        <w:r w:rsidRPr="00684CE6">
          <w:rPr>
            <w:color w:val="auto"/>
          </w:rPr>
          <w:fldChar w:fldCharType="end"/>
        </w:r>
        <w:r w:rsidR="00377E83" w:rsidRPr="00684CE6">
          <w:rPr>
            <w:color w:val="auto"/>
          </w:rPr>
          <w:t xml:space="preserve">                                                          </w:t>
        </w:r>
        <w:r w:rsidR="00377E83">
          <w:rPr>
            <w:color w:val="auto"/>
          </w:rPr>
          <w:t xml:space="preserve">     </w:t>
        </w:r>
        <w:r w:rsidR="00377E83" w:rsidRPr="00684CE6">
          <w:rPr>
            <w:color w:val="auto"/>
          </w:rPr>
          <w:t xml:space="preserve"> </w:t>
        </w:r>
        <w:r w:rsidR="00377E83" w:rsidRPr="00646DF0">
          <w:rPr>
            <w:color w:val="auto"/>
          </w:rPr>
          <w:t>PD1</w:t>
        </w:r>
        <w:r w:rsidR="00377E83">
          <w:rPr>
            <w:color w:val="auto"/>
          </w:rPr>
          <w:t>1</w:t>
        </w:r>
        <w:r w:rsidR="00377E83" w:rsidRPr="00646DF0">
          <w:rPr>
            <w:color w:val="auto"/>
          </w:rPr>
          <w:t>00</w:t>
        </w:r>
        <w:r w:rsidR="00377E83">
          <w:rPr>
            <w:color w:val="auto"/>
          </w:rPr>
          <w:t>339</w:t>
        </w:r>
      </w:p>
    </w:sdtContent>
  </w:sdt>
  <w:p w:rsidR="00377E83" w:rsidRPr="00684CE6" w:rsidRDefault="00377E83">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E04" w:rsidRDefault="005C1E04">
      <w:r>
        <w:separator/>
      </w:r>
    </w:p>
  </w:footnote>
  <w:footnote w:type="continuationSeparator" w:id="0">
    <w:p w:rsidR="005C1E04" w:rsidRDefault="005C1E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52930"/>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0D24"/>
    <w:rsid w:val="00012428"/>
    <w:rsid w:val="00012733"/>
    <w:rsid w:val="00013417"/>
    <w:rsid w:val="000145C2"/>
    <w:rsid w:val="0001473F"/>
    <w:rsid w:val="00014A9E"/>
    <w:rsid w:val="00017730"/>
    <w:rsid w:val="00017A7D"/>
    <w:rsid w:val="00021361"/>
    <w:rsid w:val="00022CF3"/>
    <w:rsid w:val="00023913"/>
    <w:rsid w:val="00023D43"/>
    <w:rsid w:val="00024DE7"/>
    <w:rsid w:val="00026092"/>
    <w:rsid w:val="00030776"/>
    <w:rsid w:val="00030AAB"/>
    <w:rsid w:val="00032E07"/>
    <w:rsid w:val="000332CA"/>
    <w:rsid w:val="0003374E"/>
    <w:rsid w:val="000344D8"/>
    <w:rsid w:val="000344E6"/>
    <w:rsid w:val="00035C3A"/>
    <w:rsid w:val="00036E4B"/>
    <w:rsid w:val="00037929"/>
    <w:rsid w:val="000379D0"/>
    <w:rsid w:val="00040FC4"/>
    <w:rsid w:val="000416F8"/>
    <w:rsid w:val="00042C26"/>
    <w:rsid w:val="00043011"/>
    <w:rsid w:val="00043382"/>
    <w:rsid w:val="00044623"/>
    <w:rsid w:val="000452D7"/>
    <w:rsid w:val="00046BC9"/>
    <w:rsid w:val="00050C76"/>
    <w:rsid w:val="00051622"/>
    <w:rsid w:val="00051A11"/>
    <w:rsid w:val="00052234"/>
    <w:rsid w:val="000524C2"/>
    <w:rsid w:val="00053D7C"/>
    <w:rsid w:val="00055A91"/>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49DD"/>
    <w:rsid w:val="00094E4F"/>
    <w:rsid w:val="000A2BCE"/>
    <w:rsid w:val="000A33C8"/>
    <w:rsid w:val="000A41E3"/>
    <w:rsid w:val="000A4BBA"/>
    <w:rsid w:val="000A5071"/>
    <w:rsid w:val="000B0AD2"/>
    <w:rsid w:val="000B1022"/>
    <w:rsid w:val="000B2CA0"/>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6DAD"/>
    <w:rsid w:val="000E7034"/>
    <w:rsid w:val="000E7F45"/>
    <w:rsid w:val="000F02BE"/>
    <w:rsid w:val="000F0928"/>
    <w:rsid w:val="000F427B"/>
    <w:rsid w:val="000F43D0"/>
    <w:rsid w:val="000F4F18"/>
    <w:rsid w:val="000F688E"/>
    <w:rsid w:val="000F7181"/>
    <w:rsid w:val="000F7BC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16E62"/>
    <w:rsid w:val="001211AF"/>
    <w:rsid w:val="001219DF"/>
    <w:rsid w:val="0012220B"/>
    <w:rsid w:val="00122ABE"/>
    <w:rsid w:val="001231DC"/>
    <w:rsid w:val="0012489B"/>
    <w:rsid w:val="001272AE"/>
    <w:rsid w:val="0012784A"/>
    <w:rsid w:val="00130756"/>
    <w:rsid w:val="001315DD"/>
    <w:rsid w:val="0013525F"/>
    <w:rsid w:val="00135385"/>
    <w:rsid w:val="001364D1"/>
    <w:rsid w:val="001365D3"/>
    <w:rsid w:val="001374C7"/>
    <w:rsid w:val="0014057D"/>
    <w:rsid w:val="001421FD"/>
    <w:rsid w:val="001425C8"/>
    <w:rsid w:val="00142659"/>
    <w:rsid w:val="00142EBA"/>
    <w:rsid w:val="00143B79"/>
    <w:rsid w:val="00145965"/>
    <w:rsid w:val="00150B8A"/>
    <w:rsid w:val="00150DCB"/>
    <w:rsid w:val="00151912"/>
    <w:rsid w:val="0015209B"/>
    <w:rsid w:val="00153740"/>
    <w:rsid w:val="00153D88"/>
    <w:rsid w:val="001541C5"/>
    <w:rsid w:val="0015623F"/>
    <w:rsid w:val="00156585"/>
    <w:rsid w:val="00156BA9"/>
    <w:rsid w:val="00161642"/>
    <w:rsid w:val="00161761"/>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1816"/>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18A2"/>
    <w:rsid w:val="001B3AF2"/>
    <w:rsid w:val="001B4C0B"/>
    <w:rsid w:val="001B4EC2"/>
    <w:rsid w:val="001B5B59"/>
    <w:rsid w:val="001B60E0"/>
    <w:rsid w:val="001B755A"/>
    <w:rsid w:val="001B7C8C"/>
    <w:rsid w:val="001C04E8"/>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5B4F"/>
    <w:rsid w:val="002060B6"/>
    <w:rsid w:val="002066B5"/>
    <w:rsid w:val="00211612"/>
    <w:rsid w:val="002119B6"/>
    <w:rsid w:val="002128D8"/>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0B28"/>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4851"/>
    <w:rsid w:val="00246860"/>
    <w:rsid w:val="002468D9"/>
    <w:rsid w:val="00246DFF"/>
    <w:rsid w:val="00246E89"/>
    <w:rsid w:val="0025183C"/>
    <w:rsid w:val="00252351"/>
    <w:rsid w:val="002528EC"/>
    <w:rsid w:val="00253EAA"/>
    <w:rsid w:val="00255049"/>
    <w:rsid w:val="00255F9B"/>
    <w:rsid w:val="00257AFF"/>
    <w:rsid w:val="00257DE5"/>
    <w:rsid w:val="00260140"/>
    <w:rsid w:val="00260531"/>
    <w:rsid w:val="00260B9A"/>
    <w:rsid w:val="00262EA5"/>
    <w:rsid w:val="0026318D"/>
    <w:rsid w:val="002634F3"/>
    <w:rsid w:val="00264148"/>
    <w:rsid w:val="002660AF"/>
    <w:rsid w:val="00270864"/>
    <w:rsid w:val="002712F7"/>
    <w:rsid w:val="0027159C"/>
    <w:rsid w:val="002722F2"/>
    <w:rsid w:val="00274549"/>
    <w:rsid w:val="002749C6"/>
    <w:rsid w:val="00274E46"/>
    <w:rsid w:val="002752AE"/>
    <w:rsid w:val="002769AF"/>
    <w:rsid w:val="00276C86"/>
    <w:rsid w:val="00276FD0"/>
    <w:rsid w:val="00277217"/>
    <w:rsid w:val="002810A4"/>
    <w:rsid w:val="002810E9"/>
    <w:rsid w:val="00282DB6"/>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A7EC6"/>
    <w:rsid w:val="002B0204"/>
    <w:rsid w:val="002B03B2"/>
    <w:rsid w:val="002B0749"/>
    <w:rsid w:val="002B2645"/>
    <w:rsid w:val="002B303A"/>
    <w:rsid w:val="002B32E9"/>
    <w:rsid w:val="002B4E22"/>
    <w:rsid w:val="002B6FA0"/>
    <w:rsid w:val="002C0DEA"/>
    <w:rsid w:val="002C2AE9"/>
    <w:rsid w:val="002C34F6"/>
    <w:rsid w:val="002C3B6D"/>
    <w:rsid w:val="002C5D9D"/>
    <w:rsid w:val="002C5F10"/>
    <w:rsid w:val="002C6A0D"/>
    <w:rsid w:val="002C6E5B"/>
    <w:rsid w:val="002D08F3"/>
    <w:rsid w:val="002D18B4"/>
    <w:rsid w:val="002D231A"/>
    <w:rsid w:val="002D5330"/>
    <w:rsid w:val="002D5491"/>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24D"/>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1840"/>
    <w:rsid w:val="00313D7A"/>
    <w:rsid w:val="00320603"/>
    <w:rsid w:val="0032136A"/>
    <w:rsid w:val="00323A90"/>
    <w:rsid w:val="00323D2B"/>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BA6"/>
    <w:rsid w:val="00344D17"/>
    <w:rsid w:val="0034669F"/>
    <w:rsid w:val="00351498"/>
    <w:rsid w:val="00352B22"/>
    <w:rsid w:val="00352CBF"/>
    <w:rsid w:val="00354547"/>
    <w:rsid w:val="003549F5"/>
    <w:rsid w:val="003567DE"/>
    <w:rsid w:val="003574F3"/>
    <w:rsid w:val="00357831"/>
    <w:rsid w:val="003604A5"/>
    <w:rsid w:val="003627DC"/>
    <w:rsid w:val="00362891"/>
    <w:rsid w:val="0036319E"/>
    <w:rsid w:val="003632A4"/>
    <w:rsid w:val="00363362"/>
    <w:rsid w:val="00365767"/>
    <w:rsid w:val="003659C0"/>
    <w:rsid w:val="003660DF"/>
    <w:rsid w:val="00367D4F"/>
    <w:rsid w:val="00370743"/>
    <w:rsid w:val="00370EF5"/>
    <w:rsid w:val="0037135B"/>
    <w:rsid w:val="0037140B"/>
    <w:rsid w:val="00372251"/>
    <w:rsid w:val="003733AA"/>
    <w:rsid w:val="00373F64"/>
    <w:rsid w:val="00374EA1"/>
    <w:rsid w:val="0037520D"/>
    <w:rsid w:val="00375724"/>
    <w:rsid w:val="00375809"/>
    <w:rsid w:val="00375CF1"/>
    <w:rsid w:val="0037628C"/>
    <w:rsid w:val="00376B81"/>
    <w:rsid w:val="00376E08"/>
    <w:rsid w:val="00377BD2"/>
    <w:rsid w:val="00377E83"/>
    <w:rsid w:val="00380FD4"/>
    <w:rsid w:val="00381E16"/>
    <w:rsid w:val="003821E1"/>
    <w:rsid w:val="003840F6"/>
    <w:rsid w:val="00384866"/>
    <w:rsid w:val="003857D4"/>
    <w:rsid w:val="00385D6F"/>
    <w:rsid w:val="00386D43"/>
    <w:rsid w:val="00387095"/>
    <w:rsid w:val="00387E95"/>
    <w:rsid w:val="00390092"/>
    <w:rsid w:val="00391858"/>
    <w:rsid w:val="00393651"/>
    <w:rsid w:val="0039396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77B"/>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002"/>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051"/>
    <w:rsid w:val="004761CC"/>
    <w:rsid w:val="004766C9"/>
    <w:rsid w:val="0048099F"/>
    <w:rsid w:val="00480D4A"/>
    <w:rsid w:val="00481DA1"/>
    <w:rsid w:val="00483A2B"/>
    <w:rsid w:val="00484212"/>
    <w:rsid w:val="00484BA9"/>
    <w:rsid w:val="0048578B"/>
    <w:rsid w:val="0048599A"/>
    <w:rsid w:val="00486818"/>
    <w:rsid w:val="0049255F"/>
    <w:rsid w:val="0049445D"/>
    <w:rsid w:val="004951AF"/>
    <w:rsid w:val="00495350"/>
    <w:rsid w:val="00495E3C"/>
    <w:rsid w:val="00497156"/>
    <w:rsid w:val="004A0C79"/>
    <w:rsid w:val="004A24D2"/>
    <w:rsid w:val="004A3214"/>
    <w:rsid w:val="004A4136"/>
    <w:rsid w:val="004A417B"/>
    <w:rsid w:val="004A4378"/>
    <w:rsid w:val="004A6CA9"/>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34FF"/>
    <w:rsid w:val="004C47D5"/>
    <w:rsid w:val="004C4CAF"/>
    <w:rsid w:val="004C5E33"/>
    <w:rsid w:val="004C60A3"/>
    <w:rsid w:val="004C6CDA"/>
    <w:rsid w:val="004D10D4"/>
    <w:rsid w:val="004D16BD"/>
    <w:rsid w:val="004D2AAB"/>
    <w:rsid w:val="004D6E90"/>
    <w:rsid w:val="004D6F2B"/>
    <w:rsid w:val="004E0248"/>
    <w:rsid w:val="004E149C"/>
    <w:rsid w:val="004E21A3"/>
    <w:rsid w:val="004E32EA"/>
    <w:rsid w:val="004E6866"/>
    <w:rsid w:val="004F0C58"/>
    <w:rsid w:val="004F3222"/>
    <w:rsid w:val="004F3639"/>
    <w:rsid w:val="004F3BFA"/>
    <w:rsid w:val="004F4E3C"/>
    <w:rsid w:val="004F5A1A"/>
    <w:rsid w:val="004F77A3"/>
    <w:rsid w:val="005000AB"/>
    <w:rsid w:val="00500F3C"/>
    <w:rsid w:val="005025EE"/>
    <w:rsid w:val="00503DDF"/>
    <w:rsid w:val="005040B4"/>
    <w:rsid w:val="00505524"/>
    <w:rsid w:val="005058E7"/>
    <w:rsid w:val="00506688"/>
    <w:rsid w:val="00507C34"/>
    <w:rsid w:val="00510588"/>
    <w:rsid w:val="00510F9C"/>
    <w:rsid w:val="0051146C"/>
    <w:rsid w:val="0051220B"/>
    <w:rsid w:val="00512253"/>
    <w:rsid w:val="00512484"/>
    <w:rsid w:val="005143D3"/>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665F7"/>
    <w:rsid w:val="005701C1"/>
    <w:rsid w:val="005703BF"/>
    <w:rsid w:val="00570754"/>
    <w:rsid w:val="005709F7"/>
    <w:rsid w:val="005710A9"/>
    <w:rsid w:val="00571B11"/>
    <w:rsid w:val="00571D1B"/>
    <w:rsid w:val="00571DA3"/>
    <w:rsid w:val="005738F5"/>
    <w:rsid w:val="00573D34"/>
    <w:rsid w:val="00575963"/>
    <w:rsid w:val="00575EBE"/>
    <w:rsid w:val="005763E3"/>
    <w:rsid w:val="0058039C"/>
    <w:rsid w:val="00580A63"/>
    <w:rsid w:val="00583379"/>
    <w:rsid w:val="0058417C"/>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1E04"/>
    <w:rsid w:val="005C3758"/>
    <w:rsid w:val="005C4D72"/>
    <w:rsid w:val="005C50C1"/>
    <w:rsid w:val="005C62C2"/>
    <w:rsid w:val="005D2306"/>
    <w:rsid w:val="005D4A74"/>
    <w:rsid w:val="005D5E91"/>
    <w:rsid w:val="005D67EF"/>
    <w:rsid w:val="005E2138"/>
    <w:rsid w:val="005E3064"/>
    <w:rsid w:val="005E35C2"/>
    <w:rsid w:val="005E6AEE"/>
    <w:rsid w:val="005E72B2"/>
    <w:rsid w:val="005F0F4E"/>
    <w:rsid w:val="005F1115"/>
    <w:rsid w:val="005F1AB6"/>
    <w:rsid w:val="005F27F2"/>
    <w:rsid w:val="005F2B27"/>
    <w:rsid w:val="005F3567"/>
    <w:rsid w:val="005F3AFE"/>
    <w:rsid w:val="005F424D"/>
    <w:rsid w:val="005F55F5"/>
    <w:rsid w:val="005F5EC1"/>
    <w:rsid w:val="005F6286"/>
    <w:rsid w:val="005F67A9"/>
    <w:rsid w:val="005F6B6D"/>
    <w:rsid w:val="006008F8"/>
    <w:rsid w:val="0060130C"/>
    <w:rsid w:val="00605AAB"/>
    <w:rsid w:val="00606BEB"/>
    <w:rsid w:val="0061014A"/>
    <w:rsid w:val="0061054B"/>
    <w:rsid w:val="00612FB0"/>
    <w:rsid w:val="0061356D"/>
    <w:rsid w:val="00613E26"/>
    <w:rsid w:val="00615641"/>
    <w:rsid w:val="00616306"/>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46DF0"/>
    <w:rsid w:val="00651E6D"/>
    <w:rsid w:val="00653D2D"/>
    <w:rsid w:val="006555E7"/>
    <w:rsid w:val="006560B6"/>
    <w:rsid w:val="006573F2"/>
    <w:rsid w:val="00662AD0"/>
    <w:rsid w:val="00662F08"/>
    <w:rsid w:val="00663589"/>
    <w:rsid w:val="006649CD"/>
    <w:rsid w:val="00665D75"/>
    <w:rsid w:val="006708E3"/>
    <w:rsid w:val="00670DDC"/>
    <w:rsid w:val="00671389"/>
    <w:rsid w:val="00671EB4"/>
    <w:rsid w:val="00673CDC"/>
    <w:rsid w:val="0067443B"/>
    <w:rsid w:val="006770AA"/>
    <w:rsid w:val="00682486"/>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6D07"/>
    <w:rsid w:val="006A75FA"/>
    <w:rsid w:val="006B07D5"/>
    <w:rsid w:val="006B1309"/>
    <w:rsid w:val="006B31E6"/>
    <w:rsid w:val="006B3923"/>
    <w:rsid w:val="006B3F3E"/>
    <w:rsid w:val="006B43D1"/>
    <w:rsid w:val="006B4AA2"/>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15C0"/>
    <w:rsid w:val="00702F5B"/>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40F3"/>
    <w:rsid w:val="00735704"/>
    <w:rsid w:val="00736A49"/>
    <w:rsid w:val="00741380"/>
    <w:rsid w:val="007419A1"/>
    <w:rsid w:val="00743B71"/>
    <w:rsid w:val="00743C2D"/>
    <w:rsid w:val="00743E36"/>
    <w:rsid w:val="00743F05"/>
    <w:rsid w:val="007441C1"/>
    <w:rsid w:val="007446F7"/>
    <w:rsid w:val="00744EBB"/>
    <w:rsid w:val="00745605"/>
    <w:rsid w:val="00745B0A"/>
    <w:rsid w:val="00745DBE"/>
    <w:rsid w:val="007468AC"/>
    <w:rsid w:val="00746AE2"/>
    <w:rsid w:val="00750C82"/>
    <w:rsid w:val="00750E3A"/>
    <w:rsid w:val="00751297"/>
    <w:rsid w:val="00752035"/>
    <w:rsid w:val="00754446"/>
    <w:rsid w:val="0076100C"/>
    <w:rsid w:val="007612A5"/>
    <w:rsid w:val="00763CAE"/>
    <w:rsid w:val="00763F95"/>
    <w:rsid w:val="007651ED"/>
    <w:rsid w:val="00766C87"/>
    <w:rsid w:val="00766FD5"/>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BC7"/>
    <w:rsid w:val="007B6CE0"/>
    <w:rsid w:val="007B7B37"/>
    <w:rsid w:val="007B7C41"/>
    <w:rsid w:val="007C05C5"/>
    <w:rsid w:val="007C11E9"/>
    <w:rsid w:val="007C3D43"/>
    <w:rsid w:val="007C433E"/>
    <w:rsid w:val="007C4452"/>
    <w:rsid w:val="007C4B3C"/>
    <w:rsid w:val="007C4DB1"/>
    <w:rsid w:val="007C5D94"/>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0BC1"/>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6B20"/>
    <w:rsid w:val="008078D8"/>
    <w:rsid w:val="0080798E"/>
    <w:rsid w:val="00811D5B"/>
    <w:rsid w:val="00813C51"/>
    <w:rsid w:val="00816CCB"/>
    <w:rsid w:val="00817572"/>
    <w:rsid w:val="00817713"/>
    <w:rsid w:val="008208C3"/>
    <w:rsid w:val="008220F1"/>
    <w:rsid w:val="0082340B"/>
    <w:rsid w:val="00823BB3"/>
    <w:rsid w:val="00823D6A"/>
    <w:rsid w:val="00827B29"/>
    <w:rsid w:val="00827DB6"/>
    <w:rsid w:val="008304B2"/>
    <w:rsid w:val="00830999"/>
    <w:rsid w:val="00830D5E"/>
    <w:rsid w:val="00830F69"/>
    <w:rsid w:val="00831427"/>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67208"/>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4CC0"/>
    <w:rsid w:val="00896535"/>
    <w:rsid w:val="00896683"/>
    <w:rsid w:val="00896E71"/>
    <w:rsid w:val="0089750B"/>
    <w:rsid w:val="00897589"/>
    <w:rsid w:val="008A0D4F"/>
    <w:rsid w:val="008A2801"/>
    <w:rsid w:val="008A39D7"/>
    <w:rsid w:val="008A55DE"/>
    <w:rsid w:val="008A5C34"/>
    <w:rsid w:val="008A63A9"/>
    <w:rsid w:val="008A7073"/>
    <w:rsid w:val="008A79F0"/>
    <w:rsid w:val="008A7F7E"/>
    <w:rsid w:val="008B04DB"/>
    <w:rsid w:val="008B09B4"/>
    <w:rsid w:val="008B0CFE"/>
    <w:rsid w:val="008B1DF4"/>
    <w:rsid w:val="008B27FD"/>
    <w:rsid w:val="008B2FDB"/>
    <w:rsid w:val="008B3AF2"/>
    <w:rsid w:val="008B446D"/>
    <w:rsid w:val="008B515D"/>
    <w:rsid w:val="008B5D31"/>
    <w:rsid w:val="008B6705"/>
    <w:rsid w:val="008C22F3"/>
    <w:rsid w:val="008C3FD0"/>
    <w:rsid w:val="008C4F01"/>
    <w:rsid w:val="008D1484"/>
    <w:rsid w:val="008D29E7"/>
    <w:rsid w:val="008D3580"/>
    <w:rsid w:val="008D5104"/>
    <w:rsid w:val="008D75F4"/>
    <w:rsid w:val="008D795D"/>
    <w:rsid w:val="008D7B07"/>
    <w:rsid w:val="008E0D8F"/>
    <w:rsid w:val="008E0F4E"/>
    <w:rsid w:val="008E1E94"/>
    <w:rsid w:val="008E2D99"/>
    <w:rsid w:val="008E30D4"/>
    <w:rsid w:val="008E38B0"/>
    <w:rsid w:val="008E440E"/>
    <w:rsid w:val="008E4A60"/>
    <w:rsid w:val="008E744D"/>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5ED9"/>
    <w:rsid w:val="00917182"/>
    <w:rsid w:val="00923B25"/>
    <w:rsid w:val="0092402E"/>
    <w:rsid w:val="0092583B"/>
    <w:rsid w:val="009259BA"/>
    <w:rsid w:val="00926FCB"/>
    <w:rsid w:val="009303BB"/>
    <w:rsid w:val="0093108A"/>
    <w:rsid w:val="0093311A"/>
    <w:rsid w:val="009346D0"/>
    <w:rsid w:val="00937A6F"/>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09D"/>
    <w:rsid w:val="0098222D"/>
    <w:rsid w:val="00985099"/>
    <w:rsid w:val="00985D32"/>
    <w:rsid w:val="00986514"/>
    <w:rsid w:val="00986FCC"/>
    <w:rsid w:val="009935C3"/>
    <w:rsid w:val="0099421F"/>
    <w:rsid w:val="00994CD5"/>
    <w:rsid w:val="00994FC8"/>
    <w:rsid w:val="00996AF7"/>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0C91"/>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B31"/>
    <w:rsid w:val="00A06F66"/>
    <w:rsid w:val="00A075C1"/>
    <w:rsid w:val="00A0798C"/>
    <w:rsid w:val="00A07BDD"/>
    <w:rsid w:val="00A07F12"/>
    <w:rsid w:val="00A1105B"/>
    <w:rsid w:val="00A1213C"/>
    <w:rsid w:val="00A130E8"/>
    <w:rsid w:val="00A14D7C"/>
    <w:rsid w:val="00A15B6B"/>
    <w:rsid w:val="00A15E98"/>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34C5A"/>
    <w:rsid w:val="00A4016D"/>
    <w:rsid w:val="00A40FFB"/>
    <w:rsid w:val="00A41468"/>
    <w:rsid w:val="00A414A9"/>
    <w:rsid w:val="00A44141"/>
    <w:rsid w:val="00A44CCA"/>
    <w:rsid w:val="00A44D75"/>
    <w:rsid w:val="00A47CF1"/>
    <w:rsid w:val="00A502B0"/>
    <w:rsid w:val="00A50418"/>
    <w:rsid w:val="00A54A47"/>
    <w:rsid w:val="00A56D26"/>
    <w:rsid w:val="00A571A7"/>
    <w:rsid w:val="00A5749A"/>
    <w:rsid w:val="00A57BA8"/>
    <w:rsid w:val="00A608FB"/>
    <w:rsid w:val="00A60D83"/>
    <w:rsid w:val="00A60F68"/>
    <w:rsid w:val="00A63DF3"/>
    <w:rsid w:val="00A63E23"/>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6CB6"/>
    <w:rsid w:val="00A90D55"/>
    <w:rsid w:val="00A93C9D"/>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37BE"/>
    <w:rsid w:val="00AC439D"/>
    <w:rsid w:val="00AC5789"/>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B5C"/>
    <w:rsid w:val="00B14FAA"/>
    <w:rsid w:val="00B15BED"/>
    <w:rsid w:val="00B15D30"/>
    <w:rsid w:val="00B16D18"/>
    <w:rsid w:val="00B177DE"/>
    <w:rsid w:val="00B20624"/>
    <w:rsid w:val="00B23436"/>
    <w:rsid w:val="00B237F1"/>
    <w:rsid w:val="00B23F10"/>
    <w:rsid w:val="00B2410C"/>
    <w:rsid w:val="00B24328"/>
    <w:rsid w:val="00B24ED4"/>
    <w:rsid w:val="00B24F33"/>
    <w:rsid w:val="00B26354"/>
    <w:rsid w:val="00B26CA0"/>
    <w:rsid w:val="00B31965"/>
    <w:rsid w:val="00B32179"/>
    <w:rsid w:val="00B32341"/>
    <w:rsid w:val="00B32C2B"/>
    <w:rsid w:val="00B33007"/>
    <w:rsid w:val="00B331A9"/>
    <w:rsid w:val="00B33498"/>
    <w:rsid w:val="00B33598"/>
    <w:rsid w:val="00B34274"/>
    <w:rsid w:val="00B3626E"/>
    <w:rsid w:val="00B36569"/>
    <w:rsid w:val="00B37345"/>
    <w:rsid w:val="00B37F53"/>
    <w:rsid w:val="00B40A05"/>
    <w:rsid w:val="00B40A0A"/>
    <w:rsid w:val="00B40A3E"/>
    <w:rsid w:val="00B427BB"/>
    <w:rsid w:val="00B43BA2"/>
    <w:rsid w:val="00B449EE"/>
    <w:rsid w:val="00B454AE"/>
    <w:rsid w:val="00B50227"/>
    <w:rsid w:val="00B50510"/>
    <w:rsid w:val="00B522CD"/>
    <w:rsid w:val="00B55143"/>
    <w:rsid w:val="00B555C8"/>
    <w:rsid w:val="00B55917"/>
    <w:rsid w:val="00B5646A"/>
    <w:rsid w:val="00B56F3D"/>
    <w:rsid w:val="00B57921"/>
    <w:rsid w:val="00B57DF5"/>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0EA"/>
    <w:rsid w:val="00B751CE"/>
    <w:rsid w:val="00B75663"/>
    <w:rsid w:val="00B75A8B"/>
    <w:rsid w:val="00B75B61"/>
    <w:rsid w:val="00B76796"/>
    <w:rsid w:val="00B771E0"/>
    <w:rsid w:val="00B7793B"/>
    <w:rsid w:val="00B77EE7"/>
    <w:rsid w:val="00B80EDD"/>
    <w:rsid w:val="00B812BD"/>
    <w:rsid w:val="00B81964"/>
    <w:rsid w:val="00B82277"/>
    <w:rsid w:val="00B82C2C"/>
    <w:rsid w:val="00B83F87"/>
    <w:rsid w:val="00B8478F"/>
    <w:rsid w:val="00B91676"/>
    <w:rsid w:val="00B9322B"/>
    <w:rsid w:val="00B94E38"/>
    <w:rsid w:val="00B955D5"/>
    <w:rsid w:val="00B95833"/>
    <w:rsid w:val="00BA1824"/>
    <w:rsid w:val="00BA2D98"/>
    <w:rsid w:val="00BA2F0C"/>
    <w:rsid w:val="00BA30D1"/>
    <w:rsid w:val="00BA30E1"/>
    <w:rsid w:val="00BA4609"/>
    <w:rsid w:val="00BA5BE2"/>
    <w:rsid w:val="00BA7F46"/>
    <w:rsid w:val="00BB0A0A"/>
    <w:rsid w:val="00BB133C"/>
    <w:rsid w:val="00BB1F04"/>
    <w:rsid w:val="00BB2AF4"/>
    <w:rsid w:val="00BB45B5"/>
    <w:rsid w:val="00BB4DDE"/>
    <w:rsid w:val="00BB6064"/>
    <w:rsid w:val="00BB65CE"/>
    <w:rsid w:val="00BB7012"/>
    <w:rsid w:val="00BC09D1"/>
    <w:rsid w:val="00BC1CF3"/>
    <w:rsid w:val="00BC27C8"/>
    <w:rsid w:val="00BC2A18"/>
    <w:rsid w:val="00BC2BE0"/>
    <w:rsid w:val="00BC3573"/>
    <w:rsid w:val="00BC7F82"/>
    <w:rsid w:val="00BD2A49"/>
    <w:rsid w:val="00BD3683"/>
    <w:rsid w:val="00BD40AB"/>
    <w:rsid w:val="00BD6297"/>
    <w:rsid w:val="00BD65A4"/>
    <w:rsid w:val="00BD6806"/>
    <w:rsid w:val="00BD6BE6"/>
    <w:rsid w:val="00BD7433"/>
    <w:rsid w:val="00BD7831"/>
    <w:rsid w:val="00BD7C10"/>
    <w:rsid w:val="00BE046F"/>
    <w:rsid w:val="00BE0699"/>
    <w:rsid w:val="00BE0DEB"/>
    <w:rsid w:val="00BE2AB8"/>
    <w:rsid w:val="00BE2FC1"/>
    <w:rsid w:val="00BE30FB"/>
    <w:rsid w:val="00BE3142"/>
    <w:rsid w:val="00BE4039"/>
    <w:rsid w:val="00BE6365"/>
    <w:rsid w:val="00BE72C8"/>
    <w:rsid w:val="00BF01B7"/>
    <w:rsid w:val="00BF0B7F"/>
    <w:rsid w:val="00BF2988"/>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5CCA"/>
    <w:rsid w:val="00C261C6"/>
    <w:rsid w:val="00C26621"/>
    <w:rsid w:val="00C26E7C"/>
    <w:rsid w:val="00C276CD"/>
    <w:rsid w:val="00C27827"/>
    <w:rsid w:val="00C30A97"/>
    <w:rsid w:val="00C31DDC"/>
    <w:rsid w:val="00C3223A"/>
    <w:rsid w:val="00C34168"/>
    <w:rsid w:val="00C34326"/>
    <w:rsid w:val="00C348CC"/>
    <w:rsid w:val="00C34CEB"/>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4DF3"/>
    <w:rsid w:val="00C560A7"/>
    <w:rsid w:val="00C5660B"/>
    <w:rsid w:val="00C5695D"/>
    <w:rsid w:val="00C56FC8"/>
    <w:rsid w:val="00C60F23"/>
    <w:rsid w:val="00C6170B"/>
    <w:rsid w:val="00C62EB2"/>
    <w:rsid w:val="00C64C87"/>
    <w:rsid w:val="00C665FE"/>
    <w:rsid w:val="00C71BEC"/>
    <w:rsid w:val="00C74D3A"/>
    <w:rsid w:val="00C75A48"/>
    <w:rsid w:val="00C75F3D"/>
    <w:rsid w:val="00C80511"/>
    <w:rsid w:val="00C826F5"/>
    <w:rsid w:val="00C83740"/>
    <w:rsid w:val="00C83C7F"/>
    <w:rsid w:val="00C84AD1"/>
    <w:rsid w:val="00C85579"/>
    <w:rsid w:val="00C862F1"/>
    <w:rsid w:val="00C863E5"/>
    <w:rsid w:val="00C87820"/>
    <w:rsid w:val="00C87BE6"/>
    <w:rsid w:val="00C87F76"/>
    <w:rsid w:val="00C931FC"/>
    <w:rsid w:val="00C93209"/>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1216"/>
    <w:rsid w:val="00CE24B3"/>
    <w:rsid w:val="00CE3722"/>
    <w:rsid w:val="00CF1070"/>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9FB"/>
    <w:rsid w:val="00D07A72"/>
    <w:rsid w:val="00D10577"/>
    <w:rsid w:val="00D12405"/>
    <w:rsid w:val="00D12A4E"/>
    <w:rsid w:val="00D1323B"/>
    <w:rsid w:val="00D1404E"/>
    <w:rsid w:val="00D14BAE"/>
    <w:rsid w:val="00D1648B"/>
    <w:rsid w:val="00D16819"/>
    <w:rsid w:val="00D17DD9"/>
    <w:rsid w:val="00D20AC0"/>
    <w:rsid w:val="00D220BB"/>
    <w:rsid w:val="00D2321B"/>
    <w:rsid w:val="00D23350"/>
    <w:rsid w:val="00D237E7"/>
    <w:rsid w:val="00D23DE4"/>
    <w:rsid w:val="00D25A5C"/>
    <w:rsid w:val="00D26873"/>
    <w:rsid w:val="00D27BDD"/>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124F"/>
    <w:rsid w:val="00D829AD"/>
    <w:rsid w:val="00D82EE2"/>
    <w:rsid w:val="00D83169"/>
    <w:rsid w:val="00D83D1B"/>
    <w:rsid w:val="00D84133"/>
    <w:rsid w:val="00D8545C"/>
    <w:rsid w:val="00D86E57"/>
    <w:rsid w:val="00D87353"/>
    <w:rsid w:val="00D87788"/>
    <w:rsid w:val="00D877C8"/>
    <w:rsid w:val="00D91040"/>
    <w:rsid w:val="00D910C2"/>
    <w:rsid w:val="00D9168C"/>
    <w:rsid w:val="00D9189B"/>
    <w:rsid w:val="00D91DA6"/>
    <w:rsid w:val="00D921A0"/>
    <w:rsid w:val="00D93A41"/>
    <w:rsid w:val="00D93A58"/>
    <w:rsid w:val="00D93B9A"/>
    <w:rsid w:val="00D95984"/>
    <w:rsid w:val="00D95C64"/>
    <w:rsid w:val="00D9706F"/>
    <w:rsid w:val="00D972D4"/>
    <w:rsid w:val="00DA195B"/>
    <w:rsid w:val="00DA27F3"/>
    <w:rsid w:val="00DA2D1E"/>
    <w:rsid w:val="00DA36B8"/>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B37"/>
    <w:rsid w:val="00DD286D"/>
    <w:rsid w:val="00DD2CAF"/>
    <w:rsid w:val="00DD3593"/>
    <w:rsid w:val="00DD4566"/>
    <w:rsid w:val="00DD64E0"/>
    <w:rsid w:val="00DD7BE0"/>
    <w:rsid w:val="00DE0C67"/>
    <w:rsid w:val="00DE3AAD"/>
    <w:rsid w:val="00DE598A"/>
    <w:rsid w:val="00DE6952"/>
    <w:rsid w:val="00DE7E74"/>
    <w:rsid w:val="00DF071B"/>
    <w:rsid w:val="00DF2CBD"/>
    <w:rsid w:val="00DF5C84"/>
    <w:rsid w:val="00DF68B4"/>
    <w:rsid w:val="00DF6EF8"/>
    <w:rsid w:val="00E00A69"/>
    <w:rsid w:val="00E017BC"/>
    <w:rsid w:val="00E017F0"/>
    <w:rsid w:val="00E01A0E"/>
    <w:rsid w:val="00E0346A"/>
    <w:rsid w:val="00E041E4"/>
    <w:rsid w:val="00E04991"/>
    <w:rsid w:val="00E04AEE"/>
    <w:rsid w:val="00E05E39"/>
    <w:rsid w:val="00E10098"/>
    <w:rsid w:val="00E1012B"/>
    <w:rsid w:val="00E103C8"/>
    <w:rsid w:val="00E1085B"/>
    <w:rsid w:val="00E11A9B"/>
    <w:rsid w:val="00E11FD5"/>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5F9E"/>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6375"/>
    <w:rsid w:val="00E57703"/>
    <w:rsid w:val="00E57ED4"/>
    <w:rsid w:val="00E57FED"/>
    <w:rsid w:val="00E6092F"/>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36BD"/>
    <w:rsid w:val="00EA4475"/>
    <w:rsid w:val="00EA52FE"/>
    <w:rsid w:val="00EA681F"/>
    <w:rsid w:val="00EB04C6"/>
    <w:rsid w:val="00EB06A6"/>
    <w:rsid w:val="00EB1E97"/>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C72B1"/>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2E90"/>
    <w:rsid w:val="00F03525"/>
    <w:rsid w:val="00F0424D"/>
    <w:rsid w:val="00F04957"/>
    <w:rsid w:val="00F05807"/>
    <w:rsid w:val="00F05B22"/>
    <w:rsid w:val="00F06451"/>
    <w:rsid w:val="00F066F4"/>
    <w:rsid w:val="00F07052"/>
    <w:rsid w:val="00F0706C"/>
    <w:rsid w:val="00F10969"/>
    <w:rsid w:val="00F11EBE"/>
    <w:rsid w:val="00F12293"/>
    <w:rsid w:val="00F12BA8"/>
    <w:rsid w:val="00F130D0"/>
    <w:rsid w:val="00F14933"/>
    <w:rsid w:val="00F1516A"/>
    <w:rsid w:val="00F15EE5"/>
    <w:rsid w:val="00F171F9"/>
    <w:rsid w:val="00F1737C"/>
    <w:rsid w:val="00F22A26"/>
    <w:rsid w:val="00F22F3A"/>
    <w:rsid w:val="00F24072"/>
    <w:rsid w:val="00F26432"/>
    <w:rsid w:val="00F3197A"/>
    <w:rsid w:val="00F32139"/>
    <w:rsid w:val="00F32E79"/>
    <w:rsid w:val="00F331BD"/>
    <w:rsid w:val="00F33D56"/>
    <w:rsid w:val="00F34E08"/>
    <w:rsid w:val="00F35D39"/>
    <w:rsid w:val="00F41D91"/>
    <w:rsid w:val="00F41F52"/>
    <w:rsid w:val="00F42363"/>
    <w:rsid w:val="00F427C4"/>
    <w:rsid w:val="00F42E19"/>
    <w:rsid w:val="00F43D6C"/>
    <w:rsid w:val="00F46964"/>
    <w:rsid w:val="00F46F9A"/>
    <w:rsid w:val="00F470FD"/>
    <w:rsid w:val="00F50F30"/>
    <w:rsid w:val="00F5126A"/>
    <w:rsid w:val="00F5126E"/>
    <w:rsid w:val="00F516EF"/>
    <w:rsid w:val="00F51755"/>
    <w:rsid w:val="00F51B93"/>
    <w:rsid w:val="00F5580D"/>
    <w:rsid w:val="00F565DE"/>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09B"/>
    <w:rsid w:val="00F72183"/>
    <w:rsid w:val="00F76D01"/>
    <w:rsid w:val="00F80B43"/>
    <w:rsid w:val="00F81C35"/>
    <w:rsid w:val="00F82981"/>
    <w:rsid w:val="00F8311F"/>
    <w:rsid w:val="00F83248"/>
    <w:rsid w:val="00F83376"/>
    <w:rsid w:val="00F838D2"/>
    <w:rsid w:val="00F853AE"/>
    <w:rsid w:val="00F908D5"/>
    <w:rsid w:val="00F913B9"/>
    <w:rsid w:val="00F93C74"/>
    <w:rsid w:val="00F93DCC"/>
    <w:rsid w:val="00F9435D"/>
    <w:rsid w:val="00F966F9"/>
    <w:rsid w:val="00F96F61"/>
    <w:rsid w:val="00F9729A"/>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 w:val="00FF7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2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B57DF5"/>
    <w:pPr>
      <w:autoSpaceDE w:val="0"/>
      <w:autoSpaceDN w:val="0"/>
      <w:adjustRightInd w:val="0"/>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2677786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497426693">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88012153">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87E39-8B1E-4AA8-A532-D11A42F64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2481</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11</cp:revision>
  <cp:lastPrinted>2012-01-04T13:56:00Z</cp:lastPrinted>
  <dcterms:created xsi:type="dcterms:W3CDTF">2011-12-23T19:34:00Z</dcterms:created>
  <dcterms:modified xsi:type="dcterms:W3CDTF">2012-05-23T17:18:00Z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