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B20624" w:rsidRDefault="00540BEF" w:rsidP="008014A7">
      <w:pPr>
        <w:tabs>
          <w:tab w:val="left" w:pos="288"/>
          <w:tab w:val="left" w:pos="4752"/>
        </w:tabs>
        <w:spacing w:line="240" w:lineRule="exact"/>
        <w:jc w:val="center"/>
        <w:rPr>
          <w:rFonts w:asciiTheme="minorHAnsi" w:hAnsiTheme="minorHAnsi"/>
          <w:color w:val="auto"/>
        </w:rPr>
      </w:pPr>
      <w:r w:rsidRPr="00B20624">
        <w:rPr>
          <w:rFonts w:asciiTheme="minorHAnsi" w:hAnsiTheme="minorHAnsi"/>
          <w:color w:val="auto"/>
        </w:rPr>
        <w:t>RECORD OF PROCEEDINGS</w:t>
      </w:r>
    </w:p>
    <w:p w:rsidR="00540BEF" w:rsidRPr="00B20624" w:rsidRDefault="00540BEF" w:rsidP="008014A7">
      <w:pPr>
        <w:tabs>
          <w:tab w:val="left" w:pos="288"/>
          <w:tab w:val="left" w:pos="4752"/>
        </w:tabs>
        <w:spacing w:line="240" w:lineRule="exact"/>
        <w:jc w:val="center"/>
        <w:rPr>
          <w:rFonts w:asciiTheme="minorHAnsi" w:hAnsiTheme="minorHAnsi"/>
          <w:color w:val="auto"/>
        </w:rPr>
      </w:pPr>
      <w:r w:rsidRPr="00B20624">
        <w:rPr>
          <w:rFonts w:asciiTheme="minorHAnsi" w:hAnsiTheme="minorHAnsi"/>
          <w:color w:val="auto"/>
        </w:rPr>
        <w:t>PHYSICAL DISABILITY BOARD OF REVIEW</w:t>
      </w:r>
    </w:p>
    <w:p w:rsidR="00540BEF" w:rsidRPr="00B20624" w:rsidRDefault="00540BEF" w:rsidP="00E42F1D">
      <w:pPr>
        <w:tabs>
          <w:tab w:val="left" w:pos="288"/>
          <w:tab w:val="left" w:pos="4752"/>
        </w:tabs>
        <w:spacing w:line="240" w:lineRule="exact"/>
        <w:jc w:val="both"/>
        <w:rPr>
          <w:rFonts w:asciiTheme="minorHAnsi" w:hAnsiTheme="minorHAnsi"/>
          <w:caps/>
          <w:color w:val="auto"/>
        </w:rPr>
      </w:pPr>
    </w:p>
    <w:p w:rsidR="00540BEF" w:rsidRPr="00B20624" w:rsidRDefault="00540BEF" w:rsidP="007A51F4">
      <w:pPr>
        <w:tabs>
          <w:tab w:val="left" w:pos="288"/>
          <w:tab w:val="left" w:pos="4752"/>
        </w:tabs>
        <w:spacing w:line="240" w:lineRule="exact"/>
        <w:ind w:right="-1260"/>
        <w:jc w:val="both"/>
        <w:rPr>
          <w:rFonts w:asciiTheme="minorHAnsi" w:hAnsiTheme="minorHAnsi"/>
          <w:caps/>
          <w:color w:val="auto"/>
        </w:rPr>
      </w:pPr>
      <w:r w:rsidRPr="00B20624">
        <w:rPr>
          <w:rFonts w:asciiTheme="minorHAnsi" w:hAnsiTheme="minorHAnsi"/>
          <w:caps/>
          <w:color w:val="auto"/>
        </w:rPr>
        <w:t>NAME:</w:t>
      </w:r>
      <w:r w:rsidR="00372CA1">
        <w:rPr>
          <w:rFonts w:asciiTheme="minorHAnsi" w:hAnsiTheme="minorHAnsi"/>
          <w:caps/>
          <w:color w:val="auto"/>
        </w:rPr>
        <w:t xml:space="preserve">  </w:t>
      </w:r>
      <w:r w:rsidR="00B63DC0">
        <w:rPr>
          <w:rFonts w:asciiTheme="minorHAnsi" w:hAnsiTheme="minorHAnsi"/>
          <w:caps/>
          <w:color w:val="auto"/>
        </w:rPr>
        <w:t xml:space="preserve"> </w:t>
      </w:r>
      <w:r w:rsidRPr="00B20624">
        <w:rPr>
          <w:rFonts w:asciiTheme="minorHAnsi" w:hAnsiTheme="minorHAnsi"/>
          <w:caps/>
          <w:color w:val="auto"/>
        </w:rPr>
        <w:tab/>
      </w:r>
      <w:r w:rsidRPr="00B20624">
        <w:rPr>
          <w:rFonts w:asciiTheme="minorHAnsi" w:hAnsiTheme="minorHAnsi"/>
          <w:caps/>
          <w:color w:val="auto"/>
        </w:rPr>
        <w:tab/>
      </w:r>
      <w:r w:rsidR="00FE2413">
        <w:rPr>
          <w:rFonts w:asciiTheme="minorHAnsi" w:hAnsiTheme="minorHAnsi"/>
          <w:caps/>
          <w:color w:val="auto"/>
        </w:rPr>
        <w:t xml:space="preserve">          </w:t>
      </w:r>
      <w:r w:rsidRPr="00B20624">
        <w:rPr>
          <w:rFonts w:asciiTheme="minorHAnsi" w:hAnsiTheme="minorHAnsi"/>
          <w:caps/>
          <w:color w:val="auto"/>
        </w:rPr>
        <w:t>BRANCH OF SERVICE:</w:t>
      </w:r>
      <w:r w:rsidR="00446DD8">
        <w:rPr>
          <w:rFonts w:asciiTheme="minorHAnsi" w:hAnsiTheme="minorHAnsi"/>
          <w:caps/>
          <w:color w:val="auto"/>
        </w:rPr>
        <w:t xml:space="preserve"> </w:t>
      </w:r>
      <w:r w:rsidRPr="00B20624">
        <w:rPr>
          <w:rFonts w:asciiTheme="minorHAnsi" w:hAnsiTheme="minorHAnsi"/>
          <w:caps/>
          <w:color w:val="auto"/>
        </w:rPr>
        <w:t xml:space="preserve"> </w:t>
      </w:r>
      <w:r w:rsidR="00E41550">
        <w:rPr>
          <w:rFonts w:asciiTheme="minorHAnsi" w:hAnsiTheme="minorHAnsi"/>
          <w:caps/>
          <w:color w:val="auto"/>
        </w:rPr>
        <w:t>marine corps</w:t>
      </w:r>
      <w:r w:rsidR="007E3883" w:rsidRPr="00B20624">
        <w:rPr>
          <w:rFonts w:asciiTheme="minorHAnsi" w:hAnsiTheme="minorHAnsi"/>
          <w:caps/>
          <w:color w:val="auto"/>
        </w:rPr>
        <w:t xml:space="preserve"> </w:t>
      </w:r>
    </w:p>
    <w:p w:rsidR="00540BEF" w:rsidRPr="00B20624" w:rsidRDefault="00540BEF" w:rsidP="007A51F4">
      <w:pPr>
        <w:tabs>
          <w:tab w:val="left" w:pos="288"/>
          <w:tab w:val="left" w:pos="4752"/>
        </w:tabs>
        <w:spacing w:line="240" w:lineRule="exact"/>
        <w:ind w:right="-900"/>
        <w:jc w:val="both"/>
        <w:rPr>
          <w:rFonts w:asciiTheme="minorHAnsi" w:hAnsiTheme="minorHAnsi"/>
          <w:caps/>
          <w:color w:val="auto"/>
        </w:rPr>
      </w:pPr>
      <w:r w:rsidRPr="00B20624">
        <w:rPr>
          <w:rFonts w:asciiTheme="minorHAnsi" w:hAnsiTheme="minorHAnsi"/>
          <w:caps/>
          <w:color w:val="auto"/>
        </w:rPr>
        <w:t xml:space="preserve">CASE NUMBER:  </w:t>
      </w:r>
      <w:r w:rsidRPr="00C827F7">
        <w:rPr>
          <w:rFonts w:asciiTheme="minorHAnsi" w:hAnsiTheme="minorHAnsi"/>
          <w:caps/>
          <w:color w:val="auto"/>
        </w:rPr>
        <w:t>PD</w:t>
      </w:r>
      <w:r w:rsidR="00A875E7" w:rsidRPr="00C827F7">
        <w:rPr>
          <w:rFonts w:asciiTheme="minorHAnsi" w:hAnsiTheme="minorHAnsi"/>
          <w:caps/>
          <w:color w:val="auto"/>
        </w:rPr>
        <w:t>11</w:t>
      </w:r>
      <w:r w:rsidR="00C55918" w:rsidRPr="00C827F7">
        <w:rPr>
          <w:rFonts w:asciiTheme="minorHAnsi" w:hAnsiTheme="minorHAnsi"/>
          <w:caps/>
          <w:color w:val="auto"/>
        </w:rPr>
        <w:t>0</w:t>
      </w:r>
      <w:r w:rsidR="00C827F7" w:rsidRPr="00C827F7">
        <w:rPr>
          <w:rFonts w:asciiTheme="minorHAnsi" w:hAnsiTheme="minorHAnsi"/>
          <w:caps/>
          <w:color w:val="auto"/>
        </w:rPr>
        <w:t>0</w:t>
      </w:r>
      <w:r w:rsidR="00E41550">
        <w:rPr>
          <w:rFonts w:asciiTheme="minorHAnsi" w:hAnsiTheme="minorHAnsi"/>
          <w:caps/>
          <w:color w:val="auto"/>
        </w:rPr>
        <w:t>315</w:t>
      </w:r>
      <w:r w:rsidRPr="00B20624">
        <w:rPr>
          <w:rFonts w:asciiTheme="minorHAnsi" w:hAnsiTheme="minorHAnsi"/>
          <w:caps/>
          <w:color w:val="auto"/>
        </w:rPr>
        <w:tab/>
      </w:r>
      <w:r w:rsidRPr="00B20624">
        <w:rPr>
          <w:rFonts w:asciiTheme="minorHAnsi" w:hAnsiTheme="minorHAnsi"/>
          <w:caps/>
          <w:color w:val="auto"/>
        </w:rPr>
        <w:tab/>
      </w:r>
      <w:r w:rsidR="00FE2413">
        <w:rPr>
          <w:rFonts w:asciiTheme="minorHAnsi" w:hAnsiTheme="minorHAnsi"/>
          <w:caps/>
          <w:color w:val="auto"/>
        </w:rPr>
        <w:t xml:space="preserve">          </w:t>
      </w:r>
      <w:r w:rsidR="00C22F3A" w:rsidRPr="00B20624">
        <w:rPr>
          <w:rFonts w:asciiTheme="minorHAnsi" w:hAnsiTheme="minorHAnsi"/>
          <w:caps/>
          <w:color w:val="auto"/>
        </w:rPr>
        <w:t>SEPARATION DATE</w:t>
      </w:r>
      <w:r w:rsidR="00C22F3A" w:rsidRPr="00C827F7">
        <w:rPr>
          <w:rFonts w:asciiTheme="minorHAnsi" w:hAnsiTheme="minorHAnsi"/>
          <w:caps/>
          <w:color w:val="auto"/>
        </w:rPr>
        <w:t>:</w:t>
      </w:r>
      <w:r w:rsidR="00446DD8" w:rsidRPr="00C827F7">
        <w:rPr>
          <w:rFonts w:asciiTheme="minorHAnsi" w:hAnsiTheme="minorHAnsi"/>
          <w:caps/>
          <w:color w:val="auto"/>
        </w:rPr>
        <w:t xml:space="preserve"> </w:t>
      </w:r>
      <w:r w:rsidR="00C22F3A" w:rsidRPr="00C827F7">
        <w:rPr>
          <w:rFonts w:asciiTheme="minorHAnsi" w:hAnsiTheme="minorHAnsi"/>
          <w:caps/>
          <w:color w:val="auto"/>
        </w:rPr>
        <w:t xml:space="preserve"> </w:t>
      </w:r>
      <w:r w:rsidR="00E41550">
        <w:rPr>
          <w:rFonts w:asciiTheme="minorHAnsi" w:hAnsiTheme="minorHAnsi"/>
          <w:caps/>
          <w:color w:val="auto"/>
        </w:rPr>
        <w:t>20080815</w:t>
      </w:r>
    </w:p>
    <w:p w:rsidR="00540BEF" w:rsidRDefault="00540BEF" w:rsidP="007A51F4">
      <w:pPr>
        <w:tabs>
          <w:tab w:val="left" w:pos="288"/>
          <w:tab w:val="left" w:pos="4752"/>
        </w:tabs>
        <w:spacing w:line="240" w:lineRule="exact"/>
        <w:jc w:val="both"/>
        <w:rPr>
          <w:rFonts w:asciiTheme="minorHAnsi" w:hAnsiTheme="minorHAnsi"/>
          <w:caps/>
          <w:color w:val="auto"/>
        </w:rPr>
      </w:pPr>
      <w:r w:rsidRPr="00B20624">
        <w:rPr>
          <w:rFonts w:asciiTheme="minorHAnsi" w:hAnsiTheme="minorHAnsi"/>
          <w:caps/>
          <w:color w:val="auto"/>
        </w:rPr>
        <w:t>BOARD DATE:</w:t>
      </w:r>
      <w:r w:rsidR="00446DD8">
        <w:rPr>
          <w:rFonts w:asciiTheme="minorHAnsi" w:hAnsiTheme="minorHAnsi"/>
          <w:caps/>
          <w:color w:val="auto"/>
        </w:rPr>
        <w:t xml:space="preserve"> </w:t>
      </w:r>
      <w:r w:rsidRPr="00B20624">
        <w:rPr>
          <w:rFonts w:asciiTheme="minorHAnsi" w:hAnsiTheme="minorHAnsi"/>
          <w:caps/>
          <w:color w:val="auto"/>
        </w:rPr>
        <w:t xml:space="preserve"> </w:t>
      </w:r>
      <w:r w:rsidR="000F02BE" w:rsidRPr="00B20624">
        <w:rPr>
          <w:rFonts w:asciiTheme="minorHAnsi" w:hAnsiTheme="minorHAnsi"/>
          <w:caps/>
          <w:color w:val="auto"/>
        </w:rPr>
        <w:t>201</w:t>
      </w:r>
      <w:r w:rsidR="004854FE">
        <w:rPr>
          <w:rFonts w:asciiTheme="minorHAnsi" w:hAnsiTheme="minorHAnsi"/>
          <w:caps/>
          <w:color w:val="auto"/>
        </w:rPr>
        <w:t>2</w:t>
      </w:r>
      <w:r w:rsidR="00620738">
        <w:rPr>
          <w:rFonts w:asciiTheme="minorHAnsi" w:hAnsiTheme="minorHAnsi"/>
          <w:caps/>
          <w:color w:val="auto"/>
        </w:rPr>
        <w:t>0228</w:t>
      </w:r>
      <w:r w:rsidRPr="00B20624">
        <w:rPr>
          <w:rFonts w:asciiTheme="minorHAnsi" w:hAnsiTheme="minorHAnsi"/>
          <w:caps/>
          <w:color w:val="auto"/>
        </w:rPr>
        <w:tab/>
      </w:r>
      <w:r w:rsidRPr="00B20624">
        <w:rPr>
          <w:rFonts w:asciiTheme="minorHAnsi" w:hAnsiTheme="minorHAnsi"/>
          <w:caps/>
          <w:color w:val="auto"/>
        </w:rPr>
        <w:tab/>
      </w:r>
      <w:r w:rsidR="00573701">
        <w:rPr>
          <w:rFonts w:asciiTheme="minorHAnsi" w:hAnsiTheme="minorHAnsi"/>
          <w:caps/>
          <w:color w:val="auto"/>
        </w:rPr>
        <w:tab/>
        <w:t xml:space="preserve">           </w:t>
      </w:r>
    </w:p>
    <w:p w:rsidR="00E3577D" w:rsidRDefault="00E3577D" w:rsidP="00E3577D">
      <w:pPr>
        <w:pBdr>
          <w:bottom w:val="single" w:sz="12" w:space="1" w:color="auto"/>
        </w:pBdr>
        <w:tabs>
          <w:tab w:val="left" w:pos="288"/>
          <w:tab w:val="left" w:pos="4752"/>
        </w:tabs>
        <w:spacing w:line="240" w:lineRule="exact"/>
        <w:jc w:val="both"/>
        <w:rPr>
          <w:rFonts w:asciiTheme="minorHAnsi" w:hAnsiTheme="minorHAnsi"/>
          <w:color w:val="auto"/>
          <w:szCs w:val="24"/>
        </w:rPr>
      </w:pPr>
    </w:p>
    <w:p w:rsidR="00CA7DE5" w:rsidRPr="00D91DA6" w:rsidRDefault="00CA7DE5" w:rsidP="007A51F4">
      <w:pPr>
        <w:tabs>
          <w:tab w:val="left" w:pos="288"/>
          <w:tab w:val="left" w:pos="4752"/>
        </w:tabs>
        <w:spacing w:line="240" w:lineRule="exact"/>
        <w:jc w:val="both"/>
        <w:rPr>
          <w:color w:val="000080"/>
        </w:rPr>
      </w:pPr>
    </w:p>
    <w:p w:rsidR="005052D4" w:rsidRDefault="005052D4" w:rsidP="007A51F4">
      <w:pPr>
        <w:tabs>
          <w:tab w:val="left" w:pos="288"/>
          <w:tab w:val="left" w:pos="4752"/>
        </w:tabs>
        <w:spacing w:line="240" w:lineRule="exact"/>
        <w:jc w:val="both"/>
        <w:rPr>
          <w:rFonts w:asciiTheme="minorHAnsi" w:hAnsiTheme="minorHAnsi"/>
          <w:color w:val="auto"/>
        </w:rPr>
      </w:pPr>
      <w:r w:rsidRPr="00A315F3">
        <w:rPr>
          <w:rFonts w:asciiTheme="minorHAnsi" w:hAnsiTheme="minorHAnsi"/>
          <w:color w:val="auto"/>
          <w:u w:val="single"/>
        </w:rPr>
        <w:t>SUMMARY OF CASE</w:t>
      </w:r>
      <w:r w:rsidRPr="00A315F3">
        <w:rPr>
          <w:rFonts w:asciiTheme="minorHAnsi" w:hAnsiTheme="minorHAnsi"/>
          <w:color w:val="auto"/>
        </w:rPr>
        <w:t xml:space="preserve">:  </w:t>
      </w:r>
      <w:r w:rsidR="00014D04" w:rsidRPr="00A315F3">
        <w:rPr>
          <w:rFonts w:asciiTheme="minorHAnsi" w:hAnsiTheme="minorHAnsi"/>
          <w:color w:val="auto"/>
        </w:rPr>
        <w:t>Data extracted from the available evidence of record reflects that this</w:t>
      </w:r>
      <w:r w:rsidRPr="00A315F3">
        <w:rPr>
          <w:rFonts w:asciiTheme="minorHAnsi" w:hAnsiTheme="minorHAnsi"/>
          <w:color w:val="auto"/>
          <w:szCs w:val="24"/>
        </w:rPr>
        <w:t xml:space="preserve"> covered individual (CI) was an </w:t>
      </w:r>
      <w:r w:rsidR="004870FC" w:rsidRPr="00C53CDE">
        <w:rPr>
          <w:rFonts w:asciiTheme="minorHAnsi" w:hAnsiTheme="minorHAnsi"/>
          <w:color w:val="auto"/>
          <w:szCs w:val="24"/>
        </w:rPr>
        <w:t xml:space="preserve">active duty </w:t>
      </w:r>
      <w:r w:rsidR="009A3F75" w:rsidRPr="009A3F75">
        <w:rPr>
          <w:rFonts w:asciiTheme="minorHAnsi" w:hAnsiTheme="minorHAnsi"/>
          <w:color w:val="auto"/>
          <w:szCs w:val="24"/>
        </w:rPr>
        <w:t>Cpl</w:t>
      </w:r>
      <w:r w:rsidR="00DB2D50" w:rsidRPr="009A3F75">
        <w:rPr>
          <w:rFonts w:asciiTheme="minorHAnsi" w:hAnsiTheme="minorHAnsi"/>
          <w:color w:val="auto"/>
          <w:szCs w:val="24"/>
        </w:rPr>
        <w:t>/E-</w:t>
      </w:r>
      <w:r w:rsidR="009A3F75" w:rsidRPr="009A3F75">
        <w:rPr>
          <w:rFonts w:asciiTheme="minorHAnsi" w:hAnsiTheme="minorHAnsi"/>
          <w:color w:val="auto"/>
          <w:szCs w:val="24"/>
        </w:rPr>
        <w:t>4</w:t>
      </w:r>
      <w:r w:rsidR="00DB2D50" w:rsidRPr="009A3F75">
        <w:rPr>
          <w:rFonts w:asciiTheme="minorHAnsi" w:hAnsiTheme="minorHAnsi"/>
          <w:color w:val="auto"/>
          <w:szCs w:val="24"/>
        </w:rPr>
        <w:t xml:space="preserve"> (</w:t>
      </w:r>
      <w:r w:rsidR="009A3F75">
        <w:rPr>
          <w:rFonts w:asciiTheme="minorHAnsi" w:hAnsiTheme="minorHAnsi"/>
          <w:color w:val="auto"/>
          <w:szCs w:val="24"/>
        </w:rPr>
        <w:t>701</w:t>
      </w:r>
      <w:r w:rsidR="00DB2D50" w:rsidRPr="009A3F75">
        <w:rPr>
          <w:rFonts w:asciiTheme="minorHAnsi" w:hAnsiTheme="minorHAnsi"/>
          <w:color w:val="auto"/>
          <w:szCs w:val="24"/>
        </w:rPr>
        <w:t>1</w:t>
      </w:r>
      <w:r w:rsidRPr="009A3F75">
        <w:rPr>
          <w:rFonts w:asciiTheme="minorHAnsi" w:hAnsiTheme="minorHAnsi"/>
          <w:color w:val="auto"/>
          <w:szCs w:val="24"/>
        </w:rPr>
        <w:t xml:space="preserve">, </w:t>
      </w:r>
      <w:r w:rsidR="009A3F75">
        <w:rPr>
          <w:rFonts w:asciiTheme="minorHAnsi" w:hAnsiTheme="minorHAnsi"/>
          <w:color w:val="auto"/>
          <w:szCs w:val="24"/>
        </w:rPr>
        <w:t>Expeditionary Airfield Systems Technician</w:t>
      </w:r>
      <w:r w:rsidRPr="009A3F75">
        <w:rPr>
          <w:rFonts w:asciiTheme="minorHAnsi" w:hAnsiTheme="minorHAnsi"/>
          <w:color w:val="auto"/>
          <w:szCs w:val="24"/>
        </w:rPr>
        <w:t>)</w:t>
      </w:r>
      <w:r w:rsidRPr="00A315F3">
        <w:rPr>
          <w:rFonts w:asciiTheme="minorHAnsi" w:hAnsiTheme="minorHAnsi"/>
          <w:color w:val="auto"/>
          <w:szCs w:val="24"/>
        </w:rPr>
        <w:t xml:space="preserve"> medically separated </w:t>
      </w:r>
      <w:r w:rsidR="00AB5FE8" w:rsidRPr="00A315F3">
        <w:rPr>
          <w:rFonts w:asciiTheme="minorHAnsi" w:hAnsiTheme="minorHAnsi"/>
          <w:color w:val="auto"/>
          <w:szCs w:val="24"/>
        </w:rPr>
        <w:t xml:space="preserve">for </w:t>
      </w:r>
      <w:r w:rsidR="00C53CDE">
        <w:rPr>
          <w:rFonts w:asciiTheme="minorHAnsi" w:hAnsiTheme="minorHAnsi"/>
          <w:color w:val="auto"/>
          <w:szCs w:val="24"/>
        </w:rPr>
        <w:t>tension-type headaches</w:t>
      </w:r>
      <w:r w:rsidRPr="00A315F3">
        <w:rPr>
          <w:rFonts w:asciiTheme="minorHAnsi" w:hAnsiTheme="minorHAnsi"/>
          <w:color w:val="auto"/>
          <w:szCs w:val="24"/>
        </w:rPr>
        <w:t xml:space="preserve">.  </w:t>
      </w:r>
      <w:r w:rsidR="001339A7" w:rsidRPr="00A315F3">
        <w:rPr>
          <w:rFonts w:asciiTheme="minorHAnsi" w:hAnsiTheme="minorHAnsi"/>
          <w:color w:val="auto"/>
          <w:szCs w:val="24"/>
        </w:rPr>
        <w:t xml:space="preserve">The condition began </w:t>
      </w:r>
      <w:r w:rsidR="00C53CDE">
        <w:rPr>
          <w:rFonts w:asciiTheme="minorHAnsi" w:hAnsiTheme="minorHAnsi"/>
          <w:color w:val="auto"/>
          <w:szCs w:val="24"/>
        </w:rPr>
        <w:t xml:space="preserve">while doing pull-ups </w:t>
      </w:r>
      <w:r w:rsidR="001339A7" w:rsidRPr="00A315F3">
        <w:rPr>
          <w:rFonts w:asciiTheme="minorHAnsi" w:hAnsiTheme="minorHAnsi"/>
          <w:color w:val="auto"/>
          <w:szCs w:val="24"/>
        </w:rPr>
        <w:t xml:space="preserve">in </w:t>
      </w:r>
      <w:r w:rsidR="00C53CDE">
        <w:rPr>
          <w:rFonts w:asciiTheme="minorHAnsi" w:hAnsiTheme="minorHAnsi"/>
          <w:color w:val="auto"/>
          <w:szCs w:val="24"/>
        </w:rPr>
        <w:t>2005.</w:t>
      </w:r>
      <w:r w:rsidR="009A3F75">
        <w:rPr>
          <w:rFonts w:asciiTheme="minorHAnsi" w:hAnsiTheme="minorHAnsi"/>
          <w:color w:val="auto"/>
          <w:szCs w:val="24"/>
        </w:rPr>
        <w:t xml:space="preserve">  </w:t>
      </w:r>
      <w:r w:rsidR="00EF31F3" w:rsidRPr="002D25BC">
        <w:rPr>
          <w:rFonts w:asciiTheme="minorHAnsi" w:hAnsiTheme="minorHAnsi"/>
          <w:color w:val="auto"/>
          <w:szCs w:val="24"/>
        </w:rPr>
        <w:t>He did not respond adequately to treatment and wa</w:t>
      </w:r>
      <w:r w:rsidR="00DA18F0" w:rsidRPr="002D25BC">
        <w:rPr>
          <w:rFonts w:asciiTheme="minorHAnsi" w:hAnsiTheme="minorHAnsi"/>
          <w:color w:val="auto"/>
          <w:szCs w:val="24"/>
        </w:rPr>
        <w:t xml:space="preserve">s unable to perform within </w:t>
      </w:r>
      <w:r w:rsidR="00DA18F0" w:rsidRPr="009A3F75">
        <w:rPr>
          <w:rFonts w:asciiTheme="minorHAnsi" w:hAnsiTheme="minorHAnsi"/>
          <w:color w:val="auto"/>
          <w:szCs w:val="24"/>
        </w:rPr>
        <w:t xml:space="preserve">his </w:t>
      </w:r>
      <w:r w:rsidR="00396B09">
        <w:rPr>
          <w:rFonts w:asciiTheme="minorHAnsi" w:hAnsiTheme="minorHAnsi"/>
          <w:color w:val="auto"/>
          <w:szCs w:val="24"/>
        </w:rPr>
        <w:t>M</w:t>
      </w:r>
      <w:r w:rsidR="00DA18F0" w:rsidRPr="009A3F75">
        <w:rPr>
          <w:rFonts w:asciiTheme="minorHAnsi" w:hAnsiTheme="minorHAnsi"/>
          <w:color w:val="auto"/>
          <w:szCs w:val="24"/>
        </w:rPr>
        <w:t xml:space="preserve">ilitary </w:t>
      </w:r>
      <w:r w:rsidR="00396B09">
        <w:rPr>
          <w:rFonts w:asciiTheme="minorHAnsi" w:hAnsiTheme="minorHAnsi"/>
          <w:color w:val="auto"/>
          <w:szCs w:val="24"/>
        </w:rPr>
        <w:t>O</w:t>
      </w:r>
      <w:r w:rsidR="00EF31F3" w:rsidRPr="009A3F75">
        <w:rPr>
          <w:rFonts w:asciiTheme="minorHAnsi" w:hAnsiTheme="minorHAnsi"/>
          <w:color w:val="auto"/>
          <w:szCs w:val="24"/>
        </w:rPr>
        <w:t xml:space="preserve">ccupational </w:t>
      </w:r>
      <w:r w:rsidR="00396B09">
        <w:rPr>
          <w:rFonts w:asciiTheme="minorHAnsi" w:hAnsiTheme="minorHAnsi"/>
          <w:color w:val="auto"/>
          <w:szCs w:val="24"/>
        </w:rPr>
        <w:t>S</w:t>
      </w:r>
      <w:r w:rsidR="00EF31F3" w:rsidRPr="009A3F75">
        <w:rPr>
          <w:rFonts w:asciiTheme="minorHAnsi" w:hAnsiTheme="minorHAnsi"/>
          <w:color w:val="auto"/>
          <w:szCs w:val="24"/>
        </w:rPr>
        <w:t xml:space="preserve">pecialty </w:t>
      </w:r>
      <w:r w:rsidR="00396B09">
        <w:rPr>
          <w:rFonts w:asciiTheme="minorHAnsi" w:hAnsiTheme="minorHAnsi"/>
          <w:color w:val="auto"/>
          <w:szCs w:val="24"/>
        </w:rPr>
        <w:t xml:space="preserve">(MOS) </w:t>
      </w:r>
      <w:r w:rsidR="00EF31F3" w:rsidRPr="009A3F75">
        <w:rPr>
          <w:rFonts w:asciiTheme="minorHAnsi" w:hAnsiTheme="minorHAnsi"/>
          <w:color w:val="auto"/>
          <w:szCs w:val="24"/>
        </w:rPr>
        <w:t>or</w:t>
      </w:r>
      <w:r w:rsidR="00EF31F3" w:rsidRPr="002D25BC">
        <w:rPr>
          <w:rFonts w:asciiTheme="minorHAnsi" w:hAnsiTheme="minorHAnsi"/>
          <w:color w:val="auto"/>
          <w:szCs w:val="24"/>
        </w:rPr>
        <w:t xml:space="preserve"> meet physical fitness standards.  He was </w:t>
      </w:r>
      <w:r w:rsidR="002D25BC" w:rsidRPr="009A3F75">
        <w:rPr>
          <w:rFonts w:asciiTheme="minorHAnsi" w:hAnsiTheme="minorHAnsi"/>
          <w:color w:val="auto"/>
          <w:szCs w:val="24"/>
        </w:rPr>
        <w:t>placed on limited duty</w:t>
      </w:r>
      <w:r w:rsidR="00A54677" w:rsidRPr="002D25BC">
        <w:rPr>
          <w:rFonts w:asciiTheme="minorHAnsi" w:hAnsiTheme="minorHAnsi"/>
          <w:color w:val="auto"/>
          <w:szCs w:val="24"/>
        </w:rPr>
        <w:t xml:space="preserve"> </w:t>
      </w:r>
      <w:r w:rsidR="00EF31F3" w:rsidRPr="002D25BC">
        <w:rPr>
          <w:rFonts w:asciiTheme="minorHAnsi" w:hAnsiTheme="minorHAnsi"/>
          <w:color w:val="auto"/>
          <w:szCs w:val="24"/>
        </w:rPr>
        <w:t>and underwent a Medical Evaluation Board (MEB).</w:t>
      </w:r>
      <w:r w:rsidR="00EF31F3" w:rsidRPr="00A315F3">
        <w:rPr>
          <w:rFonts w:asciiTheme="minorHAnsi" w:hAnsiTheme="minorHAnsi"/>
          <w:color w:val="auto"/>
          <w:szCs w:val="24"/>
        </w:rPr>
        <w:t xml:space="preserve">  </w:t>
      </w:r>
      <w:r w:rsidR="009A3F75" w:rsidRPr="009A3F75">
        <w:rPr>
          <w:rFonts w:asciiTheme="minorHAnsi" w:hAnsiTheme="minorHAnsi"/>
          <w:color w:val="auto"/>
          <w:szCs w:val="24"/>
        </w:rPr>
        <w:t xml:space="preserve">Tension headache </w:t>
      </w:r>
      <w:r w:rsidR="009A3F75">
        <w:rPr>
          <w:rFonts w:asciiTheme="minorHAnsi" w:hAnsiTheme="minorHAnsi"/>
          <w:color w:val="auto"/>
          <w:szCs w:val="24"/>
        </w:rPr>
        <w:t>was</w:t>
      </w:r>
      <w:r w:rsidRPr="00A315F3">
        <w:rPr>
          <w:rFonts w:asciiTheme="minorHAnsi" w:hAnsiTheme="minorHAnsi"/>
          <w:color w:val="auto"/>
          <w:szCs w:val="24"/>
        </w:rPr>
        <w:t xml:space="preserve"> </w:t>
      </w:r>
      <w:r w:rsidRPr="002D25BC">
        <w:rPr>
          <w:rFonts w:asciiTheme="minorHAnsi" w:hAnsiTheme="minorHAnsi"/>
          <w:color w:val="auto"/>
          <w:szCs w:val="24"/>
        </w:rPr>
        <w:t xml:space="preserve">forwarded to the </w:t>
      </w:r>
      <w:r w:rsidRPr="00A315F3">
        <w:rPr>
          <w:rFonts w:asciiTheme="minorHAnsi" w:hAnsiTheme="minorHAnsi"/>
          <w:color w:val="auto"/>
          <w:szCs w:val="24"/>
        </w:rPr>
        <w:t xml:space="preserve">Physical Evaluation Board (PEB) </w:t>
      </w:r>
      <w:r w:rsidRPr="002D25BC">
        <w:rPr>
          <w:rFonts w:asciiTheme="minorHAnsi" w:hAnsiTheme="minorHAnsi"/>
          <w:color w:val="auto"/>
          <w:szCs w:val="24"/>
        </w:rPr>
        <w:t xml:space="preserve">as medically unacceptable </w:t>
      </w:r>
      <w:r w:rsidRPr="009A3F75">
        <w:rPr>
          <w:rFonts w:asciiTheme="minorHAnsi" w:hAnsiTheme="minorHAnsi"/>
          <w:color w:val="auto"/>
          <w:szCs w:val="24"/>
        </w:rPr>
        <w:t xml:space="preserve">IAW </w:t>
      </w:r>
      <w:r w:rsidR="002D25BC" w:rsidRPr="009A3F75">
        <w:rPr>
          <w:rFonts w:asciiTheme="minorHAnsi" w:hAnsiTheme="minorHAnsi"/>
          <w:color w:val="auto"/>
          <w:szCs w:val="24"/>
        </w:rPr>
        <w:t>SECNAVINST 1850.4E.</w:t>
      </w:r>
      <w:r w:rsidR="00EF00F0">
        <w:rPr>
          <w:rFonts w:asciiTheme="minorHAnsi" w:hAnsiTheme="minorHAnsi"/>
          <w:color w:val="auto"/>
          <w:szCs w:val="24"/>
        </w:rPr>
        <w:t xml:space="preserve">  </w:t>
      </w:r>
      <w:r w:rsidR="002D25BC" w:rsidRPr="009A3F75">
        <w:rPr>
          <w:rFonts w:asciiTheme="minorHAnsi" w:hAnsiTheme="minorHAnsi"/>
          <w:color w:val="auto"/>
          <w:szCs w:val="24"/>
        </w:rPr>
        <w:t>No other conditions appeared on the MEB’s submission.  Other conditions included in the Disability Evaluation System (DES) file will be discussed below.</w:t>
      </w:r>
      <w:r w:rsidR="001C6EB0">
        <w:rPr>
          <w:rFonts w:asciiTheme="minorHAnsi" w:hAnsiTheme="minorHAnsi"/>
          <w:color w:val="auto"/>
          <w:szCs w:val="24"/>
        </w:rPr>
        <w:t xml:space="preserve">  </w:t>
      </w:r>
      <w:r w:rsidR="00136DAA" w:rsidRPr="00A315F3">
        <w:rPr>
          <w:rFonts w:asciiTheme="minorHAnsi" w:hAnsiTheme="minorHAnsi"/>
          <w:color w:val="auto"/>
          <w:szCs w:val="24"/>
        </w:rPr>
        <w:t xml:space="preserve">The </w:t>
      </w:r>
      <w:r w:rsidRPr="00A315F3">
        <w:rPr>
          <w:rFonts w:asciiTheme="minorHAnsi" w:hAnsiTheme="minorHAnsi"/>
          <w:color w:val="auto"/>
          <w:szCs w:val="24"/>
        </w:rPr>
        <w:t>PEB</w:t>
      </w:r>
      <w:r w:rsidR="00136DAA" w:rsidRPr="00A315F3">
        <w:rPr>
          <w:rFonts w:asciiTheme="minorHAnsi" w:hAnsiTheme="minorHAnsi"/>
          <w:color w:val="auto"/>
          <w:szCs w:val="24"/>
        </w:rPr>
        <w:t xml:space="preserve"> </w:t>
      </w:r>
      <w:r w:rsidRPr="00A315F3">
        <w:rPr>
          <w:rFonts w:asciiTheme="minorHAnsi" w:hAnsiTheme="minorHAnsi"/>
          <w:color w:val="auto"/>
          <w:szCs w:val="24"/>
        </w:rPr>
        <w:t xml:space="preserve">adjudicated the </w:t>
      </w:r>
      <w:r w:rsidR="009A3F75">
        <w:rPr>
          <w:rFonts w:asciiTheme="minorHAnsi" w:hAnsiTheme="minorHAnsi"/>
          <w:color w:val="auto"/>
          <w:szCs w:val="24"/>
        </w:rPr>
        <w:t>tension-type headache</w:t>
      </w:r>
      <w:r w:rsidRPr="00A315F3">
        <w:rPr>
          <w:rFonts w:asciiTheme="minorHAnsi" w:hAnsiTheme="minorHAnsi"/>
          <w:color w:val="auto"/>
          <w:szCs w:val="24"/>
        </w:rPr>
        <w:t xml:space="preserve"> condition as unfitting, rated </w:t>
      </w:r>
      <w:r w:rsidR="009A3F75">
        <w:rPr>
          <w:rFonts w:asciiTheme="minorHAnsi" w:hAnsiTheme="minorHAnsi"/>
          <w:color w:val="auto"/>
          <w:szCs w:val="24"/>
        </w:rPr>
        <w:t>10</w:t>
      </w:r>
      <w:r w:rsidRPr="00A315F3">
        <w:rPr>
          <w:rFonts w:asciiTheme="minorHAnsi" w:hAnsiTheme="minorHAnsi"/>
          <w:color w:val="auto"/>
          <w:szCs w:val="24"/>
        </w:rPr>
        <w:t xml:space="preserve">% </w:t>
      </w:r>
      <w:r w:rsidR="009A3F75">
        <w:rPr>
          <w:rFonts w:asciiTheme="minorHAnsi" w:hAnsiTheme="minorHAnsi"/>
          <w:color w:val="auto"/>
          <w:szCs w:val="24"/>
        </w:rPr>
        <w:t>w</w:t>
      </w:r>
      <w:r w:rsidRPr="00A315F3">
        <w:rPr>
          <w:rFonts w:asciiTheme="minorHAnsi" w:hAnsiTheme="minorHAnsi"/>
          <w:color w:val="auto"/>
          <w:szCs w:val="24"/>
        </w:rPr>
        <w:t xml:space="preserve">ith application of </w:t>
      </w:r>
      <w:r w:rsidR="00D81DE3" w:rsidRPr="001C6EB0">
        <w:rPr>
          <w:rFonts w:asciiTheme="minorHAnsi" w:hAnsiTheme="minorHAnsi"/>
          <w:color w:val="auto"/>
          <w:szCs w:val="24"/>
        </w:rPr>
        <w:t>SECNAVINST 1850.4E</w:t>
      </w:r>
      <w:r w:rsidR="006947E0">
        <w:rPr>
          <w:rFonts w:asciiTheme="minorHAnsi" w:hAnsiTheme="minorHAnsi"/>
          <w:color w:val="auto"/>
          <w:szCs w:val="24"/>
        </w:rPr>
        <w:t xml:space="preserve">.  </w:t>
      </w:r>
      <w:r w:rsidRPr="00A315F3">
        <w:rPr>
          <w:rFonts w:asciiTheme="minorHAnsi" w:hAnsiTheme="minorHAnsi"/>
          <w:color w:val="auto"/>
        </w:rPr>
        <w:t xml:space="preserve">The CI made </w:t>
      </w:r>
      <w:r w:rsidRPr="00EE7987">
        <w:rPr>
          <w:rFonts w:asciiTheme="minorHAnsi" w:hAnsiTheme="minorHAnsi"/>
          <w:color w:val="auto"/>
        </w:rPr>
        <w:t>no appeals</w:t>
      </w:r>
      <w:r w:rsidR="002E69EA" w:rsidRPr="00A315F3">
        <w:rPr>
          <w:rFonts w:asciiTheme="minorHAnsi" w:hAnsiTheme="minorHAnsi"/>
          <w:color w:val="auto"/>
        </w:rPr>
        <w:t xml:space="preserve"> and was</w:t>
      </w:r>
      <w:r w:rsidRPr="00A315F3">
        <w:rPr>
          <w:rFonts w:asciiTheme="minorHAnsi" w:hAnsiTheme="minorHAnsi"/>
          <w:color w:val="auto"/>
        </w:rPr>
        <w:t xml:space="preserve"> medically separated with a </w:t>
      </w:r>
      <w:r w:rsidR="00EE7987">
        <w:rPr>
          <w:rFonts w:asciiTheme="minorHAnsi" w:hAnsiTheme="minorHAnsi"/>
          <w:color w:val="auto"/>
        </w:rPr>
        <w:t>10</w:t>
      </w:r>
      <w:r w:rsidRPr="00A315F3">
        <w:rPr>
          <w:rFonts w:asciiTheme="minorHAnsi" w:hAnsiTheme="minorHAnsi"/>
          <w:color w:val="auto"/>
        </w:rPr>
        <w:t xml:space="preserve">% disability rating.  </w:t>
      </w:r>
    </w:p>
    <w:p w:rsidR="005052D4" w:rsidRPr="007A51F4" w:rsidRDefault="005052D4" w:rsidP="007A51F4">
      <w:pPr>
        <w:pBdr>
          <w:bottom w:val="single" w:sz="12" w:space="1" w:color="auto"/>
        </w:pBdr>
        <w:tabs>
          <w:tab w:val="left" w:pos="288"/>
          <w:tab w:val="left" w:pos="4752"/>
        </w:tabs>
        <w:spacing w:line="240" w:lineRule="exact"/>
        <w:jc w:val="both"/>
        <w:rPr>
          <w:rFonts w:asciiTheme="minorHAnsi" w:hAnsiTheme="minorHAnsi"/>
          <w:b/>
          <w:color w:val="auto"/>
          <w:szCs w:val="24"/>
        </w:rPr>
      </w:pPr>
    </w:p>
    <w:p w:rsidR="0085089F" w:rsidRPr="00AC713F" w:rsidRDefault="0085089F" w:rsidP="007A51F4">
      <w:pPr>
        <w:tabs>
          <w:tab w:val="left" w:pos="288"/>
          <w:tab w:val="left" w:pos="4752"/>
        </w:tabs>
        <w:spacing w:line="240" w:lineRule="exact"/>
        <w:jc w:val="both"/>
        <w:rPr>
          <w:rFonts w:asciiTheme="minorHAnsi" w:hAnsiTheme="minorHAnsi"/>
          <w:color w:val="auto"/>
          <w:u w:val="single"/>
        </w:rPr>
      </w:pPr>
    </w:p>
    <w:p w:rsidR="009E2E84" w:rsidRDefault="002C6E5B" w:rsidP="0071308A">
      <w:pPr>
        <w:tabs>
          <w:tab w:val="left" w:pos="288"/>
          <w:tab w:val="left" w:pos="4752"/>
        </w:tabs>
        <w:spacing w:line="240" w:lineRule="exact"/>
        <w:jc w:val="both"/>
        <w:rPr>
          <w:rFonts w:asciiTheme="minorHAnsi" w:hAnsiTheme="minorHAnsi"/>
          <w:color w:val="auto"/>
          <w:szCs w:val="24"/>
        </w:rPr>
      </w:pPr>
      <w:r w:rsidRPr="00A315F3">
        <w:rPr>
          <w:rFonts w:asciiTheme="minorHAnsi" w:hAnsiTheme="minorHAnsi"/>
          <w:color w:val="auto"/>
          <w:u w:val="single"/>
        </w:rPr>
        <w:t>CI CONTENTION</w:t>
      </w:r>
      <w:r w:rsidRPr="00A315F3">
        <w:rPr>
          <w:rFonts w:asciiTheme="minorHAnsi" w:hAnsiTheme="minorHAnsi"/>
          <w:color w:val="auto"/>
        </w:rPr>
        <w:t>:</w:t>
      </w:r>
      <w:r w:rsidRPr="00A315F3">
        <w:rPr>
          <w:rFonts w:asciiTheme="minorHAnsi" w:hAnsiTheme="minorHAnsi"/>
          <w:color w:val="000080"/>
        </w:rPr>
        <w:t xml:space="preserve">  </w:t>
      </w:r>
      <w:r w:rsidR="0071308A" w:rsidRPr="00A315F3">
        <w:rPr>
          <w:rFonts w:asciiTheme="minorHAnsi" w:hAnsiTheme="minorHAnsi"/>
          <w:color w:val="auto"/>
          <w:szCs w:val="24"/>
        </w:rPr>
        <w:t>The CI states:</w:t>
      </w:r>
      <w:r w:rsidR="0071308A">
        <w:rPr>
          <w:rFonts w:asciiTheme="minorHAnsi" w:hAnsiTheme="minorHAnsi"/>
          <w:color w:val="auto"/>
          <w:szCs w:val="24"/>
        </w:rPr>
        <w:t xml:space="preserve"> “</w:t>
      </w:r>
      <w:r w:rsidR="003C3EA1" w:rsidRPr="003C3EA1">
        <w:rPr>
          <w:rFonts w:asciiTheme="minorHAnsi" w:hAnsiTheme="minorHAnsi"/>
          <w:color w:val="auto"/>
          <w:szCs w:val="24"/>
        </w:rPr>
        <w:t xml:space="preserve">I believe that the rating I’ve been given should be changed to a higher percentage because the conditions that I was dealing with in the military have gotten worse.  I deal with headaches daily and have been ever since the summer of 2005 during a P.T. exercise.  My medical records show an extensive lay-out of the symptoms and worsening of conditions until I was discharged.  The Veterans Administration granted me 30% disability and </w:t>
      </w:r>
      <w:proofErr w:type="gramStart"/>
      <w:r w:rsidR="003C3EA1" w:rsidRPr="003C3EA1">
        <w:rPr>
          <w:rFonts w:asciiTheme="minorHAnsi" w:hAnsiTheme="minorHAnsi"/>
          <w:color w:val="auto"/>
          <w:szCs w:val="24"/>
        </w:rPr>
        <w:t>have</w:t>
      </w:r>
      <w:proofErr w:type="gramEnd"/>
      <w:r w:rsidR="003C3EA1" w:rsidRPr="003C3EA1">
        <w:rPr>
          <w:rFonts w:asciiTheme="minorHAnsi" w:hAnsiTheme="minorHAnsi"/>
          <w:color w:val="auto"/>
          <w:szCs w:val="24"/>
        </w:rPr>
        <w:t xml:space="preserve"> </w:t>
      </w:r>
      <w:r w:rsidR="003C3EA1">
        <w:rPr>
          <w:rFonts w:asciiTheme="minorHAnsi" w:hAnsiTheme="minorHAnsi"/>
          <w:color w:val="auto"/>
          <w:szCs w:val="24"/>
        </w:rPr>
        <w:t xml:space="preserve">[sic] </w:t>
      </w:r>
      <w:r w:rsidR="003C3EA1" w:rsidRPr="003C3EA1">
        <w:rPr>
          <w:rFonts w:asciiTheme="minorHAnsi" w:hAnsiTheme="minorHAnsi"/>
          <w:color w:val="auto"/>
          <w:szCs w:val="24"/>
        </w:rPr>
        <w:t xml:space="preserve">been seeing a VA doctor ever since my discharge.  I feel that the Board just </w:t>
      </w:r>
      <w:r w:rsidR="003C3EA1">
        <w:rPr>
          <w:rFonts w:asciiTheme="minorHAnsi" w:hAnsiTheme="minorHAnsi"/>
          <w:color w:val="auto"/>
          <w:szCs w:val="24"/>
        </w:rPr>
        <w:t xml:space="preserve">[sic – </w:t>
      </w:r>
      <w:r w:rsidR="003C3EA1" w:rsidRPr="003C3EA1">
        <w:rPr>
          <w:rFonts w:asciiTheme="minorHAnsi" w:hAnsiTheme="minorHAnsi"/>
          <w:i/>
          <w:color w:val="auto"/>
          <w:szCs w:val="24"/>
        </w:rPr>
        <w:t>must</w:t>
      </w:r>
      <w:r w:rsidR="003C3EA1">
        <w:rPr>
          <w:rFonts w:asciiTheme="minorHAnsi" w:hAnsiTheme="minorHAnsi"/>
          <w:color w:val="auto"/>
          <w:szCs w:val="24"/>
        </w:rPr>
        <w:t xml:space="preserve">] </w:t>
      </w:r>
      <w:r w:rsidR="003C3EA1" w:rsidRPr="003C3EA1">
        <w:rPr>
          <w:rFonts w:asciiTheme="minorHAnsi" w:hAnsiTheme="minorHAnsi"/>
          <w:color w:val="auto"/>
          <w:szCs w:val="24"/>
        </w:rPr>
        <w:t>take into consideration that I have 3 children that I must provid</w:t>
      </w:r>
      <w:r w:rsidR="003C3EA1">
        <w:rPr>
          <w:rFonts w:asciiTheme="minorHAnsi" w:hAnsiTheme="minorHAnsi"/>
          <w:color w:val="auto"/>
          <w:szCs w:val="24"/>
        </w:rPr>
        <w:t>e for and still dealing with the</w:t>
      </w:r>
      <w:r w:rsidR="003C3EA1" w:rsidRPr="003C3EA1">
        <w:rPr>
          <w:rFonts w:asciiTheme="minorHAnsi" w:hAnsiTheme="minorHAnsi"/>
          <w:color w:val="auto"/>
          <w:szCs w:val="24"/>
        </w:rPr>
        <w:t>se daily headaches.  Some medications work and chiropractor works but there has not been a complete fix to this date.  It seems to be getting worse.  Thank you</w:t>
      </w:r>
      <w:r w:rsidR="00022D8A">
        <w:rPr>
          <w:rFonts w:asciiTheme="minorHAnsi" w:hAnsiTheme="minorHAnsi"/>
          <w:color w:val="auto"/>
          <w:szCs w:val="24"/>
        </w:rPr>
        <w:t xml:space="preserve">.”  </w:t>
      </w:r>
      <w:r w:rsidR="003C3EA1">
        <w:rPr>
          <w:rFonts w:asciiTheme="minorHAnsi" w:hAnsiTheme="minorHAnsi"/>
          <w:color w:val="auto"/>
          <w:szCs w:val="24"/>
        </w:rPr>
        <w:t xml:space="preserve">The CI also refers to a work record that shows he cannot </w:t>
      </w:r>
      <w:r w:rsidR="00C9389D">
        <w:rPr>
          <w:rFonts w:asciiTheme="minorHAnsi" w:hAnsiTheme="minorHAnsi"/>
          <w:color w:val="auto"/>
          <w:szCs w:val="24"/>
        </w:rPr>
        <w:t xml:space="preserve">consistently </w:t>
      </w:r>
      <w:r w:rsidR="003C3EA1">
        <w:rPr>
          <w:rFonts w:asciiTheme="minorHAnsi" w:hAnsiTheme="minorHAnsi"/>
          <w:color w:val="auto"/>
          <w:szCs w:val="24"/>
        </w:rPr>
        <w:t xml:space="preserve">work </w:t>
      </w:r>
      <w:r w:rsidR="00C9389D">
        <w:rPr>
          <w:rFonts w:asciiTheme="minorHAnsi" w:hAnsiTheme="minorHAnsi"/>
          <w:color w:val="auto"/>
          <w:szCs w:val="24"/>
        </w:rPr>
        <w:t xml:space="preserve">40 hours per week </w:t>
      </w:r>
      <w:r w:rsidR="003C3EA1">
        <w:rPr>
          <w:rFonts w:asciiTheme="minorHAnsi" w:hAnsiTheme="minorHAnsi"/>
          <w:color w:val="auto"/>
          <w:szCs w:val="24"/>
        </w:rPr>
        <w:t xml:space="preserve">due to crippling headaches.  </w:t>
      </w:r>
      <w:r w:rsidR="0071308A" w:rsidRPr="00C9389D">
        <w:rPr>
          <w:rFonts w:asciiTheme="minorHAnsi" w:hAnsiTheme="minorHAnsi"/>
          <w:color w:val="auto"/>
          <w:szCs w:val="24"/>
        </w:rPr>
        <w:t>He</w:t>
      </w:r>
      <w:r w:rsidR="0071308A" w:rsidRPr="00A315F3">
        <w:rPr>
          <w:rFonts w:asciiTheme="minorHAnsi" w:hAnsiTheme="minorHAnsi"/>
          <w:color w:val="auto"/>
          <w:szCs w:val="24"/>
        </w:rPr>
        <w:t xml:space="preserve"> elaborates no specific contentions regarding rating or coding and mentions no additionally contended conditions. </w:t>
      </w:r>
    </w:p>
    <w:p w:rsidR="004637AB" w:rsidRDefault="004637AB" w:rsidP="004637AB">
      <w:pPr>
        <w:pBdr>
          <w:bottom w:val="single" w:sz="12" w:space="1" w:color="auto"/>
        </w:pBdr>
        <w:tabs>
          <w:tab w:val="left" w:pos="288"/>
          <w:tab w:val="left" w:pos="4752"/>
        </w:tabs>
        <w:spacing w:line="240" w:lineRule="exact"/>
        <w:jc w:val="both"/>
        <w:rPr>
          <w:rFonts w:asciiTheme="minorHAnsi" w:hAnsiTheme="minorHAnsi"/>
          <w:color w:val="auto"/>
          <w:szCs w:val="24"/>
        </w:rPr>
      </w:pPr>
    </w:p>
    <w:p w:rsidR="00F55366" w:rsidRDefault="00F55366" w:rsidP="00190E48">
      <w:pPr>
        <w:spacing w:line="240" w:lineRule="exact"/>
        <w:jc w:val="both"/>
        <w:rPr>
          <w:rFonts w:ascii="Calibri" w:hAnsi="Calibri"/>
          <w:color w:val="auto"/>
          <w:u w:val="single"/>
        </w:rPr>
      </w:pPr>
    </w:p>
    <w:p w:rsidR="002338CA" w:rsidRDefault="002C6E5B" w:rsidP="00190E48">
      <w:pPr>
        <w:spacing w:line="240" w:lineRule="exact"/>
        <w:jc w:val="both"/>
        <w:rPr>
          <w:rFonts w:ascii="Calibri" w:hAnsi="Calibri"/>
          <w:color w:val="auto"/>
        </w:rPr>
      </w:pPr>
      <w:r w:rsidRPr="00542C9A">
        <w:rPr>
          <w:rFonts w:ascii="Calibri" w:hAnsi="Calibri"/>
          <w:color w:val="auto"/>
          <w:u w:val="single"/>
        </w:rPr>
        <w:t>RATING COMPARISON</w:t>
      </w:r>
      <w:r w:rsidRPr="00542C9A">
        <w:rPr>
          <w:rFonts w:ascii="Calibri" w:hAnsi="Calibri"/>
          <w:color w:val="auto"/>
        </w:rPr>
        <w:t>:</w:t>
      </w:r>
    </w:p>
    <w:p w:rsidR="00191A51" w:rsidRDefault="00191A51" w:rsidP="0092702F">
      <w:pPr>
        <w:tabs>
          <w:tab w:val="left" w:pos="288"/>
          <w:tab w:val="left" w:pos="4752"/>
        </w:tabs>
        <w:spacing w:line="240" w:lineRule="exact"/>
        <w:jc w:val="both"/>
        <w:rPr>
          <w:rFonts w:asciiTheme="minorHAnsi" w:hAnsiTheme="minorHAnsi"/>
          <w:color w:val="auto"/>
          <w:szCs w:val="24"/>
        </w:rPr>
      </w:pPr>
    </w:p>
    <w:tbl>
      <w:tblPr>
        <w:tblStyle w:val="TableGrid"/>
        <w:tblW w:w="9428" w:type="dxa"/>
        <w:jc w:val="center"/>
        <w:tblInd w:w="-45" w:type="dxa"/>
        <w:tblLayout w:type="fixed"/>
        <w:tblLook w:val="04A0"/>
      </w:tblPr>
      <w:tblGrid>
        <w:gridCol w:w="2188"/>
        <w:gridCol w:w="1084"/>
        <w:gridCol w:w="827"/>
        <w:gridCol w:w="2415"/>
        <w:gridCol w:w="1080"/>
        <w:gridCol w:w="810"/>
        <w:gridCol w:w="1024"/>
      </w:tblGrid>
      <w:tr w:rsidR="00191A51" w:rsidRPr="002A685E" w:rsidTr="00A875E7">
        <w:trPr>
          <w:trHeight w:val="233"/>
          <w:jc w:val="center"/>
        </w:trPr>
        <w:tc>
          <w:tcPr>
            <w:tcW w:w="4099" w:type="dxa"/>
            <w:gridSpan w:val="3"/>
            <w:tcBorders>
              <w:right w:val="thinThickThinSmallGap" w:sz="24" w:space="0" w:color="auto"/>
            </w:tcBorders>
            <w:shd w:val="clear" w:color="auto" w:fill="D9D9D9" w:themeFill="background1" w:themeFillShade="D9"/>
          </w:tcPr>
          <w:p w:rsidR="00191A51" w:rsidRPr="009E2E84" w:rsidRDefault="00191A51" w:rsidP="00C9389D">
            <w:pPr>
              <w:pStyle w:val="ListParagraph"/>
              <w:spacing w:after="0" w:line="240" w:lineRule="exact"/>
              <w:ind w:left="0"/>
              <w:jc w:val="center"/>
              <w:rPr>
                <w:rFonts w:cs="Times New Roman"/>
                <w:b/>
                <w:sz w:val="18"/>
                <w:szCs w:val="18"/>
              </w:rPr>
            </w:pPr>
            <w:r w:rsidRPr="009E2E84">
              <w:rPr>
                <w:rFonts w:cs="Times New Roman"/>
                <w:b/>
                <w:sz w:val="18"/>
                <w:szCs w:val="18"/>
              </w:rPr>
              <w:t xml:space="preserve">Service PEB – Dated </w:t>
            </w:r>
            <w:r w:rsidR="00C9389D">
              <w:rPr>
                <w:rFonts w:cs="Times New Roman"/>
                <w:b/>
                <w:sz w:val="18"/>
                <w:szCs w:val="18"/>
              </w:rPr>
              <w:t>20080616</w:t>
            </w:r>
          </w:p>
        </w:tc>
        <w:tc>
          <w:tcPr>
            <w:tcW w:w="5329" w:type="dxa"/>
            <w:gridSpan w:val="4"/>
            <w:tcBorders>
              <w:left w:val="thinThickThinSmallGap" w:sz="24" w:space="0" w:color="auto"/>
            </w:tcBorders>
            <w:shd w:val="clear" w:color="auto" w:fill="D9D9D9" w:themeFill="background1" w:themeFillShade="D9"/>
          </w:tcPr>
          <w:p w:rsidR="00191A51" w:rsidRPr="009E2E84" w:rsidRDefault="00191A51" w:rsidP="00C9389D">
            <w:pPr>
              <w:pStyle w:val="ListParagraph"/>
              <w:spacing w:after="0" w:line="240" w:lineRule="exact"/>
              <w:ind w:left="0"/>
              <w:jc w:val="center"/>
              <w:rPr>
                <w:rFonts w:cs="Times New Roman"/>
                <w:b/>
                <w:sz w:val="18"/>
                <w:szCs w:val="18"/>
              </w:rPr>
            </w:pPr>
            <w:r w:rsidRPr="009E2E84">
              <w:rPr>
                <w:rFonts w:cs="Times New Roman"/>
                <w:b/>
                <w:sz w:val="18"/>
                <w:szCs w:val="18"/>
              </w:rPr>
              <w:t>VA (</w:t>
            </w:r>
            <w:r w:rsidR="00C9389D">
              <w:rPr>
                <w:rFonts w:cs="Times New Roman"/>
                <w:b/>
                <w:sz w:val="18"/>
                <w:szCs w:val="18"/>
              </w:rPr>
              <w:t>3</w:t>
            </w:r>
            <w:r w:rsidR="0079000E" w:rsidRPr="009E2E84">
              <w:rPr>
                <w:rFonts w:cs="Times New Roman"/>
                <w:b/>
                <w:sz w:val="18"/>
                <w:szCs w:val="18"/>
              </w:rPr>
              <w:t xml:space="preserve"> Mo. </w:t>
            </w:r>
            <w:r w:rsidR="0079000E" w:rsidRPr="00C9389D">
              <w:rPr>
                <w:rFonts w:cs="Times New Roman"/>
                <w:b/>
                <w:sz w:val="18"/>
                <w:szCs w:val="18"/>
              </w:rPr>
              <w:t>A</w:t>
            </w:r>
            <w:r w:rsidRPr="00C9389D">
              <w:rPr>
                <w:rFonts w:cs="Times New Roman"/>
                <w:b/>
                <w:sz w:val="18"/>
                <w:szCs w:val="18"/>
              </w:rPr>
              <w:t>fter</w:t>
            </w:r>
            <w:r w:rsidRPr="009E2E84">
              <w:rPr>
                <w:rFonts w:cs="Times New Roman"/>
                <w:b/>
                <w:sz w:val="18"/>
                <w:szCs w:val="18"/>
              </w:rPr>
              <w:t xml:space="preserve"> Separation) – All Effective </w:t>
            </w:r>
            <w:r w:rsidR="00C9389D">
              <w:rPr>
                <w:rFonts w:cs="Times New Roman"/>
                <w:b/>
                <w:sz w:val="18"/>
                <w:szCs w:val="18"/>
              </w:rPr>
              <w:t>20080816</w:t>
            </w:r>
          </w:p>
        </w:tc>
      </w:tr>
      <w:tr w:rsidR="00191A51" w:rsidRPr="002A685E" w:rsidTr="00AB0F0A">
        <w:trPr>
          <w:trHeight w:val="224"/>
          <w:jc w:val="center"/>
        </w:trPr>
        <w:tc>
          <w:tcPr>
            <w:tcW w:w="2188" w:type="dxa"/>
            <w:tcBorders>
              <w:bottom w:val="single" w:sz="4" w:space="0" w:color="000000" w:themeColor="text1"/>
            </w:tcBorders>
            <w:shd w:val="clear" w:color="auto" w:fill="D9D9D9" w:themeFill="background1" w:themeFillShade="D9"/>
          </w:tcPr>
          <w:p w:rsidR="00191A51" w:rsidRPr="009E2E84" w:rsidRDefault="00191A51" w:rsidP="009E2E84">
            <w:pPr>
              <w:pStyle w:val="ListParagraph"/>
              <w:spacing w:after="0" w:line="240" w:lineRule="exact"/>
              <w:ind w:left="0"/>
              <w:jc w:val="center"/>
              <w:rPr>
                <w:rFonts w:cs="Times New Roman"/>
                <w:b/>
                <w:sz w:val="18"/>
                <w:szCs w:val="18"/>
              </w:rPr>
            </w:pPr>
            <w:r w:rsidRPr="009E2E84">
              <w:rPr>
                <w:rFonts w:cs="Times New Roman"/>
                <w:b/>
                <w:sz w:val="18"/>
                <w:szCs w:val="18"/>
              </w:rPr>
              <w:t>Condition</w:t>
            </w:r>
          </w:p>
        </w:tc>
        <w:tc>
          <w:tcPr>
            <w:tcW w:w="1084" w:type="dxa"/>
            <w:tcBorders>
              <w:bottom w:val="single" w:sz="4" w:space="0" w:color="000000" w:themeColor="text1"/>
            </w:tcBorders>
            <w:shd w:val="clear" w:color="auto" w:fill="D9D9D9" w:themeFill="background1" w:themeFillShade="D9"/>
          </w:tcPr>
          <w:p w:rsidR="00191A51" w:rsidRPr="009E2E84" w:rsidRDefault="00191A51" w:rsidP="00191A51">
            <w:pPr>
              <w:pStyle w:val="ListParagraph"/>
              <w:spacing w:after="0" w:line="240" w:lineRule="exact"/>
              <w:ind w:left="0"/>
              <w:jc w:val="center"/>
              <w:rPr>
                <w:rFonts w:cs="Times New Roman"/>
                <w:b/>
                <w:sz w:val="18"/>
                <w:szCs w:val="18"/>
              </w:rPr>
            </w:pPr>
            <w:r w:rsidRPr="009E2E84">
              <w:rPr>
                <w:rFonts w:cs="Times New Roman"/>
                <w:b/>
                <w:sz w:val="18"/>
                <w:szCs w:val="18"/>
              </w:rPr>
              <w:t>Code</w:t>
            </w:r>
          </w:p>
        </w:tc>
        <w:tc>
          <w:tcPr>
            <w:tcW w:w="827" w:type="dxa"/>
            <w:tcBorders>
              <w:bottom w:val="single" w:sz="4" w:space="0" w:color="000000" w:themeColor="text1"/>
              <w:right w:val="thinThickThinSmallGap" w:sz="24" w:space="0" w:color="auto"/>
            </w:tcBorders>
            <w:shd w:val="clear" w:color="auto" w:fill="D9D9D9" w:themeFill="background1" w:themeFillShade="D9"/>
          </w:tcPr>
          <w:p w:rsidR="00191A51" w:rsidRPr="009E2E84" w:rsidRDefault="00191A51" w:rsidP="00191A51">
            <w:pPr>
              <w:pStyle w:val="ListParagraph"/>
              <w:spacing w:after="0" w:line="240" w:lineRule="exact"/>
              <w:ind w:left="0"/>
              <w:jc w:val="center"/>
              <w:rPr>
                <w:rFonts w:cs="Times New Roman"/>
                <w:b/>
                <w:sz w:val="18"/>
                <w:szCs w:val="18"/>
              </w:rPr>
            </w:pPr>
            <w:r w:rsidRPr="009E2E84">
              <w:rPr>
                <w:rFonts w:cs="Times New Roman"/>
                <w:b/>
                <w:sz w:val="18"/>
                <w:szCs w:val="18"/>
              </w:rPr>
              <w:t>Rating</w:t>
            </w:r>
          </w:p>
        </w:tc>
        <w:tc>
          <w:tcPr>
            <w:tcW w:w="2415" w:type="dxa"/>
            <w:tcBorders>
              <w:left w:val="thinThickThinSmallGap" w:sz="24" w:space="0" w:color="auto"/>
              <w:bottom w:val="single" w:sz="4" w:space="0" w:color="000000" w:themeColor="text1"/>
            </w:tcBorders>
            <w:shd w:val="clear" w:color="auto" w:fill="D9D9D9" w:themeFill="background1" w:themeFillShade="D9"/>
          </w:tcPr>
          <w:p w:rsidR="00191A51" w:rsidRPr="009E2E84" w:rsidRDefault="00191A51" w:rsidP="009E2E84">
            <w:pPr>
              <w:pStyle w:val="ListParagraph"/>
              <w:spacing w:after="0" w:line="240" w:lineRule="exact"/>
              <w:ind w:left="0"/>
              <w:jc w:val="center"/>
              <w:rPr>
                <w:rFonts w:cs="Times New Roman"/>
                <w:b/>
                <w:sz w:val="18"/>
                <w:szCs w:val="18"/>
              </w:rPr>
            </w:pPr>
            <w:r w:rsidRPr="009E2E84">
              <w:rPr>
                <w:rFonts w:cs="Times New Roman"/>
                <w:b/>
                <w:sz w:val="18"/>
                <w:szCs w:val="18"/>
              </w:rPr>
              <w:t>Condition</w:t>
            </w:r>
          </w:p>
        </w:tc>
        <w:tc>
          <w:tcPr>
            <w:tcW w:w="1080" w:type="dxa"/>
            <w:tcBorders>
              <w:bottom w:val="single" w:sz="4" w:space="0" w:color="000000" w:themeColor="text1"/>
            </w:tcBorders>
            <w:shd w:val="clear" w:color="auto" w:fill="D9D9D9" w:themeFill="background1" w:themeFillShade="D9"/>
          </w:tcPr>
          <w:p w:rsidR="00191A51" w:rsidRPr="009E2E84" w:rsidRDefault="00191A51" w:rsidP="00191A51">
            <w:pPr>
              <w:pStyle w:val="ListParagraph"/>
              <w:spacing w:after="0" w:line="240" w:lineRule="exact"/>
              <w:ind w:left="0"/>
              <w:jc w:val="center"/>
              <w:rPr>
                <w:rFonts w:cs="Times New Roman"/>
                <w:b/>
                <w:sz w:val="18"/>
                <w:szCs w:val="18"/>
              </w:rPr>
            </w:pPr>
            <w:r w:rsidRPr="009E2E84">
              <w:rPr>
                <w:rFonts w:cs="Times New Roman"/>
                <w:b/>
                <w:sz w:val="18"/>
                <w:szCs w:val="18"/>
              </w:rPr>
              <w:t>Code</w:t>
            </w:r>
          </w:p>
        </w:tc>
        <w:tc>
          <w:tcPr>
            <w:tcW w:w="810" w:type="dxa"/>
            <w:tcBorders>
              <w:bottom w:val="single" w:sz="4" w:space="0" w:color="000000" w:themeColor="text1"/>
            </w:tcBorders>
            <w:shd w:val="clear" w:color="auto" w:fill="D9D9D9" w:themeFill="background1" w:themeFillShade="D9"/>
          </w:tcPr>
          <w:p w:rsidR="00191A51" w:rsidRPr="009E2E84" w:rsidRDefault="00191A51" w:rsidP="00191A51">
            <w:pPr>
              <w:pStyle w:val="ListParagraph"/>
              <w:spacing w:after="0" w:line="240" w:lineRule="exact"/>
              <w:ind w:left="0"/>
              <w:jc w:val="center"/>
              <w:rPr>
                <w:rFonts w:cs="Times New Roman"/>
                <w:b/>
                <w:sz w:val="18"/>
                <w:szCs w:val="18"/>
              </w:rPr>
            </w:pPr>
            <w:r w:rsidRPr="009E2E84">
              <w:rPr>
                <w:rFonts w:cs="Times New Roman"/>
                <w:b/>
                <w:sz w:val="18"/>
                <w:szCs w:val="18"/>
              </w:rPr>
              <w:t>Rating</w:t>
            </w:r>
          </w:p>
        </w:tc>
        <w:tc>
          <w:tcPr>
            <w:tcW w:w="1024" w:type="dxa"/>
            <w:tcBorders>
              <w:bottom w:val="single" w:sz="4" w:space="0" w:color="000000" w:themeColor="text1"/>
            </w:tcBorders>
            <w:shd w:val="clear" w:color="auto" w:fill="D9D9D9" w:themeFill="background1" w:themeFillShade="D9"/>
          </w:tcPr>
          <w:p w:rsidR="00191A51" w:rsidRPr="009E2E84" w:rsidRDefault="00191A51" w:rsidP="00191A51">
            <w:pPr>
              <w:pStyle w:val="ListParagraph"/>
              <w:spacing w:after="0" w:line="240" w:lineRule="exact"/>
              <w:ind w:left="0"/>
              <w:jc w:val="center"/>
              <w:rPr>
                <w:rFonts w:cs="Times New Roman"/>
                <w:b/>
                <w:sz w:val="18"/>
                <w:szCs w:val="18"/>
              </w:rPr>
            </w:pPr>
            <w:r w:rsidRPr="009E2E84">
              <w:rPr>
                <w:rFonts w:cs="Times New Roman"/>
                <w:b/>
                <w:sz w:val="18"/>
                <w:szCs w:val="18"/>
              </w:rPr>
              <w:t>Exam</w:t>
            </w:r>
          </w:p>
        </w:tc>
      </w:tr>
      <w:tr w:rsidR="00191A51" w:rsidRPr="002A685E" w:rsidTr="00AB0F0A">
        <w:trPr>
          <w:trHeight w:val="190"/>
          <w:jc w:val="center"/>
        </w:trPr>
        <w:tc>
          <w:tcPr>
            <w:tcW w:w="2188" w:type="dxa"/>
            <w:tcBorders>
              <w:bottom w:val="single" w:sz="4" w:space="0" w:color="auto"/>
              <w:right w:val="single" w:sz="4" w:space="0" w:color="auto"/>
            </w:tcBorders>
            <w:shd w:val="clear" w:color="auto" w:fill="FFFFFF" w:themeFill="background1"/>
            <w:vAlign w:val="center"/>
          </w:tcPr>
          <w:p w:rsidR="00D17740" w:rsidRPr="00BC3538" w:rsidRDefault="00C9389D" w:rsidP="00191A51">
            <w:pPr>
              <w:pStyle w:val="ListParagraph"/>
              <w:spacing w:after="0" w:line="200" w:lineRule="exact"/>
              <w:ind w:left="0"/>
              <w:rPr>
                <w:rFonts w:cs="Times New Roman"/>
                <w:sz w:val="18"/>
                <w:szCs w:val="18"/>
              </w:rPr>
            </w:pPr>
            <w:r>
              <w:rPr>
                <w:rFonts w:cs="Times New Roman"/>
                <w:sz w:val="18"/>
                <w:szCs w:val="18"/>
              </w:rPr>
              <w:t>Tension-Type Headaches</w:t>
            </w:r>
          </w:p>
        </w:tc>
        <w:tc>
          <w:tcPr>
            <w:tcW w:w="1084" w:type="dxa"/>
            <w:tcBorders>
              <w:left w:val="single" w:sz="4" w:space="0" w:color="auto"/>
              <w:bottom w:val="single" w:sz="4" w:space="0" w:color="auto"/>
            </w:tcBorders>
            <w:shd w:val="clear" w:color="auto" w:fill="FFFFFF" w:themeFill="background1"/>
            <w:vAlign w:val="center"/>
          </w:tcPr>
          <w:p w:rsidR="00191A51" w:rsidRPr="00BC3538" w:rsidRDefault="00C9389D" w:rsidP="00186D7F">
            <w:pPr>
              <w:pStyle w:val="ListParagraph"/>
              <w:spacing w:after="0" w:line="200" w:lineRule="exact"/>
              <w:ind w:left="0"/>
              <w:jc w:val="center"/>
              <w:rPr>
                <w:rFonts w:cs="Times New Roman"/>
                <w:sz w:val="18"/>
                <w:szCs w:val="18"/>
              </w:rPr>
            </w:pPr>
            <w:r>
              <w:rPr>
                <w:rFonts w:cs="Times New Roman"/>
                <w:sz w:val="18"/>
                <w:szCs w:val="18"/>
              </w:rPr>
              <w:t>5299-5237</w:t>
            </w:r>
          </w:p>
        </w:tc>
        <w:tc>
          <w:tcPr>
            <w:tcW w:w="827" w:type="dxa"/>
            <w:tcBorders>
              <w:bottom w:val="single" w:sz="4" w:space="0" w:color="auto"/>
              <w:right w:val="thinThickThinSmallGap" w:sz="24" w:space="0" w:color="auto"/>
            </w:tcBorders>
            <w:shd w:val="clear" w:color="auto" w:fill="FFFFFF" w:themeFill="background1"/>
            <w:vAlign w:val="center"/>
          </w:tcPr>
          <w:p w:rsidR="00191A51" w:rsidRPr="00BC3538" w:rsidRDefault="00C9389D" w:rsidP="00191A51">
            <w:pPr>
              <w:pStyle w:val="ListParagraph"/>
              <w:spacing w:after="0" w:line="200" w:lineRule="exact"/>
              <w:ind w:left="0"/>
              <w:jc w:val="center"/>
              <w:rPr>
                <w:rFonts w:cs="Times New Roman"/>
                <w:sz w:val="18"/>
                <w:szCs w:val="18"/>
              </w:rPr>
            </w:pPr>
            <w:r>
              <w:rPr>
                <w:rFonts w:cs="Times New Roman"/>
                <w:sz w:val="18"/>
                <w:szCs w:val="18"/>
              </w:rPr>
              <w:t>10%</w:t>
            </w:r>
          </w:p>
        </w:tc>
        <w:tc>
          <w:tcPr>
            <w:tcW w:w="2415" w:type="dxa"/>
            <w:tcBorders>
              <w:left w:val="thinThickThinSmallGap" w:sz="24" w:space="0" w:color="auto"/>
              <w:bottom w:val="single" w:sz="4" w:space="0" w:color="auto"/>
            </w:tcBorders>
            <w:shd w:val="clear" w:color="auto" w:fill="FFFFFF" w:themeFill="background1"/>
            <w:vAlign w:val="center"/>
          </w:tcPr>
          <w:p w:rsidR="00191A51" w:rsidRPr="00BC3538" w:rsidRDefault="00C9389D" w:rsidP="00D17740">
            <w:pPr>
              <w:pStyle w:val="ListParagraph"/>
              <w:spacing w:line="200" w:lineRule="exact"/>
              <w:ind w:left="0"/>
              <w:rPr>
                <w:rFonts w:cs="Times New Roman"/>
                <w:sz w:val="18"/>
                <w:szCs w:val="18"/>
              </w:rPr>
            </w:pPr>
            <w:r>
              <w:rPr>
                <w:rFonts w:cs="Times New Roman"/>
                <w:sz w:val="18"/>
                <w:szCs w:val="18"/>
              </w:rPr>
              <w:t>Muscle Tension Headaches</w:t>
            </w:r>
          </w:p>
        </w:tc>
        <w:tc>
          <w:tcPr>
            <w:tcW w:w="1080" w:type="dxa"/>
            <w:tcBorders>
              <w:bottom w:val="single" w:sz="4" w:space="0" w:color="auto"/>
            </w:tcBorders>
            <w:shd w:val="clear" w:color="auto" w:fill="FFFFFF" w:themeFill="background1"/>
          </w:tcPr>
          <w:p w:rsidR="00191A51" w:rsidRPr="00BC3538" w:rsidRDefault="00C9389D" w:rsidP="00191A51">
            <w:pPr>
              <w:pStyle w:val="ListParagraph"/>
              <w:spacing w:after="0" w:line="200" w:lineRule="exact"/>
              <w:ind w:left="0"/>
              <w:jc w:val="center"/>
              <w:rPr>
                <w:rFonts w:cs="Times New Roman"/>
                <w:sz w:val="18"/>
                <w:szCs w:val="18"/>
              </w:rPr>
            </w:pPr>
            <w:r>
              <w:rPr>
                <w:rFonts w:cs="Times New Roman"/>
                <w:sz w:val="18"/>
                <w:szCs w:val="18"/>
              </w:rPr>
              <w:t>8199-8100</w:t>
            </w:r>
          </w:p>
        </w:tc>
        <w:tc>
          <w:tcPr>
            <w:tcW w:w="810" w:type="dxa"/>
            <w:tcBorders>
              <w:bottom w:val="single" w:sz="4" w:space="0" w:color="auto"/>
            </w:tcBorders>
            <w:shd w:val="clear" w:color="auto" w:fill="FFFFFF" w:themeFill="background1"/>
          </w:tcPr>
          <w:p w:rsidR="00191A51" w:rsidRPr="00542C9A" w:rsidRDefault="00C9389D" w:rsidP="00191A51">
            <w:pPr>
              <w:pStyle w:val="ListParagraph"/>
              <w:spacing w:after="0" w:line="200" w:lineRule="exact"/>
              <w:ind w:left="0"/>
              <w:jc w:val="center"/>
              <w:rPr>
                <w:rFonts w:cs="Times New Roman"/>
                <w:sz w:val="18"/>
                <w:szCs w:val="18"/>
              </w:rPr>
            </w:pPr>
            <w:r>
              <w:rPr>
                <w:rFonts w:cs="Times New Roman"/>
                <w:sz w:val="18"/>
                <w:szCs w:val="18"/>
              </w:rPr>
              <w:t>30%</w:t>
            </w:r>
          </w:p>
        </w:tc>
        <w:tc>
          <w:tcPr>
            <w:tcW w:w="1024" w:type="dxa"/>
            <w:tcBorders>
              <w:bottom w:val="single" w:sz="4" w:space="0" w:color="auto"/>
            </w:tcBorders>
            <w:shd w:val="clear" w:color="auto" w:fill="FFFFFF" w:themeFill="background1"/>
          </w:tcPr>
          <w:p w:rsidR="00191A51" w:rsidRPr="00542C9A" w:rsidRDefault="00C9389D" w:rsidP="00191A51">
            <w:pPr>
              <w:pStyle w:val="ListParagraph"/>
              <w:spacing w:after="0" w:line="200" w:lineRule="exact"/>
              <w:ind w:left="0"/>
              <w:jc w:val="center"/>
              <w:rPr>
                <w:rFonts w:cs="Times New Roman"/>
                <w:sz w:val="18"/>
                <w:szCs w:val="18"/>
              </w:rPr>
            </w:pPr>
            <w:r>
              <w:rPr>
                <w:rFonts w:cs="Times New Roman"/>
                <w:sz w:val="18"/>
                <w:szCs w:val="18"/>
              </w:rPr>
              <w:t>20081120</w:t>
            </w:r>
          </w:p>
        </w:tc>
      </w:tr>
      <w:tr w:rsidR="00FF4ED6" w:rsidRPr="002A685E" w:rsidTr="008144BF">
        <w:trPr>
          <w:trHeight w:val="143"/>
          <w:jc w:val="center"/>
        </w:trPr>
        <w:tc>
          <w:tcPr>
            <w:tcW w:w="4099" w:type="dxa"/>
            <w:gridSpan w:val="3"/>
            <w:vMerge w:val="restart"/>
            <w:tcBorders>
              <w:top w:val="single" w:sz="4" w:space="0" w:color="auto"/>
              <w:right w:val="thinThickThinSmallGap" w:sz="24" w:space="0" w:color="auto"/>
            </w:tcBorders>
            <w:shd w:val="clear" w:color="auto" w:fill="FFFFFF" w:themeFill="background1"/>
            <w:vAlign w:val="center"/>
          </w:tcPr>
          <w:p w:rsidR="00FF4ED6" w:rsidRPr="00BC3538" w:rsidRDefault="00A875E7" w:rsidP="008144BF">
            <w:pPr>
              <w:pStyle w:val="ListParagraph"/>
              <w:spacing w:line="240" w:lineRule="exact"/>
              <w:ind w:left="0"/>
              <w:jc w:val="center"/>
              <w:rPr>
                <w:rFonts w:cs="Times New Roman"/>
                <w:sz w:val="18"/>
                <w:szCs w:val="18"/>
              </w:rPr>
            </w:pPr>
            <w:r w:rsidRPr="00BC3538">
              <w:rPr>
                <w:rFonts w:cs="Times New Roman"/>
                <w:sz w:val="18"/>
                <w:szCs w:val="18"/>
              </w:rPr>
              <w:t>↓No Additional MEB Entries↓</w:t>
            </w:r>
          </w:p>
        </w:tc>
        <w:tc>
          <w:tcPr>
            <w:tcW w:w="2415" w:type="dxa"/>
            <w:tcBorders>
              <w:left w:val="thinThickThinSmallGap" w:sz="24" w:space="0" w:color="auto"/>
            </w:tcBorders>
            <w:shd w:val="clear" w:color="auto" w:fill="FFFFFF" w:themeFill="background1"/>
          </w:tcPr>
          <w:p w:rsidR="00FF4ED6" w:rsidRPr="00BC3538" w:rsidRDefault="00C9389D" w:rsidP="001239FC">
            <w:pPr>
              <w:pStyle w:val="ListParagraph"/>
              <w:spacing w:after="0" w:line="200" w:lineRule="exact"/>
              <w:ind w:left="0"/>
              <w:rPr>
                <w:rFonts w:cs="Times New Roman"/>
                <w:sz w:val="18"/>
                <w:szCs w:val="18"/>
              </w:rPr>
            </w:pPr>
            <w:r>
              <w:rPr>
                <w:rFonts w:cs="Times New Roman"/>
                <w:sz w:val="18"/>
                <w:szCs w:val="18"/>
              </w:rPr>
              <w:t>Cervical Strain</w:t>
            </w:r>
          </w:p>
        </w:tc>
        <w:tc>
          <w:tcPr>
            <w:tcW w:w="1080" w:type="dxa"/>
            <w:tcBorders>
              <w:right w:val="single" w:sz="4" w:space="0" w:color="auto"/>
            </w:tcBorders>
            <w:shd w:val="clear" w:color="auto" w:fill="FFFFFF" w:themeFill="background1"/>
          </w:tcPr>
          <w:p w:rsidR="00FF4ED6" w:rsidRPr="00BC3538" w:rsidRDefault="00D80C30" w:rsidP="00186D7F">
            <w:pPr>
              <w:pStyle w:val="ListParagraph"/>
              <w:spacing w:after="0" w:line="200" w:lineRule="exact"/>
              <w:ind w:left="0"/>
              <w:jc w:val="center"/>
              <w:rPr>
                <w:rFonts w:cs="Times New Roman"/>
                <w:sz w:val="18"/>
                <w:szCs w:val="18"/>
              </w:rPr>
            </w:pPr>
            <w:r>
              <w:rPr>
                <w:rFonts w:cs="Times New Roman"/>
                <w:sz w:val="18"/>
                <w:szCs w:val="18"/>
              </w:rPr>
              <w:t>5237</w:t>
            </w:r>
          </w:p>
        </w:tc>
        <w:tc>
          <w:tcPr>
            <w:tcW w:w="810" w:type="dxa"/>
            <w:tcBorders>
              <w:left w:val="single" w:sz="4" w:space="0" w:color="auto"/>
            </w:tcBorders>
            <w:shd w:val="clear" w:color="auto" w:fill="FFFFFF" w:themeFill="background1"/>
          </w:tcPr>
          <w:p w:rsidR="00FF4ED6" w:rsidRPr="00542C9A" w:rsidRDefault="00D80C30" w:rsidP="0071308A">
            <w:pPr>
              <w:pStyle w:val="ListParagraph"/>
              <w:spacing w:after="0" w:line="200" w:lineRule="exact"/>
              <w:ind w:left="0"/>
              <w:jc w:val="center"/>
              <w:rPr>
                <w:rFonts w:cs="Times New Roman"/>
                <w:sz w:val="18"/>
                <w:szCs w:val="18"/>
              </w:rPr>
            </w:pPr>
            <w:r>
              <w:rPr>
                <w:rFonts w:cs="Times New Roman"/>
                <w:sz w:val="18"/>
                <w:szCs w:val="18"/>
              </w:rPr>
              <w:t>10%</w:t>
            </w:r>
          </w:p>
        </w:tc>
        <w:tc>
          <w:tcPr>
            <w:tcW w:w="1024" w:type="dxa"/>
            <w:shd w:val="clear" w:color="auto" w:fill="FFFFFF" w:themeFill="background1"/>
          </w:tcPr>
          <w:p w:rsidR="00FF4ED6" w:rsidRPr="00542C9A" w:rsidRDefault="00D80C30" w:rsidP="00CA0A57">
            <w:pPr>
              <w:pStyle w:val="ListParagraph"/>
              <w:spacing w:after="0" w:line="200" w:lineRule="exact"/>
              <w:ind w:left="0"/>
              <w:jc w:val="center"/>
              <w:rPr>
                <w:rFonts w:cs="Times New Roman"/>
                <w:sz w:val="18"/>
                <w:szCs w:val="18"/>
              </w:rPr>
            </w:pPr>
            <w:r>
              <w:rPr>
                <w:rFonts w:cs="Times New Roman"/>
                <w:sz w:val="18"/>
                <w:szCs w:val="18"/>
              </w:rPr>
              <w:t>20081222</w:t>
            </w:r>
          </w:p>
        </w:tc>
      </w:tr>
      <w:tr w:rsidR="00FF4ED6" w:rsidRPr="002A685E" w:rsidTr="00A875E7">
        <w:trPr>
          <w:trHeight w:val="188"/>
          <w:jc w:val="center"/>
        </w:trPr>
        <w:tc>
          <w:tcPr>
            <w:tcW w:w="4099" w:type="dxa"/>
            <w:gridSpan w:val="3"/>
            <w:vMerge/>
            <w:tcBorders>
              <w:right w:val="thinThickThinSmallGap" w:sz="24" w:space="0" w:color="auto"/>
            </w:tcBorders>
            <w:shd w:val="clear" w:color="auto" w:fill="FFFFFF" w:themeFill="background1"/>
          </w:tcPr>
          <w:p w:rsidR="00FF4ED6" w:rsidRPr="00AF7266" w:rsidRDefault="00FF4ED6" w:rsidP="00191A51">
            <w:pPr>
              <w:pStyle w:val="ListParagraph"/>
              <w:spacing w:after="0" w:line="240" w:lineRule="exact"/>
              <w:ind w:left="0"/>
              <w:jc w:val="both"/>
              <w:rPr>
                <w:rFonts w:cs="Times New Roman"/>
                <w:sz w:val="18"/>
                <w:szCs w:val="18"/>
                <w:highlight w:val="yellow"/>
              </w:rPr>
            </w:pPr>
          </w:p>
        </w:tc>
        <w:tc>
          <w:tcPr>
            <w:tcW w:w="4305" w:type="dxa"/>
            <w:gridSpan w:val="3"/>
            <w:tcBorders>
              <w:left w:val="thinThickThinSmallGap" w:sz="24" w:space="0" w:color="auto"/>
            </w:tcBorders>
            <w:shd w:val="clear" w:color="auto" w:fill="FFFFFF" w:themeFill="background1"/>
            <w:vAlign w:val="center"/>
          </w:tcPr>
          <w:p w:rsidR="00FF4ED6" w:rsidRPr="0038532B" w:rsidRDefault="008144BF" w:rsidP="00D80C30">
            <w:pPr>
              <w:pStyle w:val="ListParagraph"/>
              <w:spacing w:after="0" w:line="200" w:lineRule="exact"/>
              <w:ind w:left="0"/>
              <w:jc w:val="center"/>
              <w:rPr>
                <w:rFonts w:cs="Times New Roman"/>
                <w:sz w:val="18"/>
                <w:szCs w:val="18"/>
              </w:rPr>
            </w:pPr>
            <w:r>
              <w:rPr>
                <w:rFonts w:cs="Times New Roman"/>
                <w:sz w:val="18"/>
                <w:szCs w:val="18"/>
              </w:rPr>
              <w:t>0%</w:t>
            </w:r>
            <w:r w:rsidR="0071308A">
              <w:rPr>
                <w:rFonts w:cs="Times New Roman"/>
                <w:sz w:val="18"/>
                <w:szCs w:val="18"/>
              </w:rPr>
              <w:t xml:space="preserve"> x </w:t>
            </w:r>
            <w:r w:rsidR="00D80C30">
              <w:rPr>
                <w:rFonts w:cs="Times New Roman"/>
                <w:sz w:val="18"/>
                <w:szCs w:val="18"/>
              </w:rPr>
              <w:t>2</w:t>
            </w:r>
            <w:r w:rsidR="0071308A">
              <w:rPr>
                <w:rFonts w:cs="Times New Roman"/>
                <w:sz w:val="18"/>
                <w:szCs w:val="18"/>
              </w:rPr>
              <w:t xml:space="preserve"> / </w:t>
            </w:r>
            <w:r w:rsidR="00FF4ED6" w:rsidRPr="0038532B">
              <w:rPr>
                <w:rFonts w:cs="Times New Roman"/>
                <w:sz w:val="18"/>
                <w:szCs w:val="18"/>
              </w:rPr>
              <w:t>Not Service Connected</w:t>
            </w:r>
            <w:r>
              <w:rPr>
                <w:rFonts w:cs="Times New Roman"/>
                <w:sz w:val="18"/>
                <w:szCs w:val="18"/>
              </w:rPr>
              <w:t xml:space="preserve"> x </w:t>
            </w:r>
            <w:r w:rsidR="00D80C30">
              <w:rPr>
                <w:rFonts w:cs="Times New Roman"/>
                <w:sz w:val="18"/>
                <w:szCs w:val="18"/>
              </w:rPr>
              <w:t>4</w:t>
            </w:r>
            <w:r w:rsidR="00762B42">
              <w:rPr>
                <w:rFonts w:cs="Times New Roman"/>
                <w:sz w:val="18"/>
                <w:szCs w:val="18"/>
              </w:rPr>
              <w:t xml:space="preserve"> </w:t>
            </w:r>
            <w:r w:rsidR="00762B42" w:rsidRPr="001D4977">
              <w:rPr>
                <w:rFonts w:cs="Times New Roman"/>
                <w:sz w:val="18"/>
                <w:szCs w:val="18"/>
              </w:rPr>
              <w:t>/ Deferred x 2</w:t>
            </w:r>
          </w:p>
        </w:tc>
        <w:tc>
          <w:tcPr>
            <w:tcW w:w="1024" w:type="dxa"/>
            <w:shd w:val="clear" w:color="auto" w:fill="FFFFFF" w:themeFill="background1"/>
            <w:vAlign w:val="center"/>
          </w:tcPr>
          <w:p w:rsidR="00FF4ED6" w:rsidRPr="00542C9A" w:rsidRDefault="00C9389D" w:rsidP="00191A51">
            <w:pPr>
              <w:pStyle w:val="ListParagraph"/>
              <w:spacing w:after="0" w:line="200" w:lineRule="exact"/>
              <w:ind w:left="0"/>
              <w:jc w:val="center"/>
              <w:rPr>
                <w:rFonts w:cs="Times New Roman"/>
                <w:sz w:val="18"/>
                <w:szCs w:val="18"/>
              </w:rPr>
            </w:pPr>
            <w:r>
              <w:rPr>
                <w:rFonts w:cs="Times New Roman"/>
                <w:sz w:val="18"/>
                <w:szCs w:val="18"/>
              </w:rPr>
              <w:t>20081120</w:t>
            </w:r>
          </w:p>
        </w:tc>
      </w:tr>
      <w:tr w:rsidR="00191A51" w:rsidRPr="002A685E" w:rsidTr="00A875E7">
        <w:trPr>
          <w:trHeight w:val="242"/>
          <w:jc w:val="center"/>
        </w:trPr>
        <w:tc>
          <w:tcPr>
            <w:tcW w:w="4099" w:type="dxa"/>
            <w:gridSpan w:val="3"/>
            <w:tcBorders>
              <w:right w:val="thinThickThinSmallGap" w:sz="24" w:space="0" w:color="auto"/>
            </w:tcBorders>
            <w:shd w:val="clear" w:color="auto" w:fill="D9D9D9" w:themeFill="background1" w:themeFillShade="D9"/>
          </w:tcPr>
          <w:p w:rsidR="00191A51" w:rsidRPr="0085089F" w:rsidRDefault="00191A51" w:rsidP="00C9389D">
            <w:pPr>
              <w:pStyle w:val="ListParagraph"/>
              <w:spacing w:after="0" w:line="240" w:lineRule="exact"/>
              <w:ind w:left="0"/>
              <w:jc w:val="center"/>
              <w:rPr>
                <w:rFonts w:cs="Times New Roman"/>
                <w:b/>
                <w:sz w:val="20"/>
                <w:szCs w:val="20"/>
              </w:rPr>
            </w:pPr>
            <w:r w:rsidRPr="0085089F">
              <w:rPr>
                <w:rFonts w:cs="Times New Roman"/>
                <w:b/>
                <w:sz w:val="20"/>
                <w:szCs w:val="20"/>
              </w:rPr>
              <w:t xml:space="preserve">Combined:  </w:t>
            </w:r>
            <w:r w:rsidR="00C9389D">
              <w:rPr>
                <w:rFonts w:cs="Times New Roman"/>
                <w:b/>
                <w:sz w:val="20"/>
                <w:szCs w:val="20"/>
              </w:rPr>
              <w:t>1</w:t>
            </w:r>
            <w:r w:rsidR="00143610">
              <w:rPr>
                <w:rFonts w:cs="Times New Roman"/>
                <w:b/>
                <w:sz w:val="20"/>
                <w:szCs w:val="20"/>
              </w:rPr>
              <w:t>0</w:t>
            </w:r>
            <w:r w:rsidRPr="0085089F">
              <w:rPr>
                <w:rFonts w:cs="Times New Roman"/>
                <w:b/>
                <w:sz w:val="20"/>
                <w:szCs w:val="20"/>
              </w:rPr>
              <w:t>%</w:t>
            </w:r>
          </w:p>
        </w:tc>
        <w:tc>
          <w:tcPr>
            <w:tcW w:w="5329" w:type="dxa"/>
            <w:gridSpan w:val="4"/>
            <w:tcBorders>
              <w:left w:val="thinThickThinSmallGap" w:sz="24" w:space="0" w:color="auto"/>
            </w:tcBorders>
            <w:shd w:val="clear" w:color="auto" w:fill="D9D9D9" w:themeFill="background1" w:themeFillShade="D9"/>
          </w:tcPr>
          <w:p w:rsidR="00191A51" w:rsidRPr="0085089F" w:rsidRDefault="00191A51" w:rsidP="00D80C30">
            <w:pPr>
              <w:pStyle w:val="ListParagraph"/>
              <w:spacing w:after="0" w:line="240" w:lineRule="exact"/>
              <w:ind w:left="0"/>
              <w:jc w:val="center"/>
              <w:rPr>
                <w:rFonts w:cs="Times New Roman"/>
                <w:b/>
                <w:sz w:val="20"/>
                <w:szCs w:val="20"/>
              </w:rPr>
            </w:pPr>
            <w:r w:rsidRPr="0085089F">
              <w:rPr>
                <w:rFonts w:cs="Times New Roman"/>
                <w:b/>
                <w:sz w:val="20"/>
                <w:szCs w:val="20"/>
              </w:rPr>
              <w:t xml:space="preserve">Combined: </w:t>
            </w:r>
            <w:r w:rsidR="0071308A">
              <w:rPr>
                <w:rFonts w:cs="Times New Roman"/>
                <w:b/>
                <w:sz w:val="20"/>
                <w:szCs w:val="20"/>
              </w:rPr>
              <w:t xml:space="preserve"> </w:t>
            </w:r>
            <w:r w:rsidR="00D80C30">
              <w:rPr>
                <w:rFonts w:cs="Times New Roman"/>
                <w:b/>
                <w:sz w:val="20"/>
                <w:szCs w:val="20"/>
              </w:rPr>
              <w:t>4</w:t>
            </w:r>
            <w:r w:rsidR="0071308A">
              <w:rPr>
                <w:rFonts w:cs="Times New Roman"/>
                <w:b/>
                <w:sz w:val="20"/>
                <w:szCs w:val="20"/>
              </w:rPr>
              <w:t>0</w:t>
            </w:r>
            <w:r w:rsidRPr="00ED6A61">
              <w:rPr>
                <w:rFonts w:cs="Times New Roman"/>
                <w:b/>
                <w:sz w:val="20"/>
                <w:szCs w:val="20"/>
              </w:rPr>
              <w:t>%</w:t>
            </w:r>
          </w:p>
        </w:tc>
      </w:tr>
    </w:tbl>
    <w:p w:rsidR="00F8094B" w:rsidRDefault="00F8094B" w:rsidP="004637AB">
      <w:pPr>
        <w:pBdr>
          <w:bottom w:val="single" w:sz="12" w:space="1" w:color="auto"/>
        </w:pBdr>
        <w:tabs>
          <w:tab w:val="left" w:pos="288"/>
          <w:tab w:val="left" w:pos="4752"/>
        </w:tabs>
        <w:spacing w:line="240" w:lineRule="exact"/>
        <w:jc w:val="both"/>
        <w:rPr>
          <w:rFonts w:asciiTheme="minorHAnsi" w:hAnsiTheme="minorHAnsi"/>
          <w:color w:val="auto"/>
          <w:szCs w:val="24"/>
        </w:rPr>
      </w:pPr>
    </w:p>
    <w:p w:rsidR="0092702F" w:rsidRDefault="0092702F" w:rsidP="00190E48">
      <w:pPr>
        <w:tabs>
          <w:tab w:val="left" w:pos="288"/>
          <w:tab w:val="left" w:pos="4752"/>
        </w:tabs>
        <w:spacing w:line="240" w:lineRule="exact"/>
        <w:jc w:val="both"/>
        <w:rPr>
          <w:color w:val="000080"/>
        </w:rPr>
      </w:pPr>
    </w:p>
    <w:p w:rsidR="002C6E5B" w:rsidRDefault="002C6E5B" w:rsidP="00885447">
      <w:pPr>
        <w:tabs>
          <w:tab w:val="left" w:pos="288"/>
          <w:tab w:val="left" w:pos="4752"/>
        </w:tabs>
        <w:spacing w:line="240" w:lineRule="exact"/>
        <w:jc w:val="both"/>
        <w:rPr>
          <w:rFonts w:asciiTheme="minorHAnsi" w:hAnsiTheme="minorHAnsi"/>
          <w:color w:val="auto"/>
          <w:szCs w:val="24"/>
        </w:rPr>
      </w:pPr>
      <w:r w:rsidRPr="00542C9A">
        <w:rPr>
          <w:rFonts w:asciiTheme="minorHAnsi" w:hAnsiTheme="minorHAnsi"/>
          <w:color w:val="auto"/>
          <w:szCs w:val="24"/>
          <w:u w:val="single"/>
        </w:rPr>
        <w:t>ANALYSIS SUMMARY</w:t>
      </w:r>
      <w:r w:rsidRPr="00542C9A">
        <w:rPr>
          <w:rFonts w:asciiTheme="minorHAnsi" w:hAnsiTheme="minorHAnsi"/>
          <w:color w:val="auto"/>
          <w:szCs w:val="24"/>
        </w:rPr>
        <w:t>:</w:t>
      </w:r>
      <w:r w:rsidR="00AC77CA">
        <w:rPr>
          <w:rFonts w:asciiTheme="minorHAnsi" w:hAnsiTheme="minorHAnsi"/>
          <w:color w:val="auto"/>
          <w:szCs w:val="24"/>
        </w:rPr>
        <w:t xml:space="preserve">  </w:t>
      </w:r>
      <w:r w:rsidR="00AC77CA" w:rsidRPr="00AC77CA">
        <w:rPr>
          <w:rFonts w:asciiTheme="minorHAnsi" w:hAnsiTheme="minorHAnsi"/>
          <w:color w:val="auto"/>
          <w:szCs w:val="24"/>
        </w:rPr>
        <w:t>The Board acknowledges the sentiment expressed in the CI’s application, that the gravity of his condition and predictable consequences merit consideration for a higher separation rating.</w:t>
      </w:r>
      <w:r w:rsidR="00AC77CA">
        <w:rPr>
          <w:rFonts w:asciiTheme="minorHAnsi" w:hAnsiTheme="minorHAnsi"/>
          <w:color w:val="auto"/>
          <w:szCs w:val="24"/>
        </w:rPr>
        <w:t xml:space="preserve">  </w:t>
      </w:r>
      <w:r w:rsidR="00AC77CA" w:rsidRPr="00AC77CA">
        <w:rPr>
          <w:rFonts w:asciiTheme="minorHAnsi" w:hAnsiTheme="minorHAnsi"/>
          <w:color w:val="auto"/>
          <w:szCs w:val="24"/>
        </w:rPr>
        <w:t>It is a fact, however, that the DES has neither the role nor the authority to compensate service members for anticipated future severity or potential complications of conditions resulting in medical separation. This role and authority is granted by Congress to the</w:t>
      </w:r>
      <w:r w:rsidR="00396B09">
        <w:rPr>
          <w:rFonts w:asciiTheme="minorHAnsi" w:hAnsiTheme="minorHAnsi"/>
          <w:color w:val="auto"/>
          <w:szCs w:val="24"/>
        </w:rPr>
        <w:t xml:space="preserve"> Department of V</w:t>
      </w:r>
      <w:r w:rsidR="00AC77CA" w:rsidRPr="00AC77CA">
        <w:rPr>
          <w:rFonts w:asciiTheme="minorHAnsi" w:hAnsiTheme="minorHAnsi"/>
          <w:color w:val="auto"/>
          <w:szCs w:val="24"/>
        </w:rPr>
        <w:t>eterans A</w:t>
      </w:r>
      <w:r w:rsidR="00396B09">
        <w:rPr>
          <w:rFonts w:asciiTheme="minorHAnsi" w:hAnsiTheme="minorHAnsi"/>
          <w:color w:val="auto"/>
          <w:szCs w:val="24"/>
        </w:rPr>
        <w:t>ffairs (DVA)</w:t>
      </w:r>
      <w:r w:rsidR="00AC77CA" w:rsidRPr="00AC77CA">
        <w:rPr>
          <w:rFonts w:asciiTheme="minorHAnsi" w:hAnsiTheme="minorHAnsi"/>
          <w:color w:val="auto"/>
          <w:szCs w:val="24"/>
        </w:rPr>
        <w:t>.</w:t>
      </w:r>
      <w:r w:rsidR="000D29A1">
        <w:rPr>
          <w:rFonts w:asciiTheme="minorHAnsi" w:hAnsiTheme="minorHAnsi"/>
          <w:color w:val="auto"/>
          <w:szCs w:val="24"/>
        </w:rPr>
        <w:t xml:space="preserve">  </w:t>
      </w:r>
      <w:r w:rsidR="000D29A1" w:rsidRPr="000D29A1">
        <w:rPr>
          <w:rFonts w:asciiTheme="minorHAnsi" w:hAnsiTheme="minorHAnsi"/>
          <w:color w:val="auto"/>
          <w:szCs w:val="24"/>
        </w:rPr>
        <w:t xml:space="preserve">The Board utilizes </w:t>
      </w:r>
      <w:r w:rsidR="00396B09">
        <w:rPr>
          <w:rFonts w:asciiTheme="minorHAnsi" w:hAnsiTheme="minorHAnsi"/>
          <w:color w:val="auto"/>
          <w:szCs w:val="24"/>
        </w:rPr>
        <w:t>D</w:t>
      </w:r>
      <w:r w:rsidR="000D29A1" w:rsidRPr="000D29A1">
        <w:rPr>
          <w:rFonts w:asciiTheme="minorHAnsi" w:hAnsiTheme="minorHAnsi"/>
          <w:color w:val="auto"/>
          <w:szCs w:val="24"/>
        </w:rPr>
        <w:t xml:space="preserve">VA evidence proximal to separation in arriving at its recommendations; and, </w:t>
      </w:r>
      <w:proofErr w:type="spellStart"/>
      <w:r w:rsidR="000D29A1" w:rsidRPr="000D29A1">
        <w:rPr>
          <w:rFonts w:asciiTheme="minorHAnsi" w:hAnsiTheme="minorHAnsi"/>
          <w:color w:val="auto"/>
          <w:szCs w:val="24"/>
        </w:rPr>
        <w:t>DoDI</w:t>
      </w:r>
      <w:proofErr w:type="spellEnd"/>
      <w:r w:rsidR="000D29A1" w:rsidRPr="000D29A1">
        <w:rPr>
          <w:rFonts w:asciiTheme="minorHAnsi" w:hAnsiTheme="minorHAnsi"/>
          <w:color w:val="auto"/>
          <w:szCs w:val="24"/>
        </w:rPr>
        <w:t xml:space="preserve"> 6040.44 defines a 12-month interval for special </w:t>
      </w:r>
      <w:r w:rsidR="000D29A1" w:rsidRPr="000D29A1">
        <w:rPr>
          <w:rFonts w:asciiTheme="minorHAnsi" w:hAnsiTheme="minorHAnsi"/>
          <w:color w:val="auto"/>
          <w:szCs w:val="24"/>
        </w:rPr>
        <w:lastRenderedPageBreak/>
        <w:t>consideration to post-separation evidence.</w:t>
      </w:r>
      <w:r w:rsidR="000D29A1">
        <w:rPr>
          <w:rFonts w:asciiTheme="minorHAnsi" w:hAnsiTheme="minorHAnsi"/>
          <w:color w:val="auto"/>
          <w:szCs w:val="24"/>
        </w:rPr>
        <w:t xml:space="preserve"> </w:t>
      </w:r>
      <w:r w:rsidR="000D29A1" w:rsidRPr="000D29A1">
        <w:rPr>
          <w:rFonts w:asciiTheme="minorHAnsi" w:hAnsiTheme="minorHAnsi"/>
          <w:color w:val="auto"/>
          <w:szCs w:val="24"/>
        </w:rPr>
        <w:t xml:space="preserve"> The Board’s authority as defined in </w:t>
      </w:r>
      <w:proofErr w:type="spellStart"/>
      <w:r w:rsidR="000D29A1" w:rsidRPr="000D29A1">
        <w:rPr>
          <w:rFonts w:asciiTheme="minorHAnsi" w:hAnsiTheme="minorHAnsi"/>
          <w:color w:val="auto"/>
          <w:szCs w:val="24"/>
        </w:rPr>
        <w:t>DoDI</w:t>
      </w:r>
      <w:proofErr w:type="spellEnd"/>
      <w:r w:rsidR="000D29A1" w:rsidRPr="000D29A1">
        <w:rPr>
          <w:rFonts w:asciiTheme="minorHAnsi" w:hAnsiTheme="minorHAnsi"/>
          <w:color w:val="auto"/>
          <w:szCs w:val="24"/>
        </w:rPr>
        <w:t xml:space="preserve"> 6040.44, however, resides in evaluating the fairness of DES fitness determinations and rating decisions for disability at the time of separation. </w:t>
      </w:r>
      <w:r w:rsidR="000D29A1">
        <w:rPr>
          <w:rFonts w:asciiTheme="minorHAnsi" w:hAnsiTheme="minorHAnsi"/>
          <w:color w:val="auto"/>
          <w:szCs w:val="24"/>
        </w:rPr>
        <w:t xml:space="preserve"> </w:t>
      </w:r>
      <w:r w:rsidR="000D29A1" w:rsidRPr="000D29A1">
        <w:rPr>
          <w:rFonts w:asciiTheme="minorHAnsi" w:hAnsiTheme="minorHAnsi"/>
          <w:color w:val="auto"/>
          <w:szCs w:val="24"/>
        </w:rPr>
        <w:t>Post-separation evidence therefore is probative only to the extent that it reasonably reflects the disability and fitness implications at the time of separation.</w:t>
      </w:r>
    </w:p>
    <w:p w:rsidR="002C6E5B" w:rsidRPr="00542C9A" w:rsidRDefault="00D3662E" w:rsidP="00885447">
      <w:pPr>
        <w:tabs>
          <w:tab w:val="left" w:pos="2980"/>
        </w:tabs>
        <w:spacing w:line="240" w:lineRule="exact"/>
        <w:jc w:val="both"/>
        <w:rPr>
          <w:rFonts w:asciiTheme="minorHAnsi" w:hAnsiTheme="minorHAnsi"/>
          <w:color w:val="auto"/>
          <w:szCs w:val="24"/>
        </w:rPr>
      </w:pPr>
      <w:r>
        <w:rPr>
          <w:rFonts w:asciiTheme="minorHAnsi" w:hAnsiTheme="minorHAnsi"/>
          <w:color w:val="auto"/>
          <w:szCs w:val="24"/>
        </w:rPr>
        <w:tab/>
      </w:r>
    </w:p>
    <w:p w:rsidR="006E1D5E" w:rsidRPr="00EB06CE" w:rsidRDefault="00216A71" w:rsidP="00EB06CE">
      <w:pPr>
        <w:tabs>
          <w:tab w:val="left" w:pos="288"/>
          <w:tab w:val="left" w:pos="4752"/>
        </w:tabs>
        <w:spacing w:line="240" w:lineRule="exact"/>
        <w:jc w:val="both"/>
        <w:rPr>
          <w:rFonts w:asciiTheme="minorHAnsi" w:hAnsiTheme="minorHAnsi"/>
          <w:color w:val="auto"/>
          <w:sz w:val="20"/>
        </w:rPr>
      </w:pPr>
      <w:proofErr w:type="gramStart"/>
      <w:r>
        <w:rPr>
          <w:rFonts w:asciiTheme="minorHAnsi" w:hAnsiTheme="minorHAnsi"/>
          <w:color w:val="auto"/>
          <w:szCs w:val="24"/>
          <w:u w:val="single"/>
        </w:rPr>
        <w:t>Headache</w:t>
      </w:r>
      <w:r w:rsidR="002C6E5B" w:rsidRPr="00542C9A">
        <w:rPr>
          <w:rFonts w:asciiTheme="minorHAnsi" w:hAnsiTheme="minorHAnsi"/>
          <w:color w:val="auto"/>
          <w:szCs w:val="24"/>
          <w:u w:val="single"/>
        </w:rPr>
        <w:t xml:space="preserve"> Condition</w:t>
      </w:r>
      <w:r w:rsidR="002C6E5B" w:rsidRPr="00542C9A">
        <w:rPr>
          <w:rFonts w:asciiTheme="minorHAnsi" w:hAnsiTheme="minorHAnsi"/>
          <w:color w:val="auto"/>
          <w:szCs w:val="24"/>
        </w:rPr>
        <w:t>.</w:t>
      </w:r>
      <w:proofErr w:type="gramEnd"/>
      <w:r w:rsidR="002C6E5B" w:rsidRPr="00542C9A">
        <w:rPr>
          <w:rFonts w:asciiTheme="minorHAnsi" w:hAnsiTheme="minorHAnsi"/>
          <w:color w:val="auto"/>
          <w:szCs w:val="24"/>
        </w:rPr>
        <w:t xml:space="preserve">  </w:t>
      </w:r>
      <w:r w:rsidR="00AF14A5">
        <w:rPr>
          <w:rFonts w:asciiTheme="minorHAnsi" w:hAnsiTheme="minorHAnsi"/>
          <w:color w:val="auto"/>
          <w:szCs w:val="24"/>
        </w:rPr>
        <w:t xml:space="preserve">The CI initially presented for care of persistent headache in </w:t>
      </w:r>
      <w:r w:rsidR="00396B09">
        <w:rPr>
          <w:rFonts w:asciiTheme="minorHAnsi" w:hAnsiTheme="minorHAnsi"/>
          <w:color w:val="auto"/>
          <w:szCs w:val="24"/>
        </w:rPr>
        <w:t xml:space="preserve">        </w:t>
      </w:r>
      <w:r w:rsidR="00AF14A5">
        <w:rPr>
          <w:rFonts w:asciiTheme="minorHAnsi" w:hAnsiTheme="minorHAnsi"/>
          <w:color w:val="auto"/>
          <w:szCs w:val="24"/>
        </w:rPr>
        <w:t>November 2005 that began while performing pull-ups.</w:t>
      </w:r>
      <w:r w:rsidR="00644559">
        <w:rPr>
          <w:rFonts w:asciiTheme="minorHAnsi" w:hAnsiTheme="minorHAnsi"/>
          <w:color w:val="auto"/>
          <w:szCs w:val="24"/>
        </w:rPr>
        <w:t xml:space="preserve">  Although not indicated on his enlistment medical examination, the CI reported a history of headaches since age 10 during a neurology evaluation in January 2006, and reported a history of headaches since his teen years during a VA examination in May 2009.  </w:t>
      </w:r>
      <w:r w:rsidR="00510F94">
        <w:rPr>
          <w:rFonts w:asciiTheme="minorHAnsi" w:hAnsiTheme="minorHAnsi"/>
          <w:color w:val="auto"/>
          <w:szCs w:val="24"/>
        </w:rPr>
        <w:t xml:space="preserve">Over the course of </w:t>
      </w:r>
      <w:r w:rsidR="00396B09">
        <w:rPr>
          <w:rFonts w:asciiTheme="minorHAnsi" w:hAnsiTheme="minorHAnsi"/>
          <w:color w:val="auto"/>
          <w:szCs w:val="24"/>
        </w:rPr>
        <w:t>two and a half</w:t>
      </w:r>
      <w:r w:rsidR="00510F94">
        <w:rPr>
          <w:rFonts w:asciiTheme="minorHAnsi" w:hAnsiTheme="minorHAnsi"/>
          <w:color w:val="auto"/>
          <w:szCs w:val="24"/>
        </w:rPr>
        <w:t xml:space="preserve"> years there were numerous entries</w:t>
      </w:r>
      <w:r w:rsidR="00F53E22">
        <w:rPr>
          <w:rFonts w:asciiTheme="minorHAnsi" w:hAnsiTheme="minorHAnsi"/>
          <w:color w:val="auto"/>
          <w:szCs w:val="24"/>
        </w:rPr>
        <w:t xml:space="preserve"> in the service treatment record</w:t>
      </w:r>
      <w:r w:rsidR="00534E00">
        <w:rPr>
          <w:rFonts w:asciiTheme="minorHAnsi" w:hAnsiTheme="minorHAnsi"/>
          <w:color w:val="auto"/>
          <w:szCs w:val="24"/>
        </w:rPr>
        <w:t xml:space="preserve">, </w:t>
      </w:r>
      <w:r w:rsidR="00510F94">
        <w:rPr>
          <w:rFonts w:asciiTheme="minorHAnsi" w:hAnsiTheme="minorHAnsi"/>
          <w:color w:val="auto"/>
          <w:szCs w:val="24"/>
        </w:rPr>
        <w:t xml:space="preserve">including several emergency room </w:t>
      </w:r>
      <w:r w:rsidR="00054FE3">
        <w:rPr>
          <w:rFonts w:asciiTheme="minorHAnsi" w:hAnsiTheme="minorHAnsi"/>
          <w:color w:val="auto"/>
          <w:szCs w:val="24"/>
        </w:rPr>
        <w:t xml:space="preserve">or acute care </w:t>
      </w:r>
      <w:r w:rsidR="00510F94">
        <w:rPr>
          <w:rFonts w:asciiTheme="minorHAnsi" w:hAnsiTheme="minorHAnsi"/>
          <w:color w:val="auto"/>
          <w:szCs w:val="24"/>
        </w:rPr>
        <w:t>visits, specifically for headaches.</w:t>
      </w:r>
      <w:r w:rsidR="007364E7">
        <w:rPr>
          <w:rFonts w:asciiTheme="minorHAnsi" w:hAnsiTheme="minorHAnsi"/>
          <w:color w:val="auto"/>
          <w:szCs w:val="24"/>
        </w:rPr>
        <w:t xml:space="preserve">  </w:t>
      </w:r>
      <w:r w:rsidR="003521F7">
        <w:rPr>
          <w:rFonts w:asciiTheme="minorHAnsi" w:hAnsiTheme="minorHAnsi"/>
          <w:color w:val="auto"/>
          <w:szCs w:val="24"/>
        </w:rPr>
        <w:t xml:space="preserve">Outpatient notes </w:t>
      </w:r>
      <w:r w:rsidR="00532FE6">
        <w:rPr>
          <w:rFonts w:asciiTheme="minorHAnsi" w:hAnsiTheme="minorHAnsi"/>
          <w:color w:val="auto"/>
          <w:szCs w:val="24"/>
        </w:rPr>
        <w:t xml:space="preserve">generally </w:t>
      </w:r>
      <w:r w:rsidR="003521F7">
        <w:rPr>
          <w:rFonts w:asciiTheme="minorHAnsi" w:hAnsiTheme="minorHAnsi"/>
          <w:color w:val="auto"/>
          <w:szCs w:val="24"/>
        </w:rPr>
        <w:t>describe</w:t>
      </w:r>
      <w:r w:rsidR="00C70AD8">
        <w:rPr>
          <w:rFonts w:asciiTheme="minorHAnsi" w:hAnsiTheme="minorHAnsi"/>
          <w:color w:val="auto"/>
          <w:szCs w:val="24"/>
        </w:rPr>
        <w:t>d</w:t>
      </w:r>
      <w:r w:rsidR="003521F7">
        <w:rPr>
          <w:rFonts w:asciiTheme="minorHAnsi" w:hAnsiTheme="minorHAnsi"/>
          <w:color w:val="auto"/>
          <w:szCs w:val="24"/>
        </w:rPr>
        <w:t xml:space="preserve"> the</w:t>
      </w:r>
      <w:r w:rsidR="00EE2C0B">
        <w:rPr>
          <w:rFonts w:asciiTheme="minorHAnsi" w:hAnsiTheme="minorHAnsi"/>
          <w:color w:val="auto"/>
          <w:szCs w:val="24"/>
        </w:rPr>
        <w:t xml:space="preserve"> headaches</w:t>
      </w:r>
      <w:r w:rsidR="003521F7">
        <w:rPr>
          <w:rFonts w:asciiTheme="minorHAnsi" w:hAnsiTheme="minorHAnsi"/>
          <w:color w:val="auto"/>
          <w:szCs w:val="24"/>
        </w:rPr>
        <w:t xml:space="preserve"> as throbbing</w:t>
      </w:r>
      <w:r w:rsidR="00C70AD8">
        <w:rPr>
          <w:rFonts w:asciiTheme="minorHAnsi" w:hAnsiTheme="minorHAnsi"/>
          <w:color w:val="auto"/>
          <w:szCs w:val="24"/>
        </w:rPr>
        <w:t xml:space="preserve">, beginning in the upper neck and radiating to the temples bilaterally.  </w:t>
      </w:r>
      <w:r w:rsidR="0080256F">
        <w:rPr>
          <w:rFonts w:asciiTheme="minorHAnsi" w:hAnsiTheme="minorHAnsi"/>
          <w:color w:val="auto"/>
          <w:szCs w:val="24"/>
        </w:rPr>
        <w:t xml:space="preserve">Most </w:t>
      </w:r>
      <w:r w:rsidR="00532FE6">
        <w:rPr>
          <w:rFonts w:asciiTheme="minorHAnsi" w:hAnsiTheme="minorHAnsi"/>
          <w:color w:val="auto"/>
          <w:szCs w:val="24"/>
        </w:rPr>
        <w:t>entries</w:t>
      </w:r>
      <w:r w:rsidR="0080256F">
        <w:rPr>
          <w:rFonts w:asciiTheme="minorHAnsi" w:hAnsiTheme="minorHAnsi"/>
          <w:color w:val="auto"/>
          <w:szCs w:val="24"/>
        </w:rPr>
        <w:t xml:space="preserve"> refer to the</w:t>
      </w:r>
      <w:r w:rsidR="00EE2C0B">
        <w:rPr>
          <w:rFonts w:asciiTheme="minorHAnsi" w:hAnsiTheme="minorHAnsi"/>
          <w:color w:val="auto"/>
          <w:szCs w:val="24"/>
        </w:rPr>
        <w:t>m</w:t>
      </w:r>
      <w:r w:rsidR="0080256F">
        <w:rPr>
          <w:rFonts w:asciiTheme="minorHAnsi" w:hAnsiTheme="minorHAnsi"/>
          <w:color w:val="auto"/>
          <w:szCs w:val="24"/>
        </w:rPr>
        <w:t xml:space="preserve"> as </w:t>
      </w:r>
      <w:r w:rsidR="00EE2C0B">
        <w:rPr>
          <w:rFonts w:asciiTheme="minorHAnsi" w:hAnsiTheme="minorHAnsi"/>
          <w:color w:val="auto"/>
          <w:szCs w:val="24"/>
        </w:rPr>
        <w:t xml:space="preserve">occurring </w:t>
      </w:r>
      <w:r w:rsidR="0080256F">
        <w:rPr>
          <w:rFonts w:asciiTheme="minorHAnsi" w:hAnsiTheme="minorHAnsi"/>
          <w:color w:val="auto"/>
          <w:szCs w:val="24"/>
        </w:rPr>
        <w:t>daily</w:t>
      </w:r>
      <w:r w:rsidR="00644559">
        <w:rPr>
          <w:rFonts w:asciiTheme="minorHAnsi" w:hAnsiTheme="minorHAnsi"/>
          <w:color w:val="auto"/>
          <w:szCs w:val="24"/>
        </w:rPr>
        <w:t xml:space="preserve">, of waxing and waning severity, mild in the morning and more severe by the end of the day.  </w:t>
      </w:r>
      <w:r w:rsidR="00F03826">
        <w:rPr>
          <w:rFonts w:asciiTheme="minorHAnsi" w:hAnsiTheme="minorHAnsi"/>
          <w:color w:val="auto"/>
          <w:szCs w:val="24"/>
        </w:rPr>
        <w:t>They</w:t>
      </w:r>
      <w:r w:rsidR="00C70AD8">
        <w:rPr>
          <w:rFonts w:asciiTheme="minorHAnsi" w:hAnsiTheme="minorHAnsi"/>
          <w:color w:val="auto"/>
          <w:szCs w:val="24"/>
        </w:rPr>
        <w:t xml:space="preserve"> were not associated with nausea</w:t>
      </w:r>
      <w:r w:rsidR="00F03826">
        <w:rPr>
          <w:rFonts w:asciiTheme="minorHAnsi" w:hAnsiTheme="minorHAnsi"/>
          <w:color w:val="auto"/>
          <w:szCs w:val="24"/>
        </w:rPr>
        <w:t>, aura or visual changes</w:t>
      </w:r>
      <w:r w:rsidR="00C70AD8">
        <w:rPr>
          <w:rFonts w:asciiTheme="minorHAnsi" w:hAnsiTheme="minorHAnsi"/>
          <w:color w:val="auto"/>
          <w:szCs w:val="24"/>
        </w:rPr>
        <w:t xml:space="preserve">.  </w:t>
      </w:r>
      <w:r w:rsidR="007364E7">
        <w:rPr>
          <w:rFonts w:asciiTheme="minorHAnsi" w:hAnsiTheme="minorHAnsi"/>
          <w:color w:val="auto"/>
          <w:szCs w:val="24"/>
        </w:rPr>
        <w:t xml:space="preserve">Extensive evaluation included an unremarkable magnetic resonance imaging (MRI) and computed tomography-angiography.  </w:t>
      </w:r>
      <w:r w:rsidR="00532FE6">
        <w:rPr>
          <w:rFonts w:asciiTheme="minorHAnsi" w:hAnsiTheme="minorHAnsi"/>
          <w:color w:val="auto"/>
          <w:szCs w:val="24"/>
        </w:rPr>
        <w:t>Numerous</w:t>
      </w:r>
      <w:r w:rsidR="003521F7">
        <w:rPr>
          <w:rFonts w:asciiTheme="minorHAnsi" w:hAnsiTheme="minorHAnsi"/>
          <w:color w:val="auto"/>
          <w:szCs w:val="24"/>
        </w:rPr>
        <w:t xml:space="preserve"> t</w:t>
      </w:r>
      <w:r w:rsidR="008B3CBC">
        <w:rPr>
          <w:rFonts w:asciiTheme="minorHAnsi" w:hAnsiTheme="minorHAnsi"/>
          <w:color w:val="auto"/>
          <w:szCs w:val="24"/>
        </w:rPr>
        <w:t>reatment</w:t>
      </w:r>
      <w:r w:rsidR="00532FE6">
        <w:rPr>
          <w:rFonts w:asciiTheme="minorHAnsi" w:hAnsiTheme="minorHAnsi"/>
          <w:color w:val="auto"/>
          <w:szCs w:val="24"/>
        </w:rPr>
        <w:t xml:space="preserve"> modalities failed to bring the headaches under control and </w:t>
      </w:r>
      <w:r w:rsidR="008B3CBC">
        <w:rPr>
          <w:rFonts w:asciiTheme="minorHAnsi" w:hAnsiTheme="minorHAnsi"/>
          <w:color w:val="auto"/>
          <w:szCs w:val="24"/>
        </w:rPr>
        <w:t>included</w:t>
      </w:r>
      <w:r w:rsidR="003521F7">
        <w:rPr>
          <w:rFonts w:asciiTheme="minorHAnsi" w:hAnsiTheme="minorHAnsi"/>
          <w:color w:val="auto"/>
          <w:szCs w:val="24"/>
        </w:rPr>
        <w:t xml:space="preserve"> prophylactic medications, </w:t>
      </w:r>
      <w:r w:rsidR="00510F94">
        <w:rPr>
          <w:rFonts w:asciiTheme="minorHAnsi" w:hAnsiTheme="minorHAnsi"/>
          <w:color w:val="auto"/>
          <w:szCs w:val="24"/>
        </w:rPr>
        <w:t>limitation of caffeine intake and</w:t>
      </w:r>
      <w:r w:rsidR="003521F7">
        <w:rPr>
          <w:rFonts w:asciiTheme="minorHAnsi" w:hAnsiTheme="minorHAnsi"/>
          <w:color w:val="auto"/>
          <w:szCs w:val="24"/>
        </w:rPr>
        <w:t xml:space="preserve"> B</w:t>
      </w:r>
      <w:r w:rsidR="00BD2BA4">
        <w:rPr>
          <w:rFonts w:asciiTheme="minorHAnsi" w:hAnsiTheme="minorHAnsi"/>
          <w:color w:val="auto"/>
          <w:szCs w:val="24"/>
        </w:rPr>
        <w:t>otox</w:t>
      </w:r>
      <w:r w:rsidR="003521F7">
        <w:rPr>
          <w:rFonts w:asciiTheme="minorHAnsi" w:hAnsiTheme="minorHAnsi"/>
          <w:color w:val="auto"/>
          <w:szCs w:val="24"/>
        </w:rPr>
        <w:t xml:space="preserve"> injections.</w:t>
      </w:r>
      <w:r w:rsidR="00E748B6">
        <w:rPr>
          <w:rFonts w:asciiTheme="minorHAnsi" w:hAnsiTheme="minorHAnsi"/>
          <w:color w:val="auto"/>
          <w:szCs w:val="24"/>
        </w:rPr>
        <w:t xml:space="preserve">  </w:t>
      </w:r>
      <w:r w:rsidR="007364E7">
        <w:rPr>
          <w:rFonts w:asciiTheme="minorHAnsi" w:hAnsiTheme="minorHAnsi"/>
          <w:color w:val="auto"/>
          <w:szCs w:val="24"/>
        </w:rPr>
        <w:t>Abortive medications and acupuncture resulted in only brief benefit and the CI relied on analgesic medication.</w:t>
      </w:r>
      <w:r w:rsidR="00F55A47">
        <w:rPr>
          <w:rFonts w:asciiTheme="minorHAnsi" w:hAnsiTheme="minorHAnsi"/>
          <w:color w:val="auto"/>
          <w:szCs w:val="24"/>
        </w:rPr>
        <w:t xml:space="preserve">  </w:t>
      </w:r>
      <w:r w:rsidR="007364E7">
        <w:rPr>
          <w:rFonts w:asciiTheme="minorHAnsi" w:hAnsiTheme="minorHAnsi"/>
          <w:color w:val="auto"/>
          <w:szCs w:val="24"/>
        </w:rPr>
        <w:t xml:space="preserve">Because neck pain was intimately associated to the headaches, the CI was referred to chiropractic treatment.  An MRI of the cervical spine </w:t>
      </w:r>
      <w:r w:rsidR="007364E7" w:rsidRPr="007364E7">
        <w:rPr>
          <w:rFonts w:asciiTheme="minorHAnsi" w:hAnsiTheme="minorHAnsi"/>
          <w:color w:val="auto"/>
          <w:szCs w:val="24"/>
        </w:rPr>
        <w:t>showed small disc osteophyte complexes at C4-5 and C6-7.</w:t>
      </w:r>
      <w:r w:rsidR="007364E7">
        <w:rPr>
          <w:rFonts w:asciiTheme="minorHAnsi" w:hAnsiTheme="minorHAnsi"/>
          <w:color w:val="auto"/>
          <w:szCs w:val="24"/>
        </w:rPr>
        <w:t xml:space="preserve">  Ch</w:t>
      </w:r>
      <w:r w:rsidR="003521F7">
        <w:rPr>
          <w:rFonts w:asciiTheme="minorHAnsi" w:hAnsiTheme="minorHAnsi"/>
          <w:color w:val="auto"/>
          <w:szCs w:val="24"/>
        </w:rPr>
        <w:t xml:space="preserve">iropractic treatments </w:t>
      </w:r>
      <w:r w:rsidR="00F03826">
        <w:rPr>
          <w:rFonts w:asciiTheme="minorHAnsi" w:hAnsiTheme="minorHAnsi"/>
          <w:color w:val="auto"/>
          <w:szCs w:val="24"/>
        </w:rPr>
        <w:t xml:space="preserve">provided “good control” </w:t>
      </w:r>
      <w:r w:rsidR="00532FE6">
        <w:rPr>
          <w:rFonts w:asciiTheme="minorHAnsi" w:hAnsiTheme="minorHAnsi"/>
          <w:color w:val="auto"/>
          <w:szCs w:val="24"/>
        </w:rPr>
        <w:t xml:space="preserve">but only </w:t>
      </w:r>
      <w:r w:rsidR="00F03826">
        <w:rPr>
          <w:rFonts w:asciiTheme="minorHAnsi" w:hAnsiTheme="minorHAnsi"/>
          <w:color w:val="auto"/>
          <w:szCs w:val="24"/>
        </w:rPr>
        <w:t>when performed three times per week</w:t>
      </w:r>
      <w:r w:rsidR="007364E7">
        <w:rPr>
          <w:rFonts w:asciiTheme="minorHAnsi" w:hAnsiTheme="minorHAnsi"/>
          <w:color w:val="auto"/>
          <w:szCs w:val="24"/>
        </w:rPr>
        <w:t>.  N</w:t>
      </w:r>
      <w:r w:rsidR="003521F7">
        <w:rPr>
          <w:rFonts w:asciiTheme="minorHAnsi" w:hAnsiTheme="minorHAnsi"/>
          <w:color w:val="auto"/>
          <w:szCs w:val="24"/>
        </w:rPr>
        <w:t>eurologic examination</w:t>
      </w:r>
      <w:r w:rsidR="007364E7">
        <w:rPr>
          <w:rFonts w:asciiTheme="minorHAnsi" w:hAnsiTheme="minorHAnsi"/>
          <w:color w:val="auto"/>
          <w:szCs w:val="24"/>
        </w:rPr>
        <w:t xml:space="preserve">s were </w:t>
      </w:r>
      <w:r w:rsidR="003521F7">
        <w:rPr>
          <w:rFonts w:asciiTheme="minorHAnsi" w:hAnsiTheme="minorHAnsi"/>
          <w:color w:val="auto"/>
          <w:szCs w:val="24"/>
        </w:rPr>
        <w:t>completely normal</w:t>
      </w:r>
      <w:r w:rsidR="007364E7">
        <w:rPr>
          <w:rFonts w:asciiTheme="minorHAnsi" w:hAnsiTheme="minorHAnsi"/>
          <w:color w:val="auto"/>
          <w:szCs w:val="24"/>
        </w:rPr>
        <w:t xml:space="preserve"> (neurologist and MEB examinations)</w:t>
      </w:r>
      <w:r w:rsidR="003521F7">
        <w:rPr>
          <w:rFonts w:asciiTheme="minorHAnsi" w:hAnsiTheme="minorHAnsi"/>
          <w:color w:val="auto"/>
          <w:szCs w:val="24"/>
        </w:rPr>
        <w:t>.</w:t>
      </w:r>
      <w:r w:rsidR="007364E7">
        <w:rPr>
          <w:rFonts w:asciiTheme="minorHAnsi" w:hAnsiTheme="minorHAnsi"/>
          <w:color w:val="auto"/>
          <w:szCs w:val="24"/>
        </w:rPr>
        <w:t xml:space="preserve">  Cervical spine examinations were noted for tender points but normal </w:t>
      </w:r>
      <w:r w:rsidR="00F56439">
        <w:rPr>
          <w:rFonts w:asciiTheme="minorHAnsi" w:hAnsiTheme="minorHAnsi"/>
          <w:color w:val="auto"/>
          <w:szCs w:val="24"/>
        </w:rPr>
        <w:t xml:space="preserve">full </w:t>
      </w:r>
      <w:r w:rsidR="00396B09">
        <w:rPr>
          <w:rFonts w:asciiTheme="minorHAnsi" w:hAnsiTheme="minorHAnsi"/>
          <w:color w:val="auto"/>
          <w:szCs w:val="24"/>
        </w:rPr>
        <w:t>range-of-</w:t>
      </w:r>
      <w:r w:rsidR="007364E7">
        <w:rPr>
          <w:rFonts w:asciiTheme="minorHAnsi" w:hAnsiTheme="minorHAnsi"/>
          <w:color w:val="auto"/>
          <w:szCs w:val="24"/>
        </w:rPr>
        <w:t xml:space="preserve">motion </w:t>
      </w:r>
      <w:r w:rsidR="00396B09">
        <w:rPr>
          <w:rFonts w:asciiTheme="minorHAnsi" w:hAnsiTheme="minorHAnsi"/>
          <w:color w:val="auto"/>
          <w:szCs w:val="24"/>
        </w:rPr>
        <w:t xml:space="preserve">(ROM) </w:t>
      </w:r>
      <w:r w:rsidR="007364E7">
        <w:rPr>
          <w:rFonts w:asciiTheme="minorHAnsi" w:hAnsiTheme="minorHAnsi"/>
          <w:color w:val="auto"/>
          <w:szCs w:val="24"/>
        </w:rPr>
        <w:t>and absence of any radicular signs.</w:t>
      </w:r>
      <w:r w:rsidR="00F55A47">
        <w:rPr>
          <w:rFonts w:asciiTheme="minorHAnsi" w:hAnsiTheme="minorHAnsi"/>
          <w:color w:val="auto"/>
          <w:szCs w:val="24"/>
        </w:rPr>
        <w:t xml:space="preserve">  </w:t>
      </w:r>
      <w:r w:rsidR="007364E7">
        <w:rPr>
          <w:rFonts w:asciiTheme="minorHAnsi" w:hAnsiTheme="minorHAnsi"/>
          <w:color w:val="auto"/>
          <w:szCs w:val="24"/>
        </w:rPr>
        <w:t>One quarters slip for four days was in evidence from July 2006.  Per the non-medical assessment (NMA) the CI missed work an average of three hours per week due to treatment, evaluation or recuperation.  A 2 February 2008 neurology encounter records, “</w:t>
      </w:r>
      <w:r w:rsidR="00396B09">
        <w:rPr>
          <w:rFonts w:asciiTheme="minorHAnsi" w:hAnsiTheme="minorHAnsi"/>
          <w:color w:val="auto"/>
          <w:szCs w:val="24"/>
        </w:rPr>
        <w:t>d</w:t>
      </w:r>
      <w:r w:rsidR="007364E7">
        <w:rPr>
          <w:rFonts w:asciiTheme="minorHAnsi" w:hAnsiTheme="minorHAnsi"/>
          <w:color w:val="auto"/>
          <w:szCs w:val="24"/>
        </w:rPr>
        <w:t xml:space="preserve">espite daily headaches (mostly in the afternoon after work) he can still function.  Headache does not affect his work.  Exercises and runs daily.”  At the time of the last neurology appointment, </w:t>
      </w:r>
      <w:r w:rsidR="00396B09">
        <w:rPr>
          <w:rFonts w:asciiTheme="minorHAnsi" w:hAnsiTheme="minorHAnsi"/>
          <w:color w:val="auto"/>
          <w:szCs w:val="24"/>
        </w:rPr>
        <w:t xml:space="preserve">                  </w:t>
      </w:r>
      <w:r w:rsidR="007364E7">
        <w:rPr>
          <w:rFonts w:asciiTheme="minorHAnsi" w:hAnsiTheme="minorHAnsi"/>
          <w:color w:val="auto"/>
          <w:szCs w:val="24"/>
        </w:rPr>
        <w:t xml:space="preserve">18 April 2008, the neurologist summarized “overall, compared to the past, his headaches are actually better but have not gone away.  His </w:t>
      </w:r>
      <w:proofErr w:type="gramStart"/>
      <w:r w:rsidR="007364E7">
        <w:rPr>
          <w:rFonts w:asciiTheme="minorHAnsi" w:hAnsiTheme="minorHAnsi"/>
          <w:color w:val="auto"/>
          <w:szCs w:val="24"/>
        </w:rPr>
        <w:t>headaches have been limiting his job but has</w:t>
      </w:r>
      <w:proofErr w:type="gramEnd"/>
      <w:r w:rsidR="007364E7">
        <w:rPr>
          <w:rFonts w:asciiTheme="minorHAnsi" w:hAnsiTheme="minorHAnsi"/>
          <w:color w:val="auto"/>
          <w:szCs w:val="24"/>
        </w:rPr>
        <w:t xml:space="preserve"> not missed a lot of days from work.”  </w:t>
      </w:r>
      <w:proofErr w:type="gramStart"/>
      <w:r w:rsidR="002041D6" w:rsidRPr="00FE2413">
        <w:rPr>
          <w:rFonts w:asciiTheme="minorHAnsi" w:hAnsiTheme="minorHAnsi"/>
          <w:color w:val="auto"/>
          <w:szCs w:val="24"/>
        </w:rPr>
        <w:t xml:space="preserve">Multiple clinic entries from encounters in the afternoon record pain ratings of </w:t>
      </w:r>
      <w:r w:rsidR="00396B09">
        <w:rPr>
          <w:rFonts w:asciiTheme="minorHAnsi" w:hAnsiTheme="minorHAnsi"/>
          <w:color w:val="auto"/>
          <w:szCs w:val="24"/>
        </w:rPr>
        <w:t>two</w:t>
      </w:r>
      <w:r w:rsidR="002041D6" w:rsidRPr="00FE2413">
        <w:rPr>
          <w:rFonts w:asciiTheme="minorHAnsi" w:hAnsiTheme="minorHAnsi"/>
          <w:color w:val="auto"/>
          <w:szCs w:val="24"/>
        </w:rPr>
        <w:t xml:space="preserve"> </w:t>
      </w:r>
      <w:r w:rsidR="00FE2413" w:rsidRPr="00FE2413">
        <w:rPr>
          <w:rFonts w:asciiTheme="minorHAnsi" w:hAnsiTheme="minorHAnsi"/>
          <w:color w:val="auto"/>
          <w:szCs w:val="24"/>
        </w:rPr>
        <w:t xml:space="preserve">(mild) </w:t>
      </w:r>
      <w:r w:rsidR="002041D6" w:rsidRPr="00FE2413">
        <w:rPr>
          <w:rFonts w:asciiTheme="minorHAnsi" w:hAnsiTheme="minorHAnsi"/>
          <w:color w:val="auto"/>
          <w:szCs w:val="24"/>
        </w:rPr>
        <w:t xml:space="preserve">to </w:t>
      </w:r>
      <w:r w:rsidR="00396B09">
        <w:rPr>
          <w:rFonts w:asciiTheme="minorHAnsi" w:hAnsiTheme="minorHAnsi"/>
          <w:color w:val="auto"/>
          <w:szCs w:val="24"/>
        </w:rPr>
        <w:t>four</w:t>
      </w:r>
      <w:r w:rsidR="00FE2413">
        <w:rPr>
          <w:rFonts w:asciiTheme="minorHAnsi" w:hAnsiTheme="minorHAnsi"/>
          <w:color w:val="auto"/>
          <w:szCs w:val="24"/>
        </w:rPr>
        <w:t xml:space="preserve"> (moderate) between February 2007 and May 2008</w:t>
      </w:r>
      <w:r w:rsidR="00033249">
        <w:rPr>
          <w:rFonts w:asciiTheme="minorHAnsi" w:hAnsiTheme="minorHAnsi"/>
          <w:color w:val="auto"/>
          <w:szCs w:val="24"/>
        </w:rPr>
        <w:t>)</w:t>
      </w:r>
      <w:r w:rsidR="00FE2413">
        <w:rPr>
          <w:rFonts w:asciiTheme="minorHAnsi" w:hAnsiTheme="minorHAnsi"/>
          <w:color w:val="auto"/>
          <w:szCs w:val="24"/>
        </w:rPr>
        <w:t>.</w:t>
      </w:r>
      <w:proofErr w:type="gramEnd"/>
      <w:r w:rsidR="00033249">
        <w:rPr>
          <w:rFonts w:asciiTheme="minorHAnsi" w:hAnsiTheme="minorHAnsi"/>
          <w:color w:val="auto"/>
          <w:szCs w:val="24"/>
        </w:rPr>
        <w:t xml:space="preserve">  </w:t>
      </w:r>
      <w:r w:rsidR="00761972">
        <w:rPr>
          <w:rFonts w:asciiTheme="minorHAnsi" w:hAnsiTheme="minorHAnsi"/>
          <w:color w:val="auto"/>
          <w:szCs w:val="24"/>
        </w:rPr>
        <w:t xml:space="preserve">The VA Compensation and Pension (C&amp;P) examiner </w:t>
      </w:r>
      <w:r w:rsidR="00BE694E">
        <w:rPr>
          <w:rFonts w:asciiTheme="minorHAnsi" w:hAnsiTheme="minorHAnsi"/>
          <w:color w:val="auto"/>
          <w:szCs w:val="24"/>
        </w:rPr>
        <w:t>on 20 November 2008</w:t>
      </w:r>
      <w:r w:rsidR="00E748B6">
        <w:rPr>
          <w:rFonts w:asciiTheme="minorHAnsi" w:hAnsiTheme="minorHAnsi"/>
          <w:color w:val="auto"/>
          <w:szCs w:val="24"/>
        </w:rPr>
        <w:t xml:space="preserve">, three months after separation, </w:t>
      </w:r>
      <w:r w:rsidR="00761972">
        <w:rPr>
          <w:rFonts w:asciiTheme="minorHAnsi" w:hAnsiTheme="minorHAnsi"/>
          <w:color w:val="auto"/>
          <w:szCs w:val="24"/>
        </w:rPr>
        <w:t xml:space="preserve">reported that the CI experienced daily headaches since their onset in </w:t>
      </w:r>
      <w:r w:rsidR="00BE694E">
        <w:rPr>
          <w:rFonts w:asciiTheme="minorHAnsi" w:hAnsiTheme="minorHAnsi"/>
          <w:color w:val="auto"/>
          <w:szCs w:val="24"/>
        </w:rPr>
        <w:t xml:space="preserve">2005, and </w:t>
      </w:r>
      <w:r w:rsidR="00761972">
        <w:rPr>
          <w:rFonts w:asciiTheme="minorHAnsi" w:hAnsiTheme="minorHAnsi"/>
          <w:color w:val="auto"/>
          <w:szCs w:val="24"/>
        </w:rPr>
        <w:t xml:space="preserve">that they were of the same “very severe” intensity as when they first began.  However, the course since onset was described as “progressively worse.”  </w:t>
      </w:r>
      <w:r w:rsidR="00752843">
        <w:rPr>
          <w:rFonts w:asciiTheme="minorHAnsi" w:hAnsiTheme="minorHAnsi"/>
          <w:color w:val="auto"/>
          <w:szCs w:val="24"/>
        </w:rPr>
        <w:t xml:space="preserve">Daily headaches were described as starting each morning on awakening.  Neck pain was said to occur simultaneously with the onset of headache.  </w:t>
      </w:r>
      <w:r w:rsidR="00761972">
        <w:rPr>
          <w:rFonts w:asciiTheme="minorHAnsi" w:hAnsiTheme="minorHAnsi"/>
          <w:color w:val="auto"/>
          <w:szCs w:val="24"/>
        </w:rPr>
        <w:t xml:space="preserve">Use of an over the counter analgesic alleviated the headache in 20 minutes but it would recur in </w:t>
      </w:r>
      <w:r w:rsidR="00396B09">
        <w:rPr>
          <w:rFonts w:asciiTheme="minorHAnsi" w:hAnsiTheme="minorHAnsi"/>
          <w:color w:val="auto"/>
          <w:szCs w:val="24"/>
        </w:rPr>
        <w:t>four</w:t>
      </w:r>
      <w:r w:rsidR="00761972">
        <w:rPr>
          <w:rFonts w:asciiTheme="minorHAnsi" w:hAnsiTheme="minorHAnsi"/>
          <w:color w:val="auto"/>
          <w:szCs w:val="24"/>
        </w:rPr>
        <w:t xml:space="preserve"> hours.  The examiner indicated that the CI continued to work in spite of headaches</w:t>
      </w:r>
      <w:r w:rsidR="00991361">
        <w:rPr>
          <w:rFonts w:asciiTheme="minorHAnsi" w:hAnsiTheme="minorHAnsi"/>
          <w:color w:val="auto"/>
          <w:szCs w:val="24"/>
        </w:rPr>
        <w:t xml:space="preserve"> but</w:t>
      </w:r>
      <w:r w:rsidR="00F03826">
        <w:rPr>
          <w:rFonts w:asciiTheme="minorHAnsi" w:hAnsiTheme="minorHAnsi"/>
          <w:color w:val="auto"/>
          <w:szCs w:val="24"/>
        </w:rPr>
        <w:t xml:space="preserve"> that they prevented his participation in sports.</w:t>
      </w:r>
      <w:r w:rsidR="00BE694E">
        <w:rPr>
          <w:rFonts w:asciiTheme="minorHAnsi" w:hAnsiTheme="minorHAnsi"/>
          <w:color w:val="auto"/>
          <w:szCs w:val="24"/>
        </w:rPr>
        <w:t xml:space="preserve"> </w:t>
      </w:r>
      <w:r w:rsidR="00914B88">
        <w:rPr>
          <w:rFonts w:asciiTheme="minorHAnsi" w:hAnsiTheme="minorHAnsi"/>
          <w:color w:val="auto"/>
          <w:szCs w:val="24"/>
        </w:rPr>
        <w:t xml:space="preserve">During the prior 12 month period, the CI missed one day from work.  </w:t>
      </w:r>
      <w:r w:rsidR="009A2090" w:rsidRPr="009A2090">
        <w:rPr>
          <w:rFonts w:asciiTheme="minorHAnsi" w:hAnsiTheme="minorHAnsi"/>
          <w:color w:val="auto"/>
          <w:szCs w:val="24"/>
        </w:rPr>
        <w:t>The</w:t>
      </w:r>
      <w:r w:rsidR="009A2090">
        <w:rPr>
          <w:rFonts w:asciiTheme="minorHAnsi" w:hAnsiTheme="minorHAnsi"/>
          <w:color w:val="auto"/>
          <w:szCs w:val="24"/>
        </w:rPr>
        <w:t xml:space="preserve"> use of different analogous codes by the PEB and the VA results from the fact that tension-type headaches are not specifically listed in the </w:t>
      </w:r>
      <w:r w:rsidR="00C73087">
        <w:rPr>
          <w:rFonts w:asciiTheme="minorHAnsi" w:hAnsiTheme="minorHAnsi"/>
          <w:color w:val="auto"/>
          <w:szCs w:val="24"/>
        </w:rPr>
        <w:t>rating schedule</w:t>
      </w:r>
      <w:r w:rsidR="009A2090">
        <w:rPr>
          <w:rFonts w:asciiTheme="minorHAnsi" w:hAnsiTheme="minorHAnsi"/>
          <w:color w:val="auto"/>
          <w:szCs w:val="24"/>
        </w:rPr>
        <w:t>.</w:t>
      </w:r>
      <w:r w:rsidR="00CB108C">
        <w:rPr>
          <w:rFonts w:asciiTheme="minorHAnsi" w:hAnsiTheme="minorHAnsi"/>
          <w:color w:val="auto"/>
          <w:szCs w:val="24"/>
        </w:rPr>
        <w:t xml:space="preserve">  </w:t>
      </w:r>
      <w:r w:rsidR="009A2090">
        <w:rPr>
          <w:rFonts w:asciiTheme="minorHAnsi" w:hAnsiTheme="minorHAnsi"/>
          <w:color w:val="auto"/>
          <w:szCs w:val="24"/>
        </w:rPr>
        <w:t xml:space="preserve">The PEB’s use of the 5237 code reflects </w:t>
      </w:r>
      <w:r w:rsidR="00991361">
        <w:rPr>
          <w:rFonts w:asciiTheme="minorHAnsi" w:hAnsiTheme="minorHAnsi"/>
          <w:color w:val="auto"/>
          <w:szCs w:val="24"/>
        </w:rPr>
        <w:t>that</w:t>
      </w:r>
      <w:r w:rsidR="009A2090">
        <w:rPr>
          <w:rFonts w:asciiTheme="minorHAnsi" w:hAnsiTheme="minorHAnsi"/>
          <w:color w:val="auto"/>
          <w:szCs w:val="24"/>
        </w:rPr>
        <w:t xml:space="preserve"> the headaches</w:t>
      </w:r>
      <w:r w:rsidR="00752843">
        <w:rPr>
          <w:rFonts w:asciiTheme="minorHAnsi" w:hAnsiTheme="minorHAnsi"/>
          <w:color w:val="auto"/>
          <w:szCs w:val="24"/>
        </w:rPr>
        <w:t xml:space="preserve"> appeared to begin</w:t>
      </w:r>
      <w:r w:rsidR="00620213">
        <w:rPr>
          <w:rFonts w:asciiTheme="minorHAnsi" w:hAnsiTheme="minorHAnsi"/>
          <w:color w:val="auto"/>
          <w:szCs w:val="24"/>
        </w:rPr>
        <w:t xml:space="preserve"> in the upper neck muscles, a common occurrence in </w:t>
      </w:r>
      <w:r w:rsidR="00C73087">
        <w:rPr>
          <w:rFonts w:asciiTheme="minorHAnsi" w:hAnsiTheme="minorHAnsi"/>
          <w:color w:val="auto"/>
          <w:szCs w:val="24"/>
        </w:rPr>
        <w:t>tension-type headaches, and echoed in the language used in the VA rating decision (“muscle tension headaches”).</w:t>
      </w:r>
      <w:r w:rsidR="00CB108C">
        <w:rPr>
          <w:rFonts w:asciiTheme="minorHAnsi" w:hAnsiTheme="minorHAnsi"/>
          <w:color w:val="auto"/>
          <w:szCs w:val="24"/>
        </w:rPr>
        <w:t xml:space="preserve">  </w:t>
      </w:r>
      <w:r w:rsidR="00F56439">
        <w:rPr>
          <w:rFonts w:asciiTheme="minorHAnsi" w:hAnsiTheme="minorHAnsi"/>
          <w:color w:val="auto"/>
          <w:szCs w:val="24"/>
        </w:rPr>
        <w:t xml:space="preserve">Although the PEB used an analogous cervical spine VASRD code (5299-5237) for the unfitting headaches, the PEB notes made only passing mention of neck muscle tender points.  </w:t>
      </w:r>
      <w:r w:rsidR="00CB108C">
        <w:rPr>
          <w:rFonts w:asciiTheme="minorHAnsi" w:hAnsiTheme="minorHAnsi"/>
          <w:color w:val="auto"/>
          <w:szCs w:val="24"/>
        </w:rPr>
        <w:t xml:space="preserve">With the non-compensable range of motion, it is not clear if the PEB applied VASRD </w:t>
      </w:r>
      <w:r w:rsidR="00CB108C">
        <w:rPr>
          <w:rFonts w:asciiTheme="minorHAnsi" w:hAnsiTheme="minorHAnsi" w:cstheme="minorHAnsi"/>
          <w:color w:val="auto"/>
          <w:szCs w:val="24"/>
        </w:rPr>
        <w:t>§</w:t>
      </w:r>
      <w:r w:rsidR="00CB108C">
        <w:rPr>
          <w:rFonts w:asciiTheme="minorHAnsi" w:hAnsiTheme="minorHAnsi"/>
          <w:color w:val="auto"/>
          <w:szCs w:val="24"/>
        </w:rPr>
        <w:t xml:space="preserve">4.59 or </w:t>
      </w:r>
      <w:r w:rsidR="00CB108C">
        <w:rPr>
          <w:rFonts w:asciiTheme="minorHAnsi" w:hAnsiTheme="minorHAnsi" w:cstheme="minorHAnsi"/>
          <w:color w:val="auto"/>
          <w:szCs w:val="24"/>
        </w:rPr>
        <w:t>§</w:t>
      </w:r>
      <w:r w:rsidR="00CB108C">
        <w:rPr>
          <w:rFonts w:asciiTheme="minorHAnsi" w:hAnsiTheme="minorHAnsi"/>
          <w:color w:val="auto"/>
          <w:szCs w:val="24"/>
        </w:rPr>
        <w:t xml:space="preserve">4.40 in arriving at its 10% rating, or applied service specific regulations in its adjudication.  </w:t>
      </w:r>
      <w:r w:rsidR="00B52D43" w:rsidRPr="00F53E22">
        <w:rPr>
          <w:rFonts w:asciiTheme="minorHAnsi" w:hAnsiTheme="minorHAnsi"/>
          <w:color w:val="auto"/>
          <w:szCs w:val="24"/>
        </w:rPr>
        <w:t>The VA choice to code the headache condition</w:t>
      </w:r>
      <w:r w:rsidR="00F56439">
        <w:rPr>
          <w:rFonts w:asciiTheme="minorHAnsi" w:hAnsiTheme="minorHAnsi"/>
          <w:color w:val="auto"/>
          <w:szCs w:val="24"/>
        </w:rPr>
        <w:t xml:space="preserve"> 8199-8100</w:t>
      </w:r>
      <w:r w:rsidR="00B52D43" w:rsidRPr="00F53E22">
        <w:rPr>
          <w:rFonts w:asciiTheme="minorHAnsi" w:hAnsiTheme="minorHAnsi"/>
          <w:color w:val="auto"/>
          <w:szCs w:val="24"/>
        </w:rPr>
        <w:t xml:space="preserve"> </w:t>
      </w:r>
      <w:r w:rsidR="00C73087" w:rsidRPr="00F53E22">
        <w:rPr>
          <w:rFonts w:asciiTheme="minorHAnsi" w:hAnsiTheme="minorHAnsi"/>
          <w:color w:val="auto"/>
          <w:szCs w:val="24"/>
        </w:rPr>
        <w:t xml:space="preserve">analogous to </w:t>
      </w:r>
      <w:r w:rsidR="00B52D43" w:rsidRPr="00F53E22">
        <w:rPr>
          <w:rFonts w:asciiTheme="minorHAnsi" w:hAnsiTheme="minorHAnsi"/>
          <w:color w:val="auto"/>
          <w:szCs w:val="24"/>
        </w:rPr>
        <w:t xml:space="preserve">8100 </w:t>
      </w:r>
      <w:r w:rsidR="00C73087" w:rsidRPr="00F53E22">
        <w:rPr>
          <w:rFonts w:asciiTheme="minorHAnsi" w:hAnsiTheme="minorHAnsi"/>
          <w:color w:val="auto"/>
          <w:szCs w:val="24"/>
        </w:rPr>
        <w:t xml:space="preserve">(migraine) </w:t>
      </w:r>
      <w:r w:rsidR="00F53E22">
        <w:rPr>
          <w:rFonts w:asciiTheme="minorHAnsi" w:hAnsiTheme="minorHAnsi"/>
          <w:color w:val="auto"/>
          <w:szCs w:val="24"/>
        </w:rPr>
        <w:t>was</w:t>
      </w:r>
      <w:r w:rsidR="00C73087" w:rsidRPr="00F53E22">
        <w:rPr>
          <w:rFonts w:asciiTheme="minorHAnsi" w:hAnsiTheme="minorHAnsi"/>
          <w:color w:val="auto"/>
          <w:szCs w:val="24"/>
        </w:rPr>
        <w:t xml:space="preserve"> </w:t>
      </w:r>
      <w:r w:rsidR="004B4D55" w:rsidRPr="00F53E22">
        <w:rPr>
          <w:rFonts w:asciiTheme="minorHAnsi" w:hAnsiTheme="minorHAnsi"/>
          <w:color w:val="auto"/>
          <w:szCs w:val="24"/>
        </w:rPr>
        <w:t xml:space="preserve">an </w:t>
      </w:r>
      <w:r w:rsidR="00C73087" w:rsidRPr="00F53E22">
        <w:rPr>
          <w:rFonts w:asciiTheme="minorHAnsi" w:hAnsiTheme="minorHAnsi"/>
          <w:color w:val="auto"/>
          <w:szCs w:val="24"/>
        </w:rPr>
        <w:t>appropriate</w:t>
      </w:r>
      <w:r w:rsidR="004B4D55" w:rsidRPr="00F53E22">
        <w:rPr>
          <w:rFonts w:asciiTheme="minorHAnsi" w:hAnsiTheme="minorHAnsi"/>
          <w:color w:val="auto"/>
          <w:szCs w:val="24"/>
        </w:rPr>
        <w:t xml:space="preserve"> alternative</w:t>
      </w:r>
      <w:r w:rsidR="008B2147">
        <w:rPr>
          <w:rFonts w:asciiTheme="minorHAnsi" w:hAnsiTheme="minorHAnsi"/>
          <w:color w:val="auto"/>
          <w:szCs w:val="24"/>
        </w:rPr>
        <w:t xml:space="preserve">, and the Board considered rating the unfitting tension headache analogously applying the VASRD rating </w:t>
      </w:r>
      <w:r w:rsidR="008B2147">
        <w:rPr>
          <w:rFonts w:asciiTheme="minorHAnsi" w:hAnsiTheme="minorHAnsi"/>
          <w:color w:val="auto"/>
          <w:szCs w:val="24"/>
        </w:rPr>
        <w:lastRenderedPageBreak/>
        <w:t>criteria for migraine headache.</w:t>
      </w:r>
      <w:r w:rsidR="00F55A47">
        <w:rPr>
          <w:rFonts w:asciiTheme="minorHAnsi" w:hAnsiTheme="minorHAnsi"/>
          <w:color w:val="auto"/>
          <w:szCs w:val="24"/>
        </w:rPr>
        <w:t xml:space="preserve">  </w:t>
      </w:r>
      <w:r w:rsidR="00FA7F8C" w:rsidRPr="00FA7F8C">
        <w:rPr>
          <w:rFonts w:asciiTheme="minorHAnsi" w:hAnsiTheme="minorHAnsi"/>
          <w:color w:val="auto"/>
          <w:szCs w:val="24"/>
        </w:rPr>
        <w:t xml:space="preserve">When rating headaches under the diagnostic code 8100 migraine headaches, </w:t>
      </w:r>
      <w:r w:rsidR="00FA7F8C" w:rsidRPr="00BD2BA4">
        <w:rPr>
          <w:rFonts w:asciiTheme="minorHAnsi" w:hAnsiTheme="minorHAnsi"/>
          <w:color w:val="auto"/>
          <w:szCs w:val="24"/>
        </w:rPr>
        <w:t>VA guidance uses the clear English definition of prostrating</w:t>
      </w:r>
      <w:r w:rsidR="00FA7F8C" w:rsidRPr="00FA7F8C">
        <w:rPr>
          <w:rFonts w:asciiTheme="minorHAnsi" w:hAnsiTheme="minorHAnsi"/>
          <w:color w:val="auto"/>
          <w:szCs w:val="24"/>
        </w:rPr>
        <w:t xml:space="preserve">.  The standard dictionary definition of </w:t>
      </w:r>
      <w:r w:rsidR="00396B09">
        <w:rPr>
          <w:rFonts w:asciiTheme="minorHAnsi" w:hAnsiTheme="minorHAnsi"/>
          <w:color w:val="auto"/>
          <w:szCs w:val="24"/>
        </w:rPr>
        <w:t>“</w:t>
      </w:r>
      <w:r w:rsidR="00FA7F8C" w:rsidRPr="00FA7F8C">
        <w:rPr>
          <w:rFonts w:asciiTheme="minorHAnsi" w:hAnsiTheme="minorHAnsi"/>
          <w:color w:val="auto"/>
          <w:szCs w:val="24"/>
        </w:rPr>
        <w:t>prostration</w:t>
      </w:r>
      <w:r w:rsidR="00396B09">
        <w:rPr>
          <w:rFonts w:asciiTheme="minorHAnsi" w:hAnsiTheme="minorHAnsi"/>
          <w:color w:val="auto"/>
          <w:szCs w:val="24"/>
        </w:rPr>
        <w:t>”</w:t>
      </w:r>
      <w:r w:rsidR="00FA7F8C" w:rsidRPr="00FA7F8C">
        <w:rPr>
          <w:rFonts w:asciiTheme="minorHAnsi" w:hAnsiTheme="minorHAnsi"/>
          <w:color w:val="auto"/>
          <w:szCs w:val="24"/>
        </w:rPr>
        <w:t xml:space="preserve"> is </w:t>
      </w:r>
      <w:r w:rsidR="00396B09">
        <w:rPr>
          <w:rFonts w:asciiTheme="minorHAnsi" w:hAnsiTheme="minorHAnsi"/>
          <w:color w:val="auto"/>
          <w:szCs w:val="24"/>
        </w:rPr>
        <w:t>“</w:t>
      </w:r>
      <w:r w:rsidR="00FA7F8C" w:rsidRPr="00FA7F8C">
        <w:rPr>
          <w:rFonts w:asciiTheme="minorHAnsi" w:hAnsiTheme="minorHAnsi"/>
          <w:color w:val="auto"/>
          <w:szCs w:val="24"/>
        </w:rPr>
        <w:t>utter physical exhaustion or helplessness</w:t>
      </w:r>
      <w:r w:rsidR="00396B09">
        <w:rPr>
          <w:rFonts w:asciiTheme="minorHAnsi" w:hAnsiTheme="minorHAnsi"/>
          <w:color w:val="auto"/>
          <w:szCs w:val="24"/>
        </w:rPr>
        <w:t>,”</w:t>
      </w:r>
      <w:r w:rsidR="00FA7F8C" w:rsidRPr="00FA7F8C">
        <w:rPr>
          <w:rFonts w:asciiTheme="minorHAnsi" w:hAnsiTheme="minorHAnsi"/>
          <w:color w:val="auto"/>
          <w:szCs w:val="24"/>
        </w:rPr>
        <w:t xml:space="preserve"> and does not indicate that seeking medical attention is required.</w:t>
      </w:r>
      <w:r w:rsidR="008B2147">
        <w:rPr>
          <w:rFonts w:asciiTheme="minorHAnsi" w:hAnsiTheme="minorHAnsi"/>
          <w:color w:val="auto"/>
          <w:szCs w:val="24"/>
        </w:rPr>
        <w:t xml:space="preserve"> </w:t>
      </w:r>
      <w:r w:rsidR="00F55A47">
        <w:rPr>
          <w:rFonts w:asciiTheme="minorHAnsi" w:hAnsiTheme="minorHAnsi"/>
          <w:color w:val="auto"/>
          <w:szCs w:val="24"/>
        </w:rPr>
        <w:t xml:space="preserve"> </w:t>
      </w:r>
      <w:r w:rsidR="006947E0">
        <w:rPr>
          <w:rFonts w:asciiTheme="minorHAnsi" w:hAnsiTheme="minorHAnsi"/>
          <w:color w:val="auto"/>
          <w:szCs w:val="24"/>
        </w:rPr>
        <w:t>T</w:t>
      </w:r>
      <w:r w:rsidR="006947E0" w:rsidRPr="006947E0">
        <w:rPr>
          <w:rFonts w:asciiTheme="minorHAnsi" w:hAnsiTheme="minorHAnsi"/>
          <w:color w:val="auto"/>
          <w:szCs w:val="24"/>
        </w:rPr>
        <w:t>he Board debated whether the CI’s headaches at the time of separation merited a 30% or a 10% disability rating.</w:t>
      </w:r>
      <w:r w:rsidR="006947E0">
        <w:rPr>
          <w:rFonts w:asciiTheme="minorHAnsi" w:hAnsiTheme="minorHAnsi"/>
          <w:color w:val="auto"/>
          <w:szCs w:val="24"/>
        </w:rPr>
        <w:t xml:space="preserve">  T</w:t>
      </w:r>
      <w:r w:rsidR="00AC0478" w:rsidRPr="00AC0478">
        <w:rPr>
          <w:rFonts w:asciiTheme="minorHAnsi" w:hAnsiTheme="minorHAnsi"/>
          <w:color w:val="auto"/>
          <w:szCs w:val="24"/>
        </w:rPr>
        <w:t xml:space="preserve">he Board considered that the headaches were consistently described as occurring </w:t>
      </w:r>
      <w:r w:rsidR="00FE1C06">
        <w:rPr>
          <w:rFonts w:asciiTheme="minorHAnsi" w:hAnsiTheme="minorHAnsi"/>
          <w:color w:val="auto"/>
          <w:szCs w:val="24"/>
        </w:rPr>
        <w:t>daily</w:t>
      </w:r>
      <w:r w:rsidR="00AC0478" w:rsidRPr="00AC0478">
        <w:rPr>
          <w:rFonts w:asciiTheme="minorHAnsi" w:hAnsiTheme="minorHAnsi"/>
          <w:color w:val="auto"/>
          <w:szCs w:val="24"/>
        </w:rPr>
        <w:t xml:space="preserve">, </w:t>
      </w:r>
      <w:r w:rsidR="006E1D5E">
        <w:rPr>
          <w:rFonts w:asciiTheme="minorHAnsi" w:hAnsiTheme="minorHAnsi"/>
          <w:color w:val="auto"/>
          <w:szCs w:val="24"/>
        </w:rPr>
        <w:t>however service treatment records reflect the CI continued to perform duties</w:t>
      </w:r>
      <w:r w:rsidR="008B2147">
        <w:rPr>
          <w:rFonts w:asciiTheme="minorHAnsi" w:hAnsiTheme="minorHAnsi"/>
          <w:color w:val="auto"/>
          <w:szCs w:val="24"/>
        </w:rPr>
        <w:t>,</w:t>
      </w:r>
      <w:r w:rsidR="006E1D5E">
        <w:rPr>
          <w:rFonts w:asciiTheme="minorHAnsi" w:hAnsiTheme="minorHAnsi"/>
          <w:color w:val="auto"/>
          <w:szCs w:val="24"/>
        </w:rPr>
        <w:t xml:space="preserve"> and although described severe headaches at the end of the day, did not describe headach</w:t>
      </w:r>
      <w:r w:rsidR="00F55A47">
        <w:rPr>
          <w:rFonts w:asciiTheme="minorHAnsi" w:hAnsiTheme="minorHAnsi"/>
          <w:color w:val="auto"/>
          <w:szCs w:val="24"/>
        </w:rPr>
        <w:t>es that were prostrating.</w:t>
      </w:r>
      <w:r w:rsidR="006E1D5E">
        <w:rPr>
          <w:rFonts w:asciiTheme="minorHAnsi" w:hAnsiTheme="minorHAnsi"/>
          <w:color w:val="auto"/>
          <w:szCs w:val="24"/>
        </w:rPr>
        <w:t xml:space="preserve">  </w:t>
      </w:r>
      <w:r w:rsidR="009853C3">
        <w:rPr>
          <w:rFonts w:asciiTheme="minorHAnsi" w:hAnsiTheme="minorHAnsi"/>
          <w:color w:val="auto"/>
          <w:szCs w:val="24"/>
        </w:rPr>
        <w:t>During the year prior to separation, clinic visits were mostly for scheduled chiropractic treatment</w:t>
      </w:r>
      <w:r w:rsidR="00752843">
        <w:rPr>
          <w:rFonts w:asciiTheme="minorHAnsi" w:hAnsiTheme="minorHAnsi"/>
          <w:color w:val="auto"/>
          <w:szCs w:val="24"/>
        </w:rPr>
        <w:t xml:space="preserve"> or neurology follow-up visits</w:t>
      </w:r>
      <w:r w:rsidR="009853C3">
        <w:rPr>
          <w:rFonts w:asciiTheme="minorHAnsi" w:hAnsiTheme="minorHAnsi"/>
          <w:color w:val="auto"/>
          <w:szCs w:val="24"/>
        </w:rPr>
        <w:t>, but he was seen once or twice for urgent care.</w:t>
      </w:r>
      <w:r w:rsidR="006947E0">
        <w:rPr>
          <w:rFonts w:asciiTheme="minorHAnsi" w:hAnsiTheme="minorHAnsi"/>
          <w:color w:val="auto"/>
          <w:szCs w:val="24"/>
        </w:rPr>
        <w:t xml:space="preserve">  Review of service treatment records reflected CI pain report of mild (</w:t>
      </w:r>
      <w:r w:rsidR="00396B09">
        <w:rPr>
          <w:rFonts w:asciiTheme="minorHAnsi" w:hAnsiTheme="minorHAnsi"/>
          <w:color w:val="auto"/>
          <w:szCs w:val="24"/>
        </w:rPr>
        <w:t>two</w:t>
      </w:r>
      <w:r w:rsidR="006947E0">
        <w:rPr>
          <w:rFonts w:asciiTheme="minorHAnsi" w:hAnsiTheme="minorHAnsi"/>
          <w:color w:val="auto"/>
          <w:szCs w:val="24"/>
        </w:rPr>
        <w:t>) to moderate (</w:t>
      </w:r>
      <w:r w:rsidR="00396B09">
        <w:rPr>
          <w:rFonts w:asciiTheme="minorHAnsi" w:hAnsiTheme="minorHAnsi"/>
          <w:color w:val="auto"/>
          <w:szCs w:val="24"/>
        </w:rPr>
        <w:t>four</w:t>
      </w:r>
      <w:r w:rsidR="006947E0">
        <w:rPr>
          <w:rFonts w:asciiTheme="minorHAnsi" w:hAnsiTheme="minorHAnsi"/>
          <w:color w:val="auto"/>
          <w:szCs w:val="24"/>
        </w:rPr>
        <w:t>) including encounters in the afternoon.</w:t>
      </w:r>
      <w:r w:rsidR="009853C3">
        <w:rPr>
          <w:rFonts w:asciiTheme="minorHAnsi" w:hAnsiTheme="minorHAnsi"/>
          <w:color w:val="auto"/>
          <w:szCs w:val="24"/>
        </w:rPr>
        <w:t xml:space="preserve">  </w:t>
      </w:r>
      <w:r w:rsidR="008B2147">
        <w:rPr>
          <w:rFonts w:asciiTheme="minorHAnsi" w:hAnsiTheme="minorHAnsi"/>
          <w:color w:val="auto"/>
          <w:szCs w:val="24"/>
        </w:rPr>
        <w:t>A</w:t>
      </w:r>
      <w:r w:rsidR="006E1D5E">
        <w:rPr>
          <w:rFonts w:asciiTheme="minorHAnsi" w:hAnsiTheme="minorHAnsi"/>
          <w:color w:val="auto"/>
          <w:szCs w:val="24"/>
        </w:rPr>
        <w:t>t the time of the C&amp;P examination, three months after separation, the CI reported missing one day of work in the prior 12 months.</w:t>
      </w:r>
      <w:r w:rsidR="006947E0">
        <w:rPr>
          <w:rFonts w:asciiTheme="minorHAnsi" w:hAnsiTheme="minorHAnsi"/>
          <w:color w:val="auto"/>
          <w:szCs w:val="24"/>
        </w:rPr>
        <w:t xml:space="preserve">  </w:t>
      </w:r>
      <w:r w:rsidR="006E1D5E">
        <w:rPr>
          <w:rFonts w:asciiTheme="minorHAnsi" w:hAnsiTheme="minorHAnsi"/>
          <w:color w:val="auto"/>
          <w:szCs w:val="24"/>
        </w:rPr>
        <w:t>T</w:t>
      </w:r>
      <w:r w:rsidR="00B52D43" w:rsidRPr="00DE5C82">
        <w:rPr>
          <w:rFonts w:asciiTheme="minorHAnsi" w:hAnsiTheme="minorHAnsi"/>
          <w:color w:val="auto"/>
          <w:szCs w:val="24"/>
        </w:rPr>
        <w:t xml:space="preserve">he VA rating decision </w:t>
      </w:r>
      <w:r w:rsidR="00D063E6">
        <w:rPr>
          <w:rFonts w:asciiTheme="minorHAnsi" w:hAnsiTheme="minorHAnsi"/>
          <w:color w:val="auto"/>
          <w:szCs w:val="24"/>
        </w:rPr>
        <w:t>acknowledged</w:t>
      </w:r>
      <w:r w:rsidR="00B52D43" w:rsidRPr="00DE5C82">
        <w:rPr>
          <w:rFonts w:asciiTheme="minorHAnsi" w:hAnsiTheme="minorHAnsi"/>
          <w:color w:val="auto"/>
          <w:szCs w:val="24"/>
        </w:rPr>
        <w:t xml:space="preserve"> that </w:t>
      </w:r>
      <w:r w:rsidR="00DE5C82" w:rsidRPr="00DE5C82">
        <w:rPr>
          <w:rFonts w:asciiTheme="minorHAnsi" w:hAnsiTheme="minorHAnsi"/>
          <w:color w:val="auto"/>
          <w:szCs w:val="24"/>
        </w:rPr>
        <w:t xml:space="preserve">the </w:t>
      </w:r>
      <w:r w:rsidR="00E02F20">
        <w:rPr>
          <w:rFonts w:asciiTheme="minorHAnsi" w:hAnsiTheme="minorHAnsi"/>
          <w:color w:val="auto"/>
          <w:szCs w:val="24"/>
        </w:rPr>
        <w:t xml:space="preserve">evidence “did not </w:t>
      </w:r>
      <w:r w:rsidR="00DE5C82" w:rsidRPr="00DE5C82">
        <w:rPr>
          <w:rFonts w:asciiTheme="minorHAnsi" w:hAnsiTheme="minorHAnsi"/>
          <w:color w:val="auto"/>
          <w:szCs w:val="24"/>
        </w:rPr>
        <w:t>meet the exact criteria for a 30% evaluation,</w:t>
      </w:r>
      <w:r w:rsidR="001D4977">
        <w:rPr>
          <w:rFonts w:asciiTheme="minorHAnsi" w:hAnsiTheme="minorHAnsi"/>
          <w:color w:val="auto"/>
          <w:szCs w:val="24"/>
        </w:rPr>
        <w:t>”</w:t>
      </w:r>
      <w:r w:rsidR="00DE5C82" w:rsidRPr="00DE5C82">
        <w:rPr>
          <w:rFonts w:asciiTheme="minorHAnsi" w:hAnsiTheme="minorHAnsi"/>
          <w:color w:val="auto"/>
          <w:szCs w:val="24"/>
        </w:rPr>
        <w:t xml:space="preserve"> but that the CI’s description of the chronic daily headaches nevertheless </w:t>
      </w:r>
      <w:r w:rsidR="00E02F20">
        <w:rPr>
          <w:rFonts w:asciiTheme="minorHAnsi" w:hAnsiTheme="minorHAnsi"/>
          <w:color w:val="auto"/>
          <w:szCs w:val="24"/>
        </w:rPr>
        <w:t>“</w:t>
      </w:r>
      <w:r w:rsidR="00DE5C82" w:rsidRPr="00DE5C82">
        <w:rPr>
          <w:rFonts w:asciiTheme="minorHAnsi" w:hAnsiTheme="minorHAnsi"/>
          <w:color w:val="auto"/>
          <w:szCs w:val="24"/>
        </w:rPr>
        <w:t>most closely</w:t>
      </w:r>
      <w:r w:rsidR="00E02F20">
        <w:rPr>
          <w:rFonts w:asciiTheme="minorHAnsi" w:hAnsiTheme="minorHAnsi"/>
          <w:color w:val="auto"/>
          <w:szCs w:val="24"/>
        </w:rPr>
        <w:t>”</w:t>
      </w:r>
      <w:r w:rsidR="00DE5C82" w:rsidRPr="00DE5C82">
        <w:rPr>
          <w:rFonts w:asciiTheme="minorHAnsi" w:hAnsiTheme="minorHAnsi"/>
          <w:color w:val="auto"/>
          <w:szCs w:val="24"/>
        </w:rPr>
        <w:t xml:space="preserve"> approximated that level of disability.</w:t>
      </w:r>
      <w:r w:rsidR="00B52D43" w:rsidRPr="00DE5C82">
        <w:rPr>
          <w:rFonts w:asciiTheme="minorHAnsi" w:hAnsiTheme="minorHAnsi"/>
          <w:color w:val="auto"/>
          <w:szCs w:val="24"/>
        </w:rPr>
        <w:t xml:space="preserve"> </w:t>
      </w:r>
      <w:r w:rsidR="008B2147">
        <w:rPr>
          <w:rFonts w:asciiTheme="minorHAnsi" w:hAnsiTheme="minorHAnsi"/>
          <w:color w:val="auto"/>
          <w:szCs w:val="24"/>
        </w:rPr>
        <w:t xml:space="preserve"> </w:t>
      </w:r>
      <w:r w:rsidR="007B0C97" w:rsidRPr="00BD2BA4">
        <w:rPr>
          <w:rFonts w:asciiTheme="minorHAnsi" w:hAnsiTheme="minorHAnsi"/>
          <w:color w:val="auto"/>
          <w:szCs w:val="24"/>
        </w:rPr>
        <w:t>Although continued headache complaints were noted at t</w:t>
      </w:r>
      <w:r w:rsidR="00B671D2" w:rsidRPr="00BD2BA4">
        <w:rPr>
          <w:rFonts w:asciiTheme="minorHAnsi" w:hAnsiTheme="minorHAnsi"/>
          <w:color w:val="auto"/>
          <w:szCs w:val="24"/>
        </w:rPr>
        <w:t>h</w:t>
      </w:r>
      <w:r w:rsidR="006947E0" w:rsidRPr="00BD2BA4">
        <w:rPr>
          <w:rFonts w:asciiTheme="minorHAnsi" w:hAnsiTheme="minorHAnsi"/>
          <w:color w:val="auto"/>
          <w:szCs w:val="24"/>
        </w:rPr>
        <w:t xml:space="preserve">e C&amp;P examination and </w:t>
      </w:r>
      <w:r w:rsidR="00B671D2" w:rsidRPr="00BD2BA4">
        <w:rPr>
          <w:rFonts w:asciiTheme="minorHAnsi" w:hAnsiTheme="minorHAnsi"/>
          <w:color w:val="auto"/>
          <w:szCs w:val="24"/>
        </w:rPr>
        <w:t>a</w:t>
      </w:r>
      <w:r w:rsidR="006947E0" w:rsidRPr="00BD2BA4">
        <w:rPr>
          <w:rFonts w:asciiTheme="minorHAnsi" w:hAnsiTheme="minorHAnsi"/>
          <w:color w:val="auto"/>
          <w:szCs w:val="24"/>
        </w:rPr>
        <w:t xml:space="preserve"> follow up examination</w:t>
      </w:r>
      <w:r w:rsidR="00B671D2" w:rsidRPr="00BD2BA4">
        <w:rPr>
          <w:rFonts w:asciiTheme="minorHAnsi" w:hAnsiTheme="minorHAnsi"/>
          <w:color w:val="auto"/>
          <w:szCs w:val="24"/>
        </w:rPr>
        <w:t xml:space="preserve"> </w:t>
      </w:r>
      <w:r w:rsidR="007B0C97" w:rsidRPr="00BD2BA4">
        <w:rPr>
          <w:rFonts w:asciiTheme="minorHAnsi" w:hAnsiTheme="minorHAnsi"/>
          <w:color w:val="auto"/>
          <w:szCs w:val="24"/>
        </w:rPr>
        <w:t>on</w:t>
      </w:r>
      <w:r w:rsidR="00B671D2" w:rsidRPr="00BD2BA4">
        <w:rPr>
          <w:rFonts w:asciiTheme="minorHAnsi" w:hAnsiTheme="minorHAnsi"/>
          <w:color w:val="auto"/>
          <w:szCs w:val="24"/>
        </w:rPr>
        <w:t xml:space="preserve"> 21 May 2009 (</w:t>
      </w:r>
      <w:r w:rsidR="007B0C97" w:rsidRPr="00BD2BA4">
        <w:rPr>
          <w:rFonts w:asciiTheme="minorHAnsi" w:hAnsiTheme="minorHAnsi"/>
          <w:color w:val="auto"/>
          <w:szCs w:val="24"/>
        </w:rPr>
        <w:t xml:space="preserve">six months later - </w:t>
      </w:r>
      <w:r w:rsidR="00B671D2" w:rsidRPr="00BD2BA4">
        <w:rPr>
          <w:rFonts w:asciiTheme="minorHAnsi" w:hAnsiTheme="minorHAnsi"/>
          <w:color w:val="auto"/>
          <w:szCs w:val="24"/>
        </w:rPr>
        <w:t>mild to moderat</w:t>
      </w:r>
      <w:r w:rsidR="007B0C97" w:rsidRPr="00BD2BA4">
        <w:rPr>
          <w:rFonts w:asciiTheme="minorHAnsi" w:hAnsiTheme="minorHAnsi"/>
          <w:color w:val="auto"/>
          <w:szCs w:val="24"/>
        </w:rPr>
        <w:t>e headaches; working full time)</w:t>
      </w:r>
      <w:r w:rsidR="006947E0" w:rsidRPr="00BD2BA4">
        <w:rPr>
          <w:rFonts w:asciiTheme="minorHAnsi" w:hAnsiTheme="minorHAnsi"/>
          <w:color w:val="auto"/>
          <w:szCs w:val="24"/>
        </w:rPr>
        <w:t xml:space="preserve">, </w:t>
      </w:r>
      <w:r w:rsidR="007B0C97" w:rsidRPr="00BD2BA4">
        <w:rPr>
          <w:rFonts w:asciiTheme="minorHAnsi" w:hAnsiTheme="minorHAnsi"/>
          <w:color w:val="auto"/>
          <w:szCs w:val="24"/>
        </w:rPr>
        <w:t xml:space="preserve">these evaluations </w:t>
      </w:r>
      <w:r w:rsidR="006947E0" w:rsidRPr="00BD2BA4">
        <w:rPr>
          <w:rFonts w:asciiTheme="minorHAnsi" w:hAnsiTheme="minorHAnsi"/>
          <w:color w:val="auto"/>
          <w:szCs w:val="24"/>
        </w:rPr>
        <w:t>did not reflect the occurrence of incapacitating or prostrating headaches.</w:t>
      </w:r>
      <w:r w:rsidR="00655D04">
        <w:rPr>
          <w:rFonts w:asciiTheme="minorHAnsi" w:hAnsiTheme="minorHAnsi"/>
          <w:color w:val="auto"/>
          <w:szCs w:val="24"/>
        </w:rPr>
        <w:t xml:space="preserve">  </w:t>
      </w:r>
      <w:r w:rsidR="00B671D2" w:rsidRPr="00F86DAC">
        <w:rPr>
          <w:rFonts w:asciiTheme="minorHAnsi" w:hAnsiTheme="minorHAnsi"/>
          <w:color w:val="auto"/>
          <w:szCs w:val="24"/>
        </w:rPr>
        <w:t xml:space="preserve">In his application, the CI requests an increased rating because his headaches have worsened since separation and submits a work timesheet from 2010 as evidence of missed work due to “crippling” headaches.  However, VA clinic entries from this time period do not corroborate severe </w:t>
      </w:r>
      <w:r w:rsidR="00E02F20">
        <w:rPr>
          <w:rFonts w:asciiTheme="minorHAnsi" w:hAnsiTheme="minorHAnsi"/>
          <w:color w:val="auto"/>
          <w:szCs w:val="24"/>
        </w:rPr>
        <w:t xml:space="preserve">or </w:t>
      </w:r>
      <w:r w:rsidR="00B671D2" w:rsidRPr="00F86DAC">
        <w:rPr>
          <w:rFonts w:asciiTheme="minorHAnsi" w:hAnsiTheme="minorHAnsi"/>
          <w:color w:val="auto"/>
          <w:szCs w:val="24"/>
        </w:rPr>
        <w:t xml:space="preserve">prostrating headaches.  A </w:t>
      </w:r>
      <w:r w:rsidR="00396B09">
        <w:rPr>
          <w:rFonts w:asciiTheme="minorHAnsi" w:hAnsiTheme="minorHAnsi"/>
          <w:color w:val="auto"/>
          <w:szCs w:val="24"/>
        </w:rPr>
        <w:t xml:space="preserve">      </w:t>
      </w:r>
      <w:r w:rsidR="00B671D2" w:rsidRPr="00F86DAC">
        <w:rPr>
          <w:rFonts w:asciiTheme="minorHAnsi" w:hAnsiTheme="minorHAnsi"/>
          <w:color w:val="auto"/>
          <w:szCs w:val="24"/>
        </w:rPr>
        <w:t>21</w:t>
      </w:r>
      <w:r w:rsidR="00B671D2">
        <w:rPr>
          <w:rFonts w:asciiTheme="minorHAnsi" w:hAnsiTheme="minorHAnsi"/>
          <w:color w:val="auto"/>
          <w:szCs w:val="24"/>
        </w:rPr>
        <w:t xml:space="preserve"> </w:t>
      </w:r>
      <w:r w:rsidR="00B671D2" w:rsidRPr="00F86DAC">
        <w:rPr>
          <w:rFonts w:asciiTheme="minorHAnsi" w:hAnsiTheme="minorHAnsi"/>
          <w:color w:val="auto"/>
          <w:szCs w:val="24"/>
        </w:rPr>
        <w:t>May</w:t>
      </w:r>
      <w:r w:rsidR="00B671D2">
        <w:rPr>
          <w:rFonts w:asciiTheme="minorHAnsi" w:hAnsiTheme="minorHAnsi"/>
          <w:color w:val="auto"/>
          <w:szCs w:val="24"/>
        </w:rPr>
        <w:t xml:space="preserve"> </w:t>
      </w:r>
      <w:r w:rsidR="00B671D2" w:rsidRPr="00F86DAC">
        <w:rPr>
          <w:rFonts w:asciiTheme="minorHAnsi" w:hAnsiTheme="minorHAnsi"/>
          <w:color w:val="auto"/>
          <w:szCs w:val="24"/>
        </w:rPr>
        <w:t>2009 VA clinic records mild to moderate headaches and that the CI was working full time.  At the time of a 7 January 2010 VA clinic encounter, he reported feeling well and was without complaints, and denied significant headache.  At the time of a 20 September 2010 VA clinic encounter, the CI reported that his headaches usually got better with caffeine or Ex</w:t>
      </w:r>
      <w:r w:rsidR="00EB06CE">
        <w:rPr>
          <w:rFonts w:asciiTheme="minorHAnsi" w:hAnsiTheme="minorHAnsi"/>
          <w:color w:val="auto"/>
          <w:szCs w:val="24"/>
        </w:rPr>
        <w:t>c</w:t>
      </w:r>
      <w:r w:rsidR="00B671D2" w:rsidRPr="00F86DAC">
        <w:rPr>
          <w:rFonts w:asciiTheme="minorHAnsi" w:hAnsiTheme="minorHAnsi"/>
          <w:color w:val="auto"/>
          <w:szCs w:val="24"/>
        </w:rPr>
        <w:t xml:space="preserve">edrin.  At the time of a 20 January 2011 VA clinic encounter, there was no complaint of headache, and he reported working full time.  Pain ratings in the vital signs sections of these encounters were recorded as </w:t>
      </w:r>
      <w:r w:rsidR="00396B09">
        <w:rPr>
          <w:rFonts w:asciiTheme="minorHAnsi" w:hAnsiTheme="minorHAnsi"/>
          <w:color w:val="auto"/>
          <w:szCs w:val="24"/>
        </w:rPr>
        <w:t>zero</w:t>
      </w:r>
      <w:r w:rsidR="00B671D2" w:rsidRPr="00F86DAC">
        <w:rPr>
          <w:rFonts w:asciiTheme="minorHAnsi" w:hAnsiTheme="minorHAnsi"/>
          <w:color w:val="auto"/>
          <w:szCs w:val="24"/>
        </w:rPr>
        <w:t>.</w:t>
      </w:r>
      <w:r w:rsidR="00B671D2">
        <w:rPr>
          <w:rFonts w:asciiTheme="minorHAnsi" w:hAnsiTheme="minorHAnsi"/>
          <w:color w:val="auto"/>
          <w:szCs w:val="24"/>
        </w:rPr>
        <w:t xml:space="preserve">  As noted above, the separation rating is based on the condition at the time of separation not on future worsening.  </w:t>
      </w:r>
      <w:r w:rsidR="008B2147" w:rsidRPr="008B2147">
        <w:rPr>
          <w:rFonts w:asciiTheme="minorHAnsi" w:hAnsiTheme="minorHAnsi"/>
          <w:color w:val="auto"/>
          <w:szCs w:val="24"/>
        </w:rPr>
        <w:t xml:space="preserve">After due deliberation, considering all of the evidence and mindful of VASRD §4.3 (reasonable doubt), the Board concluded that the chronic headache condition more nearly approximated the 10% rating </w:t>
      </w:r>
      <w:r w:rsidR="00B671D2">
        <w:rPr>
          <w:rFonts w:asciiTheme="minorHAnsi" w:hAnsiTheme="minorHAnsi"/>
          <w:color w:val="auto"/>
          <w:szCs w:val="24"/>
        </w:rPr>
        <w:t xml:space="preserve">under the VASRD </w:t>
      </w:r>
      <w:r w:rsidR="008B2147" w:rsidRPr="008B2147">
        <w:rPr>
          <w:rFonts w:asciiTheme="minorHAnsi" w:hAnsiTheme="minorHAnsi"/>
          <w:color w:val="auto"/>
          <w:szCs w:val="24"/>
        </w:rPr>
        <w:t xml:space="preserve">code </w:t>
      </w:r>
      <w:r w:rsidR="00B671D2">
        <w:rPr>
          <w:rFonts w:asciiTheme="minorHAnsi" w:hAnsiTheme="minorHAnsi"/>
          <w:color w:val="auto"/>
          <w:szCs w:val="24"/>
        </w:rPr>
        <w:t xml:space="preserve">8100 </w:t>
      </w:r>
      <w:r w:rsidR="008B2147" w:rsidRPr="008B2147">
        <w:rPr>
          <w:rFonts w:asciiTheme="minorHAnsi" w:hAnsiTheme="minorHAnsi"/>
          <w:color w:val="auto"/>
          <w:szCs w:val="24"/>
        </w:rPr>
        <w:t>providing no benefit to the CI.</w:t>
      </w:r>
      <w:r w:rsidR="000207C4">
        <w:rPr>
          <w:rFonts w:asciiTheme="minorHAnsi" w:hAnsiTheme="minorHAnsi"/>
          <w:color w:val="auto"/>
          <w:szCs w:val="24"/>
        </w:rPr>
        <w:t xml:space="preserve">  Although the Board prefers rating and coding as 8199-8100, no benefit results from a change.  A</w:t>
      </w:r>
      <w:r w:rsidR="006E1D5E" w:rsidRPr="008B2147">
        <w:rPr>
          <w:rFonts w:asciiTheme="minorHAnsi" w:hAnsiTheme="minorHAnsi"/>
          <w:color w:val="auto"/>
          <w:szCs w:val="24"/>
        </w:rPr>
        <w:t>ll evidence considered</w:t>
      </w:r>
      <w:proofErr w:type="gramStart"/>
      <w:r w:rsidR="006E1D5E" w:rsidRPr="008B2147">
        <w:rPr>
          <w:rFonts w:asciiTheme="minorHAnsi" w:hAnsiTheme="minorHAnsi"/>
          <w:color w:val="auto"/>
          <w:szCs w:val="24"/>
        </w:rPr>
        <w:t>,</w:t>
      </w:r>
      <w:proofErr w:type="gramEnd"/>
      <w:r w:rsidR="006E1D5E" w:rsidRPr="008B2147">
        <w:rPr>
          <w:rFonts w:asciiTheme="minorHAnsi" w:hAnsiTheme="minorHAnsi"/>
          <w:color w:val="auto"/>
          <w:szCs w:val="24"/>
        </w:rPr>
        <w:t xml:space="preserve"> there is not reasonable doubt in the CI’s favor supporting a change from the PEB’s rating decision for the headache condition.</w:t>
      </w:r>
    </w:p>
    <w:p w:rsidR="006E1D5E" w:rsidRDefault="006E1D5E" w:rsidP="00346F0F">
      <w:pPr>
        <w:spacing w:line="240" w:lineRule="exact"/>
        <w:jc w:val="both"/>
        <w:rPr>
          <w:rFonts w:asciiTheme="minorHAnsi" w:hAnsiTheme="minorHAnsi"/>
          <w:color w:val="auto"/>
          <w:szCs w:val="24"/>
        </w:rPr>
      </w:pPr>
    </w:p>
    <w:p w:rsidR="00763AAD" w:rsidRPr="00FF1A36" w:rsidRDefault="008B39C3" w:rsidP="00BB33E1">
      <w:pPr>
        <w:tabs>
          <w:tab w:val="left" w:pos="288"/>
          <w:tab w:val="left" w:pos="4752"/>
        </w:tabs>
        <w:spacing w:line="240" w:lineRule="exact"/>
        <w:jc w:val="both"/>
        <w:rPr>
          <w:rFonts w:asciiTheme="minorHAnsi" w:hAnsiTheme="minorHAnsi"/>
          <w:color w:val="auto"/>
          <w:szCs w:val="24"/>
        </w:rPr>
      </w:pPr>
      <w:proofErr w:type="gramStart"/>
      <w:r w:rsidRPr="008B39C3">
        <w:rPr>
          <w:rFonts w:asciiTheme="minorHAnsi" w:hAnsiTheme="minorHAnsi"/>
          <w:color w:val="auto"/>
          <w:szCs w:val="24"/>
          <w:u w:val="single"/>
        </w:rPr>
        <w:t>Cervical Spine Condition</w:t>
      </w:r>
      <w:r>
        <w:rPr>
          <w:rFonts w:asciiTheme="minorHAnsi" w:hAnsiTheme="minorHAnsi"/>
          <w:color w:val="auto"/>
          <w:szCs w:val="24"/>
        </w:rPr>
        <w:t>.</w:t>
      </w:r>
      <w:proofErr w:type="gramEnd"/>
      <w:r>
        <w:rPr>
          <w:rFonts w:asciiTheme="minorHAnsi" w:hAnsiTheme="minorHAnsi"/>
          <w:color w:val="auto"/>
          <w:szCs w:val="24"/>
        </w:rPr>
        <w:t xml:space="preserve">  </w:t>
      </w:r>
      <w:r w:rsidR="002443E9">
        <w:rPr>
          <w:rFonts w:asciiTheme="minorHAnsi" w:hAnsiTheme="minorHAnsi"/>
          <w:color w:val="auto"/>
          <w:szCs w:val="24"/>
        </w:rPr>
        <w:t>Because neck pain was related to the unfitting headache condition and the PEB applied a cervical spine code in its rating, t</w:t>
      </w:r>
      <w:r w:rsidR="000015BF" w:rsidRPr="00FF1A36">
        <w:rPr>
          <w:rFonts w:asciiTheme="minorHAnsi" w:hAnsiTheme="minorHAnsi"/>
          <w:color w:val="auto"/>
          <w:szCs w:val="24"/>
        </w:rPr>
        <w:t xml:space="preserve">he Board </w:t>
      </w:r>
      <w:r w:rsidR="002443E9">
        <w:rPr>
          <w:rFonts w:asciiTheme="minorHAnsi" w:hAnsiTheme="minorHAnsi"/>
          <w:color w:val="auto"/>
          <w:szCs w:val="24"/>
        </w:rPr>
        <w:t xml:space="preserve">considered whether the cervical spine condition associated with the tension headaches was a separately unfitting and ratable condition when </w:t>
      </w:r>
      <w:r w:rsidR="000015BF" w:rsidRPr="00FF1A36">
        <w:rPr>
          <w:rFonts w:asciiTheme="minorHAnsi" w:hAnsiTheme="minorHAnsi"/>
          <w:color w:val="auto"/>
          <w:szCs w:val="24"/>
        </w:rPr>
        <w:t xml:space="preserve">de-coupled from the unfitting headache.  In analyzing the intrinsic impairment </w:t>
      </w:r>
      <w:r w:rsidR="00EB6631">
        <w:rPr>
          <w:rFonts w:asciiTheme="minorHAnsi" w:hAnsiTheme="minorHAnsi"/>
          <w:color w:val="auto"/>
          <w:szCs w:val="24"/>
        </w:rPr>
        <w:t xml:space="preserve">of </w:t>
      </w:r>
      <w:r w:rsidR="000015BF" w:rsidRPr="00FF1A36">
        <w:rPr>
          <w:rFonts w:asciiTheme="minorHAnsi" w:hAnsiTheme="minorHAnsi"/>
          <w:color w:val="auto"/>
          <w:szCs w:val="24"/>
        </w:rPr>
        <w:t>the neck condition</w:t>
      </w:r>
      <w:r w:rsidR="00396B09">
        <w:rPr>
          <w:rFonts w:asciiTheme="minorHAnsi" w:hAnsiTheme="minorHAnsi"/>
          <w:color w:val="auto"/>
          <w:szCs w:val="24"/>
        </w:rPr>
        <w:t>;</w:t>
      </w:r>
      <w:r w:rsidR="000015BF" w:rsidRPr="00FF1A36">
        <w:rPr>
          <w:rFonts w:asciiTheme="minorHAnsi" w:hAnsiTheme="minorHAnsi"/>
          <w:color w:val="auto"/>
          <w:szCs w:val="24"/>
        </w:rPr>
        <w:t xml:space="preserve"> however, the Board is left with a questionable basis for arguing that the neck component was indeed separately unfitting</w:t>
      </w:r>
      <w:r w:rsidR="002443E9">
        <w:rPr>
          <w:rFonts w:asciiTheme="minorHAnsi" w:hAnsiTheme="minorHAnsi"/>
          <w:color w:val="auto"/>
          <w:szCs w:val="24"/>
        </w:rPr>
        <w:t xml:space="preserve">.  First, the </w:t>
      </w:r>
      <w:r w:rsidR="00BB3149">
        <w:rPr>
          <w:rFonts w:asciiTheme="minorHAnsi" w:hAnsiTheme="minorHAnsi"/>
          <w:color w:val="auto"/>
          <w:szCs w:val="24"/>
        </w:rPr>
        <w:t>neck pain</w:t>
      </w:r>
      <w:r>
        <w:rPr>
          <w:rFonts w:asciiTheme="minorHAnsi" w:hAnsiTheme="minorHAnsi"/>
          <w:color w:val="auto"/>
          <w:szCs w:val="24"/>
        </w:rPr>
        <w:t xml:space="preserve"> was</w:t>
      </w:r>
      <w:r w:rsidR="000015BF" w:rsidRPr="00FF1A36">
        <w:rPr>
          <w:rFonts w:asciiTheme="minorHAnsi" w:hAnsiTheme="minorHAnsi"/>
          <w:color w:val="auto"/>
          <w:szCs w:val="24"/>
        </w:rPr>
        <w:t xml:space="preserve"> inextricably tied to the unfitting headache condition</w:t>
      </w:r>
      <w:r w:rsidR="002443E9">
        <w:rPr>
          <w:rFonts w:asciiTheme="minorHAnsi" w:hAnsiTheme="minorHAnsi"/>
          <w:color w:val="auto"/>
          <w:szCs w:val="24"/>
        </w:rPr>
        <w:t>, and secondly, it was the headache not the neck pain that was cited as productive of limitation.  While tenderness was noted on examinations, there was no limitation of motion or painful motion documented.</w:t>
      </w:r>
      <w:r w:rsidR="00033249">
        <w:rPr>
          <w:rFonts w:asciiTheme="minorHAnsi" w:hAnsiTheme="minorHAnsi"/>
          <w:color w:val="auto"/>
          <w:szCs w:val="24"/>
        </w:rPr>
        <w:t xml:space="preserve">  The </w:t>
      </w:r>
      <w:r w:rsidR="00033249" w:rsidRPr="00033249">
        <w:rPr>
          <w:rFonts w:asciiTheme="minorHAnsi" w:hAnsiTheme="minorHAnsi"/>
          <w:color w:val="auto"/>
          <w:szCs w:val="24"/>
        </w:rPr>
        <w:t xml:space="preserve">C&amp;P </w:t>
      </w:r>
      <w:r w:rsidR="00033249">
        <w:rPr>
          <w:rFonts w:asciiTheme="minorHAnsi" w:hAnsiTheme="minorHAnsi"/>
          <w:color w:val="auto"/>
          <w:szCs w:val="24"/>
        </w:rPr>
        <w:t xml:space="preserve">examination </w:t>
      </w:r>
      <w:r w:rsidR="00033249" w:rsidRPr="00033249">
        <w:rPr>
          <w:rFonts w:asciiTheme="minorHAnsi" w:hAnsiTheme="minorHAnsi"/>
          <w:color w:val="auto"/>
          <w:szCs w:val="24"/>
        </w:rPr>
        <w:t>for evaluation of the cervical spine documented completely normal ROM</w:t>
      </w:r>
      <w:r w:rsidR="00033249">
        <w:rPr>
          <w:rFonts w:asciiTheme="minorHAnsi" w:hAnsiTheme="minorHAnsi"/>
          <w:color w:val="auto"/>
          <w:szCs w:val="24"/>
        </w:rPr>
        <w:t xml:space="preserve"> (</w:t>
      </w:r>
      <w:r w:rsidR="00033249" w:rsidRPr="00033249">
        <w:rPr>
          <w:rFonts w:asciiTheme="minorHAnsi" w:hAnsiTheme="minorHAnsi"/>
          <w:color w:val="auto"/>
          <w:szCs w:val="24"/>
        </w:rPr>
        <w:t>flexion of 45⁰ (normal to 45⁰) and combined ROM of 340⁰ (normal to 340⁰)</w:t>
      </w:r>
      <w:r w:rsidR="00033249">
        <w:rPr>
          <w:rFonts w:asciiTheme="minorHAnsi" w:hAnsiTheme="minorHAnsi"/>
          <w:color w:val="auto"/>
          <w:szCs w:val="24"/>
        </w:rPr>
        <w:t xml:space="preserve"> with </w:t>
      </w:r>
      <w:r w:rsidR="00033249" w:rsidRPr="00033249">
        <w:rPr>
          <w:rFonts w:asciiTheme="minorHAnsi" w:hAnsiTheme="minorHAnsi"/>
          <w:color w:val="auto"/>
          <w:szCs w:val="24"/>
        </w:rPr>
        <w:t>no evidence of painful motion or limitation of motion after repetitive use.</w:t>
      </w:r>
      <w:r w:rsidR="00033249">
        <w:rPr>
          <w:rFonts w:asciiTheme="minorHAnsi" w:hAnsiTheme="minorHAnsi"/>
          <w:color w:val="auto"/>
          <w:szCs w:val="24"/>
        </w:rPr>
        <w:t xml:space="preserve">  </w:t>
      </w:r>
      <w:r w:rsidR="00EB6631">
        <w:rPr>
          <w:rFonts w:asciiTheme="minorHAnsi" w:hAnsiTheme="minorHAnsi"/>
          <w:color w:val="auto"/>
          <w:szCs w:val="24"/>
        </w:rPr>
        <w:t>Imaging did document the presence of mild degenerative changes however such mild changes themselves do not demonstrate the presence of a disability.  Further, due to the intertwined nature, any contribution the neck condition made to the unfitting headache was subsumed in the rating for the headache and any separate rating for the neck condition would be based on the same symptoms which is prohibited by VASRD rules (</w:t>
      </w:r>
      <w:r w:rsidR="00E93D0A">
        <w:rPr>
          <w:rFonts w:asciiTheme="minorHAnsi" w:hAnsiTheme="minorHAnsi"/>
          <w:color w:val="auto"/>
          <w:szCs w:val="24"/>
        </w:rPr>
        <w:t>§4.14.</w:t>
      </w:r>
      <w:r w:rsidR="00EB6631">
        <w:rPr>
          <w:rFonts w:asciiTheme="minorHAnsi" w:hAnsiTheme="minorHAnsi"/>
          <w:color w:val="auto"/>
          <w:szCs w:val="24"/>
        </w:rPr>
        <w:t xml:space="preserve"> avoidance of pyramiding).  </w:t>
      </w:r>
      <w:r w:rsidR="000015BF" w:rsidRPr="00FF1A36">
        <w:rPr>
          <w:rFonts w:asciiTheme="minorHAnsi" w:hAnsiTheme="minorHAnsi"/>
          <w:color w:val="auto"/>
          <w:szCs w:val="24"/>
        </w:rPr>
        <w:t xml:space="preserve">After due deliberation, the Board agreed that the preponderance of the evidence with regard to the functional impairment of the </w:t>
      </w:r>
      <w:r w:rsidR="000015BF" w:rsidRPr="00FF1A36">
        <w:rPr>
          <w:rFonts w:asciiTheme="minorHAnsi" w:hAnsiTheme="minorHAnsi"/>
          <w:color w:val="auto"/>
          <w:szCs w:val="24"/>
        </w:rPr>
        <w:lastRenderedPageBreak/>
        <w:t xml:space="preserve">neck pain condition does not favor its recommendation as an unfitting condition for separation rating.  </w:t>
      </w:r>
    </w:p>
    <w:p w:rsidR="007E7B4E" w:rsidRDefault="00FF1A36" w:rsidP="00885447">
      <w:pPr>
        <w:tabs>
          <w:tab w:val="left" w:pos="288"/>
          <w:tab w:val="left" w:pos="4752"/>
        </w:tabs>
        <w:spacing w:line="240" w:lineRule="exact"/>
        <w:jc w:val="both"/>
        <w:rPr>
          <w:rFonts w:asciiTheme="minorHAnsi" w:hAnsiTheme="minorHAnsi"/>
          <w:color w:val="auto"/>
          <w:szCs w:val="24"/>
        </w:rPr>
      </w:pPr>
      <w:r w:rsidRPr="000015BF">
        <w:rPr>
          <w:rFonts w:asciiTheme="minorHAnsi" w:hAnsiTheme="minorHAnsi"/>
          <w:color w:val="FF0000"/>
          <w:szCs w:val="24"/>
        </w:rPr>
        <w:t xml:space="preserve"> </w:t>
      </w:r>
    </w:p>
    <w:p w:rsidR="00E42F1D" w:rsidRDefault="00E42F1D" w:rsidP="004A2A00">
      <w:pPr>
        <w:tabs>
          <w:tab w:val="left" w:pos="288"/>
          <w:tab w:val="left" w:pos="4752"/>
        </w:tabs>
        <w:spacing w:line="240" w:lineRule="exact"/>
        <w:jc w:val="both"/>
        <w:rPr>
          <w:rFonts w:asciiTheme="minorHAnsi" w:hAnsiTheme="minorHAnsi"/>
          <w:color w:val="auto"/>
          <w:szCs w:val="24"/>
        </w:rPr>
      </w:pPr>
      <w:proofErr w:type="gramStart"/>
      <w:r w:rsidRPr="00E42F1D">
        <w:rPr>
          <w:rFonts w:asciiTheme="minorHAnsi" w:hAnsiTheme="minorHAnsi"/>
          <w:color w:val="auto"/>
          <w:szCs w:val="24"/>
          <w:u w:val="single"/>
        </w:rPr>
        <w:t>Remaining</w:t>
      </w:r>
      <w:r w:rsidR="004A2A00">
        <w:rPr>
          <w:rFonts w:asciiTheme="minorHAnsi" w:hAnsiTheme="minorHAnsi"/>
          <w:color w:val="auto"/>
          <w:szCs w:val="24"/>
          <w:u w:val="single"/>
        </w:rPr>
        <w:t xml:space="preserve"> Conditions</w:t>
      </w:r>
      <w:r>
        <w:rPr>
          <w:rFonts w:asciiTheme="minorHAnsi" w:hAnsiTheme="minorHAnsi"/>
          <w:color w:val="auto"/>
          <w:szCs w:val="24"/>
        </w:rPr>
        <w:t>.</w:t>
      </w:r>
      <w:proofErr w:type="gramEnd"/>
      <w:r>
        <w:rPr>
          <w:rFonts w:asciiTheme="minorHAnsi" w:hAnsiTheme="minorHAnsi"/>
          <w:color w:val="auto"/>
          <w:szCs w:val="24"/>
        </w:rPr>
        <w:t xml:space="preserve"> </w:t>
      </w:r>
      <w:r w:rsidRPr="00E42F1D">
        <w:rPr>
          <w:rFonts w:asciiTheme="minorHAnsi" w:hAnsiTheme="minorHAnsi"/>
          <w:color w:val="auto"/>
          <w:szCs w:val="24"/>
        </w:rPr>
        <w:t xml:space="preserve"> </w:t>
      </w:r>
      <w:r w:rsidR="00B8188C" w:rsidRPr="00B8188C">
        <w:rPr>
          <w:rFonts w:asciiTheme="minorHAnsi" w:hAnsiTheme="minorHAnsi"/>
          <w:color w:val="auto"/>
          <w:szCs w:val="24"/>
        </w:rPr>
        <w:t xml:space="preserve">Other conditions identified in the DES file were </w:t>
      </w:r>
      <w:r w:rsidR="00EF00F0">
        <w:rPr>
          <w:rFonts w:asciiTheme="minorHAnsi" w:hAnsiTheme="minorHAnsi"/>
          <w:color w:val="auto"/>
          <w:szCs w:val="24"/>
        </w:rPr>
        <w:t>right knee pain, left testicular pain and microscopic hematuria.</w:t>
      </w:r>
      <w:r w:rsidR="00B8188C" w:rsidRPr="00B8188C">
        <w:rPr>
          <w:rFonts w:asciiTheme="minorHAnsi" w:hAnsiTheme="minorHAnsi"/>
          <w:color w:val="auto"/>
          <w:szCs w:val="24"/>
        </w:rPr>
        <w:t xml:space="preserve">  </w:t>
      </w:r>
      <w:r w:rsidR="007F114B" w:rsidRPr="007F114B">
        <w:rPr>
          <w:rFonts w:asciiTheme="minorHAnsi" w:hAnsiTheme="minorHAnsi"/>
          <w:color w:val="auto"/>
          <w:szCs w:val="24"/>
        </w:rPr>
        <w:t xml:space="preserve">None of these conditions were </w:t>
      </w:r>
      <w:r w:rsidR="006A0F46">
        <w:rPr>
          <w:rFonts w:asciiTheme="minorHAnsi" w:hAnsiTheme="minorHAnsi"/>
          <w:color w:val="auto"/>
          <w:szCs w:val="24"/>
        </w:rPr>
        <w:t xml:space="preserve">significantly </w:t>
      </w:r>
      <w:r w:rsidR="007F114B" w:rsidRPr="007F114B">
        <w:rPr>
          <w:rFonts w:asciiTheme="minorHAnsi" w:hAnsiTheme="minorHAnsi"/>
          <w:color w:val="auto"/>
          <w:szCs w:val="24"/>
        </w:rPr>
        <w:t xml:space="preserve">clinically or occupationally </w:t>
      </w:r>
      <w:r w:rsidR="006A0F46">
        <w:rPr>
          <w:rFonts w:asciiTheme="minorHAnsi" w:hAnsiTheme="minorHAnsi"/>
          <w:color w:val="auto"/>
          <w:szCs w:val="24"/>
        </w:rPr>
        <w:t>active</w:t>
      </w:r>
      <w:r w:rsidR="007F114B">
        <w:rPr>
          <w:rFonts w:asciiTheme="minorHAnsi" w:hAnsiTheme="minorHAnsi"/>
          <w:color w:val="auto"/>
          <w:szCs w:val="24"/>
        </w:rPr>
        <w:t xml:space="preserve"> during the MEB period, none carried attached </w:t>
      </w:r>
      <w:r w:rsidR="006A0F46" w:rsidRPr="00EF00F0">
        <w:rPr>
          <w:rFonts w:asciiTheme="minorHAnsi" w:hAnsiTheme="minorHAnsi"/>
          <w:color w:val="auto"/>
          <w:szCs w:val="24"/>
        </w:rPr>
        <w:t>duty limitations</w:t>
      </w:r>
      <w:r w:rsidR="006A0F46">
        <w:rPr>
          <w:rFonts w:asciiTheme="minorHAnsi" w:hAnsiTheme="minorHAnsi"/>
          <w:color w:val="auto"/>
          <w:szCs w:val="24"/>
        </w:rPr>
        <w:t xml:space="preserve"> </w:t>
      </w:r>
      <w:r w:rsidR="007F114B">
        <w:rPr>
          <w:rFonts w:asciiTheme="minorHAnsi" w:hAnsiTheme="minorHAnsi"/>
          <w:color w:val="auto"/>
          <w:szCs w:val="24"/>
        </w:rPr>
        <w:t>and</w:t>
      </w:r>
      <w:r w:rsidR="00F52557">
        <w:rPr>
          <w:rFonts w:asciiTheme="minorHAnsi" w:hAnsiTheme="minorHAnsi"/>
          <w:color w:val="auto"/>
          <w:szCs w:val="24"/>
        </w:rPr>
        <w:t xml:space="preserve"> none were implicated in the </w:t>
      </w:r>
      <w:r w:rsidR="00396B09">
        <w:rPr>
          <w:rFonts w:asciiTheme="minorHAnsi" w:hAnsiTheme="minorHAnsi"/>
          <w:color w:val="auto"/>
          <w:szCs w:val="24"/>
        </w:rPr>
        <w:t>NMA</w:t>
      </w:r>
      <w:r w:rsidR="007F114B" w:rsidRPr="007F114B">
        <w:rPr>
          <w:rFonts w:asciiTheme="minorHAnsi" w:hAnsiTheme="minorHAnsi"/>
          <w:color w:val="auto"/>
          <w:szCs w:val="24"/>
        </w:rPr>
        <w:t xml:space="preserve">.  </w:t>
      </w:r>
      <w:r w:rsidR="00B8188C" w:rsidRPr="00B8188C">
        <w:rPr>
          <w:rFonts w:asciiTheme="minorHAnsi" w:hAnsiTheme="minorHAnsi"/>
          <w:color w:val="auto"/>
          <w:szCs w:val="24"/>
        </w:rPr>
        <w:t>These conditions w</w:t>
      </w:r>
      <w:r w:rsidR="002B193D">
        <w:rPr>
          <w:rFonts w:asciiTheme="minorHAnsi" w:hAnsiTheme="minorHAnsi"/>
          <w:color w:val="auto"/>
          <w:szCs w:val="24"/>
        </w:rPr>
        <w:t>ere reviewed by the action o</w:t>
      </w:r>
      <w:r w:rsidR="00B8188C" w:rsidRPr="00B8188C">
        <w:rPr>
          <w:rFonts w:asciiTheme="minorHAnsi" w:hAnsiTheme="minorHAnsi"/>
          <w:color w:val="auto"/>
          <w:szCs w:val="24"/>
        </w:rPr>
        <w:t xml:space="preserve">fficer and considered by the Board.  It was determined that none could be argued as unfitting and subject to separation rating.  Additionally </w:t>
      </w:r>
      <w:r w:rsidR="008844AF">
        <w:rPr>
          <w:rFonts w:asciiTheme="minorHAnsi" w:hAnsiTheme="minorHAnsi"/>
          <w:color w:val="auto"/>
          <w:szCs w:val="24"/>
        </w:rPr>
        <w:t>left middle finger contusion, right flank scar</w:t>
      </w:r>
      <w:r w:rsidR="00B8188C" w:rsidRPr="00B8188C">
        <w:rPr>
          <w:rFonts w:asciiTheme="minorHAnsi" w:hAnsiTheme="minorHAnsi"/>
          <w:color w:val="auto"/>
          <w:szCs w:val="24"/>
        </w:rPr>
        <w:t xml:space="preserve"> and </w:t>
      </w:r>
      <w:r w:rsidR="00B8188C" w:rsidRPr="008844AF">
        <w:rPr>
          <w:rFonts w:asciiTheme="minorHAnsi" w:hAnsiTheme="minorHAnsi"/>
          <w:color w:val="auto"/>
          <w:szCs w:val="24"/>
        </w:rPr>
        <w:t>several other non-acute conditions</w:t>
      </w:r>
      <w:r w:rsidR="00B8188C" w:rsidRPr="00B8188C">
        <w:rPr>
          <w:rFonts w:asciiTheme="minorHAnsi" w:hAnsiTheme="minorHAnsi"/>
          <w:color w:val="auto"/>
          <w:szCs w:val="24"/>
        </w:rPr>
        <w:t xml:space="preserve"> were noted in the VA rating decision proximal to separation, but were not documented in the DES file.  The Board does not have the authority under </w:t>
      </w:r>
      <w:proofErr w:type="spellStart"/>
      <w:r w:rsidR="00B8188C" w:rsidRPr="00B8188C">
        <w:rPr>
          <w:rFonts w:asciiTheme="minorHAnsi" w:hAnsiTheme="minorHAnsi"/>
          <w:color w:val="auto"/>
          <w:szCs w:val="24"/>
        </w:rPr>
        <w:t>DoDI</w:t>
      </w:r>
      <w:proofErr w:type="spellEnd"/>
      <w:r w:rsidR="00B8188C" w:rsidRPr="00B8188C">
        <w:rPr>
          <w:rFonts w:asciiTheme="minorHAnsi" w:hAnsiTheme="minorHAnsi"/>
          <w:color w:val="auto"/>
          <w:szCs w:val="24"/>
        </w:rPr>
        <w:t xml:space="preserve"> 6040.44 to render fitness or rating recommendations for any conditions not considered by the DES.</w:t>
      </w:r>
    </w:p>
    <w:p w:rsidR="004637AB" w:rsidRDefault="004637AB" w:rsidP="004637AB">
      <w:pPr>
        <w:pBdr>
          <w:bottom w:val="single" w:sz="12" w:space="1" w:color="auto"/>
        </w:pBdr>
        <w:tabs>
          <w:tab w:val="left" w:pos="288"/>
          <w:tab w:val="left" w:pos="4752"/>
        </w:tabs>
        <w:spacing w:line="240" w:lineRule="exact"/>
        <w:jc w:val="both"/>
        <w:rPr>
          <w:rFonts w:asciiTheme="minorHAnsi" w:hAnsiTheme="minorHAnsi"/>
          <w:color w:val="auto"/>
          <w:szCs w:val="24"/>
        </w:rPr>
      </w:pPr>
    </w:p>
    <w:p w:rsidR="004637AB" w:rsidRDefault="004637AB" w:rsidP="002E289F">
      <w:pPr>
        <w:tabs>
          <w:tab w:val="left" w:pos="288"/>
          <w:tab w:val="left" w:pos="4752"/>
        </w:tabs>
        <w:spacing w:line="240" w:lineRule="exact"/>
        <w:jc w:val="both"/>
        <w:rPr>
          <w:rFonts w:asciiTheme="minorHAnsi" w:hAnsiTheme="minorHAnsi"/>
          <w:color w:val="auto"/>
          <w:u w:val="single"/>
        </w:rPr>
      </w:pPr>
    </w:p>
    <w:p w:rsidR="00412658" w:rsidRPr="00CD15BE" w:rsidRDefault="00C56FC8" w:rsidP="00BE7789">
      <w:pPr>
        <w:spacing w:line="240" w:lineRule="exact"/>
        <w:jc w:val="both"/>
        <w:rPr>
          <w:rFonts w:asciiTheme="minorHAnsi" w:hAnsiTheme="minorHAnsi"/>
          <w:color w:val="auto"/>
          <w:szCs w:val="24"/>
        </w:rPr>
      </w:pPr>
      <w:r w:rsidRPr="00542C9A">
        <w:rPr>
          <w:rFonts w:asciiTheme="minorHAnsi" w:hAnsiTheme="minorHAnsi"/>
          <w:color w:val="auto"/>
          <w:szCs w:val="24"/>
          <w:u w:val="single"/>
        </w:rPr>
        <w:t>BOARD FINDINGS</w:t>
      </w:r>
      <w:r w:rsidRPr="00542C9A">
        <w:rPr>
          <w:rFonts w:asciiTheme="minorHAnsi" w:hAnsiTheme="minorHAnsi"/>
          <w:color w:val="auto"/>
          <w:szCs w:val="24"/>
        </w:rPr>
        <w:t>:</w:t>
      </w:r>
      <w:r w:rsidRPr="00542C9A">
        <w:rPr>
          <w:rFonts w:asciiTheme="minorHAnsi" w:eastAsiaTheme="minorHAnsi" w:hAnsiTheme="minorHAnsi"/>
          <w:color w:val="auto"/>
          <w:szCs w:val="24"/>
        </w:rPr>
        <w:t xml:space="preserve">  IAW</w:t>
      </w:r>
      <w:r w:rsidRPr="00AE3316">
        <w:rPr>
          <w:rFonts w:asciiTheme="minorHAnsi" w:eastAsiaTheme="minorHAnsi" w:hAnsiTheme="minorHAnsi"/>
          <w:color w:val="auto"/>
          <w:szCs w:val="24"/>
        </w:rPr>
        <w:t xml:space="preserve"> </w:t>
      </w:r>
      <w:proofErr w:type="spellStart"/>
      <w:r w:rsidRPr="00AE3316">
        <w:rPr>
          <w:rFonts w:asciiTheme="minorHAnsi" w:eastAsiaTheme="minorHAnsi" w:hAnsiTheme="minorHAnsi"/>
          <w:color w:val="auto"/>
          <w:szCs w:val="24"/>
        </w:rPr>
        <w:t>DoDI</w:t>
      </w:r>
      <w:proofErr w:type="spellEnd"/>
      <w:r w:rsidRPr="00AE3316">
        <w:rPr>
          <w:rFonts w:asciiTheme="minorHAnsi" w:eastAsiaTheme="minorHAnsi" w:hAnsiTheme="minorHAnsi"/>
          <w:color w:val="auto"/>
          <w:szCs w:val="24"/>
        </w:rPr>
        <w:t xml:space="preserve"> 6040.44, provisions of DoD or Military Department regulations or guidelines relied upon by the PEB will not be considered by the Board to the extent they were inconsistent with the VASRD in effect at the time of the adjudication. </w:t>
      </w:r>
      <w:r w:rsidR="001D68CF">
        <w:rPr>
          <w:rFonts w:asciiTheme="minorHAnsi" w:eastAsiaTheme="minorHAnsi" w:hAnsiTheme="minorHAnsi"/>
          <w:color w:val="auto"/>
          <w:szCs w:val="24"/>
        </w:rPr>
        <w:t xml:space="preserve"> </w:t>
      </w:r>
      <w:r w:rsidRPr="008844AF">
        <w:rPr>
          <w:rFonts w:asciiTheme="minorHAnsi" w:hAnsiTheme="minorHAnsi"/>
          <w:color w:val="auto"/>
          <w:szCs w:val="24"/>
        </w:rPr>
        <w:t xml:space="preserve">As discussed above, PEB reliance on </w:t>
      </w:r>
      <w:r w:rsidR="00D81DE3" w:rsidRPr="008844AF">
        <w:rPr>
          <w:rFonts w:asciiTheme="minorHAnsi" w:hAnsiTheme="minorHAnsi"/>
          <w:color w:val="auto"/>
          <w:szCs w:val="24"/>
        </w:rPr>
        <w:t xml:space="preserve">SECNAVINST 1850.4E </w:t>
      </w:r>
      <w:r w:rsidRPr="008844AF">
        <w:rPr>
          <w:rFonts w:asciiTheme="minorHAnsi" w:hAnsiTheme="minorHAnsi"/>
          <w:color w:val="auto"/>
          <w:szCs w:val="24"/>
        </w:rPr>
        <w:t xml:space="preserve">for rating </w:t>
      </w:r>
      <w:r w:rsidR="008844AF">
        <w:rPr>
          <w:rFonts w:asciiTheme="minorHAnsi" w:hAnsiTheme="minorHAnsi"/>
          <w:color w:val="auto"/>
          <w:szCs w:val="24"/>
        </w:rPr>
        <w:t>the tension-type headaches</w:t>
      </w:r>
      <w:r w:rsidRPr="008844AF">
        <w:rPr>
          <w:rFonts w:asciiTheme="minorHAnsi" w:hAnsiTheme="minorHAnsi"/>
          <w:color w:val="auto"/>
          <w:szCs w:val="24"/>
        </w:rPr>
        <w:t xml:space="preserve"> was operant in this case and the condition was adjudicated independently of that policy by the Board.</w:t>
      </w:r>
      <w:r w:rsidR="00EB06CE">
        <w:rPr>
          <w:rFonts w:asciiTheme="minorHAnsi" w:hAnsiTheme="minorHAnsi"/>
          <w:color w:val="auto"/>
          <w:szCs w:val="24"/>
        </w:rPr>
        <w:t xml:space="preserve">  </w:t>
      </w:r>
      <w:r w:rsidR="00E02F20" w:rsidRPr="00E02F20">
        <w:rPr>
          <w:rFonts w:asciiTheme="minorHAnsi" w:hAnsiTheme="minorHAnsi"/>
          <w:color w:val="auto"/>
          <w:szCs w:val="24"/>
        </w:rPr>
        <w:t xml:space="preserve">In the matter of the tension-type headache condition and IAW VASRD §4.71a, the Board unanimously recommends no change in the PEB adjudication.  </w:t>
      </w:r>
      <w:r w:rsidR="00412658" w:rsidRPr="00AE3316">
        <w:rPr>
          <w:rFonts w:asciiTheme="minorHAnsi" w:hAnsiTheme="minorHAnsi"/>
          <w:color w:val="auto"/>
          <w:szCs w:val="24"/>
        </w:rPr>
        <w:t xml:space="preserve">In the matter of the </w:t>
      </w:r>
      <w:r w:rsidR="00792B35">
        <w:rPr>
          <w:rFonts w:asciiTheme="minorHAnsi" w:hAnsiTheme="minorHAnsi"/>
          <w:color w:val="auto"/>
          <w:szCs w:val="24"/>
        </w:rPr>
        <w:t>cervical spine</w:t>
      </w:r>
      <w:r w:rsidR="00412658">
        <w:rPr>
          <w:rFonts w:asciiTheme="minorHAnsi" w:hAnsiTheme="minorHAnsi"/>
          <w:color w:val="auto"/>
          <w:szCs w:val="24"/>
        </w:rPr>
        <w:t xml:space="preserve"> condition,</w:t>
      </w:r>
      <w:r w:rsidR="00412658" w:rsidRPr="00AE3316">
        <w:rPr>
          <w:rFonts w:asciiTheme="minorHAnsi" w:hAnsiTheme="minorHAnsi"/>
          <w:color w:val="auto"/>
          <w:szCs w:val="24"/>
        </w:rPr>
        <w:t xml:space="preserve"> the Board </w:t>
      </w:r>
      <w:r w:rsidR="00412658" w:rsidRPr="00EB06CE">
        <w:rPr>
          <w:rFonts w:asciiTheme="minorHAnsi" w:hAnsiTheme="minorHAnsi"/>
          <w:color w:val="auto"/>
          <w:szCs w:val="24"/>
        </w:rPr>
        <w:t>unanimously</w:t>
      </w:r>
      <w:r w:rsidR="00412658" w:rsidRPr="006E2887">
        <w:rPr>
          <w:rFonts w:asciiTheme="minorHAnsi" w:hAnsiTheme="minorHAnsi"/>
          <w:color w:val="auto"/>
          <w:szCs w:val="24"/>
        </w:rPr>
        <w:t xml:space="preserve"> </w:t>
      </w:r>
      <w:r w:rsidR="00412658" w:rsidRPr="00AE3316">
        <w:rPr>
          <w:rFonts w:asciiTheme="minorHAnsi" w:hAnsiTheme="minorHAnsi"/>
          <w:color w:val="auto"/>
          <w:szCs w:val="24"/>
        </w:rPr>
        <w:t>agrees that it cannot</w:t>
      </w:r>
      <w:r w:rsidR="00412658" w:rsidRPr="00AE3316">
        <w:rPr>
          <w:rFonts w:asciiTheme="minorHAnsi" w:hAnsiTheme="minorHAnsi"/>
          <w:color w:val="000080"/>
          <w:szCs w:val="24"/>
        </w:rPr>
        <w:t xml:space="preserve"> </w:t>
      </w:r>
      <w:r w:rsidR="00412658" w:rsidRPr="00AE3316">
        <w:rPr>
          <w:rFonts w:asciiTheme="minorHAnsi" w:hAnsiTheme="minorHAnsi"/>
          <w:color w:val="auto"/>
          <w:szCs w:val="24"/>
        </w:rPr>
        <w:t xml:space="preserve">recommend </w:t>
      </w:r>
      <w:r w:rsidR="00412658">
        <w:rPr>
          <w:rFonts w:asciiTheme="minorHAnsi" w:hAnsiTheme="minorHAnsi"/>
          <w:color w:val="auto"/>
          <w:szCs w:val="24"/>
        </w:rPr>
        <w:t>a</w:t>
      </w:r>
      <w:r w:rsidR="00412658" w:rsidRPr="00AE3316">
        <w:rPr>
          <w:rFonts w:asciiTheme="minorHAnsi" w:hAnsiTheme="minorHAnsi"/>
          <w:color w:val="auto"/>
          <w:szCs w:val="24"/>
        </w:rPr>
        <w:t xml:space="preserve"> finding of unfit for additional rating at separation.</w:t>
      </w:r>
      <w:r w:rsidR="00412658">
        <w:rPr>
          <w:rFonts w:asciiTheme="minorHAnsi" w:hAnsiTheme="minorHAnsi"/>
          <w:color w:val="auto"/>
          <w:szCs w:val="24"/>
        </w:rPr>
        <w:t xml:space="preserve">  </w:t>
      </w:r>
      <w:r w:rsidR="00412658" w:rsidRPr="00AE3316">
        <w:rPr>
          <w:rFonts w:asciiTheme="minorHAnsi" w:hAnsiTheme="minorHAnsi"/>
          <w:color w:val="auto"/>
          <w:szCs w:val="24"/>
        </w:rPr>
        <w:t xml:space="preserve">In the matter of the </w:t>
      </w:r>
      <w:r w:rsidR="00792B35">
        <w:rPr>
          <w:rFonts w:asciiTheme="minorHAnsi" w:hAnsiTheme="minorHAnsi"/>
          <w:color w:val="auto"/>
          <w:szCs w:val="24"/>
        </w:rPr>
        <w:t>right knee pain, left testicular pain and microscopic hematuria</w:t>
      </w:r>
      <w:r w:rsidR="00412658">
        <w:rPr>
          <w:rFonts w:asciiTheme="minorHAnsi" w:eastAsiaTheme="minorHAnsi" w:hAnsiTheme="minorHAnsi"/>
          <w:color w:val="auto"/>
          <w:szCs w:val="24"/>
        </w:rPr>
        <w:t xml:space="preserve"> </w:t>
      </w:r>
      <w:r w:rsidR="00412658" w:rsidRPr="00AE3316">
        <w:rPr>
          <w:rFonts w:asciiTheme="minorHAnsi" w:eastAsiaTheme="minorHAnsi" w:hAnsiTheme="minorHAnsi"/>
          <w:color w:val="auto"/>
          <w:szCs w:val="24"/>
        </w:rPr>
        <w:t>condition</w:t>
      </w:r>
      <w:r w:rsidR="00412658" w:rsidRPr="00792B35">
        <w:rPr>
          <w:rFonts w:asciiTheme="minorHAnsi" w:eastAsiaTheme="minorHAnsi" w:hAnsiTheme="minorHAnsi"/>
          <w:color w:val="auto"/>
          <w:szCs w:val="24"/>
        </w:rPr>
        <w:t>s</w:t>
      </w:r>
      <w:r w:rsidR="00412658" w:rsidRPr="00AE3316">
        <w:rPr>
          <w:rFonts w:asciiTheme="minorHAnsi" w:hAnsiTheme="minorHAnsi"/>
          <w:color w:val="auto"/>
          <w:szCs w:val="24"/>
        </w:rPr>
        <w:t xml:space="preserve"> </w:t>
      </w:r>
      <w:r w:rsidR="00412658">
        <w:rPr>
          <w:rFonts w:asciiTheme="minorHAnsi" w:hAnsiTheme="minorHAnsi"/>
          <w:color w:val="auto"/>
          <w:szCs w:val="24"/>
        </w:rPr>
        <w:t>or any other</w:t>
      </w:r>
      <w:r w:rsidR="00412658" w:rsidRPr="00AE3316">
        <w:rPr>
          <w:rFonts w:asciiTheme="minorHAnsi" w:hAnsiTheme="minorHAnsi"/>
          <w:color w:val="auto"/>
          <w:szCs w:val="24"/>
        </w:rPr>
        <w:t xml:space="preserve"> medical conditions</w:t>
      </w:r>
      <w:r w:rsidR="00412658">
        <w:rPr>
          <w:rFonts w:asciiTheme="minorHAnsi" w:hAnsiTheme="minorHAnsi"/>
          <w:color w:val="auto"/>
          <w:szCs w:val="24"/>
        </w:rPr>
        <w:t xml:space="preserve"> eligible for Board consideration</w:t>
      </w:r>
      <w:r w:rsidR="00792B35">
        <w:rPr>
          <w:rFonts w:asciiTheme="minorHAnsi" w:hAnsiTheme="minorHAnsi"/>
          <w:color w:val="auto"/>
          <w:szCs w:val="24"/>
        </w:rPr>
        <w:t>,</w:t>
      </w:r>
      <w:r w:rsidR="00412658" w:rsidRPr="00AE3316">
        <w:rPr>
          <w:rFonts w:asciiTheme="minorHAnsi" w:hAnsiTheme="minorHAnsi"/>
          <w:color w:val="auto"/>
          <w:szCs w:val="24"/>
        </w:rPr>
        <w:t xml:space="preserve"> the Board </w:t>
      </w:r>
      <w:r w:rsidR="00412658" w:rsidRPr="00EB06CE">
        <w:rPr>
          <w:rFonts w:asciiTheme="minorHAnsi" w:hAnsiTheme="minorHAnsi"/>
          <w:color w:val="auto"/>
          <w:szCs w:val="24"/>
        </w:rPr>
        <w:t xml:space="preserve">unanimously </w:t>
      </w:r>
      <w:r w:rsidR="00412658" w:rsidRPr="00AE3316">
        <w:rPr>
          <w:rFonts w:asciiTheme="minorHAnsi" w:hAnsiTheme="minorHAnsi"/>
          <w:color w:val="auto"/>
          <w:szCs w:val="24"/>
        </w:rPr>
        <w:t>agrees that it cannot</w:t>
      </w:r>
      <w:r w:rsidR="00412658" w:rsidRPr="00AE3316">
        <w:rPr>
          <w:rFonts w:asciiTheme="minorHAnsi" w:hAnsiTheme="minorHAnsi"/>
          <w:color w:val="000080"/>
          <w:szCs w:val="24"/>
        </w:rPr>
        <w:t xml:space="preserve"> </w:t>
      </w:r>
      <w:r w:rsidR="00412658" w:rsidRPr="00AE3316">
        <w:rPr>
          <w:rFonts w:asciiTheme="minorHAnsi" w:hAnsiTheme="minorHAnsi"/>
          <w:color w:val="auto"/>
          <w:szCs w:val="24"/>
        </w:rPr>
        <w:t>recommend a</w:t>
      </w:r>
      <w:r w:rsidR="00412658">
        <w:rPr>
          <w:rFonts w:asciiTheme="minorHAnsi" w:hAnsiTheme="minorHAnsi"/>
          <w:color w:val="auto"/>
          <w:szCs w:val="24"/>
        </w:rPr>
        <w:t>ny</w:t>
      </w:r>
      <w:r w:rsidR="00412658" w:rsidRPr="00AE3316">
        <w:rPr>
          <w:rFonts w:asciiTheme="minorHAnsi" w:hAnsiTheme="minorHAnsi"/>
          <w:color w:val="auto"/>
          <w:szCs w:val="24"/>
        </w:rPr>
        <w:t xml:space="preserve"> finding</w:t>
      </w:r>
      <w:r w:rsidR="00412658">
        <w:rPr>
          <w:rFonts w:asciiTheme="minorHAnsi" w:hAnsiTheme="minorHAnsi"/>
          <w:color w:val="auto"/>
          <w:szCs w:val="24"/>
        </w:rPr>
        <w:t>s</w:t>
      </w:r>
      <w:r w:rsidR="00412658" w:rsidRPr="00AE3316">
        <w:rPr>
          <w:rFonts w:asciiTheme="minorHAnsi" w:hAnsiTheme="minorHAnsi"/>
          <w:color w:val="auto"/>
          <w:szCs w:val="24"/>
        </w:rPr>
        <w:t xml:space="preserve"> of unfit for additional rating at separation.</w:t>
      </w:r>
      <w:r w:rsidR="00792B35">
        <w:rPr>
          <w:rFonts w:asciiTheme="minorHAnsi" w:hAnsiTheme="minorHAnsi"/>
          <w:color w:val="auto"/>
          <w:szCs w:val="24"/>
        </w:rPr>
        <w:t xml:space="preserve">  </w:t>
      </w:r>
      <w:r w:rsidR="00412658" w:rsidRPr="00CD15BE">
        <w:rPr>
          <w:rFonts w:asciiTheme="minorHAnsi" w:hAnsiTheme="minorHAnsi"/>
          <w:color w:val="auto"/>
          <w:szCs w:val="24"/>
        </w:rPr>
        <w:t xml:space="preserve">The </w:t>
      </w:r>
      <w:r w:rsidR="00412658" w:rsidRPr="00EB06CE">
        <w:rPr>
          <w:rFonts w:asciiTheme="minorHAnsi" w:hAnsiTheme="minorHAnsi"/>
          <w:color w:val="auto"/>
          <w:szCs w:val="24"/>
        </w:rPr>
        <w:t>Board unanimously</w:t>
      </w:r>
      <w:r w:rsidR="00412658" w:rsidRPr="00CD15BE">
        <w:rPr>
          <w:rFonts w:asciiTheme="minorHAnsi" w:hAnsiTheme="minorHAnsi"/>
          <w:color w:val="auto"/>
          <w:szCs w:val="24"/>
        </w:rPr>
        <w:t xml:space="preserve"> agrees that there w</w:t>
      </w:r>
      <w:r w:rsidR="00412658">
        <w:rPr>
          <w:rFonts w:asciiTheme="minorHAnsi" w:hAnsiTheme="minorHAnsi"/>
          <w:color w:val="auto"/>
          <w:szCs w:val="24"/>
        </w:rPr>
        <w:t>ere</w:t>
      </w:r>
      <w:r w:rsidR="00412658" w:rsidRPr="00CD15BE">
        <w:rPr>
          <w:rFonts w:asciiTheme="minorHAnsi" w:hAnsiTheme="minorHAnsi"/>
          <w:color w:val="auto"/>
          <w:szCs w:val="24"/>
        </w:rPr>
        <w:t xml:space="preserve"> no other condition</w:t>
      </w:r>
      <w:r w:rsidR="00412658">
        <w:rPr>
          <w:rFonts w:asciiTheme="minorHAnsi" w:hAnsiTheme="minorHAnsi"/>
          <w:color w:val="auto"/>
          <w:szCs w:val="24"/>
        </w:rPr>
        <w:t>s</w:t>
      </w:r>
      <w:r w:rsidR="00412658" w:rsidRPr="00CD15BE">
        <w:rPr>
          <w:rFonts w:asciiTheme="minorHAnsi" w:hAnsiTheme="minorHAnsi"/>
          <w:color w:val="auto"/>
          <w:szCs w:val="24"/>
        </w:rPr>
        <w:t xml:space="preserve"> eligible for </w:t>
      </w:r>
      <w:r w:rsidR="00412658">
        <w:rPr>
          <w:rFonts w:asciiTheme="minorHAnsi" w:hAnsiTheme="minorHAnsi"/>
          <w:color w:val="auto"/>
          <w:szCs w:val="24"/>
        </w:rPr>
        <w:t>Board consideration</w:t>
      </w:r>
      <w:r w:rsidR="00412658" w:rsidRPr="00CD15BE">
        <w:rPr>
          <w:rFonts w:asciiTheme="minorHAnsi" w:hAnsiTheme="minorHAnsi"/>
          <w:color w:val="auto"/>
          <w:szCs w:val="24"/>
        </w:rPr>
        <w:t xml:space="preserve"> which </w:t>
      </w:r>
      <w:r w:rsidR="00412658">
        <w:rPr>
          <w:rFonts w:asciiTheme="minorHAnsi" w:hAnsiTheme="minorHAnsi"/>
          <w:color w:val="auto"/>
          <w:szCs w:val="24"/>
        </w:rPr>
        <w:t>could be recommended</w:t>
      </w:r>
      <w:r w:rsidR="00412658" w:rsidRPr="00CD15BE">
        <w:rPr>
          <w:rFonts w:asciiTheme="minorHAnsi" w:hAnsiTheme="minorHAnsi"/>
          <w:color w:val="auto"/>
          <w:szCs w:val="24"/>
        </w:rPr>
        <w:t xml:space="preserve"> as additionally unfitting</w:t>
      </w:r>
      <w:r w:rsidR="00412658">
        <w:rPr>
          <w:rFonts w:asciiTheme="minorHAnsi" w:hAnsiTheme="minorHAnsi"/>
          <w:color w:val="auto"/>
          <w:szCs w:val="24"/>
        </w:rPr>
        <w:t xml:space="preserve"> for rating at separation</w:t>
      </w:r>
      <w:r w:rsidR="00412658" w:rsidRPr="00CD15BE">
        <w:rPr>
          <w:rFonts w:asciiTheme="minorHAnsi" w:hAnsiTheme="minorHAnsi"/>
          <w:color w:val="auto"/>
          <w:szCs w:val="24"/>
        </w:rPr>
        <w:t>.</w:t>
      </w:r>
    </w:p>
    <w:p w:rsidR="004637AB" w:rsidRDefault="004637AB" w:rsidP="004637AB">
      <w:pPr>
        <w:pBdr>
          <w:bottom w:val="single" w:sz="12" w:space="1" w:color="auto"/>
        </w:pBdr>
        <w:tabs>
          <w:tab w:val="left" w:pos="288"/>
          <w:tab w:val="left" w:pos="4752"/>
        </w:tabs>
        <w:spacing w:line="240" w:lineRule="exact"/>
        <w:jc w:val="both"/>
        <w:rPr>
          <w:rFonts w:asciiTheme="minorHAnsi" w:hAnsiTheme="minorHAnsi"/>
          <w:color w:val="auto"/>
          <w:szCs w:val="24"/>
        </w:rPr>
      </w:pPr>
    </w:p>
    <w:p w:rsidR="00FB593A" w:rsidRPr="00D91DA6" w:rsidRDefault="00FB593A" w:rsidP="00AF1668">
      <w:pPr>
        <w:tabs>
          <w:tab w:val="left" w:pos="288"/>
          <w:tab w:val="left" w:pos="4752"/>
        </w:tabs>
        <w:spacing w:line="240" w:lineRule="exact"/>
        <w:rPr>
          <w:color w:val="000080"/>
        </w:rPr>
      </w:pPr>
    </w:p>
    <w:p w:rsidR="00C56FC8" w:rsidRDefault="00C56FC8" w:rsidP="00E02F20">
      <w:pPr>
        <w:tabs>
          <w:tab w:val="left" w:pos="288"/>
          <w:tab w:val="left" w:pos="4752"/>
        </w:tabs>
        <w:spacing w:line="240" w:lineRule="exact"/>
        <w:jc w:val="both"/>
        <w:rPr>
          <w:rFonts w:asciiTheme="minorHAnsi" w:hAnsiTheme="minorHAnsi"/>
          <w:color w:val="auto"/>
          <w:szCs w:val="24"/>
        </w:rPr>
      </w:pPr>
      <w:r w:rsidRPr="00542C9A">
        <w:rPr>
          <w:rFonts w:asciiTheme="minorHAnsi" w:hAnsiTheme="minorHAnsi"/>
          <w:color w:val="auto"/>
          <w:szCs w:val="24"/>
          <w:u w:val="single"/>
        </w:rPr>
        <w:t>RECOMMENDATION</w:t>
      </w:r>
      <w:r w:rsidRPr="00542C9A">
        <w:rPr>
          <w:rFonts w:asciiTheme="minorHAnsi" w:hAnsiTheme="minorHAnsi"/>
          <w:color w:val="auto"/>
          <w:szCs w:val="24"/>
        </w:rPr>
        <w:t>:</w:t>
      </w:r>
      <w:r w:rsidRPr="00AE3316">
        <w:rPr>
          <w:rFonts w:asciiTheme="minorHAnsi" w:hAnsiTheme="minorHAnsi"/>
          <w:color w:val="000080"/>
          <w:szCs w:val="24"/>
        </w:rPr>
        <w:t xml:space="preserve"> </w:t>
      </w:r>
      <w:r w:rsidR="00792B35">
        <w:rPr>
          <w:rFonts w:asciiTheme="minorHAnsi" w:hAnsiTheme="minorHAnsi"/>
          <w:color w:val="000080"/>
          <w:szCs w:val="24"/>
        </w:rPr>
        <w:t xml:space="preserve"> </w:t>
      </w:r>
      <w:r w:rsidRPr="00E02F20">
        <w:rPr>
          <w:rFonts w:asciiTheme="minorHAnsi" w:hAnsiTheme="minorHAnsi"/>
          <w:color w:val="auto"/>
          <w:szCs w:val="24"/>
        </w:rPr>
        <w:t>The Board therefore recommends that there be no recharacterization of the CI’s disability and separation determination.</w:t>
      </w:r>
    </w:p>
    <w:p w:rsidR="00E02F20" w:rsidRPr="0085089F" w:rsidRDefault="00E02F20" w:rsidP="00E02F20">
      <w:pPr>
        <w:tabs>
          <w:tab w:val="left" w:pos="288"/>
          <w:tab w:val="left" w:pos="4752"/>
        </w:tabs>
        <w:spacing w:line="240" w:lineRule="exact"/>
        <w:jc w:val="both"/>
        <w:rP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E02F20" w:rsidRPr="00AC713F" w:rsidTr="00CA1379">
        <w:trPr>
          <w:trHeight w:val="287"/>
          <w:jc w:val="center"/>
        </w:trPr>
        <w:tc>
          <w:tcPr>
            <w:tcW w:w="6480" w:type="dxa"/>
            <w:shd w:val="clear" w:color="auto" w:fill="D9D9D9"/>
          </w:tcPr>
          <w:p w:rsidR="00E02F20" w:rsidRPr="00AC713F" w:rsidRDefault="00E02F20" w:rsidP="00CA1379">
            <w:pPr>
              <w:tabs>
                <w:tab w:val="left" w:pos="288"/>
                <w:tab w:val="left" w:pos="4752"/>
              </w:tabs>
              <w:spacing w:line="240" w:lineRule="exact"/>
              <w:jc w:val="both"/>
              <w:rPr>
                <w:rFonts w:asciiTheme="minorHAnsi" w:hAnsiTheme="minorHAnsi"/>
                <w:b/>
                <w:color w:val="auto"/>
                <w:szCs w:val="24"/>
              </w:rPr>
            </w:pPr>
            <w:r w:rsidRPr="00AC713F">
              <w:rPr>
                <w:rFonts w:asciiTheme="minorHAnsi" w:hAnsiTheme="minorHAnsi"/>
                <w:b/>
                <w:color w:val="auto"/>
                <w:szCs w:val="24"/>
              </w:rPr>
              <w:t>UNFITTING CONDITION</w:t>
            </w:r>
          </w:p>
        </w:tc>
        <w:tc>
          <w:tcPr>
            <w:tcW w:w="1710" w:type="dxa"/>
            <w:shd w:val="clear" w:color="auto" w:fill="D9D9D9"/>
          </w:tcPr>
          <w:p w:rsidR="00E02F20" w:rsidRPr="00AC713F" w:rsidRDefault="00E02F20" w:rsidP="00CA1379">
            <w:pPr>
              <w:tabs>
                <w:tab w:val="left" w:pos="288"/>
                <w:tab w:val="left" w:pos="4752"/>
              </w:tabs>
              <w:spacing w:line="240" w:lineRule="exact"/>
              <w:jc w:val="center"/>
              <w:rPr>
                <w:rFonts w:asciiTheme="minorHAnsi" w:hAnsiTheme="minorHAnsi"/>
                <w:b/>
                <w:color w:val="auto"/>
                <w:szCs w:val="24"/>
              </w:rPr>
            </w:pPr>
            <w:r w:rsidRPr="00AC713F">
              <w:rPr>
                <w:rFonts w:asciiTheme="minorHAnsi" w:hAnsiTheme="minorHAnsi"/>
                <w:b/>
                <w:color w:val="auto"/>
                <w:szCs w:val="24"/>
              </w:rPr>
              <w:t>VASRD CODE</w:t>
            </w:r>
          </w:p>
        </w:tc>
        <w:tc>
          <w:tcPr>
            <w:tcW w:w="1170" w:type="dxa"/>
            <w:shd w:val="clear" w:color="auto" w:fill="D9D9D9"/>
          </w:tcPr>
          <w:p w:rsidR="00E02F20" w:rsidRPr="00AC713F" w:rsidRDefault="00E02F20" w:rsidP="00CA1379">
            <w:pPr>
              <w:tabs>
                <w:tab w:val="left" w:pos="288"/>
                <w:tab w:val="left" w:pos="4752"/>
              </w:tabs>
              <w:spacing w:line="240" w:lineRule="exact"/>
              <w:jc w:val="center"/>
              <w:rPr>
                <w:rFonts w:asciiTheme="minorHAnsi" w:hAnsiTheme="minorHAnsi"/>
                <w:b/>
                <w:color w:val="auto"/>
                <w:szCs w:val="24"/>
              </w:rPr>
            </w:pPr>
            <w:r w:rsidRPr="00AC713F">
              <w:rPr>
                <w:rFonts w:asciiTheme="minorHAnsi" w:hAnsiTheme="minorHAnsi"/>
                <w:b/>
                <w:color w:val="auto"/>
                <w:szCs w:val="24"/>
              </w:rPr>
              <w:t>RATING</w:t>
            </w:r>
          </w:p>
        </w:tc>
      </w:tr>
      <w:tr w:rsidR="00E02F20" w:rsidRPr="00AC713F" w:rsidTr="00CA1379">
        <w:trPr>
          <w:jc w:val="center"/>
        </w:trPr>
        <w:tc>
          <w:tcPr>
            <w:tcW w:w="6480" w:type="dxa"/>
          </w:tcPr>
          <w:p w:rsidR="00E02F20" w:rsidRPr="00AC713F" w:rsidRDefault="00E02F20" w:rsidP="00CA1379">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rPr>
              <w:t>Tension-Type Headaches</w:t>
            </w:r>
          </w:p>
        </w:tc>
        <w:tc>
          <w:tcPr>
            <w:tcW w:w="1710" w:type="dxa"/>
          </w:tcPr>
          <w:p w:rsidR="00E02F20" w:rsidRPr="00AC713F" w:rsidRDefault="00E02F20" w:rsidP="00CA1379">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5299-5237</w:t>
            </w:r>
          </w:p>
        </w:tc>
        <w:tc>
          <w:tcPr>
            <w:tcW w:w="1170" w:type="dxa"/>
          </w:tcPr>
          <w:p w:rsidR="00E02F20" w:rsidRPr="00AC713F" w:rsidRDefault="00E02F20" w:rsidP="00E02F20">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1</w:t>
            </w:r>
            <w:r w:rsidRPr="00AC713F">
              <w:rPr>
                <w:rFonts w:asciiTheme="minorHAnsi" w:hAnsiTheme="minorHAnsi"/>
                <w:color w:val="auto"/>
                <w:szCs w:val="24"/>
              </w:rPr>
              <w:t>0%</w:t>
            </w:r>
          </w:p>
        </w:tc>
      </w:tr>
      <w:tr w:rsidR="00E02F20" w:rsidRPr="00AC713F" w:rsidTr="00CA1379">
        <w:tblPrEx>
          <w:tblLook w:val="0000"/>
        </w:tblPrEx>
        <w:trPr>
          <w:gridBefore w:val="1"/>
          <w:wBefore w:w="6480" w:type="dxa"/>
          <w:trHeight w:val="287"/>
          <w:jc w:val="center"/>
        </w:trPr>
        <w:tc>
          <w:tcPr>
            <w:tcW w:w="1710" w:type="dxa"/>
            <w:tcBorders>
              <w:left w:val="single" w:sz="4" w:space="0" w:color="auto"/>
              <w:bottom w:val="single" w:sz="4" w:space="0" w:color="000000"/>
            </w:tcBorders>
            <w:shd w:val="clear" w:color="auto" w:fill="D9D9D9" w:themeFill="background1" w:themeFillShade="D9"/>
          </w:tcPr>
          <w:p w:rsidR="00E02F20" w:rsidRPr="00AC713F" w:rsidRDefault="00E02F20" w:rsidP="00CA1379">
            <w:pPr>
              <w:tabs>
                <w:tab w:val="left" w:pos="288"/>
                <w:tab w:val="left" w:pos="4752"/>
              </w:tabs>
              <w:spacing w:line="240" w:lineRule="exact"/>
              <w:jc w:val="center"/>
              <w:rPr>
                <w:rFonts w:asciiTheme="minorHAnsi" w:hAnsiTheme="minorHAnsi"/>
                <w:b/>
                <w:color w:val="auto"/>
                <w:szCs w:val="24"/>
              </w:rPr>
            </w:pPr>
            <w:r w:rsidRPr="00AC713F">
              <w:rPr>
                <w:rFonts w:asciiTheme="minorHAnsi" w:hAnsiTheme="minorHAnsi"/>
                <w:b/>
                <w:color w:val="auto"/>
                <w:szCs w:val="24"/>
              </w:rPr>
              <w:t>COMBINED</w:t>
            </w:r>
          </w:p>
        </w:tc>
        <w:tc>
          <w:tcPr>
            <w:tcW w:w="1170" w:type="dxa"/>
            <w:tcBorders>
              <w:bottom w:val="single" w:sz="4" w:space="0" w:color="000000"/>
            </w:tcBorders>
            <w:shd w:val="clear" w:color="auto" w:fill="D9D9D9" w:themeFill="background1" w:themeFillShade="D9"/>
          </w:tcPr>
          <w:p w:rsidR="00E02F20" w:rsidRPr="00AC713F" w:rsidRDefault="00E02F20" w:rsidP="00E02F20">
            <w:pPr>
              <w:tabs>
                <w:tab w:val="left" w:pos="288"/>
                <w:tab w:val="left" w:pos="4752"/>
              </w:tabs>
              <w:spacing w:line="240" w:lineRule="exact"/>
              <w:jc w:val="center"/>
              <w:rPr>
                <w:rFonts w:asciiTheme="minorHAnsi" w:hAnsiTheme="minorHAnsi"/>
                <w:b/>
                <w:color w:val="auto"/>
                <w:szCs w:val="24"/>
              </w:rPr>
            </w:pPr>
            <w:r>
              <w:rPr>
                <w:rFonts w:asciiTheme="minorHAnsi" w:hAnsiTheme="minorHAnsi"/>
                <w:b/>
                <w:color w:val="auto"/>
                <w:szCs w:val="24"/>
              </w:rPr>
              <w:t>1</w:t>
            </w:r>
            <w:r w:rsidRPr="00AC713F">
              <w:rPr>
                <w:rFonts w:asciiTheme="minorHAnsi" w:hAnsiTheme="minorHAnsi"/>
                <w:b/>
                <w:color w:val="auto"/>
                <w:szCs w:val="24"/>
              </w:rPr>
              <w:t>0%</w:t>
            </w:r>
          </w:p>
        </w:tc>
      </w:tr>
    </w:tbl>
    <w:p w:rsidR="004637AB" w:rsidRDefault="004637AB" w:rsidP="004637AB">
      <w:pPr>
        <w:pBdr>
          <w:bottom w:val="single" w:sz="12" w:space="1" w:color="auto"/>
        </w:pBdr>
        <w:tabs>
          <w:tab w:val="left" w:pos="288"/>
          <w:tab w:val="left" w:pos="4752"/>
        </w:tabs>
        <w:spacing w:line="240" w:lineRule="exact"/>
        <w:jc w:val="both"/>
        <w:rPr>
          <w:rFonts w:asciiTheme="minorHAnsi" w:hAnsiTheme="minorHAnsi"/>
          <w:color w:val="auto"/>
          <w:szCs w:val="24"/>
        </w:rPr>
      </w:pPr>
    </w:p>
    <w:p w:rsidR="00D91DA6" w:rsidRPr="0085089F" w:rsidRDefault="00D91DA6" w:rsidP="00190E48">
      <w:pPr>
        <w:tabs>
          <w:tab w:val="left" w:pos="288"/>
          <w:tab w:val="left" w:pos="4752"/>
        </w:tabs>
        <w:spacing w:line="240" w:lineRule="exact"/>
        <w:jc w:val="both"/>
        <w:rPr>
          <w:rFonts w:asciiTheme="minorHAnsi" w:hAnsiTheme="minorHAnsi"/>
          <w:color w:val="auto"/>
        </w:rPr>
      </w:pPr>
    </w:p>
    <w:p w:rsidR="00D91DA6" w:rsidRPr="0085089F" w:rsidRDefault="00114F20"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The following documentary evidence was considered:</w:t>
      </w:r>
    </w:p>
    <w:p w:rsidR="00EB5EFD" w:rsidRPr="0085089F" w:rsidRDefault="00EB5EFD" w:rsidP="00190E48">
      <w:pPr>
        <w:tabs>
          <w:tab w:val="left" w:pos="288"/>
          <w:tab w:val="left" w:pos="4752"/>
        </w:tabs>
        <w:spacing w:line="240" w:lineRule="exact"/>
        <w:jc w:val="both"/>
        <w:rPr>
          <w:rFonts w:asciiTheme="minorHAnsi" w:hAnsiTheme="minorHAnsi"/>
          <w:color w:val="auto"/>
        </w:rPr>
      </w:pPr>
    </w:p>
    <w:p w:rsidR="00114F20" w:rsidRPr="0085089F" w:rsidRDefault="0051146C"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 xml:space="preserve">Exhibit A.  DD Form 294, dated </w:t>
      </w:r>
      <w:r w:rsidR="0019273F" w:rsidRPr="0085089F">
        <w:rPr>
          <w:rFonts w:asciiTheme="minorHAnsi" w:hAnsiTheme="minorHAnsi"/>
          <w:color w:val="auto"/>
        </w:rPr>
        <w:t>20</w:t>
      </w:r>
      <w:r w:rsidR="003C3EA1">
        <w:rPr>
          <w:rFonts w:asciiTheme="minorHAnsi" w:hAnsiTheme="minorHAnsi"/>
          <w:color w:val="auto"/>
        </w:rPr>
        <w:t>100420</w:t>
      </w:r>
      <w:r w:rsidR="00396B09">
        <w:rPr>
          <w:rFonts w:asciiTheme="minorHAnsi" w:hAnsiTheme="minorHAnsi"/>
          <w:color w:val="auto"/>
        </w:rPr>
        <w:t>, w/</w:t>
      </w:r>
      <w:proofErr w:type="spellStart"/>
      <w:r w:rsidR="00396B09">
        <w:rPr>
          <w:rFonts w:asciiTheme="minorHAnsi" w:hAnsiTheme="minorHAnsi"/>
          <w:color w:val="auto"/>
        </w:rPr>
        <w:t>atchs</w:t>
      </w:r>
      <w:proofErr w:type="spellEnd"/>
    </w:p>
    <w:p w:rsidR="00114F20" w:rsidRPr="0085089F" w:rsidRDefault="00114F20"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Exhib</w:t>
      </w:r>
      <w:r w:rsidR="00396B09">
        <w:rPr>
          <w:rFonts w:asciiTheme="minorHAnsi" w:hAnsiTheme="minorHAnsi"/>
          <w:color w:val="auto"/>
        </w:rPr>
        <w:t>it B.  Service Treatment Record</w:t>
      </w:r>
    </w:p>
    <w:p w:rsidR="00114F20" w:rsidRPr="0085089F" w:rsidRDefault="00114F20"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Exhibit C.  Department of Veterans</w:t>
      </w:r>
      <w:r w:rsidR="00385D6F" w:rsidRPr="0085089F">
        <w:rPr>
          <w:rFonts w:asciiTheme="minorHAnsi" w:hAnsiTheme="minorHAnsi"/>
          <w:color w:val="auto"/>
        </w:rPr>
        <w:t>'</w:t>
      </w:r>
      <w:r w:rsidR="00396B09">
        <w:rPr>
          <w:rFonts w:asciiTheme="minorHAnsi" w:hAnsiTheme="minorHAnsi"/>
          <w:color w:val="auto"/>
        </w:rPr>
        <w:t xml:space="preserve"> Affairs Treatment Record</w:t>
      </w:r>
    </w:p>
    <w:p w:rsidR="00D91DA6" w:rsidRPr="0085089F" w:rsidRDefault="00D91DA6" w:rsidP="00190E48">
      <w:pPr>
        <w:tabs>
          <w:tab w:val="left" w:pos="288"/>
          <w:tab w:val="left" w:pos="4752"/>
        </w:tabs>
        <w:spacing w:line="240" w:lineRule="exact"/>
        <w:jc w:val="both"/>
        <w:rPr>
          <w:rFonts w:asciiTheme="minorHAnsi" w:hAnsiTheme="minorHAnsi"/>
          <w:color w:val="auto"/>
        </w:rPr>
      </w:pPr>
    </w:p>
    <w:p w:rsidR="00114F20" w:rsidRPr="0085089F" w:rsidRDefault="00114F20" w:rsidP="00190E48">
      <w:pPr>
        <w:tabs>
          <w:tab w:val="left" w:pos="288"/>
          <w:tab w:val="left" w:pos="4752"/>
        </w:tabs>
        <w:spacing w:line="240" w:lineRule="exact"/>
        <w:jc w:val="both"/>
        <w:rPr>
          <w:rFonts w:asciiTheme="minorHAnsi" w:hAnsiTheme="minorHAnsi"/>
          <w:color w:val="auto"/>
        </w:rPr>
      </w:pPr>
    </w:p>
    <w:p w:rsidR="00114F20" w:rsidRPr="0085089F" w:rsidRDefault="00114F20" w:rsidP="00190E48">
      <w:pPr>
        <w:tabs>
          <w:tab w:val="left" w:pos="288"/>
          <w:tab w:val="left" w:pos="4752"/>
        </w:tabs>
        <w:spacing w:line="240" w:lineRule="exact"/>
        <w:jc w:val="both"/>
        <w:rPr>
          <w:rFonts w:asciiTheme="minorHAnsi" w:hAnsiTheme="minorHAnsi"/>
          <w:color w:val="auto"/>
        </w:rPr>
      </w:pPr>
    </w:p>
    <w:p w:rsidR="00E043D6" w:rsidRDefault="00C30A97" w:rsidP="007B69E4">
      <w:pPr>
        <w:tabs>
          <w:tab w:val="left" w:pos="0"/>
          <w:tab w:val="left" w:pos="4320"/>
        </w:tabs>
        <w:spacing w:line="240" w:lineRule="exact"/>
        <w:jc w:val="both"/>
        <w:rPr>
          <w:rFonts w:asciiTheme="minorHAnsi" w:hAnsiTheme="minorHAnsi"/>
          <w:color w:val="auto"/>
        </w:rPr>
      </w:pPr>
      <w:r w:rsidRPr="0085089F">
        <w:rPr>
          <w:rFonts w:asciiTheme="minorHAnsi" w:hAnsiTheme="minorHAnsi"/>
          <w:color w:val="auto"/>
        </w:rPr>
        <w:t xml:space="preserve">                             </w:t>
      </w:r>
      <w:r w:rsidR="007B69E4">
        <w:rPr>
          <w:rFonts w:asciiTheme="minorHAnsi" w:hAnsiTheme="minorHAnsi"/>
          <w:color w:val="auto"/>
        </w:rPr>
        <w:tab/>
        <w:t xml:space="preserve">           President</w:t>
      </w:r>
    </w:p>
    <w:p w:rsidR="00B63DC0" w:rsidRDefault="00E043D6" w:rsidP="007B69E4">
      <w:pPr>
        <w:tabs>
          <w:tab w:val="left" w:pos="0"/>
          <w:tab w:val="left" w:pos="4320"/>
        </w:tabs>
        <w:spacing w:line="240" w:lineRule="exact"/>
        <w:jc w:val="both"/>
        <w:rPr>
          <w:rFonts w:asciiTheme="minorHAnsi" w:hAnsiTheme="minorHAnsi"/>
          <w:color w:val="auto"/>
        </w:rPr>
      </w:pPr>
      <w:r>
        <w:rPr>
          <w:rFonts w:asciiTheme="minorHAnsi" w:hAnsiTheme="minorHAnsi"/>
          <w:color w:val="auto"/>
        </w:rPr>
        <w:tab/>
        <w:t xml:space="preserve">           </w:t>
      </w:r>
      <w:r w:rsidR="00D91DA6" w:rsidRPr="0085089F">
        <w:rPr>
          <w:rFonts w:asciiTheme="minorHAnsi" w:hAnsiTheme="minorHAnsi"/>
          <w:color w:val="auto"/>
        </w:rPr>
        <w:t>Physical Disability Board of Review</w:t>
      </w:r>
    </w:p>
    <w:p w:rsidR="00B63DC0" w:rsidRDefault="00B63DC0">
      <w:pPr>
        <w:rPr>
          <w:rFonts w:asciiTheme="minorHAnsi" w:hAnsiTheme="minorHAnsi"/>
          <w:color w:val="auto"/>
        </w:rPr>
      </w:pPr>
      <w:r>
        <w:rPr>
          <w:rFonts w:asciiTheme="minorHAnsi" w:hAnsiTheme="minorHAnsi"/>
          <w:color w:val="auto"/>
        </w:rPr>
        <w:br w:type="page"/>
      </w:r>
    </w:p>
    <w:p w:rsidR="00B63DC0" w:rsidRPr="00B63DC0" w:rsidRDefault="00B63DC0" w:rsidP="00B63DC0">
      <w:pPr>
        <w:tabs>
          <w:tab w:val="left" w:pos="0"/>
          <w:tab w:val="left" w:pos="4320"/>
        </w:tabs>
        <w:spacing w:line="240" w:lineRule="exact"/>
        <w:jc w:val="both"/>
        <w:rPr>
          <w:rFonts w:asciiTheme="minorHAnsi" w:hAnsiTheme="minorHAnsi"/>
          <w:color w:val="auto"/>
        </w:rPr>
      </w:pPr>
      <w:r w:rsidRPr="00B63DC0">
        <w:rPr>
          <w:rFonts w:asciiTheme="minorHAnsi" w:hAnsiTheme="minorHAnsi"/>
          <w:color w:val="auto"/>
        </w:rPr>
        <w:lastRenderedPageBreak/>
        <w:t xml:space="preserve">MEMORANDUM FOR DIRECTOR, SECRETARY OF THE NAVY COUNCIL OF REVIEW                  </w:t>
      </w:r>
    </w:p>
    <w:p w:rsidR="00B63DC0" w:rsidRPr="00B63DC0" w:rsidRDefault="00B63DC0" w:rsidP="00B63DC0">
      <w:pPr>
        <w:tabs>
          <w:tab w:val="left" w:pos="0"/>
          <w:tab w:val="left" w:pos="4320"/>
        </w:tabs>
        <w:spacing w:line="240" w:lineRule="exact"/>
        <w:jc w:val="both"/>
        <w:rPr>
          <w:rFonts w:asciiTheme="minorHAnsi" w:hAnsiTheme="minorHAnsi"/>
          <w:color w:val="auto"/>
        </w:rPr>
      </w:pPr>
      <w:r w:rsidRPr="00B63DC0">
        <w:rPr>
          <w:rFonts w:asciiTheme="minorHAnsi" w:hAnsiTheme="minorHAnsi"/>
          <w:color w:val="auto"/>
        </w:rPr>
        <w:t xml:space="preserve">                                        </w:t>
      </w:r>
      <w:r w:rsidRPr="00B63DC0">
        <w:rPr>
          <w:rFonts w:asciiTheme="minorHAnsi" w:hAnsiTheme="minorHAnsi"/>
          <w:color w:val="auto"/>
        </w:rPr>
        <w:tab/>
        <w:t xml:space="preserve">BOARDS </w:t>
      </w:r>
    </w:p>
    <w:p w:rsidR="00B63DC0" w:rsidRPr="00B63DC0" w:rsidRDefault="00B63DC0" w:rsidP="00B63DC0">
      <w:pPr>
        <w:tabs>
          <w:tab w:val="left" w:pos="0"/>
          <w:tab w:val="left" w:pos="4320"/>
        </w:tabs>
        <w:spacing w:line="240" w:lineRule="exact"/>
        <w:jc w:val="both"/>
        <w:rPr>
          <w:rFonts w:asciiTheme="minorHAnsi" w:hAnsiTheme="minorHAnsi"/>
          <w:color w:val="auto"/>
        </w:rPr>
      </w:pPr>
    </w:p>
    <w:p w:rsidR="00B63DC0" w:rsidRPr="00B63DC0" w:rsidRDefault="00B63DC0" w:rsidP="00B63DC0">
      <w:pPr>
        <w:tabs>
          <w:tab w:val="left" w:pos="0"/>
          <w:tab w:val="left" w:pos="4320"/>
        </w:tabs>
        <w:spacing w:line="240" w:lineRule="exact"/>
        <w:jc w:val="both"/>
        <w:rPr>
          <w:rFonts w:asciiTheme="minorHAnsi" w:hAnsiTheme="minorHAnsi"/>
          <w:color w:val="auto"/>
        </w:rPr>
      </w:pPr>
      <w:proofErr w:type="spellStart"/>
      <w:r w:rsidRPr="00B63DC0">
        <w:rPr>
          <w:rFonts w:asciiTheme="minorHAnsi" w:hAnsiTheme="minorHAnsi"/>
          <w:color w:val="auto"/>
        </w:rPr>
        <w:t>Subj</w:t>
      </w:r>
      <w:proofErr w:type="spellEnd"/>
      <w:r w:rsidRPr="00B63DC0">
        <w:rPr>
          <w:rFonts w:asciiTheme="minorHAnsi" w:hAnsiTheme="minorHAnsi"/>
          <w:color w:val="auto"/>
        </w:rPr>
        <w:t>:  PHYSICAL DISABILITY BOARD OF REVIEW (PDBR) RECOMMENDATIONS</w:t>
      </w:r>
    </w:p>
    <w:p w:rsidR="00B63DC0" w:rsidRPr="00B63DC0" w:rsidRDefault="00B63DC0" w:rsidP="00B63DC0">
      <w:pPr>
        <w:tabs>
          <w:tab w:val="left" w:pos="0"/>
          <w:tab w:val="left" w:pos="4320"/>
        </w:tabs>
        <w:spacing w:line="240" w:lineRule="exact"/>
        <w:jc w:val="both"/>
        <w:rPr>
          <w:rFonts w:asciiTheme="minorHAnsi" w:hAnsiTheme="minorHAnsi"/>
          <w:color w:val="auto"/>
        </w:rPr>
      </w:pPr>
    </w:p>
    <w:p w:rsidR="00B63DC0" w:rsidRPr="00B63DC0" w:rsidRDefault="00B63DC0" w:rsidP="00B63DC0">
      <w:pPr>
        <w:tabs>
          <w:tab w:val="left" w:pos="0"/>
          <w:tab w:val="left" w:pos="4320"/>
        </w:tabs>
        <w:spacing w:line="240" w:lineRule="exact"/>
        <w:jc w:val="both"/>
        <w:rPr>
          <w:rFonts w:asciiTheme="minorHAnsi" w:hAnsiTheme="minorHAnsi"/>
          <w:color w:val="auto"/>
        </w:rPr>
      </w:pPr>
      <w:r w:rsidRPr="00B63DC0">
        <w:rPr>
          <w:rFonts w:asciiTheme="minorHAnsi" w:hAnsiTheme="minorHAnsi"/>
          <w:color w:val="auto"/>
        </w:rPr>
        <w:t xml:space="preserve">Ref:   (a) </w:t>
      </w:r>
      <w:proofErr w:type="spellStart"/>
      <w:r w:rsidRPr="00B63DC0">
        <w:rPr>
          <w:rFonts w:asciiTheme="minorHAnsi" w:hAnsiTheme="minorHAnsi"/>
          <w:color w:val="auto"/>
        </w:rPr>
        <w:t>DoDI</w:t>
      </w:r>
      <w:proofErr w:type="spellEnd"/>
      <w:r w:rsidRPr="00B63DC0">
        <w:rPr>
          <w:rFonts w:asciiTheme="minorHAnsi" w:hAnsiTheme="minorHAnsi"/>
          <w:color w:val="auto"/>
        </w:rPr>
        <w:t xml:space="preserve"> 6040.44</w:t>
      </w:r>
    </w:p>
    <w:p w:rsidR="00B63DC0" w:rsidRPr="00B63DC0" w:rsidRDefault="00B63DC0" w:rsidP="00B63DC0">
      <w:pPr>
        <w:tabs>
          <w:tab w:val="left" w:pos="0"/>
          <w:tab w:val="left" w:pos="4320"/>
        </w:tabs>
        <w:spacing w:line="240" w:lineRule="exact"/>
        <w:jc w:val="both"/>
        <w:rPr>
          <w:rFonts w:asciiTheme="minorHAnsi" w:hAnsiTheme="minorHAnsi"/>
          <w:color w:val="auto"/>
        </w:rPr>
      </w:pPr>
      <w:r w:rsidRPr="00B63DC0">
        <w:rPr>
          <w:rFonts w:asciiTheme="minorHAnsi" w:hAnsiTheme="minorHAnsi"/>
          <w:color w:val="auto"/>
        </w:rPr>
        <w:t xml:space="preserve">             (b) CORB letter </w:t>
      </w:r>
      <w:proofErr w:type="spellStart"/>
      <w:r w:rsidRPr="00B63DC0">
        <w:rPr>
          <w:rFonts w:asciiTheme="minorHAnsi" w:hAnsiTheme="minorHAnsi"/>
          <w:color w:val="auto"/>
        </w:rPr>
        <w:t>dtd</w:t>
      </w:r>
      <w:proofErr w:type="spellEnd"/>
      <w:r w:rsidRPr="00B63DC0">
        <w:rPr>
          <w:rFonts w:asciiTheme="minorHAnsi" w:hAnsiTheme="minorHAnsi"/>
          <w:color w:val="auto"/>
        </w:rPr>
        <w:t xml:space="preserve"> 6 Mar 12</w:t>
      </w:r>
    </w:p>
    <w:p w:rsidR="00B63DC0" w:rsidRPr="00B63DC0" w:rsidRDefault="00B63DC0" w:rsidP="00B63DC0">
      <w:pPr>
        <w:tabs>
          <w:tab w:val="left" w:pos="0"/>
          <w:tab w:val="left" w:pos="4320"/>
        </w:tabs>
        <w:spacing w:line="240" w:lineRule="exact"/>
        <w:jc w:val="both"/>
        <w:rPr>
          <w:rFonts w:asciiTheme="minorHAnsi" w:hAnsiTheme="minorHAnsi"/>
          <w:color w:val="auto"/>
        </w:rPr>
      </w:pPr>
    </w:p>
    <w:p w:rsidR="00B63DC0" w:rsidRPr="00B63DC0" w:rsidRDefault="00B63DC0" w:rsidP="00B63DC0">
      <w:pPr>
        <w:tabs>
          <w:tab w:val="left" w:pos="0"/>
          <w:tab w:val="left" w:pos="4320"/>
        </w:tabs>
        <w:spacing w:line="240" w:lineRule="exact"/>
        <w:jc w:val="both"/>
        <w:rPr>
          <w:rFonts w:asciiTheme="minorHAnsi" w:hAnsiTheme="minorHAnsi"/>
          <w:color w:val="auto"/>
        </w:rPr>
      </w:pPr>
      <w:r w:rsidRPr="00B63DC0">
        <w:rPr>
          <w:rFonts w:asciiTheme="minorHAnsi" w:hAnsiTheme="minorHAnsi"/>
          <w:color w:val="auto"/>
        </w:rPr>
        <w:t xml:space="preserve">      In accordance with reference (a), I have reviewed the cases forwarded by reference (b), and, for the reasons provided in their forwarding memorandum, approve the recommendations of the </w:t>
      </w:r>
      <w:proofErr w:type="gramStart"/>
      <w:r w:rsidRPr="00B63DC0">
        <w:rPr>
          <w:rFonts w:asciiTheme="minorHAnsi" w:hAnsiTheme="minorHAnsi"/>
          <w:color w:val="auto"/>
        </w:rPr>
        <w:t>PDBR  the</w:t>
      </w:r>
      <w:proofErr w:type="gramEnd"/>
      <w:r w:rsidRPr="00B63DC0">
        <w:rPr>
          <w:rFonts w:asciiTheme="minorHAnsi" w:hAnsiTheme="minorHAnsi"/>
          <w:color w:val="auto"/>
        </w:rPr>
        <w:t xml:space="preserve"> following individuals’ records not be corrected to reflect a change in either characterization of separation or in the disability rating previously assigned by the Department of the Navy’s Physical Evaluation Board:</w:t>
      </w:r>
    </w:p>
    <w:p w:rsidR="00B63DC0" w:rsidRPr="00B63DC0" w:rsidRDefault="00B63DC0" w:rsidP="00B63DC0">
      <w:pPr>
        <w:tabs>
          <w:tab w:val="left" w:pos="0"/>
          <w:tab w:val="left" w:pos="4320"/>
        </w:tabs>
        <w:spacing w:line="240" w:lineRule="exact"/>
        <w:jc w:val="both"/>
        <w:rPr>
          <w:rFonts w:asciiTheme="minorHAnsi" w:hAnsiTheme="minorHAnsi"/>
          <w:color w:val="auto"/>
        </w:rPr>
      </w:pPr>
    </w:p>
    <w:p w:rsidR="00B63DC0" w:rsidRPr="00B63DC0" w:rsidRDefault="00B63DC0" w:rsidP="00B63DC0">
      <w:pPr>
        <w:tabs>
          <w:tab w:val="left" w:pos="0"/>
          <w:tab w:val="left" w:pos="4320"/>
        </w:tabs>
        <w:spacing w:line="240" w:lineRule="exact"/>
        <w:jc w:val="both"/>
        <w:rPr>
          <w:rFonts w:asciiTheme="minorHAnsi" w:hAnsiTheme="minorHAnsi"/>
          <w:color w:val="auto"/>
        </w:rPr>
      </w:pPr>
    </w:p>
    <w:p w:rsidR="00B63DC0" w:rsidRPr="00B63DC0" w:rsidRDefault="00B63DC0" w:rsidP="00B63DC0">
      <w:pPr>
        <w:tabs>
          <w:tab w:val="left" w:pos="0"/>
          <w:tab w:val="left" w:pos="4320"/>
        </w:tabs>
        <w:spacing w:line="240" w:lineRule="exact"/>
        <w:jc w:val="both"/>
        <w:rPr>
          <w:rFonts w:asciiTheme="minorHAnsi" w:hAnsiTheme="minorHAnsi"/>
          <w:color w:val="auto"/>
        </w:rPr>
      </w:pPr>
    </w:p>
    <w:p w:rsidR="00B63DC0" w:rsidRPr="00B63DC0" w:rsidRDefault="00B63DC0" w:rsidP="00B63DC0">
      <w:pPr>
        <w:tabs>
          <w:tab w:val="left" w:pos="0"/>
          <w:tab w:val="left" w:pos="4320"/>
        </w:tabs>
        <w:spacing w:line="240" w:lineRule="exact"/>
        <w:jc w:val="both"/>
        <w:rPr>
          <w:rFonts w:asciiTheme="minorHAnsi" w:hAnsiTheme="minorHAnsi"/>
          <w:color w:val="auto"/>
        </w:rPr>
      </w:pPr>
    </w:p>
    <w:p w:rsidR="00B63DC0" w:rsidRPr="00B63DC0" w:rsidRDefault="00B63DC0" w:rsidP="00B63DC0">
      <w:pPr>
        <w:tabs>
          <w:tab w:val="left" w:pos="0"/>
          <w:tab w:val="left" w:pos="4320"/>
        </w:tabs>
        <w:spacing w:line="240" w:lineRule="exact"/>
        <w:jc w:val="both"/>
        <w:rPr>
          <w:rFonts w:asciiTheme="minorHAnsi" w:hAnsiTheme="minorHAnsi"/>
          <w:color w:val="auto"/>
        </w:rPr>
      </w:pPr>
      <w:r w:rsidRPr="00B63DC0">
        <w:rPr>
          <w:rFonts w:asciiTheme="minorHAnsi" w:hAnsiTheme="minorHAnsi"/>
          <w:color w:val="auto"/>
        </w:rPr>
        <w:tab/>
      </w:r>
    </w:p>
    <w:p w:rsidR="00B63DC0" w:rsidRPr="00B63DC0" w:rsidRDefault="00B63DC0" w:rsidP="00B63DC0">
      <w:pPr>
        <w:tabs>
          <w:tab w:val="left" w:pos="0"/>
          <w:tab w:val="left" w:pos="4320"/>
        </w:tabs>
        <w:spacing w:line="240" w:lineRule="exact"/>
        <w:jc w:val="both"/>
        <w:rPr>
          <w:rFonts w:asciiTheme="minorHAnsi" w:hAnsiTheme="minorHAnsi"/>
          <w:color w:val="auto"/>
        </w:rPr>
      </w:pPr>
      <w:r w:rsidRPr="00B63DC0">
        <w:rPr>
          <w:rFonts w:asciiTheme="minorHAnsi" w:hAnsiTheme="minorHAnsi"/>
          <w:color w:val="auto"/>
        </w:rPr>
        <w:tab/>
        <w:t>Assistant General Counsel</w:t>
      </w:r>
    </w:p>
    <w:p w:rsidR="00B63DC0" w:rsidRPr="00B63DC0" w:rsidRDefault="00B63DC0" w:rsidP="00B63DC0">
      <w:pPr>
        <w:tabs>
          <w:tab w:val="left" w:pos="0"/>
          <w:tab w:val="left" w:pos="4320"/>
        </w:tabs>
        <w:spacing w:line="240" w:lineRule="exact"/>
        <w:jc w:val="both"/>
        <w:rPr>
          <w:rFonts w:asciiTheme="minorHAnsi" w:hAnsiTheme="minorHAnsi"/>
          <w:color w:val="auto"/>
        </w:rPr>
      </w:pPr>
      <w:r w:rsidRPr="00B63DC0">
        <w:rPr>
          <w:rFonts w:asciiTheme="minorHAnsi" w:hAnsiTheme="minorHAnsi"/>
          <w:color w:val="auto"/>
        </w:rPr>
        <w:tab/>
        <w:t xml:space="preserve">  (Manpower &amp; Reserve Affairs)</w:t>
      </w:r>
    </w:p>
    <w:p w:rsidR="00B522CD" w:rsidRPr="0085089F" w:rsidRDefault="00B522CD" w:rsidP="007B69E4">
      <w:pPr>
        <w:tabs>
          <w:tab w:val="left" w:pos="0"/>
          <w:tab w:val="left" w:pos="4320"/>
        </w:tabs>
        <w:spacing w:line="240" w:lineRule="exact"/>
        <w:jc w:val="both"/>
        <w:rPr>
          <w:rFonts w:asciiTheme="minorHAnsi" w:hAnsiTheme="minorHAnsi"/>
          <w:color w:val="auto"/>
        </w:rPr>
      </w:pPr>
    </w:p>
    <w:p w:rsidR="00AA04B3" w:rsidRDefault="00AA04B3" w:rsidP="00190E48">
      <w:pPr>
        <w:tabs>
          <w:tab w:val="left" w:pos="288"/>
          <w:tab w:val="left" w:pos="4320"/>
          <w:tab w:val="left" w:pos="4410"/>
          <w:tab w:val="left" w:pos="4770"/>
          <w:tab w:val="left" w:pos="4860"/>
          <w:tab w:val="left" w:pos="5040"/>
        </w:tabs>
        <w:spacing w:line="240" w:lineRule="exact"/>
        <w:jc w:val="both"/>
        <w:rPr>
          <w:rFonts w:asciiTheme="minorHAnsi" w:hAnsiTheme="minorHAnsi"/>
          <w:color w:val="000080"/>
        </w:rPr>
      </w:pPr>
    </w:p>
    <w:sectPr w:rsidR="00AA04B3" w:rsidSect="005000AB">
      <w:footerReference w:type="even" r:id="rId8"/>
      <w:footerReference w:type="defaul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587E" w:rsidRDefault="0028587E">
      <w:r>
        <w:separator/>
      </w:r>
    </w:p>
  </w:endnote>
  <w:endnote w:type="continuationSeparator" w:id="0">
    <w:p w:rsidR="0028587E" w:rsidRDefault="002858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DE5" w:rsidRDefault="005A07B1">
    <w:pPr>
      <w:pStyle w:val="Footer"/>
      <w:framePr w:wrap="around" w:vAnchor="text" w:hAnchor="margin" w:xAlign="center" w:y="1"/>
      <w:rPr>
        <w:rStyle w:val="PageNumber"/>
      </w:rPr>
    </w:pPr>
    <w:r>
      <w:rPr>
        <w:rStyle w:val="PageNumber"/>
      </w:rPr>
      <w:fldChar w:fldCharType="begin"/>
    </w:r>
    <w:r w:rsidR="00CA7DE5">
      <w:rPr>
        <w:rStyle w:val="PageNumber"/>
      </w:rPr>
      <w:instrText xml:space="preserve">PAGE  </w:instrText>
    </w:r>
    <w:r>
      <w:rPr>
        <w:rStyle w:val="PageNumber"/>
      </w:rPr>
      <w:fldChar w:fldCharType="separate"/>
    </w:r>
    <w:r w:rsidR="00CA7DE5">
      <w:rPr>
        <w:rStyle w:val="PageNumber"/>
        <w:noProof/>
      </w:rPr>
      <w:t>2</w:t>
    </w:r>
    <w:r>
      <w:rPr>
        <w:rStyle w:val="PageNumber"/>
      </w:rPr>
      <w:fldChar w:fldCharType="end"/>
    </w:r>
  </w:p>
  <w:p w:rsidR="00CA7DE5" w:rsidRDefault="00CA7DE5"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DE5" w:rsidRPr="00AC713F" w:rsidRDefault="005A07B1">
    <w:pPr>
      <w:pStyle w:val="Footer"/>
      <w:framePr w:wrap="around" w:vAnchor="text" w:hAnchor="margin" w:xAlign="center" w:y="1"/>
      <w:rPr>
        <w:rStyle w:val="PageNumber"/>
        <w:rFonts w:asciiTheme="minorHAnsi" w:hAnsiTheme="minorHAnsi"/>
        <w:color w:val="auto"/>
      </w:rPr>
    </w:pPr>
    <w:r w:rsidRPr="00AC713F">
      <w:rPr>
        <w:rStyle w:val="PageNumber"/>
        <w:rFonts w:asciiTheme="minorHAnsi" w:hAnsiTheme="minorHAnsi"/>
        <w:color w:val="auto"/>
      </w:rPr>
      <w:fldChar w:fldCharType="begin"/>
    </w:r>
    <w:r w:rsidR="00CA7DE5" w:rsidRPr="00AC713F">
      <w:rPr>
        <w:rStyle w:val="PageNumber"/>
        <w:rFonts w:asciiTheme="minorHAnsi" w:hAnsiTheme="minorHAnsi"/>
        <w:color w:val="auto"/>
      </w:rPr>
      <w:instrText xml:space="preserve">PAGE  </w:instrText>
    </w:r>
    <w:r w:rsidRPr="00AC713F">
      <w:rPr>
        <w:rStyle w:val="PageNumber"/>
        <w:rFonts w:asciiTheme="minorHAnsi" w:hAnsiTheme="minorHAnsi"/>
        <w:color w:val="auto"/>
      </w:rPr>
      <w:fldChar w:fldCharType="separate"/>
    </w:r>
    <w:r w:rsidR="00B63DC0">
      <w:rPr>
        <w:rStyle w:val="PageNumber"/>
        <w:rFonts w:asciiTheme="minorHAnsi" w:hAnsiTheme="minorHAnsi"/>
        <w:noProof/>
        <w:color w:val="auto"/>
      </w:rPr>
      <w:t>5</w:t>
    </w:r>
    <w:r w:rsidRPr="00AC713F">
      <w:rPr>
        <w:rStyle w:val="PageNumber"/>
        <w:rFonts w:asciiTheme="minorHAnsi" w:hAnsiTheme="minorHAnsi"/>
        <w:color w:val="auto"/>
      </w:rPr>
      <w:fldChar w:fldCharType="end"/>
    </w:r>
  </w:p>
  <w:p w:rsidR="00CA7DE5" w:rsidRPr="00AC713F" w:rsidRDefault="00CA7DE5" w:rsidP="002B0749">
    <w:pPr>
      <w:pStyle w:val="Footer"/>
      <w:jc w:val="right"/>
      <w:rPr>
        <w:rFonts w:asciiTheme="minorHAnsi" w:hAnsiTheme="minorHAnsi"/>
      </w:rPr>
    </w:pPr>
    <w:r>
      <w:tab/>
    </w:r>
    <w:r>
      <w:tab/>
    </w:r>
    <w:r w:rsidRPr="00AC713F">
      <w:rPr>
        <w:rFonts w:asciiTheme="minorHAnsi" w:hAnsiTheme="minorHAnsi"/>
        <w:caps/>
        <w:color w:val="000080"/>
      </w:rPr>
      <w:t>PD</w:t>
    </w:r>
    <w:r>
      <w:rPr>
        <w:rFonts w:asciiTheme="minorHAnsi" w:hAnsiTheme="minorHAnsi"/>
        <w:caps/>
        <w:color w:val="000080"/>
      </w:rPr>
      <w:t>110</w:t>
    </w:r>
    <w:r w:rsidR="00C827F7">
      <w:rPr>
        <w:rFonts w:asciiTheme="minorHAnsi" w:hAnsiTheme="minorHAnsi"/>
        <w:caps/>
        <w:color w:val="000080"/>
      </w:rPr>
      <w:t>0</w:t>
    </w:r>
    <w:r w:rsidR="003C3EA1">
      <w:rPr>
        <w:rFonts w:asciiTheme="minorHAnsi" w:hAnsiTheme="minorHAnsi"/>
        <w:caps/>
        <w:color w:val="000080"/>
      </w:rPr>
      <w:t>315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587E" w:rsidRDefault="0028587E">
      <w:r>
        <w:separator/>
      </w:r>
    </w:p>
  </w:footnote>
  <w:footnote w:type="continuationSeparator" w:id="0">
    <w:p w:rsidR="0028587E" w:rsidRDefault="002858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BF7956"/>
    <w:multiLevelType w:val="hybridMultilevel"/>
    <w:tmpl w:val="3594BF38"/>
    <w:lvl w:ilvl="0" w:tplc="9990AF58">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854018"/>
  </w:hdrShapeDefaults>
  <w:footnotePr>
    <w:numRestart w:val="eachSect"/>
    <w:footnote w:id="-1"/>
    <w:footnote w:id="0"/>
  </w:footnotePr>
  <w:endnotePr>
    <w:endnote w:id="-1"/>
    <w:endnote w:id="0"/>
  </w:endnotePr>
  <w:compat/>
  <w:rsids>
    <w:rsidRoot w:val="001C28D1"/>
    <w:rsid w:val="000015BF"/>
    <w:rsid w:val="000059FA"/>
    <w:rsid w:val="00006F87"/>
    <w:rsid w:val="00010ABA"/>
    <w:rsid w:val="00011DFC"/>
    <w:rsid w:val="00012428"/>
    <w:rsid w:val="00013417"/>
    <w:rsid w:val="000145C2"/>
    <w:rsid w:val="0001473F"/>
    <w:rsid w:val="00014A9E"/>
    <w:rsid w:val="00014D04"/>
    <w:rsid w:val="000207C4"/>
    <w:rsid w:val="00021361"/>
    <w:rsid w:val="00022D8A"/>
    <w:rsid w:val="00023913"/>
    <w:rsid w:val="00023D43"/>
    <w:rsid w:val="00032986"/>
    <w:rsid w:val="00032E07"/>
    <w:rsid w:val="00033249"/>
    <w:rsid w:val="000332CA"/>
    <w:rsid w:val="0003374E"/>
    <w:rsid w:val="000344E6"/>
    <w:rsid w:val="000357FC"/>
    <w:rsid w:val="00035C3A"/>
    <w:rsid w:val="00036E4B"/>
    <w:rsid w:val="000379D0"/>
    <w:rsid w:val="00040FC4"/>
    <w:rsid w:val="00041267"/>
    <w:rsid w:val="000416F8"/>
    <w:rsid w:val="0004178A"/>
    <w:rsid w:val="000428C2"/>
    <w:rsid w:val="00042C26"/>
    <w:rsid w:val="00043382"/>
    <w:rsid w:val="0004591C"/>
    <w:rsid w:val="00050EBB"/>
    <w:rsid w:val="00051622"/>
    <w:rsid w:val="00051ACF"/>
    <w:rsid w:val="00052234"/>
    <w:rsid w:val="00053AC0"/>
    <w:rsid w:val="00053D7C"/>
    <w:rsid w:val="00054FE3"/>
    <w:rsid w:val="000577C9"/>
    <w:rsid w:val="0006431E"/>
    <w:rsid w:val="00070881"/>
    <w:rsid w:val="00072433"/>
    <w:rsid w:val="00075702"/>
    <w:rsid w:val="000775C2"/>
    <w:rsid w:val="000806AD"/>
    <w:rsid w:val="000823E7"/>
    <w:rsid w:val="00082482"/>
    <w:rsid w:val="0008708B"/>
    <w:rsid w:val="0009110F"/>
    <w:rsid w:val="00092619"/>
    <w:rsid w:val="00092C66"/>
    <w:rsid w:val="00094E4F"/>
    <w:rsid w:val="000A0699"/>
    <w:rsid w:val="000A23DC"/>
    <w:rsid w:val="000A2BCE"/>
    <w:rsid w:val="000A3B54"/>
    <w:rsid w:val="000A41E3"/>
    <w:rsid w:val="000A48F7"/>
    <w:rsid w:val="000A4BBA"/>
    <w:rsid w:val="000A5071"/>
    <w:rsid w:val="000B4789"/>
    <w:rsid w:val="000B4C99"/>
    <w:rsid w:val="000B7EDD"/>
    <w:rsid w:val="000C06F6"/>
    <w:rsid w:val="000C1D34"/>
    <w:rsid w:val="000C2362"/>
    <w:rsid w:val="000C3C13"/>
    <w:rsid w:val="000C53F9"/>
    <w:rsid w:val="000C5813"/>
    <w:rsid w:val="000C75CF"/>
    <w:rsid w:val="000C76E1"/>
    <w:rsid w:val="000C7DE4"/>
    <w:rsid w:val="000D15E7"/>
    <w:rsid w:val="000D1A24"/>
    <w:rsid w:val="000D21C7"/>
    <w:rsid w:val="000D248A"/>
    <w:rsid w:val="000D29A1"/>
    <w:rsid w:val="000D35D8"/>
    <w:rsid w:val="000D43F9"/>
    <w:rsid w:val="000D4717"/>
    <w:rsid w:val="000D6457"/>
    <w:rsid w:val="000D7D55"/>
    <w:rsid w:val="000D7F5A"/>
    <w:rsid w:val="000E0541"/>
    <w:rsid w:val="000E0993"/>
    <w:rsid w:val="000E37E0"/>
    <w:rsid w:val="000E644E"/>
    <w:rsid w:val="000E6C1A"/>
    <w:rsid w:val="000F02BE"/>
    <w:rsid w:val="000F427B"/>
    <w:rsid w:val="000F4E15"/>
    <w:rsid w:val="000F7181"/>
    <w:rsid w:val="001008C1"/>
    <w:rsid w:val="001023DB"/>
    <w:rsid w:val="00103CCF"/>
    <w:rsid w:val="0010417F"/>
    <w:rsid w:val="001042D2"/>
    <w:rsid w:val="0010530E"/>
    <w:rsid w:val="00105C07"/>
    <w:rsid w:val="0010756C"/>
    <w:rsid w:val="00107EC5"/>
    <w:rsid w:val="001103CD"/>
    <w:rsid w:val="00113EC3"/>
    <w:rsid w:val="00114F20"/>
    <w:rsid w:val="001211AF"/>
    <w:rsid w:val="001219DF"/>
    <w:rsid w:val="001231DC"/>
    <w:rsid w:val="001239FC"/>
    <w:rsid w:val="001272AE"/>
    <w:rsid w:val="001315DD"/>
    <w:rsid w:val="001339A7"/>
    <w:rsid w:val="00135385"/>
    <w:rsid w:val="001364D1"/>
    <w:rsid w:val="00136DAA"/>
    <w:rsid w:val="00142008"/>
    <w:rsid w:val="00142EBA"/>
    <w:rsid w:val="00143610"/>
    <w:rsid w:val="00143B79"/>
    <w:rsid w:val="00150B8A"/>
    <w:rsid w:val="00150DCB"/>
    <w:rsid w:val="00151912"/>
    <w:rsid w:val="00151BDF"/>
    <w:rsid w:val="001521DF"/>
    <w:rsid w:val="00152B39"/>
    <w:rsid w:val="00153740"/>
    <w:rsid w:val="001541C5"/>
    <w:rsid w:val="00156086"/>
    <w:rsid w:val="0015623F"/>
    <w:rsid w:val="00156585"/>
    <w:rsid w:val="00156BA9"/>
    <w:rsid w:val="00161761"/>
    <w:rsid w:val="00166182"/>
    <w:rsid w:val="00166F72"/>
    <w:rsid w:val="00170DCF"/>
    <w:rsid w:val="00170E41"/>
    <w:rsid w:val="001745DD"/>
    <w:rsid w:val="001766E4"/>
    <w:rsid w:val="00177659"/>
    <w:rsid w:val="001779E5"/>
    <w:rsid w:val="00182A4C"/>
    <w:rsid w:val="0018312F"/>
    <w:rsid w:val="00183F77"/>
    <w:rsid w:val="00185DA8"/>
    <w:rsid w:val="00185ECB"/>
    <w:rsid w:val="001865E0"/>
    <w:rsid w:val="00186D7F"/>
    <w:rsid w:val="001870F0"/>
    <w:rsid w:val="00187BEA"/>
    <w:rsid w:val="00190E48"/>
    <w:rsid w:val="00191A51"/>
    <w:rsid w:val="0019273F"/>
    <w:rsid w:val="00193093"/>
    <w:rsid w:val="00193460"/>
    <w:rsid w:val="00193814"/>
    <w:rsid w:val="00193AD5"/>
    <w:rsid w:val="00194930"/>
    <w:rsid w:val="00196587"/>
    <w:rsid w:val="001A08CD"/>
    <w:rsid w:val="001A2944"/>
    <w:rsid w:val="001A5320"/>
    <w:rsid w:val="001A5E62"/>
    <w:rsid w:val="001A7538"/>
    <w:rsid w:val="001B0B1A"/>
    <w:rsid w:val="001B4EC2"/>
    <w:rsid w:val="001B50D1"/>
    <w:rsid w:val="001B5837"/>
    <w:rsid w:val="001B5B59"/>
    <w:rsid w:val="001B60E0"/>
    <w:rsid w:val="001B7C8C"/>
    <w:rsid w:val="001C181A"/>
    <w:rsid w:val="001C1877"/>
    <w:rsid w:val="001C2053"/>
    <w:rsid w:val="001C252F"/>
    <w:rsid w:val="001C28D1"/>
    <w:rsid w:val="001C4595"/>
    <w:rsid w:val="001C5CFC"/>
    <w:rsid w:val="001C6EB0"/>
    <w:rsid w:val="001C7418"/>
    <w:rsid w:val="001D0051"/>
    <w:rsid w:val="001D2224"/>
    <w:rsid w:val="001D2A49"/>
    <w:rsid w:val="001D4977"/>
    <w:rsid w:val="001D4F88"/>
    <w:rsid w:val="001D68CF"/>
    <w:rsid w:val="001D6A8C"/>
    <w:rsid w:val="001D7A56"/>
    <w:rsid w:val="001E15C0"/>
    <w:rsid w:val="001E18E0"/>
    <w:rsid w:val="001E18E2"/>
    <w:rsid w:val="001E19D0"/>
    <w:rsid w:val="001E2A30"/>
    <w:rsid w:val="001E3D98"/>
    <w:rsid w:val="001F64A6"/>
    <w:rsid w:val="00200AA0"/>
    <w:rsid w:val="00202325"/>
    <w:rsid w:val="00202736"/>
    <w:rsid w:val="00203652"/>
    <w:rsid w:val="002041D6"/>
    <w:rsid w:val="002060B6"/>
    <w:rsid w:val="002066B5"/>
    <w:rsid w:val="00215E09"/>
    <w:rsid w:val="00215ED6"/>
    <w:rsid w:val="00216049"/>
    <w:rsid w:val="00216A71"/>
    <w:rsid w:val="00217606"/>
    <w:rsid w:val="00217C09"/>
    <w:rsid w:val="002201F2"/>
    <w:rsid w:val="00220F5C"/>
    <w:rsid w:val="00222DD9"/>
    <w:rsid w:val="00225196"/>
    <w:rsid w:val="002257C7"/>
    <w:rsid w:val="00225CB4"/>
    <w:rsid w:val="0023049F"/>
    <w:rsid w:val="002316F6"/>
    <w:rsid w:val="00232C9B"/>
    <w:rsid w:val="00232F09"/>
    <w:rsid w:val="002335D5"/>
    <w:rsid w:val="002338CA"/>
    <w:rsid w:val="00233FE5"/>
    <w:rsid w:val="00234B3B"/>
    <w:rsid w:val="0024174E"/>
    <w:rsid w:val="0024227D"/>
    <w:rsid w:val="00242D14"/>
    <w:rsid w:val="002443E9"/>
    <w:rsid w:val="00246218"/>
    <w:rsid w:val="00246860"/>
    <w:rsid w:val="00246DFF"/>
    <w:rsid w:val="00246E89"/>
    <w:rsid w:val="0025142A"/>
    <w:rsid w:val="00251711"/>
    <w:rsid w:val="0025183C"/>
    <w:rsid w:val="00251E3D"/>
    <w:rsid w:val="002528EC"/>
    <w:rsid w:val="00255049"/>
    <w:rsid w:val="00257DE5"/>
    <w:rsid w:val="00260531"/>
    <w:rsid w:val="0026318D"/>
    <w:rsid w:val="00270864"/>
    <w:rsid w:val="002712F7"/>
    <w:rsid w:val="0027159C"/>
    <w:rsid w:val="00272675"/>
    <w:rsid w:val="00274549"/>
    <w:rsid w:val="00274E46"/>
    <w:rsid w:val="00275183"/>
    <w:rsid w:val="00276B97"/>
    <w:rsid w:val="00276C86"/>
    <w:rsid w:val="002810A4"/>
    <w:rsid w:val="00284A26"/>
    <w:rsid w:val="0028587E"/>
    <w:rsid w:val="00287006"/>
    <w:rsid w:val="00290645"/>
    <w:rsid w:val="00292D11"/>
    <w:rsid w:val="00294437"/>
    <w:rsid w:val="00296F5A"/>
    <w:rsid w:val="002A3237"/>
    <w:rsid w:val="002A58B7"/>
    <w:rsid w:val="002A685E"/>
    <w:rsid w:val="002A72C7"/>
    <w:rsid w:val="002B03B2"/>
    <w:rsid w:val="002B0749"/>
    <w:rsid w:val="002B193D"/>
    <w:rsid w:val="002B2645"/>
    <w:rsid w:val="002B543C"/>
    <w:rsid w:val="002B5E14"/>
    <w:rsid w:val="002B6FA0"/>
    <w:rsid w:val="002C5F10"/>
    <w:rsid w:val="002C6E5B"/>
    <w:rsid w:val="002D18B4"/>
    <w:rsid w:val="002D231A"/>
    <w:rsid w:val="002D25BC"/>
    <w:rsid w:val="002E1877"/>
    <w:rsid w:val="002E1C31"/>
    <w:rsid w:val="002E289F"/>
    <w:rsid w:val="002E333A"/>
    <w:rsid w:val="002E3474"/>
    <w:rsid w:val="002E400C"/>
    <w:rsid w:val="002E49C3"/>
    <w:rsid w:val="002E5114"/>
    <w:rsid w:val="002E69EA"/>
    <w:rsid w:val="002E6BBD"/>
    <w:rsid w:val="002E7570"/>
    <w:rsid w:val="002E764B"/>
    <w:rsid w:val="002F0E28"/>
    <w:rsid w:val="002F287E"/>
    <w:rsid w:val="002F2D63"/>
    <w:rsid w:val="002F5265"/>
    <w:rsid w:val="002F7F81"/>
    <w:rsid w:val="00300A36"/>
    <w:rsid w:val="003051C7"/>
    <w:rsid w:val="0030678B"/>
    <w:rsid w:val="00310CD7"/>
    <w:rsid w:val="003131EB"/>
    <w:rsid w:val="0032136A"/>
    <w:rsid w:val="00323E70"/>
    <w:rsid w:val="00325BA2"/>
    <w:rsid w:val="00326F7F"/>
    <w:rsid w:val="003320E8"/>
    <w:rsid w:val="003326A6"/>
    <w:rsid w:val="0033555E"/>
    <w:rsid w:val="00336805"/>
    <w:rsid w:val="00337351"/>
    <w:rsid w:val="00341A54"/>
    <w:rsid w:val="0034669F"/>
    <w:rsid w:val="00346F0F"/>
    <w:rsid w:val="00351498"/>
    <w:rsid w:val="003521F7"/>
    <w:rsid w:val="003523EB"/>
    <w:rsid w:val="00352B22"/>
    <w:rsid w:val="00354547"/>
    <w:rsid w:val="003567DE"/>
    <w:rsid w:val="003574F3"/>
    <w:rsid w:val="0036319E"/>
    <w:rsid w:val="003632A4"/>
    <w:rsid w:val="00363362"/>
    <w:rsid w:val="00367D4F"/>
    <w:rsid w:val="00370743"/>
    <w:rsid w:val="00370EF5"/>
    <w:rsid w:val="0037135B"/>
    <w:rsid w:val="00372251"/>
    <w:rsid w:val="00372CA1"/>
    <w:rsid w:val="0037520D"/>
    <w:rsid w:val="00375809"/>
    <w:rsid w:val="0037628C"/>
    <w:rsid w:val="00376307"/>
    <w:rsid w:val="00376B81"/>
    <w:rsid w:val="00377BD2"/>
    <w:rsid w:val="00377FEC"/>
    <w:rsid w:val="0038110D"/>
    <w:rsid w:val="003821E1"/>
    <w:rsid w:val="003825A5"/>
    <w:rsid w:val="00384866"/>
    <w:rsid w:val="0038532B"/>
    <w:rsid w:val="003857D4"/>
    <w:rsid w:val="00385D6F"/>
    <w:rsid w:val="00387095"/>
    <w:rsid w:val="00390092"/>
    <w:rsid w:val="00393651"/>
    <w:rsid w:val="00395E12"/>
    <w:rsid w:val="00396B09"/>
    <w:rsid w:val="00397DB7"/>
    <w:rsid w:val="003A27B2"/>
    <w:rsid w:val="003A40B4"/>
    <w:rsid w:val="003A41BA"/>
    <w:rsid w:val="003A6A99"/>
    <w:rsid w:val="003A7FF8"/>
    <w:rsid w:val="003B17AC"/>
    <w:rsid w:val="003B227A"/>
    <w:rsid w:val="003B3E56"/>
    <w:rsid w:val="003B5854"/>
    <w:rsid w:val="003B6764"/>
    <w:rsid w:val="003C3833"/>
    <w:rsid w:val="003C3EA1"/>
    <w:rsid w:val="003C47C7"/>
    <w:rsid w:val="003C6068"/>
    <w:rsid w:val="003D07B9"/>
    <w:rsid w:val="003D2BA3"/>
    <w:rsid w:val="003D3C22"/>
    <w:rsid w:val="003D546B"/>
    <w:rsid w:val="003D670B"/>
    <w:rsid w:val="003D7089"/>
    <w:rsid w:val="003D7DDB"/>
    <w:rsid w:val="003E01A9"/>
    <w:rsid w:val="003E02C7"/>
    <w:rsid w:val="003E0543"/>
    <w:rsid w:val="003E0B5A"/>
    <w:rsid w:val="003E31E3"/>
    <w:rsid w:val="003E46D1"/>
    <w:rsid w:val="003F3866"/>
    <w:rsid w:val="003F3A2B"/>
    <w:rsid w:val="003F3EE0"/>
    <w:rsid w:val="003F58B0"/>
    <w:rsid w:val="003F70E8"/>
    <w:rsid w:val="004007E9"/>
    <w:rsid w:val="00401825"/>
    <w:rsid w:val="00401BBC"/>
    <w:rsid w:val="00403BFB"/>
    <w:rsid w:val="00404B45"/>
    <w:rsid w:val="00406CC5"/>
    <w:rsid w:val="004074A4"/>
    <w:rsid w:val="004101B2"/>
    <w:rsid w:val="004123D7"/>
    <w:rsid w:val="00412658"/>
    <w:rsid w:val="00414150"/>
    <w:rsid w:val="00414A6A"/>
    <w:rsid w:val="00416319"/>
    <w:rsid w:val="004172DB"/>
    <w:rsid w:val="004205D1"/>
    <w:rsid w:val="00421485"/>
    <w:rsid w:val="00422B75"/>
    <w:rsid w:val="004272CC"/>
    <w:rsid w:val="00433F36"/>
    <w:rsid w:val="0043503A"/>
    <w:rsid w:val="00435F50"/>
    <w:rsid w:val="0044384F"/>
    <w:rsid w:val="00444209"/>
    <w:rsid w:val="00444F80"/>
    <w:rsid w:val="00446018"/>
    <w:rsid w:val="00446DD8"/>
    <w:rsid w:val="004512BD"/>
    <w:rsid w:val="004543BC"/>
    <w:rsid w:val="0045645D"/>
    <w:rsid w:val="004574C6"/>
    <w:rsid w:val="00457BCF"/>
    <w:rsid w:val="00457DCE"/>
    <w:rsid w:val="00460E3F"/>
    <w:rsid w:val="00462CDB"/>
    <w:rsid w:val="004637AB"/>
    <w:rsid w:val="00464F33"/>
    <w:rsid w:val="00466747"/>
    <w:rsid w:val="00466CED"/>
    <w:rsid w:val="00467592"/>
    <w:rsid w:val="00467690"/>
    <w:rsid w:val="004718E7"/>
    <w:rsid w:val="004720E0"/>
    <w:rsid w:val="00472535"/>
    <w:rsid w:val="00473807"/>
    <w:rsid w:val="004761CC"/>
    <w:rsid w:val="00477FCD"/>
    <w:rsid w:val="00480D4A"/>
    <w:rsid w:val="00481DA1"/>
    <w:rsid w:val="004854FE"/>
    <w:rsid w:val="00486745"/>
    <w:rsid w:val="004870FC"/>
    <w:rsid w:val="00487F79"/>
    <w:rsid w:val="0049255F"/>
    <w:rsid w:val="0049445D"/>
    <w:rsid w:val="00495350"/>
    <w:rsid w:val="00497156"/>
    <w:rsid w:val="004975AD"/>
    <w:rsid w:val="004A13DE"/>
    <w:rsid w:val="004A24D2"/>
    <w:rsid w:val="004A2A00"/>
    <w:rsid w:val="004A3214"/>
    <w:rsid w:val="004A4136"/>
    <w:rsid w:val="004A417B"/>
    <w:rsid w:val="004B03F3"/>
    <w:rsid w:val="004B2536"/>
    <w:rsid w:val="004B4D55"/>
    <w:rsid w:val="004B6AF3"/>
    <w:rsid w:val="004B715E"/>
    <w:rsid w:val="004B7169"/>
    <w:rsid w:val="004B79C9"/>
    <w:rsid w:val="004B7A56"/>
    <w:rsid w:val="004C1ABC"/>
    <w:rsid w:val="004C5E33"/>
    <w:rsid w:val="004C6C38"/>
    <w:rsid w:val="004C6CDA"/>
    <w:rsid w:val="004D044E"/>
    <w:rsid w:val="004D10D4"/>
    <w:rsid w:val="004D16BD"/>
    <w:rsid w:val="004D20E0"/>
    <w:rsid w:val="004D2AAB"/>
    <w:rsid w:val="004D2F3E"/>
    <w:rsid w:val="004D3294"/>
    <w:rsid w:val="004D6F2B"/>
    <w:rsid w:val="004E0248"/>
    <w:rsid w:val="004E21A3"/>
    <w:rsid w:val="004E32EA"/>
    <w:rsid w:val="004E456C"/>
    <w:rsid w:val="004E6866"/>
    <w:rsid w:val="004F0A67"/>
    <w:rsid w:val="004F3222"/>
    <w:rsid w:val="004F3BFA"/>
    <w:rsid w:val="004F7196"/>
    <w:rsid w:val="004F7347"/>
    <w:rsid w:val="005000AB"/>
    <w:rsid w:val="005025EE"/>
    <w:rsid w:val="005052D4"/>
    <w:rsid w:val="00510588"/>
    <w:rsid w:val="00510F94"/>
    <w:rsid w:val="0051146C"/>
    <w:rsid w:val="00514449"/>
    <w:rsid w:val="005222E7"/>
    <w:rsid w:val="00523A8B"/>
    <w:rsid w:val="00523E04"/>
    <w:rsid w:val="0052590B"/>
    <w:rsid w:val="00526308"/>
    <w:rsid w:val="00526591"/>
    <w:rsid w:val="00526EA8"/>
    <w:rsid w:val="00527178"/>
    <w:rsid w:val="005278CB"/>
    <w:rsid w:val="0053075C"/>
    <w:rsid w:val="00531AD4"/>
    <w:rsid w:val="00532FE6"/>
    <w:rsid w:val="00534D42"/>
    <w:rsid w:val="00534E00"/>
    <w:rsid w:val="005350A5"/>
    <w:rsid w:val="00536379"/>
    <w:rsid w:val="00537238"/>
    <w:rsid w:val="00537379"/>
    <w:rsid w:val="005400C5"/>
    <w:rsid w:val="00540BEF"/>
    <w:rsid w:val="00542C9A"/>
    <w:rsid w:val="005436C2"/>
    <w:rsid w:val="005442D4"/>
    <w:rsid w:val="0054586A"/>
    <w:rsid w:val="0054631F"/>
    <w:rsid w:val="005519AF"/>
    <w:rsid w:val="0055288D"/>
    <w:rsid w:val="00555259"/>
    <w:rsid w:val="00560D57"/>
    <w:rsid w:val="00562A94"/>
    <w:rsid w:val="00565DF4"/>
    <w:rsid w:val="005709F7"/>
    <w:rsid w:val="005710A9"/>
    <w:rsid w:val="00571C82"/>
    <w:rsid w:val="00571D1B"/>
    <w:rsid w:val="00573701"/>
    <w:rsid w:val="00580830"/>
    <w:rsid w:val="005818AD"/>
    <w:rsid w:val="00584B55"/>
    <w:rsid w:val="00593043"/>
    <w:rsid w:val="00595BF0"/>
    <w:rsid w:val="005A07B1"/>
    <w:rsid w:val="005A1846"/>
    <w:rsid w:val="005A258C"/>
    <w:rsid w:val="005A3560"/>
    <w:rsid w:val="005A4E82"/>
    <w:rsid w:val="005A6C99"/>
    <w:rsid w:val="005A7D5D"/>
    <w:rsid w:val="005B011A"/>
    <w:rsid w:val="005B1D8F"/>
    <w:rsid w:val="005B1E94"/>
    <w:rsid w:val="005B5B3D"/>
    <w:rsid w:val="005C16F3"/>
    <w:rsid w:val="005C3758"/>
    <w:rsid w:val="005C4A43"/>
    <w:rsid w:val="005D0C57"/>
    <w:rsid w:val="005D1075"/>
    <w:rsid w:val="005E0AF8"/>
    <w:rsid w:val="005E3064"/>
    <w:rsid w:val="005E3737"/>
    <w:rsid w:val="005E72B2"/>
    <w:rsid w:val="005F1115"/>
    <w:rsid w:val="005F1AB6"/>
    <w:rsid w:val="005F27F2"/>
    <w:rsid w:val="005F3AFE"/>
    <w:rsid w:val="005F424D"/>
    <w:rsid w:val="005F6B6D"/>
    <w:rsid w:val="005F7212"/>
    <w:rsid w:val="00603A1C"/>
    <w:rsid w:val="00605AAB"/>
    <w:rsid w:val="00606BEB"/>
    <w:rsid w:val="0061014A"/>
    <w:rsid w:val="0061054B"/>
    <w:rsid w:val="00611F3E"/>
    <w:rsid w:val="00613E26"/>
    <w:rsid w:val="00615641"/>
    <w:rsid w:val="00616959"/>
    <w:rsid w:val="00620213"/>
    <w:rsid w:val="00620738"/>
    <w:rsid w:val="006211D0"/>
    <w:rsid w:val="00624D0C"/>
    <w:rsid w:val="00624E7B"/>
    <w:rsid w:val="006259D6"/>
    <w:rsid w:val="006307BA"/>
    <w:rsid w:val="00631583"/>
    <w:rsid w:val="006315BA"/>
    <w:rsid w:val="00634251"/>
    <w:rsid w:val="00634C4A"/>
    <w:rsid w:val="0063532E"/>
    <w:rsid w:val="006360B4"/>
    <w:rsid w:val="00637BDC"/>
    <w:rsid w:val="006418C9"/>
    <w:rsid w:val="00642BD6"/>
    <w:rsid w:val="00644559"/>
    <w:rsid w:val="00644E47"/>
    <w:rsid w:val="00645046"/>
    <w:rsid w:val="0064527A"/>
    <w:rsid w:val="00645EA2"/>
    <w:rsid w:val="00652D54"/>
    <w:rsid w:val="00655D04"/>
    <w:rsid w:val="00656218"/>
    <w:rsid w:val="006573F2"/>
    <w:rsid w:val="006626EF"/>
    <w:rsid w:val="00662F08"/>
    <w:rsid w:val="00663589"/>
    <w:rsid w:val="0066528B"/>
    <w:rsid w:val="00667386"/>
    <w:rsid w:val="006700EE"/>
    <w:rsid w:val="006708E3"/>
    <w:rsid w:val="00670DDC"/>
    <w:rsid w:val="00671EB4"/>
    <w:rsid w:val="0067423A"/>
    <w:rsid w:val="0067443B"/>
    <w:rsid w:val="00684E2B"/>
    <w:rsid w:val="00690FDA"/>
    <w:rsid w:val="00691E61"/>
    <w:rsid w:val="00693C5E"/>
    <w:rsid w:val="006947E0"/>
    <w:rsid w:val="00694EEA"/>
    <w:rsid w:val="006955B4"/>
    <w:rsid w:val="00696476"/>
    <w:rsid w:val="0069799C"/>
    <w:rsid w:val="006A0F46"/>
    <w:rsid w:val="006A0FC4"/>
    <w:rsid w:val="006A10FA"/>
    <w:rsid w:val="006A3CB4"/>
    <w:rsid w:val="006A40E6"/>
    <w:rsid w:val="006A577C"/>
    <w:rsid w:val="006A5C07"/>
    <w:rsid w:val="006A69A7"/>
    <w:rsid w:val="006A75FA"/>
    <w:rsid w:val="006B07D5"/>
    <w:rsid w:val="006B1309"/>
    <w:rsid w:val="006B3923"/>
    <w:rsid w:val="006B3F3E"/>
    <w:rsid w:val="006B4BCD"/>
    <w:rsid w:val="006B5923"/>
    <w:rsid w:val="006B67D9"/>
    <w:rsid w:val="006B6C14"/>
    <w:rsid w:val="006B715E"/>
    <w:rsid w:val="006C19A1"/>
    <w:rsid w:val="006C1D6E"/>
    <w:rsid w:val="006C262D"/>
    <w:rsid w:val="006C3A68"/>
    <w:rsid w:val="006C4C78"/>
    <w:rsid w:val="006C6AB1"/>
    <w:rsid w:val="006D2D39"/>
    <w:rsid w:val="006D4E0E"/>
    <w:rsid w:val="006D5CE2"/>
    <w:rsid w:val="006D7CE5"/>
    <w:rsid w:val="006E06D1"/>
    <w:rsid w:val="006E127E"/>
    <w:rsid w:val="006E1313"/>
    <w:rsid w:val="006E1D5E"/>
    <w:rsid w:val="006E2DC8"/>
    <w:rsid w:val="006E4134"/>
    <w:rsid w:val="006E7356"/>
    <w:rsid w:val="006E77C8"/>
    <w:rsid w:val="006F0E78"/>
    <w:rsid w:val="006F13A9"/>
    <w:rsid w:val="006F149D"/>
    <w:rsid w:val="006F1A46"/>
    <w:rsid w:val="006F4C47"/>
    <w:rsid w:val="006F5A4E"/>
    <w:rsid w:val="00703B6C"/>
    <w:rsid w:val="00705C40"/>
    <w:rsid w:val="00706482"/>
    <w:rsid w:val="0070661B"/>
    <w:rsid w:val="00706BEF"/>
    <w:rsid w:val="007116BC"/>
    <w:rsid w:val="0071308A"/>
    <w:rsid w:val="007165CE"/>
    <w:rsid w:val="00720151"/>
    <w:rsid w:val="00720968"/>
    <w:rsid w:val="00721D12"/>
    <w:rsid w:val="00721F8B"/>
    <w:rsid w:val="007237CE"/>
    <w:rsid w:val="00724688"/>
    <w:rsid w:val="007260FF"/>
    <w:rsid w:val="0073062D"/>
    <w:rsid w:val="0073254D"/>
    <w:rsid w:val="007364E7"/>
    <w:rsid w:val="00736A49"/>
    <w:rsid w:val="007416E6"/>
    <w:rsid w:val="00743B71"/>
    <w:rsid w:val="00743C2D"/>
    <w:rsid w:val="00743E36"/>
    <w:rsid w:val="007440C7"/>
    <w:rsid w:val="007446F7"/>
    <w:rsid w:val="00744EBB"/>
    <w:rsid w:val="007454CE"/>
    <w:rsid w:val="007455E8"/>
    <w:rsid w:val="00745B0A"/>
    <w:rsid w:val="007468AC"/>
    <w:rsid w:val="00746AE2"/>
    <w:rsid w:val="007475F3"/>
    <w:rsid w:val="00747B12"/>
    <w:rsid w:val="00750C82"/>
    <w:rsid w:val="00752843"/>
    <w:rsid w:val="007560EB"/>
    <w:rsid w:val="0076100C"/>
    <w:rsid w:val="00761972"/>
    <w:rsid w:val="00762B42"/>
    <w:rsid w:val="00763AAD"/>
    <w:rsid w:val="007651ED"/>
    <w:rsid w:val="00766C87"/>
    <w:rsid w:val="007715E0"/>
    <w:rsid w:val="007726F9"/>
    <w:rsid w:val="007752E4"/>
    <w:rsid w:val="00781BD4"/>
    <w:rsid w:val="0078438E"/>
    <w:rsid w:val="00784832"/>
    <w:rsid w:val="00785D77"/>
    <w:rsid w:val="00786111"/>
    <w:rsid w:val="0079000E"/>
    <w:rsid w:val="00790CAD"/>
    <w:rsid w:val="00791C55"/>
    <w:rsid w:val="00791F1E"/>
    <w:rsid w:val="00792B35"/>
    <w:rsid w:val="00794F3D"/>
    <w:rsid w:val="00795CB8"/>
    <w:rsid w:val="00796045"/>
    <w:rsid w:val="007968AC"/>
    <w:rsid w:val="007969AB"/>
    <w:rsid w:val="007A0B39"/>
    <w:rsid w:val="007A14A4"/>
    <w:rsid w:val="007A168F"/>
    <w:rsid w:val="007A28E4"/>
    <w:rsid w:val="007A3BB3"/>
    <w:rsid w:val="007A51F4"/>
    <w:rsid w:val="007A5AD1"/>
    <w:rsid w:val="007A5B7B"/>
    <w:rsid w:val="007B0A06"/>
    <w:rsid w:val="007B0C97"/>
    <w:rsid w:val="007B5C5C"/>
    <w:rsid w:val="007B633E"/>
    <w:rsid w:val="007B69E4"/>
    <w:rsid w:val="007B7B37"/>
    <w:rsid w:val="007B7C41"/>
    <w:rsid w:val="007C1384"/>
    <w:rsid w:val="007C1801"/>
    <w:rsid w:val="007C433E"/>
    <w:rsid w:val="007C4452"/>
    <w:rsid w:val="007C4B3C"/>
    <w:rsid w:val="007C4DB1"/>
    <w:rsid w:val="007C6046"/>
    <w:rsid w:val="007D0292"/>
    <w:rsid w:val="007D1F53"/>
    <w:rsid w:val="007D21AC"/>
    <w:rsid w:val="007D3882"/>
    <w:rsid w:val="007D568A"/>
    <w:rsid w:val="007D574E"/>
    <w:rsid w:val="007D6BFE"/>
    <w:rsid w:val="007D7C19"/>
    <w:rsid w:val="007E2046"/>
    <w:rsid w:val="007E3595"/>
    <w:rsid w:val="007E3883"/>
    <w:rsid w:val="007E4FBB"/>
    <w:rsid w:val="007E55BF"/>
    <w:rsid w:val="007E6D52"/>
    <w:rsid w:val="007E71B1"/>
    <w:rsid w:val="007E7B4E"/>
    <w:rsid w:val="007F0CE2"/>
    <w:rsid w:val="007F0EFF"/>
    <w:rsid w:val="007F114B"/>
    <w:rsid w:val="007F1375"/>
    <w:rsid w:val="008014A7"/>
    <w:rsid w:val="0080256F"/>
    <w:rsid w:val="00803850"/>
    <w:rsid w:val="00804385"/>
    <w:rsid w:val="008057FE"/>
    <w:rsid w:val="00805AFD"/>
    <w:rsid w:val="008078D8"/>
    <w:rsid w:val="00811D5B"/>
    <w:rsid w:val="00813DA9"/>
    <w:rsid w:val="008144BF"/>
    <w:rsid w:val="00817154"/>
    <w:rsid w:val="00817713"/>
    <w:rsid w:val="008206CD"/>
    <w:rsid w:val="00820855"/>
    <w:rsid w:val="008220F1"/>
    <w:rsid w:val="0082340B"/>
    <w:rsid w:val="00827DB6"/>
    <w:rsid w:val="00830153"/>
    <w:rsid w:val="008304B2"/>
    <w:rsid w:val="00830999"/>
    <w:rsid w:val="00830D5E"/>
    <w:rsid w:val="00830F69"/>
    <w:rsid w:val="00833418"/>
    <w:rsid w:val="00834458"/>
    <w:rsid w:val="00835841"/>
    <w:rsid w:val="00837465"/>
    <w:rsid w:val="008405F8"/>
    <w:rsid w:val="00841243"/>
    <w:rsid w:val="00841457"/>
    <w:rsid w:val="0084374E"/>
    <w:rsid w:val="00844842"/>
    <w:rsid w:val="00844DD0"/>
    <w:rsid w:val="00847684"/>
    <w:rsid w:val="0085089F"/>
    <w:rsid w:val="0085206E"/>
    <w:rsid w:val="008521AC"/>
    <w:rsid w:val="0085286F"/>
    <w:rsid w:val="00852AD4"/>
    <w:rsid w:val="00852BA8"/>
    <w:rsid w:val="00853718"/>
    <w:rsid w:val="008541EF"/>
    <w:rsid w:val="00856AC7"/>
    <w:rsid w:val="00856FA4"/>
    <w:rsid w:val="00857A25"/>
    <w:rsid w:val="00857BB2"/>
    <w:rsid w:val="008604D9"/>
    <w:rsid w:val="0086162B"/>
    <w:rsid w:val="00861D5C"/>
    <w:rsid w:val="00864854"/>
    <w:rsid w:val="00865207"/>
    <w:rsid w:val="008656A7"/>
    <w:rsid w:val="00865F13"/>
    <w:rsid w:val="00871262"/>
    <w:rsid w:val="00871D4E"/>
    <w:rsid w:val="00871E7B"/>
    <w:rsid w:val="00873AF1"/>
    <w:rsid w:val="00875B51"/>
    <w:rsid w:val="00875F2D"/>
    <w:rsid w:val="008764DC"/>
    <w:rsid w:val="00877D0B"/>
    <w:rsid w:val="00880885"/>
    <w:rsid w:val="00880F8F"/>
    <w:rsid w:val="00882CC2"/>
    <w:rsid w:val="00883930"/>
    <w:rsid w:val="008844AF"/>
    <w:rsid w:val="00884A85"/>
    <w:rsid w:val="00885447"/>
    <w:rsid w:val="00894A2D"/>
    <w:rsid w:val="00896535"/>
    <w:rsid w:val="00896683"/>
    <w:rsid w:val="00897589"/>
    <w:rsid w:val="008A439D"/>
    <w:rsid w:val="008A4BE0"/>
    <w:rsid w:val="008A52B9"/>
    <w:rsid w:val="008A63A9"/>
    <w:rsid w:val="008A7F7E"/>
    <w:rsid w:val="008B04DB"/>
    <w:rsid w:val="008B2147"/>
    <w:rsid w:val="008B27FD"/>
    <w:rsid w:val="008B39C3"/>
    <w:rsid w:val="008B3AF2"/>
    <w:rsid w:val="008B3CBC"/>
    <w:rsid w:val="008B515D"/>
    <w:rsid w:val="008B5D31"/>
    <w:rsid w:val="008B6705"/>
    <w:rsid w:val="008C08CC"/>
    <w:rsid w:val="008C22F3"/>
    <w:rsid w:val="008C76CE"/>
    <w:rsid w:val="008D3F7B"/>
    <w:rsid w:val="008D6E8E"/>
    <w:rsid w:val="008D795D"/>
    <w:rsid w:val="008D7B07"/>
    <w:rsid w:val="008E1E94"/>
    <w:rsid w:val="008E281F"/>
    <w:rsid w:val="008E2D99"/>
    <w:rsid w:val="008E4A60"/>
    <w:rsid w:val="008E744D"/>
    <w:rsid w:val="008F1E08"/>
    <w:rsid w:val="00900D8F"/>
    <w:rsid w:val="00900FC9"/>
    <w:rsid w:val="009014E3"/>
    <w:rsid w:val="00901574"/>
    <w:rsid w:val="009026E8"/>
    <w:rsid w:val="00903F39"/>
    <w:rsid w:val="009051C8"/>
    <w:rsid w:val="009053FC"/>
    <w:rsid w:val="00906EB7"/>
    <w:rsid w:val="009102BF"/>
    <w:rsid w:val="009115F2"/>
    <w:rsid w:val="009120FC"/>
    <w:rsid w:val="00913BEF"/>
    <w:rsid w:val="00914ADB"/>
    <w:rsid w:val="00914B88"/>
    <w:rsid w:val="00920882"/>
    <w:rsid w:val="00923B25"/>
    <w:rsid w:val="00923F27"/>
    <w:rsid w:val="0092402E"/>
    <w:rsid w:val="009259BA"/>
    <w:rsid w:val="00926FCB"/>
    <w:rsid w:val="0092702F"/>
    <w:rsid w:val="0092756C"/>
    <w:rsid w:val="0093311A"/>
    <w:rsid w:val="00942645"/>
    <w:rsid w:val="009472CB"/>
    <w:rsid w:val="00950A3A"/>
    <w:rsid w:val="0095340A"/>
    <w:rsid w:val="00954581"/>
    <w:rsid w:val="0095466C"/>
    <w:rsid w:val="009547BD"/>
    <w:rsid w:val="00954E5B"/>
    <w:rsid w:val="009576BC"/>
    <w:rsid w:val="00960357"/>
    <w:rsid w:val="0096168C"/>
    <w:rsid w:val="00961840"/>
    <w:rsid w:val="00962F2D"/>
    <w:rsid w:val="009672CD"/>
    <w:rsid w:val="00972996"/>
    <w:rsid w:val="009732B8"/>
    <w:rsid w:val="00975C72"/>
    <w:rsid w:val="00976869"/>
    <w:rsid w:val="00976CE2"/>
    <w:rsid w:val="00977740"/>
    <w:rsid w:val="00977CB4"/>
    <w:rsid w:val="009809B8"/>
    <w:rsid w:val="0098222D"/>
    <w:rsid w:val="00985099"/>
    <w:rsid w:val="009853C3"/>
    <w:rsid w:val="00991361"/>
    <w:rsid w:val="0099421F"/>
    <w:rsid w:val="009A0DE3"/>
    <w:rsid w:val="009A1643"/>
    <w:rsid w:val="009A2090"/>
    <w:rsid w:val="009A215A"/>
    <w:rsid w:val="009A218B"/>
    <w:rsid w:val="009A396E"/>
    <w:rsid w:val="009A3F75"/>
    <w:rsid w:val="009A4F1B"/>
    <w:rsid w:val="009A66C5"/>
    <w:rsid w:val="009A79BA"/>
    <w:rsid w:val="009B14D1"/>
    <w:rsid w:val="009B1534"/>
    <w:rsid w:val="009B2D10"/>
    <w:rsid w:val="009B4A3B"/>
    <w:rsid w:val="009B69D3"/>
    <w:rsid w:val="009B7720"/>
    <w:rsid w:val="009B7BA7"/>
    <w:rsid w:val="009C04FC"/>
    <w:rsid w:val="009C0938"/>
    <w:rsid w:val="009C138E"/>
    <w:rsid w:val="009C22C8"/>
    <w:rsid w:val="009C3F82"/>
    <w:rsid w:val="009C72DD"/>
    <w:rsid w:val="009C7DF5"/>
    <w:rsid w:val="009D056C"/>
    <w:rsid w:val="009D060F"/>
    <w:rsid w:val="009D1ADE"/>
    <w:rsid w:val="009E09D0"/>
    <w:rsid w:val="009E1283"/>
    <w:rsid w:val="009E2E84"/>
    <w:rsid w:val="009E3A7F"/>
    <w:rsid w:val="009E57B1"/>
    <w:rsid w:val="009E6379"/>
    <w:rsid w:val="009F7809"/>
    <w:rsid w:val="009F7AF5"/>
    <w:rsid w:val="00A00D14"/>
    <w:rsid w:val="00A01408"/>
    <w:rsid w:val="00A02457"/>
    <w:rsid w:val="00A03190"/>
    <w:rsid w:val="00A0404B"/>
    <w:rsid w:val="00A0798C"/>
    <w:rsid w:val="00A07BDD"/>
    <w:rsid w:val="00A10785"/>
    <w:rsid w:val="00A1105B"/>
    <w:rsid w:val="00A13234"/>
    <w:rsid w:val="00A15B6B"/>
    <w:rsid w:val="00A15EB4"/>
    <w:rsid w:val="00A16384"/>
    <w:rsid w:val="00A16876"/>
    <w:rsid w:val="00A176E2"/>
    <w:rsid w:val="00A200AA"/>
    <w:rsid w:val="00A20558"/>
    <w:rsid w:val="00A2186F"/>
    <w:rsid w:val="00A2270B"/>
    <w:rsid w:val="00A23B89"/>
    <w:rsid w:val="00A23FE3"/>
    <w:rsid w:val="00A245FB"/>
    <w:rsid w:val="00A248C3"/>
    <w:rsid w:val="00A2496E"/>
    <w:rsid w:val="00A258B7"/>
    <w:rsid w:val="00A26E12"/>
    <w:rsid w:val="00A315F3"/>
    <w:rsid w:val="00A3236C"/>
    <w:rsid w:val="00A32743"/>
    <w:rsid w:val="00A41387"/>
    <w:rsid w:val="00A414A9"/>
    <w:rsid w:val="00A44CCA"/>
    <w:rsid w:val="00A44D75"/>
    <w:rsid w:val="00A47CF1"/>
    <w:rsid w:val="00A50418"/>
    <w:rsid w:val="00A54677"/>
    <w:rsid w:val="00A54A47"/>
    <w:rsid w:val="00A56D26"/>
    <w:rsid w:val="00A571A7"/>
    <w:rsid w:val="00A608FB"/>
    <w:rsid w:val="00A60D83"/>
    <w:rsid w:val="00A60F68"/>
    <w:rsid w:val="00A63DF3"/>
    <w:rsid w:val="00A65616"/>
    <w:rsid w:val="00A65C78"/>
    <w:rsid w:val="00A660A8"/>
    <w:rsid w:val="00A67591"/>
    <w:rsid w:val="00A67CA6"/>
    <w:rsid w:val="00A70E7B"/>
    <w:rsid w:val="00A73B84"/>
    <w:rsid w:val="00A7411D"/>
    <w:rsid w:val="00A76094"/>
    <w:rsid w:val="00A768E2"/>
    <w:rsid w:val="00A82C52"/>
    <w:rsid w:val="00A86CB6"/>
    <w:rsid w:val="00A875E7"/>
    <w:rsid w:val="00A90D55"/>
    <w:rsid w:val="00A944D8"/>
    <w:rsid w:val="00A959E7"/>
    <w:rsid w:val="00A95BBA"/>
    <w:rsid w:val="00A961EE"/>
    <w:rsid w:val="00A97E58"/>
    <w:rsid w:val="00AA04B3"/>
    <w:rsid w:val="00AA1253"/>
    <w:rsid w:val="00AA28EF"/>
    <w:rsid w:val="00AA493E"/>
    <w:rsid w:val="00AA5B52"/>
    <w:rsid w:val="00AA6F47"/>
    <w:rsid w:val="00AA73AF"/>
    <w:rsid w:val="00AB0F0A"/>
    <w:rsid w:val="00AB1754"/>
    <w:rsid w:val="00AB27DD"/>
    <w:rsid w:val="00AB2E38"/>
    <w:rsid w:val="00AB5FE8"/>
    <w:rsid w:val="00AC0478"/>
    <w:rsid w:val="00AC289E"/>
    <w:rsid w:val="00AC439D"/>
    <w:rsid w:val="00AC5B2F"/>
    <w:rsid w:val="00AC713F"/>
    <w:rsid w:val="00AC77CA"/>
    <w:rsid w:val="00AD067E"/>
    <w:rsid w:val="00AD1CDD"/>
    <w:rsid w:val="00AD2801"/>
    <w:rsid w:val="00AD6870"/>
    <w:rsid w:val="00AD68C5"/>
    <w:rsid w:val="00AE1273"/>
    <w:rsid w:val="00AE296F"/>
    <w:rsid w:val="00AE2D29"/>
    <w:rsid w:val="00AE4624"/>
    <w:rsid w:val="00AE5E14"/>
    <w:rsid w:val="00AE6115"/>
    <w:rsid w:val="00AE625B"/>
    <w:rsid w:val="00AF14A5"/>
    <w:rsid w:val="00AF1668"/>
    <w:rsid w:val="00AF39FF"/>
    <w:rsid w:val="00AF4FA5"/>
    <w:rsid w:val="00B02EB7"/>
    <w:rsid w:val="00B0436B"/>
    <w:rsid w:val="00B07955"/>
    <w:rsid w:val="00B14FAA"/>
    <w:rsid w:val="00B15D30"/>
    <w:rsid w:val="00B169EF"/>
    <w:rsid w:val="00B20624"/>
    <w:rsid w:val="00B23436"/>
    <w:rsid w:val="00B26354"/>
    <w:rsid w:val="00B26CA0"/>
    <w:rsid w:val="00B30D88"/>
    <w:rsid w:val="00B32179"/>
    <w:rsid w:val="00B33008"/>
    <w:rsid w:val="00B331A9"/>
    <w:rsid w:val="00B3333A"/>
    <w:rsid w:val="00B34414"/>
    <w:rsid w:val="00B3449A"/>
    <w:rsid w:val="00B36569"/>
    <w:rsid w:val="00B40A05"/>
    <w:rsid w:val="00B40A3E"/>
    <w:rsid w:val="00B427E4"/>
    <w:rsid w:val="00B50227"/>
    <w:rsid w:val="00B50510"/>
    <w:rsid w:val="00B522CD"/>
    <w:rsid w:val="00B52D43"/>
    <w:rsid w:val="00B55143"/>
    <w:rsid w:val="00B55917"/>
    <w:rsid w:val="00B561D2"/>
    <w:rsid w:val="00B63DC0"/>
    <w:rsid w:val="00B643A6"/>
    <w:rsid w:val="00B64DD6"/>
    <w:rsid w:val="00B64F33"/>
    <w:rsid w:val="00B6710C"/>
    <w:rsid w:val="00B671D2"/>
    <w:rsid w:val="00B70FAA"/>
    <w:rsid w:val="00B72076"/>
    <w:rsid w:val="00B72303"/>
    <w:rsid w:val="00B72AC5"/>
    <w:rsid w:val="00B737B4"/>
    <w:rsid w:val="00B8188C"/>
    <w:rsid w:val="00B82277"/>
    <w:rsid w:val="00B91676"/>
    <w:rsid w:val="00B92593"/>
    <w:rsid w:val="00B95833"/>
    <w:rsid w:val="00B95A57"/>
    <w:rsid w:val="00B95CBA"/>
    <w:rsid w:val="00B96443"/>
    <w:rsid w:val="00BA1824"/>
    <w:rsid w:val="00BA2D98"/>
    <w:rsid w:val="00BA30D1"/>
    <w:rsid w:val="00BA4609"/>
    <w:rsid w:val="00BA5BE2"/>
    <w:rsid w:val="00BA7F46"/>
    <w:rsid w:val="00BB0A0A"/>
    <w:rsid w:val="00BB3149"/>
    <w:rsid w:val="00BB33E1"/>
    <w:rsid w:val="00BB3F02"/>
    <w:rsid w:val="00BB45B5"/>
    <w:rsid w:val="00BB4617"/>
    <w:rsid w:val="00BB6064"/>
    <w:rsid w:val="00BC09D1"/>
    <w:rsid w:val="00BC1CF3"/>
    <w:rsid w:val="00BC3538"/>
    <w:rsid w:val="00BC7F82"/>
    <w:rsid w:val="00BD2BA4"/>
    <w:rsid w:val="00BD3CE2"/>
    <w:rsid w:val="00BD3D5A"/>
    <w:rsid w:val="00BD40AB"/>
    <w:rsid w:val="00BD6297"/>
    <w:rsid w:val="00BD6806"/>
    <w:rsid w:val="00BD7433"/>
    <w:rsid w:val="00BD7831"/>
    <w:rsid w:val="00BD7C10"/>
    <w:rsid w:val="00BE046F"/>
    <w:rsid w:val="00BE0697"/>
    <w:rsid w:val="00BE07D3"/>
    <w:rsid w:val="00BE0DEB"/>
    <w:rsid w:val="00BE2FC1"/>
    <w:rsid w:val="00BE6365"/>
    <w:rsid w:val="00BE694E"/>
    <w:rsid w:val="00BE7789"/>
    <w:rsid w:val="00BF0A7B"/>
    <w:rsid w:val="00BF0B7F"/>
    <w:rsid w:val="00BF4720"/>
    <w:rsid w:val="00BF7B63"/>
    <w:rsid w:val="00C038EC"/>
    <w:rsid w:val="00C03CE6"/>
    <w:rsid w:val="00C05C6D"/>
    <w:rsid w:val="00C072D0"/>
    <w:rsid w:val="00C07ED0"/>
    <w:rsid w:val="00C1122B"/>
    <w:rsid w:val="00C1278A"/>
    <w:rsid w:val="00C13B34"/>
    <w:rsid w:val="00C13F26"/>
    <w:rsid w:val="00C16E9F"/>
    <w:rsid w:val="00C1713D"/>
    <w:rsid w:val="00C177F1"/>
    <w:rsid w:val="00C218D9"/>
    <w:rsid w:val="00C218DB"/>
    <w:rsid w:val="00C22F3A"/>
    <w:rsid w:val="00C25978"/>
    <w:rsid w:val="00C261C6"/>
    <w:rsid w:val="00C26E7C"/>
    <w:rsid w:val="00C302B4"/>
    <w:rsid w:val="00C30A97"/>
    <w:rsid w:val="00C31DDC"/>
    <w:rsid w:val="00C34326"/>
    <w:rsid w:val="00C36201"/>
    <w:rsid w:val="00C368E8"/>
    <w:rsid w:val="00C36C3D"/>
    <w:rsid w:val="00C372C7"/>
    <w:rsid w:val="00C41E47"/>
    <w:rsid w:val="00C42443"/>
    <w:rsid w:val="00C42CBA"/>
    <w:rsid w:val="00C45E3F"/>
    <w:rsid w:val="00C5019E"/>
    <w:rsid w:val="00C5377C"/>
    <w:rsid w:val="00C53CDE"/>
    <w:rsid w:val="00C53E8A"/>
    <w:rsid w:val="00C54DF3"/>
    <w:rsid w:val="00C55918"/>
    <w:rsid w:val="00C560A7"/>
    <w:rsid w:val="00C56FC8"/>
    <w:rsid w:val="00C60F23"/>
    <w:rsid w:val="00C62EB2"/>
    <w:rsid w:val="00C70A89"/>
    <w:rsid w:val="00C70AD8"/>
    <w:rsid w:val="00C71BEC"/>
    <w:rsid w:val="00C73087"/>
    <w:rsid w:val="00C74D3A"/>
    <w:rsid w:val="00C80511"/>
    <w:rsid w:val="00C82627"/>
    <w:rsid w:val="00C826F5"/>
    <w:rsid w:val="00C827F7"/>
    <w:rsid w:val="00C83740"/>
    <w:rsid w:val="00C84AD1"/>
    <w:rsid w:val="00C85579"/>
    <w:rsid w:val="00C85C95"/>
    <w:rsid w:val="00C863E5"/>
    <w:rsid w:val="00C87EFD"/>
    <w:rsid w:val="00C931FC"/>
    <w:rsid w:val="00C932C5"/>
    <w:rsid w:val="00C9389D"/>
    <w:rsid w:val="00C9650E"/>
    <w:rsid w:val="00C97037"/>
    <w:rsid w:val="00C971DB"/>
    <w:rsid w:val="00CA068D"/>
    <w:rsid w:val="00CA0A57"/>
    <w:rsid w:val="00CA1228"/>
    <w:rsid w:val="00CA282D"/>
    <w:rsid w:val="00CA4670"/>
    <w:rsid w:val="00CA6B1A"/>
    <w:rsid w:val="00CA7DE5"/>
    <w:rsid w:val="00CB108C"/>
    <w:rsid w:val="00CB20DC"/>
    <w:rsid w:val="00CB23DC"/>
    <w:rsid w:val="00CB2487"/>
    <w:rsid w:val="00CB28E2"/>
    <w:rsid w:val="00CB7A3E"/>
    <w:rsid w:val="00CB7FF7"/>
    <w:rsid w:val="00CC0D0E"/>
    <w:rsid w:val="00CC19B3"/>
    <w:rsid w:val="00CC2044"/>
    <w:rsid w:val="00CC39D2"/>
    <w:rsid w:val="00CC69EC"/>
    <w:rsid w:val="00CD15BE"/>
    <w:rsid w:val="00CD1EF2"/>
    <w:rsid w:val="00CD32BD"/>
    <w:rsid w:val="00CD34C7"/>
    <w:rsid w:val="00CD37E7"/>
    <w:rsid w:val="00CD413F"/>
    <w:rsid w:val="00CD501E"/>
    <w:rsid w:val="00CD563D"/>
    <w:rsid w:val="00CD5653"/>
    <w:rsid w:val="00CD5E6D"/>
    <w:rsid w:val="00CD63C8"/>
    <w:rsid w:val="00CE6272"/>
    <w:rsid w:val="00CF158D"/>
    <w:rsid w:val="00CF3C31"/>
    <w:rsid w:val="00CF4394"/>
    <w:rsid w:val="00CF46E2"/>
    <w:rsid w:val="00D000A9"/>
    <w:rsid w:val="00D005DB"/>
    <w:rsid w:val="00D0064E"/>
    <w:rsid w:val="00D00981"/>
    <w:rsid w:val="00D0280D"/>
    <w:rsid w:val="00D029F1"/>
    <w:rsid w:val="00D02C23"/>
    <w:rsid w:val="00D063E6"/>
    <w:rsid w:val="00D07A72"/>
    <w:rsid w:val="00D10577"/>
    <w:rsid w:val="00D1323B"/>
    <w:rsid w:val="00D14ABE"/>
    <w:rsid w:val="00D14BAE"/>
    <w:rsid w:val="00D15515"/>
    <w:rsid w:val="00D1648B"/>
    <w:rsid w:val="00D16819"/>
    <w:rsid w:val="00D17740"/>
    <w:rsid w:val="00D20AC0"/>
    <w:rsid w:val="00D219B1"/>
    <w:rsid w:val="00D223E6"/>
    <w:rsid w:val="00D22871"/>
    <w:rsid w:val="00D2321B"/>
    <w:rsid w:val="00D23DE4"/>
    <w:rsid w:val="00D24B35"/>
    <w:rsid w:val="00D26873"/>
    <w:rsid w:val="00D31683"/>
    <w:rsid w:val="00D336C8"/>
    <w:rsid w:val="00D339E8"/>
    <w:rsid w:val="00D3662E"/>
    <w:rsid w:val="00D37E57"/>
    <w:rsid w:val="00D40B1F"/>
    <w:rsid w:val="00D40D75"/>
    <w:rsid w:val="00D449F0"/>
    <w:rsid w:val="00D45145"/>
    <w:rsid w:val="00D50C8C"/>
    <w:rsid w:val="00D52393"/>
    <w:rsid w:val="00D523E4"/>
    <w:rsid w:val="00D5279D"/>
    <w:rsid w:val="00D52A1B"/>
    <w:rsid w:val="00D53F14"/>
    <w:rsid w:val="00D543FB"/>
    <w:rsid w:val="00D54BE4"/>
    <w:rsid w:val="00D563AC"/>
    <w:rsid w:val="00D60483"/>
    <w:rsid w:val="00D61ABB"/>
    <w:rsid w:val="00D63577"/>
    <w:rsid w:val="00D67FD7"/>
    <w:rsid w:val="00D71FDC"/>
    <w:rsid w:val="00D7403C"/>
    <w:rsid w:val="00D74261"/>
    <w:rsid w:val="00D7441B"/>
    <w:rsid w:val="00D76AB2"/>
    <w:rsid w:val="00D80490"/>
    <w:rsid w:val="00D80C30"/>
    <w:rsid w:val="00D80CCB"/>
    <w:rsid w:val="00D81DE3"/>
    <w:rsid w:val="00D829AD"/>
    <w:rsid w:val="00D82EE2"/>
    <w:rsid w:val="00D8545C"/>
    <w:rsid w:val="00D866C4"/>
    <w:rsid w:val="00D87788"/>
    <w:rsid w:val="00D877C8"/>
    <w:rsid w:val="00D910C2"/>
    <w:rsid w:val="00D9168C"/>
    <w:rsid w:val="00D9189B"/>
    <w:rsid w:val="00D91DA6"/>
    <w:rsid w:val="00D9706F"/>
    <w:rsid w:val="00D972D4"/>
    <w:rsid w:val="00DA18F0"/>
    <w:rsid w:val="00DA195B"/>
    <w:rsid w:val="00DA6B55"/>
    <w:rsid w:val="00DB0015"/>
    <w:rsid w:val="00DB2AAD"/>
    <w:rsid w:val="00DB2D50"/>
    <w:rsid w:val="00DB2DC6"/>
    <w:rsid w:val="00DB626D"/>
    <w:rsid w:val="00DB6365"/>
    <w:rsid w:val="00DB6F46"/>
    <w:rsid w:val="00DC01E0"/>
    <w:rsid w:val="00DC0BF1"/>
    <w:rsid w:val="00DC1499"/>
    <w:rsid w:val="00DC41C3"/>
    <w:rsid w:val="00DD26EB"/>
    <w:rsid w:val="00DD3593"/>
    <w:rsid w:val="00DD5BB9"/>
    <w:rsid w:val="00DE0C67"/>
    <w:rsid w:val="00DE55DF"/>
    <w:rsid w:val="00DE5C82"/>
    <w:rsid w:val="00DE6952"/>
    <w:rsid w:val="00DE7E74"/>
    <w:rsid w:val="00DF3A23"/>
    <w:rsid w:val="00DF6EF8"/>
    <w:rsid w:val="00E00A69"/>
    <w:rsid w:val="00E017F0"/>
    <w:rsid w:val="00E01A0E"/>
    <w:rsid w:val="00E02F20"/>
    <w:rsid w:val="00E041E4"/>
    <w:rsid w:val="00E043D6"/>
    <w:rsid w:val="00E1012B"/>
    <w:rsid w:val="00E103C8"/>
    <w:rsid w:val="00E1085B"/>
    <w:rsid w:val="00E11E1F"/>
    <w:rsid w:val="00E1308B"/>
    <w:rsid w:val="00E1317F"/>
    <w:rsid w:val="00E14581"/>
    <w:rsid w:val="00E145B0"/>
    <w:rsid w:val="00E15539"/>
    <w:rsid w:val="00E16541"/>
    <w:rsid w:val="00E23255"/>
    <w:rsid w:val="00E2536E"/>
    <w:rsid w:val="00E25B8A"/>
    <w:rsid w:val="00E2632B"/>
    <w:rsid w:val="00E322F7"/>
    <w:rsid w:val="00E3369B"/>
    <w:rsid w:val="00E35163"/>
    <w:rsid w:val="00E3577D"/>
    <w:rsid w:val="00E36D76"/>
    <w:rsid w:val="00E405EA"/>
    <w:rsid w:val="00E408B7"/>
    <w:rsid w:val="00E41550"/>
    <w:rsid w:val="00E41637"/>
    <w:rsid w:val="00E42789"/>
    <w:rsid w:val="00E42F1D"/>
    <w:rsid w:val="00E43F59"/>
    <w:rsid w:val="00E45908"/>
    <w:rsid w:val="00E464F0"/>
    <w:rsid w:val="00E50BEB"/>
    <w:rsid w:val="00E548FA"/>
    <w:rsid w:val="00E6092F"/>
    <w:rsid w:val="00E618A8"/>
    <w:rsid w:val="00E62049"/>
    <w:rsid w:val="00E629DA"/>
    <w:rsid w:val="00E6469F"/>
    <w:rsid w:val="00E651CC"/>
    <w:rsid w:val="00E67FAC"/>
    <w:rsid w:val="00E7200B"/>
    <w:rsid w:val="00E72142"/>
    <w:rsid w:val="00E738CB"/>
    <w:rsid w:val="00E73C88"/>
    <w:rsid w:val="00E74437"/>
    <w:rsid w:val="00E7443D"/>
    <w:rsid w:val="00E748B6"/>
    <w:rsid w:val="00E76ADD"/>
    <w:rsid w:val="00E81C3E"/>
    <w:rsid w:val="00E82B6D"/>
    <w:rsid w:val="00E8623B"/>
    <w:rsid w:val="00E9366D"/>
    <w:rsid w:val="00E93D0A"/>
    <w:rsid w:val="00E97885"/>
    <w:rsid w:val="00EA1177"/>
    <w:rsid w:val="00EA118B"/>
    <w:rsid w:val="00EA11B6"/>
    <w:rsid w:val="00EA2181"/>
    <w:rsid w:val="00EA2DD8"/>
    <w:rsid w:val="00EA4475"/>
    <w:rsid w:val="00EA5BA3"/>
    <w:rsid w:val="00EA681F"/>
    <w:rsid w:val="00EB06CE"/>
    <w:rsid w:val="00EB3823"/>
    <w:rsid w:val="00EB47D8"/>
    <w:rsid w:val="00EB545E"/>
    <w:rsid w:val="00EB57D3"/>
    <w:rsid w:val="00EB5EFD"/>
    <w:rsid w:val="00EB6631"/>
    <w:rsid w:val="00EB679F"/>
    <w:rsid w:val="00EB76E4"/>
    <w:rsid w:val="00EC0A77"/>
    <w:rsid w:val="00EC0E65"/>
    <w:rsid w:val="00EC2938"/>
    <w:rsid w:val="00EC50C9"/>
    <w:rsid w:val="00EC58B4"/>
    <w:rsid w:val="00EC5BB2"/>
    <w:rsid w:val="00ED12F0"/>
    <w:rsid w:val="00ED4773"/>
    <w:rsid w:val="00ED664B"/>
    <w:rsid w:val="00ED69A3"/>
    <w:rsid w:val="00ED6A61"/>
    <w:rsid w:val="00EE03BB"/>
    <w:rsid w:val="00EE0B44"/>
    <w:rsid w:val="00EE2C0B"/>
    <w:rsid w:val="00EE425D"/>
    <w:rsid w:val="00EE6FE0"/>
    <w:rsid w:val="00EE704A"/>
    <w:rsid w:val="00EE7840"/>
    <w:rsid w:val="00EE7987"/>
    <w:rsid w:val="00EF00F0"/>
    <w:rsid w:val="00EF31F3"/>
    <w:rsid w:val="00EF4C74"/>
    <w:rsid w:val="00EF5268"/>
    <w:rsid w:val="00EF608E"/>
    <w:rsid w:val="00F0044B"/>
    <w:rsid w:val="00F03826"/>
    <w:rsid w:val="00F04957"/>
    <w:rsid w:val="00F05807"/>
    <w:rsid w:val="00F07052"/>
    <w:rsid w:val="00F0706C"/>
    <w:rsid w:val="00F119DD"/>
    <w:rsid w:val="00F11EBE"/>
    <w:rsid w:val="00F12BA8"/>
    <w:rsid w:val="00F130D0"/>
    <w:rsid w:val="00F14933"/>
    <w:rsid w:val="00F1516A"/>
    <w:rsid w:val="00F22A26"/>
    <w:rsid w:val="00F24072"/>
    <w:rsid w:val="00F26432"/>
    <w:rsid w:val="00F3197A"/>
    <w:rsid w:val="00F32139"/>
    <w:rsid w:val="00F33D56"/>
    <w:rsid w:val="00F3410A"/>
    <w:rsid w:val="00F34E08"/>
    <w:rsid w:val="00F41D91"/>
    <w:rsid w:val="00F42363"/>
    <w:rsid w:val="00F442C2"/>
    <w:rsid w:val="00F46964"/>
    <w:rsid w:val="00F46F9A"/>
    <w:rsid w:val="00F5126A"/>
    <w:rsid w:val="00F52557"/>
    <w:rsid w:val="00F53BC8"/>
    <w:rsid w:val="00F53E22"/>
    <w:rsid w:val="00F5455D"/>
    <w:rsid w:val="00F55366"/>
    <w:rsid w:val="00F55A47"/>
    <w:rsid w:val="00F56439"/>
    <w:rsid w:val="00F62250"/>
    <w:rsid w:val="00F6266C"/>
    <w:rsid w:val="00F65EC8"/>
    <w:rsid w:val="00F6636A"/>
    <w:rsid w:val="00F667C5"/>
    <w:rsid w:val="00F67E31"/>
    <w:rsid w:val="00F718A8"/>
    <w:rsid w:val="00F72183"/>
    <w:rsid w:val="00F76D01"/>
    <w:rsid w:val="00F8094B"/>
    <w:rsid w:val="00F81C35"/>
    <w:rsid w:val="00F82981"/>
    <w:rsid w:val="00F8311F"/>
    <w:rsid w:val="00F83248"/>
    <w:rsid w:val="00F83376"/>
    <w:rsid w:val="00F853AE"/>
    <w:rsid w:val="00F8547A"/>
    <w:rsid w:val="00F86DAC"/>
    <w:rsid w:val="00F87854"/>
    <w:rsid w:val="00F8786F"/>
    <w:rsid w:val="00F93C74"/>
    <w:rsid w:val="00F93DCC"/>
    <w:rsid w:val="00F9435D"/>
    <w:rsid w:val="00F97740"/>
    <w:rsid w:val="00FA2F7B"/>
    <w:rsid w:val="00FA7F8C"/>
    <w:rsid w:val="00FB09FE"/>
    <w:rsid w:val="00FB593A"/>
    <w:rsid w:val="00FB6410"/>
    <w:rsid w:val="00FB6E82"/>
    <w:rsid w:val="00FC0042"/>
    <w:rsid w:val="00FC2A13"/>
    <w:rsid w:val="00FC4284"/>
    <w:rsid w:val="00FC4576"/>
    <w:rsid w:val="00FC4DF2"/>
    <w:rsid w:val="00FC7DBC"/>
    <w:rsid w:val="00FD076A"/>
    <w:rsid w:val="00FD0AA0"/>
    <w:rsid w:val="00FD1D5A"/>
    <w:rsid w:val="00FD2B6F"/>
    <w:rsid w:val="00FD5059"/>
    <w:rsid w:val="00FD554D"/>
    <w:rsid w:val="00FE1C06"/>
    <w:rsid w:val="00FE230C"/>
    <w:rsid w:val="00FE2413"/>
    <w:rsid w:val="00FE6469"/>
    <w:rsid w:val="00FF0FF7"/>
    <w:rsid w:val="00FF1438"/>
    <w:rsid w:val="00FF1A36"/>
    <w:rsid w:val="00FF372F"/>
    <w:rsid w:val="00FF3A38"/>
    <w:rsid w:val="00FF3C25"/>
    <w:rsid w:val="00FF4ED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540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4547"/>
    <w:rPr>
      <w:color w:val="008080"/>
      <w:sz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paragraph" w:styleId="NormalWeb">
    <w:name w:val="Normal (Web)"/>
    <w:basedOn w:val="Normal"/>
    <w:uiPriority w:val="99"/>
    <w:unhideWhenUsed/>
    <w:rsid w:val="00222DD9"/>
    <w:pPr>
      <w:spacing w:after="114"/>
    </w:pPr>
    <w:rPr>
      <w:rFonts w:ascii="Times New Roman" w:hAnsi="Times New Roman"/>
      <w:color w:val="auto"/>
      <w:szCs w:val="24"/>
    </w:rPr>
  </w:style>
  <w:style w:type="paragraph" w:styleId="NoSpacing">
    <w:name w:val="No Spacing"/>
    <w:uiPriority w:val="1"/>
    <w:qFormat/>
    <w:rsid w:val="00FA7F8C"/>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6140428">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60744625">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933660797">
      <w:bodyDiv w:val="1"/>
      <w:marLeft w:val="0"/>
      <w:marRight w:val="0"/>
      <w:marTop w:val="0"/>
      <w:marBottom w:val="0"/>
      <w:divBdr>
        <w:top w:val="none" w:sz="0" w:space="0" w:color="auto"/>
        <w:left w:val="none" w:sz="0" w:space="0" w:color="auto"/>
        <w:bottom w:val="none" w:sz="0" w:space="0" w:color="auto"/>
        <w:right w:val="none" w:sz="0" w:space="0" w:color="auto"/>
      </w:divBdr>
    </w:div>
    <w:div w:id="1946427194">
      <w:bodyDiv w:val="1"/>
      <w:marLeft w:val="0"/>
      <w:marRight w:val="0"/>
      <w:marTop w:val="0"/>
      <w:marBottom w:val="0"/>
      <w:divBdr>
        <w:top w:val="none" w:sz="0" w:space="0" w:color="auto"/>
        <w:left w:val="none" w:sz="0" w:space="0" w:color="auto"/>
        <w:bottom w:val="none" w:sz="0" w:space="0" w:color="auto"/>
        <w:right w:val="none" w:sz="0" w:space="0" w:color="auto"/>
      </w:divBdr>
      <w:divsChild>
        <w:div w:id="1993175885">
          <w:marLeft w:val="0"/>
          <w:marRight w:val="0"/>
          <w:marTop w:val="0"/>
          <w:marBottom w:val="0"/>
          <w:divBdr>
            <w:top w:val="none" w:sz="0" w:space="0" w:color="auto"/>
            <w:left w:val="none" w:sz="0" w:space="0" w:color="auto"/>
            <w:bottom w:val="none" w:sz="0" w:space="0" w:color="auto"/>
            <w:right w:val="none" w:sz="0" w:space="0" w:color="auto"/>
          </w:divBdr>
          <w:divsChild>
            <w:div w:id="605163027">
              <w:marLeft w:val="0"/>
              <w:marRight w:val="0"/>
              <w:marTop w:val="0"/>
              <w:marBottom w:val="0"/>
              <w:divBdr>
                <w:top w:val="none" w:sz="0" w:space="0" w:color="auto"/>
                <w:left w:val="none" w:sz="0" w:space="0" w:color="auto"/>
                <w:bottom w:val="none" w:sz="0" w:space="0" w:color="auto"/>
                <w:right w:val="none" w:sz="0" w:space="0" w:color="auto"/>
              </w:divBdr>
              <w:divsChild>
                <w:div w:id="576282598">
                  <w:marLeft w:val="0"/>
                  <w:marRight w:val="0"/>
                  <w:marTop w:val="0"/>
                  <w:marBottom w:val="0"/>
                  <w:divBdr>
                    <w:top w:val="none" w:sz="0" w:space="0" w:color="auto"/>
                    <w:left w:val="none" w:sz="0" w:space="0" w:color="auto"/>
                    <w:bottom w:val="none" w:sz="0" w:space="0" w:color="auto"/>
                    <w:right w:val="none" w:sz="0" w:space="0" w:color="auto"/>
                  </w:divBdr>
                  <w:divsChild>
                    <w:div w:id="1437094929">
                      <w:marLeft w:val="0"/>
                      <w:marRight w:val="0"/>
                      <w:marTop w:val="0"/>
                      <w:marBottom w:val="0"/>
                      <w:divBdr>
                        <w:top w:val="none" w:sz="0" w:space="0" w:color="auto"/>
                        <w:left w:val="none" w:sz="0" w:space="0" w:color="auto"/>
                        <w:bottom w:val="none" w:sz="0" w:space="0" w:color="auto"/>
                        <w:right w:val="none" w:sz="0" w:space="0" w:color="auto"/>
                      </w:divBdr>
                      <w:divsChild>
                        <w:div w:id="1758088213">
                          <w:marLeft w:val="0"/>
                          <w:marRight w:val="0"/>
                          <w:marTop w:val="0"/>
                          <w:marBottom w:val="0"/>
                          <w:divBdr>
                            <w:top w:val="none" w:sz="0" w:space="0" w:color="auto"/>
                            <w:left w:val="none" w:sz="0" w:space="0" w:color="auto"/>
                            <w:bottom w:val="none" w:sz="0" w:space="0" w:color="auto"/>
                            <w:right w:val="none" w:sz="0" w:space="0" w:color="auto"/>
                          </w:divBdr>
                          <w:divsChild>
                            <w:div w:id="226889531">
                              <w:marLeft w:val="0"/>
                              <w:marRight w:val="0"/>
                              <w:marTop w:val="0"/>
                              <w:marBottom w:val="0"/>
                              <w:divBdr>
                                <w:top w:val="none" w:sz="0" w:space="0" w:color="auto"/>
                                <w:left w:val="none" w:sz="0" w:space="0" w:color="auto"/>
                                <w:bottom w:val="none" w:sz="0" w:space="0" w:color="auto"/>
                                <w:right w:val="none" w:sz="0" w:space="0" w:color="auto"/>
                              </w:divBdr>
                              <w:divsChild>
                                <w:div w:id="2127773113">
                                  <w:marLeft w:val="0"/>
                                  <w:marRight w:val="0"/>
                                  <w:marTop w:val="0"/>
                                  <w:marBottom w:val="0"/>
                                  <w:divBdr>
                                    <w:top w:val="none" w:sz="0" w:space="0" w:color="auto"/>
                                    <w:left w:val="none" w:sz="0" w:space="0" w:color="auto"/>
                                    <w:bottom w:val="none" w:sz="0" w:space="0" w:color="auto"/>
                                    <w:right w:val="none" w:sz="0" w:space="0" w:color="auto"/>
                                  </w:divBdr>
                                  <w:divsChild>
                                    <w:div w:id="51881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3BBD1-A52C-4465-9087-DF4960CCC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2456</Words>
  <Characters>14003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16427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7</cp:revision>
  <cp:lastPrinted>2000-06-02T14:59:00Z</cp:lastPrinted>
  <dcterms:created xsi:type="dcterms:W3CDTF">2012-02-28T20:23:00Z</dcterms:created>
  <dcterms:modified xsi:type="dcterms:W3CDTF">2012-04-06T15:27:00Z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