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2018D7" w:rsidRDefault="002018D7" w:rsidP="002018D7">
      <w:pPr>
        <w:tabs>
          <w:tab w:val="left" w:pos="288"/>
          <w:tab w:val="left" w:pos="4752"/>
          <w:tab w:val="left" w:pos="5130"/>
          <w:tab w:val="left" w:pos="6300"/>
          <w:tab w:val="left" w:pos="9270"/>
        </w:tabs>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E3430">
        <w:rPr>
          <w:rFonts w:asciiTheme="minorHAnsi" w:hAnsiTheme="minorHAnsi"/>
          <w:caps/>
          <w:color w:val="auto"/>
        </w:rPr>
        <w:t xml:space="preserve"> </w:t>
      </w:r>
      <w:r>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Pr="00FD6C41">
        <w:rPr>
          <w:rFonts w:asciiTheme="minorHAnsi" w:hAnsiTheme="minorHAnsi"/>
          <w:caps/>
          <w:color w:val="auto"/>
        </w:rPr>
        <w:t>BRANCH OF SERVICE</w:t>
      </w:r>
      <w:r w:rsidRPr="00EF496F">
        <w:rPr>
          <w:rFonts w:asciiTheme="minorHAnsi" w:hAnsiTheme="minorHAnsi"/>
          <w:caps/>
          <w:color w:val="auto"/>
        </w:rPr>
        <w:t xml:space="preserve">:  Army </w:t>
      </w:r>
    </w:p>
    <w:p w:rsidR="002018D7" w:rsidRDefault="002018D7" w:rsidP="002018D7">
      <w:pPr>
        <w:tabs>
          <w:tab w:val="left" w:pos="288"/>
          <w:tab w:val="left" w:pos="4752"/>
          <w:tab w:val="left" w:pos="5130"/>
          <w:tab w:val="left" w:pos="6300"/>
          <w:tab w:val="left" w:pos="9270"/>
        </w:tabs>
        <w:jc w:val="both"/>
        <w:rPr>
          <w:rFonts w:asciiTheme="minorHAnsi" w:hAnsiTheme="minorHAnsi"/>
          <w:caps/>
          <w:color w:val="auto"/>
        </w:rPr>
      </w:pPr>
      <w:r>
        <w:rPr>
          <w:rFonts w:asciiTheme="minorHAnsi" w:hAnsiTheme="minorHAnsi"/>
          <w:caps/>
          <w:color w:val="auto"/>
        </w:rPr>
        <w:t>C</w:t>
      </w:r>
      <w:r w:rsidRPr="00FD6C41">
        <w:rPr>
          <w:rFonts w:asciiTheme="minorHAnsi" w:hAnsiTheme="minorHAnsi"/>
          <w:caps/>
          <w:color w:val="auto"/>
        </w:rPr>
        <w:t xml:space="preserve">ASE NUMBER: </w:t>
      </w:r>
      <w:r>
        <w:rPr>
          <w:rFonts w:asciiTheme="minorHAnsi" w:hAnsiTheme="minorHAnsi"/>
          <w:caps/>
          <w:color w:val="auto"/>
        </w:rPr>
        <w:t xml:space="preserve"> </w:t>
      </w:r>
      <w:r w:rsidRPr="00FD6C41">
        <w:rPr>
          <w:rFonts w:asciiTheme="minorHAnsi" w:hAnsiTheme="minorHAnsi"/>
          <w:caps/>
          <w:color w:val="auto"/>
        </w:rPr>
        <w:t>PD</w:t>
      </w:r>
      <w:r w:rsidRPr="00EF496F">
        <w:rPr>
          <w:rFonts w:asciiTheme="minorHAnsi" w:hAnsiTheme="minorHAnsi"/>
          <w:color w:val="auto"/>
        </w:rPr>
        <w:t>1100313</w:t>
      </w:r>
      <w:r w:rsidRPr="00DE3AAD">
        <w:rPr>
          <w:rFonts w:asciiTheme="minorHAnsi" w:hAnsiTheme="minorHAnsi"/>
          <w:color w:val="auto"/>
        </w:rPr>
        <w:t xml:space="preserve"> </w:t>
      </w: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sidRPr="00DE3AAD">
        <w:rPr>
          <w:rFonts w:asciiTheme="minorHAnsi" w:hAnsiTheme="minorHAnsi"/>
          <w:color w:val="auto"/>
        </w:rPr>
        <w:t xml:space="preserve">SEPARATION </w:t>
      </w:r>
      <w:r w:rsidRPr="003A7121">
        <w:rPr>
          <w:rFonts w:asciiTheme="minorHAnsi" w:hAnsiTheme="minorHAnsi"/>
          <w:color w:val="auto"/>
        </w:rPr>
        <w:t>DATE:  2002</w:t>
      </w:r>
      <w:r w:rsidR="0025342E" w:rsidRPr="003A7121">
        <w:rPr>
          <w:rFonts w:asciiTheme="minorHAnsi" w:hAnsiTheme="minorHAnsi"/>
          <w:color w:val="auto"/>
        </w:rPr>
        <w:t>0531</w:t>
      </w:r>
    </w:p>
    <w:p w:rsidR="002018D7" w:rsidRPr="00784EA0" w:rsidRDefault="002018D7" w:rsidP="002018D7">
      <w:pPr>
        <w:tabs>
          <w:tab w:val="left" w:pos="288"/>
          <w:tab w:val="left" w:pos="3600"/>
          <w:tab w:val="left" w:pos="5130"/>
        </w:tabs>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135278">
        <w:rPr>
          <w:rFonts w:asciiTheme="minorHAnsi" w:hAnsiTheme="minorHAnsi"/>
          <w:caps/>
          <w:color w:val="auto"/>
        </w:rPr>
        <w:t>2012</w:t>
      </w:r>
      <w:r w:rsidR="00A42F96">
        <w:rPr>
          <w:rFonts w:asciiTheme="minorHAnsi" w:hAnsiTheme="minorHAnsi"/>
          <w:caps/>
          <w:color w:val="auto"/>
        </w:rPr>
        <w:t>0223</w:t>
      </w:r>
    </w:p>
    <w:p w:rsidR="002018D7" w:rsidRDefault="002018D7" w:rsidP="002018D7">
      <w:pPr>
        <w:pBdr>
          <w:bottom w:val="single" w:sz="12" w:space="1" w:color="auto"/>
        </w:pBdr>
        <w:tabs>
          <w:tab w:val="left" w:pos="288"/>
          <w:tab w:val="left" w:pos="4752"/>
          <w:tab w:val="left" w:pos="6300"/>
        </w:tabs>
        <w:jc w:val="both"/>
        <w:rPr>
          <w:rFonts w:asciiTheme="minorHAnsi" w:hAnsiTheme="minorHAnsi"/>
          <w:color w:val="auto"/>
          <w:u w:val="single"/>
        </w:rPr>
      </w:pPr>
    </w:p>
    <w:p w:rsidR="009369A6" w:rsidRPr="001F29F9" w:rsidRDefault="009369A6" w:rsidP="00BF0E94">
      <w:pPr>
        <w:tabs>
          <w:tab w:val="left" w:pos="288"/>
          <w:tab w:val="left" w:pos="4752"/>
        </w:tabs>
        <w:jc w:val="both"/>
        <w:rPr>
          <w:color w:val="000000" w:themeColor="text1"/>
        </w:rPr>
      </w:pPr>
    </w:p>
    <w:p w:rsidR="002018D7" w:rsidRDefault="00FB0E80" w:rsidP="00BF0E94">
      <w:pPr>
        <w:tabs>
          <w:tab w:val="left" w:pos="288"/>
          <w:tab w:val="left" w:pos="4752"/>
        </w:tabs>
        <w:jc w:val="both"/>
        <w:rPr>
          <w:color w:val="000000" w:themeColor="text1"/>
        </w:rPr>
      </w:pPr>
      <w:r w:rsidRPr="00602BD1">
        <w:rPr>
          <w:color w:val="000000" w:themeColor="text1"/>
          <w:u w:val="single"/>
        </w:rPr>
        <w:t>SUMMARY OF CASE</w:t>
      </w:r>
      <w:r w:rsidRPr="00602BD1">
        <w:rPr>
          <w:color w:val="000000" w:themeColor="text1"/>
        </w:rPr>
        <w:t xml:space="preserve">:  </w:t>
      </w:r>
      <w:r w:rsidR="002018D7" w:rsidRPr="00602BD1">
        <w:rPr>
          <w:rFonts w:asciiTheme="minorHAnsi" w:hAnsiTheme="minorHAnsi"/>
          <w:color w:val="auto"/>
        </w:rPr>
        <w:t xml:space="preserve">Data extracted from the available evidence of record reflects that this covered individual (CI) </w:t>
      </w:r>
      <w:r w:rsidR="00AB02AF">
        <w:rPr>
          <w:rFonts w:asciiTheme="minorHAnsi" w:hAnsiTheme="minorHAnsi"/>
          <w:color w:val="auto"/>
          <w:szCs w:val="24"/>
        </w:rPr>
        <w:t>was an active duty SPC/E-4 (71L, Administration Specialist)</w:t>
      </w:r>
      <w:r w:rsidR="002018D7" w:rsidRPr="00602BD1">
        <w:rPr>
          <w:rFonts w:asciiTheme="minorHAnsi" w:hAnsiTheme="minorHAnsi"/>
          <w:color w:val="auto"/>
          <w:szCs w:val="24"/>
        </w:rPr>
        <w:t xml:space="preserve"> medically separated </w:t>
      </w:r>
      <w:r w:rsidR="00135278">
        <w:rPr>
          <w:rFonts w:asciiTheme="minorHAnsi" w:hAnsiTheme="minorHAnsi"/>
          <w:color w:val="auto"/>
          <w:szCs w:val="24"/>
        </w:rPr>
        <w:t>for</w:t>
      </w:r>
      <w:r w:rsidR="00E424A6" w:rsidRPr="00602BD1">
        <w:rPr>
          <w:rFonts w:asciiTheme="minorHAnsi" w:hAnsiTheme="minorHAnsi"/>
          <w:color w:val="auto"/>
          <w:szCs w:val="24"/>
        </w:rPr>
        <w:t xml:space="preserve"> </w:t>
      </w:r>
      <w:r w:rsidR="00AB02AF">
        <w:rPr>
          <w:rFonts w:asciiTheme="minorHAnsi" w:hAnsiTheme="minorHAnsi"/>
          <w:color w:val="auto"/>
          <w:szCs w:val="24"/>
        </w:rPr>
        <w:t xml:space="preserve">a </w:t>
      </w:r>
      <w:r w:rsidR="00AB02AF" w:rsidRPr="00602BD1">
        <w:rPr>
          <w:rFonts w:asciiTheme="minorHAnsi" w:hAnsiTheme="minorHAnsi"/>
          <w:color w:val="auto"/>
          <w:szCs w:val="24"/>
        </w:rPr>
        <w:t>bilateral knee</w:t>
      </w:r>
      <w:r w:rsidR="00A42F96">
        <w:rPr>
          <w:rFonts w:asciiTheme="minorHAnsi" w:hAnsiTheme="minorHAnsi"/>
          <w:color w:val="auto"/>
          <w:szCs w:val="24"/>
        </w:rPr>
        <w:t xml:space="preserve"> and </w:t>
      </w:r>
      <w:r w:rsidR="00135278" w:rsidRPr="00602BD1">
        <w:rPr>
          <w:rFonts w:asciiTheme="minorHAnsi" w:hAnsiTheme="minorHAnsi"/>
          <w:color w:val="auto"/>
          <w:szCs w:val="24"/>
        </w:rPr>
        <w:t>low back</w:t>
      </w:r>
      <w:r w:rsidR="00AB02AF" w:rsidRPr="00602BD1">
        <w:rPr>
          <w:rFonts w:asciiTheme="minorHAnsi" w:hAnsiTheme="minorHAnsi"/>
          <w:color w:val="auto"/>
          <w:szCs w:val="24"/>
        </w:rPr>
        <w:t xml:space="preserve"> </w:t>
      </w:r>
      <w:r w:rsidR="00E424A6" w:rsidRPr="00602BD1">
        <w:rPr>
          <w:rFonts w:asciiTheme="minorHAnsi" w:hAnsiTheme="minorHAnsi"/>
          <w:color w:val="auto"/>
          <w:szCs w:val="24"/>
        </w:rPr>
        <w:t xml:space="preserve">pain condition </w:t>
      </w:r>
      <w:r w:rsidR="002018D7" w:rsidRPr="00602BD1">
        <w:rPr>
          <w:rFonts w:asciiTheme="minorHAnsi" w:hAnsiTheme="minorHAnsi"/>
          <w:color w:val="auto"/>
          <w:szCs w:val="24"/>
        </w:rPr>
        <w:t>and obstructive sleep apnea (OSA)</w:t>
      </w:r>
      <w:r w:rsidR="00AB02AF">
        <w:rPr>
          <w:rFonts w:asciiTheme="minorHAnsi" w:hAnsiTheme="minorHAnsi"/>
          <w:color w:val="auto"/>
          <w:szCs w:val="24"/>
        </w:rPr>
        <w:t xml:space="preserve">.  </w:t>
      </w:r>
      <w:r w:rsidR="002018D7" w:rsidRPr="00602BD1">
        <w:rPr>
          <w:rFonts w:asciiTheme="minorHAnsi" w:hAnsiTheme="minorHAnsi"/>
          <w:color w:val="auto"/>
          <w:szCs w:val="24"/>
        </w:rPr>
        <w:t>The CI’s bilateral knee pain began in November 1995</w:t>
      </w:r>
      <w:r w:rsidR="00AB02AF">
        <w:rPr>
          <w:rFonts w:asciiTheme="minorHAnsi" w:hAnsiTheme="minorHAnsi"/>
          <w:color w:val="auto"/>
          <w:szCs w:val="24"/>
        </w:rPr>
        <w:t>;</w:t>
      </w:r>
      <w:r w:rsidR="002018D7" w:rsidRPr="00602BD1">
        <w:rPr>
          <w:rFonts w:asciiTheme="minorHAnsi" w:hAnsiTheme="minorHAnsi"/>
          <w:color w:val="auto"/>
          <w:szCs w:val="24"/>
        </w:rPr>
        <w:t xml:space="preserve"> and</w:t>
      </w:r>
      <w:r w:rsidR="00AB02AF">
        <w:rPr>
          <w:rFonts w:asciiTheme="minorHAnsi" w:hAnsiTheme="minorHAnsi"/>
          <w:color w:val="auto"/>
          <w:szCs w:val="24"/>
        </w:rPr>
        <w:t>,</w:t>
      </w:r>
      <w:r w:rsidR="002018D7" w:rsidRPr="00602BD1">
        <w:rPr>
          <w:rFonts w:asciiTheme="minorHAnsi" w:hAnsiTheme="minorHAnsi"/>
          <w:color w:val="auto"/>
          <w:szCs w:val="24"/>
        </w:rPr>
        <w:t xml:space="preserve"> </w:t>
      </w:r>
      <w:r w:rsidR="00AB02AF">
        <w:rPr>
          <w:rFonts w:asciiTheme="minorHAnsi" w:hAnsiTheme="minorHAnsi"/>
          <w:color w:val="auto"/>
          <w:szCs w:val="24"/>
        </w:rPr>
        <w:t xml:space="preserve">the </w:t>
      </w:r>
      <w:r w:rsidR="00876748" w:rsidRPr="00602BD1">
        <w:rPr>
          <w:rFonts w:asciiTheme="minorHAnsi" w:hAnsiTheme="minorHAnsi"/>
          <w:color w:val="auto"/>
          <w:szCs w:val="24"/>
        </w:rPr>
        <w:t xml:space="preserve">back pain and OSA </w:t>
      </w:r>
      <w:r w:rsidR="00AB02AF">
        <w:rPr>
          <w:rFonts w:asciiTheme="minorHAnsi" w:hAnsiTheme="minorHAnsi"/>
          <w:color w:val="auto"/>
          <w:szCs w:val="24"/>
        </w:rPr>
        <w:t>conditions surfaced as clinical</w:t>
      </w:r>
      <w:r w:rsidR="00876748" w:rsidRPr="00602BD1">
        <w:rPr>
          <w:rFonts w:asciiTheme="minorHAnsi" w:hAnsiTheme="minorHAnsi"/>
          <w:color w:val="auto"/>
          <w:szCs w:val="24"/>
        </w:rPr>
        <w:t xml:space="preserve"> issues </w:t>
      </w:r>
      <w:r w:rsidR="00AB02AF">
        <w:rPr>
          <w:rFonts w:asciiTheme="minorHAnsi" w:hAnsiTheme="minorHAnsi"/>
          <w:color w:val="auto"/>
          <w:szCs w:val="24"/>
        </w:rPr>
        <w:t>during</w:t>
      </w:r>
      <w:r w:rsidR="00876748" w:rsidRPr="00602BD1">
        <w:rPr>
          <w:rFonts w:asciiTheme="minorHAnsi" w:hAnsiTheme="minorHAnsi"/>
          <w:color w:val="auto"/>
          <w:szCs w:val="24"/>
        </w:rPr>
        <w:t xml:space="preserve"> the MEB process.  </w:t>
      </w:r>
      <w:r w:rsidR="002018D7" w:rsidRPr="00602BD1">
        <w:rPr>
          <w:rFonts w:asciiTheme="minorHAnsi" w:hAnsiTheme="minorHAnsi"/>
          <w:color w:val="auto"/>
          <w:szCs w:val="24"/>
        </w:rPr>
        <w:t xml:space="preserve">Despite </w:t>
      </w:r>
      <w:r w:rsidR="002018D7" w:rsidRPr="00602BD1">
        <w:rPr>
          <w:color w:val="auto"/>
          <w:szCs w:val="24"/>
        </w:rPr>
        <w:t xml:space="preserve">a variety of treatment modalities, </w:t>
      </w:r>
      <w:r w:rsidR="00876748" w:rsidRPr="00602BD1">
        <w:rPr>
          <w:color w:val="auto"/>
          <w:szCs w:val="24"/>
        </w:rPr>
        <w:t xml:space="preserve">the CI’s pain </w:t>
      </w:r>
      <w:r w:rsidR="002018D7" w:rsidRPr="00602BD1">
        <w:rPr>
          <w:color w:val="auto"/>
          <w:szCs w:val="24"/>
        </w:rPr>
        <w:t xml:space="preserve">did not respond adequately to </w:t>
      </w:r>
      <w:r w:rsidR="0025342E" w:rsidRPr="00602BD1">
        <w:rPr>
          <w:color w:val="auto"/>
          <w:szCs w:val="24"/>
        </w:rPr>
        <w:t xml:space="preserve">treatment to fully </w:t>
      </w:r>
      <w:r w:rsidR="002018D7" w:rsidRPr="00602BD1">
        <w:rPr>
          <w:color w:val="auto"/>
          <w:szCs w:val="24"/>
        </w:rPr>
        <w:t>perform within his Military Occupational Specialty (MOS) or meet physical fitness standards</w:t>
      </w:r>
      <w:r w:rsidR="00AB02AF">
        <w:rPr>
          <w:color w:val="auto"/>
          <w:szCs w:val="24"/>
        </w:rPr>
        <w:t xml:space="preserve">; and, the OSA required ongoing treatment with </w:t>
      </w:r>
      <w:r w:rsidR="00AB02AF" w:rsidRPr="00602BD1">
        <w:rPr>
          <w:rFonts w:asciiTheme="minorHAnsi" w:hAnsiTheme="minorHAnsi"/>
          <w:color w:val="auto"/>
          <w:szCs w:val="24"/>
        </w:rPr>
        <w:t>a continuous positive airway pressure (CPAP) device</w:t>
      </w:r>
      <w:r w:rsidR="002018D7" w:rsidRPr="00602BD1">
        <w:rPr>
          <w:color w:val="auto"/>
          <w:szCs w:val="24"/>
        </w:rPr>
        <w:t xml:space="preserve">.  He was issued permanent P3 and L3 profiles and </w:t>
      </w:r>
      <w:r w:rsidR="00AB02AF">
        <w:rPr>
          <w:color w:val="auto"/>
          <w:szCs w:val="24"/>
        </w:rPr>
        <w:t>referred for</w:t>
      </w:r>
      <w:r w:rsidR="002018D7" w:rsidRPr="00602BD1">
        <w:rPr>
          <w:color w:val="auto"/>
          <w:szCs w:val="24"/>
        </w:rPr>
        <w:t xml:space="preserve"> a Me</w:t>
      </w:r>
      <w:r w:rsidR="0025342E" w:rsidRPr="00602BD1">
        <w:rPr>
          <w:color w:val="auto"/>
          <w:szCs w:val="24"/>
        </w:rPr>
        <w:t xml:space="preserve">dical Evaluation Board (MEB).  </w:t>
      </w:r>
      <w:r w:rsidR="002018D7" w:rsidRPr="00602BD1">
        <w:rPr>
          <w:color w:val="auto"/>
          <w:szCs w:val="24"/>
        </w:rPr>
        <w:t>Bilateral knee pain, m</w:t>
      </w:r>
      <w:r w:rsidR="00237469" w:rsidRPr="00602BD1">
        <w:rPr>
          <w:color w:val="auto"/>
          <w:szCs w:val="24"/>
        </w:rPr>
        <w:t>echanical low back pain, and OSA</w:t>
      </w:r>
      <w:r w:rsidR="002018D7" w:rsidRPr="00602BD1">
        <w:rPr>
          <w:color w:val="auto"/>
          <w:szCs w:val="24"/>
        </w:rPr>
        <w:t xml:space="preserve"> were forwarded to the Physical Evaluation Board (PEB) as medically unacceptable </w:t>
      </w:r>
      <w:r w:rsidR="00AB02AF">
        <w:rPr>
          <w:color w:val="auto"/>
          <w:szCs w:val="24"/>
        </w:rPr>
        <w:t xml:space="preserve">conditions </w:t>
      </w:r>
      <w:r w:rsidR="002018D7" w:rsidRPr="00602BD1">
        <w:rPr>
          <w:color w:val="auto"/>
          <w:szCs w:val="24"/>
        </w:rPr>
        <w:t xml:space="preserve">IAW AR 40-501.  </w:t>
      </w:r>
      <w:r w:rsidR="002018D7" w:rsidRPr="00602BD1">
        <w:rPr>
          <w:rFonts w:asciiTheme="minorHAnsi" w:hAnsiTheme="minorHAnsi"/>
          <w:color w:val="auto"/>
          <w:szCs w:val="24"/>
        </w:rPr>
        <w:t xml:space="preserve">Two other conditions, as identified in the rating chart below, were forwarded </w:t>
      </w:r>
      <w:r w:rsidR="00AB02AF">
        <w:rPr>
          <w:rFonts w:asciiTheme="minorHAnsi" w:hAnsiTheme="minorHAnsi"/>
          <w:color w:val="auto"/>
          <w:szCs w:val="24"/>
        </w:rPr>
        <w:t>by</w:t>
      </w:r>
      <w:r w:rsidR="002018D7" w:rsidRPr="00602BD1">
        <w:rPr>
          <w:rFonts w:asciiTheme="minorHAnsi" w:hAnsiTheme="minorHAnsi"/>
          <w:color w:val="auto"/>
          <w:szCs w:val="24"/>
        </w:rPr>
        <w:t xml:space="preserve"> the MEB as medically acceptable conditions.</w:t>
      </w:r>
      <w:r w:rsidR="002018D7" w:rsidRPr="00602BD1">
        <w:rPr>
          <w:color w:val="auto"/>
          <w:szCs w:val="24"/>
        </w:rPr>
        <w:t xml:space="preserve">  </w:t>
      </w:r>
      <w:r w:rsidR="00237469" w:rsidRPr="00602BD1">
        <w:rPr>
          <w:color w:val="000000" w:themeColor="text1"/>
          <w:szCs w:val="24"/>
        </w:rPr>
        <w:t xml:space="preserve">Other conditions included in the Disability Evaluation System (DES) </w:t>
      </w:r>
      <w:r w:rsidR="00AB02AF">
        <w:rPr>
          <w:color w:val="000000" w:themeColor="text1"/>
          <w:szCs w:val="24"/>
        </w:rPr>
        <w:t>file</w:t>
      </w:r>
      <w:r w:rsidR="00237469" w:rsidRPr="00602BD1">
        <w:rPr>
          <w:color w:val="000000" w:themeColor="text1"/>
          <w:szCs w:val="24"/>
        </w:rPr>
        <w:t xml:space="preserve"> will be discussed below.  </w:t>
      </w:r>
      <w:r w:rsidR="002018D7" w:rsidRPr="00602BD1">
        <w:rPr>
          <w:color w:val="auto"/>
          <w:szCs w:val="24"/>
        </w:rPr>
        <w:t xml:space="preserve">The PEB adjudicated the </w:t>
      </w:r>
      <w:r w:rsidR="00237469" w:rsidRPr="00602BD1">
        <w:rPr>
          <w:color w:val="auto"/>
          <w:szCs w:val="24"/>
        </w:rPr>
        <w:t xml:space="preserve">bilateral knee pain and low back pain as one unfitting condition, </w:t>
      </w:r>
      <w:r w:rsidR="002018D7" w:rsidRPr="00602BD1">
        <w:rPr>
          <w:color w:val="auto"/>
          <w:szCs w:val="24"/>
        </w:rPr>
        <w:t>rated 10%</w:t>
      </w:r>
      <w:r w:rsidR="00AB02AF">
        <w:rPr>
          <w:color w:val="auto"/>
          <w:szCs w:val="24"/>
        </w:rPr>
        <w:t xml:space="preserve"> referencing </w:t>
      </w:r>
      <w:r w:rsidR="00AB02AF" w:rsidRPr="00602BD1">
        <w:rPr>
          <w:color w:val="auto"/>
          <w:szCs w:val="24"/>
        </w:rPr>
        <w:t xml:space="preserve">the </w:t>
      </w:r>
      <w:r w:rsidR="00AB02AF" w:rsidRPr="00602BD1">
        <w:rPr>
          <w:rFonts w:asciiTheme="minorHAnsi" w:hAnsiTheme="minorHAnsi"/>
          <w:color w:val="auto"/>
          <w:szCs w:val="24"/>
        </w:rPr>
        <w:t>US Army Physical Disability Agency (USAPDA) pain policy</w:t>
      </w:r>
      <w:r w:rsidR="00AB02AF">
        <w:rPr>
          <w:rFonts w:asciiTheme="minorHAnsi" w:hAnsiTheme="minorHAnsi"/>
          <w:color w:val="auto"/>
          <w:szCs w:val="24"/>
        </w:rPr>
        <w:t>; and,</w:t>
      </w:r>
      <w:r w:rsidR="00AB02AF" w:rsidRPr="00602BD1">
        <w:rPr>
          <w:color w:val="auto"/>
          <w:szCs w:val="24"/>
        </w:rPr>
        <w:t xml:space="preserve"> </w:t>
      </w:r>
      <w:r w:rsidR="002018D7" w:rsidRPr="00602BD1">
        <w:rPr>
          <w:color w:val="auto"/>
          <w:szCs w:val="24"/>
        </w:rPr>
        <w:t>OSA</w:t>
      </w:r>
      <w:r w:rsidR="00237469" w:rsidRPr="00602BD1">
        <w:rPr>
          <w:color w:val="auto"/>
          <w:szCs w:val="24"/>
        </w:rPr>
        <w:t xml:space="preserve"> as unfitting,</w:t>
      </w:r>
      <w:r w:rsidR="002018D7" w:rsidRPr="00602BD1">
        <w:rPr>
          <w:color w:val="auto"/>
          <w:szCs w:val="24"/>
        </w:rPr>
        <w:t xml:space="preserve"> rated 0%</w:t>
      </w:r>
      <w:r w:rsidR="001F497E">
        <w:rPr>
          <w:color w:val="auto"/>
          <w:szCs w:val="24"/>
        </w:rPr>
        <w:t xml:space="preserve"> citing criteria from </w:t>
      </w:r>
      <w:r w:rsidR="00237469" w:rsidRPr="00602BD1">
        <w:rPr>
          <w:rFonts w:asciiTheme="minorHAnsi" w:hAnsiTheme="minorHAnsi"/>
          <w:color w:val="auto"/>
          <w:szCs w:val="24"/>
        </w:rPr>
        <w:t>Department of Defense Instruction (</w:t>
      </w:r>
      <w:r w:rsidR="001F497E">
        <w:rPr>
          <w:color w:val="000000" w:themeColor="text1"/>
          <w:szCs w:val="24"/>
        </w:rPr>
        <w:t>DoDI) 1332.39</w:t>
      </w:r>
      <w:r w:rsidR="00237469" w:rsidRPr="00602BD1">
        <w:rPr>
          <w:color w:val="000000" w:themeColor="text1"/>
          <w:szCs w:val="24"/>
        </w:rPr>
        <w:t xml:space="preserve">.  </w:t>
      </w:r>
      <w:r w:rsidR="002018D7" w:rsidRPr="00602BD1">
        <w:rPr>
          <w:color w:val="auto"/>
          <w:szCs w:val="24"/>
        </w:rPr>
        <w:t>The CI made no appeals</w:t>
      </w:r>
      <w:r w:rsidR="00237469" w:rsidRPr="00602BD1">
        <w:rPr>
          <w:color w:val="auto"/>
          <w:szCs w:val="24"/>
        </w:rPr>
        <w:t xml:space="preserve"> </w:t>
      </w:r>
      <w:r w:rsidR="002018D7" w:rsidRPr="00602BD1">
        <w:rPr>
          <w:color w:val="auto"/>
          <w:szCs w:val="24"/>
        </w:rPr>
        <w:t>and was medically separated with a 10%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D3862" w:rsidRPr="005C4D72" w:rsidRDefault="002C6E5B" w:rsidP="000D3862">
      <w:pPr>
        <w:tabs>
          <w:tab w:val="left" w:pos="288"/>
          <w:tab w:val="left" w:pos="4752"/>
        </w:tabs>
        <w:jc w:val="both"/>
        <w:rPr>
          <w:rFonts w:eastAsiaTheme="minorHAnsi" w:cstheme="minorBidi"/>
          <w:color w:val="auto"/>
          <w:szCs w:val="24"/>
        </w:rPr>
      </w:pPr>
      <w:r w:rsidRPr="001F29F9">
        <w:rPr>
          <w:color w:val="000000" w:themeColor="text1"/>
          <w:u w:val="single"/>
        </w:rPr>
        <w:t>CI CONTENTION</w:t>
      </w:r>
      <w:r w:rsidRPr="001F29F9">
        <w:rPr>
          <w:color w:val="000000" w:themeColor="text1"/>
        </w:rPr>
        <w:t>:</w:t>
      </w:r>
      <w:r w:rsidR="000D3862">
        <w:rPr>
          <w:color w:val="000000" w:themeColor="text1"/>
        </w:rPr>
        <w:t xml:space="preserve">  </w:t>
      </w:r>
      <w:r w:rsidR="000D3862" w:rsidRPr="00057019">
        <w:rPr>
          <w:rFonts w:asciiTheme="minorHAnsi" w:hAnsiTheme="minorHAnsi"/>
          <w:color w:val="auto"/>
        </w:rPr>
        <w:t xml:space="preserve">The CI states: </w:t>
      </w:r>
      <w:r w:rsidR="000D3862" w:rsidRPr="00EE5315">
        <w:rPr>
          <w:rFonts w:asciiTheme="minorHAnsi" w:hAnsiTheme="minorHAnsi"/>
          <w:color w:val="auto"/>
        </w:rPr>
        <w:t xml:space="preserve">“I received at a rating from VA of 80% but only received 20% from the military, [SIC] </w:t>
      </w:r>
      <w:r w:rsidR="004353D2">
        <w:rPr>
          <w:rFonts w:asciiTheme="minorHAnsi" w:hAnsiTheme="minorHAnsi"/>
          <w:color w:val="auto"/>
        </w:rPr>
        <w:t>P</w:t>
      </w:r>
      <w:r w:rsidR="000D3862" w:rsidRPr="00EE5315">
        <w:rPr>
          <w:rFonts w:asciiTheme="minorHAnsi" w:hAnsiTheme="minorHAnsi"/>
          <w:color w:val="auto"/>
        </w:rPr>
        <w:t>lease look into this according to VASRD instead of DoDI</w:t>
      </w:r>
      <w:r w:rsidR="00602BD1">
        <w:rPr>
          <w:rFonts w:asciiTheme="minorHAnsi" w:hAnsiTheme="minorHAnsi"/>
          <w:color w:val="auto"/>
        </w:rPr>
        <w:t xml:space="preserve"> </w:t>
      </w:r>
      <w:r w:rsidR="000D3862" w:rsidRPr="00EE5315">
        <w:rPr>
          <w:rFonts w:asciiTheme="minorHAnsi" w:hAnsiTheme="minorHAnsi"/>
          <w:color w:val="auto"/>
        </w:rPr>
        <w:t>1332.</w:t>
      </w:r>
      <w:r w:rsidR="004353D2">
        <w:rPr>
          <w:rFonts w:asciiTheme="minorHAnsi" w:hAnsiTheme="minorHAnsi"/>
          <w:color w:val="auto"/>
        </w:rPr>
        <w:t>3</w:t>
      </w:r>
      <w:r w:rsidR="000D3862" w:rsidRPr="00EE5315">
        <w:rPr>
          <w:rFonts w:asciiTheme="minorHAnsi" w:hAnsiTheme="minorHAnsi"/>
          <w:color w:val="auto"/>
        </w:rPr>
        <w:t>9.  I believe my rating should be a minimum of 30% or more from the military</w:t>
      </w:r>
      <w:r w:rsidR="004353D2">
        <w:rPr>
          <w:rFonts w:asciiTheme="minorHAnsi" w:hAnsiTheme="minorHAnsi"/>
          <w:color w:val="auto"/>
        </w:rPr>
        <w:t xml:space="preserve">.  </w:t>
      </w:r>
      <w:r w:rsidR="000D3862" w:rsidRPr="00EE5315">
        <w:rPr>
          <w:rFonts w:eastAsiaTheme="minorHAnsi" w:cstheme="minorBidi"/>
          <w:color w:val="auto"/>
          <w:szCs w:val="24"/>
        </w:rPr>
        <w:t>He elaborates</w:t>
      </w:r>
      <w:r w:rsidR="000D3862" w:rsidRPr="005C4D72">
        <w:rPr>
          <w:rFonts w:eastAsiaTheme="minorHAnsi" w:cstheme="minorBidi"/>
          <w:color w:val="auto"/>
          <w:szCs w:val="24"/>
        </w:rPr>
        <w:t xml:space="preserve">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4353D2" w:rsidRPr="001F497E" w:rsidRDefault="007F0AB7" w:rsidP="001F497E">
      <w:pPr>
        <w:jc w:val="both"/>
        <w:rPr>
          <w:color w:val="000000" w:themeColor="text1"/>
          <w:u w:val="single"/>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538"/>
        <w:gridCol w:w="720"/>
        <w:gridCol w:w="702"/>
        <w:gridCol w:w="2628"/>
        <w:gridCol w:w="1080"/>
        <w:gridCol w:w="702"/>
        <w:gridCol w:w="990"/>
      </w:tblGrid>
      <w:tr w:rsidR="002B4E22" w:rsidRPr="001F29F9" w:rsidTr="00135278">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2B4E22" w:rsidRPr="001F29F9" w:rsidRDefault="004353D2" w:rsidP="00135278">
            <w:pPr>
              <w:contextualSpacing/>
              <w:rPr>
                <w:rFonts w:ascii="Calibri" w:hAnsi="Calibri" w:cs="Calibri"/>
                <w:b/>
                <w:color w:val="000000" w:themeColor="text1"/>
                <w:sz w:val="18"/>
                <w:szCs w:val="18"/>
              </w:rPr>
            </w:pPr>
            <w:r w:rsidRPr="004353D2">
              <w:rPr>
                <w:rFonts w:ascii="Calibri" w:hAnsi="Calibri" w:cs="Calibri"/>
                <w:b/>
                <w:color w:val="auto"/>
                <w:sz w:val="18"/>
                <w:szCs w:val="18"/>
              </w:rPr>
              <w:t>Service IPEB – Dated 20020326</w:t>
            </w:r>
          </w:p>
        </w:tc>
        <w:tc>
          <w:tcPr>
            <w:tcW w:w="5400" w:type="dxa"/>
            <w:gridSpan w:val="4"/>
            <w:tcBorders>
              <w:left w:val="thinThickThinSmallGap" w:sz="24" w:space="0" w:color="auto"/>
            </w:tcBorders>
            <w:shd w:val="clear" w:color="auto" w:fill="D9D9D9" w:themeFill="background1" w:themeFillShade="D9"/>
            <w:vAlign w:val="center"/>
          </w:tcPr>
          <w:p w:rsidR="002B4E22" w:rsidRPr="001F29F9" w:rsidRDefault="00A1250F" w:rsidP="00135278">
            <w:pPr>
              <w:contextualSpacing/>
              <w:rPr>
                <w:rFonts w:ascii="Calibri" w:hAnsi="Calibri" w:cs="Calibri"/>
                <w:b/>
                <w:color w:val="000000" w:themeColor="text1"/>
                <w:sz w:val="18"/>
                <w:szCs w:val="18"/>
              </w:rPr>
            </w:pPr>
            <w:r w:rsidRPr="004353D2">
              <w:rPr>
                <w:rFonts w:ascii="Calibri" w:hAnsi="Calibri" w:cs="Calibri"/>
                <w:b/>
                <w:color w:val="auto"/>
                <w:sz w:val="18"/>
                <w:szCs w:val="18"/>
              </w:rPr>
              <w:t>VA (1 Mo. After Separation) – All Effective 20020601</w:t>
            </w:r>
          </w:p>
        </w:tc>
      </w:tr>
      <w:tr w:rsidR="002B4E22" w:rsidRPr="001F29F9" w:rsidTr="00135278">
        <w:trPr>
          <w:trHeight w:val="99"/>
          <w:jc w:val="center"/>
        </w:trPr>
        <w:tc>
          <w:tcPr>
            <w:tcW w:w="253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0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62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E4E8F" w:rsidRPr="001F29F9" w:rsidTr="00135278">
        <w:trPr>
          <w:trHeight w:val="65"/>
          <w:jc w:val="center"/>
        </w:trPr>
        <w:tc>
          <w:tcPr>
            <w:tcW w:w="2538" w:type="dxa"/>
            <w:vMerge w:val="restart"/>
            <w:tcBorders>
              <w:right w:val="single" w:sz="4" w:space="0" w:color="auto"/>
            </w:tcBorders>
            <w:shd w:val="clear" w:color="auto" w:fill="FFFFFF" w:themeFill="background1"/>
            <w:vAlign w:val="center"/>
          </w:tcPr>
          <w:p w:rsidR="000E4E8F" w:rsidRPr="004353D2" w:rsidRDefault="000E4E8F" w:rsidP="00135278">
            <w:pPr>
              <w:spacing w:line="180" w:lineRule="exact"/>
              <w:contextualSpacing/>
              <w:jc w:val="left"/>
              <w:rPr>
                <w:rFonts w:ascii="Calibri" w:hAnsi="Calibri" w:cs="Calibri"/>
                <w:color w:val="auto"/>
                <w:sz w:val="18"/>
                <w:szCs w:val="18"/>
              </w:rPr>
            </w:pPr>
            <w:r>
              <w:rPr>
                <w:rFonts w:ascii="Calibri" w:hAnsi="Calibri" w:cs="Calibri"/>
                <w:color w:val="auto"/>
                <w:sz w:val="18"/>
                <w:szCs w:val="18"/>
              </w:rPr>
              <w:t xml:space="preserve">Chronic </w:t>
            </w:r>
            <w:r w:rsidRPr="004353D2">
              <w:rPr>
                <w:rFonts w:ascii="Calibri" w:hAnsi="Calibri" w:cs="Calibri"/>
                <w:color w:val="auto"/>
                <w:sz w:val="18"/>
                <w:szCs w:val="18"/>
              </w:rPr>
              <w:t>Pain</w:t>
            </w:r>
            <w:r>
              <w:rPr>
                <w:rFonts w:ascii="Calibri" w:hAnsi="Calibri" w:cs="Calibri"/>
                <w:color w:val="auto"/>
                <w:sz w:val="18"/>
                <w:szCs w:val="18"/>
              </w:rPr>
              <w:t xml:space="preserve">, </w:t>
            </w:r>
            <w:r w:rsidRPr="004353D2">
              <w:rPr>
                <w:rFonts w:ascii="Calibri" w:hAnsi="Calibri" w:cs="Calibri"/>
                <w:color w:val="auto"/>
                <w:sz w:val="18"/>
                <w:szCs w:val="18"/>
              </w:rPr>
              <w:t>Low Back</w:t>
            </w:r>
            <w:r>
              <w:rPr>
                <w:rFonts w:ascii="Calibri" w:hAnsi="Calibri" w:cs="Calibri"/>
                <w:color w:val="auto"/>
                <w:sz w:val="18"/>
                <w:szCs w:val="18"/>
              </w:rPr>
              <w:t xml:space="preserve"> &amp; Bilateral Knees </w:t>
            </w:r>
          </w:p>
        </w:tc>
        <w:tc>
          <w:tcPr>
            <w:tcW w:w="720" w:type="dxa"/>
            <w:vMerge w:val="restart"/>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5099-5003</w:t>
            </w:r>
          </w:p>
        </w:tc>
        <w:tc>
          <w:tcPr>
            <w:tcW w:w="702" w:type="dxa"/>
            <w:vMerge w:val="restart"/>
            <w:tcBorders>
              <w:right w:val="thinThickThinSmallGap" w:sz="2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2628" w:type="dxa"/>
            <w:tcBorders>
              <w:left w:val="thinThickThinSmallGap" w:sz="2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r>
              <w:rPr>
                <w:rFonts w:ascii="Calibri" w:hAnsi="Calibri" w:cs="Calibri"/>
                <w:color w:val="auto"/>
                <w:sz w:val="18"/>
                <w:szCs w:val="18"/>
              </w:rPr>
              <w:t xml:space="preserve">R </w:t>
            </w:r>
            <w:r w:rsidRPr="004353D2">
              <w:rPr>
                <w:rFonts w:ascii="Calibri" w:hAnsi="Calibri" w:cs="Calibri"/>
                <w:color w:val="auto"/>
                <w:sz w:val="18"/>
                <w:szCs w:val="18"/>
              </w:rPr>
              <w:t xml:space="preserve">Retropatellar Pain Syndrome </w:t>
            </w:r>
          </w:p>
        </w:tc>
        <w:tc>
          <w:tcPr>
            <w:tcW w:w="108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5024</w:t>
            </w:r>
          </w:p>
        </w:tc>
        <w:tc>
          <w:tcPr>
            <w:tcW w:w="702"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99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20020717</w:t>
            </w:r>
          </w:p>
        </w:tc>
      </w:tr>
      <w:tr w:rsidR="000E4E8F" w:rsidRPr="001F29F9" w:rsidTr="00135278">
        <w:trPr>
          <w:trHeight w:val="65"/>
          <w:jc w:val="center"/>
        </w:trPr>
        <w:tc>
          <w:tcPr>
            <w:tcW w:w="2538" w:type="dxa"/>
            <w:vMerge/>
            <w:tcBorders>
              <w:right w:val="single" w:sz="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p>
        </w:tc>
        <w:tc>
          <w:tcPr>
            <w:tcW w:w="720" w:type="dxa"/>
            <w:vMerge/>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p>
        </w:tc>
        <w:tc>
          <w:tcPr>
            <w:tcW w:w="702" w:type="dxa"/>
            <w:vMerge/>
            <w:tcBorders>
              <w:right w:val="thinThickThinSmallGap" w:sz="2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p>
        </w:tc>
        <w:tc>
          <w:tcPr>
            <w:tcW w:w="2628" w:type="dxa"/>
            <w:tcBorders>
              <w:left w:val="thinThickThinSmallGap" w:sz="24" w:space="0" w:color="auto"/>
              <w:right w:val="single" w:sz="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r>
              <w:rPr>
                <w:rFonts w:ascii="Calibri" w:hAnsi="Calibri" w:cs="Calibri"/>
                <w:color w:val="auto"/>
                <w:sz w:val="18"/>
                <w:szCs w:val="18"/>
              </w:rPr>
              <w:t xml:space="preserve">L </w:t>
            </w:r>
            <w:r w:rsidRPr="004353D2">
              <w:rPr>
                <w:rFonts w:ascii="Calibri" w:hAnsi="Calibri" w:cs="Calibri"/>
                <w:color w:val="auto"/>
                <w:sz w:val="18"/>
                <w:szCs w:val="18"/>
              </w:rPr>
              <w:t xml:space="preserve">Retropatellar Pain Syndrome </w:t>
            </w:r>
          </w:p>
        </w:tc>
        <w:tc>
          <w:tcPr>
            <w:tcW w:w="1080" w:type="dxa"/>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5024</w:t>
            </w:r>
          </w:p>
        </w:tc>
        <w:tc>
          <w:tcPr>
            <w:tcW w:w="702"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99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20020717</w:t>
            </w:r>
          </w:p>
        </w:tc>
      </w:tr>
      <w:tr w:rsidR="000E4E8F" w:rsidRPr="001F29F9" w:rsidTr="00135278">
        <w:trPr>
          <w:trHeight w:val="65"/>
          <w:jc w:val="center"/>
        </w:trPr>
        <w:tc>
          <w:tcPr>
            <w:tcW w:w="2538" w:type="dxa"/>
            <w:vMerge/>
            <w:tcBorders>
              <w:right w:val="single" w:sz="4" w:space="0" w:color="auto"/>
            </w:tcBorders>
            <w:shd w:val="clear" w:color="auto" w:fill="FFFFFF" w:themeFill="background1"/>
            <w:vAlign w:val="center"/>
          </w:tcPr>
          <w:p w:rsidR="000E4E8F" w:rsidRPr="001F29F9" w:rsidRDefault="000E4E8F" w:rsidP="00135278">
            <w:pPr>
              <w:spacing w:line="220" w:lineRule="exact"/>
              <w:contextualSpacing/>
              <w:jc w:val="left"/>
              <w:rPr>
                <w:rFonts w:ascii="Calibri" w:eastAsia="Times New Roman" w:hAnsi="Calibri"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p>
        </w:tc>
        <w:tc>
          <w:tcPr>
            <w:tcW w:w="702" w:type="dxa"/>
            <w:vMerge/>
            <w:tcBorders>
              <w:right w:val="thinThickThinSmallGap" w:sz="24" w:space="0" w:color="auto"/>
            </w:tcBorders>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highlight w:val="yellow"/>
              </w:rPr>
            </w:pPr>
          </w:p>
        </w:tc>
        <w:tc>
          <w:tcPr>
            <w:tcW w:w="2628" w:type="dxa"/>
            <w:tcBorders>
              <w:left w:val="thinThickThinSmallGap" w:sz="24" w:space="0" w:color="auto"/>
              <w:right w:val="single" w:sz="4" w:space="0" w:color="auto"/>
            </w:tcBorders>
            <w:shd w:val="clear" w:color="auto" w:fill="FFFFFF" w:themeFill="background1"/>
            <w:vAlign w:val="center"/>
          </w:tcPr>
          <w:p w:rsidR="000E4E8F" w:rsidRPr="001F29F9" w:rsidRDefault="000E4E8F" w:rsidP="00135278">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Lumbar Strain</w:t>
            </w:r>
          </w:p>
        </w:tc>
        <w:tc>
          <w:tcPr>
            <w:tcW w:w="1080" w:type="dxa"/>
            <w:tcBorders>
              <w:left w:val="single" w:sz="4" w:space="0" w:color="auto"/>
            </w:tcBorders>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5295</w:t>
            </w:r>
          </w:p>
        </w:tc>
        <w:tc>
          <w:tcPr>
            <w:tcW w:w="702" w:type="dxa"/>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highlight w:val="yellow"/>
              </w:rPr>
            </w:pPr>
            <w:r w:rsidRPr="004353D2">
              <w:rPr>
                <w:rFonts w:ascii="Calibri" w:hAnsi="Calibri" w:cs="Calibri"/>
                <w:color w:val="auto"/>
                <w:sz w:val="18"/>
                <w:szCs w:val="18"/>
              </w:rPr>
              <w:t>20020717</w:t>
            </w:r>
          </w:p>
        </w:tc>
      </w:tr>
      <w:tr w:rsidR="00A1250F" w:rsidRPr="001F29F9" w:rsidTr="00135278">
        <w:trPr>
          <w:trHeight w:val="65"/>
          <w:jc w:val="center"/>
        </w:trPr>
        <w:tc>
          <w:tcPr>
            <w:tcW w:w="2538" w:type="dxa"/>
            <w:tcBorders>
              <w:right w:val="single" w:sz="4" w:space="0" w:color="auto"/>
            </w:tcBorders>
            <w:shd w:val="clear" w:color="auto" w:fill="FFFFFF" w:themeFill="background1"/>
            <w:vAlign w:val="center"/>
          </w:tcPr>
          <w:p w:rsidR="00A1250F" w:rsidRPr="004353D2" w:rsidRDefault="00A1250F"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OSA</w:t>
            </w:r>
          </w:p>
        </w:tc>
        <w:tc>
          <w:tcPr>
            <w:tcW w:w="720" w:type="dxa"/>
            <w:tcBorders>
              <w:left w:val="single" w:sz="4" w:space="0" w:color="auto"/>
            </w:tcBorders>
            <w:shd w:val="clear" w:color="auto" w:fill="FFFFFF" w:themeFill="background1"/>
            <w:vAlign w:val="center"/>
          </w:tcPr>
          <w:p w:rsidR="00A1250F" w:rsidRPr="004353D2" w:rsidRDefault="00A1250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6847</w:t>
            </w:r>
          </w:p>
        </w:tc>
        <w:tc>
          <w:tcPr>
            <w:tcW w:w="702" w:type="dxa"/>
            <w:tcBorders>
              <w:right w:val="thinThickThinSmallGap" w:sz="24" w:space="0" w:color="auto"/>
            </w:tcBorders>
            <w:shd w:val="clear" w:color="auto" w:fill="FFFFFF" w:themeFill="background1"/>
            <w:vAlign w:val="center"/>
          </w:tcPr>
          <w:p w:rsidR="00A1250F" w:rsidRPr="004353D2" w:rsidRDefault="00A1250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0%</w:t>
            </w:r>
          </w:p>
        </w:tc>
        <w:tc>
          <w:tcPr>
            <w:tcW w:w="2628" w:type="dxa"/>
            <w:tcBorders>
              <w:left w:val="thinThickThinSmallGap" w:sz="24" w:space="0" w:color="auto"/>
              <w:right w:val="single" w:sz="4" w:space="0" w:color="auto"/>
            </w:tcBorders>
            <w:shd w:val="clear" w:color="auto" w:fill="FFFFFF" w:themeFill="background1"/>
            <w:vAlign w:val="center"/>
          </w:tcPr>
          <w:p w:rsidR="00A1250F" w:rsidRPr="004353D2" w:rsidRDefault="00A1250F"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Sleep Apnea Syndrome</w:t>
            </w:r>
          </w:p>
        </w:tc>
        <w:tc>
          <w:tcPr>
            <w:tcW w:w="1080" w:type="dxa"/>
            <w:tcBorders>
              <w:left w:val="single" w:sz="4" w:space="0" w:color="auto"/>
            </w:tcBorders>
            <w:shd w:val="clear" w:color="auto" w:fill="FFFFFF" w:themeFill="background1"/>
            <w:vAlign w:val="center"/>
          </w:tcPr>
          <w:p w:rsidR="00A1250F" w:rsidRPr="004353D2" w:rsidRDefault="00A1250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6847</w:t>
            </w:r>
          </w:p>
        </w:tc>
        <w:tc>
          <w:tcPr>
            <w:tcW w:w="702" w:type="dxa"/>
            <w:shd w:val="clear" w:color="auto" w:fill="FFFFFF" w:themeFill="background1"/>
            <w:vAlign w:val="center"/>
          </w:tcPr>
          <w:p w:rsidR="00A1250F" w:rsidRPr="004353D2" w:rsidRDefault="00A1250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50%</w:t>
            </w:r>
          </w:p>
        </w:tc>
        <w:tc>
          <w:tcPr>
            <w:tcW w:w="990" w:type="dxa"/>
            <w:shd w:val="clear" w:color="auto" w:fill="FFFFFF" w:themeFill="background1"/>
            <w:vAlign w:val="center"/>
          </w:tcPr>
          <w:p w:rsidR="00A1250F" w:rsidRPr="004353D2" w:rsidRDefault="00A1250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20020717</w:t>
            </w:r>
          </w:p>
        </w:tc>
      </w:tr>
      <w:tr w:rsidR="00A80E73" w:rsidRPr="001F29F9" w:rsidTr="00135278">
        <w:trPr>
          <w:trHeight w:val="65"/>
          <w:jc w:val="center"/>
        </w:trPr>
        <w:tc>
          <w:tcPr>
            <w:tcW w:w="2538" w:type="dxa"/>
            <w:tcBorders>
              <w:right w:val="single" w:sz="4" w:space="0" w:color="auto"/>
            </w:tcBorders>
            <w:shd w:val="clear" w:color="auto" w:fill="FFFFFF" w:themeFill="background1"/>
            <w:vAlign w:val="center"/>
          </w:tcPr>
          <w:p w:rsidR="00A80E73" w:rsidRPr="004353D2" w:rsidRDefault="00A80E73"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Ocular Contusion</w:t>
            </w:r>
            <w:r>
              <w:rPr>
                <w:rFonts w:ascii="Calibri" w:hAnsi="Calibri" w:cs="Calibri"/>
                <w:color w:val="auto"/>
                <w:sz w:val="18"/>
                <w:szCs w:val="18"/>
              </w:rPr>
              <w:t xml:space="preserve"> R</w:t>
            </w:r>
            <w:r w:rsidR="00A02151">
              <w:rPr>
                <w:rFonts w:ascii="Calibri" w:hAnsi="Calibri" w:cs="Calibri"/>
                <w:color w:val="auto"/>
                <w:sz w:val="18"/>
                <w:szCs w:val="18"/>
              </w:rPr>
              <w:t>ight</w:t>
            </w:r>
            <w:r>
              <w:rPr>
                <w:rFonts w:ascii="Calibri" w:hAnsi="Calibri" w:cs="Calibri"/>
                <w:color w:val="auto"/>
                <w:sz w:val="18"/>
                <w:szCs w:val="18"/>
              </w:rPr>
              <w:t xml:space="preserve"> Eye</w:t>
            </w:r>
          </w:p>
        </w:tc>
        <w:tc>
          <w:tcPr>
            <w:tcW w:w="1422" w:type="dxa"/>
            <w:gridSpan w:val="2"/>
            <w:tcBorders>
              <w:left w:val="single" w:sz="4" w:space="0" w:color="auto"/>
              <w:right w:val="thinThickThinSmallGap" w:sz="24" w:space="0" w:color="auto"/>
            </w:tcBorders>
            <w:shd w:val="clear" w:color="auto" w:fill="FFFFFF" w:themeFill="background1"/>
            <w:vAlign w:val="center"/>
          </w:tcPr>
          <w:p w:rsidR="00A80E73" w:rsidRPr="004353D2" w:rsidRDefault="00A80E73"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Not Unfitting</w:t>
            </w:r>
          </w:p>
        </w:tc>
        <w:tc>
          <w:tcPr>
            <w:tcW w:w="2628" w:type="dxa"/>
            <w:vMerge w:val="restart"/>
            <w:tcBorders>
              <w:left w:val="thinThickThinSmallGap" w:sz="24" w:space="0" w:color="auto"/>
              <w:right w:val="single" w:sz="4" w:space="0" w:color="auto"/>
            </w:tcBorders>
            <w:shd w:val="clear" w:color="auto" w:fill="FFFFFF" w:themeFill="background1"/>
            <w:vAlign w:val="center"/>
          </w:tcPr>
          <w:p w:rsidR="00A80E73" w:rsidRPr="004353D2" w:rsidRDefault="00A80E73" w:rsidP="00135278">
            <w:pPr>
              <w:spacing w:line="180" w:lineRule="exact"/>
              <w:contextualSpacing/>
              <w:jc w:val="left"/>
              <w:rPr>
                <w:rFonts w:ascii="Calibri" w:hAnsi="Calibri" w:cs="Calibri"/>
                <w:color w:val="auto"/>
                <w:sz w:val="18"/>
                <w:szCs w:val="18"/>
              </w:rPr>
            </w:pPr>
            <w:r w:rsidRPr="004353D2">
              <w:rPr>
                <w:rFonts w:ascii="Calibri" w:hAnsi="Calibri" w:cs="Calibri"/>
                <w:color w:val="auto"/>
                <w:sz w:val="18"/>
                <w:szCs w:val="18"/>
              </w:rPr>
              <w:t>Bilateral Retinal Holes with Retinal Detachment Left Eye</w:t>
            </w:r>
          </w:p>
        </w:tc>
        <w:tc>
          <w:tcPr>
            <w:tcW w:w="1080" w:type="dxa"/>
            <w:vMerge w:val="restart"/>
            <w:tcBorders>
              <w:left w:val="single" w:sz="4" w:space="0" w:color="auto"/>
              <w:right w:val="single" w:sz="4" w:space="0" w:color="auto"/>
            </w:tcBorders>
            <w:shd w:val="clear" w:color="auto" w:fill="FFFFFF" w:themeFill="background1"/>
            <w:vAlign w:val="center"/>
          </w:tcPr>
          <w:p w:rsidR="00A80E73" w:rsidRPr="004353D2" w:rsidRDefault="00A80E73"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6008</w:t>
            </w:r>
          </w:p>
        </w:tc>
        <w:tc>
          <w:tcPr>
            <w:tcW w:w="702" w:type="dxa"/>
            <w:vMerge w:val="restart"/>
            <w:tcBorders>
              <w:left w:val="single" w:sz="4" w:space="0" w:color="auto"/>
            </w:tcBorders>
            <w:shd w:val="clear" w:color="auto" w:fill="FFFFFF" w:themeFill="background1"/>
            <w:vAlign w:val="center"/>
          </w:tcPr>
          <w:p w:rsidR="00A80E73" w:rsidRPr="004353D2" w:rsidRDefault="00A80E73"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0%</w:t>
            </w:r>
          </w:p>
        </w:tc>
        <w:tc>
          <w:tcPr>
            <w:tcW w:w="990" w:type="dxa"/>
            <w:vMerge w:val="restart"/>
            <w:shd w:val="clear" w:color="auto" w:fill="FFFFFF" w:themeFill="background1"/>
            <w:vAlign w:val="center"/>
          </w:tcPr>
          <w:p w:rsidR="00A80E73" w:rsidRPr="004353D2" w:rsidRDefault="00A80E73"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20020715</w:t>
            </w:r>
          </w:p>
        </w:tc>
      </w:tr>
      <w:tr w:rsidR="00A80E73" w:rsidRPr="001F29F9" w:rsidTr="00135278">
        <w:trPr>
          <w:trHeight w:val="65"/>
          <w:jc w:val="center"/>
        </w:trPr>
        <w:tc>
          <w:tcPr>
            <w:tcW w:w="2538" w:type="dxa"/>
            <w:tcBorders>
              <w:right w:val="single" w:sz="4" w:space="0" w:color="auto"/>
            </w:tcBorders>
            <w:shd w:val="clear" w:color="auto" w:fill="FFFFFF" w:themeFill="background1"/>
            <w:vAlign w:val="center"/>
          </w:tcPr>
          <w:p w:rsidR="00A80E73" w:rsidRPr="004353D2" w:rsidRDefault="00A80E73" w:rsidP="00135278">
            <w:pPr>
              <w:spacing w:line="220" w:lineRule="exact"/>
              <w:contextualSpacing/>
              <w:jc w:val="left"/>
              <w:rPr>
                <w:rFonts w:ascii="Calibri" w:hAnsi="Calibri" w:cs="Calibri"/>
                <w:color w:val="auto"/>
                <w:sz w:val="18"/>
                <w:szCs w:val="18"/>
              </w:rPr>
            </w:pPr>
            <w:r>
              <w:rPr>
                <w:rFonts w:ascii="Calibri" w:hAnsi="Calibri" w:cs="Calibri"/>
                <w:color w:val="auto"/>
                <w:sz w:val="18"/>
                <w:szCs w:val="18"/>
              </w:rPr>
              <w:t xml:space="preserve">Resolved </w:t>
            </w:r>
            <w:r w:rsidRPr="004353D2">
              <w:rPr>
                <w:rFonts w:ascii="Calibri" w:hAnsi="Calibri" w:cs="Calibri"/>
                <w:color w:val="auto"/>
                <w:sz w:val="18"/>
                <w:szCs w:val="18"/>
              </w:rPr>
              <w:t>Retinal Tear R</w:t>
            </w:r>
            <w:r w:rsidR="00A02151">
              <w:rPr>
                <w:rFonts w:ascii="Calibri" w:hAnsi="Calibri" w:cs="Calibri"/>
                <w:color w:val="auto"/>
                <w:sz w:val="18"/>
                <w:szCs w:val="18"/>
              </w:rPr>
              <w:t>ight</w:t>
            </w:r>
            <w:r w:rsidRPr="004353D2">
              <w:rPr>
                <w:rFonts w:ascii="Calibri" w:hAnsi="Calibri" w:cs="Calibri"/>
                <w:color w:val="auto"/>
                <w:sz w:val="18"/>
                <w:szCs w:val="18"/>
              </w:rPr>
              <w:t xml:space="preserve"> Eye</w:t>
            </w:r>
          </w:p>
        </w:tc>
        <w:tc>
          <w:tcPr>
            <w:tcW w:w="1422" w:type="dxa"/>
            <w:gridSpan w:val="2"/>
            <w:tcBorders>
              <w:left w:val="single" w:sz="4" w:space="0" w:color="auto"/>
              <w:right w:val="thinThickThinSmallGap" w:sz="24" w:space="0" w:color="auto"/>
            </w:tcBorders>
            <w:shd w:val="clear" w:color="auto" w:fill="FFFFFF" w:themeFill="background1"/>
            <w:vAlign w:val="center"/>
          </w:tcPr>
          <w:p w:rsidR="00A80E73" w:rsidRPr="004353D2" w:rsidRDefault="00A80E73"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Not Unfitting</w:t>
            </w:r>
          </w:p>
        </w:tc>
        <w:tc>
          <w:tcPr>
            <w:tcW w:w="2628" w:type="dxa"/>
            <w:vMerge/>
            <w:tcBorders>
              <w:left w:val="thinThickThinSmallGap" w:sz="24" w:space="0" w:color="auto"/>
              <w:right w:val="single" w:sz="4" w:space="0" w:color="auto"/>
            </w:tcBorders>
            <w:shd w:val="clear" w:color="auto" w:fill="FFFFFF" w:themeFill="background1"/>
            <w:vAlign w:val="center"/>
          </w:tcPr>
          <w:p w:rsidR="00A80E73" w:rsidRPr="001F29F9" w:rsidRDefault="00A80E73" w:rsidP="00135278">
            <w:pPr>
              <w:spacing w:line="22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right w:val="single" w:sz="4" w:space="0" w:color="auto"/>
            </w:tcBorders>
            <w:shd w:val="clear" w:color="auto" w:fill="FFFFFF" w:themeFill="background1"/>
            <w:vAlign w:val="center"/>
          </w:tcPr>
          <w:p w:rsidR="00A80E73" w:rsidRPr="001F29F9" w:rsidRDefault="00A80E73" w:rsidP="00135278">
            <w:pPr>
              <w:spacing w:line="220" w:lineRule="exact"/>
              <w:contextualSpacing/>
              <w:rPr>
                <w:rFonts w:ascii="Calibri" w:eastAsia="Times New Roman" w:hAnsi="Calibri" w:cs="Calibri"/>
                <w:color w:val="000000" w:themeColor="text1"/>
                <w:sz w:val="18"/>
                <w:szCs w:val="18"/>
              </w:rPr>
            </w:pPr>
          </w:p>
        </w:tc>
        <w:tc>
          <w:tcPr>
            <w:tcW w:w="702" w:type="dxa"/>
            <w:vMerge/>
            <w:tcBorders>
              <w:left w:val="single" w:sz="4" w:space="0" w:color="auto"/>
            </w:tcBorders>
            <w:shd w:val="clear" w:color="auto" w:fill="FFFFFF" w:themeFill="background1"/>
            <w:vAlign w:val="center"/>
          </w:tcPr>
          <w:p w:rsidR="00A80E73" w:rsidRPr="001F29F9" w:rsidRDefault="00A80E73" w:rsidP="00135278">
            <w:pPr>
              <w:spacing w:line="22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A80E73" w:rsidRPr="001F29F9" w:rsidRDefault="00A80E73" w:rsidP="00135278">
            <w:pPr>
              <w:spacing w:line="220" w:lineRule="exact"/>
              <w:contextualSpacing/>
              <w:rPr>
                <w:rFonts w:ascii="Calibri" w:eastAsia="Times New Roman" w:hAnsi="Calibri" w:cs="Calibri"/>
                <w:color w:val="000000" w:themeColor="text1"/>
                <w:sz w:val="18"/>
                <w:szCs w:val="18"/>
                <w:highlight w:val="yellow"/>
              </w:rPr>
            </w:pPr>
          </w:p>
        </w:tc>
      </w:tr>
      <w:tr w:rsidR="000E4E8F" w:rsidRPr="001F29F9" w:rsidTr="00135278">
        <w:trPr>
          <w:trHeight w:val="81"/>
          <w:jc w:val="center"/>
        </w:trPr>
        <w:tc>
          <w:tcPr>
            <w:tcW w:w="3960" w:type="dxa"/>
            <w:gridSpan w:val="3"/>
            <w:vMerge w:val="restart"/>
            <w:tcBorders>
              <w:right w:val="thinThickThinSmallGap" w:sz="24" w:space="0" w:color="auto"/>
            </w:tcBorders>
            <w:shd w:val="clear" w:color="auto" w:fill="FFFFFF" w:themeFill="background1"/>
          </w:tcPr>
          <w:p w:rsidR="000E4E8F" w:rsidRPr="001F29F9" w:rsidRDefault="000E4E8F" w:rsidP="00135278">
            <w:pPr>
              <w:spacing w:line="220" w:lineRule="exact"/>
              <w:contextualSpacing/>
              <w:rPr>
                <w:rFonts w:cs="Calibri"/>
                <w:color w:val="000000" w:themeColor="text1"/>
                <w:sz w:val="18"/>
                <w:szCs w:val="18"/>
              </w:rPr>
            </w:pPr>
            <w:r w:rsidRPr="004353D2">
              <w:rPr>
                <w:rFonts w:ascii="Calibri" w:hAnsi="Calibri" w:cs="Calibri"/>
                <w:color w:val="auto"/>
                <w:sz w:val="18"/>
                <w:szCs w:val="18"/>
              </w:rPr>
              <w:t>↓No Additional MEB/PEB Entries↓</w:t>
            </w:r>
          </w:p>
        </w:tc>
        <w:tc>
          <w:tcPr>
            <w:tcW w:w="2628" w:type="dxa"/>
            <w:tcBorders>
              <w:left w:val="thinThickThinSmallGap" w:sz="24" w:space="0" w:color="auto"/>
              <w:right w:val="single" w:sz="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6260</w:t>
            </w:r>
          </w:p>
        </w:tc>
        <w:tc>
          <w:tcPr>
            <w:tcW w:w="702"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99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20020719</w:t>
            </w:r>
          </w:p>
        </w:tc>
      </w:tr>
      <w:tr w:rsidR="000E4E8F" w:rsidRPr="001F29F9" w:rsidTr="00135278">
        <w:trPr>
          <w:trHeight w:val="65"/>
          <w:jc w:val="center"/>
        </w:trPr>
        <w:tc>
          <w:tcPr>
            <w:tcW w:w="3960" w:type="dxa"/>
            <w:gridSpan w:val="3"/>
            <w:vMerge/>
            <w:tcBorders>
              <w:right w:val="thinThickThinSmallGap" w:sz="24" w:space="0" w:color="auto"/>
            </w:tcBorders>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p>
        </w:tc>
        <w:tc>
          <w:tcPr>
            <w:tcW w:w="2628" w:type="dxa"/>
            <w:tcBorders>
              <w:left w:val="thinThickThinSmallGap" w:sz="24" w:space="0" w:color="auto"/>
              <w:right w:val="single" w:sz="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Epicondylitis Right Elbow</w:t>
            </w:r>
          </w:p>
        </w:tc>
        <w:tc>
          <w:tcPr>
            <w:tcW w:w="1080" w:type="dxa"/>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5010</w:t>
            </w:r>
          </w:p>
        </w:tc>
        <w:tc>
          <w:tcPr>
            <w:tcW w:w="702"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99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20020717</w:t>
            </w:r>
          </w:p>
        </w:tc>
      </w:tr>
      <w:tr w:rsidR="000E4E8F" w:rsidRPr="001F29F9" w:rsidTr="00135278">
        <w:trPr>
          <w:trHeight w:val="65"/>
          <w:jc w:val="center"/>
        </w:trPr>
        <w:tc>
          <w:tcPr>
            <w:tcW w:w="3960" w:type="dxa"/>
            <w:gridSpan w:val="3"/>
            <w:vMerge/>
            <w:tcBorders>
              <w:right w:val="thinThickThinSmallGap" w:sz="24" w:space="0" w:color="auto"/>
            </w:tcBorders>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p>
        </w:tc>
        <w:tc>
          <w:tcPr>
            <w:tcW w:w="2628" w:type="dxa"/>
            <w:tcBorders>
              <w:left w:val="thinThickThinSmallGap" w:sz="24" w:space="0" w:color="auto"/>
              <w:right w:val="single" w:sz="4" w:space="0" w:color="auto"/>
            </w:tcBorders>
            <w:shd w:val="clear" w:color="auto" w:fill="FFFFFF" w:themeFill="background1"/>
            <w:vAlign w:val="center"/>
          </w:tcPr>
          <w:p w:rsidR="000E4E8F" w:rsidRPr="004353D2" w:rsidRDefault="000E4E8F" w:rsidP="00135278">
            <w:pPr>
              <w:spacing w:line="220" w:lineRule="exact"/>
              <w:contextualSpacing/>
              <w:jc w:val="left"/>
              <w:rPr>
                <w:rFonts w:ascii="Calibri" w:hAnsi="Calibri" w:cs="Calibri"/>
                <w:color w:val="auto"/>
                <w:sz w:val="18"/>
                <w:szCs w:val="18"/>
              </w:rPr>
            </w:pPr>
            <w:r w:rsidRPr="004353D2">
              <w:rPr>
                <w:rFonts w:ascii="Calibri" w:hAnsi="Calibri" w:cs="Calibri"/>
                <w:color w:val="auto"/>
                <w:sz w:val="18"/>
                <w:szCs w:val="18"/>
              </w:rPr>
              <w:t>GERD</w:t>
            </w:r>
          </w:p>
        </w:tc>
        <w:tc>
          <w:tcPr>
            <w:tcW w:w="1080" w:type="dxa"/>
            <w:tcBorders>
              <w:left w:val="single" w:sz="4" w:space="0" w:color="auto"/>
            </w:tcBorders>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7346</w:t>
            </w:r>
          </w:p>
        </w:tc>
        <w:tc>
          <w:tcPr>
            <w:tcW w:w="702"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10%</w:t>
            </w:r>
          </w:p>
        </w:tc>
        <w:tc>
          <w:tcPr>
            <w:tcW w:w="990" w:type="dxa"/>
            <w:shd w:val="clear" w:color="auto" w:fill="FFFFFF" w:themeFill="background1"/>
            <w:vAlign w:val="center"/>
          </w:tcPr>
          <w:p w:rsidR="000E4E8F" w:rsidRPr="004353D2" w:rsidRDefault="000E4E8F" w:rsidP="00135278">
            <w:pPr>
              <w:spacing w:line="220" w:lineRule="exact"/>
              <w:contextualSpacing/>
              <w:rPr>
                <w:rFonts w:ascii="Calibri" w:hAnsi="Calibri" w:cs="Calibri"/>
                <w:color w:val="auto"/>
                <w:sz w:val="18"/>
                <w:szCs w:val="18"/>
              </w:rPr>
            </w:pPr>
            <w:r w:rsidRPr="004353D2">
              <w:rPr>
                <w:rFonts w:ascii="Calibri" w:hAnsi="Calibri" w:cs="Calibri"/>
                <w:color w:val="auto"/>
                <w:sz w:val="18"/>
                <w:szCs w:val="18"/>
              </w:rPr>
              <w:t>20020717</w:t>
            </w:r>
          </w:p>
        </w:tc>
      </w:tr>
      <w:tr w:rsidR="000E4E8F" w:rsidRPr="001F29F9" w:rsidTr="00135278">
        <w:trPr>
          <w:trHeight w:val="65"/>
          <w:jc w:val="center"/>
        </w:trPr>
        <w:tc>
          <w:tcPr>
            <w:tcW w:w="3960" w:type="dxa"/>
            <w:gridSpan w:val="3"/>
            <w:vMerge/>
            <w:tcBorders>
              <w:right w:val="thinThickThinSmallGap" w:sz="24" w:space="0" w:color="auto"/>
            </w:tcBorders>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p>
        </w:tc>
        <w:tc>
          <w:tcPr>
            <w:tcW w:w="2628" w:type="dxa"/>
            <w:tcBorders>
              <w:left w:val="thinThickThinSmallGap" w:sz="24" w:space="0" w:color="auto"/>
              <w:right w:val="single" w:sz="4" w:space="0" w:color="auto"/>
            </w:tcBorders>
            <w:shd w:val="clear" w:color="auto" w:fill="FFFFFF" w:themeFill="background1"/>
            <w:vAlign w:val="center"/>
          </w:tcPr>
          <w:p w:rsidR="000E4E8F" w:rsidRPr="001F29F9" w:rsidRDefault="000E4E8F" w:rsidP="00135278">
            <w:pPr>
              <w:spacing w:line="220" w:lineRule="exact"/>
              <w:jc w:val="left"/>
              <w:rPr>
                <w:rFonts w:cs="Calibri"/>
                <w:color w:val="000000" w:themeColor="text1"/>
                <w:sz w:val="18"/>
                <w:szCs w:val="18"/>
              </w:rPr>
            </w:pPr>
            <w:r>
              <w:rPr>
                <w:rFonts w:cs="Calibri"/>
                <w:color w:val="000000" w:themeColor="text1"/>
                <w:sz w:val="18"/>
                <w:szCs w:val="18"/>
              </w:rPr>
              <w:t>Reactive Airways Disease</w:t>
            </w:r>
          </w:p>
        </w:tc>
        <w:tc>
          <w:tcPr>
            <w:tcW w:w="1080" w:type="dxa"/>
            <w:tcBorders>
              <w:left w:val="single" w:sz="4" w:space="0" w:color="auto"/>
            </w:tcBorders>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r>
              <w:rPr>
                <w:rFonts w:cs="Calibri"/>
                <w:color w:val="000000" w:themeColor="text1"/>
                <w:sz w:val="18"/>
                <w:szCs w:val="18"/>
              </w:rPr>
              <w:t>6699-6602</w:t>
            </w:r>
          </w:p>
        </w:tc>
        <w:tc>
          <w:tcPr>
            <w:tcW w:w="702" w:type="dxa"/>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E4E8F" w:rsidRPr="001F29F9" w:rsidRDefault="000E4E8F" w:rsidP="00135278">
            <w:pPr>
              <w:spacing w:line="220" w:lineRule="exact"/>
              <w:contextualSpacing/>
              <w:rPr>
                <w:rFonts w:cs="Calibri"/>
                <w:color w:val="000000" w:themeColor="text1"/>
                <w:sz w:val="18"/>
                <w:szCs w:val="18"/>
              </w:rPr>
            </w:pPr>
            <w:r w:rsidRPr="004353D2">
              <w:rPr>
                <w:rFonts w:ascii="Calibri" w:hAnsi="Calibri" w:cs="Calibri"/>
                <w:color w:val="auto"/>
                <w:sz w:val="18"/>
                <w:szCs w:val="18"/>
              </w:rPr>
              <w:t>20020717</w:t>
            </w:r>
          </w:p>
        </w:tc>
      </w:tr>
      <w:tr w:rsidR="000E4E8F" w:rsidRPr="001F29F9" w:rsidTr="00135278">
        <w:trPr>
          <w:trHeight w:val="65"/>
          <w:jc w:val="center"/>
        </w:trPr>
        <w:tc>
          <w:tcPr>
            <w:tcW w:w="3960" w:type="dxa"/>
            <w:gridSpan w:val="3"/>
            <w:vMerge/>
            <w:tcBorders>
              <w:right w:val="thinThickThinSmallGap" w:sz="24" w:space="0" w:color="auto"/>
            </w:tcBorders>
            <w:shd w:val="clear" w:color="auto" w:fill="FFFFFF" w:themeFill="background1"/>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1</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0</w:t>
            </w:r>
          </w:p>
        </w:tc>
        <w:tc>
          <w:tcPr>
            <w:tcW w:w="990" w:type="dxa"/>
            <w:shd w:val="clear" w:color="auto" w:fill="FFFFFF" w:themeFill="background1"/>
            <w:vAlign w:val="center"/>
          </w:tcPr>
          <w:p w:rsidR="000E4E8F" w:rsidRPr="001F29F9" w:rsidRDefault="000E4E8F" w:rsidP="00135278">
            <w:pPr>
              <w:spacing w:line="220" w:lineRule="exact"/>
              <w:contextualSpacing/>
              <w:rPr>
                <w:rFonts w:ascii="Calibri" w:eastAsia="Times New Roman" w:hAnsi="Calibri" w:cs="Calibri"/>
                <w:color w:val="000000" w:themeColor="text1"/>
                <w:sz w:val="18"/>
                <w:szCs w:val="18"/>
              </w:rPr>
            </w:pPr>
            <w:r w:rsidRPr="004353D2">
              <w:rPr>
                <w:rFonts w:ascii="Calibri" w:hAnsi="Calibri" w:cs="Calibri"/>
                <w:color w:val="auto"/>
                <w:sz w:val="18"/>
                <w:szCs w:val="18"/>
              </w:rPr>
              <w:t>20020717</w:t>
            </w:r>
          </w:p>
        </w:tc>
      </w:tr>
      <w:tr w:rsidR="007A65A9" w:rsidRPr="001F29F9" w:rsidTr="00135278">
        <w:trPr>
          <w:trHeight w:val="242"/>
          <w:jc w:val="center"/>
        </w:trPr>
        <w:tc>
          <w:tcPr>
            <w:tcW w:w="3960" w:type="dxa"/>
            <w:gridSpan w:val="3"/>
            <w:tcBorders>
              <w:right w:val="thinThickThinSmallGap" w:sz="24" w:space="0" w:color="auto"/>
            </w:tcBorders>
            <w:shd w:val="clear" w:color="auto" w:fill="D9D9D9" w:themeFill="background1" w:themeFillShade="D9"/>
          </w:tcPr>
          <w:p w:rsidR="007A65A9" w:rsidRPr="001F29F9" w:rsidRDefault="007A65A9"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0E4E8F">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00" w:type="dxa"/>
            <w:gridSpan w:val="4"/>
            <w:tcBorders>
              <w:left w:val="thinThickThinSmallGap" w:sz="24" w:space="0" w:color="auto"/>
            </w:tcBorders>
            <w:shd w:val="clear" w:color="auto" w:fill="D9D9D9" w:themeFill="background1" w:themeFillShade="D9"/>
          </w:tcPr>
          <w:p w:rsidR="007A65A9" w:rsidRPr="001F29F9" w:rsidRDefault="007A65A9" w:rsidP="001352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E4E8F">
              <w:rPr>
                <w:rFonts w:ascii="Calibri" w:hAnsi="Calibri" w:cs="Calibri"/>
                <w:b/>
                <w:color w:val="000000" w:themeColor="text1"/>
                <w:sz w:val="18"/>
                <w:szCs w:val="18"/>
              </w:rPr>
              <w:t>8</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0E4E8F">
              <w:rPr>
                <w:rFonts w:ascii="Calibri" w:hAnsi="Calibri" w:cs="Calibri"/>
                <w:b/>
                <w:color w:val="000000" w:themeColor="text1"/>
                <w:sz w:val="18"/>
                <w:szCs w:val="18"/>
              </w:rPr>
              <w:t xml:space="preserve"> (Incorporating BLF)</w:t>
            </w:r>
          </w:p>
        </w:tc>
      </w:tr>
    </w:tbl>
    <w:p w:rsidR="001F497E" w:rsidRPr="001F29F9" w:rsidRDefault="001F497E" w:rsidP="001F497E">
      <w:pPr>
        <w:pBdr>
          <w:bottom w:val="single" w:sz="12" w:space="1" w:color="auto"/>
        </w:pBdr>
        <w:tabs>
          <w:tab w:val="left" w:pos="288"/>
          <w:tab w:val="left" w:pos="4752"/>
        </w:tabs>
        <w:jc w:val="both"/>
        <w:rPr>
          <w:color w:val="000000" w:themeColor="text1"/>
        </w:rPr>
      </w:pPr>
    </w:p>
    <w:p w:rsidR="001F497E" w:rsidRDefault="001F497E" w:rsidP="000F084F">
      <w:pPr>
        <w:jc w:val="both"/>
        <w:rPr>
          <w:color w:val="000000" w:themeColor="text1"/>
        </w:rPr>
      </w:pPr>
    </w:p>
    <w:p w:rsidR="00115EFF" w:rsidRDefault="00115EFF" w:rsidP="001F497E">
      <w:pPr>
        <w:jc w:val="both"/>
        <w:rPr>
          <w:color w:val="000000" w:themeColor="text1"/>
          <w:szCs w:val="24"/>
          <w:u w:val="single"/>
        </w:rPr>
      </w:pPr>
    </w:p>
    <w:p w:rsidR="004C60A3" w:rsidRDefault="002C6E5B" w:rsidP="001F497E">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0F084F">
        <w:rPr>
          <w:color w:val="000000" w:themeColor="text1"/>
          <w:szCs w:val="24"/>
        </w:rPr>
        <w:t xml:space="preserve">  </w:t>
      </w:r>
    </w:p>
    <w:p w:rsidR="00E26AA5" w:rsidRPr="001F29F9" w:rsidRDefault="00E26AA5" w:rsidP="001F497E">
      <w:pPr>
        <w:jc w:val="both"/>
        <w:rPr>
          <w:color w:val="000000" w:themeColor="text1"/>
          <w:szCs w:val="24"/>
          <w:u w:val="single"/>
        </w:rPr>
      </w:pPr>
    </w:p>
    <w:p w:rsidR="002F6AD8" w:rsidRPr="001F29F9" w:rsidRDefault="00E26AA5" w:rsidP="00F209DD">
      <w:pPr>
        <w:jc w:val="both"/>
        <w:rPr>
          <w:color w:val="000000" w:themeColor="text1"/>
          <w:szCs w:val="24"/>
          <w:u w:val="single"/>
        </w:rPr>
      </w:pPr>
      <w:r w:rsidRPr="00E65B97">
        <w:rPr>
          <w:color w:val="000000" w:themeColor="text1"/>
          <w:szCs w:val="24"/>
        </w:rPr>
        <w:t xml:space="preserve">The PEB combined </w:t>
      </w:r>
      <w:r w:rsidR="00A42F96">
        <w:rPr>
          <w:color w:val="000000" w:themeColor="text1"/>
          <w:szCs w:val="24"/>
        </w:rPr>
        <w:t xml:space="preserve">the </w:t>
      </w:r>
      <w:r>
        <w:rPr>
          <w:color w:val="000000" w:themeColor="text1"/>
          <w:szCs w:val="24"/>
        </w:rPr>
        <w:t xml:space="preserve">low back and bilateral knee </w:t>
      </w:r>
      <w:r w:rsidR="00A42F96">
        <w:rPr>
          <w:color w:val="000000" w:themeColor="text1"/>
          <w:szCs w:val="24"/>
        </w:rPr>
        <w:t xml:space="preserve">pain </w:t>
      </w:r>
      <w:r w:rsidRPr="00E65B97">
        <w:rPr>
          <w:color w:val="000000" w:themeColor="text1"/>
          <w:szCs w:val="24"/>
        </w:rPr>
        <w:t xml:space="preserve">as a single unfitting condition, coded analogously to 5003 and rated </w:t>
      </w:r>
      <w:r>
        <w:rPr>
          <w:color w:val="000000" w:themeColor="text1"/>
          <w:szCs w:val="24"/>
        </w:rPr>
        <w:t>1</w:t>
      </w:r>
      <w:r w:rsidRPr="00E65B97">
        <w:rPr>
          <w:color w:val="000000" w:themeColor="text1"/>
          <w:szCs w:val="24"/>
        </w:rPr>
        <w:t>0%</w:t>
      </w:r>
      <w:r w:rsidR="00A42F96">
        <w:rPr>
          <w:color w:val="000000" w:themeColor="text1"/>
          <w:szCs w:val="24"/>
        </w:rPr>
        <w:t>;</w:t>
      </w:r>
      <w:r>
        <w:rPr>
          <w:color w:val="000000" w:themeColor="text1"/>
          <w:szCs w:val="24"/>
        </w:rPr>
        <w:t xml:space="preserve"> relying on </w:t>
      </w:r>
      <w:r w:rsidRPr="00E65B97">
        <w:rPr>
          <w:color w:val="000000" w:themeColor="text1"/>
          <w:szCs w:val="24"/>
        </w:rPr>
        <w:t xml:space="preserve">the USAPDA pain policy </w:t>
      </w:r>
      <w:r w:rsidR="00F209DD">
        <w:rPr>
          <w:color w:val="000000" w:themeColor="text1"/>
          <w:szCs w:val="24"/>
        </w:rPr>
        <w:t xml:space="preserve">and possibly AR 635-40 </w:t>
      </w:r>
      <w:r w:rsidRPr="00E65B97">
        <w:rPr>
          <w:color w:val="000000" w:themeColor="text1"/>
          <w:szCs w:val="24"/>
        </w:rPr>
        <w:t xml:space="preserve">for not applying separately </w:t>
      </w:r>
      <w:r w:rsidR="00A42F96">
        <w:rPr>
          <w:color w:val="000000" w:themeColor="text1"/>
          <w:szCs w:val="24"/>
        </w:rPr>
        <w:t>rated</w:t>
      </w:r>
      <w:r w:rsidRPr="00E65B97">
        <w:rPr>
          <w:color w:val="000000" w:themeColor="text1"/>
          <w:szCs w:val="24"/>
        </w:rPr>
        <w:t xml:space="preserve"> VASRD codes. </w:t>
      </w:r>
      <w:r>
        <w:rPr>
          <w:color w:val="000000" w:themeColor="text1"/>
          <w:szCs w:val="24"/>
        </w:rPr>
        <w:t xml:space="preserve"> </w:t>
      </w:r>
      <w:r w:rsidRPr="00E65B97">
        <w:rPr>
          <w:color w:val="000000" w:themeColor="text1"/>
          <w:szCs w:val="24"/>
        </w:rPr>
        <w:t xml:space="preserve">The Board must apply separate codes and ratings in its recommendations if compensable ratings for each condition are achieved IAW VASRD §4.71a. </w:t>
      </w:r>
      <w:r>
        <w:rPr>
          <w:color w:val="000000" w:themeColor="text1"/>
          <w:szCs w:val="24"/>
        </w:rPr>
        <w:t xml:space="preserve"> </w:t>
      </w:r>
      <w:r w:rsidR="00F209DD">
        <w:rPr>
          <w:color w:val="000000" w:themeColor="text1"/>
          <w:szCs w:val="24"/>
        </w:rPr>
        <w:t xml:space="preserve">VASRD criteria for separate ratings of the lumbar spine and each knee are met in this case; and, </w:t>
      </w:r>
      <w:r w:rsidR="00A02151">
        <w:rPr>
          <w:color w:val="000000" w:themeColor="text1"/>
          <w:szCs w:val="24"/>
        </w:rPr>
        <w:t>therefore</w:t>
      </w:r>
      <w:r w:rsidR="00F209DD">
        <w:rPr>
          <w:color w:val="000000" w:themeColor="text1"/>
          <w:szCs w:val="24"/>
        </w:rPr>
        <w:t xml:space="preserve"> the conditions will be addressed separately as below.  When</w:t>
      </w:r>
      <w:r w:rsidRPr="00E65B97">
        <w:rPr>
          <w:color w:val="000000" w:themeColor="text1"/>
          <w:szCs w:val="24"/>
        </w:rPr>
        <w:t xml:space="preserve"> the Board judges that two or more separate rati</w:t>
      </w:r>
      <w:r w:rsidR="00115EFF">
        <w:rPr>
          <w:color w:val="000000" w:themeColor="text1"/>
          <w:szCs w:val="24"/>
        </w:rPr>
        <w:t>ngs are warranted in such cases;</w:t>
      </w:r>
      <w:r w:rsidRPr="00E65B97">
        <w:rPr>
          <w:color w:val="000000" w:themeColor="text1"/>
          <w:szCs w:val="24"/>
        </w:rPr>
        <w:t xml:space="preserve"> however, it must satisfy the requirement that each </w:t>
      </w:r>
      <w:r w:rsidR="00115EFF">
        <w:rPr>
          <w:color w:val="000000" w:themeColor="text1"/>
          <w:szCs w:val="24"/>
        </w:rPr>
        <w:t>“</w:t>
      </w:r>
      <w:r w:rsidRPr="00E65B97">
        <w:rPr>
          <w:color w:val="000000" w:themeColor="text1"/>
          <w:szCs w:val="24"/>
        </w:rPr>
        <w:t>unbundled</w:t>
      </w:r>
      <w:r w:rsidR="00115EFF">
        <w:rPr>
          <w:color w:val="000000" w:themeColor="text1"/>
          <w:szCs w:val="24"/>
        </w:rPr>
        <w:t>”</w:t>
      </w:r>
      <w:r w:rsidRPr="00E65B97">
        <w:rPr>
          <w:color w:val="000000" w:themeColor="text1"/>
          <w:szCs w:val="24"/>
        </w:rPr>
        <w:t xml:space="preserve"> condition was unfitting in and of itself. </w:t>
      </w:r>
      <w:r>
        <w:rPr>
          <w:color w:val="000000" w:themeColor="text1"/>
          <w:szCs w:val="24"/>
        </w:rPr>
        <w:t xml:space="preserve"> </w:t>
      </w:r>
      <w:r w:rsidR="00F209DD">
        <w:rPr>
          <w:color w:val="000000" w:themeColor="text1"/>
          <w:szCs w:val="24"/>
        </w:rPr>
        <w:t xml:space="preserve">Most </w:t>
      </w:r>
      <w:r w:rsidRPr="00E65B97">
        <w:rPr>
          <w:color w:val="000000" w:themeColor="text1"/>
          <w:szCs w:val="24"/>
        </w:rPr>
        <w:t xml:space="preserve">commonly this </w:t>
      </w:r>
      <w:r w:rsidR="00F209DD">
        <w:rPr>
          <w:color w:val="000000" w:themeColor="text1"/>
          <w:szCs w:val="24"/>
        </w:rPr>
        <w:t xml:space="preserve">combined rating </w:t>
      </w:r>
      <w:r w:rsidRPr="00E65B97">
        <w:rPr>
          <w:color w:val="000000" w:themeColor="text1"/>
          <w:szCs w:val="24"/>
        </w:rPr>
        <w:t>approach by the PEB reflects its judgment that the constellation of conditions was unfitting</w:t>
      </w:r>
      <w:r>
        <w:rPr>
          <w:color w:val="000000" w:themeColor="text1"/>
          <w:szCs w:val="24"/>
        </w:rPr>
        <w:t xml:space="preserve"> </w:t>
      </w:r>
      <w:r w:rsidRPr="00E65B97">
        <w:rPr>
          <w:color w:val="000000" w:themeColor="text1"/>
          <w:szCs w:val="24"/>
        </w:rPr>
        <w:t xml:space="preserve">and that there was no need for separate fitness adjudications, not a judgment that each condition was independently unfitting. </w:t>
      </w:r>
      <w:r>
        <w:rPr>
          <w:color w:val="000000" w:themeColor="text1"/>
          <w:szCs w:val="24"/>
        </w:rPr>
        <w:t xml:space="preserve"> </w:t>
      </w:r>
      <w:r w:rsidRPr="00E65B97">
        <w:rPr>
          <w:color w:val="000000" w:themeColor="text1"/>
          <w:szCs w:val="24"/>
        </w:rPr>
        <w:t xml:space="preserve">Thus the Board must exercise the prerogative of separate fitness recommendations in this circumstance, with the caveat that its recommendations may not produce a lower combined rating than that of the PEB. </w:t>
      </w:r>
      <w:r>
        <w:rPr>
          <w:color w:val="000000" w:themeColor="text1"/>
          <w:szCs w:val="24"/>
        </w:rPr>
        <w:t xml:space="preserve"> </w:t>
      </w:r>
    </w:p>
    <w:p w:rsidR="00E26AA5" w:rsidRDefault="00E26AA5" w:rsidP="00D816D5">
      <w:pPr>
        <w:jc w:val="both"/>
        <w:rPr>
          <w:color w:val="000000" w:themeColor="text1"/>
          <w:szCs w:val="24"/>
          <w:u w:val="single"/>
        </w:rPr>
      </w:pPr>
    </w:p>
    <w:p w:rsidR="006951CE" w:rsidRDefault="00F209DD" w:rsidP="006951CE">
      <w:pPr>
        <w:jc w:val="both"/>
        <w:rPr>
          <w:color w:val="000000" w:themeColor="text1"/>
          <w:szCs w:val="24"/>
        </w:rPr>
      </w:pPr>
      <w:r>
        <w:rPr>
          <w:color w:val="000000" w:themeColor="text1"/>
          <w:szCs w:val="24"/>
          <w:u w:val="single"/>
        </w:rPr>
        <w:t>Lumbar Spine Condition</w:t>
      </w:r>
      <w:r w:rsidR="000F084F">
        <w:rPr>
          <w:color w:val="000000" w:themeColor="text1"/>
          <w:szCs w:val="24"/>
        </w:rPr>
        <w:t xml:space="preserve">.  </w:t>
      </w:r>
      <w:r>
        <w:rPr>
          <w:color w:val="000000" w:themeColor="text1"/>
          <w:szCs w:val="24"/>
        </w:rPr>
        <w:t>T</w:t>
      </w:r>
      <w:r w:rsidR="006951CE" w:rsidRPr="006951CE">
        <w:rPr>
          <w:color w:val="000000" w:themeColor="text1"/>
          <w:szCs w:val="24"/>
        </w:rPr>
        <w:t>he Board first consider</w:t>
      </w:r>
      <w:r w:rsidR="00CC3AB5">
        <w:rPr>
          <w:color w:val="000000" w:themeColor="text1"/>
          <w:szCs w:val="24"/>
        </w:rPr>
        <w:t>ed</w:t>
      </w:r>
      <w:r w:rsidR="006951CE" w:rsidRPr="006951CE">
        <w:rPr>
          <w:color w:val="000000" w:themeColor="text1"/>
          <w:szCs w:val="24"/>
        </w:rPr>
        <w:t xml:space="preserve"> whether </w:t>
      </w:r>
      <w:r w:rsidR="00CC3AB5">
        <w:rPr>
          <w:color w:val="000000" w:themeColor="text1"/>
          <w:szCs w:val="24"/>
        </w:rPr>
        <w:t xml:space="preserve">the </w:t>
      </w:r>
      <w:r w:rsidR="00A42F96">
        <w:rPr>
          <w:color w:val="000000" w:themeColor="text1"/>
          <w:szCs w:val="24"/>
        </w:rPr>
        <w:t>lumbar</w:t>
      </w:r>
      <w:r w:rsidR="00CC3AB5">
        <w:rPr>
          <w:color w:val="000000" w:themeColor="text1"/>
          <w:szCs w:val="24"/>
        </w:rPr>
        <w:t xml:space="preserve"> condition </w:t>
      </w:r>
      <w:r w:rsidR="006951CE" w:rsidRPr="006951CE">
        <w:rPr>
          <w:color w:val="000000" w:themeColor="text1"/>
          <w:szCs w:val="24"/>
        </w:rPr>
        <w:t>remains separately unfitting, having de-coupled it from a combined PEB adjudication.</w:t>
      </w:r>
      <w:r w:rsidR="00602BD1">
        <w:rPr>
          <w:color w:val="000000" w:themeColor="text1"/>
          <w:szCs w:val="24"/>
        </w:rPr>
        <w:t xml:space="preserve"> </w:t>
      </w:r>
      <w:r w:rsidR="006951CE" w:rsidRPr="006951CE">
        <w:rPr>
          <w:color w:val="000000" w:themeColor="text1"/>
          <w:szCs w:val="24"/>
        </w:rPr>
        <w:t xml:space="preserve"> In analyzing the intrinsic impairment for appropriately coding and rating the </w:t>
      </w:r>
      <w:r w:rsidR="00CC3AB5">
        <w:rPr>
          <w:color w:val="000000" w:themeColor="text1"/>
          <w:szCs w:val="24"/>
        </w:rPr>
        <w:t xml:space="preserve">low back </w:t>
      </w:r>
      <w:r w:rsidR="006951CE" w:rsidRPr="006951CE">
        <w:rPr>
          <w:color w:val="000000" w:themeColor="text1"/>
          <w:szCs w:val="24"/>
        </w:rPr>
        <w:t xml:space="preserve">condition, the Board is left with a questionable basis for arguing that </w:t>
      </w:r>
      <w:r w:rsidR="00CC3AB5">
        <w:rPr>
          <w:color w:val="000000" w:themeColor="text1"/>
          <w:szCs w:val="24"/>
        </w:rPr>
        <w:t xml:space="preserve">the </w:t>
      </w:r>
      <w:r w:rsidR="00A42F96">
        <w:rPr>
          <w:color w:val="000000" w:themeColor="text1"/>
          <w:szCs w:val="24"/>
        </w:rPr>
        <w:t xml:space="preserve">lumbar condition </w:t>
      </w:r>
      <w:r w:rsidR="006951CE" w:rsidRPr="006951CE">
        <w:rPr>
          <w:color w:val="000000" w:themeColor="text1"/>
          <w:szCs w:val="24"/>
        </w:rPr>
        <w:t>was indeed independently unfitting.</w:t>
      </w:r>
      <w:r w:rsidR="00CC3AB5">
        <w:rPr>
          <w:color w:val="000000" w:themeColor="text1"/>
          <w:szCs w:val="24"/>
        </w:rPr>
        <w:t xml:space="preserve">  This condition did not appear to be of clinical significance until it was determined that a medical board would be convened.  The orthopedic examiner in the Sports Medicine Clinic who </w:t>
      </w:r>
      <w:r w:rsidR="008A11E7">
        <w:rPr>
          <w:color w:val="000000" w:themeColor="text1"/>
          <w:szCs w:val="24"/>
        </w:rPr>
        <w:t xml:space="preserve">initially </w:t>
      </w:r>
      <w:r w:rsidR="00CC3AB5">
        <w:rPr>
          <w:color w:val="000000" w:themeColor="text1"/>
          <w:szCs w:val="24"/>
        </w:rPr>
        <w:t xml:space="preserve">evaluated the CI </w:t>
      </w:r>
      <w:r w:rsidR="008A11E7">
        <w:rPr>
          <w:color w:val="000000" w:themeColor="text1"/>
          <w:szCs w:val="24"/>
        </w:rPr>
        <w:t>(</w:t>
      </w:r>
      <w:r w:rsidR="00115EFF">
        <w:rPr>
          <w:color w:val="000000" w:themeColor="text1"/>
          <w:szCs w:val="24"/>
        </w:rPr>
        <w:t>eight</w:t>
      </w:r>
      <w:r w:rsidR="008A11E7">
        <w:rPr>
          <w:color w:val="000000" w:themeColor="text1"/>
          <w:szCs w:val="24"/>
        </w:rPr>
        <w:t xml:space="preserve"> months prior to separation) </w:t>
      </w:r>
      <w:r w:rsidR="00CC3AB5">
        <w:rPr>
          <w:color w:val="000000" w:themeColor="text1"/>
          <w:szCs w:val="24"/>
        </w:rPr>
        <w:t xml:space="preserve">noted that the CI presented with </w:t>
      </w:r>
      <w:r w:rsidR="008A11E7">
        <w:rPr>
          <w:color w:val="000000" w:themeColor="text1"/>
          <w:szCs w:val="24"/>
        </w:rPr>
        <w:t>a</w:t>
      </w:r>
      <w:r w:rsidR="00CC3AB5">
        <w:rPr>
          <w:color w:val="000000" w:themeColor="text1"/>
          <w:szCs w:val="24"/>
        </w:rPr>
        <w:t xml:space="preserve"> complaint of low back pain for </w:t>
      </w:r>
      <w:r w:rsidR="00115EFF">
        <w:rPr>
          <w:color w:val="000000" w:themeColor="text1"/>
          <w:szCs w:val="24"/>
        </w:rPr>
        <w:t>four</w:t>
      </w:r>
      <w:r w:rsidR="00CC3AB5">
        <w:rPr>
          <w:color w:val="000000" w:themeColor="text1"/>
          <w:szCs w:val="24"/>
        </w:rPr>
        <w:t xml:space="preserve"> years</w:t>
      </w:r>
      <w:r w:rsidR="00602BD1">
        <w:rPr>
          <w:color w:val="000000" w:themeColor="text1"/>
          <w:szCs w:val="24"/>
        </w:rPr>
        <w:t>,</w:t>
      </w:r>
      <w:r w:rsidR="00CC3AB5">
        <w:rPr>
          <w:color w:val="000000" w:themeColor="text1"/>
          <w:szCs w:val="24"/>
        </w:rPr>
        <w:t xml:space="preserve"> but </w:t>
      </w:r>
      <w:r w:rsidR="008A11E7">
        <w:rPr>
          <w:color w:val="000000" w:themeColor="text1"/>
          <w:szCs w:val="24"/>
        </w:rPr>
        <w:t xml:space="preserve">that </w:t>
      </w:r>
      <w:r w:rsidR="00CC3AB5">
        <w:rPr>
          <w:color w:val="000000" w:themeColor="text1"/>
          <w:szCs w:val="24"/>
        </w:rPr>
        <w:t>he had “never complained to physician prior to today</w:t>
      </w:r>
      <w:r w:rsidR="00115EFF">
        <w:rPr>
          <w:color w:val="000000" w:themeColor="text1"/>
          <w:szCs w:val="24"/>
        </w:rPr>
        <w:t>;</w:t>
      </w:r>
      <w:r w:rsidR="00CC3AB5">
        <w:rPr>
          <w:color w:val="000000" w:themeColor="text1"/>
          <w:szCs w:val="24"/>
        </w:rPr>
        <w:t>” which implies that the condition was not of clinical or occupational significance prior</w:t>
      </w:r>
      <w:r w:rsidR="00115EFF">
        <w:rPr>
          <w:color w:val="000000" w:themeColor="text1"/>
          <w:szCs w:val="24"/>
        </w:rPr>
        <w:t xml:space="preserve"> </w:t>
      </w:r>
      <w:r w:rsidR="00CC3AB5">
        <w:rPr>
          <w:color w:val="000000" w:themeColor="text1"/>
          <w:szCs w:val="24"/>
        </w:rPr>
        <w:t xml:space="preserve">to that time.  Additionally, the narrative summary (NARSUM) </w:t>
      </w:r>
      <w:r w:rsidR="008A11E7">
        <w:rPr>
          <w:color w:val="000000" w:themeColor="text1"/>
          <w:szCs w:val="24"/>
        </w:rPr>
        <w:t>documents the examiner’s opinion</w:t>
      </w:r>
      <w:r w:rsidR="00CC3AB5">
        <w:rPr>
          <w:color w:val="000000" w:themeColor="text1"/>
          <w:szCs w:val="24"/>
        </w:rPr>
        <w:t xml:space="preserve"> that the CI “will continue with anti-inflammatory medications and conservative therapy for treatment of his musculoskeletal low back pain, and he will have exacerbations in the future, but nothing that should limit his duty in the military, with regards to h</w:t>
      </w:r>
      <w:r w:rsidR="00602BD1">
        <w:rPr>
          <w:color w:val="000000" w:themeColor="text1"/>
          <w:szCs w:val="24"/>
        </w:rPr>
        <w:t>i</w:t>
      </w:r>
      <w:r w:rsidR="00CC3AB5">
        <w:rPr>
          <w:color w:val="000000" w:themeColor="text1"/>
          <w:szCs w:val="24"/>
        </w:rPr>
        <w:t xml:space="preserve">s spine.”  The </w:t>
      </w:r>
      <w:r w:rsidR="008A11E7">
        <w:rPr>
          <w:color w:val="000000" w:themeColor="text1"/>
          <w:szCs w:val="24"/>
        </w:rPr>
        <w:t>NARSUM further documented</w:t>
      </w:r>
      <w:r w:rsidR="00CC3AB5">
        <w:rPr>
          <w:color w:val="000000" w:themeColor="text1"/>
          <w:szCs w:val="24"/>
        </w:rPr>
        <w:t xml:space="preserve"> that </w:t>
      </w:r>
      <w:r w:rsidR="008A11E7">
        <w:rPr>
          <w:color w:val="000000" w:themeColor="text1"/>
          <w:szCs w:val="24"/>
        </w:rPr>
        <w:t>the CI “</w:t>
      </w:r>
      <w:r w:rsidR="00CC3AB5">
        <w:rPr>
          <w:color w:val="000000" w:themeColor="text1"/>
          <w:szCs w:val="24"/>
        </w:rPr>
        <w:t xml:space="preserve">feels that as long as he can get up several times a day and walk around and take substantial breaks, he is able to tolerate the duties that are performed in his MOS.”  </w:t>
      </w:r>
      <w:r w:rsidR="008A11E7">
        <w:rPr>
          <w:color w:val="000000" w:themeColor="text1"/>
          <w:szCs w:val="24"/>
        </w:rPr>
        <w:t>T</w:t>
      </w:r>
      <w:r w:rsidR="00CC3AB5">
        <w:rPr>
          <w:color w:val="000000" w:themeColor="text1"/>
          <w:szCs w:val="24"/>
        </w:rPr>
        <w:t xml:space="preserve">he only positive findings on the NARSUM examination were mildly </w:t>
      </w:r>
      <w:r w:rsidR="00A42F96">
        <w:rPr>
          <w:color w:val="000000" w:themeColor="text1"/>
          <w:szCs w:val="24"/>
        </w:rPr>
        <w:t xml:space="preserve">decreased spine </w:t>
      </w:r>
      <w:r w:rsidR="00CC3AB5">
        <w:rPr>
          <w:color w:val="000000" w:themeColor="text1"/>
          <w:szCs w:val="24"/>
        </w:rPr>
        <w:t>extension to 10</w:t>
      </w:r>
      <w:r w:rsidR="00CC3AB5">
        <w:rPr>
          <w:rFonts w:cs="Calibri"/>
          <w:color w:val="000000" w:themeColor="text1"/>
          <w:szCs w:val="24"/>
        </w:rPr>
        <w:t xml:space="preserve">⁰ and paraspinal tenderness.  The </w:t>
      </w:r>
      <w:r w:rsidR="00115EFF">
        <w:rPr>
          <w:rFonts w:cs="Calibri"/>
          <w:color w:val="000000" w:themeColor="text1"/>
          <w:szCs w:val="24"/>
        </w:rPr>
        <w:t>range-of-</w:t>
      </w:r>
      <w:r w:rsidR="00602BD1">
        <w:rPr>
          <w:rFonts w:cs="Calibri"/>
          <w:color w:val="000000" w:themeColor="text1"/>
          <w:szCs w:val="24"/>
        </w:rPr>
        <w:t>motion (</w:t>
      </w:r>
      <w:r w:rsidR="00CC3AB5">
        <w:rPr>
          <w:rFonts w:cs="Calibri"/>
          <w:color w:val="000000" w:themeColor="text1"/>
          <w:szCs w:val="24"/>
        </w:rPr>
        <w:t>ROM</w:t>
      </w:r>
      <w:r w:rsidR="00602BD1">
        <w:rPr>
          <w:rFonts w:cs="Calibri"/>
          <w:color w:val="000000" w:themeColor="text1"/>
          <w:szCs w:val="24"/>
        </w:rPr>
        <w:t>)</w:t>
      </w:r>
      <w:r w:rsidR="00CC3AB5">
        <w:rPr>
          <w:rFonts w:cs="Calibri"/>
          <w:color w:val="000000" w:themeColor="text1"/>
          <w:szCs w:val="24"/>
        </w:rPr>
        <w:t xml:space="preserve"> </w:t>
      </w:r>
      <w:r w:rsidR="008A11E7">
        <w:rPr>
          <w:rFonts w:cs="Calibri"/>
          <w:color w:val="000000" w:themeColor="text1"/>
          <w:szCs w:val="24"/>
        </w:rPr>
        <w:t xml:space="preserve">and neurologic findings were normal, and there was no evidence for radiculopathy.  </w:t>
      </w:r>
      <w:r w:rsidR="00CC3AB5">
        <w:rPr>
          <w:rFonts w:cs="Calibri"/>
          <w:color w:val="000000" w:themeColor="text1"/>
          <w:szCs w:val="24"/>
        </w:rPr>
        <w:t xml:space="preserve">The VA Compensation and Pension (C&amp;P) examination </w:t>
      </w:r>
      <w:r w:rsidR="008A11E7">
        <w:rPr>
          <w:rFonts w:cs="Calibri"/>
          <w:color w:val="000000" w:themeColor="text1"/>
          <w:szCs w:val="24"/>
        </w:rPr>
        <w:t>(</w:t>
      </w:r>
      <w:r w:rsidR="00115EFF">
        <w:rPr>
          <w:rFonts w:cs="Calibri"/>
          <w:color w:val="000000" w:themeColor="text1"/>
          <w:szCs w:val="24"/>
        </w:rPr>
        <w:t>two</w:t>
      </w:r>
      <w:r w:rsidR="008A11E7">
        <w:rPr>
          <w:rFonts w:cs="Calibri"/>
          <w:color w:val="000000" w:themeColor="text1"/>
          <w:szCs w:val="24"/>
        </w:rPr>
        <w:t xml:space="preserve"> months </w:t>
      </w:r>
      <w:r w:rsidR="00115EFF">
        <w:rPr>
          <w:rFonts w:cs="Calibri"/>
          <w:color w:val="000000" w:themeColor="text1"/>
          <w:szCs w:val="24"/>
        </w:rPr>
        <w:t xml:space="preserve">after </w:t>
      </w:r>
      <w:r w:rsidR="00CC3AB5">
        <w:rPr>
          <w:rFonts w:cs="Calibri"/>
          <w:color w:val="000000" w:themeColor="text1"/>
          <w:szCs w:val="24"/>
        </w:rPr>
        <w:t>separation</w:t>
      </w:r>
      <w:r w:rsidR="008A11E7">
        <w:rPr>
          <w:rFonts w:cs="Calibri"/>
          <w:color w:val="000000" w:themeColor="text1"/>
          <w:szCs w:val="24"/>
        </w:rPr>
        <w:t>)</w:t>
      </w:r>
      <w:r w:rsidR="00CC3AB5">
        <w:rPr>
          <w:rFonts w:cs="Calibri"/>
          <w:color w:val="000000" w:themeColor="text1"/>
          <w:szCs w:val="24"/>
        </w:rPr>
        <w:t xml:space="preserve"> documented a normal l</w:t>
      </w:r>
      <w:r w:rsidR="00CC3AB5">
        <w:rPr>
          <w:color w:val="000000" w:themeColor="text1"/>
          <w:szCs w:val="24"/>
        </w:rPr>
        <w:t xml:space="preserve">umbar spine </w:t>
      </w:r>
      <w:r w:rsidR="00D15F2E">
        <w:rPr>
          <w:color w:val="000000" w:themeColor="text1"/>
          <w:szCs w:val="24"/>
        </w:rPr>
        <w:t xml:space="preserve">examination </w:t>
      </w:r>
      <w:r w:rsidR="00CC3AB5">
        <w:rPr>
          <w:color w:val="000000" w:themeColor="text1"/>
          <w:szCs w:val="24"/>
        </w:rPr>
        <w:t xml:space="preserve">with no pain, muscle spasm, or tenderness; normal ROM with no limitations due to pain, fatigue, weakness, lack of endurance, or incoordination; no ankylosis; normal neurological examination; normal gait and posture; and no signs of radiculopathy.  The </w:t>
      </w:r>
      <w:r w:rsidR="00115EFF">
        <w:rPr>
          <w:color w:val="000000" w:themeColor="text1"/>
          <w:szCs w:val="24"/>
        </w:rPr>
        <w:t>Department of Veterans’ Affairs (D</w:t>
      </w:r>
      <w:r w:rsidR="00CC3AB5">
        <w:rPr>
          <w:color w:val="000000" w:themeColor="text1"/>
          <w:szCs w:val="24"/>
        </w:rPr>
        <w:t>VA</w:t>
      </w:r>
      <w:r w:rsidR="00115EFF">
        <w:rPr>
          <w:color w:val="000000" w:themeColor="text1"/>
          <w:szCs w:val="24"/>
        </w:rPr>
        <w:t>)</w:t>
      </w:r>
      <w:r w:rsidR="00CC3AB5">
        <w:rPr>
          <w:color w:val="000000" w:themeColor="text1"/>
          <w:szCs w:val="24"/>
        </w:rPr>
        <w:t xml:space="preserve"> examiner opined that the back would have minimal functional effect on the veteran’s usual occupation and on daily activity.  </w:t>
      </w:r>
      <w:proofErr w:type="gramStart"/>
      <w:r w:rsidR="00D15F2E">
        <w:rPr>
          <w:color w:val="000000" w:themeColor="text1"/>
          <w:szCs w:val="24"/>
        </w:rPr>
        <w:t>The VA rating justification for a compensable rating quoted “characteristic painful or limited motion</w:t>
      </w:r>
      <w:r w:rsidR="00115EFF">
        <w:rPr>
          <w:color w:val="000000" w:themeColor="text1"/>
          <w:szCs w:val="24"/>
        </w:rPr>
        <w:t>;</w:t>
      </w:r>
      <w:r w:rsidR="00D15F2E">
        <w:rPr>
          <w:color w:val="000000" w:themeColor="text1"/>
          <w:szCs w:val="24"/>
        </w:rPr>
        <w:t>” a conclusion specifically refuted by the examiner’s documentation.</w:t>
      </w:r>
      <w:proofErr w:type="gramEnd"/>
      <w:r w:rsidR="00D15F2E">
        <w:rPr>
          <w:color w:val="000000" w:themeColor="text1"/>
          <w:szCs w:val="24"/>
        </w:rPr>
        <w:t xml:space="preserve">  The VA examiner quoted </w:t>
      </w:r>
      <w:r w:rsidR="00115EFF">
        <w:rPr>
          <w:color w:val="000000" w:themeColor="text1"/>
          <w:szCs w:val="24"/>
        </w:rPr>
        <w:t>s</w:t>
      </w:r>
      <w:r w:rsidR="00D15F2E">
        <w:rPr>
          <w:color w:val="000000" w:themeColor="text1"/>
          <w:szCs w:val="24"/>
        </w:rPr>
        <w:t>ervice m</w:t>
      </w:r>
      <w:r w:rsidR="00CC3AB5">
        <w:rPr>
          <w:color w:val="000000" w:themeColor="text1"/>
          <w:szCs w:val="24"/>
        </w:rPr>
        <w:t xml:space="preserve">agnetic resonance imaging (MRI) </w:t>
      </w:r>
      <w:r w:rsidR="00D15F2E">
        <w:rPr>
          <w:color w:val="000000" w:themeColor="text1"/>
          <w:szCs w:val="24"/>
        </w:rPr>
        <w:t>findings</w:t>
      </w:r>
      <w:r w:rsidR="00C17E96">
        <w:rPr>
          <w:color w:val="000000" w:themeColor="text1"/>
          <w:szCs w:val="24"/>
        </w:rPr>
        <w:t>,</w:t>
      </w:r>
      <w:r w:rsidR="00D15F2E">
        <w:rPr>
          <w:color w:val="000000" w:themeColor="text1"/>
          <w:szCs w:val="24"/>
        </w:rPr>
        <w:t xml:space="preserve"> </w:t>
      </w:r>
      <w:r w:rsidR="00BD2FA3">
        <w:rPr>
          <w:color w:val="000000" w:themeColor="text1"/>
          <w:szCs w:val="24"/>
        </w:rPr>
        <w:t xml:space="preserve">as </w:t>
      </w:r>
      <w:r w:rsidR="00C17E96">
        <w:rPr>
          <w:color w:val="000000" w:themeColor="text1"/>
          <w:szCs w:val="24"/>
        </w:rPr>
        <w:t>described</w:t>
      </w:r>
      <w:r w:rsidR="00BD2FA3">
        <w:rPr>
          <w:color w:val="000000" w:themeColor="text1"/>
          <w:szCs w:val="24"/>
        </w:rPr>
        <w:t xml:space="preserve"> by</w:t>
      </w:r>
      <w:r w:rsidR="00D15F2E">
        <w:rPr>
          <w:color w:val="000000" w:themeColor="text1"/>
          <w:szCs w:val="24"/>
        </w:rPr>
        <w:t xml:space="preserve"> the CI</w:t>
      </w:r>
      <w:r w:rsidR="00C17E96">
        <w:rPr>
          <w:color w:val="000000" w:themeColor="text1"/>
          <w:szCs w:val="24"/>
        </w:rPr>
        <w:t>,</w:t>
      </w:r>
      <w:r w:rsidR="00D15F2E">
        <w:rPr>
          <w:color w:val="000000" w:themeColor="text1"/>
          <w:szCs w:val="24"/>
        </w:rPr>
        <w:t xml:space="preserve"> which diagnosed disc disease.  The single MRI report in evidence (</w:t>
      </w:r>
      <w:r w:rsidR="00115EFF">
        <w:rPr>
          <w:color w:val="000000" w:themeColor="text1"/>
          <w:szCs w:val="24"/>
        </w:rPr>
        <w:t>seven</w:t>
      </w:r>
      <w:r w:rsidR="00CC3AB5">
        <w:rPr>
          <w:color w:val="000000" w:themeColor="text1"/>
          <w:szCs w:val="24"/>
        </w:rPr>
        <w:t xml:space="preserve"> months prior to separation</w:t>
      </w:r>
      <w:r w:rsidR="00D15F2E">
        <w:rPr>
          <w:color w:val="000000" w:themeColor="text1"/>
          <w:szCs w:val="24"/>
        </w:rPr>
        <w:t>)</w:t>
      </w:r>
      <w:r w:rsidR="00CC3AB5">
        <w:rPr>
          <w:color w:val="000000" w:themeColor="text1"/>
          <w:szCs w:val="24"/>
        </w:rPr>
        <w:t xml:space="preserve"> was normal</w:t>
      </w:r>
      <w:r w:rsidR="00D15F2E">
        <w:rPr>
          <w:color w:val="000000" w:themeColor="text1"/>
          <w:szCs w:val="24"/>
        </w:rPr>
        <w:t>; specifically confirming</w:t>
      </w:r>
      <w:r w:rsidR="00CC3AB5">
        <w:rPr>
          <w:color w:val="000000" w:themeColor="text1"/>
          <w:szCs w:val="24"/>
        </w:rPr>
        <w:t xml:space="preserve"> </w:t>
      </w:r>
      <w:r w:rsidR="00C17E96">
        <w:rPr>
          <w:color w:val="000000" w:themeColor="text1"/>
          <w:szCs w:val="24"/>
        </w:rPr>
        <w:t>the absence of positive disc or nerve findings</w:t>
      </w:r>
      <w:r w:rsidR="00CC3AB5">
        <w:rPr>
          <w:color w:val="000000" w:themeColor="text1"/>
          <w:szCs w:val="24"/>
        </w:rPr>
        <w:t xml:space="preserve">.  </w:t>
      </w:r>
      <w:r w:rsidR="006951CE" w:rsidRPr="006951CE">
        <w:rPr>
          <w:color w:val="000000" w:themeColor="text1"/>
          <w:szCs w:val="24"/>
        </w:rPr>
        <w:t xml:space="preserve">After due deliberation, the Board agreed that </w:t>
      </w:r>
      <w:r w:rsidR="00CC3AB5">
        <w:rPr>
          <w:color w:val="000000" w:themeColor="text1"/>
          <w:szCs w:val="24"/>
        </w:rPr>
        <w:t xml:space="preserve">the </w:t>
      </w:r>
      <w:r w:rsidR="006951CE" w:rsidRPr="006951CE">
        <w:rPr>
          <w:color w:val="000000" w:themeColor="text1"/>
          <w:szCs w:val="24"/>
        </w:rPr>
        <w:t xml:space="preserve">evidence does not support a conclusion that </w:t>
      </w:r>
      <w:r w:rsidR="00CC3AB5">
        <w:rPr>
          <w:color w:val="000000" w:themeColor="text1"/>
          <w:szCs w:val="24"/>
        </w:rPr>
        <w:t xml:space="preserve">the </w:t>
      </w:r>
      <w:r w:rsidR="00BD2FA3">
        <w:rPr>
          <w:color w:val="000000" w:themeColor="text1"/>
          <w:szCs w:val="24"/>
        </w:rPr>
        <w:t>lumbar spine</w:t>
      </w:r>
      <w:r w:rsidR="00CC3AB5">
        <w:rPr>
          <w:color w:val="000000" w:themeColor="text1"/>
          <w:szCs w:val="24"/>
        </w:rPr>
        <w:t xml:space="preserve"> </w:t>
      </w:r>
      <w:r w:rsidR="00C17E96">
        <w:rPr>
          <w:color w:val="000000" w:themeColor="text1"/>
          <w:szCs w:val="24"/>
        </w:rPr>
        <w:t>impairment</w:t>
      </w:r>
      <w:r w:rsidR="006951CE" w:rsidRPr="006951CE">
        <w:rPr>
          <w:color w:val="000000" w:themeColor="text1"/>
          <w:szCs w:val="24"/>
        </w:rPr>
        <w:t>, as an isolated condition, would have rendered the CI incapable of c</w:t>
      </w:r>
      <w:r w:rsidR="00BD2FA3">
        <w:rPr>
          <w:color w:val="000000" w:themeColor="text1"/>
          <w:szCs w:val="24"/>
        </w:rPr>
        <w:t>ontinued service within his MOS;</w:t>
      </w:r>
      <w:r w:rsidR="006951CE" w:rsidRPr="006951CE">
        <w:rPr>
          <w:color w:val="000000" w:themeColor="text1"/>
          <w:szCs w:val="24"/>
        </w:rPr>
        <w:t xml:space="preserve"> and</w:t>
      </w:r>
      <w:r w:rsidR="00BD2FA3">
        <w:rPr>
          <w:color w:val="000000" w:themeColor="text1"/>
          <w:szCs w:val="24"/>
        </w:rPr>
        <w:t>,</w:t>
      </w:r>
      <w:r w:rsidR="006951CE" w:rsidRPr="006951CE">
        <w:rPr>
          <w:color w:val="000000" w:themeColor="text1"/>
          <w:szCs w:val="24"/>
        </w:rPr>
        <w:t xml:space="preserve"> according</w:t>
      </w:r>
      <w:r w:rsidR="00BD2FA3">
        <w:rPr>
          <w:color w:val="000000" w:themeColor="text1"/>
          <w:szCs w:val="24"/>
        </w:rPr>
        <w:t xml:space="preserve">ly cannot recommend a separate </w:t>
      </w:r>
      <w:r w:rsidR="00115EFF">
        <w:rPr>
          <w:color w:val="000000" w:themeColor="text1"/>
          <w:szCs w:val="24"/>
        </w:rPr>
        <w:t>s</w:t>
      </w:r>
      <w:r w:rsidR="006951CE" w:rsidRPr="006951CE">
        <w:rPr>
          <w:color w:val="000000" w:themeColor="text1"/>
          <w:szCs w:val="24"/>
        </w:rPr>
        <w:t xml:space="preserve">ervice rating for it. </w:t>
      </w:r>
    </w:p>
    <w:p w:rsidR="00EC604D" w:rsidRDefault="00EC604D" w:rsidP="00CA2376">
      <w:pPr>
        <w:jc w:val="both"/>
        <w:rPr>
          <w:color w:val="000000" w:themeColor="text1"/>
          <w:szCs w:val="24"/>
        </w:rPr>
      </w:pPr>
    </w:p>
    <w:p w:rsidR="00115EFF" w:rsidRDefault="00484E76" w:rsidP="00BE28DF">
      <w:pPr>
        <w:jc w:val="both"/>
        <w:rPr>
          <w:color w:val="000000" w:themeColor="text1"/>
          <w:szCs w:val="24"/>
        </w:rPr>
      </w:pPr>
      <w:r>
        <w:rPr>
          <w:color w:val="000000" w:themeColor="text1"/>
          <w:szCs w:val="24"/>
          <w:u w:val="single"/>
        </w:rPr>
        <w:t xml:space="preserve">Bilateral </w:t>
      </w:r>
      <w:r w:rsidRPr="00C75D8B">
        <w:rPr>
          <w:color w:val="000000" w:themeColor="text1"/>
          <w:szCs w:val="24"/>
          <w:u w:val="single"/>
        </w:rPr>
        <w:t>Knee</w:t>
      </w:r>
      <w:r>
        <w:rPr>
          <w:color w:val="000000" w:themeColor="text1"/>
          <w:szCs w:val="24"/>
          <w:u w:val="single"/>
        </w:rPr>
        <w:t xml:space="preserve"> Condition</w:t>
      </w:r>
      <w:r w:rsidR="007D3521">
        <w:rPr>
          <w:color w:val="000000" w:themeColor="text1"/>
          <w:szCs w:val="24"/>
          <w:u w:val="single"/>
        </w:rPr>
        <w:t>(</w:t>
      </w:r>
      <w:r>
        <w:rPr>
          <w:color w:val="000000" w:themeColor="text1"/>
          <w:szCs w:val="24"/>
          <w:u w:val="single"/>
        </w:rPr>
        <w:t>s</w:t>
      </w:r>
      <w:r w:rsidR="007D3521">
        <w:rPr>
          <w:color w:val="000000" w:themeColor="text1"/>
          <w:szCs w:val="24"/>
          <w:u w:val="single"/>
        </w:rPr>
        <w:t>)</w:t>
      </w:r>
      <w:r>
        <w:rPr>
          <w:color w:val="000000" w:themeColor="text1"/>
          <w:szCs w:val="24"/>
        </w:rPr>
        <w:t xml:space="preserve">.  </w:t>
      </w:r>
      <w:r w:rsidR="007D3521">
        <w:rPr>
          <w:color w:val="000000" w:themeColor="text1"/>
          <w:szCs w:val="24"/>
        </w:rPr>
        <w:t>All</w:t>
      </w:r>
      <w:r w:rsidR="00D816D5">
        <w:rPr>
          <w:color w:val="000000" w:themeColor="text1"/>
          <w:szCs w:val="24"/>
        </w:rPr>
        <w:t xml:space="preserve"> of the limitations </w:t>
      </w:r>
      <w:r w:rsidR="007D3521">
        <w:rPr>
          <w:color w:val="000000" w:themeColor="text1"/>
          <w:szCs w:val="24"/>
        </w:rPr>
        <w:t>attributed to knee impairment applied</w:t>
      </w:r>
      <w:r w:rsidR="00D816D5">
        <w:rPr>
          <w:color w:val="000000" w:themeColor="text1"/>
          <w:szCs w:val="24"/>
        </w:rPr>
        <w:t xml:space="preserve"> to the CI’s ability to perform his soldiering skills</w:t>
      </w:r>
      <w:r w:rsidR="007D3521">
        <w:rPr>
          <w:color w:val="000000" w:themeColor="text1"/>
          <w:szCs w:val="24"/>
        </w:rPr>
        <w:t>,</w:t>
      </w:r>
      <w:r w:rsidR="00D816D5">
        <w:rPr>
          <w:color w:val="000000" w:themeColor="text1"/>
          <w:szCs w:val="24"/>
        </w:rPr>
        <w:t xml:space="preserve"> as opposed to the skills specifically required for his MOS</w:t>
      </w:r>
      <w:r w:rsidR="00F342F5">
        <w:rPr>
          <w:color w:val="000000" w:themeColor="text1"/>
          <w:szCs w:val="24"/>
        </w:rPr>
        <w:t xml:space="preserve">.  </w:t>
      </w:r>
      <w:r w:rsidR="00D816D5">
        <w:rPr>
          <w:color w:val="000000" w:themeColor="text1"/>
          <w:szCs w:val="24"/>
        </w:rPr>
        <w:t>Based on MOS-specific skills, it could</w:t>
      </w:r>
      <w:r w:rsidR="00C17E96">
        <w:rPr>
          <w:color w:val="000000" w:themeColor="text1"/>
          <w:szCs w:val="24"/>
        </w:rPr>
        <w:t xml:space="preserve"> be argued that neither of the</w:t>
      </w:r>
      <w:r w:rsidR="00D816D5">
        <w:rPr>
          <w:color w:val="000000" w:themeColor="text1"/>
          <w:szCs w:val="24"/>
        </w:rPr>
        <w:t xml:space="preserve"> </w:t>
      </w:r>
      <w:r w:rsidR="00F342F5">
        <w:rPr>
          <w:color w:val="000000" w:themeColor="text1"/>
          <w:szCs w:val="24"/>
        </w:rPr>
        <w:t xml:space="preserve">knee </w:t>
      </w:r>
      <w:r w:rsidR="00D816D5">
        <w:rPr>
          <w:color w:val="000000" w:themeColor="text1"/>
          <w:szCs w:val="24"/>
        </w:rPr>
        <w:t xml:space="preserve">conditions would have been considered unfitting.  </w:t>
      </w:r>
      <w:r w:rsidR="007D3521">
        <w:rPr>
          <w:color w:val="000000" w:themeColor="text1"/>
          <w:szCs w:val="24"/>
        </w:rPr>
        <w:t>L</w:t>
      </w:r>
      <w:r w:rsidR="00F342F5">
        <w:rPr>
          <w:color w:val="000000" w:themeColor="text1"/>
          <w:szCs w:val="24"/>
        </w:rPr>
        <w:t xml:space="preserve">eft knee pain </w:t>
      </w:r>
      <w:r w:rsidR="00D816D5">
        <w:rPr>
          <w:color w:val="000000" w:themeColor="text1"/>
          <w:szCs w:val="24"/>
        </w:rPr>
        <w:t xml:space="preserve">was the condition for which the MEB was </w:t>
      </w:r>
      <w:r w:rsidR="00D816D5">
        <w:rPr>
          <w:color w:val="000000" w:themeColor="text1"/>
          <w:szCs w:val="24"/>
        </w:rPr>
        <w:lastRenderedPageBreak/>
        <w:t>originally initiated</w:t>
      </w:r>
      <w:r w:rsidR="007D3521">
        <w:rPr>
          <w:color w:val="000000" w:themeColor="text1"/>
          <w:szCs w:val="24"/>
        </w:rPr>
        <w:t>;</w:t>
      </w:r>
      <w:r w:rsidR="00D816D5">
        <w:rPr>
          <w:color w:val="000000" w:themeColor="text1"/>
          <w:szCs w:val="24"/>
        </w:rPr>
        <w:t xml:space="preserve"> and</w:t>
      </w:r>
      <w:r w:rsidR="007D3521">
        <w:rPr>
          <w:color w:val="000000" w:themeColor="text1"/>
          <w:szCs w:val="24"/>
        </w:rPr>
        <w:t>,</w:t>
      </w:r>
      <w:r w:rsidR="00D816D5">
        <w:rPr>
          <w:color w:val="000000" w:themeColor="text1"/>
          <w:szCs w:val="24"/>
        </w:rPr>
        <w:t xml:space="preserve"> that documentation established functional limitations severe enough to warrant a determination of unfitting by the PEB</w:t>
      </w:r>
      <w:r w:rsidR="007D3521">
        <w:rPr>
          <w:color w:val="000000" w:themeColor="text1"/>
          <w:szCs w:val="24"/>
        </w:rPr>
        <w:t xml:space="preserve">, </w:t>
      </w:r>
      <w:r w:rsidR="00F9794B">
        <w:rPr>
          <w:color w:val="000000" w:themeColor="text1"/>
          <w:szCs w:val="24"/>
        </w:rPr>
        <w:t xml:space="preserve">i.e., </w:t>
      </w:r>
      <w:r w:rsidR="007D3521">
        <w:rPr>
          <w:color w:val="000000" w:themeColor="text1"/>
          <w:szCs w:val="24"/>
        </w:rPr>
        <w:t xml:space="preserve">that </w:t>
      </w:r>
      <w:r w:rsidR="00F9794B">
        <w:rPr>
          <w:color w:val="000000" w:themeColor="text1"/>
          <w:szCs w:val="24"/>
        </w:rPr>
        <w:t>t</w:t>
      </w:r>
      <w:r w:rsidR="00CA2376">
        <w:rPr>
          <w:color w:val="000000" w:themeColor="text1"/>
          <w:szCs w:val="24"/>
        </w:rPr>
        <w:t xml:space="preserve">he </w:t>
      </w:r>
      <w:r w:rsidR="0029664A">
        <w:rPr>
          <w:color w:val="000000" w:themeColor="text1"/>
          <w:szCs w:val="24"/>
        </w:rPr>
        <w:t>CI “could be maintained on active duty if he was not required to run, jump, or march, or walk for long distances.  As this is not compatible with most military MOS</w:t>
      </w:r>
      <w:r w:rsidR="00CA2376">
        <w:rPr>
          <w:color w:val="000000" w:themeColor="text1"/>
          <w:szCs w:val="24"/>
        </w:rPr>
        <w:t>’</w:t>
      </w:r>
      <w:r w:rsidR="0029664A">
        <w:rPr>
          <w:color w:val="000000" w:themeColor="text1"/>
          <w:szCs w:val="24"/>
        </w:rPr>
        <w:t>s, he may be unable to</w:t>
      </w:r>
      <w:r w:rsidR="00C17E96">
        <w:rPr>
          <w:color w:val="000000" w:themeColor="text1"/>
          <w:szCs w:val="24"/>
        </w:rPr>
        <w:t xml:space="preserve"> be maintained on active duty.”</w:t>
      </w:r>
      <w:r w:rsidR="00CA2376">
        <w:rPr>
          <w:color w:val="000000" w:themeColor="text1"/>
          <w:szCs w:val="24"/>
        </w:rPr>
        <w:t xml:space="preserve">  </w:t>
      </w:r>
    </w:p>
    <w:p w:rsidR="00115EFF" w:rsidRDefault="00115EFF" w:rsidP="00BE28DF">
      <w:pPr>
        <w:jc w:val="both"/>
        <w:rPr>
          <w:color w:val="000000" w:themeColor="text1"/>
          <w:szCs w:val="24"/>
        </w:rPr>
      </w:pPr>
    </w:p>
    <w:p w:rsidR="00372DED" w:rsidRDefault="00D45B75" w:rsidP="00BE28DF">
      <w:pPr>
        <w:jc w:val="both"/>
        <w:rPr>
          <w:color w:val="000000" w:themeColor="text1"/>
          <w:szCs w:val="24"/>
        </w:rPr>
      </w:pPr>
      <w:r>
        <w:rPr>
          <w:color w:val="000000" w:themeColor="text1"/>
          <w:szCs w:val="24"/>
        </w:rPr>
        <w:t xml:space="preserve">Historically, the left knee </w:t>
      </w:r>
      <w:r w:rsidR="00F9794B">
        <w:rPr>
          <w:color w:val="000000" w:themeColor="text1"/>
          <w:szCs w:val="24"/>
        </w:rPr>
        <w:t xml:space="preserve">was </w:t>
      </w:r>
      <w:r>
        <w:rPr>
          <w:color w:val="000000" w:themeColor="text1"/>
          <w:szCs w:val="24"/>
        </w:rPr>
        <w:t xml:space="preserve">clinically worse than the right.  </w:t>
      </w:r>
      <w:r w:rsidR="00372DED">
        <w:rPr>
          <w:color w:val="000000" w:themeColor="text1"/>
          <w:szCs w:val="24"/>
        </w:rPr>
        <w:t>P</w:t>
      </w:r>
      <w:r>
        <w:rPr>
          <w:color w:val="000000" w:themeColor="text1"/>
          <w:szCs w:val="24"/>
        </w:rPr>
        <w:t xml:space="preserve">ain in </w:t>
      </w:r>
      <w:r w:rsidR="00372DED">
        <w:rPr>
          <w:color w:val="000000" w:themeColor="text1"/>
          <w:szCs w:val="24"/>
        </w:rPr>
        <w:t xml:space="preserve">both knees began in </w:t>
      </w:r>
      <w:r>
        <w:rPr>
          <w:color w:val="000000" w:themeColor="text1"/>
          <w:szCs w:val="24"/>
        </w:rPr>
        <w:t>1995</w:t>
      </w:r>
      <w:r w:rsidR="00372DED">
        <w:rPr>
          <w:color w:val="000000" w:themeColor="text1"/>
          <w:szCs w:val="24"/>
        </w:rPr>
        <w:t>,</w:t>
      </w:r>
      <w:r>
        <w:rPr>
          <w:color w:val="000000" w:themeColor="text1"/>
          <w:szCs w:val="24"/>
        </w:rPr>
        <w:t xml:space="preserve"> </w:t>
      </w:r>
      <w:r w:rsidR="00372DED">
        <w:rPr>
          <w:color w:val="000000" w:themeColor="text1"/>
          <w:szCs w:val="24"/>
        </w:rPr>
        <w:t>and</w:t>
      </w:r>
      <w:r>
        <w:rPr>
          <w:color w:val="000000" w:themeColor="text1"/>
          <w:szCs w:val="24"/>
        </w:rPr>
        <w:t xml:space="preserve"> was related to physical activity as opposed to specific trauma or injury.  The CI underwent periods of activity modification, physical therapy, and anti-inflammatory medications without success.  Arthroscopic surgery on the left knee </w:t>
      </w:r>
      <w:r w:rsidR="00372DED">
        <w:rPr>
          <w:color w:val="000000" w:themeColor="text1"/>
          <w:szCs w:val="24"/>
        </w:rPr>
        <w:t>(</w:t>
      </w:r>
      <w:r>
        <w:rPr>
          <w:color w:val="000000" w:themeColor="text1"/>
          <w:szCs w:val="24"/>
        </w:rPr>
        <w:t>1996</w:t>
      </w:r>
      <w:r w:rsidR="00372DED">
        <w:rPr>
          <w:color w:val="000000" w:themeColor="text1"/>
          <w:szCs w:val="24"/>
        </w:rPr>
        <w:t>)</w:t>
      </w:r>
      <w:r>
        <w:rPr>
          <w:color w:val="000000" w:themeColor="text1"/>
          <w:szCs w:val="24"/>
        </w:rPr>
        <w:t xml:space="preserve"> revealed chondromalacia </w:t>
      </w:r>
      <w:r w:rsidR="00372DED">
        <w:rPr>
          <w:color w:val="000000" w:themeColor="text1"/>
          <w:szCs w:val="24"/>
        </w:rPr>
        <w:t xml:space="preserve">within the patellofemoral space, which was debrided; although, the surgery </w:t>
      </w:r>
      <w:r w:rsidR="00E12DBD">
        <w:rPr>
          <w:color w:val="000000" w:themeColor="text1"/>
          <w:szCs w:val="24"/>
        </w:rPr>
        <w:t xml:space="preserve">did not </w:t>
      </w:r>
      <w:r w:rsidR="00372DED">
        <w:rPr>
          <w:color w:val="000000" w:themeColor="text1"/>
          <w:szCs w:val="24"/>
        </w:rPr>
        <w:t>result in improvement of the subjective</w:t>
      </w:r>
      <w:r w:rsidR="00E12DBD">
        <w:rPr>
          <w:color w:val="000000" w:themeColor="text1"/>
          <w:szCs w:val="24"/>
        </w:rPr>
        <w:t xml:space="preserve"> symptoms</w:t>
      </w:r>
      <w:r w:rsidR="00372DED">
        <w:rPr>
          <w:color w:val="000000" w:themeColor="text1"/>
          <w:szCs w:val="24"/>
        </w:rPr>
        <w:t xml:space="preserve"> (primarily pain with activity such as going up and down stairs, running, marching, or jumping)</w:t>
      </w:r>
      <w:r w:rsidR="00E12DBD">
        <w:rPr>
          <w:color w:val="000000" w:themeColor="text1"/>
          <w:szCs w:val="24"/>
        </w:rPr>
        <w:t xml:space="preserve">.  </w:t>
      </w:r>
      <w:r w:rsidR="00372DED">
        <w:rPr>
          <w:color w:val="000000" w:themeColor="text1"/>
          <w:szCs w:val="24"/>
        </w:rPr>
        <w:t>The NARSUM examination documented minimal limitation of ROM</w:t>
      </w:r>
      <w:r w:rsidR="00C17E96">
        <w:rPr>
          <w:color w:val="000000" w:themeColor="text1"/>
          <w:szCs w:val="24"/>
        </w:rPr>
        <w:t>;</w:t>
      </w:r>
      <w:r w:rsidR="00134198">
        <w:rPr>
          <w:color w:val="000000" w:themeColor="text1"/>
          <w:szCs w:val="24"/>
        </w:rPr>
        <w:t xml:space="preserve"> flexion for </w:t>
      </w:r>
      <w:r w:rsidR="00C17E96">
        <w:rPr>
          <w:color w:val="000000" w:themeColor="text1"/>
          <w:szCs w:val="24"/>
        </w:rPr>
        <w:t>each knee</w:t>
      </w:r>
      <w:r w:rsidR="00134198">
        <w:rPr>
          <w:color w:val="000000" w:themeColor="text1"/>
          <w:szCs w:val="24"/>
        </w:rPr>
        <w:t xml:space="preserve"> was measured at 130</w:t>
      </w:r>
      <w:r w:rsidR="00134198">
        <w:rPr>
          <w:rFonts w:cs="Calibri"/>
          <w:color w:val="000000" w:themeColor="text1"/>
          <w:szCs w:val="24"/>
        </w:rPr>
        <w:t>⁰</w:t>
      </w:r>
      <w:r w:rsidR="00134198">
        <w:rPr>
          <w:color w:val="000000" w:themeColor="text1"/>
          <w:szCs w:val="24"/>
        </w:rPr>
        <w:t xml:space="preserve"> (normal 140</w:t>
      </w:r>
      <w:r w:rsidR="00134198">
        <w:rPr>
          <w:rFonts w:cs="Calibri"/>
          <w:color w:val="000000" w:themeColor="text1"/>
          <w:szCs w:val="24"/>
        </w:rPr>
        <w:t>⁰</w:t>
      </w:r>
      <w:r w:rsidR="00134198">
        <w:rPr>
          <w:color w:val="000000" w:themeColor="text1"/>
          <w:szCs w:val="24"/>
        </w:rPr>
        <w:t>).  There was some joint tenderness and a positive patellar apprehension test referable to the left knee; no positive physical findings for the right knee;</w:t>
      </w:r>
      <w:r w:rsidR="00134198" w:rsidRPr="00134198">
        <w:rPr>
          <w:color w:val="000000" w:themeColor="text1"/>
          <w:szCs w:val="24"/>
        </w:rPr>
        <w:t xml:space="preserve"> </w:t>
      </w:r>
      <w:r w:rsidR="00134198">
        <w:rPr>
          <w:color w:val="000000" w:themeColor="text1"/>
          <w:szCs w:val="24"/>
        </w:rPr>
        <w:t>and, a normal gait.  Neither joint displayed an effusion, physical signs of cartilage disease, locking, or instability to stress maneuvers.  The VA C&amp;P examination (</w:t>
      </w:r>
      <w:r w:rsidR="00115EFF">
        <w:rPr>
          <w:color w:val="000000" w:themeColor="text1"/>
          <w:szCs w:val="24"/>
        </w:rPr>
        <w:t>two</w:t>
      </w:r>
      <w:r w:rsidR="00134198">
        <w:rPr>
          <w:color w:val="000000" w:themeColor="text1"/>
          <w:szCs w:val="24"/>
        </w:rPr>
        <w:t xml:space="preserve"> months </w:t>
      </w:r>
      <w:r w:rsidR="00115EFF">
        <w:rPr>
          <w:color w:val="000000" w:themeColor="text1"/>
          <w:szCs w:val="24"/>
        </w:rPr>
        <w:t xml:space="preserve">after </w:t>
      </w:r>
      <w:r w:rsidR="00134198">
        <w:rPr>
          <w:color w:val="000000" w:themeColor="text1"/>
          <w:szCs w:val="24"/>
        </w:rPr>
        <w:t>separation) documented qualitatively normal ROM for both knees</w:t>
      </w:r>
      <w:r w:rsidR="0066063B">
        <w:rPr>
          <w:color w:val="000000" w:themeColor="text1"/>
          <w:szCs w:val="24"/>
        </w:rPr>
        <w:t xml:space="preserve"> (“not </w:t>
      </w:r>
      <w:r w:rsidR="00134198">
        <w:rPr>
          <w:color w:val="000000" w:themeColor="text1"/>
          <w:szCs w:val="24"/>
        </w:rPr>
        <w:t>limited by pain</w:t>
      </w:r>
      <w:r w:rsidR="0066063B">
        <w:rPr>
          <w:color w:val="000000" w:themeColor="text1"/>
          <w:szCs w:val="24"/>
        </w:rPr>
        <w:t>”)</w:t>
      </w:r>
      <w:r w:rsidR="00134198">
        <w:rPr>
          <w:color w:val="000000" w:themeColor="text1"/>
          <w:szCs w:val="24"/>
        </w:rPr>
        <w:t xml:space="preserve">; and, no fatigue, weakness, or lack of endurance </w:t>
      </w:r>
      <w:r w:rsidR="0066063B">
        <w:rPr>
          <w:color w:val="000000" w:themeColor="text1"/>
          <w:szCs w:val="24"/>
        </w:rPr>
        <w:t>(no</w:t>
      </w:r>
      <w:r w:rsidR="00134198">
        <w:rPr>
          <w:color w:val="000000" w:themeColor="text1"/>
          <w:szCs w:val="24"/>
        </w:rPr>
        <w:t xml:space="preserve"> DeLuca</w:t>
      </w:r>
      <w:r w:rsidR="0066063B">
        <w:rPr>
          <w:color w:val="000000" w:themeColor="text1"/>
          <w:szCs w:val="24"/>
        </w:rPr>
        <w:t xml:space="preserve"> deductions).  </w:t>
      </w:r>
      <w:r w:rsidR="00134198">
        <w:rPr>
          <w:color w:val="000000" w:themeColor="text1"/>
          <w:szCs w:val="24"/>
        </w:rPr>
        <w:t>The only positive finding by the VA was crepitus in both knees</w:t>
      </w:r>
      <w:r w:rsidR="0066063B">
        <w:rPr>
          <w:color w:val="000000" w:themeColor="text1"/>
          <w:szCs w:val="24"/>
        </w:rPr>
        <w:t>; there was no joint tenderness, effusion, cartilage signs, instability, or gait disturbance</w:t>
      </w:r>
      <w:r w:rsidR="00134198">
        <w:rPr>
          <w:color w:val="000000" w:themeColor="text1"/>
          <w:szCs w:val="24"/>
        </w:rPr>
        <w:t xml:space="preserve">.  </w:t>
      </w:r>
      <w:r w:rsidR="00711E1E">
        <w:rPr>
          <w:color w:val="000000" w:themeColor="text1"/>
          <w:szCs w:val="24"/>
        </w:rPr>
        <w:t>Both the MEB and VA radiographs were normal for both knees.</w:t>
      </w:r>
    </w:p>
    <w:p w:rsidR="00372DED" w:rsidRDefault="00372DED" w:rsidP="00BE28DF">
      <w:pPr>
        <w:jc w:val="both"/>
        <w:rPr>
          <w:color w:val="000000" w:themeColor="text1"/>
          <w:szCs w:val="24"/>
        </w:rPr>
      </w:pPr>
    </w:p>
    <w:p w:rsidR="00372DED" w:rsidRDefault="0066063B" w:rsidP="00BE28DF">
      <w:pPr>
        <w:jc w:val="both"/>
        <w:rPr>
          <w:color w:val="000000" w:themeColor="text1"/>
          <w:szCs w:val="24"/>
        </w:rPr>
      </w:pPr>
      <w:r>
        <w:rPr>
          <w:color w:val="000000" w:themeColor="text1"/>
          <w:szCs w:val="24"/>
        </w:rPr>
        <w:t xml:space="preserve">The Board first deliberated if each knee could be considered </w:t>
      </w:r>
      <w:r w:rsidR="00C17E96">
        <w:rPr>
          <w:color w:val="000000" w:themeColor="text1"/>
          <w:szCs w:val="24"/>
        </w:rPr>
        <w:t>as</w:t>
      </w:r>
      <w:r>
        <w:rPr>
          <w:color w:val="000000" w:themeColor="text1"/>
          <w:szCs w:val="24"/>
        </w:rPr>
        <w:t xml:space="preserve"> separately unfitting, meriting individual </w:t>
      </w:r>
      <w:r w:rsidR="00115EFF">
        <w:rPr>
          <w:color w:val="000000" w:themeColor="text1"/>
          <w:szCs w:val="24"/>
        </w:rPr>
        <w:t>s</w:t>
      </w:r>
      <w:r>
        <w:rPr>
          <w:color w:val="000000" w:themeColor="text1"/>
          <w:szCs w:val="24"/>
        </w:rPr>
        <w:t xml:space="preserve">ervice ratings.  </w:t>
      </w:r>
      <w:r w:rsidR="00C17E96">
        <w:rPr>
          <w:color w:val="000000" w:themeColor="text1"/>
          <w:szCs w:val="24"/>
        </w:rPr>
        <w:t>T</w:t>
      </w:r>
      <w:r w:rsidR="00D7381E">
        <w:rPr>
          <w:color w:val="000000" w:themeColor="text1"/>
          <w:szCs w:val="24"/>
        </w:rPr>
        <w:t xml:space="preserve">here </w:t>
      </w:r>
      <w:r w:rsidR="00BA4C55">
        <w:rPr>
          <w:color w:val="000000" w:themeColor="text1"/>
          <w:szCs w:val="24"/>
        </w:rPr>
        <w:t>is</w:t>
      </w:r>
      <w:r w:rsidR="00D7381E">
        <w:rPr>
          <w:color w:val="000000" w:themeColor="text1"/>
          <w:szCs w:val="24"/>
        </w:rPr>
        <w:t xml:space="preserve"> a strong argument that the right knee alone </w:t>
      </w:r>
      <w:r w:rsidR="00D7381E" w:rsidRPr="00D7381E">
        <w:rPr>
          <w:color w:val="000000" w:themeColor="text1"/>
          <w:szCs w:val="24"/>
        </w:rPr>
        <w:t xml:space="preserve">would </w:t>
      </w:r>
      <w:r w:rsidR="00D7381E">
        <w:rPr>
          <w:color w:val="000000" w:themeColor="text1"/>
          <w:szCs w:val="24"/>
        </w:rPr>
        <w:t xml:space="preserve">not </w:t>
      </w:r>
      <w:r w:rsidR="00D7381E" w:rsidRPr="00D7381E">
        <w:rPr>
          <w:color w:val="000000" w:themeColor="text1"/>
          <w:szCs w:val="24"/>
        </w:rPr>
        <w:t>have rendered the CI incapable of continued service within his MOS</w:t>
      </w:r>
      <w:r w:rsidR="00D7381E">
        <w:rPr>
          <w:color w:val="000000" w:themeColor="text1"/>
          <w:szCs w:val="24"/>
        </w:rPr>
        <w:t>; since the predominant severity of symptoms and physical signs (by the MEB exam a</w:t>
      </w:r>
      <w:r w:rsidR="00BA4C55">
        <w:rPr>
          <w:color w:val="000000" w:themeColor="text1"/>
          <w:szCs w:val="24"/>
        </w:rPr>
        <w:t>t least) lay with the left knee;</w:t>
      </w:r>
      <w:r w:rsidR="002D1294">
        <w:rPr>
          <w:color w:val="000000" w:themeColor="text1"/>
          <w:szCs w:val="24"/>
        </w:rPr>
        <w:t xml:space="preserve"> and</w:t>
      </w:r>
      <w:r w:rsidR="00BA4C55">
        <w:rPr>
          <w:color w:val="000000" w:themeColor="text1"/>
          <w:szCs w:val="24"/>
        </w:rPr>
        <w:t>,</w:t>
      </w:r>
      <w:r w:rsidR="00D7381E">
        <w:rPr>
          <w:color w:val="000000" w:themeColor="text1"/>
          <w:szCs w:val="24"/>
        </w:rPr>
        <w:t xml:space="preserve"> </w:t>
      </w:r>
      <w:r w:rsidR="002D1294">
        <w:rPr>
          <w:color w:val="000000" w:themeColor="text1"/>
          <w:szCs w:val="24"/>
        </w:rPr>
        <w:t>since</w:t>
      </w:r>
      <w:r w:rsidR="00D7381E">
        <w:rPr>
          <w:color w:val="000000" w:themeColor="text1"/>
          <w:szCs w:val="24"/>
        </w:rPr>
        <w:t xml:space="preserve"> the left knee alone was the indication for MEB referral with no change in acuity for either knee during MEB proceedings.  Upon further deliberation</w:t>
      </w:r>
      <w:r w:rsidR="00115EFF">
        <w:rPr>
          <w:color w:val="000000" w:themeColor="text1"/>
          <w:szCs w:val="24"/>
        </w:rPr>
        <w:t>;</w:t>
      </w:r>
      <w:r w:rsidR="00D7381E">
        <w:rPr>
          <w:color w:val="000000" w:themeColor="text1"/>
          <w:szCs w:val="24"/>
        </w:rPr>
        <w:t xml:space="preserve"> however, it was decided that separate fitness adjudications for each knee was moot to </w:t>
      </w:r>
      <w:r w:rsidR="00115EFF">
        <w:rPr>
          <w:color w:val="000000" w:themeColor="text1"/>
          <w:szCs w:val="24"/>
        </w:rPr>
        <w:t>s</w:t>
      </w:r>
      <w:r w:rsidR="00D7381E">
        <w:rPr>
          <w:color w:val="000000" w:themeColor="text1"/>
          <w:szCs w:val="24"/>
        </w:rPr>
        <w:t>ervice rating</w:t>
      </w:r>
      <w:r w:rsidR="00BA4C55">
        <w:rPr>
          <w:color w:val="000000" w:themeColor="text1"/>
          <w:szCs w:val="24"/>
        </w:rPr>
        <w:t>;</w:t>
      </w:r>
      <w:r w:rsidR="00D7381E">
        <w:rPr>
          <w:color w:val="000000" w:themeColor="text1"/>
          <w:szCs w:val="24"/>
        </w:rPr>
        <w:t xml:space="preserve"> since it was agreed by all members that the knees did not achieve separate compensable rating</w:t>
      </w:r>
      <w:r w:rsidR="00BA4C55">
        <w:rPr>
          <w:color w:val="000000" w:themeColor="text1"/>
          <w:szCs w:val="24"/>
        </w:rPr>
        <w:t>s</w:t>
      </w:r>
      <w:r w:rsidR="00D7381E">
        <w:rPr>
          <w:color w:val="000000" w:themeColor="text1"/>
          <w:szCs w:val="24"/>
        </w:rPr>
        <w:t xml:space="preserve"> IAW VASRD </w:t>
      </w:r>
      <m:oMath>
        <m:r>
          <w:rPr>
            <w:rFonts w:ascii="Cambria Math" w:hAnsi="Cambria Math"/>
            <w:color w:val="000000" w:themeColor="text1"/>
            <w:szCs w:val="24"/>
          </w:rPr>
          <m:t>§</m:t>
        </m:r>
      </m:oMath>
      <w:r w:rsidR="00D7381E">
        <w:rPr>
          <w:color w:val="000000" w:themeColor="text1"/>
          <w:szCs w:val="24"/>
        </w:rPr>
        <w:t>4.7</w:t>
      </w:r>
      <w:r w:rsidR="00BA4C55">
        <w:rPr>
          <w:color w:val="000000" w:themeColor="text1"/>
          <w:szCs w:val="24"/>
        </w:rPr>
        <w:t>1a.  The VA conferred separate</w:t>
      </w:r>
      <w:r w:rsidR="00D7381E">
        <w:rPr>
          <w:color w:val="000000" w:themeColor="text1"/>
          <w:szCs w:val="24"/>
        </w:rPr>
        <w:t xml:space="preserve"> ratings under the code </w:t>
      </w:r>
      <w:r w:rsidR="00711E1E">
        <w:rPr>
          <w:color w:val="000000" w:themeColor="text1"/>
          <w:szCs w:val="24"/>
        </w:rPr>
        <w:t xml:space="preserve">5024 (tenosynovitis) which defaults to rating under 5003 (degenerative arthritis) criteria.  Although the VA rating decision cited painful motion in its identical narrative for each joint, this conclusion is in conflict with both the MEB and VA exam documentation.  </w:t>
      </w:r>
      <w:r w:rsidR="002D1294">
        <w:rPr>
          <w:color w:val="000000" w:themeColor="text1"/>
          <w:szCs w:val="24"/>
        </w:rPr>
        <w:t>For either joint</w:t>
      </w:r>
      <w:r w:rsidR="001A4976">
        <w:rPr>
          <w:color w:val="000000" w:themeColor="text1"/>
          <w:szCs w:val="24"/>
        </w:rPr>
        <w:t xml:space="preserve"> there was no ROM limitation, </w:t>
      </w:r>
      <w:r w:rsidR="001A4976" w:rsidRPr="001A4976">
        <w:rPr>
          <w:color w:val="000000" w:themeColor="text1"/>
          <w:szCs w:val="24"/>
        </w:rPr>
        <w:t>instability, locking</w:t>
      </w:r>
      <w:r w:rsidR="001A4976">
        <w:rPr>
          <w:color w:val="000000" w:themeColor="text1"/>
          <w:szCs w:val="24"/>
        </w:rPr>
        <w:t>,</w:t>
      </w:r>
      <w:r w:rsidR="001A4976" w:rsidRPr="001A4976">
        <w:rPr>
          <w:color w:val="000000" w:themeColor="text1"/>
          <w:szCs w:val="24"/>
        </w:rPr>
        <w:t xml:space="preserve"> or frequent effusion</w:t>
      </w:r>
      <w:r w:rsidR="001A4976">
        <w:rPr>
          <w:color w:val="000000" w:themeColor="text1"/>
          <w:szCs w:val="24"/>
        </w:rPr>
        <w:t xml:space="preserve"> to support a compensable rating under any of the specific joint codes for the knee.  </w:t>
      </w:r>
      <w:r w:rsidR="001A1E9C">
        <w:rPr>
          <w:color w:val="000000" w:themeColor="text1"/>
          <w:szCs w:val="24"/>
        </w:rPr>
        <w:t xml:space="preserve">Therefore the appropriate 5003 rating (via 5024) would be 10% for two major joints, not separate 10% ratings for each joint.  </w:t>
      </w:r>
      <w:r w:rsidR="002D1294">
        <w:rPr>
          <w:color w:val="000000" w:themeColor="text1"/>
          <w:szCs w:val="24"/>
        </w:rPr>
        <w:t>Since the left knee alone, or both knees combined, would achieve the same rating (10%), the Board agreed that the more practical recommendation was to rate both knees as a single unfitting condition.  The Board therefore recommends that the bilateral knee condition be rated in a combined fashion, coded 5024-5003, at 10%.</w:t>
      </w:r>
    </w:p>
    <w:p w:rsidR="00084ED3" w:rsidRDefault="00084ED3" w:rsidP="00084ED3">
      <w:pPr>
        <w:jc w:val="left"/>
        <w:rPr>
          <w:color w:val="000000" w:themeColor="text1"/>
          <w:szCs w:val="24"/>
        </w:rPr>
      </w:pPr>
    </w:p>
    <w:p w:rsidR="009251BF" w:rsidRPr="00F37601" w:rsidRDefault="00A35816" w:rsidP="009251BF">
      <w:pPr>
        <w:jc w:val="both"/>
        <w:rPr>
          <w:rFonts w:asciiTheme="minorHAnsi" w:hAnsiTheme="minorHAnsi"/>
          <w:color w:val="auto"/>
          <w:szCs w:val="24"/>
        </w:rPr>
      </w:pPr>
      <w:r>
        <w:rPr>
          <w:color w:val="000000" w:themeColor="text1"/>
          <w:szCs w:val="24"/>
          <w:u w:val="single"/>
        </w:rPr>
        <w:t>Obstructive Sleep Apnea</w:t>
      </w:r>
      <w:r>
        <w:rPr>
          <w:color w:val="000000" w:themeColor="text1"/>
          <w:szCs w:val="24"/>
        </w:rPr>
        <w:t xml:space="preserve">.  </w:t>
      </w:r>
      <w:r w:rsidR="009251BF">
        <w:rPr>
          <w:rFonts w:asciiTheme="minorHAnsi" w:hAnsiTheme="minorHAnsi"/>
          <w:color w:val="auto"/>
          <w:szCs w:val="24"/>
        </w:rPr>
        <w:t xml:space="preserve">The CI was first seen for his OSA condition in </w:t>
      </w:r>
      <w:r w:rsidR="00202982">
        <w:rPr>
          <w:rFonts w:asciiTheme="minorHAnsi" w:hAnsiTheme="minorHAnsi"/>
          <w:color w:val="auto"/>
          <w:szCs w:val="24"/>
        </w:rPr>
        <w:t>October 2001</w:t>
      </w:r>
      <w:r w:rsidR="009251BF">
        <w:rPr>
          <w:rFonts w:asciiTheme="minorHAnsi" w:hAnsiTheme="minorHAnsi"/>
          <w:color w:val="auto"/>
          <w:szCs w:val="24"/>
        </w:rPr>
        <w:t xml:space="preserve"> </w:t>
      </w:r>
      <w:r w:rsidR="00D351CC">
        <w:rPr>
          <w:rFonts w:asciiTheme="minorHAnsi" w:hAnsiTheme="minorHAnsi"/>
          <w:color w:val="auto"/>
          <w:szCs w:val="24"/>
        </w:rPr>
        <w:t>(</w:t>
      </w:r>
      <w:r w:rsidR="00115EFF">
        <w:rPr>
          <w:rFonts w:asciiTheme="minorHAnsi" w:hAnsiTheme="minorHAnsi"/>
          <w:color w:val="auto"/>
          <w:szCs w:val="24"/>
        </w:rPr>
        <w:t xml:space="preserve">three </w:t>
      </w:r>
      <w:r w:rsidR="00D351CC">
        <w:rPr>
          <w:rFonts w:asciiTheme="minorHAnsi" w:hAnsiTheme="minorHAnsi"/>
          <w:color w:val="auto"/>
          <w:szCs w:val="24"/>
        </w:rPr>
        <w:t xml:space="preserve">months after MEB referral) </w:t>
      </w:r>
      <w:r w:rsidR="009251BF">
        <w:rPr>
          <w:rFonts w:asciiTheme="minorHAnsi" w:hAnsiTheme="minorHAnsi"/>
          <w:color w:val="auto"/>
          <w:szCs w:val="24"/>
        </w:rPr>
        <w:t xml:space="preserve">due to </w:t>
      </w:r>
      <w:r w:rsidR="00202982">
        <w:rPr>
          <w:rFonts w:asciiTheme="minorHAnsi" w:hAnsiTheme="minorHAnsi"/>
          <w:color w:val="auto"/>
          <w:szCs w:val="24"/>
        </w:rPr>
        <w:t xml:space="preserve">a history of snoring, restless sleep, </w:t>
      </w:r>
      <w:r w:rsidR="00FC70B9">
        <w:rPr>
          <w:rFonts w:asciiTheme="minorHAnsi" w:hAnsiTheme="minorHAnsi"/>
          <w:color w:val="auto"/>
          <w:szCs w:val="24"/>
        </w:rPr>
        <w:t>and nocturnal awakenings</w:t>
      </w:r>
      <w:r w:rsidR="0049285F">
        <w:rPr>
          <w:rFonts w:asciiTheme="minorHAnsi" w:hAnsiTheme="minorHAnsi"/>
          <w:color w:val="auto"/>
          <w:szCs w:val="24"/>
        </w:rPr>
        <w:t xml:space="preserve">.  </w:t>
      </w:r>
      <w:r w:rsidR="009251BF">
        <w:rPr>
          <w:rFonts w:asciiTheme="minorHAnsi" w:hAnsiTheme="minorHAnsi"/>
          <w:color w:val="auto"/>
          <w:szCs w:val="24"/>
        </w:rPr>
        <w:t>A sleep study was performed</w:t>
      </w:r>
      <w:r w:rsidR="0049285F">
        <w:rPr>
          <w:rFonts w:asciiTheme="minorHAnsi" w:hAnsiTheme="minorHAnsi"/>
          <w:color w:val="auto"/>
          <w:szCs w:val="24"/>
        </w:rPr>
        <w:t xml:space="preserve"> in November 2001</w:t>
      </w:r>
      <w:r w:rsidR="00FC70B9">
        <w:rPr>
          <w:rFonts w:asciiTheme="minorHAnsi" w:hAnsiTheme="minorHAnsi"/>
          <w:color w:val="auto"/>
          <w:szCs w:val="24"/>
        </w:rPr>
        <w:t>,</w:t>
      </w:r>
      <w:r w:rsidR="009251BF">
        <w:rPr>
          <w:rFonts w:asciiTheme="minorHAnsi" w:hAnsiTheme="minorHAnsi"/>
          <w:color w:val="auto"/>
          <w:szCs w:val="24"/>
        </w:rPr>
        <w:t xml:space="preserve"> and the findings were consistent with moderate </w:t>
      </w:r>
      <w:r w:rsidR="006560D9">
        <w:rPr>
          <w:rFonts w:asciiTheme="minorHAnsi" w:hAnsiTheme="minorHAnsi"/>
          <w:color w:val="auto"/>
          <w:szCs w:val="24"/>
        </w:rPr>
        <w:t xml:space="preserve">OSA.  Different potential therapies were discussed, and the </w:t>
      </w:r>
      <w:r w:rsidR="009251BF">
        <w:rPr>
          <w:rFonts w:asciiTheme="minorHAnsi" w:hAnsiTheme="minorHAnsi"/>
          <w:color w:val="auto"/>
          <w:szCs w:val="24"/>
        </w:rPr>
        <w:t>CI opted for CPAP therapy</w:t>
      </w:r>
      <w:r w:rsidR="00FC70B9">
        <w:rPr>
          <w:rFonts w:asciiTheme="minorHAnsi" w:hAnsiTheme="minorHAnsi"/>
          <w:color w:val="auto"/>
          <w:szCs w:val="24"/>
        </w:rPr>
        <w:t>; which was well tolerated and resulted in good control of the condition</w:t>
      </w:r>
      <w:r w:rsidR="006560D9">
        <w:rPr>
          <w:rFonts w:asciiTheme="minorHAnsi" w:hAnsiTheme="minorHAnsi"/>
          <w:color w:val="auto"/>
          <w:szCs w:val="24"/>
        </w:rPr>
        <w:t xml:space="preserve">.  </w:t>
      </w:r>
      <w:r w:rsidR="009251BF">
        <w:rPr>
          <w:rFonts w:asciiTheme="minorHAnsi" w:hAnsiTheme="minorHAnsi"/>
          <w:color w:val="auto"/>
          <w:szCs w:val="24"/>
        </w:rPr>
        <w:t xml:space="preserve">He </w:t>
      </w:r>
      <w:r w:rsidR="006560D9">
        <w:rPr>
          <w:rFonts w:asciiTheme="minorHAnsi" w:hAnsiTheme="minorHAnsi"/>
          <w:color w:val="auto"/>
          <w:szCs w:val="24"/>
        </w:rPr>
        <w:t xml:space="preserve">was noted at the time of the sleep study to be well controlled on CPAP and to tolerate </w:t>
      </w:r>
      <w:r w:rsidR="00BA4C55">
        <w:rPr>
          <w:rFonts w:asciiTheme="minorHAnsi" w:hAnsiTheme="minorHAnsi"/>
          <w:color w:val="auto"/>
          <w:szCs w:val="24"/>
        </w:rPr>
        <w:t>it</w:t>
      </w:r>
      <w:r w:rsidR="006560D9">
        <w:rPr>
          <w:rFonts w:asciiTheme="minorHAnsi" w:hAnsiTheme="minorHAnsi"/>
          <w:color w:val="auto"/>
          <w:szCs w:val="24"/>
        </w:rPr>
        <w:t xml:space="preserve"> well.  </w:t>
      </w:r>
      <w:r w:rsidR="00FC70B9">
        <w:rPr>
          <w:rFonts w:asciiTheme="minorHAnsi" w:hAnsiTheme="minorHAnsi"/>
          <w:color w:val="auto"/>
          <w:szCs w:val="24"/>
        </w:rPr>
        <w:t xml:space="preserve">Both his profile and failure to meet retention standards were premised solely on the requirement to </w:t>
      </w:r>
      <w:r w:rsidR="009251BF">
        <w:rPr>
          <w:rFonts w:asciiTheme="minorHAnsi" w:hAnsiTheme="minorHAnsi"/>
          <w:color w:val="auto"/>
          <w:szCs w:val="24"/>
        </w:rPr>
        <w:t xml:space="preserve">have access to </w:t>
      </w:r>
      <w:r w:rsidR="006560D9">
        <w:rPr>
          <w:rFonts w:asciiTheme="minorHAnsi" w:hAnsiTheme="minorHAnsi"/>
          <w:color w:val="auto"/>
          <w:szCs w:val="24"/>
        </w:rPr>
        <w:t xml:space="preserve">electricity when sleeping.  </w:t>
      </w:r>
      <w:r w:rsidR="009251BF">
        <w:rPr>
          <w:rFonts w:asciiTheme="minorHAnsi" w:hAnsiTheme="minorHAnsi"/>
          <w:color w:val="auto"/>
          <w:szCs w:val="24"/>
        </w:rPr>
        <w:t xml:space="preserve">The </w:t>
      </w:r>
      <w:r w:rsidR="009251BF" w:rsidRPr="00F37601">
        <w:rPr>
          <w:rFonts w:asciiTheme="minorHAnsi" w:hAnsiTheme="minorHAnsi"/>
          <w:color w:val="auto"/>
          <w:szCs w:val="24"/>
        </w:rPr>
        <w:t>PEB’s fitness determination in</w:t>
      </w:r>
      <w:r w:rsidR="009251BF">
        <w:rPr>
          <w:rFonts w:asciiTheme="minorHAnsi" w:hAnsiTheme="minorHAnsi"/>
          <w:color w:val="auto"/>
          <w:szCs w:val="24"/>
        </w:rPr>
        <w:t xml:space="preserve"> this case did precede the evolution to current practice by all of the </w:t>
      </w:r>
      <w:r w:rsidR="00115EFF">
        <w:rPr>
          <w:rFonts w:asciiTheme="minorHAnsi" w:hAnsiTheme="minorHAnsi"/>
          <w:color w:val="auto"/>
          <w:szCs w:val="24"/>
        </w:rPr>
        <w:t>s</w:t>
      </w:r>
      <w:r w:rsidR="009251BF">
        <w:rPr>
          <w:rFonts w:asciiTheme="minorHAnsi" w:hAnsiTheme="minorHAnsi"/>
          <w:color w:val="auto"/>
          <w:szCs w:val="24"/>
        </w:rPr>
        <w:t xml:space="preserve">ervice PEBs </w:t>
      </w:r>
      <w:r w:rsidR="009251BF" w:rsidRPr="00F37601">
        <w:rPr>
          <w:rFonts w:asciiTheme="minorHAnsi" w:hAnsiTheme="minorHAnsi"/>
          <w:color w:val="auto"/>
          <w:szCs w:val="24"/>
        </w:rPr>
        <w:t>regarding fitness implications of OSA.  Routinely</w:t>
      </w:r>
      <w:r w:rsidR="009251BF">
        <w:rPr>
          <w:rFonts w:asciiTheme="minorHAnsi" w:hAnsiTheme="minorHAnsi"/>
          <w:color w:val="auto"/>
          <w:szCs w:val="24"/>
        </w:rPr>
        <w:t>,</w:t>
      </w:r>
      <w:r w:rsidR="009251BF" w:rsidRPr="00F37601">
        <w:rPr>
          <w:rFonts w:asciiTheme="minorHAnsi" w:hAnsiTheme="minorHAnsi"/>
          <w:color w:val="auto"/>
          <w:szCs w:val="24"/>
        </w:rPr>
        <w:t xml:space="preserve"> </w:t>
      </w:r>
      <w:r w:rsidR="009251BF">
        <w:rPr>
          <w:rFonts w:asciiTheme="minorHAnsi" w:hAnsiTheme="minorHAnsi"/>
          <w:color w:val="auto"/>
          <w:szCs w:val="24"/>
        </w:rPr>
        <w:t xml:space="preserve">OSA </w:t>
      </w:r>
      <w:r w:rsidR="009251BF" w:rsidRPr="00F37601">
        <w:rPr>
          <w:rFonts w:asciiTheme="minorHAnsi" w:hAnsiTheme="minorHAnsi"/>
          <w:color w:val="auto"/>
          <w:szCs w:val="24"/>
        </w:rPr>
        <w:t xml:space="preserve">is not considered </w:t>
      </w:r>
      <w:r w:rsidR="009251BF">
        <w:rPr>
          <w:rFonts w:asciiTheme="minorHAnsi" w:hAnsiTheme="minorHAnsi"/>
          <w:color w:val="auto"/>
          <w:szCs w:val="24"/>
        </w:rPr>
        <w:t xml:space="preserve">unfitting solely on the basis of field and operational impediments to the use of CPAP.  There is no evidence in this case that OSA was associated with any unfitting impairments </w:t>
      </w:r>
      <w:r w:rsidR="009251BF" w:rsidRPr="00F37601">
        <w:rPr>
          <w:rFonts w:asciiTheme="minorHAnsi" w:hAnsiTheme="minorHAnsi"/>
          <w:color w:val="auto"/>
          <w:szCs w:val="24"/>
        </w:rPr>
        <w:t>otherwise</w:t>
      </w:r>
      <w:r w:rsidR="006560D9">
        <w:rPr>
          <w:rFonts w:asciiTheme="minorHAnsi" w:hAnsiTheme="minorHAnsi"/>
          <w:color w:val="auto"/>
          <w:szCs w:val="24"/>
        </w:rPr>
        <w:t xml:space="preserve">.  </w:t>
      </w:r>
      <w:r w:rsidR="00BA4C55">
        <w:rPr>
          <w:rFonts w:asciiTheme="minorHAnsi" w:hAnsiTheme="minorHAnsi"/>
          <w:color w:val="auto"/>
          <w:szCs w:val="24"/>
        </w:rPr>
        <w:t xml:space="preserve">However, IAW DoDI 6040.44 (with </w:t>
      </w:r>
      <w:r w:rsidR="00BA4C55">
        <w:rPr>
          <w:rFonts w:asciiTheme="minorHAnsi" w:hAnsiTheme="minorHAnsi"/>
          <w:color w:val="auto"/>
          <w:szCs w:val="24"/>
        </w:rPr>
        <w:lastRenderedPageBreak/>
        <w:t>subsequent legal opinion and precedent), t</w:t>
      </w:r>
      <w:r w:rsidR="00BA4C55" w:rsidRPr="00AE3316">
        <w:rPr>
          <w:rFonts w:asciiTheme="minorHAnsi" w:hAnsiTheme="minorHAnsi"/>
          <w:color w:val="auto"/>
          <w:szCs w:val="24"/>
        </w:rPr>
        <w:t>he</w:t>
      </w:r>
      <w:r w:rsidR="00BA4C55">
        <w:rPr>
          <w:rFonts w:asciiTheme="minorHAnsi" w:hAnsiTheme="minorHAnsi"/>
          <w:color w:val="auto"/>
          <w:szCs w:val="24"/>
        </w:rPr>
        <w:t xml:space="preserve"> PEB’s </w:t>
      </w:r>
      <w:r w:rsidR="00BA4C55" w:rsidRPr="00F37601">
        <w:rPr>
          <w:rFonts w:asciiTheme="minorHAnsi" w:hAnsiTheme="minorHAnsi"/>
          <w:color w:val="auto"/>
          <w:szCs w:val="24"/>
        </w:rPr>
        <w:t>adjudication of</w:t>
      </w:r>
      <w:r w:rsidR="00BA4C55">
        <w:rPr>
          <w:rFonts w:asciiTheme="minorHAnsi" w:hAnsiTheme="minorHAnsi"/>
          <w:color w:val="auto"/>
          <w:szCs w:val="24"/>
        </w:rPr>
        <w:t xml:space="preserve"> OSA as unfitting is not subject to a </w:t>
      </w:r>
      <w:r w:rsidR="00BA4C55" w:rsidRPr="00F37601">
        <w:rPr>
          <w:rFonts w:asciiTheme="minorHAnsi" w:hAnsiTheme="minorHAnsi"/>
          <w:color w:val="auto"/>
          <w:szCs w:val="24"/>
        </w:rPr>
        <w:t>contrary</w:t>
      </w:r>
      <w:r w:rsidR="00BA4C55">
        <w:rPr>
          <w:rFonts w:asciiTheme="minorHAnsi" w:hAnsiTheme="minorHAnsi"/>
          <w:color w:val="auto"/>
          <w:szCs w:val="24"/>
        </w:rPr>
        <w:t xml:space="preserve"> fitness recommendation </w:t>
      </w:r>
      <w:r w:rsidR="00BA4C55" w:rsidRPr="00F37601">
        <w:rPr>
          <w:rFonts w:asciiTheme="minorHAnsi" w:hAnsiTheme="minorHAnsi"/>
          <w:color w:val="auto"/>
          <w:szCs w:val="24"/>
        </w:rPr>
        <w:t>on the Board’s part</w:t>
      </w:r>
      <w:r w:rsidR="00BA4C55">
        <w:rPr>
          <w:rFonts w:asciiTheme="minorHAnsi" w:hAnsiTheme="minorHAnsi"/>
          <w:color w:val="auto"/>
          <w:szCs w:val="24"/>
        </w:rPr>
        <w:t xml:space="preserve">.  </w:t>
      </w:r>
      <w:r w:rsidR="009251BF">
        <w:rPr>
          <w:rFonts w:asciiTheme="minorHAnsi" w:hAnsiTheme="minorHAnsi"/>
          <w:color w:val="auto"/>
          <w:szCs w:val="24"/>
        </w:rPr>
        <w:t>Although the PEB’s rating adjudication was acceptable</w:t>
      </w:r>
      <w:r w:rsidR="009251BF" w:rsidRPr="00F37601">
        <w:rPr>
          <w:rFonts w:asciiTheme="minorHAnsi" w:hAnsiTheme="minorHAnsi"/>
          <w:color w:val="auto"/>
          <w:szCs w:val="24"/>
        </w:rPr>
        <w:t xml:space="preserve"> by</w:t>
      </w:r>
      <w:r w:rsidR="009251BF">
        <w:rPr>
          <w:rFonts w:asciiTheme="minorHAnsi" w:hAnsiTheme="minorHAnsi"/>
          <w:color w:val="auto"/>
          <w:szCs w:val="24"/>
        </w:rPr>
        <w:t xml:space="preserve"> DoDI 1332.39</w:t>
      </w:r>
      <w:r w:rsidR="009251BF" w:rsidRPr="00F37601">
        <w:rPr>
          <w:rFonts w:asciiTheme="minorHAnsi" w:hAnsiTheme="minorHAnsi"/>
          <w:color w:val="auto"/>
          <w:szCs w:val="24"/>
        </w:rPr>
        <w:t xml:space="preserve"> standards</w:t>
      </w:r>
      <w:r w:rsidR="009251BF">
        <w:rPr>
          <w:rFonts w:asciiTheme="minorHAnsi" w:hAnsiTheme="minorHAnsi"/>
          <w:color w:val="auto"/>
          <w:szCs w:val="24"/>
        </w:rPr>
        <w:t>, the Board must base its rating recommendation on the standards of</w:t>
      </w:r>
      <w:r w:rsidR="009251BF" w:rsidRPr="00F37601">
        <w:rPr>
          <w:rFonts w:asciiTheme="minorHAnsi" w:hAnsiTheme="minorHAnsi"/>
          <w:color w:val="auto"/>
          <w:szCs w:val="24"/>
        </w:rPr>
        <w:t xml:space="preserve"> the VASRD in effect.</w:t>
      </w:r>
      <w:r w:rsidR="009251BF">
        <w:rPr>
          <w:rFonts w:asciiTheme="minorHAnsi" w:hAnsiTheme="minorHAnsi"/>
          <w:color w:val="auto"/>
          <w:szCs w:val="24"/>
        </w:rPr>
        <w:t xml:space="preserve">  </w:t>
      </w:r>
      <w:r w:rsidR="009251BF" w:rsidRPr="00F37601">
        <w:rPr>
          <w:rFonts w:asciiTheme="minorHAnsi" w:hAnsiTheme="minorHAnsi"/>
          <w:color w:val="auto"/>
          <w:szCs w:val="24"/>
        </w:rPr>
        <w:t>As</w:t>
      </w:r>
      <w:r w:rsidR="009251BF">
        <w:rPr>
          <w:rFonts w:asciiTheme="minorHAnsi" w:hAnsiTheme="minorHAnsi"/>
          <w:color w:val="auto"/>
          <w:szCs w:val="24"/>
        </w:rPr>
        <w:t xml:space="preserve"> the requirement for CPAP was established</w:t>
      </w:r>
      <w:r w:rsidR="009251BF" w:rsidRPr="00C128B8">
        <w:rPr>
          <w:rFonts w:asciiTheme="minorHAnsi" w:hAnsiTheme="minorHAnsi"/>
          <w:color w:val="auto"/>
          <w:szCs w:val="24"/>
        </w:rPr>
        <w:t>, the Board recommend</w:t>
      </w:r>
      <w:r w:rsidR="00FC70B9">
        <w:rPr>
          <w:rFonts w:asciiTheme="minorHAnsi" w:hAnsiTheme="minorHAnsi"/>
          <w:color w:val="auto"/>
          <w:szCs w:val="24"/>
        </w:rPr>
        <w:t>s</w:t>
      </w:r>
      <w:r w:rsidR="009251BF" w:rsidRPr="00C128B8">
        <w:rPr>
          <w:rFonts w:asciiTheme="minorHAnsi" w:hAnsiTheme="minorHAnsi"/>
          <w:color w:val="auto"/>
          <w:szCs w:val="24"/>
        </w:rPr>
        <w:t xml:space="preserve"> an</w:t>
      </w:r>
      <w:r w:rsidR="009251BF" w:rsidRPr="00F37601">
        <w:rPr>
          <w:rFonts w:asciiTheme="minorHAnsi" w:hAnsiTheme="minorHAnsi"/>
          <w:color w:val="auto"/>
          <w:szCs w:val="24"/>
        </w:rPr>
        <w:t xml:space="preserve"> OSA rating of 50% IAW </w:t>
      </w:r>
      <w:r w:rsidR="009251BF">
        <w:rPr>
          <w:rFonts w:asciiTheme="minorHAnsi" w:hAnsiTheme="minorHAnsi"/>
          <w:color w:val="auto"/>
          <w:szCs w:val="24"/>
        </w:rPr>
        <w:t>VASRD §4.97.</w:t>
      </w:r>
    </w:p>
    <w:p w:rsidR="000F084F" w:rsidRDefault="000F084F" w:rsidP="00BF0E94">
      <w:pPr>
        <w:jc w:val="left"/>
        <w:rPr>
          <w:color w:val="000000" w:themeColor="text1"/>
          <w:szCs w:val="24"/>
        </w:rPr>
      </w:pPr>
    </w:p>
    <w:p w:rsidR="00607E62" w:rsidRPr="00C64381" w:rsidRDefault="004C60A3" w:rsidP="00607E62">
      <w:pPr>
        <w:jc w:val="both"/>
        <w:rPr>
          <w:color w:val="000000" w:themeColor="text1"/>
          <w:szCs w:val="24"/>
        </w:rPr>
      </w:pPr>
      <w:proofErr w:type="gramStart"/>
      <w:r w:rsidRPr="00C64381">
        <w:rPr>
          <w:rFonts w:eastAsia="HiddenHorzOCR"/>
          <w:color w:val="000000" w:themeColor="text1"/>
          <w:szCs w:val="24"/>
          <w:u w:val="single"/>
        </w:rPr>
        <w:t>Ot</w:t>
      </w:r>
      <w:r w:rsidR="003604A5" w:rsidRPr="00C64381">
        <w:rPr>
          <w:rFonts w:eastAsia="HiddenHorzOCR"/>
          <w:color w:val="000000" w:themeColor="text1"/>
          <w:szCs w:val="24"/>
          <w:u w:val="single"/>
        </w:rPr>
        <w:t xml:space="preserve">her </w:t>
      </w:r>
      <w:r w:rsidR="008F30F4" w:rsidRPr="00C64381">
        <w:rPr>
          <w:rFonts w:eastAsia="HiddenHorzOCR"/>
          <w:color w:val="000000" w:themeColor="text1"/>
          <w:szCs w:val="24"/>
          <w:u w:val="single"/>
        </w:rPr>
        <w:t xml:space="preserve">PEB </w:t>
      </w:r>
      <w:r w:rsidR="003604A5" w:rsidRPr="00C64381">
        <w:rPr>
          <w:rFonts w:eastAsia="HiddenHorzOCR"/>
          <w:color w:val="000000" w:themeColor="text1"/>
          <w:szCs w:val="24"/>
          <w:u w:val="single"/>
        </w:rPr>
        <w:t>Conditions</w:t>
      </w:r>
      <w:r w:rsidR="003604A5" w:rsidRPr="00C64381">
        <w:rPr>
          <w:rFonts w:eastAsia="HiddenHorzOCR"/>
          <w:color w:val="000000" w:themeColor="text1"/>
          <w:szCs w:val="24"/>
        </w:rPr>
        <w:t>.</w:t>
      </w:r>
      <w:proofErr w:type="gramEnd"/>
      <w:r w:rsidR="002F2981" w:rsidRPr="00C64381">
        <w:rPr>
          <w:rFonts w:eastAsia="HiddenHorzOCR"/>
          <w:color w:val="000000" w:themeColor="text1"/>
          <w:szCs w:val="24"/>
        </w:rPr>
        <w:t xml:space="preserve"> </w:t>
      </w:r>
      <w:r w:rsidR="00607E62" w:rsidRPr="00C64381">
        <w:rPr>
          <w:rFonts w:eastAsia="HiddenHorzOCR"/>
          <w:color w:val="000000" w:themeColor="text1"/>
          <w:szCs w:val="24"/>
        </w:rPr>
        <w:t xml:space="preserve"> </w:t>
      </w:r>
      <w:r w:rsidR="00607E62" w:rsidRPr="00C64381">
        <w:rPr>
          <w:color w:val="000000" w:themeColor="text1"/>
          <w:szCs w:val="24"/>
        </w:rPr>
        <w:t xml:space="preserve">The other conditions forwarded by the MEB and adjudicated as not unfitting by the PEB were ocular contusion and resolved retinal tear of the right eye.  The ophthalmology addendum to the NARSUM documented that these conditions were the result of eye trauma in April 1997 that required surgery </w:t>
      </w:r>
      <w:r w:rsidR="00017DC4">
        <w:rPr>
          <w:color w:val="000000" w:themeColor="text1"/>
          <w:szCs w:val="24"/>
        </w:rPr>
        <w:t>(</w:t>
      </w:r>
      <w:r w:rsidR="00607E62" w:rsidRPr="00C64381">
        <w:rPr>
          <w:color w:val="000000" w:themeColor="text1"/>
          <w:szCs w:val="24"/>
        </w:rPr>
        <w:t>retinal cryopexy</w:t>
      </w:r>
      <w:r w:rsidR="00017DC4">
        <w:rPr>
          <w:color w:val="000000" w:themeColor="text1"/>
          <w:szCs w:val="24"/>
        </w:rPr>
        <w:t>)</w:t>
      </w:r>
      <w:r w:rsidR="00607E62" w:rsidRPr="00C64381">
        <w:rPr>
          <w:color w:val="000000" w:themeColor="text1"/>
          <w:szCs w:val="24"/>
        </w:rPr>
        <w:t xml:space="preserve"> to repair the tear.  The only residual from the injury and the surgery </w:t>
      </w:r>
      <w:r w:rsidR="006835E9">
        <w:rPr>
          <w:color w:val="000000" w:themeColor="text1"/>
          <w:szCs w:val="24"/>
        </w:rPr>
        <w:t xml:space="preserve">was </w:t>
      </w:r>
      <w:r w:rsidR="00BA4C55">
        <w:rPr>
          <w:color w:val="000000" w:themeColor="text1"/>
          <w:szCs w:val="24"/>
        </w:rPr>
        <w:t>a small</w:t>
      </w:r>
      <w:r w:rsidR="00607E62" w:rsidRPr="00C64381">
        <w:rPr>
          <w:color w:val="000000" w:themeColor="text1"/>
          <w:szCs w:val="24"/>
        </w:rPr>
        <w:t xml:space="preserve"> isolated visual field defect.  The </w:t>
      </w:r>
      <w:r w:rsidR="00017DC4">
        <w:rPr>
          <w:color w:val="000000" w:themeColor="text1"/>
          <w:szCs w:val="24"/>
        </w:rPr>
        <w:t xml:space="preserve">MEB </w:t>
      </w:r>
      <w:r w:rsidR="00607E62" w:rsidRPr="00C64381">
        <w:rPr>
          <w:color w:val="000000" w:themeColor="text1"/>
          <w:szCs w:val="24"/>
        </w:rPr>
        <w:t xml:space="preserve">ophthalmologist documented a stable examination and recommended an annual eye exam as followup.  </w:t>
      </w:r>
      <w:r w:rsidR="00BA4C55">
        <w:rPr>
          <w:color w:val="000000" w:themeColor="text1"/>
          <w:szCs w:val="24"/>
        </w:rPr>
        <w:t>The</w:t>
      </w:r>
      <w:r w:rsidR="00910F1D" w:rsidRPr="00C64381">
        <w:rPr>
          <w:color w:val="000000" w:themeColor="text1"/>
          <w:szCs w:val="24"/>
        </w:rPr>
        <w:t xml:space="preserve"> </w:t>
      </w:r>
      <w:r w:rsidR="00BA4C55">
        <w:rPr>
          <w:color w:val="000000" w:themeColor="text1"/>
          <w:szCs w:val="24"/>
        </w:rPr>
        <w:t xml:space="preserve">ocular </w:t>
      </w:r>
      <w:r w:rsidR="00910F1D" w:rsidRPr="00C64381">
        <w:rPr>
          <w:color w:val="000000" w:themeColor="text1"/>
          <w:szCs w:val="24"/>
        </w:rPr>
        <w:t>conditions were profiled, but, there were no limitations specifically related to this condition other than a requiremen</w:t>
      </w:r>
      <w:r w:rsidR="00017DC4">
        <w:rPr>
          <w:color w:val="000000" w:themeColor="text1"/>
          <w:szCs w:val="24"/>
        </w:rPr>
        <w:t xml:space="preserve">t to wear protective eyewear </w:t>
      </w:r>
      <w:r w:rsidR="00BA4C55">
        <w:rPr>
          <w:color w:val="000000" w:themeColor="text1"/>
          <w:szCs w:val="24"/>
        </w:rPr>
        <w:t>as</w:t>
      </w:r>
      <w:r w:rsidR="00910F1D" w:rsidRPr="00C64381">
        <w:rPr>
          <w:color w:val="000000" w:themeColor="text1"/>
          <w:szCs w:val="24"/>
        </w:rPr>
        <w:t xml:space="preserve"> appropriate.  </w:t>
      </w:r>
      <w:r w:rsidR="006835E9">
        <w:rPr>
          <w:color w:val="000000" w:themeColor="text1"/>
          <w:szCs w:val="24"/>
        </w:rPr>
        <w:t>Additionally, t</w:t>
      </w:r>
      <w:r w:rsidR="00910F1D" w:rsidRPr="00C64381">
        <w:rPr>
          <w:color w:val="000000" w:themeColor="text1"/>
          <w:szCs w:val="24"/>
        </w:rPr>
        <w:t xml:space="preserve">hese conditions were not noted as </w:t>
      </w:r>
      <w:r w:rsidR="00607E62" w:rsidRPr="00C64381">
        <w:rPr>
          <w:color w:val="000000" w:themeColor="text1"/>
          <w:szCs w:val="24"/>
        </w:rPr>
        <w:t>failing retention standards</w:t>
      </w:r>
      <w:r w:rsidR="00910F1D" w:rsidRPr="00C64381">
        <w:rPr>
          <w:color w:val="000000" w:themeColor="text1"/>
          <w:szCs w:val="24"/>
        </w:rPr>
        <w:t xml:space="preserve">.  All were reviewed by the </w:t>
      </w:r>
      <w:r w:rsidR="00115EFF">
        <w:rPr>
          <w:color w:val="000000" w:themeColor="text1"/>
          <w:szCs w:val="24"/>
        </w:rPr>
        <w:t>a</w:t>
      </w:r>
      <w:r w:rsidR="00910F1D" w:rsidRPr="00C64381">
        <w:rPr>
          <w:color w:val="000000" w:themeColor="text1"/>
          <w:szCs w:val="24"/>
        </w:rPr>
        <w:t xml:space="preserve">ction </w:t>
      </w:r>
      <w:r w:rsidR="00115EFF">
        <w:rPr>
          <w:color w:val="000000" w:themeColor="text1"/>
          <w:szCs w:val="24"/>
        </w:rPr>
        <w:t>o</w:t>
      </w:r>
      <w:r w:rsidR="00607E62" w:rsidRPr="00C64381">
        <w:rPr>
          <w:color w:val="000000" w:themeColor="text1"/>
          <w:szCs w:val="24"/>
        </w:rPr>
        <w:t>fficer and considered by the Board.  There was no indication from the record that any of these conditions significantly interfered with satisfactory duty performance.  All evidence considered, there is not reasonable doubt in the CI’s favor supporting recharacterization of the PEB fitness adjudication for any of the stated conditions.</w:t>
      </w:r>
    </w:p>
    <w:p w:rsidR="00EC337D" w:rsidRPr="00C64381" w:rsidRDefault="00EC337D" w:rsidP="00BF0E94">
      <w:pPr>
        <w:jc w:val="both"/>
        <w:rPr>
          <w:color w:val="000000" w:themeColor="text1"/>
          <w:szCs w:val="24"/>
        </w:rPr>
      </w:pPr>
    </w:p>
    <w:p w:rsidR="004C60A3" w:rsidRPr="001F29F9" w:rsidRDefault="00EC337D" w:rsidP="00C64381">
      <w:pPr>
        <w:jc w:val="both"/>
        <w:rPr>
          <w:rFonts w:eastAsia="HiddenHorzOCR"/>
          <w:i/>
          <w:color w:val="000000" w:themeColor="text1"/>
          <w:sz w:val="20"/>
        </w:rPr>
      </w:pPr>
      <w:r w:rsidRPr="00C64381">
        <w:rPr>
          <w:color w:val="000000" w:themeColor="text1"/>
          <w:szCs w:val="24"/>
          <w:u w:val="single"/>
        </w:rPr>
        <w:t>Remaining Conditions</w:t>
      </w:r>
      <w:r w:rsidRPr="00C64381">
        <w:rPr>
          <w:color w:val="000000" w:themeColor="text1"/>
          <w:szCs w:val="24"/>
        </w:rPr>
        <w:t xml:space="preserve">.  </w:t>
      </w:r>
      <w:r w:rsidR="00910F1D" w:rsidRPr="00C64381">
        <w:rPr>
          <w:color w:val="000000" w:themeColor="text1"/>
          <w:szCs w:val="24"/>
        </w:rPr>
        <w:t xml:space="preserve">Other conditions identified in the DES file were right elbow pain and chronic cough associated with gastroesophageal reflux disease (GERD).  Several additional non-acute conditions or medical complaints were also documented.  </w:t>
      </w:r>
      <w:r w:rsidR="00355B5A" w:rsidRPr="00C64381">
        <w:rPr>
          <w:color w:val="000000" w:themeColor="text1"/>
          <w:szCs w:val="24"/>
        </w:rPr>
        <w:t xml:space="preserve">The chronic cough and GERD were clinically active during the MEB period, but the pulmonologist managing the CI’s care specifically stated that no MEB and no profile was indicated for </w:t>
      </w:r>
      <w:r w:rsidR="00BA4C55">
        <w:rPr>
          <w:color w:val="000000" w:themeColor="text1"/>
          <w:szCs w:val="24"/>
        </w:rPr>
        <w:t>them</w:t>
      </w:r>
      <w:r w:rsidR="00355B5A" w:rsidRPr="00C64381">
        <w:rPr>
          <w:color w:val="000000" w:themeColor="text1"/>
          <w:szCs w:val="24"/>
        </w:rPr>
        <w:t xml:space="preserve">.  </w:t>
      </w:r>
      <w:r w:rsidR="00910F1D" w:rsidRPr="00C64381">
        <w:rPr>
          <w:color w:val="000000" w:themeColor="text1"/>
          <w:szCs w:val="24"/>
        </w:rPr>
        <w:t xml:space="preserve">None of </w:t>
      </w:r>
      <w:r w:rsidR="00355B5A" w:rsidRPr="00C64381">
        <w:rPr>
          <w:color w:val="000000" w:themeColor="text1"/>
          <w:szCs w:val="24"/>
        </w:rPr>
        <w:t>the other conditions were of clinical or occupational significance d</w:t>
      </w:r>
      <w:r w:rsidR="00910F1D" w:rsidRPr="00C64381">
        <w:rPr>
          <w:color w:val="000000" w:themeColor="text1"/>
          <w:szCs w:val="24"/>
        </w:rPr>
        <w:t>uring the MEB period</w:t>
      </w:r>
      <w:r w:rsidR="00BA4C55">
        <w:rPr>
          <w:color w:val="000000" w:themeColor="text1"/>
          <w:szCs w:val="24"/>
        </w:rPr>
        <w:t>,</w:t>
      </w:r>
      <w:r w:rsidR="00355B5A" w:rsidRPr="00C64381">
        <w:rPr>
          <w:color w:val="000000" w:themeColor="text1"/>
          <w:szCs w:val="24"/>
        </w:rPr>
        <w:t xml:space="preserve"> and </w:t>
      </w:r>
      <w:r w:rsidR="00910F1D" w:rsidRPr="00C64381">
        <w:rPr>
          <w:color w:val="000000" w:themeColor="text1"/>
          <w:szCs w:val="24"/>
        </w:rPr>
        <w:t>none carried attached profiles</w:t>
      </w:r>
      <w:r w:rsidR="00355B5A" w:rsidRPr="00C64381">
        <w:rPr>
          <w:color w:val="000000" w:themeColor="text1"/>
          <w:szCs w:val="24"/>
        </w:rPr>
        <w:t xml:space="preserve">.  </w:t>
      </w:r>
      <w:r w:rsidR="00910F1D" w:rsidRPr="00C64381">
        <w:rPr>
          <w:color w:val="000000" w:themeColor="text1"/>
          <w:szCs w:val="24"/>
        </w:rPr>
        <w:t xml:space="preserve">These conditions were reviewed by the </w:t>
      </w:r>
      <w:r w:rsidR="00115EFF">
        <w:rPr>
          <w:color w:val="000000" w:themeColor="text1"/>
          <w:szCs w:val="24"/>
        </w:rPr>
        <w:t>a</w:t>
      </w:r>
      <w:r w:rsidR="00355B5A" w:rsidRPr="00C64381">
        <w:rPr>
          <w:color w:val="000000" w:themeColor="text1"/>
          <w:szCs w:val="24"/>
        </w:rPr>
        <w:t xml:space="preserve">ction </w:t>
      </w:r>
      <w:r w:rsidR="00115EFF">
        <w:rPr>
          <w:color w:val="000000" w:themeColor="text1"/>
          <w:szCs w:val="24"/>
        </w:rPr>
        <w:t>o</w:t>
      </w:r>
      <w:r w:rsidR="00910F1D" w:rsidRPr="00C64381">
        <w:rPr>
          <w:color w:val="000000" w:themeColor="text1"/>
          <w:szCs w:val="24"/>
        </w:rPr>
        <w:t>fficer and considered by the Board.  It was determined that none could be argued as unfitting and subject to separation rating.  Additionally</w:t>
      </w:r>
      <w:r w:rsidR="00355B5A" w:rsidRPr="00C64381">
        <w:rPr>
          <w:color w:val="000000" w:themeColor="text1"/>
          <w:szCs w:val="24"/>
        </w:rPr>
        <w:t xml:space="preserve">, tinnitus and reactive airway disease </w:t>
      </w:r>
      <w:r w:rsidR="00910F1D" w:rsidRPr="00C64381">
        <w:rPr>
          <w:color w:val="000000" w:themeColor="text1"/>
          <w:szCs w:val="24"/>
        </w:rPr>
        <w:t xml:space="preserve">were noted in the VA </w:t>
      </w:r>
      <w:r w:rsidR="006835E9">
        <w:rPr>
          <w:color w:val="000000" w:themeColor="text1"/>
          <w:szCs w:val="24"/>
        </w:rPr>
        <w:t xml:space="preserve">rating decision </w:t>
      </w:r>
      <w:r w:rsidR="00910F1D" w:rsidRPr="00C64381">
        <w:rPr>
          <w:color w:val="000000" w:themeColor="text1"/>
          <w:szCs w:val="24"/>
        </w:rPr>
        <w:t>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1F29F9" w:rsidRDefault="00C56FC8" w:rsidP="00C26B27">
      <w:pPr>
        <w:jc w:val="both"/>
        <w:rPr>
          <w:rFonts w:eastAsiaTheme="minorHAnsi"/>
          <w:i/>
          <w:color w:val="000000" w:themeColor="text1"/>
          <w:szCs w:val="24"/>
        </w:rPr>
      </w:pPr>
      <w:r w:rsidRPr="00DF7095">
        <w:rPr>
          <w:color w:val="000000" w:themeColor="text1"/>
          <w:szCs w:val="24"/>
          <w:u w:val="single"/>
        </w:rPr>
        <w:t>BOARD FINDINGS</w:t>
      </w:r>
      <w:r w:rsidRPr="00DF7095">
        <w:rPr>
          <w:color w:val="000000" w:themeColor="text1"/>
          <w:szCs w:val="24"/>
        </w:rPr>
        <w:t>:</w:t>
      </w:r>
      <w:r w:rsidRPr="00DF7095">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64381" w:rsidRPr="00DF7095">
        <w:rPr>
          <w:rFonts w:eastAsiaTheme="minorHAnsi"/>
          <w:color w:val="000000" w:themeColor="text1"/>
          <w:szCs w:val="24"/>
        </w:rPr>
        <w:t xml:space="preserve">  PEB reliance on the USAPDA pain policy for rating the knees and lower back </w:t>
      </w:r>
      <w:r w:rsidR="00614885">
        <w:rPr>
          <w:rFonts w:eastAsiaTheme="minorHAnsi"/>
          <w:color w:val="000000" w:themeColor="text1"/>
          <w:szCs w:val="24"/>
        </w:rPr>
        <w:t xml:space="preserve">conditions, </w:t>
      </w:r>
      <w:r w:rsidR="00C64381" w:rsidRPr="00DF7095">
        <w:rPr>
          <w:rFonts w:eastAsiaTheme="minorHAnsi"/>
          <w:color w:val="000000" w:themeColor="text1"/>
          <w:szCs w:val="24"/>
        </w:rPr>
        <w:t xml:space="preserve">and on DoDI 1332.39 for rating the OSA </w:t>
      </w:r>
      <w:r w:rsidR="00614885" w:rsidRPr="001E2E77">
        <w:rPr>
          <w:rFonts w:eastAsiaTheme="minorHAnsi"/>
          <w:color w:val="000000" w:themeColor="text1"/>
          <w:szCs w:val="24"/>
        </w:rPr>
        <w:t xml:space="preserve">condition, </w:t>
      </w:r>
      <w:r w:rsidR="00C64381" w:rsidRPr="001E2E77">
        <w:rPr>
          <w:rFonts w:eastAsiaTheme="minorHAnsi"/>
          <w:color w:val="000000" w:themeColor="text1"/>
          <w:szCs w:val="24"/>
        </w:rPr>
        <w:t>were operant in this case</w:t>
      </w:r>
      <w:r w:rsidR="00614885" w:rsidRPr="001E2E77">
        <w:rPr>
          <w:rFonts w:eastAsiaTheme="minorHAnsi"/>
          <w:color w:val="000000" w:themeColor="text1"/>
          <w:szCs w:val="24"/>
        </w:rPr>
        <w:t>;</w:t>
      </w:r>
      <w:r w:rsidR="00C64381" w:rsidRPr="001E2E77">
        <w:rPr>
          <w:rFonts w:eastAsiaTheme="minorHAnsi"/>
          <w:color w:val="000000" w:themeColor="text1"/>
          <w:szCs w:val="24"/>
        </w:rPr>
        <w:t xml:space="preserve"> and</w:t>
      </w:r>
      <w:r w:rsidR="00614885" w:rsidRPr="001E2E77">
        <w:rPr>
          <w:rFonts w:eastAsiaTheme="minorHAnsi"/>
          <w:color w:val="000000" w:themeColor="text1"/>
          <w:szCs w:val="24"/>
        </w:rPr>
        <w:t>,</w:t>
      </w:r>
      <w:r w:rsidR="00C64381" w:rsidRPr="001E2E77">
        <w:rPr>
          <w:rFonts w:eastAsiaTheme="minorHAnsi"/>
          <w:color w:val="000000" w:themeColor="text1"/>
          <w:szCs w:val="24"/>
        </w:rPr>
        <w:t xml:space="preserve"> the conditions were adjudicated independently of that policy and regulation by the Board.  </w:t>
      </w:r>
      <w:r w:rsidR="00C64381" w:rsidRPr="001E2E77">
        <w:rPr>
          <w:rFonts w:asciiTheme="minorHAnsi" w:hAnsiTheme="minorHAnsi"/>
          <w:color w:val="auto"/>
          <w:szCs w:val="24"/>
        </w:rPr>
        <w:t xml:space="preserve">In the matter of the </w:t>
      </w:r>
      <w:r w:rsidR="001E2E77" w:rsidRPr="001E2E77">
        <w:rPr>
          <w:rFonts w:asciiTheme="minorHAnsi" w:hAnsiTheme="minorHAnsi"/>
          <w:color w:val="auto"/>
          <w:szCs w:val="24"/>
        </w:rPr>
        <w:t>lumbar spine</w:t>
      </w:r>
      <w:r w:rsidR="00C64381" w:rsidRPr="001E2E77">
        <w:rPr>
          <w:rFonts w:asciiTheme="minorHAnsi" w:hAnsiTheme="minorHAnsi"/>
          <w:color w:val="auto"/>
          <w:szCs w:val="24"/>
        </w:rPr>
        <w:t xml:space="preserve"> condition, the Board unanimously agrees that it cannot</w:t>
      </w:r>
      <w:r w:rsidR="00C64381" w:rsidRPr="001E2E77">
        <w:rPr>
          <w:rFonts w:asciiTheme="minorHAnsi" w:hAnsiTheme="minorHAnsi"/>
          <w:color w:val="000080"/>
          <w:szCs w:val="24"/>
        </w:rPr>
        <w:t xml:space="preserve"> </w:t>
      </w:r>
      <w:r w:rsidR="00C64381" w:rsidRPr="001E2E77">
        <w:rPr>
          <w:rFonts w:asciiTheme="minorHAnsi" w:hAnsiTheme="minorHAnsi"/>
          <w:color w:val="auto"/>
          <w:szCs w:val="24"/>
        </w:rPr>
        <w:t xml:space="preserve">recommend a finding of unfit for additional rating at separation.  In the matter of the bilateral knee condition, the Board </w:t>
      </w:r>
      <w:r w:rsidR="006835E9" w:rsidRPr="001E2E77">
        <w:rPr>
          <w:rFonts w:asciiTheme="minorHAnsi" w:hAnsiTheme="minorHAnsi"/>
          <w:color w:val="auto"/>
          <w:szCs w:val="24"/>
        </w:rPr>
        <w:t xml:space="preserve">unanimously </w:t>
      </w:r>
      <w:r w:rsidR="00C64381" w:rsidRPr="001E2E77">
        <w:rPr>
          <w:rFonts w:asciiTheme="minorHAnsi" w:hAnsiTheme="minorHAnsi"/>
          <w:color w:val="auto"/>
          <w:szCs w:val="24"/>
        </w:rPr>
        <w:t xml:space="preserve">recommends </w:t>
      </w:r>
      <w:r w:rsidR="00FF224B" w:rsidRPr="001E2E77">
        <w:rPr>
          <w:rFonts w:asciiTheme="minorHAnsi" w:hAnsiTheme="minorHAnsi"/>
          <w:color w:val="auto"/>
          <w:szCs w:val="24"/>
        </w:rPr>
        <w:t xml:space="preserve">a combined rating of 10% as a single unfitting condition, coded </w:t>
      </w:r>
      <w:r w:rsidR="00C24508" w:rsidRPr="001E2E77">
        <w:rPr>
          <w:rFonts w:asciiTheme="minorHAnsi" w:hAnsiTheme="minorHAnsi"/>
          <w:color w:val="auto"/>
          <w:szCs w:val="24"/>
        </w:rPr>
        <w:t xml:space="preserve">5024-5003 IAW VASRD §4.71a.  </w:t>
      </w:r>
      <w:r w:rsidR="00C64381" w:rsidRPr="001E2E77">
        <w:rPr>
          <w:rFonts w:asciiTheme="minorHAnsi" w:hAnsiTheme="minorHAnsi"/>
          <w:color w:val="auto"/>
          <w:szCs w:val="24"/>
        </w:rPr>
        <w:t xml:space="preserve">In the matter of the </w:t>
      </w:r>
      <w:r w:rsidR="00C24508" w:rsidRPr="001E2E77">
        <w:rPr>
          <w:rFonts w:asciiTheme="minorHAnsi" w:hAnsiTheme="minorHAnsi"/>
          <w:color w:val="auto"/>
          <w:szCs w:val="24"/>
        </w:rPr>
        <w:t>obstructive sleep apnea</w:t>
      </w:r>
      <w:r w:rsidR="00C64381" w:rsidRPr="001E2E77">
        <w:rPr>
          <w:rFonts w:asciiTheme="minorHAnsi" w:hAnsiTheme="minorHAnsi"/>
          <w:color w:val="auto"/>
          <w:szCs w:val="24"/>
        </w:rPr>
        <w:t xml:space="preserve"> condition, the Board unanimously recommends a rating of 50% coded 6847 IAW VASRD §4.</w:t>
      </w:r>
      <w:r w:rsidR="00DF7095" w:rsidRPr="001E2E77">
        <w:rPr>
          <w:rFonts w:asciiTheme="minorHAnsi" w:hAnsiTheme="minorHAnsi"/>
          <w:color w:val="auto"/>
          <w:szCs w:val="24"/>
        </w:rPr>
        <w:t>97</w:t>
      </w:r>
      <w:r w:rsidR="00C64381" w:rsidRPr="001E2E77">
        <w:rPr>
          <w:rFonts w:asciiTheme="minorHAnsi" w:hAnsiTheme="minorHAnsi"/>
          <w:color w:val="auto"/>
          <w:szCs w:val="24"/>
        </w:rPr>
        <w:t xml:space="preserve">.  </w:t>
      </w:r>
      <w:r w:rsidR="00DF7095" w:rsidRPr="001E2E77">
        <w:rPr>
          <w:rFonts w:asciiTheme="minorHAnsi" w:hAnsiTheme="minorHAnsi"/>
          <w:color w:val="auto"/>
          <w:szCs w:val="24"/>
        </w:rPr>
        <w:t xml:space="preserve">In the matter of the </w:t>
      </w:r>
      <w:r w:rsidR="00DF7095" w:rsidRPr="001E2E77">
        <w:rPr>
          <w:color w:val="000000" w:themeColor="text1"/>
          <w:szCs w:val="24"/>
        </w:rPr>
        <w:t>ocular contusion and resolved</w:t>
      </w:r>
      <w:r w:rsidR="00DF7095" w:rsidRPr="00DF7095">
        <w:rPr>
          <w:color w:val="000000" w:themeColor="text1"/>
          <w:szCs w:val="24"/>
        </w:rPr>
        <w:t xml:space="preserve"> retinal tear of the right eye</w:t>
      </w:r>
      <w:r w:rsidR="00DF7095" w:rsidRPr="00DF7095">
        <w:rPr>
          <w:rFonts w:asciiTheme="minorHAnsi" w:hAnsiTheme="minorHAnsi"/>
          <w:color w:val="auto"/>
          <w:szCs w:val="24"/>
        </w:rPr>
        <w:t xml:space="preserve">, the </w:t>
      </w:r>
      <w:r w:rsidR="00DF7095" w:rsidRPr="004F59D3">
        <w:rPr>
          <w:rFonts w:asciiTheme="minorHAnsi" w:hAnsiTheme="minorHAnsi"/>
          <w:color w:val="auto"/>
          <w:szCs w:val="24"/>
        </w:rPr>
        <w:t>Board unanimously recommends no change from the PEB adjudications as not unfitting.  In the matter of the right elbow pain, the chronic cough associated with GERD, or any other medical conditions eligible for Board consideration; the Board unanimously agrees that it cannot recommend any findings of unfit for additional rating at separation.</w:t>
      </w:r>
    </w:p>
    <w:p w:rsidR="00F1737C" w:rsidRDefault="00F1737C" w:rsidP="006364ED">
      <w:pPr>
        <w:jc w:val="left"/>
        <w:rPr>
          <w:color w:val="000000" w:themeColor="text1"/>
        </w:rPr>
      </w:pPr>
    </w:p>
    <w:p w:rsidR="0077631B" w:rsidRPr="001F29F9" w:rsidRDefault="0077631B"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lastRenderedPageBreak/>
        <w:t>RECOMMENDATION</w:t>
      </w:r>
      <w:r w:rsidRPr="001F29F9">
        <w:rPr>
          <w:color w:val="000000" w:themeColor="text1"/>
          <w:szCs w:val="24"/>
        </w:rPr>
        <w:t>:</w:t>
      </w:r>
    </w:p>
    <w:p w:rsidR="00C26B27" w:rsidRPr="001F29F9" w:rsidRDefault="00C26B27" w:rsidP="00BF0E94">
      <w:pPr>
        <w:jc w:val="both"/>
        <w:rPr>
          <w:b/>
          <w:color w:val="000000" w:themeColor="text1"/>
          <w:szCs w:val="24"/>
        </w:rPr>
      </w:pPr>
    </w:p>
    <w:p w:rsidR="00EC604D" w:rsidRPr="001F29F9" w:rsidRDefault="008208C3" w:rsidP="00BF0E94">
      <w:pPr>
        <w:jc w:val="both"/>
        <w:rPr>
          <w:color w:val="000000" w:themeColor="text1"/>
          <w:szCs w:val="24"/>
        </w:rPr>
      </w:pPr>
      <w:r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1529"/>
        <w:gridCol w:w="991"/>
      </w:tblGrid>
      <w:tr w:rsidR="004101B2" w:rsidRPr="001F497E" w:rsidTr="001F497E">
        <w:trPr>
          <w:trHeight w:val="206"/>
          <w:jc w:val="center"/>
        </w:trPr>
        <w:tc>
          <w:tcPr>
            <w:tcW w:w="6858" w:type="dxa"/>
            <w:tcBorders>
              <w:right w:val="single" w:sz="4" w:space="0" w:color="auto"/>
            </w:tcBorders>
            <w:shd w:val="clear" w:color="auto" w:fill="D9D9D9"/>
            <w:vAlign w:val="center"/>
          </w:tcPr>
          <w:p w:rsidR="004101B2" w:rsidRPr="001F497E" w:rsidRDefault="004101B2" w:rsidP="00BF0E94">
            <w:pPr>
              <w:tabs>
                <w:tab w:val="left" w:pos="288"/>
                <w:tab w:val="left" w:pos="4752"/>
              </w:tabs>
              <w:rPr>
                <w:b/>
                <w:color w:val="000000" w:themeColor="text1"/>
                <w:szCs w:val="24"/>
              </w:rPr>
            </w:pPr>
            <w:r w:rsidRPr="001F497E">
              <w:rPr>
                <w:b/>
                <w:color w:val="000000" w:themeColor="text1"/>
                <w:szCs w:val="24"/>
              </w:rPr>
              <w:t>UNFITTING CONDITION</w:t>
            </w:r>
          </w:p>
        </w:tc>
        <w:tc>
          <w:tcPr>
            <w:tcW w:w="1529" w:type="dxa"/>
            <w:tcBorders>
              <w:left w:val="single" w:sz="4" w:space="0" w:color="auto"/>
            </w:tcBorders>
            <w:shd w:val="clear" w:color="auto" w:fill="D9D9D9"/>
            <w:vAlign w:val="center"/>
          </w:tcPr>
          <w:p w:rsidR="004101B2" w:rsidRPr="001F497E" w:rsidRDefault="004101B2" w:rsidP="00BF0E94">
            <w:pPr>
              <w:tabs>
                <w:tab w:val="left" w:pos="288"/>
                <w:tab w:val="left" w:pos="4752"/>
              </w:tabs>
              <w:rPr>
                <w:b/>
                <w:color w:val="000000" w:themeColor="text1"/>
                <w:szCs w:val="24"/>
              </w:rPr>
            </w:pPr>
            <w:r w:rsidRPr="001F497E">
              <w:rPr>
                <w:b/>
                <w:color w:val="000000" w:themeColor="text1"/>
                <w:szCs w:val="24"/>
              </w:rPr>
              <w:t>VASRD CODE</w:t>
            </w:r>
          </w:p>
        </w:tc>
        <w:tc>
          <w:tcPr>
            <w:tcW w:w="991" w:type="dxa"/>
            <w:shd w:val="clear" w:color="auto" w:fill="D9D9D9"/>
            <w:vAlign w:val="center"/>
          </w:tcPr>
          <w:p w:rsidR="004101B2" w:rsidRPr="001F497E" w:rsidRDefault="004101B2" w:rsidP="00BF0E94">
            <w:pPr>
              <w:tabs>
                <w:tab w:val="left" w:pos="288"/>
                <w:tab w:val="left" w:pos="4752"/>
              </w:tabs>
              <w:rPr>
                <w:b/>
                <w:color w:val="000000" w:themeColor="text1"/>
                <w:szCs w:val="24"/>
              </w:rPr>
            </w:pPr>
            <w:r w:rsidRPr="001F497E">
              <w:rPr>
                <w:b/>
                <w:color w:val="000000" w:themeColor="text1"/>
                <w:szCs w:val="24"/>
              </w:rPr>
              <w:t>RATING</w:t>
            </w:r>
          </w:p>
        </w:tc>
      </w:tr>
      <w:tr w:rsidR="00EC604D" w:rsidRPr="001F497E" w:rsidTr="001F497E">
        <w:trPr>
          <w:jc w:val="center"/>
        </w:trPr>
        <w:tc>
          <w:tcPr>
            <w:tcW w:w="6858" w:type="dxa"/>
            <w:tcBorders>
              <w:right w:val="single" w:sz="4" w:space="0" w:color="auto"/>
            </w:tcBorders>
            <w:vAlign w:val="center"/>
          </w:tcPr>
          <w:p w:rsidR="00EC604D" w:rsidRPr="001F497E" w:rsidRDefault="00EC604D" w:rsidP="00BF0E94">
            <w:pPr>
              <w:tabs>
                <w:tab w:val="left" w:pos="288"/>
                <w:tab w:val="left" w:pos="4752"/>
              </w:tabs>
              <w:jc w:val="left"/>
              <w:rPr>
                <w:color w:val="000000" w:themeColor="text1"/>
                <w:szCs w:val="24"/>
              </w:rPr>
            </w:pPr>
            <w:r w:rsidRPr="001F497E">
              <w:rPr>
                <w:color w:val="000000" w:themeColor="text1"/>
                <w:szCs w:val="24"/>
              </w:rPr>
              <w:t>Obstructive Sleep Apnea</w:t>
            </w:r>
          </w:p>
        </w:tc>
        <w:tc>
          <w:tcPr>
            <w:tcW w:w="1529" w:type="dxa"/>
            <w:tcBorders>
              <w:left w:val="single" w:sz="4" w:space="0" w:color="auto"/>
            </w:tcBorders>
            <w:vAlign w:val="center"/>
          </w:tcPr>
          <w:p w:rsidR="00EC604D" w:rsidRPr="001F497E" w:rsidRDefault="00EC604D" w:rsidP="00BF0E94">
            <w:pPr>
              <w:tabs>
                <w:tab w:val="left" w:pos="288"/>
                <w:tab w:val="left" w:pos="4752"/>
              </w:tabs>
              <w:rPr>
                <w:color w:val="000000" w:themeColor="text1"/>
                <w:szCs w:val="24"/>
              </w:rPr>
            </w:pPr>
            <w:r w:rsidRPr="001F497E">
              <w:rPr>
                <w:color w:val="000000" w:themeColor="text1"/>
                <w:szCs w:val="24"/>
              </w:rPr>
              <w:t>6847</w:t>
            </w:r>
          </w:p>
        </w:tc>
        <w:tc>
          <w:tcPr>
            <w:tcW w:w="991" w:type="dxa"/>
            <w:vAlign w:val="center"/>
          </w:tcPr>
          <w:p w:rsidR="00EC604D" w:rsidRPr="001F497E" w:rsidRDefault="00EC604D" w:rsidP="00BF0E94">
            <w:pPr>
              <w:tabs>
                <w:tab w:val="left" w:pos="288"/>
                <w:tab w:val="left" w:pos="4752"/>
              </w:tabs>
              <w:rPr>
                <w:color w:val="000000" w:themeColor="text1"/>
                <w:szCs w:val="24"/>
              </w:rPr>
            </w:pPr>
            <w:r w:rsidRPr="001F497E">
              <w:rPr>
                <w:color w:val="000000" w:themeColor="text1"/>
                <w:szCs w:val="24"/>
              </w:rPr>
              <w:t>50%</w:t>
            </w:r>
          </w:p>
        </w:tc>
      </w:tr>
      <w:tr w:rsidR="00EC604D" w:rsidRPr="001F497E" w:rsidTr="001F497E">
        <w:trPr>
          <w:jc w:val="center"/>
        </w:trPr>
        <w:tc>
          <w:tcPr>
            <w:tcW w:w="6858" w:type="dxa"/>
            <w:tcBorders>
              <w:right w:val="single" w:sz="4" w:space="0" w:color="auto"/>
            </w:tcBorders>
            <w:vAlign w:val="center"/>
          </w:tcPr>
          <w:p w:rsidR="00EC604D" w:rsidRPr="001F497E" w:rsidRDefault="004F59D3" w:rsidP="00BF0E94">
            <w:pPr>
              <w:tabs>
                <w:tab w:val="left" w:pos="288"/>
                <w:tab w:val="left" w:pos="4752"/>
              </w:tabs>
              <w:jc w:val="left"/>
              <w:rPr>
                <w:color w:val="000000" w:themeColor="text1"/>
                <w:szCs w:val="24"/>
              </w:rPr>
            </w:pPr>
            <w:r>
              <w:rPr>
                <w:color w:val="000000" w:themeColor="text1"/>
                <w:szCs w:val="24"/>
              </w:rPr>
              <w:t>Patellofemoral Pain Syndrome, Bilateral Knees</w:t>
            </w:r>
          </w:p>
        </w:tc>
        <w:tc>
          <w:tcPr>
            <w:tcW w:w="1529" w:type="dxa"/>
            <w:tcBorders>
              <w:left w:val="single" w:sz="4" w:space="0" w:color="auto"/>
            </w:tcBorders>
            <w:vAlign w:val="center"/>
          </w:tcPr>
          <w:p w:rsidR="00EC604D" w:rsidRPr="001E2E77" w:rsidRDefault="004F59D3" w:rsidP="00BF0E94">
            <w:pPr>
              <w:tabs>
                <w:tab w:val="left" w:pos="288"/>
                <w:tab w:val="left" w:pos="4752"/>
              </w:tabs>
              <w:rPr>
                <w:color w:val="000000" w:themeColor="text1"/>
                <w:szCs w:val="24"/>
              </w:rPr>
            </w:pPr>
            <w:r w:rsidRPr="001E2E77">
              <w:rPr>
                <w:color w:val="000000" w:themeColor="text1"/>
                <w:szCs w:val="24"/>
              </w:rPr>
              <w:t>5024-5003</w:t>
            </w:r>
          </w:p>
        </w:tc>
        <w:tc>
          <w:tcPr>
            <w:tcW w:w="991" w:type="dxa"/>
            <w:vAlign w:val="center"/>
          </w:tcPr>
          <w:p w:rsidR="00EC604D" w:rsidRPr="001E2E77" w:rsidRDefault="00EC604D" w:rsidP="00BF0E94">
            <w:pPr>
              <w:tabs>
                <w:tab w:val="left" w:pos="288"/>
                <w:tab w:val="left" w:pos="4752"/>
              </w:tabs>
              <w:rPr>
                <w:color w:val="000000" w:themeColor="text1"/>
                <w:szCs w:val="24"/>
              </w:rPr>
            </w:pPr>
            <w:r w:rsidRPr="001E2E77">
              <w:rPr>
                <w:color w:val="000000" w:themeColor="text1"/>
                <w:szCs w:val="24"/>
              </w:rPr>
              <w:t>10%</w:t>
            </w:r>
          </w:p>
        </w:tc>
      </w:tr>
      <w:tr w:rsidR="00EC604D" w:rsidRPr="001F497E" w:rsidTr="001F497E">
        <w:trPr>
          <w:jc w:val="center"/>
        </w:trPr>
        <w:tc>
          <w:tcPr>
            <w:tcW w:w="6858" w:type="dxa"/>
            <w:tcBorders>
              <w:right w:val="single" w:sz="4" w:space="0" w:color="auto"/>
            </w:tcBorders>
            <w:vAlign w:val="center"/>
          </w:tcPr>
          <w:p w:rsidR="00EC604D" w:rsidRPr="001F497E" w:rsidRDefault="00EC604D" w:rsidP="00BF0E94">
            <w:pPr>
              <w:tabs>
                <w:tab w:val="left" w:pos="288"/>
                <w:tab w:val="left" w:pos="4752"/>
              </w:tabs>
              <w:jc w:val="left"/>
              <w:rPr>
                <w:color w:val="000000" w:themeColor="text1"/>
                <w:szCs w:val="24"/>
              </w:rPr>
            </w:pPr>
            <w:r w:rsidRPr="001F497E">
              <w:rPr>
                <w:color w:val="000000" w:themeColor="text1"/>
                <w:szCs w:val="24"/>
              </w:rPr>
              <w:t xml:space="preserve">Chronic Low Back Pain </w:t>
            </w:r>
          </w:p>
        </w:tc>
        <w:tc>
          <w:tcPr>
            <w:tcW w:w="2520" w:type="dxa"/>
            <w:gridSpan w:val="2"/>
            <w:tcBorders>
              <w:left w:val="single" w:sz="4" w:space="0" w:color="auto"/>
            </w:tcBorders>
            <w:vAlign w:val="center"/>
          </w:tcPr>
          <w:p w:rsidR="00EC604D" w:rsidRPr="001E2E77" w:rsidRDefault="00EC604D" w:rsidP="00BF0E94">
            <w:pPr>
              <w:tabs>
                <w:tab w:val="left" w:pos="288"/>
                <w:tab w:val="left" w:pos="4752"/>
              </w:tabs>
              <w:rPr>
                <w:color w:val="000000" w:themeColor="text1"/>
                <w:szCs w:val="24"/>
              </w:rPr>
            </w:pPr>
            <w:r w:rsidRPr="001E2E77">
              <w:rPr>
                <w:color w:val="000000" w:themeColor="text1"/>
                <w:szCs w:val="24"/>
              </w:rPr>
              <w:t xml:space="preserve">Not Unfitting </w:t>
            </w:r>
          </w:p>
        </w:tc>
      </w:tr>
      <w:tr w:rsidR="004101B2" w:rsidRPr="001F29F9" w:rsidTr="001F497E">
        <w:tblPrEx>
          <w:tblLook w:val="0000"/>
        </w:tblPrEx>
        <w:trPr>
          <w:gridBefore w:val="1"/>
          <w:wBefore w:w="6858" w:type="dxa"/>
          <w:trHeight w:val="143"/>
          <w:jc w:val="center"/>
        </w:trPr>
        <w:tc>
          <w:tcPr>
            <w:tcW w:w="1529" w:type="dxa"/>
            <w:tcBorders>
              <w:left w:val="single" w:sz="4" w:space="0" w:color="auto"/>
              <w:bottom w:val="single" w:sz="4" w:space="0" w:color="auto"/>
            </w:tcBorders>
            <w:shd w:val="clear" w:color="auto" w:fill="D9D9D9" w:themeFill="background1" w:themeFillShade="D9"/>
            <w:vAlign w:val="center"/>
          </w:tcPr>
          <w:p w:rsidR="004101B2" w:rsidRPr="001E2E77" w:rsidRDefault="004101B2" w:rsidP="001F497E">
            <w:pPr>
              <w:tabs>
                <w:tab w:val="left" w:pos="288"/>
                <w:tab w:val="left" w:pos="4752"/>
              </w:tabs>
              <w:rPr>
                <w:b/>
                <w:color w:val="000000" w:themeColor="text1"/>
                <w:szCs w:val="24"/>
              </w:rPr>
            </w:pPr>
            <w:r w:rsidRPr="001E2E77">
              <w:rPr>
                <w:b/>
                <w:color w:val="000000" w:themeColor="text1"/>
                <w:szCs w:val="24"/>
              </w:rPr>
              <w:t xml:space="preserve">COMBINED </w:t>
            </w:r>
          </w:p>
        </w:tc>
        <w:tc>
          <w:tcPr>
            <w:tcW w:w="991" w:type="dxa"/>
            <w:tcBorders>
              <w:bottom w:val="single" w:sz="4" w:space="0" w:color="000000"/>
            </w:tcBorders>
            <w:shd w:val="clear" w:color="auto" w:fill="D9D9D9" w:themeFill="background1" w:themeFillShade="D9"/>
            <w:vAlign w:val="center"/>
          </w:tcPr>
          <w:p w:rsidR="004101B2" w:rsidRPr="001E2E77" w:rsidRDefault="00EC604D" w:rsidP="00BF0E94">
            <w:pPr>
              <w:tabs>
                <w:tab w:val="left" w:pos="288"/>
                <w:tab w:val="left" w:pos="4752"/>
              </w:tabs>
              <w:rPr>
                <w:b/>
                <w:color w:val="000000" w:themeColor="text1"/>
                <w:szCs w:val="24"/>
              </w:rPr>
            </w:pPr>
            <w:r w:rsidRPr="001E2E77">
              <w:rPr>
                <w:b/>
                <w:color w:val="000000" w:themeColor="text1"/>
                <w:szCs w:val="24"/>
              </w:rPr>
              <w:t>6</w:t>
            </w:r>
            <w:r w:rsidR="00911490" w:rsidRPr="001E2E77">
              <w:rPr>
                <w:b/>
                <w:color w:val="000000" w:themeColor="text1"/>
                <w:szCs w:val="24"/>
              </w:rPr>
              <w:t>0</w:t>
            </w:r>
            <w:r w:rsidR="004101B2" w:rsidRPr="001E2E77">
              <w:rPr>
                <w:b/>
                <w:color w:val="000000" w:themeColor="text1"/>
                <w:szCs w:val="24"/>
              </w:rPr>
              <w:t>%</w:t>
            </w:r>
          </w:p>
        </w:tc>
      </w:tr>
    </w:tbl>
    <w:p w:rsidR="004F59D3" w:rsidRPr="001F29F9" w:rsidRDefault="004F59D3"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E2E77" w:rsidRDefault="001E2E77" w:rsidP="00B3575C">
      <w:pPr>
        <w:tabs>
          <w:tab w:val="left" w:pos="288"/>
          <w:tab w:val="left" w:pos="4752"/>
        </w:tabs>
        <w:spacing w:line="440" w:lineRule="exact"/>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B2AED">
        <w:rPr>
          <w:color w:val="000000" w:themeColor="text1"/>
          <w:szCs w:val="24"/>
        </w:rPr>
        <w:t>10315</w:t>
      </w:r>
      <w:r w:rsidR="00115EFF">
        <w:rPr>
          <w:color w:val="000000" w:themeColor="text1"/>
        </w:rPr>
        <w:t>, w/</w:t>
      </w:r>
      <w:proofErr w:type="spellStart"/>
      <w:r w:rsidR="00115EFF">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115EFF">
        <w:rPr>
          <w:color w:val="000000" w:themeColor="text1"/>
        </w:rPr>
        <w:t>it B.  Service Treatment Record</w:t>
      </w:r>
    </w:p>
    <w:p w:rsidR="00114F20" w:rsidRDefault="00FB1725" w:rsidP="00BF0E94">
      <w:pPr>
        <w:tabs>
          <w:tab w:val="left" w:pos="288"/>
          <w:tab w:val="left" w:pos="4752"/>
        </w:tabs>
        <w:jc w:val="both"/>
        <w:rPr>
          <w:color w:val="000000" w:themeColor="text1"/>
        </w:rPr>
      </w:pPr>
      <w:r w:rsidRPr="001F29F9">
        <w:rPr>
          <w:color w:val="000000" w:themeColor="text1"/>
        </w:rPr>
        <w:t>Exhibit C.  Department of Ve</w:t>
      </w:r>
      <w:r w:rsidR="00115EFF">
        <w:rPr>
          <w:color w:val="000000" w:themeColor="text1"/>
        </w:rPr>
        <w:t>terans Affairs Treatment Record</w:t>
      </w:r>
    </w:p>
    <w:p w:rsidR="003E3430" w:rsidRPr="001F29F9" w:rsidRDefault="003E3430" w:rsidP="00BF0E94">
      <w:pPr>
        <w:tabs>
          <w:tab w:val="left" w:pos="288"/>
          <w:tab w:val="left" w:pos="4752"/>
        </w:tabs>
        <w:jc w:val="both"/>
        <w:rPr>
          <w:color w:val="000000" w:themeColor="text1"/>
        </w:rPr>
      </w:pPr>
    </w:p>
    <w:p w:rsidR="00D91DA6" w:rsidRPr="001F29F9" w:rsidRDefault="00D91DA6" w:rsidP="00BF0E94">
      <w:pPr>
        <w:tabs>
          <w:tab w:val="left" w:pos="288"/>
          <w:tab w:val="left" w:pos="4752"/>
        </w:tabs>
        <w:jc w:val="both"/>
        <w:rPr>
          <w:color w:val="000000" w:themeColor="text1"/>
        </w:rPr>
      </w:pPr>
    </w:p>
    <w:p w:rsidR="002F195B"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3E3430" w:rsidRDefault="002F195B" w:rsidP="001E2E77">
      <w:pPr>
        <w:tabs>
          <w:tab w:val="left" w:pos="0"/>
          <w:tab w:val="left" w:pos="4320"/>
        </w:tabs>
        <w:jc w:val="both"/>
        <w:rPr>
          <w:rFonts w:ascii="Times New Roman" w:hAnsi="Times New Roman" w:cs="Times New Roman"/>
          <w:color w:val="0000FF"/>
          <w:sz w:val="22"/>
          <w:szCs w:val="22"/>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r w:rsidR="00AD1C52" w:rsidRPr="00AD1C52">
        <w:rPr>
          <w:rFonts w:ascii="Times New Roman" w:hAnsi="Times New Roman" w:cs="Times New Roman"/>
          <w:color w:val="0000FF"/>
          <w:sz w:val="22"/>
          <w:szCs w:val="22"/>
        </w:rPr>
        <w:t xml:space="preserve"> </w:t>
      </w:r>
    </w:p>
    <w:p w:rsidR="003E3430" w:rsidRDefault="003E3430">
      <w:pPr>
        <w:rPr>
          <w:rFonts w:ascii="Times New Roman" w:hAnsi="Times New Roman" w:cs="Times New Roman"/>
          <w:color w:val="0000FF"/>
          <w:sz w:val="22"/>
          <w:szCs w:val="22"/>
        </w:rPr>
      </w:pPr>
      <w:r>
        <w:rPr>
          <w:rFonts w:ascii="Times New Roman" w:hAnsi="Times New Roman" w:cs="Times New Roman"/>
          <w:color w:val="0000FF"/>
          <w:sz w:val="22"/>
          <w:szCs w:val="22"/>
        </w:rPr>
        <w:br w:type="page"/>
      </w:r>
    </w:p>
    <w:p w:rsidR="003E3430" w:rsidRDefault="003E3430" w:rsidP="003E3430">
      <w:pPr>
        <w:pStyle w:val="Header"/>
        <w:tabs>
          <w:tab w:val="clear" w:pos="4320"/>
          <w:tab w:val="clear" w:pos="8640"/>
        </w:tabs>
        <w:jc w:val="left"/>
      </w:pPr>
      <w:r>
        <w:lastRenderedPageBreak/>
        <w:t>SFMR-RB</w:t>
      </w:r>
      <w:r>
        <w:tab/>
      </w:r>
      <w:r>
        <w:tab/>
      </w:r>
      <w:r>
        <w:tab/>
      </w:r>
      <w:r>
        <w:tab/>
      </w:r>
      <w:r>
        <w:tab/>
      </w:r>
      <w:r>
        <w:tab/>
      </w:r>
      <w:r>
        <w:tab/>
      </w:r>
      <w:r>
        <w:tab/>
      </w:r>
      <w:r>
        <w:tab/>
      </w:r>
    </w:p>
    <w:p w:rsidR="003E3430" w:rsidRDefault="003E3430" w:rsidP="003E3430">
      <w:pPr>
        <w:pStyle w:val="Header"/>
        <w:tabs>
          <w:tab w:val="clear" w:pos="4320"/>
          <w:tab w:val="clear" w:pos="8640"/>
        </w:tabs>
        <w:jc w:val="left"/>
      </w:pPr>
    </w:p>
    <w:p w:rsidR="003E3430" w:rsidRDefault="003E3430" w:rsidP="003E3430">
      <w:pPr>
        <w:jc w:val="left"/>
      </w:pPr>
    </w:p>
    <w:p w:rsidR="003E3430" w:rsidRDefault="003E3430" w:rsidP="003E3430">
      <w:pPr>
        <w:jc w:val="left"/>
      </w:pPr>
      <w:r>
        <w:t xml:space="preserve">MEMORANDUM FOR Commander, US Army Physical Disability Agency </w:t>
      </w:r>
    </w:p>
    <w:p w:rsidR="003E3430" w:rsidRDefault="003E3430" w:rsidP="003E3430">
      <w:pPr>
        <w:jc w:val="left"/>
      </w:pPr>
      <w:r>
        <w:t xml:space="preserve"> </w:t>
      </w:r>
    </w:p>
    <w:p w:rsidR="003E3430" w:rsidRDefault="003E3430" w:rsidP="003E3430">
      <w:pPr>
        <w:jc w:val="left"/>
      </w:pPr>
    </w:p>
    <w:p w:rsidR="003E3430" w:rsidRDefault="003E3430" w:rsidP="003E3430">
      <w:pPr>
        <w:ind w:right="-180"/>
        <w:jc w:val="left"/>
      </w:pPr>
      <w:r>
        <w:t xml:space="preserve">SUBJECT:  Department of Defense Physical Disability Board of Review Recommendation </w:t>
      </w:r>
    </w:p>
    <w:p w:rsidR="003E3430" w:rsidRDefault="003E3430" w:rsidP="003E3430">
      <w:pPr>
        <w:pStyle w:val="Header"/>
        <w:tabs>
          <w:tab w:val="clear" w:pos="4320"/>
          <w:tab w:val="clear" w:pos="8640"/>
        </w:tabs>
        <w:jc w:val="left"/>
      </w:pPr>
      <w:r>
        <w:t xml:space="preserve"> </w:t>
      </w:r>
    </w:p>
    <w:p w:rsidR="003E3430" w:rsidRDefault="003E3430" w:rsidP="003E3430">
      <w:pPr>
        <w:jc w:val="left"/>
      </w:pPr>
    </w:p>
    <w:p w:rsidR="003E3430" w:rsidRPr="00B904A2" w:rsidRDefault="003E3430" w:rsidP="003E3430">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w:t>
      </w:r>
      <w:r w:rsidRPr="00B904A2">
        <w:t xml:space="preserve">% effective the date of the individual’s </w:t>
      </w:r>
      <w:r>
        <w:t xml:space="preserve">original medical </w:t>
      </w:r>
      <w:r w:rsidRPr="00B904A2">
        <w:t xml:space="preserve">separation for disability with severance pay.  </w:t>
      </w:r>
    </w:p>
    <w:p w:rsidR="003E3430" w:rsidRPr="00B904A2" w:rsidRDefault="003E3430" w:rsidP="003E3430">
      <w:pPr>
        <w:jc w:val="left"/>
      </w:pPr>
    </w:p>
    <w:p w:rsidR="003E3430" w:rsidRDefault="003E3430" w:rsidP="003E3430">
      <w:pPr>
        <w:jc w:val="left"/>
      </w:pPr>
      <w:r w:rsidRPr="00FF16DA">
        <w:t>2.  I direct that all the Department of the Army records of the individual concerned be corrected accordingly no later than 120 day</w:t>
      </w:r>
      <w:r>
        <w:t>s from the date of this memorandum:</w:t>
      </w:r>
    </w:p>
    <w:p w:rsidR="003E3430" w:rsidRDefault="003E3430" w:rsidP="003E3430">
      <w:pPr>
        <w:jc w:val="left"/>
      </w:pPr>
    </w:p>
    <w:p w:rsidR="003E3430" w:rsidRDefault="003E3430" w:rsidP="003E3430">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w:t>
      </w:r>
      <w:r>
        <w:t xml:space="preserve"> </w:t>
      </w:r>
      <w:r w:rsidRPr="00FF16DA">
        <w:t>severance pay</w:t>
      </w:r>
      <w:r>
        <w:t>.</w:t>
      </w:r>
    </w:p>
    <w:p w:rsidR="003E3430" w:rsidRDefault="003E3430" w:rsidP="003E3430">
      <w:pPr>
        <w:jc w:val="left"/>
      </w:pPr>
    </w:p>
    <w:p w:rsidR="003E3430" w:rsidRDefault="003E3430" w:rsidP="003E3430">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3E3430" w:rsidRDefault="003E3430" w:rsidP="003E3430">
      <w:pPr>
        <w:jc w:val="left"/>
      </w:pPr>
    </w:p>
    <w:p w:rsidR="003E3430" w:rsidRDefault="003E3430" w:rsidP="003E3430">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60</w:t>
      </w:r>
      <w:r w:rsidRPr="00FF16DA">
        <w:t>% effective the date of the original medical separation for disability with severance pay</w:t>
      </w:r>
      <w:r>
        <w:t>.</w:t>
      </w:r>
    </w:p>
    <w:p w:rsidR="003E3430" w:rsidRDefault="003E3430" w:rsidP="003E3430">
      <w:pPr>
        <w:jc w:val="left"/>
      </w:pPr>
    </w:p>
    <w:p w:rsidR="003E3430" w:rsidRDefault="003E3430" w:rsidP="003E3430">
      <w:pPr>
        <w:jc w:val="left"/>
      </w:pPr>
      <w:r>
        <w:tab/>
      </w:r>
      <w:proofErr w:type="gramStart"/>
      <w:r>
        <w:t>d.  Affording</w:t>
      </w:r>
      <w:proofErr w:type="gramEnd"/>
      <w:r>
        <w:t xml:space="preserve"> the </w:t>
      </w:r>
      <w:r w:rsidRPr="00FF16DA">
        <w:t>individual the opportunity to elect Survivor Benefit Plan (SBP) and medical TRICARE retiree options.</w:t>
      </w:r>
    </w:p>
    <w:p w:rsidR="003E3430" w:rsidRDefault="003E3430" w:rsidP="003E3430">
      <w:pPr>
        <w:jc w:val="left"/>
      </w:pPr>
    </w:p>
    <w:p w:rsidR="003E3430" w:rsidRDefault="003E3430" w:rsidP="003E3430">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E3430" w:rsidRDefault="003E3430" w:rsidP="003E3430">
      <w:pPr>
        <w:jc w:val="left"/>
      </w:pPr>
    </w:p>
    <w:p w:rsidR="003E3430" w:rsidRDefault="003E3430" w:rsidP="003E3430">
      <w:pPr>
        <w:jc w:val="left"/>
      </w:pPr>
      <w:r>
        <w:t>BY ORDER OF THE SECRETARY OF THE ARMY:</w:t>
      </w:r>
    </w:p>
    <w:p w:rsidR="003E3430" w:rsidRDefault="003E3430" w:rsidP="003E3430">
      <w:pPr>
        <w:jc w:val="left"/>
      </w:pPr>
    </w:p>
    <w:p w:rsidR="003E3430" w:rsidRDefault="003E3430" w:rsidP="003E3430">
      <w:pPr>
        <w:jc w:val="left"/>
      </w:pPr>
    </w:p>
    <w:p w:rsidR="003E3430" w:rsidRDefault="003E3430" w:rsidP="003E3430">
      <w:pPr>
        <w:pStyle w:val="Header"/>
        <w:tabs>
          <w:tab w:val="clear" w:pos="4320"/>
          <w:tab w:val="clear" w:pos="8640"/>
        </w:tabs>
        <w:jc w:val="left"/>
      </w:pPr>
    </w:p>
    <w:p w:rsidR="003E3430" w:rsidRDefault="003E3430" w:rsidP="003E3430">
      <w:pPr>
        <w:jc w:val="left"/>
      </w:pPr>
    </w:p>
    <w:p w:rsidR="003E3430" w:rsidRDefault="003E3430" w:rsidP="003E3430">
      <w:pPr>
        <w:jc w:val="left"/>
      </w:pPr>
      <w:bookmarkStart w:id="0" w:name="OLE_LINK3"/>
      <w:bookmarkStart w:id="1" w:name="OLE_LINK4"/>
      <w:r>
        <w:t>Encl</w:t>
      </w:r>
      <w:r>
        <w:tab/>
      </w:r>
      <w:r>
        <w:tab/>
      </w:r>
      <w:r>
        <w:tab/>
      </w:r>
      <w:r>
        <w:tab/>
      </w:r>
      <w:r>
        <w:tab/>
      </w:r>
      <w:r>
        <w:tab/>
        <w:t xml:space="preserve">      </w:t>
      </w:r>
    </w:p>
    <w:p w:rsidR="003E3430" w:rsidRDefault="003E3430" w:rsidP="003E3430">
      <w:pPr>
        <w:jc w:val="left"/>
      </w:pPr>
      <w:r>
        <w:tab/>
      </w:r>
      <w:r>
        <w:tab/>
      </w:r>
      <w:r>
        <w:tab/>
      </w:r>
      <w:r>
        <w:tab/>
      </w:r>
      <w:r>
        <w:tab/>
      </w:r>
      <w:r>
        <w:tab/>
        <w:t xml:space="preserve">     Deputy Assistant Secretary</w:t>
      </w:r>
    </w:p>
    <w:p w:rsidR="003E3430" w:rsidRDefault="003E3430" w:rsidP="003E3430">
      <w:pPr>
        <w:jc w:val="left"/>
      </w:pPr>
      <w:r>
        <w:tab/>
      </w:r>
      <w:r>
        <w:tab/>
      </w:r>
      <w:r>
        <w:tab/>
      </w:r>
      <w:r>
        <w:tab/>
      </w:r>
      <w:r>
        <w:tab/>
      </w:r>
      <w:r>
        <w:tab/>
        <w:t xml:space="preserve">         (Army Review Boards)</w:t>
      </w:r>
      <w:bookmarkEnd w:id="0"/>
      <w:bookmarkEnd w:id="1"/>
    </w:p>
    <w:p w:rsidR="00C64381" w:rsidRPr="00AD1C52" w:rsidRDefault="00C64381" w:rsidP="003E3430">
      <w:pPr>
        <w:tabs>
          <w:tab w:val="left" w:pos="0"/>
          <w:tab w:val="left" w:pos="4320"/>
        </w:tabs>
        <w:jc w:val="left"/>
        <w:rPr>
          <w:rFonts w:ascii="Courier New" w:hAnsi="Courier New" w:cs="Courier New"/>
          <w:color w:val="000000" w:themeColor="text1"/>
          <w:sz w:val="20"/>
        </w:rPr>
      </w:pPr>
    </w:p>
    <w:sectPr w:rsidR="00C64381" w:rsidRPr="00AD1C5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35" w:rsidRDefault="004A3C35">
      <w:r>
        <w:separator/>
      </w:r>
    </w:p>
  </w:endnote>
  <w:endnote w:type="continuationSeparator" w:id="0">
    <w:p w:rsidR="004A3C35" w:rsidRDefault="004A3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6390386A-3C8B-402E-AB8D-F9E09AB3938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embedItalic r:id="rId2" w:subsetted="1" w:fontKey="{D7A88EDA-6BDC-45F1-B98E-F8DD01168208}"/>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14885" w:rsidRPr="00374247" w:rsidRDefault="00614885" w:rsidP="00374247">
        <w:pPr>
          <w:pStyle w:val="Footer"/>
          <w:ind w:firstLine="4320"/>
          <w:rPr>
            <w:color w:val="auto"/>
            <w:szCs w:val="24"/>
          </w:rPr>
        </w:pPr>
        <w:r w:rsidRPr="00374247">
          <w:rPr>
            <w:color w:val="auto"/>
            <w:szCs w:val="24"/>
          </w:rPr>
          <w:t xml:space="preserve">   </w:t>
        </w:r>
        <w:r w:rsidR="004E2BEF" w:rsidRPr="00374247">
          <w:rPr>
            <w:color w:val="auto"/>
            <w:szCs w:val="24"/>
          </w:rPr>
          <w:fldChar w:fldCharType="begin"/>
        </w:r>
        <w:r w:rsidRPr="00374247">
          <w:rPr>
            <w:color w:val="auto"/>
            <w:szCs w:val="24"/>
          </w:rPr>
          <w:instrText xml:space="preserve"> PAGE   \* MERGEFORMAT </w:instrText>
        </w:r>
        <w:r w:rsidR="004E2BEF" w:rsidRPr="00374247">
          <w:rPr>
            <w:color w:val="auto"/>
            <w:szCs w:val="24"/>
          </w:rPr>
          <w:fldChar w:fldCharType="separate"/>
        </w:r>
        <w:r w:rsidR="003E3430" w:rsidRPr="003E3430">
          <w:rPr>
            <w:noProof/>
            <w:color w:val="auto"/>
          </w:rPr>
          <w:t>5</w:t>
        </w:r>
        <w:r w:rsidR="004E2BEF" w:rsidRPr="00374247">
          <w:rPr>
            <w:color w:val="auto"/>
            <w:szCs w:val="24"/>
          </w:rPr>
          <w:fldChar w:fldCharType="end"/>
        </w:r>
        <w:r w:rsidRPr="00374247">
          <w:rPr>
            <w:color w:val="auto"/>
            <w:szCs w:val="24"/>
          </w:rPr>
          <w:t xml:space="preserve">                                                           </w:t>
        </w:r>
        <w:r w:rsidRPr="00FD6C41">
          <w:rPr>
            <w:rFonts w:asciiTheme="minorHAnsi" w:hAnsiTheme="minorHAnsi"/>
            <w:caps/>
            <w:color w:val="auto"/>
          </w:rPr>
          <w:t>PD</w:t>
        </w:r>
        <w:r w:rsidRPr="00EF496F">
          <w:rPr>
            <w:rFonts w:asciiTheme="minorHAnsi" w:hAnsiTheme="minorHAnsi"/>
            <w:color w:val="auto"/>
          </w:rPr>
          <w:t>1100313</w:t>
        </w:r>
      </w:p>
    </w:sdtContent>
  </w:sdt>
  <w:p w:rsidR="00614885" w:rsidRPr="00684CE6" w:rsidRDefault="0061488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35" w:rsidRDefault="004A3C35">
      <w:r>
        <w:separator/>
      </w:r>
    </w:p>
  </w:footnote>
  <w:footnote w:type="continuationSeparator" w:id="0">
    <w:p w:rsidR="004A3C35" w:rsidRDefault="004A3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7778"/>
    <w:rsid w:val="00017DC4"/>
    <w:rsid w:val="00021361"/>
    <w:rsid w:val="00022CF3"/>
    <w:rsid w:val="00023913"/>
    <w:rsid w:val="00023D43"/>
    <w:rsid w:val="00024002"/>
    <w:rsid w:val="00024DE7"/>
    <w:rsid w:val="00026092"/>
    <w:rsid w:val="00030776"/>
    <w:rsid w:val="00030B05"/>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6B79"/>
    <w:rsid w:val="000775C2"/>
    <w:rsid w:val="00077835"/>
    <w:rsid w:val="0008031E"/>
    <w:rsid w:val="000806AD"/>
    <w:rsid w:val="00080BDF"/>
    <w:rsid w:val="00080C57"/>
    <w:rsid w:val="00082482"/>
    <w:rsid w:val="00082CA0"/>
    <w:rsid w:val="00084CF2"/>
    <w:rsid w:val="00084ED3"/>
    <w:rsid w:val="00084F9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3862"/>
    <w:rsid w:val="000D43F9"/>
    <w:rsid w:val="000D4717"/>
    <w:rsid w:val="000D6457"/>
    <w:rsid w:val="000D7D55"/>
    <w:rsid w:val="000E0993"/>
    <w:rsid w:val="000E2E50"/>
    <w:rsid w:val="000E37E0"/>
    <w:rsid w:val="000E3F20"/>
    <w:rsid w:val="000E4C25"/>
    <w:rsid w:val="000E4CBF"/>
    <w:rsid w:val="000E4E8F"/>
    <w:rsid w:val="000E5577"/>
    <w:rsid w:val="000E7034"/>
    <w:rsid w:val="000F02BE"/>
    <w:rsid w:val="000F084F"/>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3B6"/>
    <w:rsid w:val="00113D2A"/>
    <w:rsid w:val="00114F20"/>
    <w:rsid w:val="0011590B"/>
    <w:rsid w:val="00115EFF"/>
    <w:rsid w:val="00116E92"/>
    <w:rsid w:val="001211AF"/>
    <w:rsid w:val="001215DF"/>
    <w:rsid w:val="001219DF"/>
    <w:rsid w:val="0012220B"/>
    <w:rsid w:val="00122ABE"/>
    <w:rsid w:val="001231DC"/>
    <w:rsid w:val="0012453A"/>
    <w:rsid w:val="0012489B"/>
    <w:rsid w:val="001272AE"/>
    <w:rsid w:val="00130756"/>
    <w:rsid w:val="0013079A"/>
    <w:rsid w:val="001315DD"/>
    <w:rsid w:val="00134198"/>
    <w:rsid w:val="0013525F"/>
    <w:rsid w:val="00135278"/>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53B0"/>
    <w:rsid w:val="0015567C"/>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CB4"/>
    <w:rsid w:val="00183F77"/>
    <w:rsid w:val="00183FB3"/>
    <w:rsid w:val="001844D8"/>
    <w:rsid w:val="00185DA8"/>
    <w:rsid w:val="00185ECB"/>
    <w:rsid w:val="001865E0"/>
    <w:rsid w:val="001870F0"/>
    <w:rsid w:val="00190E48"/>
    <w:rsid w:val="0019114B"/>
    <w:rsid w:val="0019273F"/>
    <w:rsid w:val="00193814"/>
    <w:rsid w:val="001938B8"/>
    <w:rsid w:val="00193AAB"/>
    <w:rsid w:val="00193AD5"/>
    <w:rsid w:val="00194930"/>
    <w:rsid w:val="00195AAC"/>
    <w:rsid w:val="001A025E"/>
    <w:rsid w:val="001A08CD"/>
    <w:rsid w:val="001A0A1E"/>
    <w:rsid w:val="001A1E9C"/>
    <w:rsid w:val="001A2182"/>
    <w:rsid w:val="001A323E"/>
    <w:rsid w:val="001A4976"/>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E77"/>
    <w:rsid w:val="001E2FF1"/>
    <w:rsid w:val="001E3FE1"/>
    <w:rsid w:val="001E41FE"/>
    <w:rsid w:val="001E635C"/>
    <w:rsid w:val="001F0297"/>
    <w:rsid w:val="001F29F9"/>
    <w:rsid w:val="001F497E"/>
    <w:rsid w:val="001F5949"/>
    <w:rsid w:val="001F6E0B"/>
    <w:rsid w:val="00200AA0"/>
    <w:rsid w:val="002018D7"/>
    <w:rsid w:val="00202325"/>
    <w:rsid w:val="00202736"/>
    <w:rsid w:val="00202982"/>
    <w:rsid w:val="00202AF9"/>
    <w:rsid w:val="00203652"/>
    <w:rsid w:val="00204562"/>
    <w:rsid w:val="00205B4F"/>
    <w:rsid w:val="002060B6"/>
    <w:rsid w:val="002066B5"/>
    <w:rsid w:val="0021094D"/>
    <w:rsid w:val="00210EAC"/>
    <w:rsid w:val="00211612"/>
    <w:rsid w:val="002119B6"/>
    <w:rsid w:val="00212389"/>
    <w:rsid w:val="00212AB7"/>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912"/>
    <w:rsid w:val="00225080"/>
    <w:rsid w:val="00225196"/>
    <w:rsid w:val="00225CB4"/>
    <w:rsid w:val="00226B1A"/>
    <w:rsid w:val="00227F0B"/>
    <w:rsid w:val="0023049F"/>
    <w:rsid w:val="002310C3"/>
    <w:rsid w:val="002316F6"/>
    <w:rsid w:val="00232C9B"/>
    <w:rsid w:val="00232E73"/>
    <w:rsid w:val="00232F09"/>
    <w:rsid w:val="00233477"/>
    <w:rsid w:val="002335D5"/>
    <w:rsid w:val="002338CA"/>
    <w:rsid w:val="00233FE5"/>
    <w:rsid w:val="00234B3B"/>
    <w:rsid w:val="00234D98"/>
    <w:rsid w:val="00235AD0"/>
    <w:rsid w:val="00236018"/>
    <w:rsid w:val="00237469"/>
    <w:rsid w:val="002374C9"/>
    <w:rsid w:val="00240448"/>
    <w:rsid w:val="0024162D"/>
    <w:rsid w:val="0024174E"/>
    <w:rsid w:val="00242238"/>
    <w:rsid w:val="0024227D"/>
    <w:rsid w:val="00242D14"/>
    <w:rsid w:val="002432F4"/>
    <w:rsid w:val="00243BC9"/>
    <w:rsid w:val="00246860"/>
    <w:rsid w:val="002468D9"/>
    <w:rsid w:val="00246995"/>
    <w:rsid w:val="00246DFF"/>
    <w:rsid w:val="00246E89"/>
    <w:rsid w:val="0025183C"/>
    <w:rsid w:val="00252351"/>
    <w:rsid w:val="002528EC"/>
    <w:rsid w:val="0025342E"/>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4AC"/>
    <w:rsid w:val="00293DB6"/>
    <w:rsid w:val="00293FE8"/>
    <w:rsid w:val="00294437"/>
    <w:rsid w:val="0029664A"/>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3E1"/>
    <w:rsid w:val="002B2645"/>
    <w:rsid w:val="002B303A"/>
    <w:rsid w:val="002B32E9"/>
    <w:rsid w:val="002B4E22"/>
    <w:rsid w:val="002B6FA0"/>
    <w:rsid w:val="002B7710"/>
    <w:rsid w:val="002C0DEA"/>
    <w:rsid w:val="002C20D1"/>
    <w:rsid w:val="002C34F6"/>
    <w:rsid w:val="002C3B6D"/>
    <w:rsid w:val="002C3F59"/>
    <w:rsid w:val="002C5D9D"/>
    <w:rsid w:val="002C5F10"/>
    <w:rsid w:val="002C6E5B"/>
    <w:rsid w:val="002D08F3"/>
    <w:rsid w:val="002D1294"/>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2E8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CD1"/>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5B5A"/>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DED"/>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121"/>
    <w:rsid w:val="003A76AB"/>
    <w:rsid w:val="003A7FF8"/>
    <w:rsid w:val="003B17AC"/>
    <w:rsid w:val="003B2143"/>
    <w:rsid w:val="003B227A"/>
    <w:rsid w:val="003B3A77"/>
    <w:rsid w:val="003B4319"/>
    <w:rsid w:val="003B5854"/>
    <w:rsid w:val="003B6764"/>
    <w:rsid w:val="003B7705"/>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430"/>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A43"/>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3D2"/>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4E76"/>
    <w:rsid w:val="0048599A"/>
    <w:rsid w:val="00486818"/>
    <w:rsid w:val="0049255F"/>
    <w:rsid w:val="0049285F"/>
    <w:rsid w:val="00492D81"/>
    <w:rsid w:val="0049445D"/>
    <w:rsid w:val="00494D39"/>
    <w:rsid w:val="00495350"/>
    <w:rsid w:val="00495E3C"/>
    <w:rsid w:val="00496041"/>
    <w:rsid w:val="00497156"/>
    <w:rsid w:val="004A0C79"/>
    <w:rsid w:val="004A24D2"/>
    <w:rsid w:val="004A3214"/>
    <w:rsid w:val="004A3C35"/>
    <w:rsid w:val="004A4136"/>
    <w:rsid w:val="004A417B"/>
    <w:rsid w:val="004A4378"/>
    <w:rsid w:val="004A712D"/>
    <w:rsid w:val="004A7C03"/>
    <w:rsid w:val="004B03F3"/>
    <w:rsid w:val="004B0CC9"/>
    <w:rsid w:val="004B2536"/>
    <w:rsid w:val="004B2AED"/>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BEF"/>
    <w:rsid w:val="004E32EA"/>
    <w:rsid w:val="004E3517"/>
    <w:rsid w:val="004E6866"/>
    <w:rsid w:val="004F0C58"/>
    <w:rsid w:val="004F1A31"/>
    <w:rsid w:val="004F3222"/>
    <w:rsid w:val="004F3639"/>
    <w:rsid w:val="004F3BFA"/>
    <w:rsid w:val="004F4E3C"/>
    <w:rsid w:val="004F59D3"/>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069"/>
    <w:rsid w:val="00523488"/>
    <w:rsid w:val="00523A8B"/>
    <w:rsid w:val="00523E04"/>
    <w:rsid w:val="00525003"/>
    <w:rsid w:val="0052590B"/>
    <w:rsid w:val="0052592B"/>
    <w:rsid w:val="00526591"/>
    <w:rsid w:val="00527178"/>
    <w:rsid w:val="00527618"/>
    <w:rsid w:val="005278CB"/>
    <w:rsid w:val="00527D61"/>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3DE3"/>
    <w:rsid w:val="005442D4"/>
    <w:rsid w:val="0054586A"/>
    <w:rsid w:val="0054630E"/>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AF6"/>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CE6"/>
    <w:rsid w:val="005F73CA"/>
    <w:rsid w:val="00600081"/>
    <w:rsid w:val="006008F8"/>
    <w:rsid w:val="00602BD1"/>
    <w:rsid w:val="006036C2"/>
    <w:rsid w:val="00605AAB"/>
    <w:rsid w:val="00606BEB"/>
    <w:rsid w:val="00607E62"/>
    <w:rsid w:val="0061014A"/>
    <w:rsid w:val="0061054B"/>
    <w:rsid w:val="006110FB"/>
    <w:rsid w:val="00612FB0"/>
    <w:rsid w:val="0061356D"/>
    <w:rsid w:val="00613E26"/>
    <w:rsid w:val="00614885"/>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0D9"/>
    <w:rsid w:val="0065726D"/>
    <w:rsid w:val="006573F2"/>
    <w:rsid w:val="00657F16"/>
    <w:rsid w:val="0066063B"/>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35E9"/>
    <w:rsid w:val="00684CE6"/>
    <w:rsid w:val="00684E2B"/>
    <w:rsid w:val="006857A0"/>
    <w:rsid w:val="00687C7E"/>
    <w:rsid w:val="00687D3D"/>
    <w:rsid w:val="00690569"/>
    <w:rsid w:val="00690FDA"/>
    <w:rsid w:val="00691E61"/>
    <w:rsid w:val="006937C6"/>
    <w:rsid w:val="00693C5E"/>
    <w:rsid w:val="00693CEE"/>
    <w:rsid w:val="00694EEA"/>
    <w:rsid w:val="006951CE"/>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11"/>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1E1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631B"/>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1E8"/>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521"/>
    <w:rsid w:val="007D3882"/>
    <w:rsid w:val="007D39E4"/>
    <w:rsid w:val="007D3FE7"/>
    <w:rsid w:val="007D4CFC"/>
    <w:rsid w:val="007D568A"/>
    <w:rsid w:val="007D574E"/>
    <w:rsid w:val="007D57C0"/>
    <w:rsid w:val="007D67CB"/>
    <w:rsid w:val="007D6BFE"/>
    <w:rsid w:val="007D7393"/>
    <w:rsid w:val="007E176C"/>
    <w:rsid w:val="007E2046"/>
    <w:rsid w:val="007E3883"/>
    <w:rsid w:val="007E3AC5"/>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EC0"/>
    <w:rsid w:val="00811BD9"/>
    <w:rsid w:val="00811D5B"/>
    <w:rsid w:val="00813C51"/>
    <w:rsid w:val="00814824"/>
    <w:rsid w:val="00816CCB"/>
    <w:rsid w:val="00817572"/>
    <w:rsid w:val="00817713"/>
    <w:rsid w:val="008208C3"/>
    <w:rsid w:val="008220F1"/>
    <w:rsid w:val="00822986"/>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748"/>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1E7"/>
    <w:rsid w:val="008A1CC3"/>
    <w:rsid w:val="008A39D7"/>
    <w:rsid w:val="008A55DE"/>
    <w:rsid w:val="008A5705"/>
    <w:rsid w:val="008A5C34"/>
    <w:rsid w:val="008A63A9"/>
    <w:rsid w:val="008A7073"/>
    <w:rsid w:val="008A79F0"/>
    <w:rsid w:val="008A7F7E"/>
    <w:rsid w:val="008A7FAA"/>
    <w:rsid w:val="008B04DB"/>
    <w:rsid w:val="008B09B4"/>
    <w:rsid w:val="008B0F02"/>
    <w:rsid w:val="008B1B11"/>
    <w:rsid w:val="008B1DF4"/>
    <w:rsid w:val="008B27FD"/>
    <w:rsid w:val="008B2FDB"/>
    <w:rsid w:val="008B3AF2"/>
    <w:rsid w:val="008B446D"/>
    <w:rsid w:val="008B515D"/>
    <w:rsid w:val="008B5D31"/>
    <w:rsid w:val="008B6705"/>
    <w:rsid w:val="008C088A"/>
    <w:rsid w:val="008C22A3"/>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D28"/>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F1D"/>
    <w:rsid w:val="00911490"/>
    <w:rsid w:val="009115F2"/>
    <w:rsid w:val="00911B11"/>
    <w:rsid w:val="00914ADB"/>
    <w:rsid w:val="00917182"/>
    <w:rsid w:val="00920251"/>
    <w:rsid w:val="00921CFD"/>
    <w:rsid w:val="00923B25"/>
    <w:rsid w:val="0092402E"/>
    <w:rsid w:val="009251BF"/>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61FF"/>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CC3"/>
    <w:rsid w:val="00985D32"/>
    <w:rsid w:val="009863C2"/>
    <w:rsid w:val="00986514"/>
    <w:rsid w:val="00986FCC"/>
    <w:rsid w:val="00990FD6"/>
    <w:rsid w:val="009935C3"/>
    <w:rsid w:val="0099421F"/>
    <w:rsid w:val="00994FC8"/>
    <w:rsid w:val="009A0DE3"/>
    <w:rsid w:val="009A1643"/>
    <w:rsid w:val="009A215A"/>
    <w:rsid w:val="009A26B9"/>
    <w:rsid w:val="009A423E"/>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151"/>
    <w:rsid w:val="00A02457"/>
    <w:rsid w:val="00A02AA8"/>
    <w:rsid w:val="00A03190"/>
    <w:rsid w:val="00A03A9E"/>
    <w:rsid w:val="00A0404B"/>
    <w:rsid w:val="00A06F66"/>
    <w:rsid w:val="00A0798C"/>
    <w:rsid w:val="00A07BDD"/>
    <w:rsid w:val="00A07F12"/>
    <w:rsid w:val="00A1105B"/>
    <w:rsid w:val="00A1213C"/>
    <w:rsid w:val="00A1250F"/>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782"/>
    <w:rsid w:val="00A258B7"/>
    <w:rsid w:val="00A25A0C"/>
    <w:rsid w:val="00A25A83"/>
    <w:rsid w:val="00A262B6"/>
    <w:rsid w:val="00A305AD"/>
    <w:rsid w:val="00A31FE2"/>
    <w:rsid w:val="00A32743"/>
    <w:rsid w:val="00A35816"/>
    <w:rsid w:val="00A36A8F"/>
    <w:rsid w:val="00A40356"/>
    <w:rsid w:val="00A40FFB"/>
    <w:rsid w:val="00A41468"/>
    <w:rsid w:val="00A414A9"/>
    <w:rsid w:val="00A42F96"/>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1F2"/>
    <w:rsid w:val="00A768E2"/>
    <w:rsid w:val="00A775D1"/>
    <w:rsid w:val="00A80E73"/>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38B"/>
    <w:rsid w:val="00AA493E"/>
    <w:rsid w:val="00AA73AF"/>
    <w:rsid w:val="00AB02AF"/>
    <w:rsid w:val="00AB062D"/>
    <w:rsid w:val="00AB0A8A"/>
    <w:rsid w:val="00AB1754"/>
    <w:rsid w:val="00AB1F8D"/>
    <w:rsid w:val="00AB27DD"/>
    <w:rsid w:val="00AB426B"/>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1C52"/>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EBE"/>
    <w:rsid w:val="00B02145"/>
    <w:rsid w:val="00B022DC"/>
    <w:rsid w:val="00B04562"/>
    <w:rsid w:val="00B0472F"/>
    <w:rsid w:val="00B06930"/>
    <w:rsid w:val="00B0773A"/>
    <w:rsid w:val="00B07955"/>
    <w:rsid w:val="00B1176B"/>
    <w:rsid w:val="00B121F0"/>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4C55"/>
    <w:rsid w:val="00BA5BE2"/>
    <w:rsid w:val="00BA6A9C"/>
    <w:rsid w:val="00BA7F46"/>
    <w:rsid w:val="00BB0388"/>
    <w:rsid w:val="00BB0A0A"/>
    <w:rsid w:val="00BB133C"/>
    <w:rsid w:val="00BB1F04"/>
    <w:rsid w:val="00BB3BD8"/>
    <w:rsid w:val="00BB45B5"/>
    <w:rsid w:val="00BB4DDE"/>
    <w:rsid w:val="00BB6064"/>
    <w:rsid w:val="00BB65CE"/>
    <w:rsid w:val="00BB7012"/>
    <w:rsid w:val="00BC09D1"/>
    <w:rsid w:val="00BC1CF3"/>
    <w:rsid w:val="00BC2BE0"/>
    <w:rsid w:val="00BC3573"/>
    <w:rsid w:val="00BC5860"/>
    <w:rsid w:val="00BC7F82"/>
    <w:rsid w:val="00BD1497"/>
    <w:rsid w:val="00BD1844"/>
    <w:rsid w:val="00BD2A49"/>
    <w:rsid w:val="00BD2FA3"/>
    <w:rsid w:val="00BD3683"/>
    <w:rsid w:val="00BD40AB"/>
    <w:rsid w:val="00BD40DE"/>
    <w:rsid w:val="00BD6297"/>
    <w:rsid w:val="00BD6806"/>
    <w:rsid w:val="00BD6939"/>
    <w:rsid w:val="00BD7433"/>
    <w:rsid w:val="00BD7831"/>
    <w:rsid w:val="00BD7C10"/>
    <w:rsid w:val="00BE046F"/>
    <w:rsid w:val="00BE0DEB"/>
    <w:rsid w:val="00BE229C"/>
    <w:rsid w:val="00BE28DF"/>
    <w:rsid w:val="00BE2AB8"/>
    <w:rsid w:val="00BE2FC1"/>
    <w:rsid w:val="00BE3142"/>
    <w:rsid w:val="00BE4039"/>
    <w:rsid w:val="00BE6365"/>
    <w:rsid w:val="00BF01B7"/>
    <w:rsid w:val="00BF0B7F"/>
    <w:rsid w:val="00BF0E94"/>
    <w:rsid w:val="00BF2766"/>
    <w:rsid w:val="00BF2988"/>
    <w:rsid w:val="00BF3FB9"/>
    <w:rsid w:val="00BF4012"/>
    <w:rsid w:val="00BF4720"/>
    <w:rsid w:val="00BF4C2E"/>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96"/>
    <w:rsid w:val="00C17EE6"/>
    <w:rsid w:val="00C217F7"/>
    <w:rsid w:val="00C2272E"/>
    <w:rsid w:val="00C22F3A"/>
    <w:rsid w:val="00C23311"/>
    <w:rsid w:val="00C24508"/>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8BE"/>
    <w:rsid w:val="00C5377C"/>
    <w:rsid w:val="00C53E8A"/>
    <w:rsid w:val="00C54DF3"/>
    <w:rsid w:val="00C560A7"/>
    <w:rsid w:val="00C56FC8"/>
    <w:rsid w:val="00C60F23"/>
    <w:rsid w:val="00C6170B"/>
    <w:rsid w:val="00C62EB2"/>
    <w:rsid w:val="00C63431"/>
    <w:rsid w:val="00C64381"/>
    <w:rsid w:val="00C64C87"/>
    <w:rsid w:val="00C65414"/>
    <w:rsid w:val="00C665FE"/>
    <w:rsid w:val="00C71BEC"/>
    <w:rsid w:val="00C73942"/>
    <w:rsid w:val="00C73A83"/>
    <w:rsid w:val="00C74D3A"/>
    <w:rsid w:val="00C75D8B"/>
    <w:rsid w:val="00C75F3D"/>
    <w:rsid w:val="00C7757B"/>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376"/>
    <w:rsid w:val="00CA282D"/>
    <w:rsid w:val="00CA2ECA"/>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3AB5"/>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7E6"/>
    <w:rsid w:val="00CE0DE0"/>
    <w:rsid w:val="00CE2CC2"/>
    <w:rsid w:val="00CE3722"/>
    <w:rsid w:val="00CF158D"/>
    <w:rsid w:val="00CF2166"/>
    <w:rsid w:val="00CF4340"/>
    <w:rsid w:val="00CF4394"/>
    <w:rsid w:val="00CF48B4"/>
    <w:rsid w:val="00CF5C12"/>
    <w:rsid w:val="00CF76C9"/>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F2E"/>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1CC"/>
    <w:rsid w:val="00D35F81"/>
    <w:rsid w:val="00D3654A"/>
    <w:rsid w:val="00D3662E"/>
    <w:rsid w:val="00D373F1"/>
    <w:rsid w:val="00D37567"/>
    <w:rsid w:val="00D40B1F"/>
    <w:rsid w:val="00D40D75"/>
    <w:rsid w:val="00D43978"/>
    <w:rsid w:val="00D43CBD"/>
    <w:rsid w:val="00D449F0"/>
    <w:rsid w:val="00D44F28"/>
    <w:rsid w:val="00D45B75"/>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81E"/>
    <w:rsid w:val="00D73D53"/>
    <w:rsid w:val="00D7402C"/>
    <w:rsid w:val="00D7408A"/>
    <w:rsid w:val="00D74261"/>
    <w:rsid w:val="00D7441B"/>
    <w:rsid w:val="00D75589"/>
    <w:rsid w:val="00D76AB2"/>
    <w:rsid w:val="00D80490"/>
    <w:rsid w:val="00D816D5"/>
    <w:rsid w:val="00D828F9"/>
    <w:rsid w:val="00D829AD"/>
    <w:rsid w:val="00D82EE2"/>
    <w:rsid w:val="00D83D1B"/>
    <w:rsid w:val="00D84133"/>
    <w:rsid w:val="00D84B8D"/>
    <w:rsid w:val="00D8545C"/>
    <w:rsid w:val="00D86AB5"/>
    <w:rsid w:val="00D86E57"/>
    <w:rsid w:val="00D876AD"/>
    <w:rsid w:val="00D87788"/>
    <w:rsid w:val="00D877C8"/>
    <w:rsid w:val="00D9064D"/>
    <w:rsid w:val="00D91040"/>
    <w:rsid w:val="00D910C2"/>
    <w:rsid w:val="00D9168C"/>
    <w:rsid w:val="00D9189B"/>
    <w:rsid w:val="00D91DA6"/>
    <w:rsid w:val="00D921A0"/>
    <w:rsid w:val="00D93A41"/>
    <w:rsid w:val="00D93B9A"/>
    <w:rsid w:val="00D95984"/>
    <w:rsid w:val="00D95A77"/>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DF7095"/>
    <w:rsid w:val="00DF730E"/>
    <w:rsid w:val="00E00A69"/>
    <w:rsid w:val="00E017BC"/>
    <w:rsid w:val="00E017F0"/>
    <w:rsid w:val="00E01A0E"/>
    <w:rsid w:val="00E025FE"/>
    <w:rsid w:val="00E0346A"/>
    <w:rsid w:val="00E041E4"/>
    <w:rsid w:val="00E04AEE"/>
    <w:rsid w:val="00E06BBD"/>
    <w:rsid w:val="00E100E3"/>
    <w:rsid w:val="00E1012B"/>
    <w:rsid w:val="00E103C8"/>
    <w:rsid w:val="00E1085B"/>
    <w:rsid w:val="00E12DBD"/>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AA5"/>
    <w:rsid w:val="00E26F75"/>
    <w:rsid w:val="00E27423"/>
    <w:rsid w:val="00E3077F"/>
    <w:rsid w:val="00E322F7"/>
    <w:rsid w:val="00E3369B"/>
    <w:rsid w:val="00E362D2"/>
    <w:rsid w:val="00E36D76"/>
    <w:rsid w:val="00E36F99"/>
    <w:rsid w:val="00E40478"/>
    <w:rsid w:val="00E405EA"/>
    <w:rsid w:val="00E408B7"/>
    <w:rsid w:val="00E412EB"/>
    <w:rsid w:val="00E41637"/>
    <w:rsid w:val="00E424A6"/>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604D"/>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9DD"/>
    <w:rsid w:val="00F22A26"/>
    <w:rsid w:val="00F24072"/>
    <w:rsid w:val="00F26432"/>
    <w:rsid w:val="00F3197A"/>
    <w:rsid w:val="00F32139"/>
    <w:rsid w:val="00F33CF0"/>
    <w:rsid w:val="00F33D56"/>
    <w:rsid w:val="00F342F5"/>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94B"/>
    <w:rsid w:val="00FA0C8F"/>
    <w:rsid w:val="00FA2997"/>
    <w:rsid w:val="00FA2DEF"/>
    <w:rsid w:val="00FA2F7B"/>
    <w:rsid w:val="00FA3C90"/>
    <w:rsid w:val="00FA3C97"/>
    <w:rsid w:val="00FA3D30"/>
    <w:rsid w:val="00FA4B49"/>
    <w:rsid w:val="00FA54F8"/>
    <w:rsid w:val="00FA78C8"/>
    <w:rsid w:val="00FA7A2F"/>
    <w:rsid w:val="00FB09FE"/>
    <w:rsid w:val="00FB0E80"/>
    <w:rsid w:val="00FB101D"/>
    <w:rsid w:val="00FB1725"/>
    <w:rsid w:val="00FB1E4F"/>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0B9"/>
    <w:rsid w:val="00FC78FB"/>
    <w:rsid w:val="00FC7DBC"/>
    <w:rsid w:val="00FD076A"/>
    <w:rsid w:val="00FD0AA0"/>
    <w:rsid w:val="00FD1D5A"/>
    <w:rsid w:val="00FD5059"/>
    <w:rsid w:val="00FD554D"/>
    <w:rsid w:val="00FD5BCC"/>
    <w:rsid w:val="00FD7B23"/>
    <w:rsid w:val="00FE007A"/>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24B"/>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PlaceholderText">
    <w:name w:val="Placeholder Text"/>
    <w:basedOn w:val="DefaultParagraphFont"/>
    <w:uiPriority w:val="99"/>
    <w:semiHidden/>
    <w:rsid w:val="00D7381E"/>
    <w:rPr>
      <w:color w:val="808080"/>
    </w:rPr>
  </w:style>
  <w:style w:type="character" w:customStyle="1" w:styleId="HeaderChar">
    <w:name w:val="Header Char"/>
    <w:basedOn w:val="DefaultParagraphFont"/>
    <w:link w:val="Header"/>
    <w:uiPriority w:val="99"/>
    <w:locked/>
    <w:rsid w:val="003E343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7DDC-E5C6-44EF-975A-C0736757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2012-02-27T15:42:00Z</cp:lastPrinted>
  <dcterms:created xsi:type="dcterms:W3CDTF">2012-02-23T13:18:00Z</dcterms:created>
  <dcterms:modified xsi:type="dcterms:W3CDTF">2012-03-19T22:10:00Z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