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8E4A8E" w:rsidRDefault="00540BEF" w:rsidP="00510F9C">
      <w:pPr>
        <w:tabs>
          <w:tab w:val="left" w:pos="288"/>
          <w:tab w:val="left" w:pos="4752"/>
        </w:tabs>
        <w:spacing w:line="240" w:lineRule="exact"/>
        <w:jc w:val="center"/>
        <w:rPr>
          <w:rFonts w:asciiTheme="minorHAnsi" w:hAnsiTheme="minorHAnsi"/>
          <w:color w:val="auto"/>
        </w:rPr>
      </w:pPr>
      <w:r w:rsidRPr="008E4A8E">
        <w:rPr>
          <w:rFonts w:asciiTheme="minorHAnsi" w:hAnsiTheme="minorHAnsi"/>
          <w:color w:val="auto"/>
        </w:rPr>
        <w:t>RECORD OF PROCEEDINGS</w:t>
      </w:r>
    </w:p>
    <w:p w:rsidR="00540BEF" w:rsidRPr="008E4A8E" w:rsidRDefault="00540BEF" w:rsidP="00510F9C">
      <w:pPr>
        <w:tabs>
          <w:tab w:val="left" w:pos="288"/>
          <w:tab w:val="left" w:pos="4752"/>
        </w:tabs>
        <w:spacing w:line="240" w:lineRule="exact"/>
        <w:jc w:val="center"/>
        <w:rPr>
          <w:rFonts w:asciiTheme="minorHAnsi" w:hAnsiTheme="minorHAnsi"/>
          <w:color w:val="auto"/>
        </w:rPr>
      </w:pPr>
      <w:r w:rsidRPr="008E4A8E">
        <w:rPr>
          <w:rFonts w:asciiTheme="minorHAnsi" w:hAnsiTheme="minorHAnsi"/>
          <w:color w:val="auto"/>
        </w:rPr>
        <w:t>PHYSICAL DISABILITY BOARD OF REVIEW</w:t>
      </w:r>
    </w:p>
    <w:p w:rsidR="00540BEF" w:rsidRPr="008E4A8E" w:rsidRDefault="00540BEF" w:rsidP="00510F9C">
      <w:pPr>
        <w:tabs>
          <w:tab w:val="left" w:pos="288"/>
          <w:tab w:val="left" w:pos="4752"/>
        </w:tabs>
        <w:spacing w:line="240" w:lineRule="exact"/>
        <w:jc w:val="both"/>
        <w:rPr>
          <w:rFonts w:asciiTheme="minorHAnsi" w:hAnsiTheme="minorHAnsi"/>
          <w:caps/>
          <w:color w:val="auto"/>
        </w:rPr>
      </w:pPr>
    </w:p>
    <w:p w:rsidR="00E0346A" w:rsidRPr="008E4A8E"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8E4A8E">
        <w:rPr>
          <w:rFonts w:asciiTheme="minorHAnsi" w:hAnsiTheme="minorHAnsi"/>
          <w:caps/>
          <w:color w:val="auto"/>
        </w:rPr>
        <w:t xml:space="preserve">NAME:  </w:t>
      </w:r>
      <w:r w:rsidR="007C5DA4">
        <w:rPr>
          <w:rFonts w:asciiTheme="minorHAnsi" w:hAnsiTheme="minorHAnsi"/>
          <w:caps/>
          <w:color w:val="auto"/>
        </w:rPr>
        <w:t>XXXXXXXXXXXXXXXXX</w:t>
      </w:r>
      <w:r w:rsidR="004216DA" w:rsidRPr="008E4A8E">
        <w:rPr>
          <w:rFonts w:asciiTheme="minorHAnsi" w:hAnsiTheme="minorHAnsi"/>
          <w:caps/>
          <w:color w:val="auto"/>
        </w:rPr>
        <w:t xml:space="preserve">           </w:t>
      </w:r>
      <w:r w:rsidR="008F6F61">
        <w:rPr>
          <w:rFonts w:asciiTheme="minorHAnsi" w:hAnsiTheme="minorHAnsi"/>
          <w:caps/>
          <w:color w:val="auto"/>
        </w:rPr>
        <w:t xml:space="preserve">               </w:t>
      </w:r>
      <w:r w:rsidR="004216DA" w:rsidRPr="008E4A8E">
        <w:rPr>
          <w:rFonts w:asciiTheme="minorHAnsi" w:hAnsiTheme="minorHAnsi"/>
          <w:caps/>
          <w:color w:val="auto"/>
        </w:rPr>
        <w:t xml:space="preserve">  </w:t>
      </w:r>
      <w:r w:rsidR="00332DE3" w:rsidRPr="008E4A8E">
        <w:rPr>
          <w:rFonts w:asciiTheme="minorHAnsi" w:hAnsiTheme="minorHAnsi"/>
          <w:caps/>
          <w:color w:val="auto"/>
        </w:rPr>
        <w:t xml:space="preserve"> </w:t>
      </w:r>
      <w:r w:rsidR="004216DA" w:rsidRPr="008E4A8E">
        <w:rPr>
          <w:rFonts w:asciiTheme="minorHAnsi" w:hAnsiTheme="minorHAnsi"/>
          <w:caps/>
          <w:color w:val="auto"/>
        </w:rPr>
        <w:t xml:space="preserve">  </w:t>
      </w:r>
      <w:r w:rsidR="007B13F3" w:rsidRPr="008E4A8E">
        <w:rPr>
          <w:rFonts w:asciiTheme="minorHAnsi" w:hAnsiTheme="minorHAnsi"/>
          <w:caps/>
          <w:color w:val="auto"/>
        </w:rPr>
        <w:tab/>
      </w:r>
      <w:r w:rsidR="007B13F3" w:rsidRPr="008E4A8E">
        <w:rPr>
          <w:rFonts w:asciiTheme="minorHAnsi" w:hAnsiTheme="minorHAnsi"/>
          <w:caps/>
          <w:color w:val="auto"/>
        </w:rPr>
        <w:tab/>
        <w:t xml:space="preserve">                 </w:t>
      </w:r>
      <w:r w:rsidR="008F6F61">
        <w:rPr>
          <w:rFonts w:asciiTheme="minorHAnsi" w:hAnsiTheme="minorHAnsi"/>
          <w:caps/>
          <w:color w:val="auto"/>
        </w:rPr>
        <w:t xml:space="preserve"> </w:t>
      </w:r>
      <w:r w:rsidRPr="008E4A8E">
        <w:rPr>
          <w:rFonts w:asciiTheme="minorHAnsi" w:hAnsiTheme="minorHAnsi"/>
          <w:caps/>
          <w:color w:val="auto"/>
        </w:rPr>
        <w:t xml:space="preserve">BRANCH OF SERVICE: </w:t>
      </w:r>
      <w:r w:rsidR="00217BB8" w:rsidRPr="008E4A8E">
        <w:rPr>
          <w:rFonts w:asciiTheme="minorHAnsi" w:hAnsiTheme="minorHAnsi"/>
          <w:caps/>
          <w:color w:val="auto"/>
        </w:rPr>
        <w:t xml:space="preserve"> </w:t>
      </w:r>
      <w:r w:rsidR="00332DE3" w:rsidRPr="008E4A8E">
        <w:rPr>
          <w:rFonts w:asciiTheme="minorHAnsi" w:hAnsiTheme="minorHAnsi"/>
          <w:caps/>
          <w:color w:val="auto"/>
        </w:rPr>
        <w:t>air force</w:t>
      </w:r>
    </w:p>
    <w:p w:rsidR="00DE3AAD" w:rsidRPr="008E4A8E"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8E4A8E">
        <w:rPr>
          <w:rFonts w:asciiTheme="minorHAnsi" w:hAnsiTheme="minorHAnsi"/>
          <w:caps/>
          <w:color w:val="auto"/>
        </w:rPr>
        <w:t>C</w:t>
      </w:r>
      <w:r w:rsidR="00DE3AAD" w:rsidRPr="008E4A8E">
        <w:rPr>
          <w:rFonts w:asciiTheme="minorHAnsi" w:hAnsiTheme="minorHAnsi"/>
          <w:caps/>
          <w:color w:val="auto"/>
        </w:rPr>
        <w:t>ASE NUMBER:  PD</w:t>
      </w:r>
      <w:r w:rsidR="00DB7361" w:rsidRPr="008E4A8E">
        <w:rPr>
          <w:rFonts w:asciiTheme="minorHAnsi" w:hAnsiTheme="minorHAnsi"/>
          <w:caps/>
          <w:color w:val="auto"/>
        </w:rPr>
        <w:t xml:space="preserve"> 11</w:t>
      </w:r>
      <w:r w:rsidR="00DE3AAD" w:rsidRPr="008E4A8E">
        <w:rPr>
          <w:rFonts w:asciiTheme="minorHAnsi" w:hAnsiTheme="minorHAnsi"/>
          <w:caps/>
          <w:color w:val="auto"/>
        </w:rPr>
        <w:t>00</w:t>
      </w:r>
      <w:r w:rsidR="007B13F3" w:rsidRPr="008E4A8E">
        <w:rPr>
          <w:rFonts w:asciiTheme="minorHAnsi" w:hAnsiTheme="minorHAnsi"/>
          <w:caps/>
          <w:color w:val="auto"/>
        </w:rPr>
        <w:t>309</w:t>
      </w:r>
      <w:r w:rsidR="00DE3AAD" w:rsidRPr="008E4A8E">
        <w:rPr>
          <w:rFonts w:asciiTheme="minorHAnsi" w:hAnsiTheme="minorHAnsi"/>
          <w:color w:val="auto"/>
        </w:rPr>
        <w:tab/>
        <w:t xml:space="preserve">         </w:t>
      </w:r>
      <w:r w:rsidR="007B13F3" w:rsidRPr="008E4A8E">
        <w:rPr>
          <w:rFonts w:asciiTheme="minorHAnsi" w:hAnsiTheme="minorHAnsi"/>
          <w:color w:val="auto"/>
        </w:rPr>
        <w:t xml:space="preserve">               </w:t>
      </w:r>
      <w:r w:rsidR="008F6F61">
        <w:rPr>
          <w:rFonts w:asciiTheme="minorHAnsi" w:hAnsiTheme="minorHAnsi"/>
          <w:color w:val="auto"/>
        </w:rPr>
        <w:t xml:space="preserve"> </w:t>
      </w:r>
      <w:r w:rsidR="00B44A77" w:rsidRPr="008E4A8E">
        <w:rPr>
          <w:rFonts w:asciiTheme="minorHAnsi" w:hAnsiTheme="minorHAnsi"/>
          <w:color w:val="auto"/>
        </w:rPr>
        <w:t xml:space="preserve">    </w:t>
      </w:r>
      <w:r w:rsidR="00DE3AAD" w:rsidRPr="008E4A8E">
        <w:rPr>
          <w:rFonts w:asciiTheme="minorHAnsi" w:hAnsiTheme="minorHAnsi"/>
          <w:color w:val="auto"/>
        </w:rPr>
        <w:t>SEPARATION DATE:  20</w:t>
      </w:r>
      <w:r w:rsidR="007B13F3" w:rsidRPr="008E4A8E">
        <w:rPr>
          <w:rFonts w:asciiTheme="minorHAnsi" w:hAnsiTheme="minorHAnsi"/>
          <w:color w:val="auto"/>
        </w:rPr>
        <w:t>060602</w:t>
      </w:r>
    </w:p>
    <w:p w:rsidR="004F3639" w:rsidRPr="008E4A8E" w:rsidRDefault="004F3639" w:rsidP="00510F9C">
      <w:pPr>
        <w:tabs>
          <w:tab w:val="left" w:pos="288"/>
          <w:tab w:val="left" w:pos="5130"/>
        </w:tabs>
        <w:spacing w:line="240" w:lineRule="exact"/>
        <w:jc w:val="both"/>
        <w:rPr>
          <w:rFonts w:asciiTheme="minorHAnsi" w:hAnsiTheme="minorHAnsi"/>
          <w:color w:val="auto"/>
        </w:rPr>
      </w:pPr>
      <w:r w:rsidRPr="008E4A8E">
        <w:rPr>
          <w:rFonts w:asciiTheme="minorHAnsi" w:hAnsiTheme="minorHAnsi"/>
          <w:caps/>
          <w:color w:val="auto"/>
        </w:rPr>
        <w:t>BOARD DATE:  2011</w:t>
      </w:r>
      <w:r w:rsidR="008E4A8E" w:rsidRPr="008E4A8E">
        <w:rPr>
          <w:rFonts w:asciiTheme="minorHAnsi" w:hAnsiTheme="minorHAnsi"/>
          <w:caps/>
          <w:color w:val="auto"/>
        </w:rPr>
        <w:t>1202</w:t>
      </w:r>
    </w:p>
    <w:p w:rsidR="008E0D8F" w:rsidRPr="008E4A8E"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8E4A8E" w:rsidRDefault="00FB0E80" w:rsidP="00FB0E80">
      <w:pPr>
        <w:tabs>
          <w:tab w:val="left" w:pos="288"/>
          <w:tab w:val="left" w:pos="4752"/>
        </w:tabs>
        <w:spacing w:line="240" w:lineRule="exact"/>
        <w:jc w:val="both"/>
        <w:rPr>
          <w:rFonts w:asciiTheme="minorHAnsi" w:hAnsiTheme="minorHAnsi"/>
          <w:color w:val="auto"/>
        </w:rPr>
      </w:pPr>
    </w:p>
    <w:p w:rsidR="00F63FC7" w:rsidRPr="008E4A8E" w:rsidRDefault="00FB0E80" w:rsidP="00510F9C">
      <w:pPr>
        <w:tabs>
          <w:tab w:val="left" w:pos="288"/>
          <w:tab w:val="left" w:pos="4752"/>
        </w:tabs>
        <w:spacing w:line="240" w:lineRule="exact"/>
        <w:jc w:val="both"/>
        <w:rPr>
          <w:rFonts w:asciiTheme="minorHAnsi" w:hAnsiTheme="minorHAnsi"/>
          <w:color w:val="auto"/>
        </w:rPr>
      </w:pPr>
      <w:r w:rsidRPr="008E4A8E">
        <w:rPr>
          <w:rFonts w:asciiTheme="minorHAnsi" w:hAnsiTheme="minorHAnsi"/>
          <w:color w:val="auto"/>
          <w:u w:val="single"/>
        </w:rPr>
        <w:t>SUMMARY OF CASE</w:t>
      </w:r>
      <w:r w:rsidRPr="008E4A8E">
        <w:rPr>
          <w:rFonts w:asciiTheme="minorHAnsi" w:hAnsiTheme="minorHAnsi"/>
          <w:color w:val="auto"/>
        </w:rPr>
        <w:t xml:space="preserve">:  </w:t>
      </w:r>
      <w:r w:rsidR="009759C2" w:rsidRPr="008E4A8E">
        <w:rPr>
          <w:rFonts w:asciiTheme="minorHAnsi" w:hAnsiTheme="minorHAnsi"/>
          <w:color w:val="auto"/>
        </w:rPr>
        <w:t>Data extracted from the available evidence of record reflects that this covered individual (CI)</w:t>
      </w:r>
      <w:r w:rsidR="00570754" w:rsidRPr="008E4A8E">
        <w:rPr>
          <w:rFonts w:asciiTheme="minorHAnsi" w:hAnsiTheme="minorHAnsi"/>
          <w:color w:val="auto"/>
        </w:rPr>
        <w:t xml:space="preserve"> </w:t>
      </w:r>
      <w:r w:rsidR="002C6E5B" w:rsidRPr="008E4A8E">
        <w:rPr>
          <w:rFonts w:asciiTheme="minorHAnsi" w:hAnsiTheme="minorHAnsi"/>
          <w:color w:val="auto"/>
          <w:szCs w:val="24"/>
        </w:rPr>
        <w:t xml:space="preserve">was </w:t>
      </w:r>
      <w:r w:rsidR="00E322F7" w:rsidRPr="008E4A8E">
        <w:rPr>
          <w:rFonts w:asciiTheme="minorHAnsi" w:hAnsiTheme="minorHAnsi"/>
          <w:color w:val="auto"/>
          <w:szCs w:val="24"/>
        </w:rPr>
        <w:t>an active duty</w:t>
      </w:r>
      <w:r w:rsidR="006D4E0E" w:rsidRPr="008E4A8E">
        <w:rPr>
          <w:rFonts w:asciiTheme="minorHAnsi" w:hAnsiTheme="minorHAnsi"/>
          <w:color w:val="auto"/>
          <w:szCs w:val="24"/>
        </w:rPr>
        <w:t xml:space="preserve"> </w:t>
      </w:r>
      <w:r w:rsidR="003A0E0F" w:rsidRPr="008E4A8E">
        <w:rPr>
          <w:rFonts w:asciiTheme="minorHAnsi" w:hAnsiTheme="minorHAnsi"/>
          <w:color w:val="auto"/>
          <w:szCs w:val="24"/>
        </w:rPr>
        <w:t>TS</w:t>
      </w:r>
      <w:r w:rsidR="009C4427" w:rsidRPr="008E4A8E">
        <w:rPr>
          <w:rFonts w:asciiTheme="minorHAnsi" w:hAnsiTheme="minorHAnsi"/>
          <w:color w:val="auto"/>
          <w:szCs w:val="24"/>
        </w:rPr>
        <w:t>gt</w:t>
      </w:r>
      <w:r w:rsidR="003A0E0F" w:rsidRPr="008E4A8E">
        <w:rPr>
          <w:rFonts w:asciiTheme="minorHAnsi" w:hAnsiTheme="minorHAnsi"/>
          <w:color w:val="auto"/>
          <w:szCs w:val="24"/>
        </w:rPr>
        <w:t>/</w:t>
      </w:r>
      <w:r w:rsidR="007B13F3" w:rsidRPr="008E4A8E">
        <w:rPr>
          <w:rFonts w:asciiTheme="minorHAnsi" w:hAnsiTheme="minorHAnsi"/>
          <w:color w:val="auto"/>
          <w:szCs w:val="24"/>
        </w:rPr>
        <w:t xml:space="preserve">E-6 </w:t>
      </w:r>
      <w:r w:rsidR="00705C40" w:rsidRPr="008E4A8E">
        <w:rPr>
          <w:rFonts w:asciiTheme="minorHAnsi" w:hAnsiTheme="minorHAnsi"/>
          <w:color w:val="auto"/>
          <w:szCs w:val="24"/>
        </w:rPr>
        <w:t>(</w:t>
      </w:r>
      <w:r w:rsidR="007B13F3" w:rsidRPr="008E4A8E">
        <w:rPr>
          <w:rFonts w:asciiTheme="minorHAnsi" w:hAnsiTheme="minorHAnsi"/>
          <w:color w:val="auto"/>
          <w:szCs w:val="24"/>
        </w:rPr>
        <w:t>3A071</w:t>
      </w:r>
      <w:r w:rsidR="00C75F3D" w:rsidRPr="008E4A8E">
        <w:rPr>
          <w:rFonts w:asciiTheme="minorHAnsi" w:hAnsiTheme="minorHAnsi"/>
          <w:color w:val="auto"/>
          <w:szCs w:val="24"/>
        </w:rPr>
        <w:t xml:space="preserve"> / </w:t>
      </w:r>
      <w:r w:rsidR="007B13F3" w:rsidRPr="008E4A8E">
        <w:rPr>
          <w:rFonts w:asciiTheme="minorHAnsi" w:hAnsiTheme="minorHAnsi"/>
          <w:color w:val="auto"/>
          <w:szCs w:val="24"/>
        </w:rPr>
        <w:t>Information Management Craftsman</w:t>
      </w:r>
      <w:r w:rsidR="00E322F7" w:rsidRPr="008E4A8E">
        <w:rPr>
          <w:rFonts w:asciiTheme="minorHAnsi" w:hAnsiTheme="minorHAnsi"/>
          <w:color w:val="auto"/>
          <w:szCs w:val="24"/>
        </w:rPr>
        <w:t>)</w:t>
      </w:r>
      <w:r w:rsidR="00C75F3D" w:rsidRPr="008E4A8E">
        <w:rPr>
          <w:rFonts w:asciiTheme="minorHAnsi" w:hAnsiTheme="minorHAnsi"/>
          <w:color w:val="auto"/>
          <w:szCs w:val="24"/>
        </w:rPr>
        <w:t xml:space="preserve">, </w:t>
      </w:r>
      <w:r w:rsidR="002C6E5B" w:rsidRPr="008E4A8E">
        <w:rPr>
          <w:rFonts w:asciiTheme="minorHAnsi" w:hAnsiTheme="minorHAnsi"/>
          <w:color w:val="auto"/>
          <w:szCs w:val="24"/>
        </w:rPr>
        <w:t xml:space="preserve">medically separated for </w:t>
      </w:r>
      <w:r w:rsidR="000E4451">
        <w:rPr>
          <w:rFonts w:asciiTheme="minorHAnsi" w:hAnsiTheme="minorHAnsi"/>
          <w:color w:val="auto"/>
          <w:szCs w:val="24"/>
        </w:rPr>
        <w:t>diabetes mellitus t</w:t>
      </w:r>
      <w:r w:rsidR="007B13F3" w:rsidRPr="008E4A8E">
        <w:rPr>
          <w:rFonts w:asciiTheme="minorHAnsi" w:hAnsiTheme="minorHAnsi"/>
          <w:color w:val="auto"/>
          <w:szCs w:val="24"/>
        </w:rPr>
        <w:t>ype I</w:t>
      </w:r>
      <w:r w:rsidR="009C4427" w:rsidRPr="008E4A8E">
        <w:rPr>
          <w:rFonts w:asciiTheme="minorHAnsi" w:hAnsiTheme="minorHAnsi"/>
          <w:color w:val="auto"/>
          <w:szCs w:val="24"/>
        </w:rPr>
        <w:t xml:space="preserve"> (DM)</w:t>
      </w:r>
      <w:r w:rsidR="003A0E0F" w:rsidRPr="008E4A8E">
        <w:rPr>
          <w:rFonts w:asciiTheme="minorHAnsi" w:hAnsiTheme="minorHAnsi"/>
          <w:color w:val="auto"/>
          <w:szCs w:val="24"/>
        </w:rPr>
        <w:t xml:space="preserve">.  </w:t>
      </w:r>
      <w:r w:rsidR="007E1C97" w:rsidRPr="008E4A8E">
        <w:rPr>
          <w:rFonts w:asciiTheme="minorHAnsi" w:hAnsiTheme="minorHAnsi"/>
          <w:color w:val="auto"/>
          <w:szCs w:val="24"/>
        </w:rPr>
        <w:t xml:space="preserve">The CI was diagnosed with </w:t>
      </w:r>
      <w:r w:rsidR="009C4427" w:rsidRPr="008E4A8E">
        <w:rPr>
          <w:rFonts w:asciiTheme="minorHAnsi" w:hAnsiTheme="minorHAnsi"/>
          <w:color w:val="auto"/>
          <w:szCs w:val="24"/>
        </w:rPr>
        <w:t>DM</w:t>
      </w:r>
      <w:r w:rsidR="007E1C97" w:rsidRPr="008E4A8E">
        <w:rPr>
          <w:rFonts w:asciiTheme="minorHAnsi" w:hAnsiTheme="minorHAnsi"/>
          <w:color w:val="auto"/>
          <w:szCs w:val="24"/>
        </w:rPr>
        <w:t xml:space="preserve"> i</w:t>
      </w:r>
      <w:r w:rsidR="003A0E0F" w:rsidRPr="008E4A8E">
        <w:rPr>
          <w:rFonts w:asciiTheme="minorHAnsi" w:hAnsiTheme="minorHAnsi"/>
          <w:color w:val="auto"/>
          <w:szCs w:val="24"/>
        </w:rPr>
        <w:t>n Sept</w:t>
      </w:r>
      <w:r w:rsidR="007E1C97" w:rsidRPr="008E4A8E">
        <w:rPr>
          <w:rFonts w:asciiTheme="minorHAnsi" w:hAnsiTheme="minorHAnsi"/>
          <w:color w:val="auto"/>
          <w:szCs w:val="24"/>
        </w:rPr>
        <w:t>ember</w:t>
      </w:r>
      <w:r w:rsidR="003A0E0F" w:rsidRPr="008E4A8E">
        <w:rPr>
          <w:rFonts w:asciiTheme="minorHAnsi" w:hAnsiTheme="minorHAnsi"/>
          <w:color w:val="auto"/>
          <w:szCs w:val="24"/>
        </w:rPr>
        <w:t xml:space="preserve"> 2005, </w:t>
      </w:r>
      <w:r w:rsidR="007E1C97" w:rsidRPr="008E4A8E">
        <w:rPr>
          <w:rFonts w:asciiTheme="minorHAnsi" w:hAnsiTheme="minorHAnsi"/>
          <w:color w:val="auto"/>
          <w:szCs w:val="24"/>
        </w:rPr>
        <w:t xml:space="preserve">after several weeks of </w:t>
      </w:r>
      <w:r w:rsidR="0009520B" w:rsidRPr="008E4A8E">
        <w:rPr>
          <w:rFonts w:asciiTheme="minorHAnsi" w:hAnsiTheme="minorHAnsi"/>
          <w:color w:val="auto"/>
          <w:szCs w:val="24"/>
        </w:rPr>
        <w:t xml:space="preserve">fatigue, polyuria, polydipsia, and a 20 pound weight loss.  </w:t>
      </w:r>
      <w:r w:rsidR="007E1C97" w:rsidRPr="008E4A8E">
        <w:rPr>
          <w:rFonts w:asciiTheme="minorHAnsi" w:hAnsiTheme="minorHAnsi"/>
          <w:color w:val="auto"/>
          <w:szCs w:val="24"/>
        </w:rPr>
        <w:t>His initial</w:t>
      </w:r>
      <w:r w:rsidR="0009520B" w:rsidRPr="008E4A8E">
        <w:rPr>
          <w:rFonts w:asciiTheme="minorHAnsi" w:hAnsiTheme="minorHAnsi"/>
          <w:color w:val="auto"/>
          <w:szCs w:val="24"/>
        </w:rPr>
        <w:t xml:space="preserve"> blood glucose was 577</w:t>
      </w:r>
      <w:r w:rsidR="000211EA" w:rsidRPr="008E4A8E">
        <w:rPr>
          <w:rFonts w:asciiTheme="minorHAnsi" w:hAnsiTheme="minorHAnsi"/>
          <w:color w:val="auto"/>
          <w:szCs w:val="24"/>
        </w:rPr>
        <w:t xml:space="preserve"> mg/dL, and his glycosylated hemoglobin was 14.8</w:t>
      </w:r>
      <w:r w:rsidR="008D55B6" w:rsidRPr="008E4A8E">
        <w:rPr>
          <w:rFonts w:asciiTheme="minorHAnsi" w:hAnsiTheme="minorHAnsi"/>
          <w:color w:val="auto"/>
          <w:szCs w:val="24"/>
        </w:rPr>
        <w:t>%</w:t>
      </w:r>
      <w:r w:rsidR="0009520B" w:rsidRPr="008E4A8E">
        <w:rPr>
          <w:rFonts w:asciiTheme="minorHAnsi" w:hAnsiTheme="minorHAnsi"/>
          <w:color w:val="auto"/>
          <w:szCs w:val="24"/>
        </w:rPr>
        <w:t xml:space="preserve">.  </w:t>
      </w:r>
      <w:r w:rsidR="000211EA" w:rsidRPr="008E4A8E">
        <w:rPr>
          <w:rFonts w:asciiTheme="minorHAnsi" w:hAnsiTheme="minorHAnsi"/>
          <w:color w:val="auto"/>
          <w:szCs w:val="24"/>
        </w:rPr>
        <w:t xml:space="preserve">His treatment included insulin and an oral hypoglycemic </w:t>
      </w:r>
      <w:r w:rsidR="009C4427" w:rsidRPr="008E4A8E">
        <w:rPr>
          <w:rFonts w:asciiTheme="minorHAnsi" w:hAnsiTheme="minorHAnsi"/>
          <w:color w:val="auto"/>
          <w:szCs w:val="24"/>
        </w:rPr>
        <w:t>medication</w:t>
      </w:r>
      <w:r w:rsidR="000211EA" w:rsidRPr="008E4A8E">
        <w:rPr>
          <w:rFonts w:asciiTheme="minorHAnsi" w:hAnsiTheme="minorHAnsi"/>
          <w:color w:val="auto"/>
          <w:szCs w:val="24"/>
        </w:rPr>
        <w:t>, which reduced</w:t>
      </w:r>
      <w:r w:rsidR="008D55B6" w:rsidRPr="008E4A8E">
        <w:rPr>
          <w:rFonts w:asciiTheme="minorHAnsi" w:hAnsiTheme="minorHAnsi"/>
          <w:color w:val="auto"/>
          <w:szCs w:val="24"/>
        </w:rPr>
        <w:t xml:space="preserve"> his blood glucose levels to </w:t>
      </w:r>
      <w:r w:rsidR="009C4427" w:rsidRPr="008E4A8E">
        <w:rPr>
          <w:rFonts w:asciiTheme="minorHAnsi" w:hAnsiTheme="minorHAnsi"/>
          <w:color w:val="auto"/>
          <w:szCs w:val="24"/>
        </w:rPr>
        <w:t>normal ranges</w:t>
      </w:r>
      <w:r w:rsidR="000211EA" w:rsidRPr="008E4A8E">
        <w:rPr>
          <w:rFonts w:asciiTheme="minorHAnsi" w:hAnsiTheme="minorHAnsi"/>
          <w:color w:val="auto"/>
          <w:szCs w:val="24"/>
        </w:rPr>
        <w:t>.</w:t>
      </w:r>
      <w:r w:rsidR="008D55B6" w:rsidRPr="008E4A8E">
        <w:rPr>
          <w:rFonts w:asciiTheme="minorHAnsi" w:hAnsiTheme="minorHAnsi"/>
          <w:color w:val="auto"/>
          <w:szCs w:val="24"/>
        </w:rPr>
        <w:t xml:space="preserve">  </w:t>
      </w:r>
      <w:r w:rsidR="00E322F7" w:rsidRPr="008E4A8E">
        <w:rPr>
          <w:rFonts w:asciiTheme="minorHAnsi" w:hAnsiTheme="minorHAnsi"/>
          <w:color w:val="auto"/>
          <w:szCs w:val="24"/>
        </w:rPr>
        <w:t xml:space="preserve">He </w:t>
      </w:r>
      <w:r w:rsidR="00C75F3D" w:rsidRPr="008E4A8E">
        <w:rPr>
          <w:rFonts w:asciiTheme="minorHAnsi" w:hAnsiTheme="minorHAnsi"/>
          <w:color w:val="auto"/>
          <w:szCs w:val="24"/>
        </w:rPr>
        <w:t xml:space="preserve">was unable to </w:t>
      </w:r>
      <w:r w:rsidR="00217BB8" w:rsidRPr="008E4A8E">
        <w:rPr>
          <w:rFonts w:asciiTheme="minorHAnsi" w:hAnsiTheme="minorHAnsi"/>
          <w:color w:val="auto"/>
          <w:szCs w:val="24"/>
        </w:rPr>
        <w:t>deploy worldwide</w:t>
      </w:r>
      <w:r w:rsidR="00555C66" w:rsidRPr="008E4A8E">
        <w:rPr>
          <w:rFonts w:asciiTheme="minorHAnsi" w:hAnsiTheme="minorHAnsi"/>
          <w:color w:val="auto"/>
          <w:szCs w:val="24"/>
        </w:rPr>
        <w:t>.  He was issued</w:t>
      </w:r>
      <w:r w:rsidR="00E322F7" w:rsidRPr="008E4A8E">
        <w:rPr>
          <w:rFonts w:asciiTheme="minorHAnsi" w:hAnsiTheme="minorHAnsi"/>
          <w:color w:val="auto"/>
          <w:szCs w:val="24"/>
        </w:rPr>
        <w:t xml:space="preserve"> a </w:t>
      </w:r>
      <w:r w:rsidR="007B13F3" w:rsidRPr="008E4A8E">
        <w:rPr>
          <w:rFonts w:asciiTheme="minorHAnsi" w:hAnsiTheme="minorHAnsi"/>
          <w:color w:val="auto"/>
          <w:szCs w:val="24"/>
        </w:rPr>
        <w:t>P4</w:t>
      </w:r>
      <w:r w:rsidR="0044411E" w:rsidRPr="008E4A8E">
        <w:rPr>
          <w:rFonts w:asciiTheme="minorHAnsi" w:hAnsiTheme="minorHAnsi"/>
          <w:color w:val="auto"/>
          <w:szCs w:val="24"/>
        </w:rPr>
        <w:t xml:space="preserve"> </w:t>
      </w:r>
      <w:r w:rsidR="009C4427" w:rsidRPr="008E4A8E">
        <w:rPr>
          <w:rFonts w:asciiTheme="minorHAnsi" w:hAnsiTheme="minorHAnsi"/>
          <w:color w:val="auto"/>
          <w:szCs w:val="24"/>
        </w:rPr>
        <w:t xml:space="preserve">profile </w:t>
      </w:r>
      <w:r w:rsidR="00E322F7" w:rsidRPr="008E4A8E">
        <w:rPr>
          <w:rFonts w:asciiTheme="minorHAnsi" w:hAnsiTheme="minorHAnsi"/>
          <w:color w:val="auto"/>
          <w:szCs w:val="24"/>
        </w:rPr>
        <w:t xml:space="preserve">and underwent a </w:t>
      </w:r>
      <w:r w:rsidR="00705C40" w:rsidRPr="008E4A8E">
        <w:rPr>
          <w:rFonts w:asciiTheme="minorHAnsi" w:hAnsiTheme="minorHAnsi"/>
          <w:color w:val="auto"/>
          <w:szCs w:val="24"/>
        </w:rPr>
        <w:t>Medical Evaluation Board (</w:t>
      </w:r>
      <w:r w:rsidR="00E322F7" w:rsidRPr="008E4A8E">
        <w:rPr>
          <w:rFonts w:asciiTheme="minorHAnsi" w:hAnsiTheme="minorHAnsi"/>
          <w:color w:val="auto"/>
          <w:szCs w:val="24"/>
        </w:rPr>
        <w:t>MEB</w:t>
      </w:r>
      <w:r w:rsidR="00705C40" w:rsidRPr="008E4A8E">
        <w:rPr>
          <w:rFonts w:asciiTheme="minorHAnsi" w:hAnsiTheme="minorHAnsi"/>
          <w:color w:val="auto"/>
          <w:szCs w:val="24"/>
        </w:rPr>
        <w:t>)</w:t>
      </w:r>
      <w:r w:rsidR="00E322F7" w:rsidRPr="008E4A8E">
        <w:rPr>
          <w:rFonts w:asciiTheme="minorHAnsi" w:hAnsiTheme="minorHAnsi"/>
          <w:color w:val="auto"/>
          <w:szCs w:val="24"/>
        </w:rPr>
        <w:t>.</w:t>
      </w:r>
      <w:r w:rsidR="00D67E7B" w:rsidRPr="008E4A8E">
        <w:rPr>
          <w:rFonts w:asciiTheme="minorHAnsi" w:hAnsiTheme="minorHAnsi"/>
          <w:color w:val="auto"/>
          <w:szCs w:val="24"/>
        </w:rPr>
        <w:t xml:space="preserve">  </w:t>
      </w:r>
      <w:proofErr w:type="gramStart"/>
      <w:r w:rsidR="000E4451">
        <w:rPr>
          <w:rFonts w:asciiTheme="minorHAnsi" w:hAnsiTheme="minorHAnsi"/>
          <w:color w:val="auto"/>
          <w:szCs w:val="24"/>
        </w:rPr>
        <w:t>diabetes</w:t>
      </w:r>
      <w:proofErr w:type="gramEnd"/>
      <w:r w:rsidR="000E4451">
        <w:rPr>
          <w:rFonts w:asciiTheme="minorHAnsi" w:hAnsiTheme="minorHAnsi"/>
          <w:color w:val="auto"/>
          <w:szCs w:val="24"/>
        </w:rPr>
        <w:t xml:space="preserve"> mellitus t</w:t>
      </w:r>
      <w:r w:rsidR="007B13F3" w:rsidRPr="008E4A8E">
        <w:rPr>
          <w:rFonts w:asciiTheme="minorHAnsi" w:hAnsiTheme="minorHAnsi"/>
          <w:color w:val="auto"/>
          <w:szCs w:val="24"/>
        </w:rPr>
        <w:t xml:space="preserve">ype I was </w:t>
      </w:r>
      <w:r w:rsidR="000A33C8" w:rsidRPr="008E4A8E">
        <w:rPr>
          <w:rFonts w:asciiTheme="minorHAnsi" w:hAnsiTheme="minorHAnsi"/>
          <w:color w:val="auto"/>
          <w:szCs w:val="24"/>
        </w:rPr>
        <w:t xml:space="preserve">forwarded to the Physical Evaluation Board (PEB) as medically unacceptable IAW </w:t>
      </w:r>
      <w:r w:rsidR="00376E08" w:rsidRPr="008E4A8E">
        <w:rPr>
          <w:rFonts w:asciiTheme="minorHAnsi" w:hAnsiTheme="minorHAnsi"/>
          <w:color w:val="auto"/>
          <w:szCs w:val="24"/>
        </w:rPr>
        <w:t>AFI 48-123.</w:t>
      </w:r>
      <w:r w:rsidR="00D67E7B" w:rsidRPr="008E4A8E">
        <w:rPr>
          <w:rFonts w:asciiTheme="minorHAnsi" w:hAnsiTheme="minorHAnsi"/>
          <w:color w:val="auto"/>
          <w:szCs w:val="24"/>
        </w:rPr>
        <w:t xml:space="preserve">  </w:t>
      </w:r>
      <w:r w:rsidR="001A5E62" w:rsidRPr="008E4A8E">
        <w:rPr>
          <w:rFonts w:asciiTheme="minorHAnsi" w:hAnsiTheme="minorHAnsi"/>
          <w:color w:val="auto"/>
          <w:szCs w:val="24"/>
        </w:rPr>
        <w:t>No other conditions appeared on the MEB’s submission.  Other conditions included in the</w:t>
      </w:r>
      <w:r w:rsidR="00DC17F2" w:rsidRPr="008E4A8E">
        <w:rPr>
          <w:rFonts w:asciiTheme="minorHAnsi" w:hAnsiTheme="minorHAnsi"/>
          <w:color w:val="auto"/>
          <w:szCs w:val="24"/>
        </w:rPr>
        <w:t xml:space="preserve"> </w:t>
      </w:r>
      <w:r w:rsidR="00555C66" w:rsidRPr="008E4A8E">
        <w:rPr>
          <w:rFonts w:asciiTheme="minorHAnsi" w:hAnsiTheme="minorHAnsi"/>
          <w:color w:val="auto"/>
          <w:szCs w:val="24"/>
        </w:rPr>
        <w:t xml:space="preserve">Disability Evaluation System (DES) </w:t>
      </w:r>
      <w:r w:rsidR="009642E5" w:rsidRPr="008E4A8E">
        <w:rPr>
          <w:rFonts w:asciiTheme="minorHAnsi" w:hAnsiTheme="minorHAnsi"/>
          <w:color w:val="auto"/>
          <w:szCs w:val="24"/>
        </w:rPr>
        <w:t xml:space="preserve">file are </w:t>
      </w:r>
      <w:r w:rsidR="001A5E62" w:rsidRPr="008E4A8E">
        <w:rPr>
          <w:rFonts w:asciiTheme="minorHAnsi" w:hAnsiTheme="minorHAnsi"/>
          <w:color w:val="auto"/>
          <w:szCs w:val="24"/>
        </w:rPr>
        <w:t>discussed below.</w:t>
      </w:r>
      <w:r w:rsidR="00D67E7B" w:rsidRPr="008E4A8E">
        <w:rPr>
          <w:rFonts w:asciiTheme="minorHAnsi" w:hAnsiTheme="minorHAnsi"/>
          <w:color w:val="auto"/>
          <w:szCs w:val="24"/>
        </w:rPr>
        <w:t xml:space="preserve">  </w:t>
      </w:r>
      <w:r w:rsidR="00B20624" w:rsidRPr="008E4A8E">
        <w:rPr>
          <w:rFonts w:asciiTheme="minorHAnsi" w:hAnsiTheme="minorHAnsi"/>
          <w:color w:val="auto"/>
          <w:szCs w:val="24"/>
        </w:rPr>
        <w:t xml:space="preserve">The </w:t>
      </w:r>
      <w:r w:rsidR="00C665FE" w:rsidRPr="008E4A8E">
        <w:rPr>
          <w:rFonts w:asciiTheme="minorHAnsi" w:hAnsiTheme="minorHAnsi"/>
          <w:color w:val="auto"/>
          <w:szCs w:val="24"/>
        </w:rPr>
        <w:t>I</w:t>
      </w:r>
      <w:r w:rsidR="00FB792E" w:rsidRPr="008E4A8E">
        <w:rPr>
          <w:rFonts w:asciiTheme="minorHAnsi" w:hAnsiTheme="minorHAnsi"/>
          <w:color w:val="auto"/>
          <w:szCs w:val="24"/>
        </w:rPr>
        <w:t xml:space="preserve">nformal </w:t>
      </w:r>
      <w:r w:rsidR="00B20624" w:rsidRPr="008E4A8E">
        <w:rPr>
          <w:rFonts w:asciiTheme="minorHAnsi" w:hAnsiTheme="minorHAnsi"/>
          <w:color w:val="auto"/>
          <w:szCs w:val="24"/>
        </w:rPr>
        <w:t>PEB</w:t>
      </w:r>
      <w:r w:rsidR="007828B4" w:rsidRPr="008E4A8E">
        <w:rPr>
          <w:rFonts w:asciiTheme="minorHAnsi" w:hAnsiTheme="minorHAnsi"/>
          <w:color w:val="auto"/>
          <w:szCs w:val="24"/>
        </w:rPr>
        <w:t xml:space="preserve"> (IPEB)</w:t>
      </w:r>
      <w:r w:rsidR="00B20624" w:rsidRPr="008E4A8E">
        <w:rPr>
          <w:rFonts w:asciiTheme="minorHAnsi" w:hAnsiTheme="minorHAnsi"/>
          <w:color w:val="auto"/>
          <w:szCs w:val="24"/>
        </w:rPr>
        <w:t xml:space="preserve"> adjudicated the </w:t>
      </w:r>
      <w:r w:rsidR="009C4427" w:rsidRPr="008E4A8E">
        <w:rPr>
          <w:rFonts w:asciiTheme="minorHAnsi" w:hAnsiTheme="minorHAnsi"/>
          <w:color w:val="auto"/>
          <w:szCs w:val="24"/>
        </w:rPr>
        <w:t>DM</w:t>
      </w:r>
      <w:r w:rsidR="00D67E7B" w:rsidRPr="008E4A8E">
        <w:rPr>
          <w:rFonts w:asciiTheme="minorHAnsi" w:hAnsiTheme="minorHAnsi"/>
          <w:color w:val="auto"/>
          <w:szCs w:val="24"/>
        </w:rPr>
        <w:t xml:space="preserve"> </w:t>
      </w:r>
      <w:r w:rsidR="00C127F2" w:rsidRPr="008E4A8E">
        <w:rPr>
          <w:rFonts w:asciiTheme="minorHAnsi" w:hAnsiTheme="minorHAnsi"/>
          <w:color w:val="auto"/>
          <w:szCs w:val="24"/>
        </w:rPr>
        <w:t xml:space="preserve">condition </w:t>
      </w:r>
      <w:r w:rsidR="00B20624" w:rsidRPr="008E4A8E">
        <w:rPr>
          <w:rFonts w:asciiTheme="minorHAnsi" w:hAnsiTheme="minorHAnsi"/>
          <w:color w:val="auto"/>
          <w:szCs w:val="24"/>
        </w:rPr>
        <w:t xml:space="preserve">as unfitting, rated </w:t>
      </w:r>
      <w:r w:rsidR="007B13F3" w:rsidRPr="008E4A8E">
        <w:rPr>
          <w:rFonts w:asciiTheme="minorHAnsi" w:hAnsiTheme="minorHAnsi"/>
          <w:color w:val="auto"/>
          <w:szCs w:val="24"/>
        </w:rPr>
        <w:t>20</w:t>
      </w:r>
      <w:r w:rsidR="00B20624" w:rsidRPr="008E4A8E">
        <w:rPr>
          <w:rFonts w:asciiTheme="minorHAnsi" w:hAnsiTheme="minorHAnsi"/>
          <w:color w:val="auto"/>
          <w:szCs w:val="24"/>
        </w:rPr>
        <w:t>%</w:t>
      </w:r>
      <w:r w:rsidR="00B80EDD" w:rsidRPr="008E4A8E">
        <w:rPr>
          <w:rFonts w:asciiTheme="minorHAnsi" w:hAnsiTheme="minorHAnsi"/>
          <w:color w:val="auto"/>
          <w:szCs w:val="24"/>
        </w:rPr>
        <w:t>,</w:t>
      </w:r>
      <w:r w:rsidR="00B20624" w:rsidRPr="008E4A8E">
        <w:rPr>
          <w:rFonts w:asciiTheme="minorHAnsi" w:hAnsiTheme="minorHAnsi"/>
          <w:color w:val="auto"/>
          <w:szCs w:val="24"/>
        </w:rPr>
        <w:t xml:space="preserve"> with application of </w:t>
      </w:r>
      <w:r w:rsidR="007B13F3" w:rsidRPr="008E4A8E">
        <w:rPr>
          <w:rFonts w:asciiTheme="minorHAnsi" w:hAnsiTheme="minorHAnsi"/>
          <w:color w:val="auto"/>
          <w:szCs w:val="24"/>
        </w:rPr>
        <w:t xml:space="preserve">the </w:t>
      </w:r>
      <w:r w:rsidR="002B0204" w:rsidRPr="008E4A8E">
        <w:rPr>
          <w:rFonts w:asciiTheme="minorHAnsi" w:hAnsiTheme="minorHAnsi"/>
          <w:color w:val="auto"/>
          <w:szCs w:val="24"/>
        </w:rPr>
        <w:t>Veterans’ Administration Schedule for Rating Disabilities (VASRD)</w:t>
      </w:r>
      <w:r w:rsidR="00B20624" w:rsidRPr="008E4A8E">
        <w:rPr>
          <w:rFonts w:asciiTheme="minorHAnsi" w:hAnsiTheme="minorHAnsi"/>
          <w:color w:val="auto"/>
          <w:szCs w:val="24"/>
        </w:rPr>
        <w:t>.</w:t>
      </w:r>
      <w:r w:rsidR="00D67E7B" w:rsidRPr="008E4A8E">
        <w:rPr>
          <w:rFonts w:asciiTheme="minorHAnsi" w:hAnsiTheme="minorHAnsi"/>
          <w:color w:val="auto"/>
          <w:szCs w:val="24"/>
        </w:rPr>
        <w:t xml:space="preserve">  </w:t>
      </w:r>
      <w:r w:rsidR="00B20624" w:rsidRPr="008E4A8E">
        <w:rPr>
          <w:rFonts w:asciiTheme="minorHAnsi" w:hAnsiTheme="minorHAnsi"/>
          <w:color w:val="auto"/>
        </w:rPr>
        <w:t xml:space="preserve">The CI </w:t>
      </w:r>
      <w:r w:rsidR="009642E5" w:rsidRPr="008E4A8E">
        <w:rPr>
          <w:rFonts w:asciiTheme="minorHAnsi" w:hAnsiTheme="minorHAnsi"/>
          <w:color w:val="auto"/>
        </w:rPr>
        <w:t xml:space="preserve">did not </w:t>
      </w:r>
      <w:r w:rsidR="00666A7D">
        <w:rPr>
          <w:rFonts w:asciiTheme="minorHAnsi" w:hAnsiTheme="minorHAnsi"/>
          <w:color w:val="auto"/>
        </w:rPr>
        <w:t>appeal for a F</w:t>
      </w:r>
      <w:r w:rsidR="009642E5" w:rsidRPr="008E4A8E">
        <w:rPr>
          <w:rFonts w:asciiTheme="minorHAnsi" w:hAnsiTheme="minorHAnsi"/>
          <w:color w:val="auto"/>
        </w:rPr>
        <w:t>ormal PEB</w:t>
      </w:r>
      <w:r w:rsidR="00190E48" w:rsidRPr="008E4A8E">
        <w:rPr>
          <w:rFonts w:asciiTheme="minorHAnsi" w:hAnsiTheme="minorHAnsi"/>
          <w:color w:val="auto"/>
        </w:rPr>
        <w:t xml:space="preserve">, </w:t>
      </w:r>
      <w:r w:rsidR="00B20624" w:rsidRPr="008E4A8E">
        <w:rPr>
          <w:rFonts w:asciiTheme="minorHAnsi" w:hAnsiTheme="minorHAnsi"/>
          <w:color w:val="auto"/>
        </w:rPr>
        <w:t xml:space="preserve">and was medically separated with a </w:t>
      </w:r>
      <w:r w:rsidR="007B13F3" w:rsidRPr="008E4A8E">
        <w:rPr>
          <w:rFonts w:asciiTheme="minorHAnsi" w:hAnsiTheme="minorHAnsi"/>
          <w:color w:val="auto"/>
        </w:rPr>
        <w:t>20</w:t>
      </w:r>
      <w:r w:rsidR="00B20624" w:rsidRPr="008E4A8E">
        <w:rPr>
          <w:rFonts w:asciiTheme="minorHAnsi" w:hAnsiTheme="minorHAnsi"/>
          <w:color w:val="auto"/>
        </w:rPr>
        <w:t>% disability rating.</w:t>
      </w:r>
    </w:p>
    <w:p w:rsidR="008E0D8F" w:rsidRPr="008E4A8E"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8E4A8E" w:rsidRDefault="00DE598A" w:rsidP="00510F9C">
      <w:pPr>
        <w:tabs>
          <w:tab w:val="left" w:pos="288"/>
          <w:tab w:val="left" w:pos="4752"/>
        </w:tabs>
        <w:spacing w:line="240" w:lineRule="exact"/>
        <w:jc w:val="both"/>
        <w:rPr>
          <w:rFonts w:asciiTheme="minorHAnsi" w:hAnsiTheme="minorHAnsi"/>
          <w:color w:val="auto"/>
          <w:u w:val="single"/>
        </w:rPr>
      </w:pPr>
    </w:p>
    <w:p w:rsidR="00217BB8" w:rsidRPr="008E4A8E" w:rsidRDefault="002C6E5B" w:rsidP="00217BB8">
      <w:pPr>
        <w:tabs>
          <w:tab w:val="left" w:pos="288"/>
          <w:tab w:val="left" w:pos="4752"/>
        </w:tabs>
        <w:spacing w:line="240" w:lineRule="exact"/>
        <w:jc w:val="both"/>
        <w:rPr>
          <w:rFonts w:eastAsiaTheme="minorHAnsi" w:cstheme="minorBidi"/>
          <w:color w:val="auto"/>
          <w:szCs w:val="24"/>
        </w:rPr>
      </w:pPr>
      <w:r w:rsidRPr="008E4A8E">
        <w:rPr>
          <w:rFonts w:asciiTheme="minorHAnsi" w:hAnsiTheme="minorHAnsi"/>
          <w:color w:val="auto"/>
          <w:u w:val="single"/>
        </w:rPr>
        <w:t>CI CONTENTION</w:t>
      </w:r>
      <w:r w:rsidRPr="008E4A8E">
        <w:rPr>
          <w:rFonts w:asciiTheme="minorHAnsi" w:hAnsiTheme="minorHAnsi"/>
          <w:color w:val="auto"/>
        </w:rPr>
        <w:t>:</w:t>
      </w:r>
      <w:r w:rsidR="007B13F3" w:rsidRPr="008E4A8E">
        <w:rPr>
          <w:rFonts w:asciiTheme="minorHAnsi" w:hAnsiTheme="minorHAnsi"/>
          <w:color w:val="auto"/>
        </w:rPr>
        <w:t xml:space="preserve">  </w:t>
      </w:r>
      <w:r w:rsidR="009C4427" w:rsidRPr="008E4A8E">
        <w:rPr>
          <w:rFonts w:eastAsiaTheme="minorHAnsi" w:cstheme="minorBidi"/>
          <w:color w:val="auto"/>
          <w:szCs w:val="24"/>
        </w:rPr>
        <w:t>Th</w:t>
      </w:r>
      <w:r w:rsidR="00ED5284" w:rsidRPr="008E4A8E">
        <w:rPr>
          <w:rFonts w:eastAsiaTheme="minorHAnsi" w:cstheme="minorBidi"/>
          <w:color w:val="auto"/>
          <w:szCs w:val="24"/>
        </w:rPr>
        <w:t xml:space="preserve">e </w:t>
      </w:r>
      <w:r w:rsidR="009C4427" w:rsidRPr="008E4A8E">
        <w:rPr>
          <w:rFonts w:eastAsiaTheme="minorHAnsi" w:cstheme="minorBidi"/>
          <w:color w:val="auto"/>
          <w:szCs w:val="24"/>
        </w:rPr>
        <w:t xml:space="preserve">CI </w:t>
      </w:r>
      <w:r w:rsidR="00ED5284" w:rsidRPr="008E4A8E">
        <w:rPr>
          <w:rFonts w:eastAsiaTheme="minorHAnsi" w:cstheme="minorBidi"/>
          <w:color w:val="auto"/>
          <w:szCs w:val="24"/>
        </w:rPr>
        <w:t>elaborates no specific contentions regarding rating or coding and mentions no additionally contended conditions.</w:t>
      </w:r>
      <w:r w:rsidR="00217BB8" w:rsidRPr="008E4A8E">
        <w:rPr>
          <w:color w:val="auto"/>
          <w:szCs w:val="24"/>
        </w:rPr>
        <w:t xml:space="preserve">  All service conditions are reviewed by the Board for their potential contribution to its rating recommendations.</w:t>
      </w:r>
    </w:p>
    <w:p w:rsidR="003E1682" w:rsidRPr="008E4A8E" w:rsidRDefault="003E1682" w:rsidP="00510F9C">
      <w:pPr>
        <w:pBdr>
          <w:bottom w:val="single" w:sz="12" w:space="1" w:color="auto"/>
        </w:pBdr>
        <w:spacing w:line="240" w:lineRule="exact"/>
        <w:rPr>
          <w:rFonts w:asciiTheme="minorHAnsi" w:hAnsiTheme="minorHAnsi"/>
          <w:color w:val="auto"/>
          <w:u w:val="single"/>
        </w:rPr>
      </w:pPr>
    </w:p>
    <w:p w:rsidR="00D67E7B" w:rsidRPr="008E4A8E" w:rsidRDefault="00D67E7B" w:rsidP="00510F9C">
      <w:pPr>
        <w:spacing w:line="240" w:lineRule="exact"/>
        <w:rPr>
          <w:rFonts w:asciiTheme="minorHAnsi" w:hAnsiTheme="minorHAnsi"/>
          <w:color w:val="auto"/>
          <w:u w:val="single"/>
        </w:rPr>
      </w:pPr>
    </w:p>
    <w:p w:rsidR="002151AB" w:rsidRPr="008E4A8E" w:rsidRDefault="007F0AB7" w:rsidP="00510F9C">
      <w:pPr>
        <w:spacing w:line="240" w:lineRule="exact"/>
        <w:rPr>
          <w:rFonts w:asciiTheme="minorHAnsi" w:hAnsiTheme="minorHAnsi"/>
          <w:color w:val="auto"/>
        </w:rPr>
      </w:pPr>
      <w:r w:rsidRPr="008E4A8E">
        <w:rPr>
          <w:rFonts w:asciiTheme="minorHAnsi" w:hAnsiTheme="minorHAnsi"/>
          <w:color w:val="auto"/>
          <w:u w:val="single"/>
        </w:rPr>
        <w:t>R</w:t>
      </w:r>
      <w:r w:rsidR="002C6E5B" w:rsidRPr="008E4A8E">
        <w:rPr>
          <w:rFonts w:asciiTheme="minorHAnsi" w:hAnsiTheme="minorHAnsi"/>
          <w:color w:val="auto"/>
          <w:u w:val="single"/>
        </w:rPr>
        <w:t>ATING COMPARISON</w:t>
      </w:r>
      <w:r w:rsidR="002C6E5B" w:rsidRPr="008E4A8E">
        <w:rPr>
          <w:rFonts w:asciiTheme="minorHAnsi" w:hAnsiTheme="minorHAnsi"/>
          <w:color w:val="auto"/>
        </w:rPr>
        <w:t>:</w:t>
      </w:r>
    </w:p>
    <w:p w:rsidR="000F0928" w:rsidRPr="008E4A8E"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8E4A8E"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8E4A8E" w:rsidRDefault="00B731E4" w:rsidP="007B13F3">
            <w:pPr>
              <w:spacing w:line="200" w:lineRule="exact"/>
              <w:contextualSpacing/>
              <w:jc w:val="center"/>
              <w:rPr>
                <w:b/>
                <w:color w:val="auto"/>
                <w:sz w:val="20"/>
                <w:szCs w:val="20"/>
              </w:rPr>
            </w:pPr>
            <w:r w:rsidRPr="008E4A8E">
              <w:rPr>
                <w:b/>
                <w:color w:val="auto"/>
                <w:sz w:val="20"/>
                <w:szCs w:val="20"/>
              </w:rPr>
              <w:t xml:space="preserve">Service </w:t>
            </w:r>
            <w:r w:rsidR="007B13F3" w:rsidRPr="008E4A8E">
              <w:rPr>
                <w:b/>
                <w:color w:val="auto"/>
                <w:sz w:val="20"/>
                <w:szCs w:val="20"/>
              </w:rPr>
              <w:t>I</w:t>
            </w:r>
            <w:r w:rsidRPr="008E4A8E">
              <w:rPr>
                <w:b/>
                <w:color w:val="auto"/>
                <w:sz w:val="20"/>
                <w:szCs w:val="20"/>
              </w:rPr>
              <w:t>PEB – Dated 200</w:t>
            </w:r>
            <w:r w:rsidR="007B13F3" w:rsidRPr="008E4A8E">
              <w:rPr>
                <w:b/>
                <w:color w:val="auto"/>
                <w:sz w:val="20"/>
                <w:szCs w:val="20"/>
              </w:rPr>
              <w:t>51221</w:t>
            </w:r>
          </w:p>
        </w:tc>
        <w:tc>
          <w:tcPr>
            <w:tcW w:w="5418" w:type="dxa"/>
            <w:gridSpan w:val="4"/>
            <w:tcBorders>
              <w:left w:val="thinThickThinSmallGap" w:sz="24" w:space="0" w:color="auto"/>
            </w:tcBorders>
            <w:shd w:val="clear" w:color="auto" w:fill="D9D9D9" w:themeFill="background1" w:themeFillShade="D9"/>
            <w:vAlign w:val="center"/>
          </w:tcPr>
          <w:p w:rsidR="002B4E22" w:rsidRPr="008E4A8E" w:rsidRDefault="002B4E22" w:rsidP="006250B8">
            <w:pPr>
              <w:spacing w:line="200" w:lineRule="exact"/>
              <w:contextualSpacing/>
              <w:jc w:val="center"/>
              <w:rPr>
                <w:b/>
                <w:color w:val="auto"/>
                <w:sz w:val="20"/>
                <w:szCs w:val="20"/>
              </w:rPr>
            </w:pPr>
            <w:r w:rsidRPr="008E4A8E">
              <w:rPr>
                <w:b/>
                <w:color w:val="auto"/>
                <w:sz w:val="20"/>
                <w:szCs w:val="20"/>
              </w:rPr>
              <w:t xml:space="preserve">VA </w:t>
            </w:r>
            <w:r w:rsidR="006250B8" w:rsidRPr="008E4A8E">
              <w:rPr>
                <w:b/>
                <w:color w:val="auto"/>
                <w:sz w:val="20"/>
                <w:szCs w:val="20"/>
              </w:rPr>
              <w:t>(2</w:t>
            </w:r>
            <w:r w:rsidR="0079154B" w:rsidRPr="008E4A8E">
              <w:rPr>
                <w:b/>
                <w:color w:val="auto"/>
                <w:sz w:val="20"/>
                <w:szCs w:val="20"/>
              </w:rPr>
              <w:t xml:space="preserve"> </w:t>
            </w:r>
            <w:r w:rsidRPr="008E4A8E">
              <w:rPr>
                <w:b/>
                <w:color w:val="auto"/>
                <w:sz w:val="20"/>
                <w:szCs w:val="20"/>
              </w:rPr>
              <w:t xml:space="preserve">Mo. After Separation) – All Effective Date </w:t>
            </w:r>
            <w:r w:rsidR="002D08F3" w:rsidRPr="008E4A8E">
              <w:rPr>
                <w:b/>
                <w:color w:val="auto"/>
                <w:sz w:val="20"/>
                <w:szCs w:val="20"/>
              </w:rPr>
              <w:t>200</w:t>
            </w:r>
            <w:r w:rsidR="007B13F3" w:rsidRPr="008E4A8E">
              <w:rPr>
                <w:b/>
                <w:color w:val="auto"/>
                <w:sz w:val="20"/>
                <w:szCs w:val="20"/>
              </w:rPr>
              <w:t>60603</w:t>
            </w:r>
          </w:p>
        </w:tc>
      </w:tr>
      <w:tr w:rsidR="002B4E22" w:rsidRPr="008E4A8E"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8E4A8E" w:rsidRDefault="002B4E22" w:rsidP="00B0472F">
            <w:pPr>
              <w:spacing w:line="200" w:lineRule="exact"/>
              <w:contextualSpacing/>
              <w:jc w:val="center"/>
              <w:rPr>
                <w:b/>
                <w:color w:val="auto"/>
                <w:sz w:val="20"/>
                <w:szCs w:val="20"/>
              </w:rPr>
            </w:pPr>
            <w:r w:rsidRPr="008E4A8E">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8E4A8E" w:rsidRDefault="002B4E22" w:rsidP="00B0472F">
            <w:pPr>
              <w:spacing w:line="200" w:lineRule="exact"/>
              <w:contextualSpacing/>
              <w:jc w:val="center"/>
              <w:rPr>
                <w:b/>
                <w:color w:val="auto"/>
                <w:sz w:val="20"/>
                <w:szCs w:val="20"/>
              </w:rPr>
            </w:pPr>
            <w:r w:rsidRPr="008E4A8E">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8E4A8E" w:rsidRDefault="002B4E22" w:rsidP="00B0472F">
            <w:pPr>
              <w:spacing w:line="200" w:lineRule="exact"/>
              <w:contextualSpacing/>
              <w:jc w:val="center"/>
              <w:rPr>
                <w:b/>
                <w:color w:val="auto"/>
                <w:sz w:val="20"/>
                <w:szCs w:val="20"/>
              </w:rPr>
            </w:pPr>
            <w:r w:rsidRPr="008E4A8E">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8E4A8E" w:rsidRDefault="002B4E22" w:rsidP="00B0472F">
            <w:pPr>
              <w:spacing w:line="200" w:lineRule="exact"/>
              <w:contextualSpacing/>
              <w:jc w:val="center"/>
              <w:rPr>
                <w:b/>
                <w:color w:val="auto"/>
                <w:sz w:val="20"/>
                <w:szCs w:val="20"/>
              </w:rPr>
            </w:pPr>
            <w:r w:rsidRPr="008E4A8E">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8E4A8E" w:rsidRDefault="002B4E22" w:rsidP="00B0472F">
            <w:pPr>
              <w:spacing w:line="200" w:lineRule="exact"/>
              <w:contextualSpacing/>
              <w:jc w:val="center"/>
              <w:rPr>
                <w:b/>
                <w:color w:val="auto"/>
                <w:sz w:val="20"/>
                <w:szCs w:val="20"/>
              </w:rPr>
            </w:pPr>
            <w:r w:rsidRPr="008E4A8E">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8E4A8E" w:rsidRDefault="002B4E22" w:rsidP="00B0472F">
            <w:pPr>
              <w:spacing w:line="200" w:lineRule="exact"/>
              <w:contextualSpacing/>
              <w:jc w:val="center"/>
              <w:rPr>
                <w:b/>
                <w:color w:val="auto"/>
                <w:sz w:val="20"/>
                <w:szCs w:val="20"/>
              </w:rPr>
            </w:pPr>
            <w:r w:rsidRPr="008E4A8E">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8E4A8E" w:rsidRDefault="002B4E22" w:rsidP="00B0472F">
            <w:pPr>
              <w:spacing w:line="200" w:lineRule="exact"/>
              <w:contextualSpacing/>
              <w:jc w:val="center"/>
              <w:rPr>
                <w:b/>
                <w:color w:val="auto"/>
                <w:sz w:val="20"/>
                <w:szCs w:val="20"/>
              </w:rPr>
            </w:pPr>
            <w:r w:rsidRPr="008E4A8E">
              <w:rPr>
                <w:b/>
                <w:color w:val="auto"/>
                <w:sz w:val="20"/>
                <w:szCs w:val="20"/>
              </w:rPr>
              <w:t>Exam</w:t>
            </w:r>
          </w:p>
        </w:tc>
      </w:tr>
      <w:tr w:rsidR="002D08F3" w:rsidRPr="008E4A8E" w:rsidTr="00B0472F">
        <w:trPr>
          <w:trHeight w:val="287"/>
          <w:jc w:val="center"/>
        </w:trPr>
        <w:tc>
          <w:tcPr>
            <w:tcW w:w="2196" w:type="dxa"/>
            <w:tcBorders>
              <w:right w:val="single" w:sz="4" w:space="0" w:color="auto"/>
            </w:tcBorders>
            <w:shd w:val="clear" w:color="auto" w:fill="FFFFFF" w:themeFill="background1"/>
            <w:vAlign w:val="center"/>
          </w:tcPr>
          <w:p w:rsidR="002D08F3" w:rsidRPr="008E4A8E" w:rsidRDefault="007B13F3" w:rsidP="006250B8">
            <w:pPr>
              <w:spacing w:line="180" w:lineRule="exact"/>
              <w:contextualSpacing/>
              <w:rPr>
                <w:color w:val="auto"/>
                <w:sz w:val="18"/>
                <w:szCs w:val="18"/>
              </w:rPr>
            </w:pPr>
            <w:r w:rsidRPr="008E4A8E">
              <w:rPr>
                <w:color w:val="auto"/>
                <w:sz w:val="18"/>
                <w:szCs w:val="18"/>
              </w:rPr>
              <w:t xml:space="preserve">DM Type </w:t>
            </w:r>
            <w:proofErr w:type="gramStart"/>
            <w:r w:rsidR="006250B8" w:rsidRPr="008E4A8E">
              <w:rPr>
                <w:color w:val="auto"/>
                <w:sz w:val="18"/>
                <w:szCs w:val="18"/>
              </w:rPr>
              <w:t>I</w:t>
            </w:r>
            <w:r w:rsidR="008D55B6" w:rsidRPr="008E4A8E">
              <w:rPr>
                <w:color w:val="auto"/>
                <w:sz w:val="18"/>
                <w:szCs w:val="18"/>
              </w:rPr>
              <w:t>,</w:t>
            </w:r>
            <w:proofErr w:type="gramEnd"/>
            <w:r w:rsidR="008D55B6" w:rsidRPr="008E4A8E">
              <w:rPr>
                <w:color w:val="auto"/>
                <w:sz w:val="18"/>
                <w:szCs w:val="18"/>
              </w:rPr>
              <w:t xml:space="preserve"> Controlled…</w:t>
            </w:r>
          </w:p>
        </w:tc>
        <w:tc>
          <w:tcPr>
            <w:tcW w:w="1062" w:type="dxa"/>
            <w:tcBorders>
              <w:left w:val="single" w:sz="4" w:space="0" w:color="auto"/>
            </w:tcBorders>
            <w:shd w:val="clear" w:color="auto" w:fill="FFFFFF" w:themeFill="background1"/>
            <w:vAlign w:val="center"/>
          </w:tcPr>
          <w:p w:rsidR="002D08F3" w:rsidRPr="008E4A8E" w:rsidRDefault="002D00A7" w:rsidP="00B0472F">
            <w:pPr>
              <w:spacing w:line="180" w:lineRule="exact"/>
              <w:contextualSpacing/>
              <w:jc w:val="center"/>
              <w:rPr>
                <w:color w:val="auto"/>
                <w:sz w:val="18"/>
                <w:szCs w:val="18"/>
              </w:rPr>
            </w:pPr>
            <w:r w:rsidRPr="008E4A8E">
              <w:rPr>
                <w:color w:val="auto"/>
                <w:sz w:val="18"/>
                <w:szCs w:val="18"/>
              </w:rPr>
              <w:t>7913</w:t>
            </w:r>
          </w:p>
        </w:tc>
        <w:tc>
          <w:tcPr>
            <w:tcW w:w="900" w:type="dxa"/>
            <w:tcBorders>
              <w:right w:val="thinThickThinSmallGap" w:sz="24" w:space="0" w:color="auto"/>
            </w:tcBorders>
            <w:shd w:val="clear" w:color="auto" w:fill="FFFFFF" w:themeFill="background1"/>
            <w:vAlign w:val="center"/>
          </w:tcPr>
          <w:p w:rsidR="002D08F3" w:rsidRPr="008E4A8E" w:rsidRDefault="002D00A7" w:rsidP="00B0472F">
            <w:pPr>
              <w:spacing w:line="180" w:lineRule="exact"/>
              <w:contextualSpacing/>
              <w:jc w:val="center"/>
              <w:rPr>
                <w:color w:val="auto"/>
                <w:sz w:val="18"/>
                <w:szCs w:val="18"/>
                <w:highlight w:val="yellow"/>
              </w:rPr>
            </w:pPr>
            <w:r w:rsidRPr="008E4A8E">
              <w:rPr>
                <w:color w:val="auto"/>
                <w:sz w:val="18"/>
                <w:szCs w:val="18"/>
              </w:rPr>
              <w:t>20</w:t>
            </w:r>
            <w:r w:rsidR="002D08F3" w:rsidRPr="008E4A8E">
              <w:rPr>
                <w:color w:val="auto"/>
                <w:sz w:val="18"/>
                <w:szCs w:val="18"/>
              </w:rPr>
              <w:t>%</w:t>
            </w:r>
          </w:p>
        </w:tc>
        <w:tc>
          <w:tcPr>
            <w:tcW w:w="2538" w:type="dxa"/>
            <w:tcBorders>
              <w:left w:val="thinThickThinSmallGap" w:sz="24" w:space="0" w:color="auto"/>
            </w:tcBorders>
            <w:shd w:val="clear" w:color="auto" w:fill="FFFFFF" w:themeFill="background1"/>
            <w:vAlign w:val="center"/>
          </w:tcPr>
          <w:p w:rsidR="002D08F3" w:rsidRPr="008E4A8E" w:rsidRDefault="002D00A7" w:rsidP="00B0472F">
            <w:pPr>
              <w:spacing w:line="180" w:lineRule="exact"/>
              <w:contextualSpacing/>
              <w:rPr>
                <w:color w:val="auto"/>
                <w:sz w:val="18"/>
                <w:szCs w:val="18"/>
              </w:rPr>
            </w:pPr>
            <w:r w:rsidRPr="008E4A8E">
              <w:rPr>
                <w:color w:val="auto"/>
                <w:sz w:val="18"/>
                <w:szCs w:val="18"/>
              </w:rPr>
              <w:t>DM, Adult Onset</w:t>
            </w:r>
          </w:p>
        </w:tc>
        <w:tc>
          <w:tcPr>
            <w:tcW w:w="1062" w:type="dxa"/>
            <w:shd w:val="clear" w:color="auto" w:fill="FFFFFF" w:themeFill="background1"/>
            <w:vAlign w:val="center"/>
          </w:tcPr>
          <w:p w:rsidR="002D08F3" w:rsidRPr="008E4A8E" w:rsidRDefault="002D00A7" w:rsidP="00B0472F">
            <w:pPr>
              <w:spacing w:line="180" w:lineRule="exact"/>
              <w:contextualSpacing/>
              <w:jc w:val="center"/>
              <w:rPr>
                <w:color w:val="auto"/>
                <w:sz w:val="18"/>
                <w:szCs w:val="18"/>
              </w:rPr>
            </w:pPr>
            <w:r w:rsidRPr="008E4A8E">
              <w:rPr>
                <w:color w:val="auto"/>
                <w:sz w:val="18"/>
                <w:szCs w:val="18"/>
              </w:rPr>
              <w:t>7913</w:t>
            </w:r>
          </w:p>
        </w:tc>
        <w:tc>
          <w:tcPr>
            <w:tcW w:w="828" w:type="dxa"/>
            <w:shd w:val="clear" w:color="auto" w:fill="FFFFFF" w:themeFill="background1"/>
            <w:vAlign w:val="center"/>
          </w:tcPr>
          <w:p w:rsidR="002D08F3" w:rsidRPr="008E4A8E" w:rsidRDefault="002D00A7" w:rsidP="00B0472F">
            <w:pPr>
              <w:spacing w:line="180" w:lineRule="exact"/>
              <w:contextualSpacing/>
              <w:jc w:val="center"/>
              <w:rPr>
                <w:color w:val="auto"/>
                <w:sz w:val="18"/>
                <w:szCs w:val="18"/>
              </w:rPr>
            </w:pPr>
            <w:r w:rsidRPr="008E4A8E">
              <w:rPr>
                <w:color w:val="auto"/>
                <w:sz w:val="18"/>
                <w:szCs w:val="18"/>
              </w:rPr>
              <w:t>20</w:t>
            </w:r>
            <w:r w:rsidR="002D08F3" w:rsidRPr="008E4A8E">
              <w:rPr>
                <w:color w:val="auto"/>
                <w:sz w:val="18"/>
                <w:szCs w:val="18"/>
              </w:rPr>
              <w:t>%</w:t>
            </w:r>
          </w:p>
        </w:tc>
        <w:tc>
          <w:tcPr>
            <w:tcW w:w="990" w:type="dxa"/>
            <w:shd w:val="clear" w:color="auto" w:fill="FFFFFF" w:themeFill="background1"/>
            <w:vAlign w:val="center"/>
          </w:tcPr>
          <w:p w:rsidR="002D08F3" w:rsidRPr="008E4A8E" w:rsidRDefault="002D08F3" w:rsidP="002D00A7">
            <w:pPr>
              <w:spacing w:line="180" w:lineRule="exact"/>
              <w:contextualSpacing/>
              <w:jc w:val="center"/>
              <w:rPr>
                <w:color w:val="auto"/>
                <w:sz w:val="18"/>
                <w:szCs w:val="18"/>
              </w:rPr>
            </w:pPr>
            <w:r w:rsidRPr="008E4A8E">
              <w:rPr>
                <w:color w:val="auto"/>
                <w:sz w:val="18"/>
                <w:szCs w:val="18"/>
              </w:rPr>
              <w:t>200</w:t>
            </w:r>
            <w:r w:rsidR="002D00A7" w:rsidRPr="008E4A8E">
              <w:rPr>
                <w:color w:val="auto"/>
                <w:sz w:val="18"/>
                <w:szCs w:val="18"/>
              </w:rPr>
              <w:t>60824</w:t>
            </w:r>
          </w:p>
        </w:tc>
      </w:tr>
      <w:tr w:rsidR="002D00A7" w:rsidRPr="008E4A8E" w:rsidTr="006250B8">
        <w:trPr>
          <w:trHeight w:val="287"/>
          <w:jc w:val="center"/>
        </w:trPr>
        <w:tc>
          <w:tcPr>
            <w:tcW w:w="2196" w:type="dxa"/>
            <w:tcBorders>
              <w:right w:val="single" w:sz="4" w:space="0" w:color="auto"/>
            </w:tcBorders>
            <w:shd w:val="clear" w:color="auto" w:fill="FFFFFF" w:themeFill="background1"/>
            <w:vAlign w:val="center"/>
          </w:tcPr>
          <w:p w:rsidR="002D00A7" w:rsidRPr="008E4A8E" w:rsidRDefault="002D00A7" w:rsidP="00B0472F">
            <w:pPr>
              <w:spacing w:line="180" w:lineRule="exact"/>
              <w:contextualSpacing/>
              <w:rPr>
                <w:color w:val="auto"/>
                <w:sz w:val="18"/>
                <w:szCs w:val="18"/>
              </w:rPr>
            </w:pPr>
            <w:r w:rsidRPr="008E4A8E">
              <w:rPr>
                <w:color w:val="auto"/>
                <w:sz w:val="18"/>
                <w:szCs w:val="18"/>
              </w:rPr>
              <w:t>HTN</w:t>
            </w:r>
          </w:p>
        </w:tc>
        <w:tc>
          <w:tcPr>
            <w:tcW w:w="1962" w:type="dxa"/>
            <w:gridSpan w:val="2"/>
            <w:tcBorders>
              <w:left w:val="single" w:sz="4" w:space="0" w:color="auto"/>
              <w:right w:val="thinThickThinSmallGap" w:sz="24" w:space="0" w:color="auto"/>
            </w:tcBorders>
            <w:shd w:val="clear" w:color="auto" w:fill="FFFFFF" w:themeFill="background1"/>
            <w:vAlign w:val="center"/>
          </w:tcPr>
          <w:p w:rsidR="002D00A7" w:rsidRPr="008E4A8E" w:rsidRDefault="002D00A7" w:rsidP="00B0472F">
            <w:pPr>
              <w:spacing w:line="180" w:lineRule="exact"/>
              <w:contextualSpacing/>
              <w:jc w:val="center"/>
              <w:rPr>
                <w:color w:val="auto"/>
                <w:sz w:val="18"/>
                <w:szCs w:val="18"/>
              </w:rPr>
            </w:pPr>
            <w:r w:rsidRPr="008E4A8E">
              <w:rPr>
                <w:color w:val="auto"/>
                <w:sz w:val="18"/>
                <w:szCs w:val="18"/>
              </w:rPr>
              <w:t>Category II</w:t>
            </w:r>
          </w:p>
        </w:tc>
        <w:tc>
          <w:tcPr>
            <w:tcW w:w="2538" w:type="dxa"/>
            <w:tcBorders>
              <w:left w:val="thinThickThinSmallGap" w:sz="24" w:space="0" w:color="auto"/>
              <w:right w:val="single" w:sz="4" w:space="0" w:color="auto"/>
            </w:tcBorders>
            <w:shd w:val="clear" w:color="auto" w:fill="FFFFFF" w:themeFill="background1"/>
            <w:vAlign w:val="center"/>
          </w:tcPr>
          <w:p w:rsidR="002D00A7" w:rsidRPr="008E4A8E" w:rsidRDefault="002D00A7" w:rsidP="00B0472F">
            <w:pPr>
              <w:spacing w:line="180" w:lineRule="exact"/>
              <w:contextualSpacing/>
              <w:rPr>
                <w:color w:val="auto"/>
                <w:sz w:val="18"/>
                <w:szCs w:val="18"/>
              </w:rPr>
            </w:pPr>
            <w:r w:rsidRPr="008E4A8E">
              <w:rPr>
                <w:color w:val="auto"/>
                <w:sz w:val="18"/>
                <w:szCs w:val="18"/>
              </w:rPr>
              <w:t>HTN</w:t>
            </w:r>
          </w:p>
        </w:tc>
        <w:tc>
          <w:tcPr>
            <w:tcW w:w="1062" w:type="dxa"/>
            <w:tcBorders>
              <w:left w:val="single" w:sz="4" w:space="0" w:color="auto"/>
            </w:tcBorders>
            <w:shd w:val="clear" w:color="auto" w:fill="FFFFFF" w:themeFill="background1"/>
            <w:vAlign w:val="center"/>
          </w:tcPr>
          <w:p w:rsidR="002D00A7" w:rsidRPr="008E4A8E" w:rsidRDefault="002D00A7" w:rsidP="00B0472F">
            <w:pPr>
              <w:spacing w:line="180" w:lineRule="exact"/>
              <w:contextualSpacing/>
              <w:jc w:val="center"/>
              <w:rPr>
                <w:color w:val="auto"/>
                <w:sz w:val="18"/>
                <w:szCs w:val="18"/>
              </w:rPr>
            </w:pPr>
            <w:r w:rsidRPr="008E4A8E">
              <w:rPr>
                <w:color w:val="auto"/>
                <w:sz w:val="18"/>
                <w:szCs w:val="18"/>
              </w:rPr>
              <w:t>7101</w:t>
            </w:r>
          </w:p>
        </w:tc>
        <w:tc>
          <w:tcPr>
            <w:tcW w:w="828" w:type="dxa"/>
            <w:shd w:val="clear" w:color="auto" w:fill="FFFFFF" w:themeFill="background1"/>
            <w:vAlign w:val="center"/>
          </w:tcPr>
          <w:p w:rsidR="002D00A7" w:rsidRPr="008E4A8E" w:rsidRDefault="002D00A7" w:rsidP="00B0472F">
            <w:pPr>
              <w:spacing w:line="180" w:lineRule="exact"/>
              <w:contextualSpacing/>
              <w:jc w:val="center"/>
              <w:rPr>
                <w:color w:val="auto"/>
                <w:sz w:val="18"/>
                <w:szCs w:val="18"/>
              </w:rPr>
            </w:pPr>
            <w:r w:rsidRPr="008E4A8E">
              <w:rPr>
                <w:color w:val="auto"/>
                <w:sz w:val="18"/>
                <w:szCs w:val="18"/>
              </w:rPr>
              <w:t>0%</w:t>
            </w:r>
          </w:p>
        </w:tc>
        <w:tc>
          <w:tcPr>
            <w:tcW w:w="990" w:type="dxa"/>
            <w:shd w:val="clear" w:color="auto" w:fill="FFFFFF" w:themeFill="background1"/>
            <w:vAlign w:val="center"/>
          </w:tcPr>
          <w:p w:rsidR="002D00A7" w:rsidRPr="008E4A8E" w:rsidRDefault="002D00A7" w:rsidP="00B0472F">
            <w:pPr>
              <w:spacing w:line="180" w:lineRule="exact"/>
              <w:contextualSpacing/>
              <w:jc w:val="center"/>
              <w:rPr>
                <w:color w:val="auto"/>
                <w:sz w:val="18"/>
                <w:szCs w:val="18"/>
              </w:rPr>
            </w:pPr>
            <w:r w:rsidRPr="008E4A8E">
              <w:rPr>
                <w:color w:val="auto"/>
                <w:sz w:val="18"/>
                <w:szCs w:val="18"/>
              </w:rPr>
              <w:t>20060824</w:t>
            </w:r>
          </w:p>
        </w:tc>
      </w:tr>
      <w:tr w:rsidR="002D00A7" w:rsidRPr="008E4A8E" w:rsidTr="002D00A7">
        <w:trPr>
          <w:trHeight w:val="287"/>
          <w:jc w:val="center"/>
        </w:trPr>
        <w:tc>
          <w:tcPr>
            <w:tcW w:w="2196" w:type="dxa"/>
            <w:tcBorders>
              <w:right w:val="single" w:sz="4" w:space="0" w:color="auto"/>
            </w:tcBorders>
            <w:shd w:val="clear" w:color="auto" w:fill="FFFFFF" w:themeFill="background1"/>
            <w:vAlign w:val="center"/>
          </w:tcPr>
          <w:p w:rsidR="002D00A7" w:rsidRPr="008E4A8E" w:rsidRDefault="006250B8" w:rsidP="00B0472F">
            <w:pPr>
              <w:spacing w:line="180" w:lineRule="exact"/>
              <w:contextualSpacing/>
              <w:rPr>
                <w:color w:val="auto"/>
                <w:sz w:val="18"/>
                <w:szCs w:val="18"/>
              </w:rPr>
            </w:pPr>
            <w:r w:rsidRPr="008E4A8E">
              <w:rPr>
                <w:color w:val="auto"/>
                <w:sz w:val="18"/>
                <w:szCs w:val="18"/>
              </w:rPr>
              <w:t xml:space="preserve">Slightly </w:t>
            </w:r>
            <w:r w:rsidR="002D00A7" w:rsidRPr="008E4A8E">
              <w:rPr>
                <w:color w:val="auto"/>
                <w:sz w:val="18"/>
                <w:szCs w:val="18"/>
              </w:rPr>
              <w:t>Overweight</w:t>
            </w:r>
          </w:p>
        </w:tc>
        <w:tc>
          <w:tcPr>
            <w:tcW w:w="1962" w:type="dxa"/>
            <w:gridSpan w:val="2"/>
            <w:tcBorders>
              <w:left w:val="single" w:sz="4" w:space="0" w:color="auto"/>
              <w:right w:val="thinThickThinSmallGap" w:sz="24" w:space="0" w:color="auto"/>
            </w:tcBorders>
            <w:shd w:val="clear" w:color="auto" w:fill="FFFFFF" w:themeFill="background1"/>
            <w:vAlign w:val="center"/>
          </w:tcPr>
          <w:p w:rsidR="002D00A7" w:rsidRPr="008E4A8E" w:rsidRDefault="002D00A7" w:rsidP="00B0472F">
            <w:pPr>
              <w:spacing w:line="180" w:lineRule="exact"/>
              <w:contextualSpacing/>
              <w:jc w:val="center"/>
              <w:rPr>
                <w:color w:val="auto"/>
                <w:sz w:val="18"/>
                <w:szCs w:val="18"/>
              </w:rPr>
            </w:pPr>
            <w:r w:rsidRPr="008E4A8E">
              <w:rPr>
                <w:color w:val="auto"/>
                <w:sz w:val="18"/>
                <w:szCs w:val="18"/>
              </w:rPr>
              <w:t>Category III</w:t>
            </w:r>
          </w:p>
        </w:tc>
        <w:tc>
          <w:tcPr>
            <w:tcW w:w="5418" w:type="dxa"/>
            <w:gridSpan w:val="4"/>
            <w:tcBorders>
              <w:left w:val="thinThickThinSmallGap" w:sz="24" w:space="0" w:color="auto"/>
            </w:tcBorders>
            <w:shd w:val="clear" w:color="auto" w:fill="FFFFFF" w:themeFill="background1"/>
            <w:vAlign w:val="center"/>
          </w:tcPr>
          <w:p w:rsidR="002D00A7" w:rsidRPr="008E4A8E" w:rsidRDefault="002D00A7" w:rsidP="002D00A7">
            <w:pPr>
              <w:spacing w:line="180" w:lineRule="exact"/>
              <w:contextualSpacing/>
              <w:rPr>
                <w:color w:val="auto"/>
                <w:sz w:val="18"/>
                <w:szCs w:val="18"/>
              </w:rPr>
            </w:pPr>
            <w:r w:rsidRPr="008E4A8E">
              <w:rPr>
                <w:color w:val="auto"/>
                <w:sz w:val="18"/>
                <w:szCs w:val="18"/>
              </w:rPr>
              <w:t>No Corresponding VA Entry</w:t>
            </w:r>
          </w:p>
        </w:tc>
      </w:tr>
      <w:tr w:rsidR="007A65A9" w:rsidRPr="008E4A8E" w:rsidTr="00B0472F">
        <w:trPr>
          <w:trHeight w:val="260"/>
          <w:jc w:val="center"/>
        </w:trPr>
        <w:tc>
          <w:tcPr>
            <w:tcW w:w="4158" w:type="dxa"/>
            <w:gridSpan w:val="3"/>
            <w:vMerge w:val="restart"/>
            <w:tcBorders>
              <w:right w:val="thinThickThinSmallGap" w:sz="24" w:space="0" w:color="auto"/>
            </w:tcBorders>
            <w:shd w:val="clear" w:color="auto" w:fill="FFFFFF" w:themeFill="background1"/>
            <w:vAlign w:val="center"/>
          </w:tcPr>
          <w:p w:rsidR="007A65A9" w:rsidRPr="008E4A8E" w:rsidRDefault="007D136C" w:rsidP="00B0472F">
            <w:pPr>
              <w:spacing w:line="180" w:lineRule="exact"/>
              <w:contextualSpacing/>
              <w:jc w:val="center"/>
              <w:rPr>
                <w:color w:val="auto"/>
                <w:sz w:val="18"/>
                <w:szCs w:val="18"/>
              </w:rPr>
            </w:pPr>
            <w:r w:rsidRPr="008E4A8E">
              <w:rPr>
                <w:color w:val="auto"/>
                <w:sz w:val="18"/>
                <w:szCs w:val="18"/>
              </w:rPr>
              <w:t>↓No Additional MEB</w:t>
            </w:r>
            <w:r w:rsidR="00FB4484" w:rsidRPr="008E4A8E">
              <w:rPr>
                <w:color w:val="auto"/>
                <w:sz w:val="18"/>
                <w:szCs w:val="18"/>
              </w:rPr>
              <w:t>/PEB</w:t>
            </w:r>
            <w:r w:rsidRPr="008E4A8E">
              <w:rPr>
                <w:color w:val="auto"/>
                <w:sz w:val="18"/>
                <w:szCs w:val="18"/>
              </w:rPr>
              <w:t xml:space="preserve"> Entries</w:t>
            </w:r>
            <w:r w:rsidR="007A65A9" w:rsidRPr="008E4A8E">
              <w:rPr>
                <w:color w:val="auto"/>
                <w:sz w:val="18"/>
                <w:szCs w:val="18"/>
              </w:rPr>
              <w:t>↓</w:t>
            </w:r>
          </w:p>
        </w:tc>
        <w:tc>
          <w:tcPr>
            <w:tcW w:w="2538" w:type="dxa"/>
            <w:tcBorders>
              <w:left w:val="thinThickThinSmallGap" w:sz="24" w:space="0" w:color="auto"/>
              <w:right w:val="single" w:sz="4" w:space="0" w:color="auto"/>
            </w:tcBorders>
            <w:shd w:val="clear" w:color="auto" w:fill="FFFFFF" w:themeFill="background1"/>
            <w:vAlign w:val="center"/>
          </w:tcPr>
          <w:p w:rsidR="007A65A9" w:rsidRPr="008E4A8E" w:rsidRDefault="002D00A7" w:rsidP="00B0472F">
            <w:pPr>
              <w:spacing w:line="180" w:lineRule="exact"/>
              <w:contextualSpacing/>
              <w:rPr>
                <w:color w:val="auto"/>
                <w:sz w:val="18"/>
                <w:szCs w:val="18"/>
              </w:rPr>
            </w:pPr>
            <w:r w:rsidRPr="008E4A8E">
              <w:rPr>
                <w:color w:val="auto"/>
                <w:sz w:val="18"/>
                <w:szCs w:val="18"/>
              </w:rPr>
              <w:t>Depressive D/O, NOS</w:t>
            </w:r>
          </w:p>
        </w:tc>
        <w:tc>
          <w:tcPr>
            <w:tcW w:w="1062" w:type="dxa"/>
            <w:tcBorders>
              <w:left w:val="single" w:sz="4" w:space="0" w:color="auto"/>
            </w:tcBorders>
            <w:shd w:val="clear" w:color="auto" w:fill="FFFFFF" w:themeFill="background1"/>
            <w:vAlign w:val="center"/>
          </w:tcPr>
          <w:p w:rsidR="007A65A9" w:rsidRPr="008E4A8E" w:rsidRDefault="002D00A7" w:rsidP="00B0472F">
            <w:pPr>
              <w:spacing w:line="180" w:lineRule="exact"/>
              <w:contextualSpacing/>
              <w:jc w:val="center"/>
              <w:rPr>
                <w:color w:val="auto"/>
                <w:sz w:val="18"/>
                <w:szCs w:val="18"/>
              </w:rPr>
            </w:pPr>
            <w:r w:rsidRPr="008E4A8E">
              <w:rPr>
                <w:color w:val="auto"/>
                <w:sz w:val="18"/>
                <w:szCs w:val="18"/>
              </w:rPr>
              <w:t>9434</w:t>
            </w:r>
          </w:p>
        </w:tc>
        <w:tc>
          <w:tcPr>
            <w:tcW w:w="828" w:type="dxa"/>
            <w:shd w:val="clear" w:color="auto" w:fill="FFFFFF" w:themeFill="background1"/>
            <w:vAlign w:val="center"/>
          </w:tcPr>
          <w:p w:rsidR="007A65A9" w:rsidRPr="008E4A8E" w:rsidRDefault="002D00A7" w:rsidP="00B0472F">
            <w:pPr>
              <w:spacing w:line="180" w:lineRule="exact"/>
              <w:contextualSpacing/>
              <w:jc w:val="center"/>
              <w:rPr>
                <w:color w:val="auto"/>
                <w:sz w:val="18"/>
                <w:szCs w:val="18"/>
              </w:rPr>
            </w:pPr>
            <w:r w:rsidRPr="008E4A8E">
              <w:rPr>
                <w:color w:val="auto"/>
                <w:sz w:val="18"/>
                <w:szCs w:val="18"/>
              </w:rPr>
              <w:t>50</w:t>
            </w:r>
            <w:r w:rsidR="00060FFD" w:rsidRPr="008E4A8E">
              <w:rPr>
                <w:color w:val="auto"/>
                <w:sz w:val="18"/>
                <w:szCs w:val="18"/>
              </w:rPr>
              <w:t>%</w:t>
            </w:r>
          </w:p>
        </w:tc>
        <w:tc>
          <w:tcPr>
            <w:tcW w:w="990" w:type="dxa"/>
            <w:shd w:val="clear" w:color="auto" w:fill="FFFFFF" w:themeFill="background1"/>
            <w:vAlign w:val="center"/>
          </w:tcPr>
          <w:p w:rsidR="007A65A9" w:rsidRPr="008E4A8E" w:rsidRDefault="002D08F3" w:rsidP="002D00A7">
            <w:pPr>
              <w:spacing w:line="180" w:lineRule="exact"/>
              <w:contextualSpacing/>
              <w:jc w:val="center"/>
              <w:rPr>
                <w:color w:val="auto"/>
                <w:sz w:val="18"/>
                <w:szCs w:val="18"/>
              </w:rPr>
            </w:pPr>
            <w:r w:rsidRPr="008E4A8E">
              <w:rPr>
                <w:color w:val="auto"/>
                <w:sz w:val="18"/>
                <w:szCs w:val="18"/>
              </w:rPr>
              <w:t>200</w:t>
            </w:r>
            <w:r w:rsidR="002D00A7" w:rsidRPr="008E4A8E">
              <w:rPr>
                <w:color w:val="auto"/>
                <w:sz w:val="18"/>
                <w:szCs w:val="18"/>
              </w:rPr>
              <w:t>60727</w:t>
            </w:r>
          </w:p>
        </w:tc>
      </w:tr>
      <w:tr w:rsidR="007A65A9" w:rsidRPr="008E4A8E" w:rsidTr="00B0472F">
        <w:trPr>
          <w:trHeight w:val="260"/>
          <w:jc w:val="center"/>
        </w:trPr>
        <w:tc>
          <w:tcPr>
            <w:tcW w:w="4158" w:type="dxa"/>
            <w:gridSpan w:val="3"/>
            <w:vMerge/>
            <w:tcBorders>
              <w:right w:val="thinThickThinSmallGap" w:sz="24" w:space="0" w:color="auto"/>
            </w:tcBorders>
            <w:shd w:val="clear" w:color="auto" w:fill="FFFFFF" w:themeFill="background1"/>
          </w:tcPr>
          <w:p w:rsidR="007A65A9" w:rsidRPr="008E4A8E" w:rsidRDefault="007A65A9"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7A65A9" w:rsidRPr="008E4A8E" w:rsidRDefault="007A65A9" w:rsidP="00FF6168">
            <w:pPr>
              <w:spacing w:line="180" w:lineRule="exact"/>
              <w:contextualSpacing/>
              <w:jc w:val="center"/>
              <w:rPr>
                <w:color w:val="auto"/>
                <w:sz w:val="18"/>
                <w:szCs w:val="18"/>
              </w:rPr>
            </w:pPr>
            <w:r w:rsidRPr="008E4A8E">
              <w:rPr>
                <w:rFonts w:cs="Times New Roman"/>
                <w:color w:val="auto"/>
                <w:sz w:val="18"/>
                <w:szCs w:val="18"/>
              </w:rPr>
              <w:t xml:space="preserve">0% </w:t>
            </w:r>
            <w:r w:rsidR="00374EA1" w:rsidRPr="008E4A8E">
              <w:rPr>
                <w:rFonts w:cs="Times New Roman"/>
                <w:color w:val="auto"/>
                <w:sz w:val="18"/>
                <w:szCs w:val="18"/>
              </w:rPr>
              <w:t>x</w:t>
            </w:r>
            <w:r w:rsidRPr="008E4A8E">
              <w:rPr>
                <w:rFonts w:cs="Times New Roman"/>
                <w:color w:val="auto"/>
                <w:sz w:val="18"/>
                <w:szCs w:val="18"/>
              </w:rPr>
              <w:t xml:space="preserve"> </w:t>
            </w:r>
            <w:r w:rsidR="00FF6168" w:rsidRPr="008E4A8E">
              <w:rPr>
                <w:rFonts w:cs="Times New Roman"/>
                <w:color w:val="auto"/>
                <w:sz w:val="18"/>
                <w:szCs w:val="18"/>
              </w:rPr>
              <w:t>3</w:t>
            </w:r>
            <w:r w:rsidR="002D00A7" w:rsidRPr="008E4A8E">
              <w:rPr>
                <w:rFonts w:cs="Times New Roman"/>
                <w:color w:val="auto"/>
                <w:sz w:val="18"/>
                <w:szCs w:val="18"/>
              </w:rPr>
              <w:t xml:space="preserve"> </w:t>
            </w:r>
            <w:r w:rsidR="002D00A7" w:rsidRPr="008E4A8E">
              <w:rPr>
                <w:rFonts w:cs="Times New Roman"/>
                <w:color w:val="auto"/>
                <w:sz w:val="16"/>
                <w:szCs w:val="16"/>
              </w:rPr>
              <w:t>(includes above)</w:t>
            </w:r>
            <w:r w:rsidRPr="008E4A8E">
              <w:rPr>
                <w:rFonts w:cs="Times New Roman"/>
                <w:color w:val="auto"/>
                <w:sz w:val="18"/>
                <w:szCs w:val="18"/>
              </w:rPr>
              <w:t xml:space="preserve">/Not Service Connected </w:t>
            </w:r>
            <w:r w:rsidR="00374EA1" w:rsidRPr="008E4A8E">
              <w:rPr>
                <w:rFonts w:cs="Times New Roman"/>
                <w:color w:val="auto"/>
                <w:sz w:val="18"/>
                <w:szCs w:val="18"/>
              </w:rPr>
              <w:t>x</w:t>
            </w:r>
            <w:r w:rsidRPr="008E4A8E">
              <w:rPr>
                <w:rFonts w:cs="Times New Roman"/>
                <w:color w:val="auto"/>
                <w:sz w:val="18"/>
                <w:szCs w:val="18"/>
              </w:rPr>
              <w:t xml:space="preserve"> </w:t>
            </w:r>
            <w:r w:rsidR="00FF6168" w:rsidRPr="008E4A8E">
              <w:rPr>
                <w:rFonts w:cs="Times New Roman"/>
                <w:color w:val="auto"/>
                <w:sz w:val="18"/>
                <w:szCs w:val="18"/>
              </w:rPr>
              <w:t>5</w:t>
            </w:r>
          </w:p>
        </w:tc>
        <w:tc>
          <w:tcPr>
            <w:tcW w:w="990" w:type="dxa"/>
            <w:shd w:val="clear" w:color="auto" w:fill="FFFFFF" w:themeFill="background1"/>
            <w:vAlign w:val="center"/>
          </w:tcPr>
          <w:p w:rsidR="007A65A9" w:rsidRPr="008E4A8E" w:rsidRDefault="002D00A7" w:rsidP="002D00A7">
            <w:pPr>
              <w:spacing w:line="180" w:lineRule="exact"/>
              <w:contextualSpacing/>
              <w:jc w:val="center"/>
              <w:rPr>
                <w:color w:val="auto"/>
                <w:sz w:val="18"/>
                <w:szCs w:val="18"/>
              </w:rPr>
            </w:pPr>
            <w:r w:rsidRPr="008E4A8E">
              <w:rPr>
                <w:color w:val="auto"/>
                <w:sz w:val="18"/>
                <w:szCs w:val="18"/>
              </w:rPr>
              <w:t>20060824</w:t>
            </w:r>
          </w:p>
        </w:tc>
      </w:tr>
      <w:tr w:rsidR="007A65A9" w:rsidRPr="008E4A8E"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8E4A8E" w:rsidRDefault="007A65A9" w:rsidP="002D00A7">
            <w:pPr>
              <w:spacing w:line="200" w:lineRule="exact"/>
              <w:contextualSpacing/>
              <w:jc w:val="center"/>
              <w:rPr>
                <w:b/>
                <w:color w:val="auto"/>
                <w:sz w:val="20"/>
                <w:szCs w:val="20"/>
              </w:rPr>
            </w:pPr>
            <w:r w:rsidRPr="008E4A8E">
              <w:rPr>
                <w:b/>
                <w:color w:val="auto"/>
                <w:sz w:val="20"/>
                <w:szCs w:val="20"/>
              </w:rPr>
              <w:t xml:space="preserve">Combined: </w:t>
            </w:r>
            <w:r w:rsidR="006458FD" w:rsidRPr="008E4A8E">
              <w:rPr>
                <w:b/>
                <w:color w:val="auto"/>
                <w:sz w:val="20"/>
                <w:szCs w:val="20"/>
              </w:rPr>
              <w:t xml:space="preserve"> </w:t>
            </w:r>
            <w:r w:rsidR="002D00A7" w:rsidRPr="008E4A8E">
              <w:rPr>
                <w:b/>
                <w:color w:val="auto"/>
                <w:sz w:val="20"/>
                <w:szCs w:val="20"/>
              </w:rPr>
              <w:t>20</w:t>
            </w:r>
            <w:r w:rsidRPr="008E4A8E">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8E4A8E" w:rsidRDefault="007A65A9" w:rsidP="002D00A7">
            <w:pPr>
              <w:spacing w:line="200" w:lineRule="exact"/>
              <w:contextualSpacing/>
              <w:jc w:val="center"/>
              <w:rPr>
                <w:b/>
                <w:color w:val="auto"/>
                <w:sz w:val="20"/>
                <w:szCs w:val="20"/>
              </w:rPr>
            </w:pPr>
            <w:r w:rsidRPr="008E4A8E">
              <w:rPr>
                <w:b/>
                <w:color w:val="auto"/>
                <w:sz w:val="20"/>
                <w:szCs w:val="20"/>
              </w:rPr>
              <w:t xml:space="preserve">Combined:  </w:t>
            </w:r>
            <w:r w:rsidR="002D00A7" w:rsidRPr="008E4A8E">
              <w:rPr>
                <w:b/>
                <w:color w:val="auto"/>
                <w:sz w:val="20"/>
                <w:szCs w:val="20"/>
              </w:rPr>
              <w:t>6</w:t>
            </w:r>
            <w:r w:rsidR="006F0F9C" w:rsidRPr="008E4A8E">
              <w:rPr>
                <w:b/>
                <w:color w:val="auto"/>
                <w:sz w:val="20"/>
                <w:szCs w:val="20"/>
              </w:rPr>
              <w:t>0</w:t>
            </w:r>
            <w:r w:rsidRPr="008E4A8E">
              <w:rPr>
                <w:b/>
                <w:color w:val="auto"/>
                <w:sz w:val="20"/>
                <w:szCs w:val="20"/>
              </w:rPr>
              <w:t>%</w:t>
            </w:r>
          </w:p>
        </w:tc>
      </w:tr>
    </w:tbl>
    <w:p w:rsidR="00437D18" w:rsidRPr="008E4A8E"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38DE" w:rsidRPr="008E4A8E" w:rsidRDefault="00C138DE" w:rsidP="00C6170B">
      <w:pPr>
        <w:rPr>
          <w:rFonts w:asciiTheme="minorHAnsi" w:hAnsiTheme="minorHAnsi"/>
          <w:color w:val="auto"/>
          <w:szCs w:val="24"/>
          <w:u w:val="single"/>
        </w:rPr>
      </w:pPr>
    </w:p>
    <w:p w:rsidR="00D67E7B" w:rsidRPr="008E4A8E" w:rsidRDefault="002C6E5B" w:rsidP="00ED55C6">
      <w:pPr>
        <w:spacing w:line="240" w:lineRule="exact"/>
        <w:jc w:val="both"/>
        <w:rPr>
          <w:rFonts w:asciiTheme="minorHAnsi" w:hAnsiTheme="minorHAnsi"/>
          <w:color w:val="auto"/>
          <w:szCs w:val="24"/>
        </w:rPr>
      </w:pPr>
      <w:r w:rsidRPr="008E4A8E">
        <w:rPr>
          <w:rFonts w:asciiTheme="minorHAnsi" w:hAnsiTheme="minorHAnsi"/>
          <w:color w:val="auto"/>
          <w:szCs w:val="24"/>
          <w:u w:val="single"/>
        </w:rPr>
        <w:t>ANALYSIS SUMMARY</w:t>
      </w:r>
      <w:r w:rsidRPr="008E4A8E">
        <w:rPr>
          <w:rFonts w:asciiTheme="minorHAnsi" w:hAnsiTheme="minorHAnsi"/>
          <w:color w:val="auto"/>
          <w:szCs w:val="24"/>
        </w:rPr>
        <w:t>:</w:t>
      </w:r>
      <w:r w:rsidR="00D67E7B" w:rsidRPr="008E4A8E">
        <w:rPr>
          <w:rFonts w:asciiTheme="minorHAnsi" w:hAnsiTheme="minorHAnsi"/>
          <w:color w:val="auto"/>
          <w:szCs w:val="24"/>
        </w:rPr>
        <w:t xml:space="preserve">  </w:t>
      </w:r>
    </w:p>
    <w:p w:rsidR="00D67E7B" w:rsidRPr="008E4A8E" w:rsidRDefault="00D67E7B" w:rsidP="00ED55C6">
      <w:pPr>
        <w:spacing w:line="240" w:lineRule="exact"/>
        <w:jc w:val="both"/>
        <w:rPr>
          <w:rFonts w:asciiTheme="minorHAnsi" w:hAnsiTheme="minorHAnsi"/>
          <w:color w:val="auto"/>
          <w:szCs w:val="24"/>
        </w:rPr>
      </w:pPr>
    </w:p>
    <w:p w:rsidR="00152FEE" w:rsidRPr="008E4A8E" w:rsidRDefault="007B13F3" w:rsidP="006B0BC4">
      <w:pPr>
        <w:spacing w:line="240" w:lineRule="exact"/>
        <w:jc w:val="both"/>
        <w:rPr>
          <w:rFonts w:asciiTheme="minorHAnsi" w:hAnsiTheme="minorHAnsi"/>
          <w:color w:val="auto"/>
          <w:szCs w:val="24"/>
        </w:rPr>
      </w:pPr>
      <w:r w:rsidRPr="008E4A8E">
        <w:rPr>
          <w:rFonts w:asciiTheme="minorHAnsi" w:hAnsiTheme="minorHAnsi"/>
          <w:color w:val="auto"/>
          <w:szCs w:val="24"/>
          <w:u w:val="single"/>
        </w:rPr>
        <w:t>Diabetes Mellitus Type I</w:t>
      </w:r>
      <w:r w:rsidR="00D67E7B" w:rsidRPr="008E4A8E">
        <w:rPr>
          <w:rFonts w:asciiTheme="minorHAnsi" w:hAnsiTheme="minorHAnsi"/>
          <w:color w:val="auto"/>
          <w:szCs w:val="24"/>
          <w:u w:val="single"/>
        </w:rPr>
        <w:t xml:space="preserve"> Condition</w:t>
      </w:r>
      <w:r w:rsidR="00D67E7B" w:rsidRPr="008E4A8E">
        <w:rPr>
          <w:rFonts w:asciiTheme="minorHAnsi" w:hAnsiTheme="minorHAnsi"/>
          <w:color w:val="auto"/>
          <w:szCs w:val="24"/>
        </w:rPr>
        <w:t xml:space="preserve">.  </w:t>
      </w:r>
      <w:r w:rsidR="00531BE7" w:rsidRPr="008E4A8E">
        <w:rPr>
          <w:rFonts w:asciiTheme="minorHAnsi" w:hAnsiTheme="minorHAnsi"/>
          <w:color w:val="auto"/>
          <w:szCs w:val="24"/>
        </w:rPr>
        <w:t xml:space="preserve">The </w:t>
      </w:r>
      <w:r w:rsidR="000E4451">
        <w:rPr>
          <w:rFonts w:asciiTheme="minorHAnsi" w:hAnsiTheme="minorHAnsi"/>
          <w:color w:val="auto"/>
          <w:szCs w:val="24"/>
        </w:rPr>
        <w:t>narrative summary (</w:t>
      </w:r>
      <w:r w:rsidR="00531BE7" w:rsidRPr="008E4A8E">
        <w:rPr>
          <w:rFonts w:asciiTheme="minorHAnsi" w:hAnsiTheme="minorHAnsi"/>
          <w:color w:val="auto"/>
          <w:szCs w:val="24"/>
        </w:rPr>
        <w:t>NARSUM</w:t>
      </w:r>
      <w:r w:rsidR="000E4451">
        <w:rPr>
          <w:rFonts w:asciiTheme="minorHAnsi" w:hAnsiTheme="minorHAnsi"/>
          <w:color w:val="auto"/>
          <w:szCs w:val="24"/>
        </w:rPr>
        <w:t>)</w:t>
      </w:r>
      <w:r w:rsidR="00531BE7" w:rsidRPr="008E4A8E">
        <w:rPr>
          <w:rFonts w:asciiTheme="minorHAnsi" w:hAnsiTheme="minorHAnsi"/>
          <w:color w:val="auto"/>
          <w:szCs w:val="24"/>
        </w:rPr>
        <w:t xml:space="preserve">, </w:t>
      </w:r>
      <w:r w:rsidR="00666A7D">
        <w:rPr>
          <w:rFonts w:asciiTheme="minorHAnsi" w:hAnsiTheme="minorHAnsi"/>
          <w:color w:val="auto"/>
          <w:szCs w:val="24"/>
        </w:rPr>
        <w:t xml:space="preserve">dated </w:t>
      </w:r>
      <w:r w:rsidR="00531BE7" w:rsidRPr="008E4A8E">
        <w:rPr>
          <w:rFonts w:asciiTheme="minorHAnsi" w:hAnsiTheme="minorHAnsi"/>
          <w:color w:val="auto"/>
          <w:szCs w:val="24"/>
        </w:rPr>
        <w:t xml:space="preserve">seven months pre-separation, reported the CI required insulin and an oral agent to control his diabetes.  The examiner did not specifically </w:t>
      </w:r>
      <w:r w:rsidR="00152FEE" w:rsidRPr="008E4A8E">
        <w:rPr>
          <w:rFonts w:asciiTheme="minorHAnsi" w:hAnsiTheme="minorHAnsi"/>
          <w:color w:val="auto"/>
          <w:szCs w:val="24"/>
        </w:rPr>
        <w:t>descri</w:t>
      </w:r>
      <w:r w:rsidR="000E4451">
        <w:rPr>
          <w:rFonts w:asciiTheme="minorHAnsi" w:hAnsiTheme="minorHAnsi"/>
          <w:color w:val="auto"/>
          <w:szCs w:val="24"/>
        </w:rPr>
        <w:t>be dietary restrictions, but a nutrition c</w:t>
      </w:r>
      <w:r w:rsidR="00152FEE" w:rsidRPr="008E4A8E">
        <w:rPr>
          <w:rFonts w:asciiTheme="minorHAnsi" w:hAnsiTheme="minorHAnsi"/>
          <w:color w:val="auto"/>
          <w:szCs w:val="24"/>
        </w:rPr>
        <w:t xml:space="preserve">are note the same month as the initial diagnosis reflected such restrictions, which all insulin-requiring diabetics would be expected </w:t>
      </w:r>
      <w:r w:rsidR="009C4427" w:rsidRPr="008E4A8E">
        <w:rPr>
          <w:rFonts w:asciiTheme="minorHAnsi" w:hAnsiTheme="minorHAnsi"/>
          <w:color w:val="auto"/>
          <w:szCs w:val="24"/>
        </w:rPr>
        <w:t xml:space="preserve">to </w:t>
      </w:r>
      <w:r w:rsidR="00152FEE" w:rsidRPr="008E4A8E">
        <w:rPr>
          <w:rFonts w:asciiTheme="minorHAnsi" w:hAnsiTheme="minorHAnsi"/>
          <w:color w:val="auto"/>
          <w:szCs w:val="24"/>
        </w:rPr>
        <w:t>have.  The examiner did not, however, describe activity restrictions, and specifically stated, “</w:t>
      </w:r>
      <w:r w:rsidR="00531BE7" w:rsidRPr="008E4A8E">
        <w:rPr>
          <w:rFonts w:asciiTheme="minorHAnsi" w:hAnsiTheme="minorHAnsi"/>
          <w:color w:val="auto"/>
          <w:szCs w:val="24"/>
        </w:rPr>
        <w:t>His current fitness regimen consists of full participation in unit PT,</w:t>
      </w:r>
      <w:r w:rsidR="00152FEE" w:rsidRPr="008E4A8E">
        <w:rPr>
          <w:rFonts w:asciiTheme="minorHAnsi" w:hAnsiTheme="minorHAnsi"/>
          <w:color w:val="auto"/>
          <w:szCs w:val="24"/>
        </w:rPr>
        <w:t xml:space="preserve"> </w:t>
      </w:r>
      <w:r w:rsidR="00531BE7" w:rsidRPr="008E4A8E">
        <w:rPr>
          <w:rFonts w:asciiTheme="minorHAnsi" w:hAnsiTheme="minorHAnsi"/>
          <w:color w:val="auto"/>
          <w:szCs w:val="24"/>
        </w:rPr>
        <w:t>doing calisthenics and running two miles three-times/week</w:t>
      </w:r>
      <w:r w:rsidR="00152FEE" w:rsidRPr="008E4A8E">
        <w:rPr>
          <w:rFonts w:asciiTheme="minorHAnsi" w:hAnsiTheme="minorHAnsi"/>
          <w:color w:val="auto"/>
          <w:szCs w:val="24"/>
        </w:rPr>
        <w:t xml:space="preserve">.”  In addition, the commander’s statement </w:t>
      </w:r>
      <w:r w:rsidR="00883865" w:rsidRPr="008E4A8E">
        <w:rPr>
          <w:rFonts w:asciiTheme="minorHAnsi" w:hAnsiTheme="minorHAnsi"/>
          <w:color w:val="auto"/>
          <w:szCs w:val="24"/>
        </w:rPr>
        <w:t>related the CI was “a highly</w:t>
      </w:r>
      <w:r w:rsidR="00A7342D" w:rsidRPr="008E4A8E">
        <w:rPr>
          <w:rFonts w:asciiTheme="minorHAnsi" w:hAnsiTheme="minorHAnsi"/>
          <w:color w:val="auto"/>
          <w:szCs w:val="24"/>
        </w:rPr>
        <w:t xml:space="preserve"> </w:t>
      </w:r>
      <w:r w:rsidR="00883865" w:rsidRPr="008E4A8E">
        <w:rPr>
          <w:rFonts w:asciiTheme="minorHAnsi" w:hAnsiTheme="minorHAnsi"/>
          <w:color w:val="auto"/>
          <w:szCs w:val="24"/>
        </w:rPr>
        <w:t xml:space="preserve">motivated top performer who has shown no ill effects </w:t>
      </w:r>
      <w:r w:rsidR="00883865" w:rsidRPr="008E4A8E">
        <w:rPr>
          <w:rFonts w:asciiTheme="minorHAnsi" w:hAnsiTheme="minorHAnsi"/>
          <w:color w:val="auto"/>
          <w:szCs w:val="24"/>
        </w:rPr>
        <w:lastRenderedPageBreak/>
        <w:t>from his medical condition and treatment</w:t>
      </w:r>
      <w:r w:rsidR="00A7342D" w:rsidRPr="008E4A8E">
        <w:rPr>
          <w:rFonts w:asciiTheme="minorHAnsi" w:hAnsiTheme="minorHAnsi"/>
          <w:color w:val="auto"/>
          <w:szCs w:val="24"/>
        </w:rPr>
        <w:t>,” and further stated</w:t>
      </w:r>
      <w:r w:rsidR="00152FEE" w:rsidRPr="008E4A8E">
        <w:rPr>
          <w:rFonts w:asciiTheme="minorHAnsi" w:hAnsiTheme="minorHAnsi"/>
          <w:color w:val="auto"/>
          <w:szCs w:val="24"/>
        </w:rPr>
        <w:t xml:space="preserve"> “he is fully capable of performing all of his assigned duties, deploy and participate in physical fitness activity.”</w:t>
      </w:r>
      <w:r w:rsidR="00A7342D" w:rsidRPr="008E4A8E">
        <w:rPr>
          <w:rFonts w:asciiTheme="minorHAnsi" w:hAnsiTheme="minorHAnsi"/>
          <w:color w:val="auto"/>
          <w:szCs w:val="24"/>
        </w:rPr>
        <w:t xml:space="preserve">  The CI’s P4 profile stated “no duty limitations,” but noted he was not worldwide deployable.  </w:t>
      </w:r>
      <w:r w:rsidR="00F83D06">
        <w:rPr>
          <w:rFonts w:asciiTheme="minorHAnsi" w:hAnsiTheme="minorHAnsi"/>
          <w:color w:val="auto"/>
          <w:szCs w:val="24"/>
        </w:rPr>
        <w:t>The VA compensation and pension e</w:t>
      </w:r>
      <w:r w:rsidR="006B0BC4" w:rsidRPr="008E4A8E">
        <w:rPr>
          <w:rFonts w:asciiTheme="minorHAnsi" w:hAnsiTheme="minorHAnsi"/>
          <w:color w:val="auto"/>
          <w:szCs w:val="24"/>
        </w:rPr>
        <w:t xml:space="preserve">xam, two months post-separation, reported the CI remained on his insulin and oral agent regimen, and was asymptomatic, with no hospitalizations or hypoglycemic episodes.  Recent morning blood glucose levels were </w:t>
      </w:r>
      <w:r w:rsidR="009C4427" w:rsidRPr="008E4A8E">
        <w:rPr>
          <w:rFonts w:asciiTheme="minorHAnsi" w:hAnsiTheme="minorHAnsi"/>
          <w:color w:val="auto"/>
          <w:szCs w:val="24"/>
        </w:rPr>
        <w:t>elevated (</w:t>
      </w:r>
      <w:r w:rsidR="006B0BC4" w:rsidRPr="008E4A8E">
        <w:rPr>
          <w:rFonts w:asciiTheme="minorHAnsi" w:hAnsiTheme="minorHAnsi"/>
          <w:color w:val="auto"/>
          <w:szCs w:val="24"/>
        </w:rPr>
        <w:t>166-184</w:t>
      </w:r>
      <w:r w:rsidR="009C4427" w:rsidRPr="008E4A8E">
        <w:rPr>
          <w:rFonts w:asciiTheme="minorHAnsi" w:hAnsiTheme="minorHAnsi"/>
          <w:color w:val="auto"/>
          <w:szCs w:val="24"/>
        </w:rPr>
        <w:t>)</w:t>
      </w:r>
      <w:r w:rsidR="006B0BC4" w:rsidRPr="008E4A8E">
        <w:rPr>
          <w:rFonts w:asciiTheme="minorHAnsi" w:hAnsiTheme="minorHAnsi"/>
          <w:color w:val="auto"/>
          <w:szCs w:val="24"/>
        </w:rPr>
        <w:t xml:space="preserve">.  The examiner also noted the CI was “on a diabetic diet with limits of carbohydrate intake and avoiding sugar,” was encouraged to exercise, and </w:t>
      </w:r>
      <w:r w:rsidR="00CD79B9" w:rsidRPr="008E4A8E">
        <w:rPr>
          <w:rFonts w:asciiTheme="minorHAnsi" w:hAnsiTheme="minorHAnsi"/>
          <w:color w:val="auto"/>
          <w:szCs w:val="24"/>
        </w:rPr>
        <w:t xml:space="preserve">his condition had no </w:t>
      </w:r>
      <w:r w:rsidR="006B0BC4" w:rsidRPr="008E4A8E">
        <w:rPr>
          <w:rFonts w:asciiTheme="minorHAnsi" w:hAnsiTheme="minorHAnsi"/>
          <w:color w:val="auto"/>
          <w:szCs w:val="24"/>
        </w:rPr>
        <w:t>impact on h</w:t>
      </w:r>
      <w:r w:rsidR="00CD79B9" w:rsidRPr="008E4A8E">
        <w:rPr>
          <w:rFonts w:asciiTheme="minorHAnsi" w:hAnsiTheme="minorHAnsi"/>
          <w:color w:val="auto"/>
          <w:szCs w:val="24"/>
        </w:rPr>
        <w:t>is</w:t>
      </w:r>
      <w:r w:rsidR="006B0BC4" w:rsidRPr="008E4A8E">
        <w:rPr>
          <w:rFonts w:asciiTheme="minorHAnsi" w:hAnsiTheme="minorHAnsi"/>
          <w:color w:val="auto"/>
          <w:szCs w:val="24"/>
        </w:rPr>
        <w:t xml:space="preserve"> </w:t>
      </w:r>
      <w:r w:rsidR="00CD79B9" w:rsidRPr="008E4A8E">
        <w:rPr>
          <w:rFonts w:asciiTheme="minorHAnsi" w:hAnsiTheme="minorHAnsi"/>
          <w:color w:val="auto"/>
          <w:szCs w:val="24"/>
        </w:rPr>
        <w:t>“</w:t>
      </w:r>
      <w:r w:rsidR="006B0BC4" w:rsidRPr="008E4A8E">
        <w:rPr>
          <w:rFonts w:asciiTheme="minorHAnsi" w:hAnsiTheme="minorHAnsi"/>
          <w:color w:val="auto"/>
          <w:szCs w:val="24"/>
        </w:rPr>
        <w:t>activities of daily livin</w:t>
      </w:r>
      <w:r w:rsidR="00CD79B9" w:rsidRPr="008E4A8E">
        <w:rPr>
          <w:rFonts w:asciiTheme="minorHAnsi" w:hAnsiTheme="minorHAnsi"/>
          <w:color w:val="auto"/>
          <w:szCs w:val="24"/>
        </w:rPr>
        <w:t>g</w:t>
      </w:r>
      <w:r w:rsidR="006B0BC4" w:rsidRPr="008E4A8E">
        <w:rPr>
          <w:rFonts w:asciiTheme="minorHAnsi" w:hAnsiTheme="minorHAnsi"/>
          <w:color w:val="auto"/>
          <w:szCs w:val="24"/>
        </w:rPr>
        <w:t>, routine chores,</w:t>
      </w:r>
      <w:r w:rsidR="00CD79B9" w:rsidRPr="008E4A8E">
        <w:rPr>
          <w:rFonts w:asciiTheme="minorHAnsi" w:hAnsiTheme="minorHAnsi"/>
          <w:color w:val="auto"/>
          <w:szCs w:val="24"/>
        </w:rPr>
        <w:t xml:space="preserve"> </w:t>
      </w:r>
      <w:r w:rsidR="006B0BC4" w:rsidRPr="008E4A8E">
        <w:rPr>
          <w:rFonts w:asciiTheme="minorHAnsi" w:hAnsiTheme="minorHAnsi"/>
          <w:color w:val="auto"/>
          <w:szCs w:val="24"/>
        </w:rPr>
        <w:t xml:space="preserve">recreation activities, </w:t>
      </w:r>
      <w:r w:rsidR="00CD79B9" w:rsidRPr="008E4A8E">
        <w:rPr>
          <w:rFonts w:asciiTheme="minorHAnsi" w:hAnsiTheme="minorHAnsi"/>
          <w:color w:val="auto"/>
          <w:szCs w:val="24"/>
        </w:rPr>
        <w:t xml:space="preserve">[or] </w:t>
      </w:r>
      <w:r w:rsidR="006B0BC4" w:rsidRPr="008E4A8E">
        <w:rPr>
          <w:rFonts w:asciiTheme="minorHAnsi" w:hAnsiTheme="minorHAnsi"/>
          <w:color w:val="auto"/>
          <w:szCs w:val="24"/>
        </w:rPr>
        <w:t>physical occupat</w:t>
      </w:r>
      <w:r w:rsidR="00CD79B9" w:rsidRPr="008E4A8E">
        <w:rPr>
          <w:rFonts w:asciiTheme="minorHAnsi" w:hAnsiTheme="minorHAnsi"/>
          <w:color w:val="auto"/>
          <w:szCs w:val="24"/>
        </w:rPr>
        <w:t>i</w:t>
      </w:r>
      <w:r w:rsidR="006B0BC4" w:rsidRPr="008E4A8E">
        <w:rPr>
          <w:rFonts w:asciiTheme="minorHAnsi" w:hAnsiTheme="minorHAnsi"/>
          <w:color w:val="auto"/>
          <w:szCs w:val="24"/>
        </w:rPr>
        <w:t>onal tasks.</w:t>
      </w:r>
      <w:r w:rsidR="00CD79B9" w:rsidRPr="008E4A8E">
        <w:rPr>
          <w:rFonts w:asciiTheme="minorHAnsi" w:hAnsiTheme="minorHAnsi"/>
          <w:color w:val="auto"/>
          <w:szCs w:val="24"/>
        </w:rPr>
        <w:t>”</w:t>
      </w:r>
    </w:p>
    <w:p w:rsidR="00152FEE" w:rsidRPr="008E4A8E" w:rsidRDefault="00152FEE" w:rsidP="00531BE7">
      <w:pPr>
        <w:spacing w:line="240" w:lineRule="exact"/>
        <w:jc w:val="both"/>
        <w:rPr>
          <w:rFonts w:asciiTheme="minorHAnsi" w:hAnsiTheme="minorHAnsi"/>
          <w:color w:val="auto"/>
          <w:szCs w:val="24"/>
        </w:rPr>
      </w:pPr>
    </w:p>
    <w:p w:rsidR="002334BB" w:rsidRPr="008E4A8E" w:rsidRDefault="002334BB" w:rsidP="00ED55C6">
      <w:pPr>
        <w:spacing w:line="240" w:lineRule="exact"/>
        <w:jc w:val="both"/>
        <w:rPr>
          <w:rFonts w:asciiTheme="minorHAnsi" w:hAnsiTheme="minorHAnsi"/>
          <w:color w:val="auto"/>
          <w:szCs w:val="24"/>
        </w:rPr>
      </w:pPr>
      <w:r w:rsidRPr="008E4A8E">
        <w:rPr>
          <w:rFonts w:asciiTheme="minorHAnsi" w:hAnsiTheme="minorHAnsi"/>
          <w:color w:val="auto"/>
          <w:szCs w:val="24"/>
        </w:rPr>
        <w:t xml:space="preserve">The clinical evidence at separation was consistent with a 20% rating IAW VASRD §4.120 as determined by the PEB.  </w:t>
      </w:r>
      <w:r w:rsidR="009C4427" w:rsidRPr="008E4A8E">
        <w:rPr>
          <w:rFonts w:asciiTheme="minorHAnsi" w:hAnsiTheme="minorHAnsi"/>
          <w:color w:val="auto"/>
          <w:szCs w:val="24"/>
        </w:rPr>
        <w:t xml:space="preserve">The </w:t>
      </w:r>
      <w:r w:rsidRPr="008E4A8E">
        <w:rPr>
          <w:rFonts w:asciiTheme="minorHAnsi" w:hAnsiTheme="minorHAnsi"/>
          <w:color w:val="auto"/>
          <w:szCs w:val="24"/>
        </w:rPr>
        <w:t>VA rating examination was performed close to separation and resulted in the same rating</w:t>
      </w:r>
      <w:r w:rsidR="009C4427" w:rsidRPr="008E4A8E">
        <w:rPr>
          <w:rFonts w:asciiTheme="minorHAnsi" w:hAnsiTheme="minorHAnsi"/>
          <w:color w:val="auto"/>
          <w:szCs w:val="24"/>
        </w:rPr>
        <w:t xml:space="preserve"> from a similar exam</w:t>
      </w:r>
      <w:r w:rsidRPr="008E4A8E">
        <w:rPr>
          <w:rFonts w:asciiTheme="minorHAnsi" w:hAnsiTheme="minorHAnsi"/>
          <w:color w:val="auto"/>
          <w:szCs w:val="24"/>
        </w:rPr>
        <w:t xml:space="preserve">.  Requirement for </w:t>
      </w:r>
      <w:r w:rsidR="00CD79B9" w:rsidRPr="008E4A8E">
        <w:rPr>
          <w:rFonts w:asciiTheme="minorHAnsi" w:hAnsiTheme="minorHAnsi"/>
          <w:color w:val="auto"/>
          <w:szCs w:val="24"/>
        </w:rPr>
        <w:t>insulin</w:t>
      </w:r>
      <w:r w:rsidRPr="008E4A8E">
        <w:rPr>
          <w:rFonts w:asciiTheme="minorHAnsi" w:hAnsiTheme="minorHAnsi"/>
          <w:color w:val="auto"/>
          <w:szCs w:val="24"/>
        </w:rPr>
        <w:t xml:space="preserve"> and restricted diet supported the 20% rating, but none of the criteria for higher ratings can be supported by the evidence.  There was </w:t>
      </w:r>
      <w:r w:rsidR="00CD79B9" w:rsidRPr="008E4A8E">
        <w:rPr>
          <w:rFonts w:asciiTheme="minorHAnsi" w:hAnsiTheme="minorHAnsi"/>
          <w:color w:val="auto"/>
          <w:szCs w:val="24"/>
        </w:rPr>
        <w:t>no</w:t>
      </w:r>
      <w:r w:rsidRPr="008E4A8E">
        <w:rPr>
          <w:rFonts w:asciiTheme="minorHAnsi" w:hAnsiTheme="minorHAnsi"/>
          <w:color w:val="auto"/>
          <w:szCs w:val="24"/>
        </w:rPr>
        <w:t xml:space="preserve"> regulation of activities required for the next higher 40% rating.  The physical profile </w:t>
      </w:r>
      <w:r w:rsidR="00CD79B9" w:rsidRPr="008E4A8E">
        <w:rPr>
          <w:rFonts w:asciiTheme="minorHAnsi" w:hAnsiTheme="minorHAnsi"/>
          <w:color w:val="auto"/>
          <w:szCs w:val="24"/>
        </w:rPr>
        <w:t xml:space="preserve">made no restriction on his activities, there were no post-separation activity restrictions, and </w:t>
      </w:r>
      <w:r w:rsidRPr="008E4A8E">
        <w:rPr>
          <w:rFonts w:asciiTheme="minorHAnsi" w:hAnsiTheme="minorHAnsi"/>
          <w:color w:val="auto"/>
          <w:szCs w:val="24"/>
        </w:rPr>
        <w:t xml:space="preserve">there were no </w:t>
      </w:r>
      <w:r w:rsidR="00CD79B9" w:rsidRPr="008E4A8E">
        <w:rPr>
          <w:rFonts w:asciiTheme="minorHAnsi" w:hAnsiTheme="minorHAnsi"/>
          <w:color w:val="auto"/>
          <w:szCs w:val="24"/>
        </w:rPr>
        <w:t>hospital</w:t>
      </w:r>
      <w:r w:rsidRPr="008E4A8E">
        <w:rPr>
          <w:rFonts w:asciiTheme="minorHAnsi" w:hAnsiTheme="minorHAnsi"/>
          <w:color w:val="auto"/>
          <w:szCs w:val="24"/>
        </w:rPr>
        <w:t xml:space="preserve"> admissions </w:t>
      </w:r>
      <w:r w:rsidR="00CD79B9" w:rsidRPr="008E4A8E">
        <w:rPr>
          <w:rFonts w:asciiTheme="minorHAnsi" w:hAnsiTheme="minorHAnsi"/>
          <w:color w:val="auto"/>
          <w:szCs w:val="24"/>
        </w:rPr>
        <w:t>or</w:t>
      </w:r>
      <w:r w:rsidRPr="008E4A8E">
        <w:rPr>
          <w:rFonts w:asciiTheme="minorHAnsi" w:hAnsiTheme="minorHAnsi"/>
          <w:color w:val="auto"/>
          <w:szCs w:val="24"/>
        </w:rPr>
        <w:t xml:space="preserve"> hypoglycemic episodes.  </w:t>
      </w:r>
      <w:r w:rsidR="00CD79B9" w:rsidRPr="008E4A8E">
        <w:rPr>
          <w:rFonts w:asciiTheme="minorHAnsi" w:hAnsiTheme="minorHAnsi"/>
          <w:color w:val="auto"/>
          <w:szCs w:val="24"/>
        </w:rPr>
        <w:t>All evidence considered</w:t>
      </w:r>
      <w:proofErr w:type="gramStart"/>
      <w:r w:rsidR="00CD79B9" w:rsidRPr="008E4A8E">
        <w:rPr>
          <w:rFonts w:asciiTheme="minorHAnsi" w:hAnsiTheme="minorHAnsi"/>
          <w:color w:val="auto"/>
          <w:szCs w:val="24"/>
        </w:rPr>
        <w:t>,</w:t>
      </w:r>
      <w:proofErr w:type="gramEnd"/>
      <w:r w:rsidR="00CD79B9" w:rsidRPr="008E4A8E">
        <w:rPr>
          <w:rFonts w:asciiTheme="minorHAnsi" w:hAnsiTheme="minorHAnsi"/>
          <w:color w:val="auto"/>
          <w:szCs w:val="24"/>
        </w:rPr>
        <w:t xml:space="preserve"> there is not reasonable doubt in the CI’s favor supporting a change from the PEB’s rating decision for the </w:t>
      </w:r>
      <w:r w:rsidR="00FF11AC" w:rsidRPr="008E4A8E">
        <w:rPr>
          <w:rFonts w:asciiTheme="minorHAnsi" w:hAnsiTheme="minorHAnsi"/>
          <w:color w:val="auto"/>
          <w:szCs w:val="24"/>
        </w:rPr>
        <w:t>diabetes</w:t>
      </w:r>
      <w:r w:rsidR="00CD79B9" w:rsidRPr="008E4A8E">
        <w:rPr>
          <w:rFonts w:asciiTheme="minorHAnsi" w:hAnsiTheme="minorHAnsi"/>
          <w:color w:val="auto"/>
          <w:szCs w:val="24"/>
        </w:rPr>
        <w:t xml:space="preserve"> condition.</w:t>
      </w:r>
    </w:p>
    <w:p w:rsidR="00D67E7B" w:rsidRPr="008E4A8E" w:rsidRDefault="00D67E7B" w:rsidP="00ED55C6">
      <w:pPr>
        <w:spacing w:line="240" w:lineRule="exact"/>
        <w:jc w:val="both"/>
        <w:rPr>
          <w:rFonts w:asciiTheme="minorHAnsi" w:hAnsiTheme="minorHAnsi"/>
          <w:color w:val="auto"/>
          <w:szCs w:val="24"/>
          <w:u w:val="single"/>
        </w:rPr>
      </w:pPr>
    </w:p>
    <w:p w:rsidR="00EC337D" w:rsidRPr="008E4A8E" w:rsidRDefault="004C60A3" w:rsidP="006D4B82">
      <w:pPr>
        <w:spacing w:line="240" w:lineRule="exact"/>
        <w:jc w:val="both"/>
        <w:rPr>
          <w:rFonts w:asciiTheme="minorHAnsi" w:eastAsia="HiddenHorzOCR" w:hAnsiTheme="minorHAnsi"/>
          <w:color w:val="auto"/>
          <w:szCs w:val="24"/>
        </w:rPr>
      </w:pPr>
      <w:proofErr w:type="gramStart"/>
      <w:r w:rsidRPr="008E4A8E">
        <w:rPr>
          <w:rFonts w:asciiTheme="minorHAnsi" w:eastAsia="HiddenHorzOCR" w:hAnsiTheme="minorHAnsi"/>
          <w:color w:val="auto"/>
          <w:szCs w:val="24"/>
          <w:u w:val="single"/>
        </w:rPr>
        <w:t>Ot</w:t>
      </w:r>
      <w:r w:rsidR="003604A5" w:rsidRPr="008E4A8E">
        <w:rPr>
          <w:rFonts w:asciiTheme="minorHAnsi" w:eastAsia="HiddenHorzOCR" w:hAnsiTheme="minorHAnsi"/>
          <w:color w:val="auto"/>
          <w:szCs w:val="24"/>
          <w:u w:val="single"/>
        </w:rPr>
        <w:t xml:space="preserve">her </w:t>
      </w:r>
      <w:r w:rsidR="00F83D06" w:rsidRPr="008E4A8E">
        <w:rPr>
          <w:rFonts w:asciiTheme="minorHAnsi" w:eastAsia="HiddenHorzOCR" w:hAnsiTheme="minorHAnsi"/>
          <w:color w:val="auto"/>
          <w:szCs w:val="24"/>
          <w:u w:val="single"/>
        </w:rPr>
        <w:t>PEB Conditions</w:t>
      </w:r>
      <w:r w:rsidR="003604A5" w:rsidRPr="008E4A8E">
        <w:rPr>
          <w:rFonts w:asciiTheme="minorHAnsi" w:eastAsia="HiddenHorzOCR" w:hAnsiTheme="minorHAnsi"/>
          <w:color w:val="auto"/>
          <w:szCs w:val="24"/>
        </w:rPr>
        <w:t>.</w:t>
      </w:r>
      <w:proofErr w:type="gramEnd"/>
      <w:r w:rsidR="002F2981" w:rsidRPr="008E4A8E">
        <w:rPr>
          <w:rFonts w:asciiTheme="minorHAnsi" w:eastAsia="HiddenHorzOCR" w:hAnsiTheme="minorHAnsi"/>
          <w:color w:val="auto"/>
          <w:szCs w:val="24"/>
        </w:rPr>
        <w:t xml:space="preserve"> </w:t>
      </w:r>
      <w:r w:rsidR="00EC337D" w:rsidRPr="008E4A8E">
        <w:rPr>
          <w:rFonts w:asciiTheme="minorHAnsi" w:eastAsia="HiddenHorzOCR" w:hAnsiTheme="minorHAnsi"/>
          <w:color w:val="auto"/>
          <w:szCs w:val="24"/>
        </w:rPr>
        <w:t xml:space="preserve">The other conditions adjudicated by the PEB were </w:t>
      </w:r>
      <w:r w:rsidR="002D00A7" w:rsidRPr="008E4A8E">
        <w:rPr>
          <w:rFonts w:asciiTheme="minorHAnsi" w:eastAsia="HiddenHorzOCR" w:hAnsiTheme="minorHAnsi"/>
          <w:color w:val="auto"/>
          <w:szCs w:val="24"/>
        </w:rPr>
        <w:t>hypertension</w:t>
      </w:r>
      <w:r w:rsidR="006D4B82" w:rsidRPr="008E4A8E">
        <w:rPr>
          <w:rFonts w:asciiTheme="minorHAnsi" w:eastAsia="HiddenHorzOCR" w:hAnsiTheme="minorHAnsi"/>
          <w:color w:val="auto"/>
          <w:szCs w:val="24"/>
        </w:rPr>
        <w:t xml:space="preserve"> (</w:t>
      </w:r>
      <w:r w:rsidR="009C4427" w:rsidRPr="008E4A8E">
        <w:rPr>
          <w:rFonts w:asciiTheme="minorHAnsi" w:eastAsia="HiddenHorzOCR" w:hAnsiTheme="minorHAnsi"/>
          <w:color w:val="auto"/>
          <w:szCs w:val="24"/>
        </w:rPr>
        <w:t>not unfitting</w:t>
      </w:r>
      <w:r w:rsidR="006D4B82" w:rsidRPr="008E4A8E">
        <w:rPr>
          <w:rFonts w:asciiTheme="minorHAnsi" w:eastAsia="HiddenHorzOCR" w:hAnsiTheme="minorHAnsi"/>
          <w:color w:val="auto"/>
          <w:szCs w:val="24"/>
        </w:rPr>
        <w:t>)</w:t>
      </w:r>
      <w:r w:rsidR="00EC337D" w:rsidRPr="008E4A8E">
        <w:rPr>
          <w:rFonts w:asciiTheme="minorHAnsi" w:eastAsia="HiddenHorzOCR" w:hAnsiTheme="minorHAnsi"/>
          <w:color w:val="auto"/>
          <w:szCs w:val="24"/>
        </w:rPr>
        <w:t xml:space="preserve"> and </w:t>
      </w:r>
      <w:r w:rsidR="0004004E" w:rsidRPr="008E4A8E">
        <w:rPr>
          <w:rFonts w:asciiTheme="minorHAnsi" w:eastAsia="HiddenHorzOCR" w:hAnsiTheme="minorHAnsi"/>
          <w:color w:val="auto"/>
          <w:szCs w:val="24"/>
        </w:rPr>
        <w:t xml:space="preserve">slightly </w:t>
      </w:r>
      <w:r w:rsidR="002D00A7" w:rsidRPr="008E4A8E">
        <w:rPr>
          <w:rFonts w:asciiTheme="minorHAnsi" w:eastAsia="HiddenHorzOCR" w:hAnsiTheme="minorHAnsi"/>
          <w:color w:val="auto"/>
          <w:szCs w:val="24"/>
        </w:rPr>
        <w:t>overweigh</w:t>
      </w:r>
      <w:r w:rsidR="006D4B82" w:rsidRPr="008E4A8E">
        <w:rPr>
          <w:rFonts w:asciiTheme="minorHAnsi" w:eastAsia="HiddenHorzOCR" w:hAnsiTheme="minorHAnsi"/>
          <w:color w:val="auto"/>
          <w:szCs w:val="24"/>
        </w:rPr>
        <w:t>t (Category III - not separately unfitting</w:t>
      </w:r>
      <w:r w:rsidR="00370CEA" w:rsidRPr="008E4A8E">
        <w:rPr>
          <w:rFonts w:asciiTheme="minorHAnsi" w:eastAsia="HiddenHorzOCR" w:hAnsiTheme="minorHAnsi"/>
          <w:color w:val="auto"/>
          <w:szCs w:val="24"/>
        </w:rPr>
        <w:t xml:space="preserve"> and not compensable or ratable</w:t>
      </w:r>
      <w:r w:rsidR="006D4B82" w:rsidRPr="008E4A8E">
        <w:rPr>
          <w:rFonts w:asciiTheme="minorHAnsi" w:eastAsia="HiddenHorzOCR" w:hAnsiTheme="minorHAnsi"/>
          <w:color w:val="auto"/>
          <w:szCs w:val="24"/>
        </w:rPr>
        <w:t>)</w:t>
      </w:r>
      <w:r w:rsidR="00EC337D" w:rsidRPr="008E4A8E">
        <w:rPr>
          <w:rFonts w:asciiTheme="minorHAnsi" w:eastAsia="HiddenHorzOCR" w:hAnsiTheme="minorHAnsi"/>
          <w:color w:val="auto"/>
          <w:szCs w:val="24"/>
        </w:rPr>
        <w:t xml:space="preserve">.  </w:t>
      </w:r>
      <w:r w:rsidR="005D2668" w:rsidRPr="008E4A8E">
        <w:rPr>
          <w:rFonts w:asciiTheme="minorHAnsi" w:eastAsia="HiddenHorzOCR" w:hAnsiTheme="minorHAnsi"/>
          <w:color w:val="auto"/>
          <w:szCs w:val="24"/>
        </w:rPr>
        <w:t xml:space="preserve">IAW DoDI 1332.38, obesity falls under “Conditions and circumstances not constituting a physical disability.”  The hypertension condition was controlled with medications, and was not profiled, </w:t>
      </w:r>
      <w:r w:rsidR="00EC337D" w:rsidRPr="008E4A8E">
        <w:rPr>
          <w:rFonts w:asciiTheme="minorHAnsi" w:eastAsia="HiddenHorzOCR" w:hAnsiTheme="minorHAnsi"/>
          <w:color w:val="auto"/>
          <w:szCs w:val="24"/>
        </w:rPr>
        <w:t xml:space="preserve">implicated in the </w:t>
      </w:r>
      <w:r w:rsidR="00B5646A" w:rsidRPr="008E4A8E">
        <w:rPr>
          <w:rFonts w:asciiTheme="minorHAnsi" w:eastAsia="HiddenHorzOCR" w:hAnsiTheme="minorHAnsi"/>
          <w:color w:val="auto"/>
          <w:szCs w:val="24"/>
        </w:rPr>
        <w:t>c</w:t>
      </w:r>
      <w:r w:rsidR="00EC337D" w:rsidRPr="008E4A8E">
        <w:rPr>
          <w:rFonts w:asciiTheme="minorHAnsi" w:eastAsia="HiddenHorzOCR" w:hAnsiTheme="minorHAnsi"/>
          <w:color w:val="auto"/>
          <w:szCs w:val="24"/>
        </w:rPr>
        <w:t>ommander’s</w:t>
      </w:r>
      <w:r w:rsidR="00774FFD" w:rsidRPr="008E4A8E">
        <w:rPr>
          <w:rFonts w:asciiTheme="minorHAnsi" w:eastAsia="HiddenHorzOCR" w:hAnsiTheme="minorHAnsi"/>
          <w:color w:val="auto"/>
          <w:szCs w:val="24"/>
        </w:rPr>
        <w:t xml:space="preserve"> statement</w:t>
      </w:r>
      <w:r w:rsidR="005D2668" w:rsidRPr="008E4A8E">
        <w:rPr>
          <w:rFonts w:asciiTheme="minorHAnsi" w:eastAsia="HiddenHorzOCR" w:hAnsiTheme="minorHAnsi"/>
          <w:color w:val="auto"/>
          <w:szCs w:val="24"/>
        </w:rPr>
        <w:t>, or</w:t>
      </w:r>
      <w:r w:rsidR="00EC337D" w:rsidRPr="008E4A8E">
        <w:rPr>
          <w:rFonts w:asciiTheme="minorHAnsi" w:eastAsia="HiddenHorzOCR" w:hAnsiTheme="minorHAnsi"/>
          <w:color w:val="auto"/>
          <w:szCs w:val="24"/>
        </w:rPr>
        <w:t xml:space="preserve"> noted as failing retention standards.  </w:t>
      </w:r>
      <w:r w:rsidR="00292442" w:rsidRPr="008E4A8E">
        <w:rPr>
          <w:rFonts w:asciiTheme="minorHAnsi" w:eastAsia="HiddenHorzOCR" w:hAnsiTheme="minorHAnsi"/>
          <w:color w:val="auto"/>
          <w:szCs w:val="24"/>
        </w:rPr>
        <w:t>It was</w:t>
      </w:r>
      <w:r w:rsidR="00EC337D" w:rsidRPr="008E4A8E">
        <w:rPr>
          <w:rFonts w:asciiTheme="minorHAnsi" w:eastAsia="HiddenHorzOCR" w:hAnsiTheme="minorHAnsi"/>
          <w:color w:val="auto"/>
          <w:szCs w:val="24"/>
        </w:rPr>
        <w:t xml:space="preserve"> reviewed by the </w:t>
      </w:r>
      <w:r w:rsidR="00B80EDD" w:rsidRPr="008E4A8E">
        <w:rPr>
          <w:rFonts w:asciiTheme="minorHAnsi" w:eastAsia="HiddenHorzOCR" w:hAnsiTheme="minorHAnsi"/>
          <w:color w:val="auto"/>
          <w:szCs w:val="24"/>
        </w:rPr>
        <w:t>a</w:t>
      </w:r>
      <w:r w:rsidR="00EC337D" w:rsidRPr="008E4A8E">
        <w:rPr>
          <w:rFonts w:asciiTheme="minorHAnsi" w:eastAsia="HiddenHorzOCR" w:hAnsiTheme="minorHAnsi"/>
          <w:color w:val="auto"/>
          <w:szCs w:val="24"/>
        </w:rPr>
        <w:t xml:space="preserve">ction </w:t>
      </w:r>
      <w:r w:rsidR="00B80EDD" w:rsidRPr="008E4A8E">
        <w:rPr>
          <w:rFonts w:asciiTheme="minorHAnsi" w:eastAsia="HiddenHorzOCR" w:hAnsiTheme="minorHAnsi"/>
          <w:color w:val="auto"/>
          <w:szCs w:val="24"/>
        </w:rPr>
        <w:t>o</w:t>
      </w:r>
      <w:r w:rsidR="00EC337D" w:rsidRPr="008E4A8E">
        <w:rPr>
          <w:rFonts w:asciiTheme="minorHAnsi" w:eastAsia="HiddenHorzOCR" w:hAnsiTheme="minorHAnsi"/>
          <w:color w:val="auto"/>
          <w:szCs w:val="24"/>
        </w:rPr>
        <w:t xml:space="preserve">fficer and considered by the Board.  There was no indication from the record that </w:t>
      </w:r>
      <w:r w:rsidR="00292442" w:rsidRPr="008E4A8E">
        <w:rPr>
          <w:rFonts w:asciiTheme="minorHAnsi" w:eastAsia="HiddenHorzOCR" w:hAnsiTheme="minorHAnsi"/>
          <w:color w:val="auto"/>
          <w:szCs w:val="24"/>
        </w:rPr>
        <w:t>the</w:t>
      </w:r>
      <w:r w:rsidR="00EC337D" w:rsidRPr="008E4A8E">
        <w:rPr>
          <w:rFonts w:asciiTheme="minorHAnsi" w:eastAsia="HiddenHorzOCR" w:hAnsiTheme="minorHAnsi"/>
          <w:color w:val="auto"/>
          <w:szCs w:val="24"/>
        </w:rPr>
        <w:t xml:space="preserve"> condition significantly interfered with satisfactory performance of </w:t>
      </w:r>
      <w:r w:rsidR="00F83D06">
        <w:rPr>
          <w:rFonts w:asciiTheme="minorHAnsi" w:eastAsia="HiddenHorzOCR" w:hAnsiTheme="minorHAnsi"/>
          <w:color w:val="auto"/>
          <w:szCs w:val="24"/>
        </w:rPr>
        <w:t>Air Force specialty</w:t>
      </w:r>
      <w:r w:rsidR="00C217F7" w:rsidRPr="008E4A8E">
        <w:rPr>
          <w:rFonts w:asciiTheme="minorHAnsi" w:eastAsia="HiddenHorzOCR" w:hAnsiTheme="minorHAnsi"/>
          <w:color w:val="auto"/>
          <w:szCs w:val="24"/>
        </w:rPr>
        <w:t xml:space="preserve"> </w:t>
      </w:r>
      <w:r w:rsidR="00B56F3D" w:rsidRPr="008E4A8E">
        <w:rPr>
          <w:rFonts w:asciiTheme="minorHAnsi" w:eastAsia="HiddenHorzOCR" w:hAnsiTheme="minorHAnsi"/>
          <w:color w:val="auto"/>
          <w:szCs w:val="24"/>
        </w:rPr>
        <w:t>duty</w:t>
      </w:r>
      <w:r w:rsidR="00EC337D" w:rsidRPr="008E4A8E">
        <w:rPr>
          <w:rFonts w:asciiTheme="minorHAnsi" w:eastAsia="HiddenHorzOCR" w:hAnsiTheme="minorHAnsi"/>
          <w:color w:val="auto"/>
          <w:szCs w:val="24"/>
        </w:rPr>
        <w:t xml:space="preserve"> requirements.  All evidence considered</w:t>
      </w:r>
      <w:proofErr w:type="gramStart"/>
      <w:r w:rsidR="00EC337D" w:rsidRPr="008E4A8E">
        <w:rPr>
          <w:rFonts w:asciiTheme="minorHAnsi" w:eastAsia="HiddenHorzOCR" w:hAnsiTheme="minorHAnsi"/>
          <w:color w:val="auto"/>
          <w:szCs w:val="24"/>
        </w:rPr>
        <w:t>,</w:t>
      </w:r>
      <w:proofErr w:type="gramEnd"/>
      <w:r w:rsidR="00EC337D" w:rsidRPr="008E4A8E">
        <w:rPr>
          <w:rFonts w:asciiTheme="minorHAnsi" w:eastAsia="HiddenHorzOCR" w:hAnsiTheme="minorHAnsi"/>
          <w:color w:val="auto"/>
          <w:szCs w:val="24"/>
        </w:rPr>
        <w:t xml:space="preserve"> there is not reasonable doubt in the CI’s favor supporting recharacterization of the PEB fitness adjudication for any of the stated conditions.</w:t>
      </w:r>
    </w:p>
    <w:p w:rsidR="00EC337D" w:rsidRPr="008E4A8E" w:rsidRDefault="00EC337D" w:rsidP="00ED55C6">
      <w:pPr>
        <w:spacing w:line="240" w:lineRule="exact"/>
        <w:jc w:val="both"/>
        <w:rPr>
          <w:rFonts w:asciiTheme="minorHAnsi" w:eastAsia="HiddenHorzOCR" w:hAnsiTheme="minorHAnsi"/>
          <w:color w:val="auto"/>
          <w:szCs w:val="24"/>
        </w:rPr>
      </w:pPr>
    </w:p>
    <w:p w:rsidR="00EC337D" w:rsidRPr="008E4A8E" w:rsidRDefault="00EC337D" w:rsidP="00ED55C6">
      <w:pPr>
        <w:spacing w:line="240" w:lineRule="exact"/>
        <w:jc w:val="both"/>
        <w:rPr>
          <w:rFonts w:asciiTheme="minorHAnsi" w:hAnsiTheme="minorHAnsi"/>
          <w:color w:val="auto"/>
          <w:szCs w:val="24"/>
        </w:rPr>
      </w:pPr>
      <w:proofErr w:type="gramStart"/>
      <w:r w:rsidRPr="008E4A8E">
        <w:rPr>
          <w:rFonts w:asciiTheme="minorHAnsi" w:hAnsiTheme="minorHAnsi"/>
          <w:color w:val="auto"/>
          <w:szCs w:val="24"/>
          <w:u w:val="single"/>
        </w:rPr>
        <w:t>Remaining Conditions</w:t>
      </w:r>
      <w:r w:rsidRPr="008E4A8E">
        <w:rPr>
          <w:rFonts w:asciiTheme="minorHAnsi" w:hAnsiTheme="minorHAnsi"/>
          <w:color w:val="auto"/>
          <w:szCs w:val="24"/>
        </w:rPr>
        <w:t>.</w:t>
      </w:r>
      <w:proofErr w:type="gramEnd"/>
      <w:r w:rsidRPr="008E4A8E">
        <w:rPr>
          <w:rFonts w:asciiTheme="minorHAnsi" w:hAnsiTheme="minorHAnsi"/>
          <w:color w:val="auto"/>
          <w:szCs w:val="24"/>
        </w:rPr>
        <w:t xml:space="preserve">  </w:t>
      </w:r>
      <w:r w:rsidR="00292442" w:rsidRPr="008E4A8E">
        <w:rPr>
          <w:rFonts w:asciiTheme="minorHAnsi" w:hAnsiTheme="minorHAnsi"/>
          <w:color w:val="auto"/>
          <w:szCs w:val="24"/>
        </w:rPr>
        <w:t>One o</w:t>
      </w:r>
      <w:r w:rsidRPr="008E4A8E">
        <w:rPr>
          <w:rFonts w:asciiTheme="minorHAnsi" w:hAnsiTheme="minorHAnsi"/>
          <w:color w:val="auto"/>
          <w:szCs w:val="24"/>
        </w:rPr>
        <w:t>ther condition identified in the DES file w</w:t>
      </w:r>
      <w:r w:rsidR="00292442" w:rsidRPr="008E4A8E">
        <w:rPr>
          <w:rFonts w:asciiTheme="minorHAnsi" w:hAnsiTheme="minorHAnsi"/>
          <w:color w:val="auto"/>
          <w:szCs w:val="24"/>
        </w:rPr>
        <w:t>as</w:t>
      </w:r>
      <w:r w:rsidRPr="008E4A8E">
        <w:rPr>
          <w:rFonts w:asciiTheme="minorHAnsi" w:hAnsiTheme="minorHAnsi"/>
          <w:color w:val="auto"/>
          <w:szCs w:val="24"/>
        </w:rPr>
        <w:t xml:space="preserve"> </w:t>
      </w:r>
      <w:r w:rsidR="003740EE" w:rsidRPr="008E4A8E">
        <w:rPr>
          <w:rFonts w:asciiTheme="minorHAnsi" w:hAnsiTheme="minorHAnsi"/>
          <w:color w:val="auto"/>
          <w:szCs w:val="24"/>
        </w:rPr>
        <w:t>occasional shin splints</w:t>
      </w:r>
      <w:r w:rsidRPr="008E4A8E">
        <w:rPr>
          <w:rFonts w:asciiTheme="minorHAnsi" w:hAnsiTheme="minorHAnsi"/>
          <w:color w:val="auto"/>
          <w:szCs w:val="24"/>
        </w:rPr>
        <w:t xml:space="preserve">.  </w:t>
      </w:r>
      <w:r w:rsidR="00292442" w:rsidRPr="008E4A8E">
        <w:rPr>
          <w:rFonts w:asciiTheme="minorHAnsi" w:hAnsiTheme="minorHAnsi"/>
          <w:color w:val="auto"/>
          <w:szCs w:val="24"/>
        </w:rPr>
        <w:t>The condition was not clinically active or</w:t>
      </w:r>
      <w:r w:rsidRPr="008E4A8E">
        <w:rPr>
          <w:rFonts w:asciiTheme="minorHAnsi" w:hAnsiTheme="minorHAnsi"/>
          <w:color w:val="auto"/>
          <w:szCs w:val="24"/>
        </w:rPr>
        <w:t xml:space="preserve"> </w:t>
      </w:r>
      <w:r w:rsidR="00292442" w:rsidRPr="008E4A8E">
        <w:rPr>
          <w:rFonts w:asciiTheme="minorHAnsi" w:hAnsiTheme="minorHAnsi"/>
          <w:color w:val="auto"/>
          <w:szCs w:val="24"/>
        </w:rPr>
        <w:t>occupationally significant</w:t>
      </w:r>
      <w:r w:rsidRPr="008E4A8E">
        <w:rPr>
          <w:rFonts w:asciiTheme="minorHAnsi" w:hAnsiTheme="minorHAnsi"/>
          <w:color w:val="auto"/>
          <w:szCs w:val="24"/>
        </w:rPr>
        <w:t xml:space="preserve"> during the MEB period</w:t>
      </w:r>
      <w:r w:rsidR="00292442" w:rsidRPr="008E4A8E">
        <w:rPr>
          <w:rFonts w:asciiTheme="minorHAnsi" w:hAnsiTheme="minorHAnsi"/>
          <w:color w:val="auto"/>
          <w:szCs w:val="24"/>
        </w:rPr>
        <w:t>; it did not carry</w:t>
      </w:r>
      <w:r w:rsidRPr="008E4A8E">
        <w:rPr>
          <w:rFonts w:asciiTheme="minorHAnsi" w:hAnsiTheme="minorHAnsi"/>
          <w:color w:val="auto"/>
          <w:szCs w:val="24"/>
        </w:rPr>
        <w:t xml:space="preserve"> attached profiles</w:t>
      </w:r>
      <w:r w:rsidR="002334BB" w:rsidRPr="008E4A8E">
        <w:rPr>
          <w:rFonts w:asciiTheme="minorHAnsi" w:hAnsiTheme="minorHAnsi"/>
          <w:color w:val="auto"/>
          <w:szCs w:val="24"/>
        </w:rPr>
        <w:t>,</w:t>
      </w:r>
      <w:r w:rsidR="005C62C2" w:rsidRPr="008E4A8E">
        <w:rPr>
          <w:rFonts w:asciiTheme="minorHAnsi" w:hAnsiTheme="minorHAnsi"/>
          <w:color w:val="auto"/>
          <w:szCs w:val="24"/>
        </w:rPr>
        <w:t xml:space="preserve"> </w:t>
      </w:r>
      <w:r w:rsidRPr="008E4A8E">
        <w:rPr>
          <w:rFonts w:asciiTheme="minorHAnsi" w:hAnsiTheme="minorHAnsi"/>
          <w:color w:val="auto"/>
          <w:szCs w:val="24"/>
        </w:rPr>
        <w:t xml:space="preserve">and </w:t>
      </w:r>
      <w:r w:rsidR="00292442" w:rsidRPr="008E4A8E">
        <w:rPr>
          <w:rFonts w:asciiTheme="minorHAnsi" w:hAnsiTheme="minorHAnsi"/>
          <w:color w:val="auto"/>
          <w:szCs w:val="24"/>
        </w:rPr>
        <w:t>was not</w:t>
      </w:r>
      <w:r w:rsidRPr="008E4A8E">
        <w:rPr>
          <w:rFonts w:asciiTheme="minorHAnsi" w:hAnsiTheme="minorHAnsi"/>
          <w:color w:val="auto"/>
          <w:szCs w:val="24"/>
        </w:rPr>
        <w:t xml:space="preserve"> implicated in the </w:t>
      </w:r>
      <w:r w:rsidR="00B5646A" w:rsidRPr="008E4A8E">
        <w:rPr>
          <w:rFonts w:asciiTheme="minorHAnsi" w:hAnsiTheme="minorHAnsi"/>
          <w:color w:val="auto"/>
          <w:szCs w:val="24"/>
        </w:rPr>
        <w:t>c</w:t>
      </w:r>
      <w:r w:rsidRPr="008E4A8E">
        <w:rPr>
          <w:rFonts w:asciiTheme="minorHAnsi" w:hAnsiTheme="minorHAnsi"/>
          <w:color w:val="auto"/>
          <w:szCs w:val="24"/>
        </w:rPr>
        <w:t>ommander’s</w:t>
      </w:r>
      <w:r w:rsidR="00774FFD" w:rsidRPr="008E4A8E">
        <w:rPr>
          <w:rFonts w:asciiTheme="minorHAnsi" w:hAnsiTheme="minorHAnsi"/>
          <w:color w:val="auto"/>
          <w:szCs w:val="24"/>
        </w:rPr>
        <w:t xml:space="preserve"> statement</w:t>
      </w:r>
      <w:r w:rsidRPr="008E4A8E">
        <w:rPr>
          <w:rFonts w:asciiTheme="minorHAnsi" w:hAnsiTheme="minorHAnsi"/>
          <w:color w:val="auto"/>
          <w:szCs w:val="24"/>
        </w:rPr>
        <w:t>.  The condition</w:t>
      </w:r>
      <w:r w:rsidR="00292442" w:rsidRPr="008E4A8E">
        <w:rPr>
          <w:rFonts w:asciiTheme="minorHAnsi" w:hAnsiTheme="minorHAnsi"/>
          <w:color w:val="auto"/>
          <w:szCs w:val="24"/>
        </w:rPr>
        <w:t xml:space="preserve"> was</w:t>
      </w:r>
      <w:r w:rsidRPr="008E4A8E">
        <w:rPr>
          <w:rFonts w:asciiTheme="minorHAnsi" w:hAnsiTheme="minorHAnsi"/>
          <w:color w:val="auto"/>
          <w:szCs w:val="24"/>
        </w:rPr>
        <w:t xml:space="preserve"> reviewed by the </w:t>
      </w:r>
      <w:r w:rsidR="003B4319" w:rsidRPr="008E4A8E">
        <w:rPr>
          <w:rFonts w:asciiTheme="minorHAnsi" w:hAnsiTheme="minorHAnsi"/>
          <w:color w:val="auto"/>
          <w:szCs w:val="24"/>
        </w:rPr>
        <w:t>a</w:t>
      </w:r>
      <w:r w:rsidRPr="008E4A8E">
        <w:rPr>
          <w:rFonts w:asciiTheme="minorHAnsi" w:hAnsiTheme="minorHAnsi"/>
          <w:color w:val="auto"/>
          <w:szCs w:val="24"/>
        </w:rPr>
        <w:t xml:space="preserve">ction </w:t>
      </w:r>
      <w:r w:rsidR="003B4319" w:rsidRPr="008E4A8E">
        <w:rPr>
          <w:rFonts w:asciiTheme="minorHAnsi" w:hAnsiTheme="minorHAnsi"/>
          <w:color w:val="auto"/>
          <w:szCs w:val="24"/>
        </w:rPr>
        <w:t>o</w:t>
      </w:r>
      <w:r w:rsidRPr="008E4A8E">
        <w:rPr>
          <w:rFonts w:asciiTheme="minorHAnsi" w:hAnsiTheme="minorHAnsi"/>
          <w:color w:val="auto"/>
          <w:szCs w:val="24"/>
        </w:rPr>
        <w:t xml:space="preserve">fficer and considered by the Board.  It was determined that </w:t>
      </w:r>
      <w:r w:rsidR="00292442" w:rsidRPr="008E4A8E">
        <w:rPr>
          <w:rFonts w:asciiTheme="minorHAnsi" w:hAnsiTheme="minorHAnsi"/>
          <w:color w:val="auto"/>
          <w:szCs w:val="24"/>
        </w:rPr>
        <w:t>it</w:t>
      </w:r>
      <w:r w:rsidRPr="008E4A8E">
        <w:rPr>
          <w:rFonts w:asciiTheme="minorHAnsi" w:hAnsiTheme="minorHAnsi"/>
          <w:color w:val="auto"/>
          <w:szCs w:val="24"/>
        </w:rPr>
        <w:t xml:space="preserve"> could </w:t>
      </w:r>
      <w:r w:rsidR="00292442" w:rsidRPr="008E4A8E">
        <w:rPr>
          <w:rFonts w:asciiTheme="minorHAnsi" w:hAnsiTheme="minorHAnsi"/>
          <w:color w:val="auto"/>
          <w:szCs w:val="24"/>
        </w:rPr>
        <w:t xml:space="preserve">not </w:t>
      </w:r>
      <w:r w:rsidRPr="008E4A8E">
        <w:rPr>
          <w:rFonts w:asciiTheme="minorHAnsi" w:hAnsiTheme="minorHAnsi"/>
          <w:color w:val="auto"/>
          <w:szCs w:val="24"/>
        </w:rPr>
        <w:t xml:space="preserve">be argued as unfitting and subject to separation rating.  Additionally </w:t>
      </w:r>
      <w:r w:rsidR="003740EE" w:rsidRPr="008E4A8E">
        <w:rPr>
          <w:rFonts w:asciiTheme="minorHAnsi" w:hAnsiTheme="minorHAnsi"/>
          <w:color w:val="auto"/>
          <w:szCs w:val="24"/>
        </w:rPr>
        <w:t>depressive disorder</w:t>
      </w:r>
      <w:r w:rsidR="00304EEE" w:rsidRPr="008E4A8E">
        <w:rPr>
          <w:rFonts w:asciiTheme="minorHAnsi" w:hAnsiTheme="minorHAnsi"/>
          <w:color w:val="auto"/>
          <w:szCs w:val="24"/>
        </w:rPr>
        <w:t xml:space="preserve"> (VA 50%)</w:t>
      </w:r>
      <w:r w:rsidRPr="008E4A8E">
        <w:rPr>
          <w:rFonts w:asciiTheme="minorHAnsi" w:hAnsiTheme="minorHAnsi"/>
          <w:color w:val="auto"/>
          <w:szCs w:val="24"/>
        </w:rPr>
        <w:t xml:space="preserve"> 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w:t>
      </w:r>
      <w:r w:rsidR="00817572" w:rsidRPr="008E4A8E">
        <w:rPr>
          <w:rFonts w:asciiTheme="minorHAnsi" w:hAnsiTheme="minorHAnsi"/>
          <w:color w:val="auto"/>
          <w:szCs w:val="24"/>
        </w:rPr>
        <w:t xml:space="preserve">  The Board, therefore, has no reasonable basis for recommending any additional unfitting conditions for separation rating.</w:t>
      </w:r>
    </w:p>
    <w:p w:rsidR="00F1737C" w:rsidRPr="008E4A8E" w:rsidRDefault="00F1737C" w:rsidP="00ED55C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8E4A8E" w:rsidRDefault="00F1737C" w:rsidP="00ED55C6">
      <w:pPr>
        <w:spacing w:line="240" w:lineRule="exact"/>
        <w:jc w:val="both"/>
        <w:rPr>
          <w:rFonts w:asciiTheme="minorHAnsi" w:hAnsiTheme="minorHAnsi"/>
          <w:b/>
          <w:color w:val="auto"/>
          <w:szCs w:val="24"/>
          <w:u w:val="single"/>
        </w:rPr>
      </w:pPr>
    </w:p>
    <w:p w:rsidR="00370CEA" w:rsidRPr="008E4A8E" w:rsidRDefault="00C56FC8" w:rsidP="00510F9C">
      <w:pPr>
        <w:spacing w:line="240" w:lineRule="exact"/>
        <w:jc w:val="both"/>
        <w:rPr>
          <w:rFonts w:asciiTheme="minorHAnsi" w:hAnsiTheme="minorHAnsi"/>
          <w:color w:val="auto"/>
          <w:szCs w:val="24"/>
        </w:rPr>
      </w:pPr>
      <w:r w:rsidRPr="008E4A8E">
        <w:rPr>
          <w:rFonts w:asciiTheme="minorHAnsi" w:hAnsiTheme="minorHAnsi"/>
          <w:color w:val="auto"/>
          <w:szCs w:val="24"/>
          <w:u w:val="single"/>
        </w:rPr>
        <w:t>BOARD FINDINGS</w:t>
      </w:r>
      <w:r w:rsidRPr="008E4A8E">
        <w:rPr>
          <w:rFonts w:asciiTheme="minorHAnsi" w:hAnsiTheme="minorHAnsi"/>
          <w:color w:val="auto"/>
          <w:szCs w:val="24"/>
        </w:rPr>
        <w:t>:</w:t>
      </w:r>
      <w:r w:rsidRPr="008E4A8E">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04EEE" w:rsidRPr="008E4A8E">
        <w:rPr>
          <w:rFonts w:asciiTheme="minorHAnsi" w:eastAsiaTheme="minorHAnsi" w:hAnsiTheme="minorHAnsi"/>
          <w:color w:val="auto"/>
          <w:szCs w:val="24"/>
        </w:rPr>
        <w:t xml:space="preserve">  The Board did not surmise from the record or PEB ruling in this case that any prerogatives outside the VASRD were exercised.  In the matter of the diabetes mellitus type I condition and </w:t>
      </w:r>
      <w:r w:rsidR="00304EEE" w:rsidRPr="008E4A8E">
        <w:rPr>
          <w:rFonts w:asciiTheme="minorHAnsi" w:hAnsiTheme="minorHAnsi"/>
          <w:color w:val="auto"/>
          <w:szCs w:val="24"/>
        </w:rPr>
        <w:t>IAW VASRD §4.120</w:t>
      </w:r>
      <w:r w:rsidR="00304EEE" w:rsidRPr="008E4A8E">
        <w:rPr>
          <w:rFonts w:asciiTheme="minorHAnsi" w:eastAsiaTheme="minorHAnsi" w:hAnsiTheme="minorHAnsi"/>
          <w:color w:val="auto"/>
          <w:szCs w:val="24"/>
        </w:rPr>
        <w:t>, the Board unanimously recommends no change in the PEB adjudication</w:t>
      </w:r>
      <w:r w:rsidR="00304EEE" w:rsidRPr="008E4A8E">
        <w:rPr>
          <w:rFonts w:asciiTheme="minorHAnsi" w:hAnsiTheme="minorHAnsi"/>
          <w:color w:val="auto"/>
          <w:szCs w:val="24"/>
        </w:rPr>
        <w:t xml:space="preserve">.  In the matter of the </w:t>
      </w:r>
      <w:r w:rsidR="00304EEE" w:rsidRPr="008E4A8E">
        <w:rPr>
          <w:rFonts w:asciiTheme="minorHAnsi" w:eastAsia="HiddenHorzOCR" w:hAnsiTheme="minorHAnsi"/>
          <w:color w:val="auto"/>
          <w:szCs w:val="24"/>
        </w:rPr>
        <w:t xml:space="preserve">hypertension and slightly overweight </w:t>
      </w:r>
      <w:r w:rsidR="00304EEE" w:rsidRPr="008E4A8E">
        <w:rPr>
          <w:rFonts w:asciiTheme="minorHAnsi" w:hAnsiTheme="minorHAnsi"/>
          <w:color w:val="auto"/>
          <w:szCs w:val="24"/>
        </w:rPr>
        <w:t xml:space="preserve">conditions, the Board unanimously recommends no change from the PEB adjudications as </w:t>
      </w:r>
      <w:r w:rsidR="00304EEE" w:rsidRPr="008E4A8E">
        <w:rPr>
          <w:rFonts w:asciiTheme="minorHAnsi" w:eastAsia="HiddenHorzOCR" w:hAnsiTheme="minorHAnsi"/>
          <w:color w:val="auto"/>
          <w:szCs w:val="24"/>
        </w:rPr>
        <w:t xml:space="preserve">category II and category III, respectively.  </w:t>
      </w:r>
      <w:r w:rsidR="00304EEE" w:rsidRPr="008E4A8E">
        <w:rPr>
          <w:rFonts w:asciiTheme="minorHAnsi" w:hAnsiTheme="minorHAnsi"/>
          <w:color w:val="auto"/>
          <w:szCs w:val="24"/>
        </w:rPr>
        <w:t xml:space="preserve">In the matter of the occasional shin splints condition, </w:t>
      </w:r>
      <w:r w:rsidR="00370CEA" w:rsidRPr="008E4A8E">
        <w:rPr>
          <w:rFonts w:asciiTheme="minorHAnsi" w:hAnsiTheme="minorHAnsi"/>
          <w:color w:val="auto"/>
          <w:szCs w:val="24"/>
        </w:rPr>
        <w:t xml:space="preserve">or any other medical conditions eligible for Board </w:t>
      </w:r>
      <w:r w:rsidR="00370CEA" w:rsidRPr="008E4A8E">
        <w:rPr>
          <w:rFonts w:asciiTheme="minorHAnsi" w:hAnsiTheme="minorHAnsi"/>
          <w:color w:val="auto"/>
          <w:szCs w:val="24"/>
        </w:rPr>
        <w:lastRenderedPageBreak/>
        <w:t>consideration; the Board unanimously agrees that it cannot recommend any findings of unfit for additional rating at separation.</w:t>
      </w:r>
    </w:p>
    <w:p w:rsidR="00F1737C" w:rsidRPr="008E4A8E"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Pr="008E4A8E" w:rsidRDefault="00865FA3" w:rsidP="00510F9C">
      <w:pPr>
        <w:spacing w:line="240" w:lineRule="exact"/>
        <w:rPr>
          <w:rFonts w:asciiTheme="minorHAnsi" w:hAnsiTheme="minorHAnsi"/>
          <w:color w:val="auto"/>
          <w:szCs w:val="24"/>
          <w:u w:val="single"/>
        </w:rPr>
      </w:pPr>
    </w:p>
    <w:p w:rsidR="006B4AA2" w:rsidRPr="008E4A8E" w:rsidRDefault="00C56FC8" w:rsidP="00370CEA">
      <w:pPr>
        <w:spacing w:line="240" w:lineRule="exact"/>
        <w:rPr>
          <w:rFonts w:asciiTheme="minorHAnsi" w:hAnsiTheme="minorHAnsi"/>
          <w:color w:val="auto"/>
          <w:szCs w:val="24"/>
        </w:rPr>
      </w:pPr>
      <w:r w:rsidRPr="008E4A8E">
        <w:rPr>
          <w:rFonts w:asciiTheme="minorHAnsi" w:hAnsiTheme="minorHAnsi"/>
          <w:color w:val="auto"/>
          <w:szCs w:val="24"/>
          <w:u w:val="single"/>
        </w:rPr>
        <w:t>RECOMMENDATION</w:t>
      </w:r>
      <w:r w:rsidRPr="008E4A8E">
        <w:rPr>
          <w:rFonts w:asciiTheme="minorHAnsi" w:hAnsiTheme="minorHAnsi"/>
          <w:color w:val="auto"/>
          <w:szCs w:val="24"/>
        </w:rPr>
        <w:t>:</w:t>
      </w:r>
      <w:r w:rsidR="00304EEE" w:rsidRPr="008E4A8E">
        <w:rPr>
          <w:rFonts w:asciiTheme="minorHAnsi" w:hAnsiTheme="minorHAnsi"/>
          <w:color w:val="auto"/>
          <w:szCs w:val="24"/>
        </w:rPr>
        <w:t xml:space="preserve">  </w:t>
      </w:r>
      <w:r w:rsidRPr="008E4A8E">
        <w:rPr>
          <w:rFonts w:asciiTheme="minorHAnsi" w:hAnsiTheme="minorHAnsi"/>
          <w:color w:val="auto"/>
          <w:szCs w:val="24"/>
        </w:rPr>
        <w:t>The Board</w:t>
      </w:r>
      <w:r w:rsidR="006A543A" w:rsidRPr="008E4A8E">
        <w:rPr>
          <w:rFonts w:asciiTheme="minorHAnsi" w:hAnsiTheme="minorHAnsi"/>
          <w:color w:val="auto"/>
          <w:szCs w:val="24"/>
        </w:rPr>
        <w:t>,</w:t>
      </w:r>
      <w:r w:rsidRPr="008E4A8E">
        <w:rPr>
          <w:rFonts w:asciiTheme="minorHAnsi" w:hAnsiTheme="minorHAnsi"/>
          <w:color w:val="auto"/>
          <w:szCs w:val="24"/>
        </w:rPr>
        <w:t xml:space="preserve"> therefore</w:t>
      </w:r>
      <w:r w:rsidR="006A543A" w:rsidRPr="008E4A8E">
        <w:rPr>
          <w:rFonts w:asciiTheme="minorHAnsi" w:hAnsiTheme="minorHAnsi"/>
          <w:color w:val="auto"/>
          <w:szCs w:val="24"/>
        </w:rPr>
        <w:t>,</w:t>
      </w:r>
      <w:r w:rsidRPr="008E4A8E">
        <w:rPr>
          <w:rFonts w:asciiTheme="minorHAnsi" w:hAnsiTheme="minorHAnsi"/>
          <w:color w:val="auto"/>
          <w:szCs w:val="24"/>
        </w:rPr>
        <w:t xml:space="preserve"> recommends that there be no recharacterization of the CI’s disability and separation determination</w:t>
      </w:r>
      <w:r w:rsidR="008C3FD0" w:rsidRPr="008E4A8E">
        <w:rPr>
          <w:rFonts w:asciiTheme="minorHAnsi" w:hAnsiTheme="minorHAnsi"/>
          <w:color w:val="auto"/>
          <w:szCs w:val="24"/>
        </w:rPr>
        <w:t>,</w:t>
      </w:r>
      <w:r w:rsidR="00BD2A49" w:rsidRPr="008E4A8E">
        <w:rPr>
          <w:rFonts w:asciiTheme="minorHAnsi" w:hAnsiTheme="minorHAnsi"/>
          <w:color w:val="auto"/>
          <w:szCs w:val="24"/>
        </w:rPr>
        <w:t xml:space="preserve"> as follows:</w:t>
      </w:r>
      <w:r w:rsidR="003604A5" w:rsidRPr="008E4A8E">
        <w:rPr>
          <w:rFonts w:asciiTheme="minorHAnsi" w:hAnsiTheme="minorHAnsi"/>
          <w:color w:val="auto"/>
          <w:szCs w:val="24"/>
        </w:rPr>
        <w:t xml:space="preserve"> </w:t>
      </w:r>
      <w:r w:rsidR="00370CEA" w:rsidRPr="008E4A8E">
        <w:rPr>
          <w:rFonts w:asciiTheme="minorHAnsi" w:hAnsiTheme="minorHAnsi"/>
          <w:color w:val="auto"/>
          <w:szCs w:val="24"/>
        </w:rPr>
        <w:t xml:space="preserve"> </w:t>
      </w:r>
    </w:p>
    <w:p w:rsidR="00370CEA" w:rsidRPr="008E4A8E" w:rsidRDefault="00370CEA" w:rsidP="00370CEA">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8E4A8E" w:rsidTr="00103948">
        <w:trPr>
          <w:trHeight w:val="233"/>
          <w:jc w:val="center"/>
        </w:trPr>
        <w:tc>
          <w:tcPr>
            <w:tcW w:w="6480" w:type="dxa"/>
            <w:shd w:val="clear" w:color="auto" w:fill="D9D9D9"/>
            <w:vAlign w:val="center"/>
          </w:tcPr>
          <w:p w:rsidR="00A95BBA" w:rsidRPr="008E4A8E" w:rsidRDefault="00A95BBA" w:rsidP="00103948">
            <w:pPr>
              <w:tabs>
                <w:tab w:val="left" w:pos="288"/>
                <w:tab w:val="left" w:pos="4752"/>
              </w:tabs>
              <w:spacing w:line="240" w:lineRule="exact"/>
              <w:jc w:val="center"/>
              <w:rPr>
                <w:rFonts w:asciiTheme="minorHAnsi" w:hAnsiTheme="minorHAnsi"/>
                <w:b/>
                <w:color w:val="auto"/>
                <w:szCs w:val="24"/>
              </w:rPr>
            </w:pPr>
            <w:r w:rsidRPr="008E4A8E">
              <w:rPr>
                <w:rFonts w:asciiTheme="minorHAnsi" w:hAnsiTheme="minorHAnsi"/>
                <w:b/>
                <w:color w:val="auto"/>
                <w:szCs w:val="24"/>
              </w:rPr>
              <w:t>UNFITTING CONDITION</w:t>
            </w:r>
          </w:p>
        </w:tc>
        <w:tc>
          <w:tcPr>
            <w:tcW w:w="1710" w:type="dxa"/>
            <w:shd w:val="clear" w:color="auto" w:fill="D9D9D9"/>
            <w:vAlign w:val="center"/>
          </w:tcPr>
          <w:p w:rsidR="00A95BBA" w:rsidRPr="008E4A8E" w:rsidRDefault="00A95BBA" w:rsidP="00103948">
            <w:pPr>
              <w:tabs>
                <w:tab w:val="left" w:pos="288"/>
                <w:tab w:val="left" w:pos="4752"/>
              </w:tabs>
              <w:spacing w:line="240" w:lineRule="exact"/>
              <w:jc w:val="center"/>
              <w:rPr>
                <w:rFonts w:asciiTheme="minorHAnsi" w:hAnsiTheme="minorHAnsi"/>
                <w:b/>
                <w:color w:val="auto"/>
                <w:szCs w:val="24"/>
              </w:rPr>
            </w:pPr>
            <w:r w:rsidRPr="008E4A8E">
              <w:rPr>
                <w:rFonts w:asciiTheme="minorHAnsi" w:hAnsiTheme="minorHAnsi"/>
                <w:b/>
                <w:color w:val="auto"/>
                <w:szCs w:val="24"/>
              </w:rPr>
              <w:t>VASRD CODE</w:t>
            </w:r>
          </w:p>
        </w:tc>
        <w:tc>
          <w:tcPr>
            <w:tcW w:w="1170" w:type="dxa"/>
            <w:shd w:val="clear" w:color="auto" w:fill="D9D9D9"/>
            <w:vAlign w:val="center"/>
          </w:tcPr>
          <w:p w:rsidR="00A95BBA" w:rsidRPr="008E4A8E" w:rsidRDefault="00A95BBA" w:rsidP="00103948">
            <w:pPr>
              <w:tabs>
                <w:tab w:val="left" w:pos="288"/>
                <w:tab w:val="left" w:pos="4752"/>
              </w:tabs>
              <w:spacing w:line="240" w:lineRule="exact"/>
              <w:jc w:val="center"/>
              <w:rPr>
                <w:rFonts w:asciiTheme="minorHAnsi" w:hAnsiTheme="minorHAnsi"/>
                <w:b/>
                <w:color w:val="auto"/>
                <w:szCs w:val="24"/>
              </w:rPr>
            </w:pPr>
            <w:r w:rsidRPr="008E4A8E">
              <w:rPr>
                <w:rFonts w:asciiTheme="minorHAnsi" w:hAnsiTheme="minorHAnsi"/>
                <w:b/>
                <w:color w:val="auto"/>
                <w:szCs w:val="24"/>
              </w:rPr>
              <w:t>RATING</w:t>
            </w:r>
          </w:p>
        </w:tc>
      </w:tr>
      <w:tr w:rsidR="00A95BBA" w:rsidRPr="008E4A8E" w:rsidTr="00103948">
        <w:trPr>
          <w:jc w:val="center"/>
        </w:trPr>
        <w:tc>
          <w:tcPr>
            <w:tcW w:w="6480" w:type="dxa"/>
            <w:vAlign w:val="center"/>
          </w:tcPr>
          <w:p w:rsidR="00A95BBA" w:rsidRPr="008E4A8E" w:rsidRDefault="00ED55C6" w:rsidP="00103948">
            <w:pPr>
              <w:tabs>
                <w:tab w:val="left" w:pos="288"/>
                <w:tab w:val="left" w:pos="4752"/>
              </w:tabs>
              <w:spacing w:line="240" w:lineRule="exact"/>
              <w:rPr>
                <w:rFonts w:asciiTheme="minorHAnsi" w:hAnsiTheme="minorHAnsi"/>
                <w:color w:val="auto"/>
                <w:szCs w:val="24"/>
              </w:rPr>
            </w:pPr>
            <w:r w:rsidRPr="008E4A8E">
              <w:rPr>
                <w:rFonts w:asciiTheme="minorHAnsi" w:hAnsiTheme="minorHAnsi"/>
                <w:color w:val="auto"/>
                <w:szCs w:val="24"/>
              </w:rPr>
              <w:t>Diabetes Mellitus Type I</w:t>
            </w:r>
          </w:p>
        </w:tc>
        <w:tc>
          <w:tcPr>
            <w:tcW w:w="1710" w:type="dxa"/>
            <w:vAlign w:val="center"/>
          </w:tcPr>
          <w:p w:rsidR="00A95BBA" w:rsidRPr="008E4A8E" w:rsidRDefault="00ED55C6" w:rsidP="00103948">
            <w:pPr>
              <w:tabs>
                <w:tab w:val="left" w:pos="288"/>
                <w:tab w:val="left" w:pos="4752"/>
              </w:tabs>
              <w:spacing w:line="240" w:lineRule="exact"/>
              <w:jc w:val="center"/>
              <w:rPr>
                <w:rFonts w:asciiTheme="minorHAnsi" w:hAnsiTheme="minorHAnsi"/>
                <w:color w:val="auto"/>
                <w:szCs w:val="24"/>
              </w:rPr>
            </w:pPr>
            <w:r w:rsidRPr="008E4A8E">
              <w:rPr>
                <w:rFonts w:asciiTheme="minorHAnsi" w:hAnsiTheme="minorHAnsi"/>
                <w:color w:val="auto"/>
                <w:szCs w:val="24"/>
              </w:rPr>
              <w:t>7913</w:t>
            </w:r>
          </w:p>
        </w:tc>
        <w:tc>
          <w:tcPr>
            <w:tcW w:w="1170" w:type="dxa"/>
            <w:vAlign w:val="center"/>
          </w:tcPr>
          <w:p w:rsidR="00A95BBA" w:rsidRPr="008E4A8E" w:rsidRDefault="00ED55C6" w:rsidP="00103948">
            <w:pPr>
              <w:tabs>
                <w:tab w:val="left" w:pos="288"/>
                <w:tab w:val="left" w:pos="4752"/>
              </w:tabs>
              <w:spacing w:line="240" w:lineRule="exact"/>
              <w:jc w:val="center"/>
              <w:rPr>
                <w:rFonts w:asciiTheme="minorHAnsi" w:hAnsiTheme="minorHAnsi"/>
                <w:color w:val="auto"/>
                <w:szCs w:val="24"/>
              </w:rPr>
            </w:pPr>
            <w:r w:rsidRPr="008E4A8E">
              <w:rPr>
                <w:rFonts w:asciiTheme="minorHAnsi" w:hAnsiTheme="minorHAnsi"/>
                <w:color w:val="auto"/>
                <w:szCs w:val="24"/>
              </w:rPr>
              <w:t>2</w:t>
            </w:r>
            <w:r w:rsidR="00A95BBA" w:rsidRPr="008E4A8E">
              <w:rPr>
                <w:rFonts w:asciiTheme="minorHAnsi" w:hAnsiTheme="minorHAnsi"/>
                <w:color w:val="auto"/>
                <w:szCs w:val="24"/>
              </w:rPr>
              <w:t>0%</w:t>
            </w:r>
          </w:p>
        </w:tc>
      </w:tr>
      <w:tr w:rsidR="00A95BBA" w:rsidRPr="008E4A8E"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8E4A8E" w:rsidRDefault="00A95BBA" w:rsidP="00103948">
            <w:pPr>
              <w:tabs>
                <w:tab w:val="left" w:pos="288"/>
                <w:tab w:val="left" w:pos="4752"/>
              </w:tabs>
              <w:spacing w:line="240" w:lineRule="exact"/>
              <w:jc w:val="center"/>
              <w:rPr>
                <w:rFonts w:asciiTheme="minorHAnsi" w:hAnsiTheme="minorHAnsi"/>
                <w:b/>
                <w:color w:val="auto"/>
                <w:szCs w:val="24"/>
              </w:rPr>
            </w:pPr>
            <w:r w:rsidRPr="008E4A8E">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8E4A8E" w:rsidRDefault="00ED55C6" w:rsidP="00103948">
            <w:pPr>
              <w:tabs>
                <w:tab w:val="left" w:pos="288"/>
                <w:tab w:val="left" w:pos="4752"/>
              </w:tabs>
              <w:spacing w:line="240" w:lineRule="exact"/>
              <w:jc w:val="center"/>
              <w:rPr>
                <w:rFonts w:asciiTheme="minorHAnsi" w:hAnsiTheme="minorHAnsi"/>
                <w:b/>
                <w:color w:val="auto"/>
                <w:szCs w:val="24"/>
              </w:rPr>
            </w:pPr>
            <w:r w:rsidRPr="008E4A8E">
              <w:rPr>
                <w:rFonts w:asciiTheme="minorHAnsi" w:hAnsiTheme="minorHAnsi"/>
                <w:b/>
                <w:color w:val="auto"/>
                <w:szCs w:val="24"/>
              </w:rPr>
              <w:t>2</w:t>
            </w:r>
            <w:r w:rsidR="00A95BBA" w:rsidRPr="008E4A8E">
              <w:rPr>
                <w:rFonts w:asciiTheme="minorHAnsi" w:hAnsiTheme="minorHAnsi"/>
                <w:b/>
                <w:color w:val="auto"/>
                <w:szCs w:val="24"/>
              </w:rPr>
              <w:t>0%</w:t>
            </w:r>
          </w:p>
        </w:tc>
      </w:tr>
    </w:tbl>
    <w:p w:rsidR="00A83C15" w:rsidRPr="008E4A8E" w:rsidRDefault="00A83C15" w:rsidP="00510F9C">
      <w:pPr>
        <w:tabs>
          <w:tab w:val="left" w:pos="288"/>
          <w:tab w:val="left" w:pos="1710"/>
        </w:tabs>
        <w:spacing w:line="240" w:lineRule="exact"/>
        <w:rPr>
          <w:rFonts w:asciiTheme="minorHAnsi" w:hAnsiTheme="minorHAnsi"/>
          <w:b/>
          <w:caps/>
          <w:color w:val="auto"/>
          <w:u w:val="single"/>
        </w:rPr>
      </w:pPr>
      <w:r w:rsidRPr="008E4A8E">
        <w:rPr>
          <w:rFonts w:asciiTheme="minorHAnsi" w:hAnsiTheme="minorHAnsi"/>
          <w:b/>
          <w:color w:val="auto"/>
          <w:u w:val="single"/>
        </w:rPr>
        <w:t>______________________________________________________________________________</w:t>
      </w:r>
    </w:p>
    <w:p w:rsidR="00106AD8" w:rsidRPr="008E4A8E" w:rsidRDefault="00106AD8" w:rsidP="00510F9C">
      <w:pPr>
        <w:tabs>
          <w:tab w:val="left" w:pos="288"/>
          <w:tab w:val="left" w:pos="4752"/>
        </w:tabs>
        <w:spacing w:line="240" w:lineRule="exact"/>
        <w:rPr>
          <w:b/>
          <w:color w:val="auto"/>
          <w:szCs w:val="24"/>
        </w:rPr>
      </w:pPr>
    </w:p>
    <w:p w:rsidR="00D91DA6" w:rsidRPr="008E4A8E" w:rsidRDefault="00FB1725" w:rsidP="00510F9C">
      <w:pPr>
        <w:tabs>
          <w:tab w:val="left" w:pos="288"/>
          <w:tab w:val="left" w:pos="4752"/>
        </w:tabs>
        <w:spacing w:line="240" w:lineRule="exact"/>
        <w:jc w:val="both"/>
        <w:rPr>
          <w:rFonts w:asciiTheme="minorHAnsi" w:hAnsiTheme="minorHAnsi"/>
          <w:color w:val="auto"/>
        </w:rPr>
      </w:pPr>
      <w:r w:rsidRPr="008E4A8E">
        <w:rPr>
          <w:rFonts w:asciiTheme="minorHAnsi" w:hAnsiTheme="minorHAnsi"/>
          <w:color w:val="auto"/>
        </w:rPr>
        <w:t>The following documentary evidence was considered:</w:t>
      </w:r>
    </w:p>
    <w:p w:rsidR="00EB5EFD" w:rsidRPr="008E4A8E" w:rsidRDefault="00EB5EFD" w:rsidP="00510F9C">
      <w:pPr>
        <w:tabs>
          <w:tab w:val="left" w:pos="288"/>
          <w:tab w:val="left" w:pos="4752"/>
        </w:tabs>
        <w:spacing w:line="240" w:lineRule="exact"/>
        <w:jc w:val="both"/>
        <w:rPr>
          <w:rFonts w:asciiTheme="minorHAnsi" w:hAnsiTheme="minorHAnsi"/>
          <w:color w:val="auto"/>
        </w:rPr>
      </w:pPr>
    </w:p>
    <w:p w:rsidR="00114F20" w:rsidRPr="008E4A8E" w:rsidRDefault="00FB1725" w:rsidP="00510F9C">
      <w:pPr>
        <w:tabs>
          <w:tab w:val="left" w:pos="288"/>
          <w:tab w:val="left" w:pos="4752"/>
        </w:tabs>
        <w:spacing w:line="240" w:lineRule="exact"/>
        <w:jc w:val="both"/>
        <w:rPr>
          <w:rFonts w:asciiTheme="minorHAnsi" w:hAnsiTheme="minorHAnsi"/>
          <w:color w:val="auto"/>
        </w:rPr>
      </w:pPr>
      <w:r w:rsidRPr="008E4A8E">
        <w:rPr>
          <w:rFonts w:asciiTheme="minorHAnsi" w:hAnsiTheme="minorHAnsi"/>
          <w:color w:val="auto"/>
        </w:rPr>
        <w:t>Exhibit A.  DD Form 294, dated 20</w:t>
      </w:r>
      <w:r w:rsidR="00B14D31" w:rsidRPr="008E4A8E">
        <w:rPr>
          <w:rFonts w:asciiTheme="minorHAnsi" w:hAnsiTheme="minorHAnsi"/>
          <w:color w:val="auto"/>
        </w:rPr>
        <w:t>110408</w:t>
      </w:r>
      <w:r w:rsidR="00F83D06">
        <w:rPr>
          <w:rFonts w:asciiTheme="minorHAnsi" w:hAnsiTheme="minorHAnsi"/>
          <w:color w:val="auto"/>
        </w:rPr>
        <w:t>, w/atchs</w:t>
      </w:r>
    </w:p>
    <w:p w:rsidR="00114F20" w:rsidRPr="008E4A8E" w:rsidRDefault="00FB1725" w:rsidP="00510F9C">
      <w:pPr>
        <w:tabs>
          <w:tab w:val="left" w:pos="288"/>
          <w:tab w:val="left" w:pos="4752"/>
        </w:tabs>
        <w:spacing w:line="240" w:lineRule="exact"/>
        <w:jc w:val="both"/>
        <w:rPr>
          <w:rFonts w:asciiTheme="minorHAnsi" w:hAnsiTheme="minorHAnsi"/>
          <w:color w:val="auto"/>
        </w:rPr>
      </w:pPr>
      <w:r w:rsidRPr="008E4A8E">
        <w:rPr>
          <w:rFonts w:asciiTheme="minorHAnsi" w:hAnsiTheme="minorHAnsi"/>
          <w:color w:val="auto"/>
        </w:rPr>
        <w:t>Exhib</w:t>
      </w:r>
      <w:r w:rsidR="00F83D06">
        <w:rPr>
          <w:rFonts w:asciiTheme="minorHAnsi" w:hAnsiTheme="minorHAnsi"/>
          <w:color w:val="auto"/>
        </w:rPr>
        <w:t>it B.  Service Treatment Record</w:t>
      </w:r>
    </w:p>
    <w:p w:rsidR="00114F20" w:rsidRPr="008E4A8E" w:rsidRDefault="00FB1725" w:rsidP="00510F9C">
      <w:pPr>
        <w:tabs>
          <w:tab w:val="left" w:pos="288"/>
          <w:tab w:val="left" w:pos="4752"/>
        </w:tabs>
        <w:spacing w:line="240" w:lineRule="exact"/>
        <w:jc w:val="both"/>
        <w:rPr>
          <w:rFonts w:asciiTheme="minorHAnsi" w:hAnsiTheme="minorHAnsi"/>
          <w:color w:val="auto"/>
        </w:rPr>
      </w:pPr>
      <w:r w:rsidRPr="008E4A8E">
        <w:rPr>
          <w:rFonts w:asciiTheme="minorHAnsi" w:hAnsiTheme="minorHAnsi"/>
          <w:color w:val="auto"/>
        </w:rPr>
        <w:t xml:space="preserve">Exhibit C.  Department of Veterans' </w:t>
      </w:r>
      <w:r w:rsidR="00F83D06">
        <w:rPr>
          <w:rFonts w:asciiTheme="minorHAnsi" w:hAnsiTheme="minorHAnsi"/>
          <w:color w:val="auto"/>
        </w:rPr>
        <w:t>Affairs Treatment Record</w:t>
      </w:r>
    </w:p>
    <w:p w:rsidR="00D91DA6" w:rsidRPr="008E4A8E" w:rsidRDefault="00D91DA6" w:rsidP="00510F9C">
      <w:pPr>
        <w:tabs>
          <w:tab w:val="left" w:pos="288"/>
          <w:tab w:val="left" w:pos="4752"/>
        </w:tabs>
        <w:spacing w:line="240" w:lineRule="exact"/>
        <w:jc w:val="both"/>
        <w:rPr>
          <w:rFonts w:asciiTheme="minorHAnsi" w:hAnsiTheme="minorHAnsi"/>
          <w:color w:val="auto"/>
        </w:rPr>
      </w:pPr>
    </w:p>
    <w:p w:rsidR="00114F20" w:rsidRPr="008E4A8E" w:rsidRDefault="00114F20" w:rsidP="00510F9C">
      <w:pPr>
        <w:tabs>
          <w:tab w:val="left" w:pos="288"/>
          <w:tab w:val="left" w:pos="4752"/>
        </w:tabs>
        <w:spacing w:line="240" w:lineRule="exact"/>
        <w:jc w:val="both"/>
        <w:rPr>
          <w:rFonts w:asciiTheme="minorHAnsi" w:hAnsiTheme="minorHAnsi"/>
          <w:color w:val="auto"/>
        </w:rPr>
      </w:pPr>
    </w:p>
    <w:p w:rsidR="00114F20" w:rsidRPr="008E4A8E" w:rsidRDefault="00114F20" w:rsidP="00510F9C">
      <w:pPr>
        <w:tabs>
          <w:tab w:val="left" w:pos="288"/>
          <w:tab w:val="left" w:pos="4752"/>
        </w:tabs>
        <w:spacing w:line="240" w:lineRule="exact"/>
        <w:jc w:val="both"/>
        <w:rPr>
          <w:rFonts w:asciiTheme="minorHAnsi" w:hAnsiTheme="minorHAnsi"/>
          <w:color w:val="auto"/>
        </w:rPr>
      </w:pPr>
    </w:p>
    <w:p w:rsidR="00114F20" w:rsidRPr="008E4A8E" w:rsidRDefault="00114F20" w:rsidP="00510F9C">
      <w:pPr>
        <w:tabs>
          <w:tab w:val="left" w:pos="288"/>
          <w:tab w:val="left" w:pos="4752"/>
        </w:tabs>
        <w:spacing w:line="240" w:lineRule="exact"/>
        <w:jc w:val="both"/>
        <w:rPr>
          <w:rFonts w:asciiTheme="minorHAnsi" w:hAnsiTheme="minorHAnsi"/>
          <w:color w:val="auto"/>
        </w:rPr>
      </w:pPr>
    </w:p>
    <w:p w:rsidR="00ED55C6" w:rsidRPr="008E4A8E" w:rsidRDefault="00ED55C6" w:rsidP="00ED55C6">
      <w:pPr>
        <w:tabs>
          <w:tab w:val="left" w:pos="0"/>
          <w:tab w:val="left" w:pos="4320"/>
        </w:tabs>
        <w:spacing w:line="240" w:lineRule="exact"/>
        <w:jc w:val="both"/>
        <w:rPr>
          <w:rFonts w:asciiTheme="minorHAnsi" w:hAnsiTheme="minorHAnsi"/>
          <w:color w:val="auto"/>
        </w:rPr>
      </w:pPr>
      <w:r w:rsidRPr="008E4A8E">
        <w:rPr>
          <w:rFonts w:asciiTheme="minorHAnsi" w:hAnsiTheme="minorHAnsi"/>
          <w:color w:val="auto"/>
        </w:rPr>
        <w:tab/>
      </w:r>
      <w:r w:rsidRPr="008E4A8E">
        <w:rPr>
          <w:rFonts w:asciiTheme="minorHAnsi" w:hAnsiTheme="minorHAnsi"/>
          <w:color w:val="auto"/>
        </w:rPr>
        <w:tab/>
      </w:r>
      <w:r w:rsidR="007C5DA4">
        <w:rPr>
          <w:rFonts w:asciiTheme="minorHAnsi" w:hAnsiTheme="minorHAnsi"/>
          <w:color w:val="auto"/>
        </w:rPr>
        <w:t>XXXXXXXXXXXXXX</w:t>
      </w:r>
    </w:p>
    <w:p w:rsidR="00ED55C6" w:rsidRPr="008E4A8E" w:rsidRDefault="00ED55C6" w:rsidP="00ED55C6">
      <w:pPr>
        <w:tabs>
          <w:tab w:val="left" w:pos="0"/>
          <w:tab w:val="left" w:pos="4320"/>
        </w:tabs>
        <w:spacing w:line="240" w:lineRule="exact"/>
        <w:jc w:val="both"/>
        <w:rPr>
          <w:rFonts w:asciiTheme="minorHAnsi" w:hAnsiTheme="minorHAnsi"/>
          <w:color w:val="auto"/>
        </w:rPr>
      </w:pPr>
      <w:r w:rsidRPr="008E4A8E">
        <w:rPr>
          <w:rFonts w:asciiTheme="minorHAnsi" w:hAnsiTheme="minorHAnsi"/>
          <w:color w:val="auto"/>
        </w:rPr>
        <w:tab/>
      </w:r>
      <w:r w:rsidRPr="008E4A8E">
        <w:rPr>
          <w:rFonts w:asciiTheme="minorHAnsi" w:hAnsiTheme="minorHAnsi"/>
          <w:color w:val="auto"/>
        </w:rPr>
        <w:tab/>
        <w:t>President</w:t>
      </w:r>
    </w:p>
    <w:p w:rsidR="007C5DA4" w:rsidRDefault="00ED55C6" w:rsidP="008E4A8E">
      <w:pPr>
        <w:tabs>
          <w:tab w:val="left" w:pos="0"/>
          <w:tab w:val="left" w:pos="4320"/>
        </w:tabs>
        <w:spacing w:line="240" w:lineRule="exact"/>
        <w:jc w:val="both"/>
        <w:rPr>
          <w:rFonts w:asciiTheme="minorHAnsi" w:hAnsiTheme="minorHAnsi"/>
          <w:color w:val="auto"/>
        </w:rPr>
      </w:pPr>
      <w:r w:rsidRPr="008E4A8E">
        <w:rPr>
          <w:rFonts w:asciiTheme="minorHAnsi" w:hAnsiTheme="minorHAnsi"/>
          <w:color w:val="auto"/>
        </w:rPr>
        <w:tab/>
      </w:r>
      <w:r w:rsidRPr="008E4A8E">
        <w:rPr>
          <w:rFonts w:asciiTheme="minorHAnsi" w:hAnsiTheme="minorHAnsi"/>
          <w:color w:val="auto"/>
        </w:rPr>
        <w:tab/>
        <w:t>Physical Disability Board of Review</w:t>
      </w:r>
    </w:p>
    <w:p w:rsidR="007C5DA4" w:rsidRDefault="007C5DA4">
      <w:pPr>
        <w:rPr>
          <w:rFonts w:asciiTheme="minorHAnsi" w:hAnsiTheme="minorHAnsi"/>
          <w:color w:val="auto"/>
        </w:rPr>
      </w:pPr>
      <w:r>
        <w:rPr>
          <w:rFonts w:asciiTheme="minorHAnsi" w:hAnsiTheme="minorHAnsi"/>
          <w:color w:val="auto"/>
        </w:rPr>
        <w:br w:type="page"/>
      </w:r>
    </w:p>
    <w:p w:rsidR="007C5DA4" w:rsidRDefault="007C5DA4" w:rsidP="007C5DA4">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7C5DA4" w:rsidRDefault="007C5DA4" w:rsidP="007C5DA4">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7C5DA4" w:rsidRDefault="007C5DA4" w:rsidP="007C5DA4">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7C5DA4" w:rsidRDefault="007C5DA4" w:rsidP="007C5DA4">
      <w:pPr>
        <w:tabs>
          <w:tab w:val="left" w:pos="576"/>
        </w:tabs>
        <w:spacing w:line="240" w:lineRule="exact"/>
        <w:ind w:right="-1080"/>
        <w:rPr>
          <w:rFonts w:ascii="Times New Roman" w:hAnsi="Times New Roman"/>
          <w:color w:val="auto"/>
        </w:rPr>
      </w:pPr>
    </w:p>
    <w:p w:rsidR="007C5DA4" w:rsidRDefault="007C5DA4" w:rsidP="007C5DA4">
      <w:pPr>
        <w:tabs>
          <w:tab w:val="left" w:pos="720"/>
        </w:tabs>
        <w:spacing w:line="240" w:lineRule="exact"/>
        <w:ind w:right="-1080"/>
        <w:rPr>
          <w:rFonts w:ascii="Times New Roman" w:hAnsi="Times New Roman"/>
          <w:color w:val="auto"/>
        </w:rPr>
      </w:pPr>
      <w:r>
        <w:rPr>
          <w:rFonts w:ascii="Times New Roman" w:hAnsi="Times New Roman"/>
          <w:color w:val="auto"/>
        </w:rPr>
        <w:t>Dear XXXXXXXXXXXXX:</w:t>
      </w:r>
    </w:p>
    <w:p w:rsidR="007C5DA4" w:rsidRDefault="007C5DA4" w:rsidP="007C5DA4">
      <w:pPr>
        <w:tabs>
          <w:tab w:val="left" w:pos="720"/>
        </w:tabs>
        <w:spacing w:line="240" w:lineRule="exact"/>
        <w:ind w:right="-1080"/>
        <w:rPr>
          <w:rFonts w:ascii="Times New Roman" w:hAnsi="Times New Roman"/>
          <w:color w:val="auto"/>
        </w:rPr>
      </w:pPr>
    </w:p>
    <w:p w:rsidR="007C5DA4" w:rsidRDefault="007C5DA4" w:rsidP="007C5DA4">
      <w:pPr>
        <w:pStyle w:val="BodyText2"/>
        <w:rPr>
          <w:rFonts w:ascii="Times New Roman" w:hAnsi="Times New Roman"/>
          <w:color w:val="auto"/>
        </w:rPr>
      </w:pPr>
      <w:r>
        <w:rPr>
          <w:rFonts w:ascii="Times New Roman" w:hAnsi="Times New Roman"/>
          <w:color w:val="auto"/>
        </w:rPr>
        <w:tab/>
        <w:t>Reference your application submitted under the provisions of DoDI 6040.44 (Section 1554, 10 USC), PDBR Case Number PD-2011-00309</w:t>
      </w:r>
    </w:p>
    <w:p w:rsidR="007C5DA4" w:rsidRDefault="007C5DA4" w:rsidP="007C5DA4">
      <w:pPr>
        <w:tabs>
          <w:tab w:val="left" w:pos="720"/>
        </w:tabs>
        <w:spacing w:line="240" w:lineRule="exact"/>
        <w:ind w:right="-1080"/>
        <w:rPr>
          <w:rFonts w:ascii="Times New Roman" w:hAnsi="Times New Roman"/>
          <w:color w:val="auto"/>
        </w:rPr>
      </w:pPr>
    </w:p>
    <w:p w:rsidR="007C5DA4" w:rsidRDefault="007C5DA4" w:rsidP="007C5DA4">
      <w:pPr>
        <w:pStyle w:val="BodyText2"/>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7C5DA4" w:rsidRDefault="007C5DA4" w:rsidP="007C5DA4">
      <w:pPr>
        <w:tabs>
          <w:tab w:val="left" w:pos="720"/>
        </w:tabs>
        <w:spacing w:line="240" w:lineRule="exact"/>
        <w:ind w:right="-1080"/>
        <w:rPr>
          <w:rFonts w:ascii="Times New Roman" w:hAnsi="Times New Roman"/>
          <w:color w:val="auto"/>
        </w:rPr>
      </w:pPr>
    </w:p>
    <w:p w:rsidR="007C5DA4" w:rsidRDefault="007C5DA4" w:rsidP="007C5DA4">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7C5DA4" w:rsidRDefault="007C5DA4" w:rsidP="007C5DA4">
      <w:pPr>
        <w:pStyle w:val="BodyText2"/>
        <w:rPr>
          <w:rFonts w:ascii="Times New Roman" w:hAnsi="Times New Roman"/>
          <w:color w:val="auto"/>
        </w:rPr>
      </w:pPr>
    </w:p>
    <w:p w:rsidR="007C5DA4" w:rsidRDefault="007C5DA4" w:rsidP="007C5DA4">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7C5DA4" w:rsidRDefault="007C5DA4" w:rsidP="007C5DA4">
      <w:pPr>
        <w:tabs>
          <w:tab w:val="left" w:pos="720"/>
        </w:tabs>
        <w:spacing w:line="240" w:lineRule="exact"/>
        <w:ind w:right="-1080"/>
        <w:rPr>
          <w:rFonts w:ascii="Times New Roman" w:hAnsi="Times New Roman"/>
          <w:color w:val="auto"/>
        </w:rPr>
      </w:pPr>
    </w:p>
    <w:p w:rsidR="007C5DA4" w:rsidRDefault="007C5DA4" w:rsidP="007C5DA4">
      <w:pPr>
        <w:tabs>
          <w:tab w:val="left" w:pos="720"/>
        </w:tabs>
        <w:spacing w:line="240" w:lineRule="exact"/>
        <w:ind w:right="-1080"/>
        <w:rPr>
          <w:rFonts w:ascii="Times New Roman" w:hAnsi="Times New Roman"/>
          <w:color w:val="auto"/>
        </w:rPr>
      </w:pPr>
    </w:p>
    <w:p w:rsidR="007C5DA4" w:rsidRDefault="007C5DA4" w:rsidP="007C5DA4">
      <w:pPr>
        <w:tabs>
          <w:tab w:val="left" w:pos="720"/>
        </w:tabs>
        <w:spacing w:line="240" w:lineRule="exact"/>
        <w:ind w:right="-1080"/>
        <w:rPr>
          <w:rFonts w:ascii="Times New Roman" w:hAnsi="Times New Roman"/>
          <w:color w:val="auto"/>
        </w:rPr>
      </w:pPr>
    </w:p>
    <w:p w:rsidR="007C5DA4" w:rsidRDefault="007C5DA4" w:rsidP="007C5DA4">
      <w:pPr>
        <w:tabs>
          <w:tab w:val="left" w:pos="720"/>
        </w:tabs>
        <w:spacing w:line="240" w:lineRule="exact"/>
        <w:ind w:right="-1080"/>
        <w:rPr>
          <w:rFonts w:ascii="Times New Roman" w:hAnsi="Times New Roman"/>
          <w:color w:val="auto"/>
        </w:rPr>
      </w:pPr>
    </w:p>
    <w:p w:rsidR="007C5DA4" w:rsidRDefault="007C5DA4" w:rsidP="007C5DA4">
      <w:pPr>
        <w:tabs>
          <w:tab w:val="left" w:pos="720"/>
        </w:tabs>
        <w:spacing w:line="240" w:lineRule="exact"/>
        <w:ind w:right="-1080"/>
        <w:rPr>
          <w:rFonts w:ascii="Times New Roman" w:hAnsi="Times New Roman"/>
          <w:color w:val="auto"/>
        </w:rPr>
      </w:pPr>
    </w:p>
    <w:p w:rsidR="007C5DA4" w:rsidRDefault="007C5DA4" w:rsidP="007C5DA4">
      <w:pPr>
        <w:tabs>
          <w:tab w:val="left" w:pos="720"/>
        </w:tabs>
        <w:spacing w:line="240" w:lineRule="exact"/>
        <w:ind w:left="5040" w:right="-1080"/>
        <w:rPr>
          <w:rFonts w:ascii="Times New Roman" w:hAnsi="Times New Roman"/>
          <w:color w:val="auto"/>
        </w:rPr>
      </w:pPr>
      <w:r>
        <w:rPr>
          <w:rFonts w:ascii="Times New Roman" w:hAnsi="Times New Roman"/>
          <w:color w:val="auto"/>
        </w:rPr>
        <w:t>XXXXXXXXXX</w:t>
      </w:r>
    </w:p>
    <w:p w:rsidR="007C5DA4" w:rsidRDefault="007C5DA4" w:rsidP="007C5DA4">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7C5DA4" w:rsidRDefault="007C5DA4" w:rsidP="007C5DA4">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7C5DA4" w:rsidRDefault="007C5DA4" w:rsidP="007C5DA4">
      <w:pPr>
        <w:tabs>
          <w:tab w:val="left" w:pos="720"/>
        </w:tabs>
        <w:spacing w:line="240" w:lineRule="exact"/>
        <w:ind w:right="-1080"/>
        <w:rPr>
          <w:rFonts w:ascii="Times New Roman" w:hAnsi="Times New Roman"/>
          <w:color w:val="auto"/>
        </w:rPr>
      </w:pPr>
    </w:p>
    <w:p w:rsidR="00B14D31" w:rsidRPr="008E4A8E" w:rsidRDefault="00B14D31" w:rsidP="008E4A8E">
      <w:pPr>
        <w:tabs>
          <w:tab w:val="left" w:pos="0"/>
          <w:tab w:val="left" w:pos="4320"/>
        </w:tabs>
        <w:spacing w:line="240" w:lineRule="exact"/>
        <w:jc w:val="both"/>
        <w:rPr>
          <w:rFonts w:asciiTheme="minorHAnsi" w:hAnsiTheme="minorHAnsi"/>
          <w:color w:val="auto"/>
        </w:rPr>
      </w:pPr>
    </w:p>
    <w:sectPr w:rsidR="00B14D31" w:rsidRPr="008E4A8E"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6A" w:rsidRDefault="0058056A">
      <w:r>
        <w:separator/>
      </w:r>
    </w:p>
  </w:endnote>
  <w:endnote w:type="continuationSeparator" w:id="0">
    <w:p w:rsidR="0058056A" w:rsidRDefault="005805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7342D" w:rsidRPr="00684CE6" w:rsidRDefault="00312940" w:rsidP="00F65ED5">
        <w:pPr>
          <w:pStyle w:val="Footer"/>
          <w:jc w:val="right"/>
          <w:rPr>
            <w:color w:val="auto"/>
          </w:rPr>
        </w:pPr>
        <w:r w:rsidRPr="00684CE6">
          <w:rPr>
            <w:color w:val="auto"/>
          </w:rPr>
          <w:fldChar w:fldCharType="begin"/>
        </w:r>
        <w:r w:rsidR="00A7342D" w:rsidRPr="00684CE6">
          <w:rPr>
            <w:color w:val="auto"/>
          </w:rPr>
          <w:instrText xml:space="preserve"> PAGE   \* MERGEFORMAT </w:instrText>
        </w:r>
        <w:r w:rsidRPr="00684CE6">
          <w:rPr>
            <w:color w:val="auto"/>
          </w:rPr>
          <w:fldChar w:fldCharType="separate"/>
        </w:r>
        <w:r w:rsidR="007C5DA4">
          <w:rPr>
            <w:noProof/>
            <w:color w:val="auto"/>
          </w:rPr>
          <w:t>2</w:t>
        </w:r>
        <w:r w:rsidRPr="00684CE6">
          <w:rPr>
            <w:color w:val="auto"/>
          </w:rPr>
          <w:fldChar w:fldCharType="end"/>
        </w:r>
        <w:r w:rsidR="00A7342D" w:rsidRPr="00684CE6">
          <w:rPr>
            <w:color w:val="auto"/>
          </w:rPr>
          <w:t xml:space="preserve">                                                           PD</w:t>
        </w:r>
        <w:r w:rsidR="00A7342D">
          <w:rPr>
            <w:color w:val="auto"/>
          </w:rPr>
          <w:t xml:space="preserve"> </w:t>
        </w:r>
        <w:r w:rsidR="00A7342D" w:rsidRPr="002D00A7">
          <w:rPr>
            <w:color w:val="auto"/>
          </w:rPr>
          <w:t>1100</w:t>
        </w:r>
        <w:r w:rsidR="00A7342D">
          <w:rPr>
            <w:color w:val="auto"/>
          </w:rPr>
          <w:t>309</w:t>
        </w:r>
      </w:p>
    </w:sdtContent>
  </w:sdt>
  <w:p w:rsidR="00A7342D" w:rsidRPr="00684CE6" w:rsidRDefault="00A7342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6A" w:rsidRDefault="0058056A">
      <w:r>
        <w:separator/>
      </w:r>
    </w:p>
  </w:footnote>
  <w:footnote w:type="continuationSeparator" w:id="0">
    <w:p w:rsidR="0058056A" w:rsidRDefault="00580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094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1EA"/>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04E"/>
    <w:rsid w:val="00040FC4"/>
    <w:rsid w:val="000416F8"/>
    <w:rsid w:val="00042C26"/>
    <w:rsid w:val="00043382"/>
    <w:rsid w:val="00044623"/>
    <w:rsid w:val="000452D7"/>
    <w:rsid w:val="00051622"/>
    <w:rsid w:val="00051A11"/>
    <w:rsid w:val="00052234"/>
    <w:rsid w:val="00052779"/>
    <w:rsid w:val="00053D7C"/>
    <w:rsid w:val="000575C5"/>
    <w:rsid w:val="000577C9"/>
    <w:rsid w:val="0006092F"/>
    <w:rsid w:val="00060FFD"/>
    <w:rsid w:val="0006431E"/>
    <w:rsid w:val="000652EA"/>
    <w:rsid w:val="00065E21"/>
    <w:rsid w:val="000673ED"/>
    <w:rsid w:val="00070DED"/>
    <w:rsid w:val="00072433"/>
    <w:rsid w:val="0007488B"/>
    <w:rsid w:val="00075702"/>
    <w:rsid w:val="00075A0C"/>
    <w:rsid w:val="000775C2"/>
    <w:rsid w:val="00077D35"/>
    <w:rsid w:val="000806AD"/>
    <w:rsid w:val="00080BDF"/>
    <w:rsid w:val="00082482"/>
    <w:rsid w:val="00084CF2"/>
    <w:rsid w:val="00085D7B"/>
    <w:rsid w:val="0008708B"/>
    <w:rsid w:val="00092619"/>
    <w:rsid w:val="00092C66"/>
    <w:rsid w:val="000945F8"/>
    <w:rsid w:val="000949DD"/>
    <w:rsid w:val="00094E4F"/>
    <w:rsid w:val="0009520B"/>
    <w:rsid w:val="000A03F9"/>
    <w:rsid w:val="000A2BCE"/>
    <w:rsid w:val="000A33C8"/>
    <w:rsid w:val="000A41E3"/>
    <w:rsid w:val="000A4BBA"/>
    <w:rsid w:val="000A5071"/>
    <w:rsid w:val="000B0AD2"/>
    <w:rsid w:val="000B1022"/>
    <w:rsid w:val="000B2FB8"/>
    <w:rsid w:val="000B4C99"/>
    <w:rsid w:val="000C0674"/>
    <w:rsid w:val="000C06F6"/>
    <w:rsid w:val="000C1D34"/>
    <w:rsid w:val="000C2362"/>
    <w:rsid w:val="000C2FA8"/>
    <w:rsid w:val="000C3C13"/>
    <w:rsid w:val="000C4D5F"/>
    <w:rsid w:val="000C53F9"/>
    <w:rsid w:val="000C5813"/>
    <w:rsid w:val="000C5EE9"/>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451"/>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1C9B"/>
    <w:rsid w:val="00111F9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2FEE"/>
    <w:rsid w:val="00153740"/>
    <w:rsid w:val="00153D88"/>
    <w:rsid w:val="001541C5"/>
    <w:rsid w:val="0015623F"/>
    <w:rsid w:val="00156585"/>
    <w:rsid w:val="00156BA9"/>
    <w:rsid w:val="00161642"/>
    <w:rsid w:val="00161761"/>
    <w:rsid w:val="00162EEB"/>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14FE"/>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20F3"/>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BB8"/>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4BB"/>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442"/>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0A7"/>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4EEE"/>
    <w:rsid w:val="00305856"/>
    <w:rsid w:val="0030678B"/>
    <w:rsid w:val="00306D16"/>
    <w:rsid w:val="00307595"/>
    <w:rsid w:val="00310CD7"/>
    <w:rsid w:val="00312940"/>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CEA"/>
    <w:rsid w:val="00370EF5"/>
    <w:rsid w:val="0037135B"/>
    <w:rsid w:val="003721C8"/>
    <w:rsid w:val="00372251"/>
    <w:rsid w:val="00373F64"/>
    <w:rsid w:val="003740EE"/>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0E0F"/>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2B24"/>
    <w:rsid w:val="00453167"/>
    <w:rsid w:val="004543BC"/>
    <w:rsid w:val="0045645D"/>
    <w:rsid w:val="004570F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275A"/>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0DAE"/>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1BE7"/>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176B"/>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56A"/>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2668"/>
    <w:rsid w:val="005D4A74"/>
    <w:rsid w:val="005D517C"/>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50B8"/>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0D8D"/>
    <w:rsid w:val="00651E6D"/>
    <w:rsid w:val="00653D2D"/>
    <w:rsid w:val="006555E7"/>
    <w:rsid w:val="006560B6"/>
    <w:rsid w:val="006573F2"/>
    <w:rsid w:val="00662AD0"/>
    <w:rsid w:val="00662F08"/>
    <w:rsid w:val="00663589"/>
    <w:rsid w:val="006649CD"/>
    <w:rsid w:val="00665D75"/>
    <w:rsid w:val="00666A7D"/>
    <w:rsid w:val="006708E3"/>
    <w:rsid w:val="00670DDC"/>
    <w:rsid w:val="00671389"/>
    <w:rsid w:val="00671EB4"/>
    <w:rsid w:val="00673CDC"/>
    <w:rsid w:val="0067443B"/>
    <w:rsid w:val="006770AA"/>
    <w:rsid w:val="00682486"/>
    <w:rsid w:val="00684CE6"/>
    <w:rsid w:val="00684E2B"/>
    <w:rsid w:val="00687C7E"/>
    <w:rsid w:val="00687DA0"/>
    <w:rsid w:val="00690569"/>
    <w:rsid w:val="00690FDA"/>
    <w:rsid w:val="00691E61"/>
    <w:rsid w:val="006937C6"/>
    <w:rsid w:val="00693C5E"/>
    <w:rsid w:val="00693CEE"/>
    <w:rsid w:val="00694EEA"/>
    <w:rsid w:val="006955B4"/>
    <w:rsid w:val="00695DEF"/>
    <w:rsid w:val="00696476"/>
    <w:rsid w:val="00696C74"/>
    <w:rsid w:val="006A10FA"/>
    <w:rsid w:val="006A200E"/>
    <w:rsid w:val="006A40E6"/>
    <w:rsid w:val="006A516B"/>
    <w:rsid w:val="006A5362"/>
    <w:rsid w:val="006A543A"/>
    <w:rsid w:val="006A5C07"/>
    <w:rsid w:val="006A75FA"/>
    <w:rsid w:val="006B07D5"/>
    <w:rsid w:val="006B0BC4"/>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B82"/>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3CBF"/>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3F3"/>
    <w:rsid w:val="007B1C83"/>
    <w:rsid w:val="007B1E27"/>
    <w:rsid w:val="007B4181"/>
    <w:rsid w:val="007B5C5C"/>
    <w:rsid w:val="007B6CE0"/>
    <w:rsid w:val="007B7B37"/>
    <w:rsid w:val="007B7C41"/>
    <w:rsid w:val="007C05C5"/>
    <w:rsid w:val="007C11E9"/>
    <w:rsid w:val="007C433E"/>
    <w:rsid w:val="007C4452"/>
    <w:rsid w:val="007C4B3C"/>
    <w:rsid w:val="007C4DB1"/>
    <w:rsid w:val="007C5DA4"/>
    <w:rsid w:val="007C6046"/>
    <w:rsid w:val="007C6F0C"/>
    <w:rsid w:val="007D0292"/>
    <w:rsid w:val="007D136C"/>
    <w:rsid w:val="007D21AC"/>
    <w:rsid w:val="007D24B0"/>
    <w:rsid w:val="007D2527"/>
    <w:rsid w:val="007D3882"/>
    <w:rsid w:val="007D39E4"/>
    <w:rsid w:val="007D3FE7"/>
    <w:rsid w:val="007D568A"/>
    <w:rsid w:val="007D574E"/>
    <w:rsid w:val="007D57C0"/>
    <w:rsid w:val="007D67CB"/>
    <w:rsid w:val="007D6BFE"/>
    <w:rsid w:val="007E1C97"/>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6FEE"/>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DB3"/>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865"/>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55B6"/>
    <w:rsid w:val="008D75F4"/>
    <w:rsid w:val="008D795D"/>
    <w:rsid w:val="008D7B07"/>
    <w:rsid w:val="008E0D8F"/>
    <w:rsid w:val="008E0F4E"/>
    <w:rsid w:val="008E1E94"/>
    <w:rsid w:val="008E2D99"/>
    <w:rsid w:val="008E30D4"/>
    <w:rsid w:val="008E38B0"/>
    <w:rsid w:val="008E4A60"/>
    <w:rsid w:val="008E4A8E"/>
    <w:rsid w:val="008E744D"/>
    <w:rsid w:val="008F1E08"/>
    <w:rsid w:val="008F6F61"/>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34E99"/>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42E5"/>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3B3D"/>
    <w:rsid w:val="009A49D3"/>
    <w:rsid w:val="009A4F1B"/>
    <w:rsid w:val="009A66C5"/>
    <w:rsid w:val="009A66E7"/>
    <w:rsid w:val="009A79BA"/>
    <w:rsid w:val="009B14D1"/>
    <w:rsid w:val="009B1534"/>
    <w:rsid w:val="009B4963"/>
    <w:rsid w:val="009B4A3B"/>
    <w:rsid w:val="009B68F7"/>
    <w:rsid w:val="009B69D3"/>
    <w:rsid w:val="009B7BA7"/>
    <w:rsid w:val="009B7C01"/>
    <w:rsid w:val="009C0938"/>
    <w:rsid w:val="009C0C22"/>
    <w:rsid w:val="009C15D9"/>
    <w:rsid w:val="009C22C8"/>
    <w:rsid w:val="009C3F82"/>
    <w:rsid w:val="009C4427"/>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2EFC"/>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42D"/>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5FD9"/>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D31"/>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4A77"/>
    <w:rsid w:val="00B454AE"/>
    <w:rsid w:val="00B466DF"/>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974"/>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2B75"/>
    <w:rsid w:val="00BF4720"/>
    <w:rsid w:val="00BF4F49"/>
    <w:rsid w:val="00BF6759"/>
    <w:rsid w:val="00BF70A6"/>
    <w:rsid w:val="00BF7B4F"/>
    <w:rsid w:val="00BF7B63"/>
    <w:rsid w:val="00C0359D"/>
    <w:rsid w:val="00C038EC"/>
    <w:rsid w:val="00C05C6D"/>
    <w:rsid w:val="00C072D7"/>
    <w:rsid w:val="00C104DB"/>
    <w:rsid w:val="00C10F5B"/>
    <w:rsid w:val="00C1122B"/>
    <w:rsid w:val="00C123F8"/>
    <w:rsid w:val="00C127F2"/>
    <w:rsid w:val="00C138DE"/>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47609"/>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47E2"/>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9B9"/>
    <w:rsid w:val="00CE02E8"/>
    <w:rsid w:val="00CE069E"/>
    <w:rsid w:val="00CE0DE0"/>
    <w:rsid w:val="00CE1E46"/>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2F9"/>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E7B"/>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A7060"/>
    <w:rsid w:val="00DB0015"/>
    <w:rsid w:val="00DB0359"/>
    <w:rsid w:val="00DB0ABB"/>
    <w:rsid w:val="00DB2AAD"/>
    <w:rsid w:val="00DB44E2"/>
    <w:rsid w:val="00DB4A6D"/>
    <w:rsid w:val="00DB5941"/>
    <w:rsid w:val="00DB626D"/>
    <w:rsid w:val="00DB6365"/>
    <w:rsid w:val="00DB7361"/>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3834"/>
    <w:rsid w:val="00ED4773"/>
    <w:rsid w:val="00ED5284"/>
    <w:rsid w:val="00ED55C6"/>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3D0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3844"/>
    <w:rsid w:val="00FD5059"/>
    <w:rsid w:val="00FD554D"/>
    <w:rsid w:val="00FD5BCC"/>
    <w:rsid w:val="00FD7B23"/>
    <w:rsid w:val="00FE2A48"/>
    <w:rsid w:val="00FE5D0A"/>
    <w:rsid w:val="00FE6469"/>
    <w:rsid w:val="00FF05D0"/>
    <w:rsid w:val="00FF06CE"/>
    <w:rsid w:val="00FF0FF7"/>
    <w:rsid w:val="00FF1022"/>
    <w:rsid w:val="00FF10A2"/>
    <w:rsid w:val="00FF11AC"/>
    <w:rsid w:val="00FF1438"/>
    <w:rsid w:val="00FF3A38"/>
    <w:rsid w:val="00FF3C25"/>
    <w:rsid w:val="00FF4129"/>
    <w:rsid w:val="00FF44F7"/>
    <w:rsid w:val="00FF4C90"/>
    <w:rsid w:val="00FF5806"/>
    <w:rsid w:val="00FF6168"/>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09520B"/>
    <w:pPr>
      <w:autoSpaceDE w:val="0"/>
      <w:autoSpaceDN w:val="0"/>
      <w:adjustRightInd w:val="0"/>
    </w:pPr>
    <w:rPr>
      <w:rFonts w:ascii="Times New Roman" w:hAnsi="Times New Roman"/>
      <w:color w:val="000000"/>
      <w:szCs w:val="24"/>
    </w:rPr>
  </w:style>
  <w:style w:type="paragraph" w:styleId="BodyText2">
    <w:name w:val="Body Text 2"/>
    <w:basedOn w:val="Normal"/>
    <w:link w:val="BodyText2Char"/>
    <w:rsid w:val="007C5DA4"/>
    <w:pPr>
      <w:spacing w:after="120" w:line="480" w:lineRule="auto"/>
    </w:pPr>
  </w:style>
  <w:style w:type="character" w:customStyle="1" w:styleId="BodyText2Char">
    <w:name w:val="Body Text 2 Char"/>
    <w:basedOn w:val="DefaultParagraphFont"/>
    <w:link w:val="BodyText2"/>
    <w:rsid w:val="007C5DA4"/>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83001076">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3368-1F1B-4504-95D1-22D80A5D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2011-12-06T17:27:00Z</cp:lastPrinted>
  <dcterms:created xsi:type="dcterms:W3CDTF">2012-05-09T12:25:00Z</dcterms:created>
  <dcterms:modified xsi:type="dcterms:W3CDTF">2012-05-09T12:25:00Z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