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DE5953">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535374">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535374">
        <w:rPr>
          <w:rFonts w:asciiTheme="minorHAnsi" w:hAnsiTheme="minorHAnsi"/>
          <w:caps/>
          <w:color w:val="auto"/>
        </w:rPr>
        <w:t>marine corps</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535374">
        <w:rPr>
          <w:rFonts w:asciiTheme="minorHAnsi" w:hAnsiTheme="minorHAnsi"/>
          <w:caps/>
          <w:color w:val="auto"/>
        </w:rPr>
        <w:t>295</w:t>
      </w:r>
      <w:r w:rsidRPr="00B20624">
        <w:rPr>
          <w:rFonts w:asciiTheme="minorHAnsi" w:hAnsiTheme="minorHAnsi"/>
          <w:caps/>
          <w:color w:val="auto"/>
        </w:rPr>
        <w:tab/>
      </w:r>
      <w:r w:rsidRPr="00B20624">
        <w:rPr>
          <w:rFonts w:asciiTheme="minorHAnsi" w:hAnsiTheme="minorHAnsi"/>
          <w:caps/>
          <w:color w:val="auto"/>
        </w:rPr>
        <w:tab/>
      </w:r>
      <w:r w:rsidR="00535374">
        <w:rPr>
          <w:rFonts w:asciiTheme="minorHAnsi" w:hAnsiTheme="minorHAnsi"/>
          <w:caps/>
          <w:color w:val="auto"/>
        </w:rPr>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535374">
        <w:rPr>
          <w:rFonts w:asciiTheme="minorHAnsi" w:hAnsiTheme="minorHAnsi"/>
          <w:caps/>
          <w:color w:val="auto"/>
        </w:rPr>
        <w:t>20080630</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FE4ABD">
        <w:rPr>
          <w:rFonts w:asciiTheme="minorHAnsi" w:hAnsiTheme="minorHAnsi"/>
          <w:caps/>
          <w:color w:val="auto"/>
        </w:rPr>
        <w:t>0223</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5052D4" w:rsidRDefault="005052D4" w:rsidP="007A51F4">
      <w:pPr>
        <w:tabs>
          <w:tab w:val="left" w:pos="288"/>
          <w:tab w:val="left" w:pos="4752"/>
        </w:tabs>
        <w:spacing w:line="240" w:lineRule="exact"/>
        <w:jc w:val="both"/>
        <w:rPr>
          <w:rFonts w:asciiTheme="minorHAnsi" w:hAnsiTheme="minorHAnsi"/>
          <w:color w:val="auto"/>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775A63">
        <w:rPr>
          <w:rFonts w:asciiTheme="minorHAnsi" w:hAnsiTheme="minorHAnsi"/>
          <w:color w:val="auto"/>
          <w:szCs w:val="24"/>
        </w:rPr>
        <w:t xml:space="preserve">active duty </w:t>
      </w:r>
      <w:r w:rsidR="007C29D7" w:rsidRPr="007C29D7">
        <w:rPr>
          <w:rFonts w:asciiTheme="minorHAnsi" w:hAnsiTheme="minorHAnsi"/>
          <w:color w:val="auto"/>
          <w:szCs w:val="24"/>
        </w:rPr>
        <w:t>S</w:t>
      </w:r>
      <w:r w:rsidR="008859D5">
        <w:rPr>
          <w:rFonts w:asciiTheme="minorHAnsi" w:hAnsiTheme="minorHAnsi"/>
          <w:color w:val="auto"/>
          <w:szCs w:val="24"/>
        </w:rPr>
        <w:t>GT</w:t>
      </w:r>
      <w:r w:rsidR="00DB2D50" w:rsidRPr="007C29D7">
        <w:rPr>
          <w:rFonts w:asciiTheme="minorHAnsi" w:hAnsiTheme="minorHAnsi"/>
          <w:color w:val="auto"/>
          <w:szCs w:val="24"/>
        </w:rPr>
        <w:t>/E-</w:t>
      </w:r>
      <w:r w:rsidR="007C29D7" w:rsidRPr="007C29D7">
        <w:rPr>
          <w:rFonts w:asciiTheme="minorHAnsi" w:hAnsiTheme="minorHAnsi"/>
          <w:color w:val="auto"/>
          <w:szCs w:val="24"/>
        </w:rPr>
        <w:t>5</w:t>
      </w:r>
      <w:r w:rsidR="00DB2D50" w:rsidRPr="007C29D7">
        <w:rPr>
          <w:rFonts w:asciiTheme="minorHAnsi" w:hAnsiTheme="minorHAnsi"/>
          <w:color w:val="auto"/>
          <w:szCs w:val="24"/>
        </w:rPr>
        <w:t xml:space="preserve"> </w:t>
      </w:r>
      <w:r w:rsidR="00DB2D50" w:rsidRPr="005A35F5">
        <w:rPr>
          <w:rFonts w:asciiTheme="minorHAnsi" w:hAnsiTheme="minorHAnsi"/>
          <w:color w:val="auto"/>
          <w:szCs w:val="24"/>
        </w:rPr>
        <w:t>(</w:t>
      </w:r>
      <w:r w:rsidR="002F5C06" w:rsidRPr="005A35F5">
        <w:rPr>
          <w:rFonts w:asciiTheme="minorHAnsi" w:hAnsiTheme="minorHAnsi"/>
          <w:color w:val="auto"/>
          <w:szCs w:val="24"/>
        </w:rPr>
        <w:t>0331, Machine Gunner</w:t>
      </w:r>
      <w:r w:rsidRPr="005A35F5">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775A63">
        <w:rPr>
          <w:rFonts w:asciiTheme="minorHAnsi" w:hAnsiTheme="minorHAnsi"/>
          <w:color w:val="auto"/>
          <w:szCs w:val="24"/>
        </w:rPr>
        <w:t xml:space="preserve">a right </w:t>
      </w:r>
      <w:r w:rsidR="00C2459D">
        <w:rPr>
          <w:rFonts w:asciiTheme="minorHAnsi" w:hAnsiTheme="minorHAnsi"/>
          <w:color w:val="auto"/>
          <w:szCs w:val="24"/>
        </w:rPr>
        <w:t>lower extremity</w:t>
      </w:r>
      <w:r w:rsidR="00775A63">
        <w:rPr>
          <w:rFonts w:asciiTheme="minorHAnsi" w:hAnsiTheme="minorHAnsi"/>
          <w:color w:val="auto"/>
          <w:szCs w:val="24"/>
        </w:rPr>
        <w:t xml:space="preserve"> condition</w:t>
      </w:r>
      <w:r w:rsidRPr="00A315F3">
        <w:rPr>
          <w:rFonts w:asciiTheme="minorHAnsi" w:hAnsiTheme="minorHAnsi"/>
          <w:color w:val="auto"/>
          <w:szCs w:val="24"/>
        </w:rPr>
        <w:t xml:space="preserve">.  </w:t>
      </w:r>
      <w:r w:rsidR="001339A7" w:rsidRPr="00A315F3">
        <w:rPr>
          <w:rFonts w:asciiTheme="minorHAnsi" w:hAnsiTheme="minorHAnsi"/>
          <w:color w:val="auto"/>
          <w:szCs w:val="24"/>
        </w:rPr>
        <w:t>Th</w:t>
      </w:r>
      <w:r w:rsidR="00086CD7">
        <w:rPr>
          <w:rFonts w:asciiTheme="minorHAnsi" w:hAnsiTheme="minorHAnsi"/>
          <w:color w:val="auto"/>
          <w:szCs w:val="24"/>
        </w:rPr>
        <w:t xml:space="preserve">is </w:t>
      </w:r>
      <w:r w:rsidR="001339A7" w:rsidRPr="00A315F3">
        <w:rPr>
          <w:rFonts w:asciiTheme="minorHAnsi" w:hAnsiTheme="minorHAnsi"/>
          <w:color w:val="auto"/>
          <w:szCs w:val="24"/>
        </w:rPr>
        <w:t xml:space="preserve">condition </w:t>
      </w:r>
      <w:r w:rsidR="00086CD7">
        <w:rPr>
          <w:rFonts w:asciiTheme="minorHAnsi" w:hAnsiTheme="minorHAnsi"/>
          <w:color w:val="auto"/>
          <w:szCs w:val="24"/>
        </w:rPr>
        <w:t>was a result of</w:t>
      </w:r>
      <w:r w:rsidR="00775A63">
        <w:rPr>
          <w:rFonts w:asciiTheme="minorHAnsi" w:hAnsiTheme="minorHAnsi"/>
          <w:color w:val="auto"/>
          <w:szCs w:val="24"/>
        </w:rPr>
        <w:t xml:space="preserve"> </w:t>
      </w:r>
      <w:r w:rsidR="00086CD7">
        <w:rPr>
          <w:rFonts w:asciiTheme="minorHAnsi" w:hAnsiTheme="minorHAnsi"/>
          <w:color w:val="auto"/>
          <w:szCs w:val="24"/>
        </w:rPr>
        <w:t xml:space="preserve">a </w:t>
      </w:r>
      <w:r w:rsidR="00775A63">
        <w:rPr>
          <w:rFonts w:asciiTheme="minorHAnsi" w:hAnsiTheme="minorHAnsi"/>
          <w:color w:val="auto"/>
          <w:szCs w:val="24"/>
        </w:rPr>
        <w:t>blast injury</w:t>
      </w:r>
      <w:r w:rsidR="00086CD7">
        <w:rPr>
          <w:rFonts w:asciiTheme="minorHAnsi" w:hAnsiTheme="minorHAnsi"/>
          <w:color w:val="auto"/>
          <w:szCs w:val="24"/>
        </w:rPr>
        <w:t xml:space="preserve"> in 2007 </w:t>
      </w:r>
      <w:r w:rsidR="005A35F5">
        <w:rPr>
          <w:rFonts w:asciiTheme="minorHAnsi" w:hAnsiTheme="minorHAnsi"/>
          <w:color w:val="auto"/>
          <w:szCs w:val="24"/>
        </w:rPr>
        <w:t xml:space="preserve">and required multiple surgical interventions.  </w:t>
      </w:r>
      <w:r w:rsidR="00EF31F3" w:rsidRPr="002D25BC">
        <w:rPr>
          <w:rFonts w:asciiTheme="minorHAnsi" w:hAnsiTheme="minorHAnsi"/>
          <w:color w:val="auto"/>
          <w:szCs w:val="24"/>
        </w:rPr>
        <w:t>He did not respond adequately to treatment and wa</w:t>
      </w:r>
      <w:r w:rsidR="00DA18F0" w:rsidRPr="002D25BC">
        <w:rPr>
          <w:rFonts w:asciiTheme="minorHAnsi" w:hAnsiTheme="minorHAnsi"/>
          <w:color w:val="auto"/>
          <w:szCs w:val="24"/>
        </w:rPr>
        <w:t>s unable to perform within his</w:t>
      </w:r>
      <w:r w:rsidR="005A35F5">
        <w:rPr>
          <w:rFonts w:asciiTheme="minorHAnsi" w:hAnsiTheme="minorHAnsi"/>
          <w:color w:val="auto"/>
          <w:szCs w:val="24"/>
        </w:rPr>
        <w:t xml:space="preserve"> </w:t>
      </w:r>
      <w:r w:rsidR="005A35F5" w:rsidRPr="005A35F5">
        <w:rPr>
          <w:rFonts w:asciiTheme="minorHAnsi" w:hAnsiTheme="minorHAnsi"/>
          <w:color w:val="auto"/>
          <w:szCs w:val="24"/>
        </w:rPr>
        <w:t>r</w:t>
      </w:r>
      <w:r w:rsidR="002D25BC" w:rsidRPr="005A35F5">
        <w:rPr>
          <w:rFonts w:asciiTheme="minorHAnsi" w:hAnsiTheme="minorHAnsi"/>
          <w:color w:val="auto"/>
          <w:szCs w:val="24"/>
        </w:rPr>
        <w:t xml:space="preserve">ating </w:t>
      </w:r>
      <w:r w:rsidR="00EF31F3" w:rsidRPr="005A35F5">
        <w:rPr>
          <w:rFonts w:asciiTheme="minorHAnsi" w:hAnsiTheme="minorHAnsi"/>
          <w:color w:val="auto"/>
          <w:szCs w:val="24"/>
        </w:rPr>
        <w:t>o</w:t>
      </w:r>
      <w:r w:rsidR="00EF31F3" w:rsidRPr="002D25BC">
        <w:rPr>
          <w:rFonts w:asciiTheme="minorHAnsi" w:hAnsiTheme="minorHAnsi"/>
          <w:color w:val="auto"/>
          <w:szCs w:val="24"/>
        </w:rPr>
        <w:t xml:space="preserve">r meet physical fitness standards.  He was </w:t>
      </w:r>
      <w:r w:rsidR="002D25BC" w:rsidRPr="005A35F5">
        <w:rPr>
          <w:rFonts w:asciiTheme="minorHAnsi" w:hAnsiTheme="minorHAnsi"/>
          <w:color w:val="auto"/>
          <w:szCs w:val="24"/>
        </w:rPr>
        <w:t>placed on limited duty</w:t>
      </w:r>
      <w:r w:rsidR="00A54677" w:rsidRPr="005A35F5">
        <w:rPr>
          <w:rFonts w:asciiTheme="minorHAnsi" w:hAnsiTheme="minorHAnsi"/>
          <w:color w:val="auto"/>
          <w:szCs w:val="24"/>
        </w:rPr>
        <w:t xml:space="preserve"> </w:t>
      </w:r>
      <w:r w:rsidR="00EF31F3" w:rsidRPr="005A35F5">
        <w:rPr>
          <w:rFonts w:asciiTheme="minorHAnsi" w:hAnsiTheme="minorHAnsi"/>
          <w:color w:val="auto"/>
          <w:szCs w:val="24"/>
        </w:rPr>
        <w:t>and underwent a Medical Evaluation Board (MEB).</w:t>
      </w:r>
      <w:r w:rsidR="005A35F5">
        <w:rPr>
          <w:rFonts w:asciiTheme="minorHAnsi" w:hAnsiTheme="minorHAnsi"/>
          <w:color w:val="auto"/>
          <w:szCs w:val="24"/>
        </w:rPr>
        <w:t xml:space="preserve">  </w:t>
      </w:r>
      <w:r w:rsidR="00B85C8E" w:rsidRPr="00B85C8E">
        <w:rPr>
          <w:rFonts w:asciiTheme="minorHAnsi" w:hAnsiTheme="minorHAnsi"/>
          <w:color w:val="auto"/>
          <w:szCs w:val="24"/>
        </w:rPr>
        <w:t>Open fracture of calcaneus, malunion of fracture, traumatic arthropathy involving ankle and foot, traumatic compartment syndrome of lower extremity, injury due to war o</w:t>
      </w:r>
      <w:r w:rsidR="002F5C06">
        <w:rPr>
          <w:rFonts w:asciiTheme="minorHAnsi" w:hAnsiTheme="minorHAnsi"/>
          <w:color w:val="auto"/>
          <w:szCs w:val="24"/>
        </w:rPr>
        <w:t>perations by antipersonnel bomb and</w:t>
      </w:r>
      <w:r w:rsidR="00B85C8E" w:rsidRPr="00B85C8E">
        <w:rPr>
          <w:rFonts w:asciiTheme="minorHAnsi" w:hAnsiTheme="minorHAnsi"/>
          <w:color w:val="auto"/>
          <w:szCs w:val="24"/>
        </w:rPr>
        <w:t xml:space="preserve"> late effects of injury due to war operations</w:t>
      </w:r>
      <w:r w:rsidR="002F5C06">
        <w:rPr>
          <w:rFonts w:asciiTheme="minorHAnsi" w:hAnsiTheme="minorHAnsi"/>
          <w:color w:val="auto"/>
          <w:szCs w:val="24"/>
        </w:rPr>
        <w:t xml:space="preserve"> </w:t>
      </w:r>
      <w:r w:rsidRPr="00B85C8E">
        <w:rPr>
          <w:rFonts w:asciiTheme="minorHAnsi" w:hAnsiTheme="minorHAnsi"/>
          <w:color w:val="auto"/>
          <w:szCs w:val="24"/>
        </w:rPr>
        <w:t xml:space="preserve">were forwarded to the Physical Evaluation Board (PEB) as medically unacceptable IAW </w:t>
      </w:r>
      <w:r w:rsidR="002D25BC" w:rsidRPr="00B85C8E">
        <w:rPr>
          <w:rFonts w:asciiTheme="minorHAnsi" w:hAnsiTheme="minorHAnsi"/>
          <w:color w:val="auto"/>
          <w:szCs w:val="24"/>
        </w:rPr>
        <w:t>SECNAVINST 1850.4E.</w:t>
      </w:r>
      <w:r w:rsidR="00D8603A">
        <w:rPr>
          <w:rFonts w:asciiTheme="minorHAnsi" w:hAnsiTheme="minorHAnsi"/>
          <w:color w:val="auto"/>
          <w:szCs w:val="24"/>
        </w:rPr>
        <w:t xml:space="preserve"> </w:t>
      </w:r>
      <w:r w:rsidR="00B85C8E">
        <w:rPr>
          <w:rFonts w:asciiTheme="minorHAnsi" w:hAnsiTheme="minorHAnsi"/>
          <w:color w:val="auto"/>
          <w:szCs w:val="24"/>
        </w:rPr>
        <w:t xml:space="preserve"> </w:t>
      </w:r>
      <w:r w:rsidR="002F5C06">
        <w:rPr>
          <w:rFonts w:asciiTheme="minorHAnsi" w:hAnsiTheme="minorHAnsi"/>
          <w:color w:val="auto"/>
          <w:szCs w:val="24"/>
        </w:rPr>
        <w:t>T</w:t>
      </w:r>
      <w:r w:rsidR="002F5C06" w:rsidRPr="00B85C8E">
        <w:rPr>
          <w:rFonts w:asciiTheme="minorHAnsi" w:hAnsiTheme="minorHAnsi"/>
          <w:color w:val="auto"/>
          <w:szCs w:val="24"/>
        </w:rPr>
        <w:t>raumatic arthropathy involving hand and ankylosis of hand joint</w:t>
      </w:r>
      <w:r w:rsidR="002F5C06" w:rsidRPr="00B716AF">
        <w:rPr>
          <w:rFonts w:asciiTheme="minorHAnsi" w:hAnsiTheme="minorHAnsi"/>
          <w:color w:val="auto"/>
          <w:szCs w:val="24"/>
        </w:rPr>
        <w:t xml:space="preserve"> </w:t>
      </w:r>
      <w:r w:rsidR="002F5C06">
        <w:rPr>
          <w:rFonts w:asciiTheme="minorHAnsi" w:hAnsiTheme="minorHAnsi"/>
          <w:color w:val="auto"/>
          <w:szCs w:val="24"/>
        </w:rPr>
        <w:t xml:space="preserve">were also forwarded on the MEB submission.  </w:t>
      </w:r>
      <w:r w:rsidR="002D25BC" w:rsidRPr="00B716AF">
        <w:rPr>
          <w:rFonts w:asciiTheme="minorHAnsi" w:hAnsiTheme="minorHAnsi"/>
          <w:color w:val="auto"/>
          <w:szCs w:val="24"/>
        </w:rPr>
        <w:t>Other conditions included in the Disability Evaluation System (DES) file will be discussed below.</w:t>
      </w:r>
      <w:r w:rsidR="00B716AF">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C411CF">
        <w:rPr>
          <w:rFonts w:asciiTheme="minorHAnsi" w:hAnsiTheme="minorHAnsi"/>
          <w:color w:val="auto"/>
          <w:szCs w:val="24"/>
        </w:rPr>
        <w:t xml:space="preserve"> </w:t>
      </w:r>
      <w:r w:rsidRPr="00A315F3">
        <w:rPr>
          <w:rFonts w:asciiTheme="minorHAnsi" w:hAnsiTheme="minorHAnsi"/>
          <w:color w:val="auto"/>
          <w:szCs w:val="24"/>
        </w:rPr>
        <w:t xml:space="preserve">adjudicated the </w:t>
      </w:r>
      <w:proofErr w:type="spellStart"/>
      <w:r w:rsidR="003D3BEE">
        <w:rPr>
          <w:rFonts w:asciiTheme="minorHAnsi" w:hAnsiTheme="minorHAnsi"/>
          <w:color w:val="auto"/>
          <w:szCs w:val="24"/>
        </w:rPr>
        <w:t>malunion</w:t>
      </w:r>
      <w:proofErr w:type="spellEnd"/>
      <w:r w:rsidR="003D3BEE">
        <w:rPr>
          <w:rFonts w:asciiTheme="minorHAnsi" w:hAnsiTheme="minorHAnsi"/>
          <w:color w:val="auto"/>
          <w:szCs w:val="24"/>
        </w:rPr>
        <w:t xml:space="preserve"> of open right calcaneus fracture c</w:t>
      </w:r>
      <w:r w:rsidRPr="00A315F3">
        <w:rPr>
          <w:rFonts w:asciiTheme="minorHAnsi" w:hAnsiTheme="minorHAnsi"/>
          <w:color w:val="auto"/>
          <w:szCs w:val="24"/>
        </w:rPr>
        <w:t xml:space="preserve">ondition as unfitting, rated </w:t>
      </w:r>
      <w:r w:rsidR="003D3BEE">
        <w:rPr>
          <w:rFonts w:asciiTheme="minorHAnsi" w:hAnsiTheme="minorHAnsi"/>
          <w:color w:val="auto"/>
          <w:szCs w:val="24"/>
        </w:rPr>
        <w:t>20</w:t>
      </w:r>
      <w:r w:rsidRPr="00A315F3">
        <w:rPr>
          <w:rFonts w:asciiTheme="minorHAnsi" w:hAnsiTheme="minorHAnsi"/>
          <w:color w:val="auto"/>
          <w:szCs w:val="24"/>
        </w:rPr>
        <w:t xml:space="preserve">% </w:t>
      </w:r>
      <w:r w:rsidR="000A23DC" w:rsidRPr="00A315F3">
        <w:rPr>
          <w:rFonts w:asciiTheme="minorHAnsi" w:hAnsiTheme="minorHAnsi"/>
          <w:color w:val="auto"/>
          <w:szCs w:val="24"/>
        </w:rPr>
        <w:t>IAW the Veterans Administration Schedule for Rating Disabilities (VASRD).</w:t>
      </w:r>
      <w:r w:rsidR="006A0FC4">
        <w:rPr>
          <w:rFonts w:asciiTheme="minorHAnsi" w:hAnsiTheme="minorHAnsi"/>
          <w:color w:val="auto"/>
          <w:szCs w:val="24"/>
        </w:rPr>
        <w:t xml:space="preserve">  </w:t>
      </w:r>
      <w:r w:rsidR="006A0FC4" w:rsidRPr="00916731">
        <w:rPr>
          <w:rFonts w:asciiTheme="minorHAnsi" w:hAnsiTheme="minorHAnsi"/>
          <w:color w:val="auto"/>
          <w:szCs w:val="24"/>
        </w:rPr>
        <w:t xml:space="preserve">Additionally, </w:t>
      </w:r>
      <w:r w:rsidR="00C411CF">
        <w:rPr>
          <w:rFonts w:asciiTheme="minorHAnsi" w:hAnsiTheme="minorHAnsi"/>
          <w:color w:val="auto"/>
          <w:szCs w:val="24"/>
        </w:rPr>
        <w:t>war wound blast and post</w:t>
      </w:r>
      <w:r w:rsidR="00916731" w:rsidRPr="00916731">
        <w:rPr>
          <w:rFonts w:asciiTheme="minorHAnsi" w:hAnsiTheme="minorHAnsi"/>
          <w:color w:val="auto"/>
          <w:szCs w:val="24"/>
        </w:rPr>
        <w:t xml:space="preserve">traumatic </w:t>
      </w:r>
      <w:proofErr w:type="spellStart"/>
      <w:r w:rsidR="00916731" w:rsidRPr="00916731">
        <w:rPr>
          <w:rFonts w:asciiTheme="minorHAnsi" w:hAnsiTheme="minorHAnsi"/>
          <w:color w:val="auto"/>
          <w:szCs w:val="24"/>
        </w:rPr>
        <w:t>arthrosis</w:t>
      </w:r>
      <w:proofErr w:type="spellEnd"/>
      <w:r w:rsidR="00916731" w:rsidRPr="00916731">
        <w:rPr>
          <w:rFonts w:asciiTheme="minorHAnsi" w:hAnsiTheme="minorHAnsi"/>
          <w:color w:val="auto"/>
          <w:szCs w:val="24"/>
        </w:rPr>
        <w:t xml:space="preserve"> with </w:t>
      </w:r>
      <w:proofErr w:type="spellStart"/>
      <w:r w:rsidR="00916731" w:rsidRPr="00916731">
        <w:rPr>
          <w:rFonts w:asciiTheme="minorHAnsi" w:hAnsiTheme="minorHAnsi"/>
          <w:color w:val="auto"/>
          <w:szCs w:val="24"/>
        </w:rPr>
        <w:t>ankylosis</w:t>
      </w:r>
      <w:proofErr w:type="spellEnd"/>
      <w:r w:rsidR="00916731" w:rsidRPr="00916731">
        <w:rPr>
          <w:rFonts w:asciiTheme="minorHAnsi" w:hAnsiTheme="minorHAnsi"/>
          <w:color w:val="auto"/>
          <w:szCs w:val="24"/>
        </w:rPr>
        <w:t xml:space="preserve"> of right </w:t>
      </w:r>
      <w:proofErr w:type="spellStart"/>
      <w:r w:rsidR="00916731" w:rsidRPr="00916731">
        <w:rPr>
          <w:rFonts w:asciiTheme="minorHAnsi" w:hAnsiTheme="minorHAnsi"/>
          <w:color w:val="auto"/>
          <w:szCs w:val="24"/>
        </w:rPr>
        <w:t>subtalar</w:t>
      </w:r>
      <w:proofErr w:type="spellEnd"/>
      <w:r w:rsidR="00916731" w:rsidRPr="00916731">
        <w:rPr>
          <w:rFonts w:asciiTheme="minorHAnsi" w:hAnsiTheme="minorHAnsi"/>
          <w:color w:val="auto"/>
          <w:szCs w:val="24"/>
        </w:rPr>
        <w:t xml:space="preserve"> joint were </w:t>
      </w:r>
      <w:r w:rsidR="008859D5">
        <w:rPr>
          <w:rFonts w:asciiTheme="minorHAnsi" w:hAnsiTheme="minorHAnsi"/>
          <w:color w:val="auto"/>
          <w:szCs w:val="24"/>
        </w:rPr>
        <w:t>determined to be</w:t>
      </w:r>
      <w:r w:rsidR="00916731" w:rsidRPr="00916731">
        <w:rPr>
          <w:rFonts w:asciiTheme="minorHAnsi" w:hAnsiTheme="minorHAnsi"/>
          <w:color w:val="auto"/>
          <w:szCs w:val="24"/>
        </w:rPr>
        <w:t xml:space="preserve"> related </w:t>
      </w:r>
      <w:r w:rsidR="00C411CF">
        <w:rPr>
          <w:rFonts w:asciiTheme="minorHAnsi" w:hAnsiTheme="minorHAnsi"/>
          <w:color w:val="auto"/>
          <w:szCs w:val="24"/>
        </w:rPr>
        <w:t>c</w:t>
      </w:r>
      <w:r w:rsidR="00916731" w:rsidRPr="00916731">
        <w:rPr>
          <w:rFonts w:asciiTheme="minorHAnsi" w:hAnsiTheme="minorHAnsi"/>
          <w:color w:val="auto"/>
          <w:szCs w:val="24"/>
        </w:rPr>
        <w:t xml:space="preserve">ategory II diagnoses; and </w:t>
      </w:r>
      <w:r w:rsidR="000840E7" w:rsidRPr="00FE4ABD">
        <w:rPr>
          <w:rFonts w:asciiTheme="minorHAnsi" w:hAnsiTheme="minorHAnsi"/>
          <w:color w:val="auto"/>
          <w:szCs w:val="24"/>
        </w:rPr>
        <w:t>right lower extremity</w:t>
      </w:r>
      <w:r w:rsidR="00EB495B" w:rsidRPr="00FE4ABD">
        <w:rPr>
          <w:rFonts w:asciiTheme="minorHAnsi" w:hAnsiTheme="minorHAnsi"/>
          <w:color w:val="auto"/>
          <w:szCs w:val="24"/>
        </w:rPr>
        <w:t xml:space="preserve"> foot compartment syndrome and post traumatic arthrosis of left ring finger</w:t>
      </w:r>
      <w:r w:rsidR="00B362FC">
        <w:rPr>
          <w:rFonts w:asciiTheme="minorHAnsi" w:hAnsiTheme="minorHAnsi"/>
          <w:color w:val="auto"/>
          <w:szCs w:val="24"/>
        </w:rPr>
        <w:t xml:space="preserve"> as </w:t>
      </w:r>
      <w:r w:rsidR="00C411CF">
        <w:rPr>
          <w:rFonts w:asciiTheme="minorHAnsi" w:hAnsiTheme="minorHAnsi"/>
          <w:color w:val="auto"/>
          <w:szCs w:val="24"/>
        </w:rPr>
        <w:t>c</w:t>
      </w:r>
      <w:r w:rsidR="00B362FC">
        <w:rPr>
          <w:rFonts w:asciiTheme="minorHAnsi" w:hAnsiTheme="minorHAnsi"/>
          <w:color w:val="auto"/>
          <w:szCs w:val="24"/>
        </w:rPr>
        <w:t>ategory III</w:t>
      </w:r>
      <w:r w:rsidR="008859D5">
        <w:rPr>
          <w:rFonts w:asciiTheme="minorHAnsi" w:hAnsiTheme="minorHAnsi"/>
          <w:color w:val="auto"/>
          <w:szCs w:val="24"/>
        </w:rPr>
        <w:t>,</w:t>
      </w:r>
      <w:r w:rsidR="00B362FC">
        <w:rPr>
          <w:rFonts w:asciiTheme="minorHAnsi" w:hAnsiTheme="minorHAnsi"/>
          <w:color w:val="auto"/>
          <w:szCs w:val="24"/>
        </w:rPr>
        <w:t xml:space="preserve"> </w:t>
      </w:r>
      <w:r w:rsidR="006A0FC4" w:rsidRPr="00FE4ABD">
        <w:rPr>
          <w:rFonts w:asciiTheme="minorHAnsi" w:hAnsiTheme="minorHAnsi"/>
          <w:color w:val="auto"/>
          <w:szCs w:val="24"/>
        </w:rPr>
        <w:t>conditions that are n</w:t>
      </w:r>
      <w:r w:rsidR="006A0FC4" w:rsidRPr="00916731">
        <w:rPr>
          <w:rFonts w:asciiTheme="minorHAnsi" w:hAnsiTheme="minorHAnsi"/>
          <w:color w:val="auto"/>
          <w:szCs w:val="24"/>
        </w:rPr>
        <w:t>ot separately unfitting and do not contribute to the unfitting condition.</w:t>
      </w:r>
      <w:r w:rsidR="00B85C8E">
        <w:rPr>
          <w:rFonts w:asciiTheme="minorHAnsi" w:hAnsiTheme="minorHAnsi"/>
          <w:color w:val="auto"/>
          <w:szCs w:val="24"/>
        </w:rPr>
        <w:t xml:space="preserve">  </w:t>
      </w:r>
      <w:r w:rsidRPr="00A315F3">
        <w:rPr>
          <w:rFonts w:asciiTheme="minorHAnsi" w:hAnsiTheme="minorHAnsi"/>
          <w:color w:val="auto"/>
        </w:rPr>
        <w:t xml:space="preserve">The CI made </w:t>
      </w:r>
      <w:r w:rsidRPr="00B85C8E">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B85C8E">
        <w:rPr>
          <w:rFonts w:asciiTheme="minorHAnsi" w:hAnsiTheme="minorHAnsi"/>
          <w:color w:val="auto"/>
        </w:rPr>
        <w:t>20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9E2E84"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71308A">
        <w:rPr>
          <w:rFonts w:asciiTheme="minorHAnsi" w:hAnsiTheme="minorHAnsi"/>
          <w:color w:val="auto"/>
          <w:szCs w:val="24"/>
        </w:rPr>
        <w:t xml:space="preserve"> </w:t>
      </w:r>
      <w:r w:rsidR="00507C93">
        <w:rPr>
          <w:rFonts w:asciiTheme="minorHAnsi" w:hAnsiTheme="minorHAnsi"/>
          <w:color w:val="auto"/>
          <w:szCs w:val="24"/>
        </w:rPr>
        <w:t xml:space="preserve"> </w:t>
      </w:r>
      <w:r w:rsidR="0071308A">
        <w:rPr>
          <w:rFonts w:asciiTheme="minorHAnsi" w:hAnsiTheme="minorHAnsi"/>
          <w:color w:val="auto"/>
          <w:szCs w:val="24"/>
        </w:rPr>
        <w:t>“</w:t>
      </w:r>
      <w:r w:rsidR="00507C93">
        <w:rPr>
          <w:rFonts w:asciiTheme="minorHAnsi" w:hAnsiTheme="minorHAnsi"/>
          <w:color w:val="auto"/>
        </w:rPr>
        <w:t>T</w:t>
      </w:r>
      <w:r w:rsidR="00507C93" w:rsidRPr="000A52C1">
        <w:rPr>
          <w:rFonts w:asciiTheme="minorHAnsi" w:hAnsiTheme="minorHAnsi"/>
          <w:color w:val="auto"/>
        </w:rPr>
        <w:t xml:space="preserve">here have been changes to the rating system and </w:t>
      </w:r>
      <w:r w:rsidR="00507C93">
        <w:rPr>
          <w:rFonts w:asciiTheme="minorHAnsi" w:hAnsiTheme="minorHAnsi"/>
          <w:color w:val="auto"/>
        </w:rPr>
        <w:t>I</w:t>
      </w:r>
      <w:r w:rsidR="00507C93" w:rsidRPr="000A52C1">
        <w:rPr>
          <w:rFonts w:asciiTheme="minorHAnsi" w:hAnsiTheme="minorHAnsi"/>
          <w:color w:val="auto"/>
        </w:rPr>
        <w:t xml:space="preserve"> feel I should have been rated higher than I received</w:t>
      </w:r>
      <w:r w:rsidR="00022D8A">
        <w:rPr>
          <w:rFonts w:asciiTheme="minorHAnsi" w:hAnsiTheme="minorHAnsi"/>
          <w:color w:val="auto"/>
          <w:szCs w:val="24"/>
        </w:rPr>
        <w:t xml:space="preserve">.”  </w:t>
      </w:r>
      <w:r w:rsidR="0071308A" w:rsidRPr="00507C93">
        <w:rPr>
          <w:rFonts w:asciiTheme="minorHAnsi" w:hAnsiTheme="minorHAnsi"/>
          <w:color w:val="auto"/>
          <w:szCs w:val="24"/>
        </w:rPr>
        <w:t>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722"/>
        <w:gridCol w:w="2520"/>
        <w:gridCol w:w="1080"/>
        <w:gridCol w:w="810"/>
        <w:gridCol w:w="1024"/>
      </w:tblGrid>
      <w:tr w:rsidR="00191A51" w:rsidRPr="002A685E" w:rsidTr="00B4536B">
        <w:trPr>
          <w:trHeight w:val="233"/>
          <w:jc w:val="center"/>
        </w:trPr>
        <w:tc>
          <w:tcPr>
            <w:tcW w:w="3994" w:type="dxa"/>
            <w:gridSpan w:val="3"/>
            <w:tcBorders>
              <w:right w:val="thinThickThinSmallGap" w:sz="24" w:space="0" w:color="auto"/>
            </w:tcBorders>
            <w:shd w:val="clear" w:color="auto" w:fill="D9D9D9" w:themeFill="background1" w:themeFillShade="D9"/>
          </w:tcPr>
          <w:p w:rsidR="00191A51" w:rsidRPr="009E2E84" w:rsidRDefault="00191A51" w:rsidP="00507C93">
            <w:pPr>
              <w:pStyle w:val="ListParagraph"/>
              <w:spacing w:after="0" w:line="240" w:lineRule="exact"/>
              <w:ind w:left="0"/>
              <w:jc w:val="center"/>
              <w:rPr>
                <w:rFonts w:cs="Times New Roman"/>
                <w:b/>
                <w:sz w:val="18"/>
                <w:szCs w:val="18"/>
              </w:rPr>
            </w:pPr>
            <w:r w:rsidRPr="009E2E84">
              <w:rPr>
                <w:rFonts w:cs="Times New Roman"/>
                <w:b/>
                <w:sz w:val="18"/>
                <w:szCs w:val="18"/>
              </w:rPr>
              <w:t xml:space="preserve">Service </w:t>
            </w:r>
            <w:r w:rsidR="0071308A" w:rsidRPr="00507C93">
              <w:rPr>
                <w:rFonts w:cs="Times New Roman"/>
                <w:b/>
                <w:sz w:val="18"/>
                <w:szCs w:val="18"/>
              </w:rPr>
              <w:t>I</w:t>
            </w:r>
            <w:r w:rsidRPr="009E2E84">
              <w:rPr>
                <w:rFonts w:cs="Times New Roman"/>
                <w:b/>
                <w:sz w:val="18"/>
                <w:szCs w:val="18"/>
              </w:rPr>
              <w:t xml:space="preserve">PEB – Dated </w:t>
            </w:r>
            <w:r w:rsidR="00507C93">
              <w:rPr>
                <w:rFonts w:cs="Times New Roman"/>
                <w:b/>
                <w:sz w:val="18"/>
                <w:szCs w:val="18"/>
              </w:rPr>
              <w:t>20080506</w:t>
            </w:r>
          </w:p>
        </w:tc>
        <w:tc>
          <w:tcPr>
            <w:tcW w:w="5434" w:type="dxa"/>
            <w:gridSpan w:val="4"/>
            <w:tcBorders>
              <w:left w:val="thinThickThinSmallGap" w:sz="24" w:space="0" w:color="auto"/>
            </w:tcBorders>
            <w:shd w:val="clear" w:color="auto" w:fill="D9D9D9" w:themeFill="background1" w:themeFillShade="D9"/>
          </w:tcPr>
          <w:p w:rsidR="00191A51" w:rsidRPr="009E2E84" w:rsidRDefault="00191A51" w:rsidP="00B4536B">
            <w:pPr>
              <w:pStyle w:val="ListParagraph"/>
              <w:spacing w:after="0" w:line="240" w:lineRule="exact"/>
              <w:ind w:left="0"/>
              <w:jc w:val="center"/>
              <w:rPr>
                <w:rFonts w:cs="Times New Roman"/>
                <w:b/>
                <w:sz w:val="18"/>
                <w:szCs w:val="18"/>
              </w:rPr>
            </w:pPr>
            <w:r w:rsidRPr="009E2E84">
              <w:rPr>
                <w:rFonts w:cs="Times New Roman"/>
                <w:b/>
                <w:sz w:val="18"/>
                <w:szCs w:val="18"/>
              </w:rPr>
              <w:t>VA (</w:t>
            </w:r>
            <w:r w:rsidR="00B4536B">
              <w:rPr>
                <w:rFonts w:cs="Times New Roman"/>
                <w:b/>
                <w:sz w:val="18"/>
                <w:szCs w:val="18"/>
              </w:rPr>
              <w:t>2</w:t>
            </w:r>
            <w:r w:rsidR="0079000E" w:rsidRPr="009E2E84">
              <w:rPr>
                <w:rFonts w:cs="Times New Roman"/>
                <w:b/>
                <w:sz w:val="18"/>
                <w:szCs w:val="18"/>
              </w:rPr>
              <w:t xml:space="preserve"> Mo. </w:t>
            </w:r>
            <w:r w:rsidR="0079000E" w:rsidRPr="00B4536B">
              <w:rPr>
                <w:rFonts w:cs="Times New Roman"/>
                <w:b/>
                <w:sz w:val="18"/>
                <w:szCs w:val="18"/>
              </w:rPr>
              <w:t>Pre</w:t>
            </w:r>
            <w:r w:rsidRPr="009E2E84">
              <w:rPr>
                <w:rFonts w:cs="Times New Roman"/>
                <w:b/>
                <w:sz w:val="18"/>
                <w:szCs w:val="18"/>
              </w:rPr>
              <w:t xml:space="preserve"> Separation) – All Effective </w:t>
            </w:r>
            <w:r w:rsidR="00507C93">
              <w:rPr>
                <w:rFonts w:cs="Times New Roman"/>
                <w:b/>
                <w:sz w:val="18"/>
                <w:szCs w:val="18"/>
              </w:rPr>
              <w:t>20080701</w:t>
            </w:r>
          </w:p>
        </w:tc>
      </w:tr>
      <w:tr w:rsidR="00191A51" w:rsidRPr="002A685E" w:rsidTr="00B4536B">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722"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8811C1" w:rsidRPr="002A685E" w:rsidTr="00B4536B">
        <w:trPr>
          <w:trHeight w:val="190"/>
          <w:jc w:val="center"/>
        </w:trPr>
        <w:tc>
          <w:tcPr>
            <w:tcW w:w="2188" w:type="dxa"/>
            <w:vMerge w:val="restart"/>
            <w:tcBorders>
              <w:right w:val="single" w:sz="4" w:space="0" w:color="auto"/>
            </w:tcBorders>
            <w:shd w:val="clear" w:color="auto" w:fill="FFFFFF" w:themeFill="background1"/>
            <w:vAlign w:val="center"/>
          </w:tcPr>
          <w:p w:rsidR="008811C1" w:rsidRPr="00BC3538" w:rsidRDefault="008811C1" w:rsidP="00191A51">
            <w:pPr>
              <w:pStyle w:val="ListParagraph"/>
              <w:spacing w:after="0" w:line="200" w:lineRule="exact"/>
              <w:ind w:left="0"/>
              <w:rPr>
                <w:rFonts w:cs="Times New Roman"/>
                <w:sz w:val="18"/>
                <w:szCs w:val="18"/>
              </w:rPr>
            </w:pPr>
            <w:r>
              <w:rPr>
                <w:rFonts w:cs="Times New Roman"/>
                <w:sz w:val="18"/>
                <w:szCs w:val="18"/>
              </w:rPr>
              <w:t>Right Calcaneus Fracture</w:t>
            </w:r>
            <w:r w:rsidR="00677215">
              <w:rPr>
                <w:rFonts w:cs="Times New Roman"/>
                <w:sz w:val="18"/>
                <w:szCs w:val="18"/>
              </w:rPr>
              <w:t xml:space="preserve"> Malunion</w:t>
            </w:r>
          </w:p>
        </w:tc>
        <w:tc>
          <w:tcPr>
            <w:tcW w:w="1084" w:type="dxa"/>
            <w:vMerge w:val="restart"/>
            <w:tcBorders>
              <w:left w:val="single" w:sz="4" w:space="0" w:color="auto"/>
            </w:tcBorders>
            <w:shd w:val="clear" w:color="auto" w:fill="FFFFFF" w:themeFill="background1"/>
            <w:vAlign w:val="center"/>
          </w:tcPr>
          <w:p w:rsidR="008811C1" w:rsidRPr="00BC3538" w:rsidRDefault="008811C1" w:rsidP="00186D7F">
            <w:pPr>
              <w:pStyle w:val="ListParagraph"/>
              <w:spacing w:after="0" w:line="200" w:lineRule="exact"/>
              <w:ind w:left="0"/>
              <w:jc w:val="center"/>
              <w:rPr>
                <w:rFonts w:cs="Times New Roman"/>
                <w:sz w:val="18"/>
                <w:szCs w:val="18"/>
              </w:rPr>
            </w:pPr>
            <w:r>
              <w:rPr>
                <w:rFonts w:cs="Times New Roman"/>
                <w:sz w:val="18"/>
                <w:szCs w:val="18"/>
              </w:rPr>
              <w:t>5273</w:t>
            </w:r>
          </w:p>
        </w:tc>
        <w:tc>
          <w:tcPr>
            <w:tcW w:w="722" w:type="dxa"/>
            <w:vMerge w:val="restart"/>
            <w:tcBorders>
              <w:right w:val="thinThickThinSmallGap" w:sz="24" w:space="0" w:color="auto"/>
            </w:tcBorders>
            <w:shd w:val="clear" w:color="auto" w:fill="FFFFFF" w:themeFill="background1"/>
            <w:vAlign w:val="center"/>
          </w:tcPr>
          <w:p w:rsidR="008811C1" w:rsidRPr="00BC3538" w:rsidRDefault="008811C1" w:rsidP="00191A51">
            <w:pPr>
              <w:pStyle w:val="ListParagraph"/>
              <w:spacing w:after="0" w:line="200" w:lineRule="exact"/>
              <w:ind w:left="0"/>
              <w:jc w:val="center"/>
              <w:rPr>
                <w:rFonts w:cs="Times New Roman"/>
                <w:sz w:val="18"/>
                <w:szCs w:val="18"/>
              </w:rPr>
            </w:pPr>
            <w:r w:rsidRPr="00FE4ABD">
              <w:rPr>
                <w:rFonts w:cs="Times New Roman"/>
                <w:sz w:val="18"/>
                <w:szCs w:val="18"/>
              </w:rPr>
              <w:t>20%</w:t>
            </w:r>
          </w:p>
        </w:tc>
        <w:tc>
          <w:tcPr>
            <w:tcW w:w="2520" w:type="dxa"/>
            <w:tcBorders>
              <w:left w:val="thinThickThinSmallGap" w:sz="24" w:space="0" w:color="auto"/>
              <w:bottom w:val="single" w:sz="4" w:space="0" w:color="auto"/>
            </w:tcBorders>
            <w:shd w:val="clear" w:color="auto" w:fill="FFFFFF" w:themeFill="background1"/>
            <w:vAlign w:val="center"/>
          </w:tcPr>
          <w:p w:rsidR="008811C1" w:rsidRPr="00BC3538" w:rsidRDefault="008811C1" w:rsidP="00D17740">
            <w:pPr>
              <w:pStyle w:val="ListParagraph"/>
              <w:spacing w:line="200" w:lineRule="exact"/>
              <w:ind w:left="0"/>
              <w:rPr>
                <w:rFonts w:cs="Times New Roman"/>
                <w:sz w:val="18"/>
                <w:szCs w:val="18"/>
              </w:rPr>
            </w:pPr>
            <w:r>
              <w:rPr>
                <w:rFonts w:cs="Times New Roman"/>
                <w:sz w:val="18"/>
                <w:szCs w:val="18"/>
              </w:rPr>
              <w:t>Right Calcaneus Fracture</w:t>
            </w:r>
          </w:p>
        </w:tc>
        <w:tc>
          <w:tcPr>
            <w:tcW w:w="1080" w:type="dxa"/>
            <w:tcBorders>
              <w:bottom w:val="single" w:sz="4" w:space="0" w:color="auto"/>
            </w:tcBorders>
            <w:shd w:val="clear" w:color="auto" w:fill="FFFFFF" w:themeFill="background1"/>
          </w:tcPr>
          <w:p w:rsidR="008811C1" w:rsidRPr="00BC3538" w:rsidRDefault="008811C1" w:rsidP="00191A51">
            <w:pPr>
              <w:pStyle w:val="ListParagraph"/>
              <w:spacing w:after="0" w:line="200" w:lineRule="exact"/>
              <w:ind w:left="0"/>
              <w:jc w:val="center"/>
              <w:rPr>
                <w:rFonts w:cs="Times New Roman"/>
                <w:sz w:val="18"/>
                <w:szCs w:val="18"/>
              </w:rPr>
            </w:pPr>
            <w:r>
              <w:rPr>
                <w:rFonts w:cs="Times New Roman"/>
                <w:sz w:val="18"/>
                <w:szCs w:val="18"/>
              </w:rPr>
              <w:t>5010-5284</w:t>
            </w:r>
          </w:p>
        </w:tc>
        <w:tc>
          <w:tcPr>
            <w:tcW w:w="810" w:type="dxa"/>
            <w:tcBorders>
              <w:bottom w:val="single" w:sz="4" w:space="0" w:color="auto"/>
            </w:tcBorders>
            <w:shd w:val="clear" w:color="auto" w:fill="FFFFFF" w:themeFill="background1"/>
          </w:tcPr>
          <w:p w:rsidR="008811C1" w:rsidRPr="00542C9A" w:rsidRDefault="008811C1" w:rsidP="00191A51">
            <w:pPr>
              <w:pStyle w:val="ListParagraph"/>
              <w:spacing w:after="0" w:line="200" w:lineRule="exact"/>
              <w:ind w:left="0"/>
              <w:jc w:val="center"/>
              <w:rPr>
                <w:rFonts w:cs="Times New Roman"/>
                <w:sz w:val="18"/>
                <w:szCs w:val="18"/>
              </w:rPr>
            </w:pPr>
            <w:r w:rsidRPr="00FE4ABD">
              <w:rPr>
                <w:rFonts w:cs="Times New Roman"/>
                <w:sz w:val="18"/>
                <w:szCs w:val="18"/>
              </w:rPr>
              <w:t>30%</w:t>
            </w:r>
          </w:p>
        </w:tc>
        <w:tc>
          <w:tcPr>
            <w:tcW w:w="1024" w:type="dxa"/>
            <w:tcBorders>
              <w:bottom w:val="single" w:sz="4" w:space="0" w:color="auto"/>
            </w:tcBorders>
            <w:shd w:val="clear" w:color="auto" w:fill="FFFFFF" w:themeFill="background1"/>
          </w:tcPr>
          <w:p w:rsidR="008811C1" w:rsidRPr="00542C9A" w:rsidRDefault="008811C1" w:rsidP="00191A51">
            <w:pPr>
              <w:pStyle w:val="ListParagraph"/>
              <w:spacing w:after="0" w:line="200" w:lineRule="exact"/>
              <w:ind w:left="0"/>
              <w:jc w:val="center"/>
              <w:rPr>
                <w:rFonts w:cs="Times New Roman"/>
                <w:sz w:val="18"/>
                <w:szCs w:val="18"/>
              </w:rPr>
            </w:pPr>
            <w:r>
              <w:rPr>
                <w:rFonts w:cs="Times New Roman"/>
                <w:sz w:val="18"/>
                <w:szCs w:val="18"/>
              </w:rPr>
              <w:t>20080509</w:t>
            </w:r>
          </w:p>
        </w:tc>
      </w:tr>
      <w:tr w:rsidR="008811C1" w:rsidRPr="002A685E" w:rsidTr="00B4536B">
        <w:trPr>
          <w:trHeight w:val="190"/>
          <w:jc w:val="center"/>
        </w:trPr>
        <w:tc>
          <w:tcPr>
            <w:tcW w:w="2188" w:type="dxa"/>
            <w:vMerge/>
            <w:tcBorders>
              <w:bottom w:val="single" w:sz="4" w:space="0" w:color="auto"/>
              <w:right w:val="single" w:sz="4" w:space="0" w:color="auto"/>
            </w:tcBorders>
            <w:shd w:val="clear" w:color="auto" w:fill="FFFFFF" w:themeFill="background1"/>
            <w:vAlign w:val="center"/>
          </w:tcPr>
          <w:p w:rsidR="008811C1" w:rsidRDefault="008811C1" w:rsidP="00191A51">
            <w:pPr>
              <w:pStyle w:val="ListParagraph"/>
              <w:spacing w:after="0" w:line="200" w:lineRule="exact"/>
              <w:ind w:left="0"/>
              <w:rPr>
                <w:rFonts w:cs="Times New Roman"/>
                <w:sz w:val="18"/>
                <w:szCs w:val="18"/>
              </w:rPr>
            </w:pPr>
          </w:p>
        </w:tc>
        <w:tc>
          <w:tcPr>
            <w:tcW w:w="1084" w:type="dxa"/>
            <w:vMerge/>
            <w:tcBorders>
              <w:left w:val="single" w:sz="4" w:space="0" w:color="auto"/>
              <w:bottom w:val="single" w:sz="4" w:space="0" w:color="auto"/>
            </w:tcBorders>
            <w:shd w:val="clear" w:color="auto" w:fill="FFFFFF" w:themeFill="background1"/>
            <w:vAlign w:val="center"/>
          </w:tcPr>
          <w:p w:rsidR="008811C1" w:rsidRDefault="008811C1" w:rsidP="00186D7F">
            <w:pPr>
              <w:pStyle w:val="ListParagraph"/>
              <w:spacing w:after="0" w:line="200" w:lineRule="exact"/>
              <w:ind w:left="0"/>
              <w:jc w:val="center"/>
              <w:rPr>
                <w:rFonts w:cs="Times New Roman"/>
                <w:sz w:val="18"/>
                <w:szCs w:val="18"/>
              </w:rPr>
            </w:pPr>
          </w:p>
        </w:tc>
        <w:tc>
          <w:tcPr>
            <w:tcW w:w="722" w:type="dxa"/>
            <w:vMerge/>
            <w:tcBorders>
              <w:bottom w:val="single" w:sz="4" w:space="0" w:color="auto"/>
              <w:right w:val="thinThickThinSmallGap" w:sz="24" w:space="0" w:color="auto"/>
            </w:tcBorders>
            <w:shd w:val="clear" w:color="auto" w:fill="FFFFFF" w:themeFill="background1"/>
            <w:vAlign w:val="center"/>
          </w:tcPr>
          <w:p w:rsidR="008811C1" w:rsidRDefault="008811C1" w:rsidP="00191A51">
            <w:pPr>
              <w:pStyle w:val="ListParagraph"/>
              <w:spacing w:after="0" w:line="200" w:lineRule="exact"/>
              <w:ind w:left="0"/>
              <w:jc w:val="center"/>
              <w:rPr>
                <w:rFonts w:cs="Times New Roman"/>
                <w:sz w:val="18"/>
                <w:szCs w:val="18"/>
              </w:rPr>
            </w:pPr>
          </w:p>
        </w:tc>
        <w:tc>
          <w:tcPr>
            <w:tcW w:w="2520" w:type="dxa"/>
            <w:tcBorders>
              <w:left w:val="thinThickThinSmallGap" w:sz="24" w:space="0" w:color="auto"/>
              <w:bottom w:val="single" w:sz="4" w:space="0" w:color="auto"/>
            </w:tcBorders>
            <w:shd w:val="clear" w:color="auto" w:fill="FFFFFF" w:themeFill="background1"/>
            <w:vAlign w:val="center"/>
          </w:tcPr>
          <w:p w:rsidR="008811C1" w:rsidRDefault="008811C1" w:rsidP="00D17740">
            <w:pPr>
              <w:pStyle w:val="ListParagraph"/>
              <w:spacing w:line="200" w:lineRule="exact"/>
              <w:ind w:left="0"/>
              <w:rPr>
                <w:rFonts w:cs="Times New Roman"/>
                <w:sz w:val="18"/>
                <w:szCs w:val="18"/>
              </w:rPr>
            </w:pPr>
            <w:r>
              <w:rPr>
                <w:rFonts w:cs="Times New Roman"/>
                <w:sz w:val="18"/>
                <w:szCs w:val="18"/>
              </w:rPr>
              <w:t>Right Ankle Osteopenia</w:t>
            </w:r>
          </w:p>
        </w:tc>
        <w:tc>
          <w:tcPr>
            <w:tcW w:w="1080" w:type="dxa"/>
            <w:tcBorders>
              <w:bottom w:val="single" w:sz="4" w:space="0" w:color="auto"/>
            </w:tcBorders>
            <w:shd w:val="clear" w:color="auto" w:fill="FFFFFF" w:themeFill="background1"/>
          </w:tcPr>
          <w:p w:rsidR="008811C1" w:rsidRDefault="008811C1" w:rsidP="00191A51">
            <w:pPr>
              <w:pStyle w:val="ListParagraph"/>
              <w:spacing w:after="0" w:line="200" w:lineRule="exact"/>
              <w:ind w:left="0"/>
              <w:jc w:val="center"/>
              <w:rPr>
                <w:rFonts w:cs="Times New Roman"/>
                <w:sz w:val="18"/>
                <w:szCs w:val="18"/>
              </w:rPr>
            </w:pPr>
            <w:r>
              <w:rPr>
                <w:rFonts w:cs="Times New Roman"/>
                <w:sz w:val="18"/>
                <w:szCs w:val="18"/>
              </w:rPr>
              <w:t>5271</w:t>
            </w:r>
          </w:p>
        </w:tc>
        <w:tc>
          <w:tcPr>
            <w:tcW w:w="810" w:type="dxa"/>
            <w:tcBorders>
              <w:bottom w:val="single" w:sz="4" w:space="0" w:color="auto"/>
            </w:tcBorders>
            <w:shd w:val="clear" w:color="auto" w:fill="FFFFFF" w:themeFill="background1"/>
          </w:tcPr>
          <w:p w:rsidR="008811C1" w:rsidRDefault="008811C1" w:rsidP="00191A51">
            <w:pPr>
              <w:pStyle w:val="ListParagraph"/>
              <w:spacing w:after="0" w:line="200" w:lineRule="exact"/>
              <w:ind w:left="0"/>
              <w:jc w:val="center"/>
              <w:rPr>
                <w:rFonts w:cs="Times New Roman"/>
                <w:sz w:val="18"/>
                <w:szCs w:val="18"/>
              </w:rPr>
            </w:pPr>
            <w:r w:rsidRPr="00FE4ABD">
              <w:rPr>
                <w:rFonts w:cs="Times New Roman"/>
                <w:sz w:val="18"/>
                <w:szCs w:val="18"/>
              </w:rPr>
              <w:t>20%</w:t>
            </w:r>
          </w:p>
        </w:tc>
        <w:tc>
          <w:tcPr>
            <w:tcW w:w="1024" w:type="dxa"/>
            <w:tcBorders>
              <w:bottom w:val="single" w:sz="4" w:space="0" w:color="auto"/>
            </w:tcBorders>
            <w:shd w:val="clear" w:color="auto" w:fill="FFFFFF" w:themeFill="background1"/>
          </w:tcPr>
          <w:p w:rsidR="008811C1" w:rsidRDefault="008811C1" w:rsidP="00191A51">
            <w:pPr>
              <w:pStyle w:val="ListParagraph"/>
              <w:spacing w:after="0" w:line="200" w:lineRule="exact"/>
              <w:ind w:left="0"/>
              <w:jc w:val="center"/>
              <w:rPr>
                <w:rFonts w:cs="Times New Roman"/>
                <w:sz w:val="18"/>
                <w:szCs w:val="18"/>
              </w:rPr>
            </w:pPr>
            <w:r>
              <w:rPr>
                <w:rFonts w:cs="Times New Roman"/>
                <w:sz w:val="18"/>
                <w:szCs w:val="18"/>
              </w:rPr>
              <w:t>20080509</w:t>
            </w:r>
          </w:p>
        </w:tc>
      </w:tr>
      <w:tr w:rsidR="008811C1" w:rsidRPr="002A685E" w:rsidTr="00977B5D">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8811C1" w:rsidRDefault="008811C1" w:rsidP="00A875E7">
            <w:pPr>
              <w:pStyle w:val="ListParagraph"/>
              <w:spacing w:after="0" w:line="200" w:lineRule="exact"/>
              <w:ind w:left="0"/>
              <w:rPr>
                <w:rFonts w:cs="Times New Roman"/>
                <w:sz w:val="18"/>
                <w:szCs w:val="18"/>
              </w:rPr>
            </w:pPr>
            <w:r>
              <w:rPr>
                <w:rFonts w:cs="Times New Roman"/>
                <w:sz w:val="18"/>
                <w:szCs w:val="18"/>
              </w:rPr>
              <w:t>War Wound Blast</w:t>
            </w:r>
          </w:p>
        </w:tc>
        <w:tc>
          <w:tcPr>
            <w:tcW w:w="1806" w:type="dxa"/>
            <w:gridSpan w:val="2"/>
            <w:tcBorders>
              <w:top w:val="single" w:sz="4" w:space="0" w:color="auto"/>
              <w:bottom w:val="single" w:sz="4" w:space="0" w:color="auto"/>
              <w:right w:val="thinThickThinSmallGap" w:sz="24" w:space="0" w:color="auto"/>
            </w:tcBorders>
            <w:shd w:val="clear" w:color="auto" w:fill="FFFFFF" w:themeFill="background1"/>
          </w:tcPr>
          <w:p w:rsidR="008811C1" w:rsidRDefault="008811C1" w:rsidP="00A875E7">
            <w:pPr>
              <w:pStyle w:val="ListParagraph"/>
              <w:spacing w:after="0" w:line="200" w:lineRule="exact"/>
              <w:ind w:left="0"/>
              <w:jc w:val="center"/>
              <w:rPr>
                <w:rFonts w:cs="Times New Roman"/>
                <w:sz w:val="18"/>
                <w:szCs w:val="18"/>
              </w:rPr>
            </w:pPr>
            <w:r>
              <w:rPr>
                <w:rFonts w:cs="Times New Roman"/>
                <w:sz w:val="18"/>
                <w:szCs w:val="18"/>
              </w:rPr>
              <w:t>Cat II</w:t>
            </w:r>
          </w:p>
        </w:tc>
        <w:tc>
          <w:tcPr>
            <w:tcW w:w="4410" w:type="dxa"/>
            <w:gridSpan w:val="3"/>
            <w:tcBorders>
              <w:top w:val="single" w:sz="4" w:space="0" w:color="auto"/>
              <w:left w:val="thinThickThinSmallGap" w:sz="24" w:space="0" w:color="auto"/>
            </w:tcBorders>
            <w:shd w:val="clear" w:color="auto" w:fill="FFFFFF" w:themeFill="background1"/>
            <w:vAlign w:val="center"/>
          </w:tcPr>
          <w:p w:rsidR="008811C1" w:rsidRPr="00542C9A" w:rsidRDefault="008811C1" w:rsidP="00977B5D">
            <w:pPr>
              <w:pStyle w:val="ListParagraph"/>
              <w:spacing w:after="0" w:line="200" w:lineRule="exact"/>
              <w:ind w:left="0"/>
              <w:rPr>
                <w:rFonts w:cs="Times New Roman"/>
                <w:sz w:val="18"/>
                <w:szCs w:val="18"/>
              </w:rPr>
            </w:pPr>
            <w:r>
              <w:rPr>
                <w:rFonts w:cs="Times New Roman"/>
                <w:sz w:val="18"/>
                <w:szCs w:val="18"/>
              </w:rPr>
              <w:t xml:space="preserve">No </w:t>
            </w:r>
            <w:r w:rsidR="00977B5D">
              <w:rPr>
                <w:rFonts w:cs="Times New Roman"/>
                <w:sz w:val="18"/>
                <w:szCs w:val="18"/>
              </w:rPr>
              <w:t xml:space="preserve">Corresponding </w:t>
            </w:r>
            <w:r>
              <w:rPr>
                <w:rFonts w:cs="Times New Roman"/>
                <w:sz w:val="18"/>
                <w:szCs w:val="18"/>
              </w:rPr>
              <w:t>VA Entry</w:t>
            </w:r>
          </w:p>
        </w:tc>
        <w:tc>
          <w:tcPr>
            <w:tcW w:w="1024" w:type="dxa"/>
            <w:tcBorders>
              <w:top w:val="single" w:sz="4" w:space="0" w:color="auto"/>
            </w:tcBorders>
            <w:shd w:val="clear" w:color="auto" w:fill="FFFFFF" w:themeFill="background1"/>
            <w:vAlign w:val="center"/>
          </w:tcPr>
          <w:p w:rsidR="008811C1" w:rsidRPr="00542C9A" w:rsidRDefault="008811C1" w:rsidP="00191A51">
            <w:pPr>
              <w:pStyle w:val="ListParagraph"/>
              <w:spacing w:after="0" w:line="200" w:lineRule="exact"/>
              <w:ind w:left="0"/>
              <w:jc w:val="center"/>
              <w:rPr>
                <w:rFonts w:cs="Times New Roman"/>
                <w:sz w:val="18"/>
                <w:szCs w:val="18"/>
              </w:rPr>
            </w:pPr>
            <w:r>
              <w:rPr>
                <w:rFonts w:cs="Times New Roman"/>
                <w:sz w:val="18"/>
                <w:szCs w:val="18"/>
              </w:rPr>
              <w:t>20080509</w:t>
            </w:r>
          </w:p>
        </w:tc>
      </w:tr>
      <w:tr w:rsidR="008811C1" w:rsidRPr="002A685E" w:rsidTr="00977B5D">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8811C1" w:rsidRDefault="008811C1" w:rsidP="00A875E7">
            <w:pPr>
              <w:pStyle w:val="ListParagraph"/>
              <w:spacing w:after="0" w:line="200" w:lineRule="exact"/>
              <w:ind w:left="0"/>
              <w:rPr>
                <w:rFonts w:cs="Times New Roman"/>
                <w:sz w:val="18"/>
                <w:szCs w:val="18"/>
              </w:rPr>
            </w:pPr>
            <w:r>
              <w:rPr>
                <w:rFonts w:cs="Times New Roman"/>
                <w:sz w:val="18"/>
                <w:szCs w:val="18"/>
              </w:rPr>
              <w:t>Right Subtalar Ankylosis</w:t>
            </w:r>
          </w:p>
        </w:tc>
        <w:tc>
          <w:tcPr>
            <w:tcW w:w="1806" w:type="dxa"/>
            <w:gridSpan w:val="2"/>
            <w:tcBorders>
              <w:top w:val="single" w:sz="4" w:space="0" w:color="auto"/>
              <w:bottom w:val="single" w:sz="4" w:space="0" w:color="auto"/>
              <w:right w:val="thinThickThinSmallGap" w:sz="24" w:space="0" w:color="auto"/>
            </w:tcBorders>
            <w:shd w:val="clear" w:color="auto" w:fill="FFFFFF" w:themeFill="background1"/>
          </w:tcPr>
          <w:p w:rsidR="008811C1" w:rsidRDefault="008811C1" w:rsidP="00A875E7">
            <w:pPr>
              <w:pStyle w:val="ListParagraph"/>
              <w:spacing w:after="0" w:line="200" w:lineRule="exact"/>
              <w:ind w:left="0"/>
              <w:jc w:val="center"/>
              <w:rPr>
                <w:rFonts w:cs="Times New Roman"/>
                <w:sz w:val="18"/>
                <w:szCs w:val="18"/>
              </w:rPr>
            </w:pPr>
            <w:r>
              <w:rPr>
                <w:rFonts w:cs="Times New Roman"/>
                <w:sz w:val="18"/>
                <w:szCs w:val="18"/>
              </w:rPr>
              <w:t>Cat II</w:t>
            </w:r>
          </w:p>
        </w:tc>
        <w:tc>
          <w:tcPr>
            <w:tcW w:w="4410" w:type="dxa"/>
            <w:gridSpan w:val="3"/>
            <w:tcBorders>
              <w:top w:val="single" w:sz="4" w:space="0" w:color="auto"/>
              <w:left w:val="thinThickThinSmallGap" w:sz="24" w:space="0" w:color="auto"/>
            </w:tcBorders>
            <w:shd w:val="clear" w:color="auto" w:fill="FFFFFF" w:themeFill="background1"/>
            <w:vAlign w:val="center"/>
          </w:tcPr>
          <w:p w:rsidR="008811C1" w:rsidRPr="00542C9A" w:rsidRDefault="008811C1" w:rsidP="00977B5D">
            <w:pPr>
              <w:pStyle w:val="ListParagraph"/>
              <w:spacing w:after="0" w:line="200" w:lineRule="exact"/>
              <w:ind w:left="0"/>
              <w:rPr>
                <w:rFonts w:cs="Times New Roman"/>
                <w:sz w:val="18"/>
                <w:szCs w:val="18"/>
              </w:rPr>
            </w:pPr>
            <w:r>
              <w:rPr>
                <w:rFonts w:cs="Times New Roman"/>
                <w:sz w:val="18"/>
                <w:szCs w:val="18"/>
              </w:rPr>
              <w:t xml:space="preserve">No </w:t>
            </w:r>
            <w:r w:rsidR="00977B5D">
              <w:rPr>
                <w:rFonts w:cs="Times New Roman"/>
                <w:sz w:val="18"/>
                <w:szCs w:val="18"/>
              </w:rPr>
              <w:t xml:space="preserve">Corresponding </w:t>
            </w:r>
            <w:r>
              <w:rPr>
                <w:rFonts w:cs="Times New Roman"/>
                <w:sz w:val="18"/>
                <w:szCs w:val="18"/>
              </w:rPr>
              <w:t>VA Entry</w:t>
            </w:r>
          </w:p>
        </w:tc>
        <w:tc>
          <w:tcPr>
            <w:tcW w:w="1024" w:type="dxa"/>
            <w:tcBorders>
              <w:top w:val="single" w:sz="4" w:space="0" w:color="auto"/>
            </w:tcBorders>
            <w:shd w:val="clear" w:color="auto" w:fill="FFFFFF" w:themeFill="background1"/>
            <w:vAlign w:val="center"/>
          </w:tcPr>
          <w:p w:rsidR="008811C1" w:rsidRPr="00542C9A" w:rsidRDefault="008811C1" w:rsidP="00191A51">
            <w:pPr>
              <w:pStyle w:val="ListParagraph"/>
              <w:spacing w:after="0" w:line="200" w:lineRule="exact"/>
              <w:ind w:left="0"/>
              <w:jc w:val="center"/>
              <w:rPr>
                <w:rFonts w:cs="Times New Roman"/>
                <w:sz w:val="18"/>
                <w:szCs w:val="18"/>
              </w:rPr>
            </w:pPr>
            <w:r>
              <w:rPr>
                <w:rFonts w:cs="Times New Roman"/>
                <w:sz w:val="18"/>
                <w:szCs w:val="18"/>
              </w:rPr>
              <w:t>20080509</w:t>
            </w:r>
          </w:p>
        </w:tc>
      </w:tr>
      <w:tr w:rsidR="008811C1" w:rsidRPr="002A685E" w:rsidTr="00977B5D">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8811C1" w:rsidRDefault="008811C1" w:rsidP="00A875E7">
            <w:pPr>
              <w:pStyle w:val="ListParagraph"/>
              <w:spacing w:after="0" w:line="200" w:lineRule="exact"/>
              <w:ind w:left="0"/>
              <w:rPr>
                <w:rFonts w:cs="Times New Roman"/>
                <w:sz w:val="18"/>
                <w:szCs w:val="18"/>
              </w:rPr>
            </w:pPr>
            <w:r>
              <w:rPr>
                <w:rFonts w:cs="Times New Roman"/>
                <w:sz w:val="18"/>
                <w:szCs w:val="18"/>
              </w:rPr>
              <w:t>Compartment Syndrome</w:t>
            </w:r>
          </w:p>
        </w:tc>
        <w:tc>
          <w:tcPr>
            <w:tcW w:w="1806" w:type="dxa"/>
            <w:gridSpan w:val="2"/>
            <w:tcBorders>
              <w:top w:val="single" w:sz="4" w:space="0" w:color="auto"/>
              <w:bottom w:val="single" w:sz="4" w:space="0" w:color="auto"/>
              <w:right w:val="thinThickThinSmallGap" w:sz="24" w:space="0" w:color="auto"/>
            </w:tcBorders>
            <w:shd w:val="clear" w:color="auto" w:fill="FFFFFF" w:themeFill="background1"/>
          </w:tcPr>
          <w:p w:rsidR="008811C1" w:rsidRDefault="008811C1" w:rsidP="00A875E7">
            <w:pPr>
              <w:pStyle w:val="ListParagraph"/>
              <w:spacing w:after="0" w:line="200" w:lineRule="exact"/>
              <w:ind w:left="0"/>
              <w:jc w:val="center"/>
              <w:rPr>
                <w:rFonts w:cs="Times New Roman"/>
                <w:sz w:val="18"/>
                <w:szCs w:val="18"/>
              </w:rPr>
            </w:pPr>
            <w:r>
              <w:rPr>
                <w:rFonts w:cs="Times New Roman"/>
                <w:sz w:val="18"/>
                <w:szCs w:val="18"/>
              </w:rPr>
              <w:t>Cat III</w:t>
            </w:r>
          </w:p>
        </w:tc>
        <w:tc>
          <w:tcPr>
            <w:tcW w:w="4410" w:type="dxa"/>
            <w:gridSpan w:val="3"/>
            <w:tcBorders>
              <w:top w:val="single" w:sz="4" w:space="0" w:color="auto"/>
              <w:left w:val="thinThickThinSmallGap" w:sz="24" w:space="0" w:color="auto"/>
            </w:tcBorders>
            <w:shd w:val="clear" w:color="auto" w:fill="FFFFFF" w:themeFill="background1"/>
            <w:vAlign w:val="center"/>
          </w:tcPr>
          <w:p w:rsidR="008811C1" w:rsidRPr="00542C9A" w:rsidRDefault="008811C1" w:rsidP="00977B5D">
            <w:pPr>
              <w:pStyle w:val="ListParagraph"/>
              <w:spacing w:after="0" w:line="200" w:lineRule="exact"/>
              <w:ind w:left="0"/>
              <w:rPr>
                <w:rFonts w:cs="Times New Roman"/>
                <w:sz w:val="18"/>
                <w:szCs w:val="18"/>
              </w:rPr>
            </w:pPr>
            <w:r>
              <w:rPr>
                <w:rFonts w:cs="Times New Roman"/>
                <w:sz w:val="18"/>
                <w:szCs w:val="18"/>
              </w:rPr>
              <w:t xml:space="preserve">No </w:t>
            </w:r>
            <w:r w:rsidR="00977B5D">
              <w:rPr>
                <w:rFonts w:cs="Times New Roman"/>
                <w:sz w:val="18"/>
                <w:szCs w:val="18"/>
              </w:rPr>
              <w:t xml:space="preserve">Corresponding </w:t>
            </w:r>
            <w:r>
              <w:rPr>
                <w:rFonts w:cs="Times New Roman"/>
                <w:sz w:val="18"/>
                <w:szCs w:val="18"/>
              </w:rPr>
              <w:t>VA Entry</w:t>
            </w:r>
          </w:p>
        </w:tc>
        <w:tc>
          <w:tcPr>
            <w:tcW w:w="1024" w:type="dxa"/>
            <w:tcBorders>
              <w:top w:val="single" w:sz="4" w:space="0" w:color="auto"/>
            </w:tcBorders>
            <w:shd w:val="clear" w:color="auto" w:fill="FFFFFF" w:themeFill="background1"/>
            <w:vAlign w:val="center"/>
          </w:tcPr>
          <w:p w:rsidR="008811C1" w:rsidRPr="00542C9A" w:rsidRDefault="008811C1" w:rsidP="00191A51">
            <w:pPr>
              <w:pStyle w:val="ListParagraph"/>
              <w:spacing w:after="0" w:line="200" w:lineRule="exact"/>
              <w:ind w:left="0"/>
              <w:jc w:val="center"/>
              <w:rPr>
                <w:rFonts w:cs="Times New Roman"/>
                <w:sz w:val="18"/>
                <w:szCs w:val="18"/>
              </w:rPr>
            </w:pPr>
            <w:r>
              <w:rPr>
                <w:rFonts w:cs="Times New Roman"/>
                <w:sz w:val="18"/>
                <w:szCs w:val="18"/>
              </w:rPr>
              <w:t>20080509</w:t>
            </w:r>
          </w:p>
        </w:tc>
      </w:tr>
      <w:tr w:rsidR="00507C93" w:rsidRPr="002A685E" w:rsidTr="00B4536B">
        <w:trPr>
          <w:trHeight w:val="197"/>
          <w:jc w:val="center"/>
        </w:trPr>
        <w:tc>
          <w:tcPr>
            <w:tcW w:w="2188" w:type="dxa"/>
            <w:tcBorders>
              <w:top w:val="single" w:sz="4" w:space="0" w:color="auto"/>
              <w:bottom w:val="single" w:sz="4" w:space="0" w:color="auto"/>
              <w:right w:val="single" w:sz="4" w:space="0" w:color="auto"/>
            </w:tcBorders>
            <w:shd w:val="clear" w:color="auto" w:fill="FFFFFF" w:themeFill="background1"/>
          </w:tcPr>
          <w:p w:rsidR="00507C93" w:rsidRDefault="004F442F" w:rsidP="00A875E7">
            <w:pPr>
              <w:pStyle w:val="ListParagraph"/>
              <w:spacing w:after="0" w:line="200" w:lineRule="exact"/>
              <w:ind w:left="0"/>
              <w:rPr>
                <w:rFonts w:cs="Times New Roman"/>
                <w:sz w:val="18"/>
                <w:szCs w:val="18"/>
              </w:rPr>
            </w:pPr>
            <w:r>
              <w:rPr>
                <w:rFonts w:cs="Times New Roman"/>
                <w:sz w:val="18"/>
                <w:szCs w:val="18"/>
              </w:rPr>
              <w:t>Left</w:t>
            </w:r>
            <w:r w:rsidR="00507C93">
              <w:rPr>
                <w:rFonts w:cs="Times New Roman"/>
                <w:sz w:val="18"/>
                <w:szCs w:val="18"/>
              </w:rPr>
              <w:t xml:space="preserve"> Ring Finger Arthrosis</w:t>
            </w:r>
          </w:p>
        </w:tc>
        <w:tc>
          <w:tcPr>
            <w:tcW w:w="1806" w:type="dxa"/>
            <w:gridSpan w:val="2"/>
            <w:tcBorders>
              <w:top w:val="single" w:sz="4" w:space="0" w:color="auto"/>
              <w:bottom w:val="single" w:sz="4" w:space="0" w:color="auto"/>
              <w:right w:val="thinThickThinSmallGap" w:sz="24" w:space="0" w:color="auto"/>
            </w:tcBorders>
            <w:shd w:val="clear" w:color="auto" w:fill="FFFFFF" w:themeFill="background1"/>
          </w:tcPr>
          <w:p w:rsidR="00507C93" w:rsidRDefault="00507C93" w:rsidP="00A875E7">
            <w:pPr>
              <w:pStyle w:val="ListParagraph"/>
              <w:spacing w:after="0" w:line="200" w:lineRule="exact"/>
              <w:ind w:left="0"/>
              <w:jc w:val="center"/>
              <w:rPr>
                <w:rFonts w:cs="Times New Roman"/>
                <w:sz w:val="18"/>
                <w:szCs w:val="18"/>
              </w:rPr>
            </w:pPr>
            <w:r>
              <w:rPr>
                <w:rFonts w:cs="Times New Roman"/>
                <w:sz w:val="18"/>
                <w:szCs w:val="18"/>
              </w:rPr>
              <w:t>Cat III</w:t>
            </w:r>
          </w:p>
        </w:tc>
        <w:tc>
          <w:tcPr>
            <w:tcW w:w="2520" w:type="dxa"/>
            <w:tcBorders>
              <w:top w:val="single" w:sz="4" w:space="0" w:color="auto"/>
              <w:left w:val="thinThickThinSmallGap" w:sz="24" w:space="0" w:color="auto"/>
            </w:tcBorders>
            <w:shd w:val="clear" w:color="auto" w:fill="FFFFFF" w:themeFill="background1"/>
            <w:vAlign w:val="center"/>
          </w:tcPr>
          <w:p w:rsidR="00507C93" w:rsidRDefault="008811C1" w:rsidP="00191A51">
            <w:pPr>
              <w:pStyle w:val="ListParagraph"/>
              <w:spacing w:after="0" w:line="200" w:lineRule="exact"/>
              <w:ind w:left="0"/>
              <w:rPr>
                <w:rFonts w:cs="Times New Roman"/>
                <w:sz w:val="18"/>
                <w:szCs w:val="18"/>
              </w:rPr>
            </w:pPr>
            <w:r>
              <w:rPr>
                <w:rFonts w:cs="Times New Roman"/>
                <w:sz w:val="18"/>
                <w:szCs w:val="18"/>
              </w:rPr>
              <w:t>Left Ring Finger Fracture</w:t>
            </w:r>
          </w:p>
        </w:tc>
        <w:tc>
          <w:tcPr>
            <w:tcW w:w="1080" w:type="dxa"/>
            <w:tcBorders>
              <w:top w:val="single" w:sz="4" w:space="0" w:color="auto"/>
            </w:tcBorders>
            <w:shd w:val="clear" w:color="auto" w:fill="FFFFFF" w:themeFill="background1"/>
            <w:vAlign w:val="center"/>
          </w:tcPr>
          <w:p w:rsidR="00507C93" w:rsidRPr="00BC3538" w:rsidRDefault="008811C1" w:rsidP="00191A51">
            <w:pPr>
              <w:pStyle w:val="ListParagraph"/>
              <w:spacing w:after="0" w:line="200" w:lineRule="exact"/>
              <w:ind w:left="0"/>
              <w:jc w:val="center"/>
              <w:rPr>
                <w:rFonts w:cs="Times New Roman"/>
                <w:sz w:val="18"/>
                <w:szCs w:val="18"/>
              </w:rPr>
            </w:pPr>
            <w:r>
              <w:rPr>
                <w:rFonts w:cs="Times New Roman"/>
                <w:sz w:val="18"/>
                <w:szCs w:val="18"/>
              </w:rPr>
              <w:t>5230</w:t>
            </w:r>
          </w:p>
        </w:tc>
        <w:tc>
          <w:tcPr>
            <w:tcW w:w="810" w:type="dxa"/>
            <w:tcBorders>
              <w:top w:val="single" w:sz="4" w:space="0" w:color="auto"/>
            </w:tcBorders>
            <w:shd w:val="clear" w:color="auto" w:fill="FFFFFF" w:themeFill="background1"/>
            <w:vAlign w:val="center"/>
          </w:tcPr>
          <w:p w:rsidR="00507C93" w:rsidRPr="00542C9A" w:rsidRDefault="008811C1" w:rsidP="00191A51">
            <w:pPr>
              <w:pStyle w:val="ListParagraph"/>
              <w:spacing w:after="0" w:line="200" w:lineRule="exact"/>
              <w:ind w:left="0"/>
              <w:jc w:val="center"/>
              <w:rPr>
                <w:rFonts w:cs="Times New Roman"/>
                <w:sz w:val="18"/>
                <w:szCs w:val="18"/>
              </w:rPr>
            </w:pPr>
            <w:r>
              <w:rPr>
                <w:rFonts w:cs="Times New Roman"/>
                <w:sz w:val="18"/>
                <w:szCs w:val="18"/>
              </w:rPr>
              <w:t>0%</w:t>
            </w:r>
          </w:p>
        </w:tc>
        <w:tc>
          <w:tcPr>
            <w:tcW w:w="1024" w:type="dxa"/>
            <w:tcBorders>
              <w:top w:val="single" w:sz="4" w:space="0" w:color="auto"/>
            </w:tcBorders>
            <w:shd w:val="clear" w:color="auto" w:fill="FFFFFF" w:themeFill="background1"/>
            <w:vAlign w:val="center"/>
          </w:tcPr>
          <w:p w:rsidR="00507C93" w:rsidRPr="00542C9A" w:rsidRDefault="008811C1" w:rsidP="00191A51">
            <w:pPr>
              <w:pStyle w:val="ListParagraph"/>
              <w:spacing w:after="0" w:line="200" w:lineRule="exact"/>
              <w:ind w:left="0"/>
              <w:jc w:val="center"/>
              <w:rPr>
                <w:rFonts w:cs="Times New Roman"/>
                <w:sz w:val="18"/>
                <w:szCs w:val="18"/>
              </w:rPr>
            </w:pPr>
            <w:r>
              <w:rPr>
                <w:rFonts w:cs="Times New Roman"/>
                <w:sz w:val="18"/>
                <w:szCs w:val="18"/>
              </w:rPr>
              <w:t>20080509</w:t>
            </w:r>
          </w:p>
        </w:tc>
      </w:tr>
      <w:tr w:rsidR="00FF4ED6" w:rsidRPr="002A685E" w:rsidTr="00B4536B">
        <w:trPr>
          <w:trHeight w:val="143"/>
          <w:jc w:val="center"/>
        </w:trPr>
        <w:tc>
          <w:tcPr>
            <w:tcW w:w="3994"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520" w:type="dxa"/>
            <w:tcBorders>
              <w:left w:val="thinThickThinSmallGap" w:sz="24" w:space="0" w:color="auto"/>
            </w:tcBorders>
            <w:shd w:val="clear" w:color="auto" w:fill="FFFFFF" w:themeFill="background1"/>
          </w:tcPr>
          <w:p w:rsidR="00FF4ED6" w:rsidRPr="00BC3538" w:rsidRDefault="00B4536B" w:rsidP="001239FC">
            <w:pPr>
              <w:pStyle w:val="ListParagraph"/>
              <w:spacing w:after="0" w:line="200" w:lineRule="exact"/>
              <w:ind w:left="0"/>
              <w:rPr>
                <w:rFonts w:cs="Times New Roman"/>
                <w:sz w:val="18"/>
                <w:szCs w:val="18"/>
              </w:rPr>
            </w:pPr>
            <w:r>
              <w:rPr>
                <w:rFonts w:cs="Times New Roman"/>
                <w:sz w:val="18"/>
                <w:szCs w:val="18"/>
              </w:rPr>
              <w:t>Post Traumatic Stress Disorder</w:t>
            </w:r>
          </w:p>
        </w:tc>
        <w:tc>
          <w:tcPr>
            <w:tcW w:w="1080" w:type="dxa"/>
            <w:tcBorders>
              <w:right w:val="single" w:sz="4" w:space="0" w:color="auto"/>
            </w:tcBorders>
            <w:shd w:val="clear" w:color="auto" w:fill="FFFFFF" w:themeFill="background1"/>
          </w:tcPr>
          <w:p w:rsidR="00FF4ED6" w:rsidRPr="00BC3538" w:rsidRDefault="00B4536B" w:rsidP="00186D7F">
            <w:pPr>
              <w:pStyle w:val="ListParagraph"/>
              <w:spacing w:after="0" w:line="200" w:lineRule="exact"/>
              <w:ind w:left="0"/>
              <w:jc w:val="center"/>
              <w:rPr>
                <w:rFonts w:cs="Times New Roman"/>
                <w:sz w:val="18"/>
                <w:szCs w:val="18"/>
              </w:rPr>
            </w:pPr>
            <w:r>
              <w:rPr>
                <w:rFonts w:cs="Times New Roman"/>
                <w:sz w:val="18"/>
                <w:szCs w:val="18"/>
              </w:rPr>
              <w:t>9411</w:t>
            </w:r>
          </w:p>
        </w:tc>
        <w:tc>
          <w:tcPr>
            <w:tcW w:w="810" w:type="dxa"/>
            <w:tcBorders>
              <w:left w:val="single" w:sz="4" w:space="0" w:color="auto"/>
            </w:tcBorders>
            <w:shd w:val="clear" w:color="auto" w:fill="FFFFFF" w:themeFill="background1"/>
          </w:tcPr>
          <w:p w:rsidR="00FF4ED6" w:rsidRPr="00542C9A" w:rsidRDefault="00B4536B" w:rsidP="0071308A">
            <w:pPr>
              <w:pStyle w:val="ListParagraph"/>
              <w:spacing w:after="0" w:line="200" w:lineRule="exact"/>
              <w:ind w:left="0"/>
              <w:jc w:val="center"/>
              <w:rPr>
                <w:rFonts w:cs="Times New Roman"/>
                <w:sz w:val="18"/>
                <w:szCs w:val="18"/>
              </w:rPr>
            </w:pPr>
            <w:r>
              <w:rPr>
                <w:rFonts w:cs="Times New Roman"/>
                <w:sz w:val="18"/>
                <w:szCs w:val="18"/>
              </w:rPr>
              <w:t>50%</w:t>
            </w:r>
          </w:p>
        </w:tc>
        <w:tc>
          <w:tcPr>
            <w:tcW w:w="1024" w:type="dxa"/>
            <w:shd w:val="clear" w:color="auto" w:fill="FFFFFF" w:themeFill="background1"/>
          </w:tcPr>
          <w:p w:rsidR="00FF4ED6" w:rsidRPr="00542C9A" w:rsidRDefault="00B4536B" w:rsidP="00CA0A57">
            <w:pPr>
              <w:pStyle w:val="ListParagraph"/>
              <w:spacing w:after="0" w:line="200" w:lineRule="exact"/>
              <w:ind w:left="0"/>
              <w:jc w:val="center"/>
              <w:rPr>
                <w:rFonts w:cs="Times New Roman"/>
                <w:sz w:val="18"/>
                <w:szCs w:val="18"/>
              </w:rPr>
            </w:pPr>
            <w:r>
              <w:rPr>
                <w:rFonts w:cs="Times New Roman"/>
                <w:sz w:val="18"/>
                <w:szCs w:val="18"/>
              </w:rPr>
              <w:t>20090613</w:t>
            </w:r>
          </w:p>
        </w:tc>
      </w:tr>
      <w:tr w:rsidR="00FF4ED6" w:rsidRPr="002A685E" w:rsidTr="00B4536B">
        <w:trPr>
          <w:trHeight w:val="161"/>
          <w:jc w:val="center"/>
        </w:trPr>
        <w:tc>
          <w:tcPr>
            <w:tcW w:w="399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line="240" w:lineRule="exact"/>
              <w:ind w:left="0"/>
              <w:jc w:val="center"/>
              <w:rPr>
                <w:rFonts w:cs="Times New Roman"/>
                <w:sz w:val="18"/>
                <w:szCs w:val="18"/>
                <w:highlight w:val="yellow"/>
              </w:rPr>
            </w:pPr>
          </w:p>
        </w:tc>
        <w:tc>
          <w:tcPr>
            <w:tcW w:w="2520" w:type="dxa"/>
            <w:tcBorders>
              <w:left w:val="thinThickThinSmallGap" w:sz="24" w:space="0" w:color="auto"/>
              <w:right w:val="single" w:sz="4" w:space="0" w:color="auto"/>
            </w:tcBorders>
            <w:shd w:val="clear" w:color="auto" w:fill="FFFFFF" w:themeFill="background1"/>
            <w:vAlign w:val="center"/>
          </w:tcPr>
          <w:p w:rsidR="00FF4ED6" w:rsidRDefault="00B4536B" w:rsidP="00191A51">
            <w:pPr>
              <w:pStyle w:val="ListParagraph"/>
              <w:spacing w:after="0" w:line="200" w:lineRule="exact"/>
              <w:ind w:left="0"/>
              <w:rPr>
                <w:rFonts w:cs="Times New Roman"/>
                <w:sz w:val="18"/>
                <w:szCs w:val="18"/>
              </w:rPr>
            </w:pPr>
            <w:r>
              <w:rPr>
                <w:rFonts w:cs="Times New Roman"/>
                <w:sz w:val="18"/>
                <w:szCs w:val="18"/>
              </w:rPr>
              <w:t>Traumatic Brain Injury</w:t>
            </w:r>
          </w:p>
        </w:tc>
        <w:tc>
          <w:tcPr>
            <w:tcW w:w="1080" w:type="dxa"/>
            <w:tcBorders>
              <w:left w:val="single" w:sz="4" w:space="0" w:color="auto"/>
              <w:right w:val="single" w:sz="4" w:space="0" w:color="auto"/>
            </w:tcBorders>
            <w:shd w:val="clear" w:color="auto" w:fill="FFFFFF" w:themeFill="background1"/>
            <w:vAlign w:val="center"/>
          </w:tcPr>
          <w:p w:rsidR="00FF4ED6" w:rsidRDefault="00B4536B" w:rsidP="00191A51">
            <w:pPr>
              <w:pStyle w:val="ListParagraph"/>
              <w:spacing w:after="0" w:line="200" w:lineRule="exact"/>
              <w:ind w:left="0"/>
              <w:jc w:val="center"/>
              <w:rPr>
                <w:rFonts w:cs="Times New Roman"/>
                <w:sz w:val="18"/>
                <w:szCs w:val="18"/>
              </w:rPr>
            </w:pPr>
            <w:r>
              <w:rPr>
                <w:rFonts w:cs="Times New Roman"/>
                <w:sz w:val="18"/>
                <w:szCs w:val="18"/>
              </w:rPr>
              <w:t>8045</w:t>
            </w:r>
          </w:p>
        </w:tc>
        <w:tc>
          <w:tcPr>
            <w:tcW w:w="810" w:type="dxa"/>
            <w:tcBorders>
              <w:left w:val="single" w:sz="4" w:space="0" w:color="auto"/>
            </w:tcBorders>
            <w:shd w:val="clear" w:color="auto" w:fill="FFFFFF" w:themeFill="background1"/>
            <w:vAlign w:val="center"/>
          </w:tcPr>
          <w:p w:rsidR="00FF4ED6" w:rsidRDefault="00B4536B" w:rsidP="00191A51">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vAlign w:val="center"/>
          </w:tcPr>
          <w:p w:rsidR="00FF4ED6" w:rsidRPr="00542C9A" w:rsidRDefault="00B4536B" w:rsidP="00191A51">
            <w:pPr>
              <w:pStyle w:val="ListParagraph"/>
              <w:spacing w:after="0" w:line="200" w:lineRule="exact"/>
              <w:ind w:left="0"/>
              <w:jc w:val="center"/>
              <w:rPr>
                <w:rFonts w:cs="Times New Roman"/>
                <w:sz w:val="18"/>
                <w:szCs w:val="18"/>
              </w:rPr>
            </w:pPr>
            <w:r>
              <w:rPr>
                <w:rFonts w:cs="Times New Roman"/>
                <w:sz w:val="18"/>
                <w:szCs w:val="18"/>
              </w:rPr>
              <w:t>20090528</w:t>
            </w:r>
          </w:p>
        </w:tc>
      </w:tr>
      <w:tr w:rsidR="00FF4ED6" w:rsidRPr="002A685E" w:rsidTr="00B4536B">
        <w:trPr>
          <w:trHeight w:val="170"/>
          <w:jc w:val="center"/>
        </w:trPr>
        <w:tc>
          <w:tcPr>
            <w:tcW w:w="399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2520" w:type="dxa"/>
            <w:tcBorders>
              <w:left w:val="thinThickThinSmallGap" w:sz="24" w:space="0" w:color="auto"/>
              <w:right w:val="single" w:sz="4" w:space="0" w:color="auto"/>
            </w:tcBorders>
            <w:shd w:val="clear" w:color="auto" w:fill="FFFFFF" w:themeFill="background1"/>
            <w:vAlign w:val="center"/>
          </w:tcPr>
          <w:p w:rsidR="00FF4ED6" w:rsidRDefault="00B4536B" w:rsidP="00191A51">
            <w:pPr>
              <w:pStyle w:val="ListParagraph"/>
              <w:spacing w:after="0" w:line="200" w:lineRule="exact"/>
              <w:ind w:left="0"/>
              <w:rPr>
                <w:rFonts w:cs="Times New Roman"/>
                <w:sz w:val="18"/>
                <w:szCs w:val="18"/>
              </w:rPr>
            </w:pPr>
            <w:r>
              <w:rPr>
                <w:rFonts w:cs="Times New Roman"/>
                <w:sz w:val="18"/>
                <w:szCs w:val="18"/>
              </w:rPr>
              <w:t>Right Foot Scars</w:t>
            </w:r>
          </w:p>
        </w:tc>
        <w:tc>
          <w:tcPr>
            <w:tcW w:w="1080" w:type="dxa"/>
            <w:tcBorders>
              <w:left w:val="single" w:sz="4" w:space="0" w:color="auto"/>
              <w:right w:val="single" w:sz="4" w:space="0" w:color="auto"/>
            </w:tcBorders>
            <w:shd w:val="clear" w:color="auto" w:fill="FFFFFF" w:themeFill="background1"/>
            <w:vAlign w:val="center"/>
          </w:tcPr>
          <w:p w:rsidR="00FF4ED6" w:rsidRDefault="00B4536B" w:rsidP="00191A51">
            <w:pPr>
              <w:pStyle w:val="ListParagraph"/>
              <w:spacing w:after="0" w:line="200" w:lineRule="exact"/>
              <w:ind w:left="0"/>
              <w:jc w:val="center"/>
              <w:rPr>
                <w:rFonts w:cs="Times New Roman"/>
                <w:sz w:val="18"/>
                <w:szCs w:val="18"/>
              </w:rPr>
            </w:pPr>
            <w:r>
              <w:rPr>
                <w:rFonts w:cs="Times New Roman"/>
                <w:sz w:val="18"/>
                <w:szCs w:val="18"/>
              </w:rPr>
              <w:t>7804</w:t>
            </w:r>
          </w:p>
        </w:tc>
        <w:tc>
          <w:tcPr>
            <w:tcW w:w="810" w:type="dxa"/>
            <w:tcBorders>
              <w:left w:val="single" w:sz="4" w:space="0" w:color="auto"/>
            </w:tcBorders>
            <w:shd w:val="clear" w:color="auto" w:fill="FFFFFF" w:themeFill="background1"/>
            <w:vAlign w:val="center"/>
          </w:tcPr>
          <w:p w:rsidR="00FF4ED6" w:rsidRDefault="00B4536B" w:rsidP="00191A51">
            <w:pPr>
              <w:pStyle w:val="ListParagraph"/>
              <w:spacing w:after="0" w:line="200" w:lineRule="exact"/>
              <w:ind w:left="0"/>
              <w:jc w:val="center"/>
              <w:rPr>
                <w:rFonts w:cs="Times New Roman"/>
                <w:sz w:val="18"/>
                <w:szCs w:val="18"/>
              </w:rPr>
            </w:pPr>
            <w:r w:rsidRPr="00FE4ABD">
              <w:rPr>
                <w:rFonts w:cs="Times New Roman"/>
                <w:sz w:val="18"/>
                <w:szCs w:val="18"/>
              </w:rPr>
              <w:t>10%</w:t>
            </w:r>
            <w:r>
              <w:rPr>
                <w:rFonts w:cs="Times New Roman"/>
                <w:sz w:val="18"/>
                <w:szCs w:val="18"/>
              </w:rPr>
              <w:t>*</w:t>
            </w:r>
            <w:r w:rsidR="003F2F70">
              <w:rPr>
                <w:rFonts w:cs="Times New Roman"/>
                <w:sz w:val="18"/>
                <w:szCs w:val="18"/>
              </w:rPr>
              <w:t>*</w:t>
            </w:r>
          </w:p>
        </w:tc>
        <w:tc>
          <w:tcPr>
            <w:tcW w:w="1024" w:type="dxa"/>
            <w:shd w:val="clear" w:color="auto" w:fill="FFFFFF" w:themeFill="background1"/>
            <w:vAlign w:val="center"/>
          </w:tcPr>
          <w:p w:rsidR="00FF4ED6" w:rsidRPr="00542C9A" w:rsidRDefault="003F2F70" w:rsidP="00191A51">
            <w:pPr>
              <w:pStyle w:val="ListParagraph"/>
              <w:spacing w:after="0" w:line="200" w:lineRule="exact"/>
              <w:ind w:left="0"/>
              <w:jc w:val="center"/>
              <w:rPr>
                <w:rFonts w:cs="Times New Roman"/>
                <w:sz w:val="18"/>
                <w:szCs w:val="18"/>
              </w:rPr>
            </w:pPr>
            <w:r>
              <w:rPr>
                <w:rFonts w:cs="Times New Roman"/>
                <w:sz w:val="18"/>
                <w:szCs w:val="18"/>
              </w:rPr>
              <w:t>20080509</w:t>
            </w:r>
          </w:p>
        </w:tc>
      </w:tr>
      <w:tr w:rsidR="00FF4ED6" w:rsidRPr="002A685E" w:rsidTr="00B4536B">
        <w:trPr>
          <w:trHeight w:val="188"/>
          <w:jc w:val="center"/>
        </w:trPr>
        <w:tc>
          <w:tcPr>
            <w:tcW w:w="3994"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410" w:type="dxa"/>
            <w:gridSpan w:val="3"/>
            <w:tcBorders>
              <w:left w:val="thinThickThinSmallGap" w:sz="24" w:space="0" w:color="auto"/>
            </w:tcBorders>
            <w:shd w:val="clear" w:color="auto" w:fill="FFFFFF" w:themeFill="background1"/>
            <w:vAlign w:val="center"/>
          </w:tcPr>
          <w:p w:rsidR="00FF4ED6" w:rsidRPr="0038532B" w:rsidRDefault="008144BF" w:rsidP="00B4536B">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B4536B">
              <w:rPr>
                <w:rFonts w:cs="Times New Roman"/>
                <w:sz w:val="18"/>
                <w:szCs w:val="18"/>
              </w:rPr>
              <w:t>2</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B4536B">
              <w:rPr>
                <w:rFonts w:cs="Times New Roman"/>
                <w:sz w:val="18"/>
                <w:szCs w:val="18"/>
              </w:rPr>
              <w:t>2</w:t>
            </w:r>
          </w:p>
        </w:tc>
        <w:tc>
          <w:tcPr>
            <w:tcW w:w="1024" w:type="dxa"/>
            <w:shd w:val="clear" w:color="auto" w:fill="FFFFFF" w:themeFill="background1"/>
            <w:vAlign w:val="center"/>
          </w:tcPr>
          <w:p w:rsidR="00FF4ED6" w:rsidRPr="00542C9A" w:rsidRDefault="00B4536B" w:rsidP="00191A51">
            <w:pPr>
              <w:pStyle w:val="ListParagraph"/>
              <w:spacing w:after="0" w:line="200" w:lineRule="exact"/>
              <w:ind w:left="0"/>
              <w:jc w:val="center"/>
              <w:rPr>
                <w:rFonts w:cs="Times New Roman"/>
                <w:sz w:val="18"/>
                <w:szCs w:val="18"/>
              </w:rPr>
            </w:pPr>
            <w:r>
              <w:rPr>
                <w:rFonts w:cs="Times New Roman"/>
                <w:sz w:val="18"/>
                <w:szCs w:val="18"/>
              </w:rPr>
              <w:t>20080509</w:t>
            </w:r>
          </w:p>
        </w:tc>
      </w:tr>
      <w:tr w:rsidR="00191A51" w:rsidRPr="002A685E" w:rsidTr="00B4536B">
        <w:trPr>
          <w:trHeight w:val="242"/>
          <w:jc w:val="center"/>
        </w:trPr>
        <w:tc>
          <w:tcPr>
            <w:tcW w:w="3994" w:type="dxa"/>
            <w:gridSpan w:val="3"/>
            <w:tcBorders>
              <w:right w:val="thinThickThinSmallGap" w:sz="24" w:space="0" w:color="auto"/>
            </w:tcBorders>
            <w:shd w:val="clear" w:color="auto" w:fill="D9D9D9" w:themeFill="background1" w:themeFillShade="D9"/>
          </w:tcPr>
          <w:p w:rsidR="00191A51" w:rsidRPr="0085089F" w:rsidRDefault="00191A51" w:rsidP="00191A51">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507C93">
              <w:rPr>
                <w:rFonts w:cs="Times New Roman"/>
                <w:b/>
                <w:sz w:val="20"/>
                <w:szCs w:val="20"/>
              </w:rPr>
              <w:t>2</w:t>
            </w:r>
            <w:r w:rsidR="00143610">
              <w:rPr>
                <w:rFonts w:cs="Times New Roman"/>
                <w:b/>
                <w:sz w:val="20"/>
                <w:szCs w:val="20"/>
              </w:rPr>
              <w:t>0</w:t>
            </w:r>
            <w:r w:rsidRPr="0085089F">
              <w:rPr>
                <w:rFonts w:cs="Times New Roman"/>
                <w:b/>
                <w:sz w:val="20"/>
                <w:szCs w:val="20"/>
              </w:rPr>
              <w:t>%</w:t>
            </w:r>
          </w:p>
        </w:tc>
        <w:tc>
          <w:tcPr>
            <w:tcW w:w="5434" w:type="dxa"/>
            <w:gridSpan w:val="4"/>
            <w:tcBorders>
              <w:left w:val="thinThickThinSmallGap" w:sz="24" w:space="0" w:color="auto"/>
            </w:tcBorders>
            <w:shd w:val="clear" w:color="auto" w:fill="D9D9D9" w:themeFill="background1" w:themeFillShade="D9"/>
          </w:tcPr>
          <w:p w:rsidR="00191A51" w:rsidRPr="0085089F" w:rsidRDefault="00191A51" w:rsidP="0071308A">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B4536B">
              <w:rPr>
                <w:rFonts w:cs="Times New Roman"/>
                <w:b/>
                <w:sz w:val="20"/>
                <w:szCs w:val="20"/>
              </w:rPr>
              <w:t>8</w:t>
            </w:r>
            <w:r w:rsidR="0071308A">
              <w:rPr>
                <w:rFonts w:cs="Times New Roman"/>
                <w:b/>
                <w:sz w:val="20"/>
                <w:szCs w:val="20"/>
              </w:rPr>
              <w:t>0</w:t>
            </w:r>
            <w:r w:rsidRPr="00ED6A61">
              <w:rPr>
                <w:rFonts w:cs="Times New Roman"/>
                <w:b/>
                <w:sz w:val="20"/>
                <w:szCs w:val="20"/>
              </w:rPr>
              <w:t>%</w:t>
            </w:r>
            <w:r w:rsidR="003F2F70">
              <w:rPr>
                <w:rFonts w:cs="Times New Roman"/>
                <w:b/>
                <w:sz w:val="20"/>
                <w:szCs w:val="20"/>
              </w:rPr>
              <w:t>***</w:t>
            </w:r>
          </w:p>
        </w:tc>
      </w:tr>
    </w:tbl>
    <w:p w:rsidR="003F2F70" w:rsidRDefault="00B4536B"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 w:val="18"/>
          <w:szCs w:val="18"/>
        </w:rPr>
        <w:t>*Increased to 40% effective 2008</w:t>
      </w:r>
      <w:r w:rsidR="00510DE1">
        <w:rPr>
          <w:rFonts w:asciiTheme="minorHAnsi" w:hAnsiTheme="minorHAnsi"/>
          <w:color w:val="auto"/>
          <w:sz w:val="18"/>
          <w:szCs w:val="18"/>
        </w:rPr>
        <w:t xml:space="preserve">1023.  </w:t>
      </w:r>
      <w:r w:rsidR="003F2F70">
        <w:rPr>
          <w:rFonts w:asciiTheme="minorHAnsi" w:hAnsiTheme="minorHAnsi"/>
          <w:color w:val="auto"/>
          <w:sz w:val="18"/>
          <w:szCs w:val="18"/>
        </w:rPr>
        <w:t>**Increased to 20% effective 2008</w:t>
      </w:r>
      <w:r w:rsidR="00510DE1">
        <w:rPr>
          <w:rFonts w:asciiTheme="minorHAnsi" w:hAnsiTheme="minorHAnsi"/>
          <w:color w:val="auto"/>
          <w:sz w:val="18"/>
          <w:szCs w:val="18"/>
        </w:rPr>
        <w:t xml:space="preserve">1023.  </w:t>
      </w:r>
      <w:r w:rsidR="003F2F70">
        <w:rPr>
          <w:rFonts w:asciiTheme="minorHAnsi" w:hAnsiTheme="minorHAnsi"/>
          <w:color w:val="auto"/>
          <w:sz w:val="18"/>
          <w:szCs w:val="18"/>
        </w:rPr>
        <w:t>***Increased to 90% effective 2008</w:t>
      </w:r>
      <w:r w:rsidR="00510DE1">
        <w:rPr>
          <w:rFonts w:asciiTheme="minorHAnsi" w:hAnsiTheme="minorHAnsi"/>
          <w:color w:val="auto"/>
          <w:sz w:val="18"/>
          <w:szCs w:val="18"/>
        </w:rPr>
        <w:t>1023</w:t>
      </w:r>
    </w:p>
    <w:p w:rsidR="003F2F70" w:rsidRPr="003F2F70" w:rsidRDefault="003F2F70" w:rsidP="004637AB">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92702F" w:rsidRDefault="0092702F" w:rsidP="00190E48">
      <w:pPr>
        <w:tabs>
          <w:tab w:val="left" w:pos="288"/>
          <w:tab w:val="left" w:pos="4752"/>
        </w:tabs>
        <w:spacing w:line="240" w:lineRule="exact"/>
        <w:jc w:val="both"/>
        <w:rPr>
          <w:color w:val="000080"/>
        </w:rPr>
      </w:pPr>
    </w:p>
    <w:p w:rsidR="00510DE1" w:rsidRDefault="00510DE1" w:rsidP="00190E48">
      <w:pPr>
        <w:tabs>
          <w:tab w:val="left" w:pos="288"/>
          <w:tab w:val="left" w:pos="4752"/>
        </w:tabs>
        <w:spacing w:line="240" w:lineRule="exact"/>
        <w:jc w:val="both"/>
        <w:rPr>
          <w:color w:val="000080"/>
        </w:rPr>
      </w:pPr>
    </w:p>
    <w:p w:rsidR="00721876" w:rsidRPr="00AD6D04" w:rsidRDefault="002C6E5B" w:rsidP="00AD6D04">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r w:rsidR="003F2F70">
        <w:rPr>
          <w:rFonts w:asciiTheme="minorHAnsi" w:hAnsiTheme="minorHAnsi"/>
          <w:color w:val="auto"/>
          <w:szCs w:val="24"/>
        </w:rPr>
        <w:t xml:space="preserve">  </w:t>
      </w:r>
      <w:r w:rsidR="003F2F70" w:rsidRPr="00AD6D04">
        <w:rPr>
          <w:rFonts w:asciiTheme="minorHAnsi" w:hAnsiTheme="minorHAnsi"/>
          <w:color w:val="auto"/>
          <w:szCs w:val="24"/>
        </w:rPr>
        <w:t xml:space="preserve">The </w:t>
      </w:r>
      <w:r w:rsidR="00C411CF">
        <w:rPr>
          <w:rFonts w:asciiTheme="minorHAnsi" w:hAnsiTheme="minorHAnsi"/>
          <w:color w:val="auto"/>
          <w:szCs w:val="24"/>
        </w:rPr>
        <w:t>DES</w:t>
      </w:r>
      <w:r w:rsidR="003F2F70" w:rsidRPr="00AD6D04">
        <w:rPr>
          <w:rFonts w:asciiTheme="minorHAnsi" w:hAnsiTheme="minorHAnsi"/>
          <w:color w:val="auto"/>
          <w:szCs w:val="24"/>
        </w:rPr>
        <w:t xml:space="preserve"> is responsible for maintaining a fit and vi</w:t>
      </w:r>
      <w:r w:rsidR="00C411CF">
        <w:rPr>
          <w:rFonts w:asciiTheme="minorHAnsi" w:hAnsiTheme="minorHAnsi"/>
          <w:color w:val="auto"/>
          <w:szCs w:val="24"/>
        </w:rPr>
        <w:t xml:space="preserve">tal fighting force.  While the </w:t>
      </w:r>
      <w:r w:rsidR="003F2F70" w:rsidRPr="00AD6D04">
        <w:rPr>
          <w:rFonts w:asciiTheme="minorHAnsi" w:hAnsiTheme="minorHAnsi"/>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C411CF">
        <w:rPr>
          <w:rFonts w:asciiTheme="minorHAnsi" w:hAnsiTheme="minorHAnsi"/>
          <w:color w:val="auto"/>
          <w:szCs w:val="24"/>
        </w:rPr>
        <w:t>s’</w:t>
      </w:r>
      <w:r w:rsidR="003F2F70" w:rsidRPr="00AD6D04">
        <w:rPr>
          <w:rFonts w:asciiTheme="minorHAnsi" w:hAnsiTheme="minorHAnsi"/>
          <w:color w:val="auto"/>
          <w:szCs w:val="24"/>
        </w:rPr>
        <w:t xml:space="preserve"> Affairs (DVA), operating under a different set of laws (Title 38, United States Code), is empowered to compensate all service connected conditions without regard to impact on performance of military duties and to periodically re-evaluate said conditions for the purpose of adjusting the </w:t>
      </w:r>
      <w:r w:rsidR="00C411CF">
        <w:rPr>
          <w:rFonts w:asciiTheme="minorHAnsi" w:hAnsiTheme="minorHAnsi"/>
          <w:color w:val="auto"/>
          <w:szCs w:val="24"/>
        </w:rPr>
        <w:t>V</w:t>
      </w:r>
      <w:r w:rsidR="003F2F70" w:rsidRPr="00AD6D04">
        <w:rPr>
          <w:rFonts w:asciiTheme="minorHAnsi" w:hAnsiTheme="minorHAnsi"/>
          <w:color w:val="auto"/>
          <w:szCs w:val="24"/>
        </w:rPr>
        <w:t xml:space="preserve">eteran’s disability rating should </w:t>
      </w:r>
      <w:r w:rsidR="00C411CF">
        <w:rPr>
          <w:rFonts w:asciiTheme="minorHAnsi" w:hAnsiTheme="minorHAnsi"/>
          <w:color w:val="auto"/>
          <w:szCs w:val="24"/>
        </w:rPr>
        <w:t>the</w:t>
      </w:r>
      <w:r w:rsidR="003F2F70" w:rsidRPr="00AD6D04">
        <w:rPr>
          <w:rFonts w:asciiTheme="minorHAnsi" w:hAnsiTheme="minorHAnsi"/>
          <w:color w:val="auto"/>
          <w:szCs w:val="24"/>
        </w:rPr>
        <w:t xml:space="preserve"> degree of impairment vary over time.</w:t>
      </w:r>
      <w:r w:rsidR="00AD6D04" w:rsidRPr="00AD6D04">
        <w:rPr>
          <w:rFonts w:asciiTheme="minorHAnsi" w:hAnsiTheme="minorHAnsi"/>
          <w:color w:val="auto"/>
          <w:szCs w:val="24"/>
        </w:rPr>
        <w:t xml:space="preserve"> </w:t>
      </w:r>
      <w:r w:rsidR="003F2F70" w:rsidRPr="00AD6D04">
        <w:rPr>
          <w:rFonts w:asciiTheme="minorHAnsi" w:hAnsiTheme="minorHAnsi"/>
          <w:color w:val="auto"/>
          <w:szCs w:val="24"/>
        </w:rPr>
        <w:t xml:space="preserve"> </w:t>
      </w:r>
      <w:r w:rsidR="00721876" w:rsidRPr="00AD6D04">
        <w:rPr>
          <w:rFonts w:asciiTheme="minorHAnsi" w:hAnsiTheme="minorHAnsi"/>
          <w:color w:val="auto"/>
          <w:szCs w:val="24"/>
        </w:rPr>
        <w:t xml:space="preserve">The Board acknowledges the presence of </w:t>
      </w:r>
      <w:r w:rsidR="00C411CF">
        <w:rPr>
          <w:rFonts w:asciiTheme="minorHAnsi" w:hAnsiTheme="minorHAnsi"/>
          <w:color w:val="auto"/>
          <w:szCs w:val="24"/>
        </w:rPr>
        <w:t>post</w:t>
      </w:r>
      <w:r w:rsidR="00775A63" w:rsidRPr="00AD6D04">
        <w:rPr>
          <w:rFonts w:asciiTheme="minorHAnsi" w:hAnsiTheme="minorHAnsi"/>
          <w:color w:val="auto"/>
          <w:szCs w:val="24"/>
        </w:rPr>
        <w:t xml:space="preserve">traumatic stress disorder </w:t>
      </w:r>
      <w:r w:rsidR="00C411CF">
        <w:rPr>
          <w:rFonts w:asciiTheme="minorHAnsi" w:hAnsiTheme="minorHAnsi"/>
          <w:color w:val="auto"/>
          <w:szCs w:val="24"/>
        </w:rPr>
        <w:t xml:space="preserve">(PTSD) </w:t>
      </w:r>
      <w:r w:rsidR="00775A63" w:rsidRPr="00AD6D04">
        <w:rPr>
          <w:rFonts w:asciiTheme="minorHAnsi" w:hAnsiTheme="minorHAnsi"/>
          <w:color w:val="auto"/>
          <w:szCs w:val="24"/>
        </w:rPr>
        <w:t>and traumatic brain injury</w:t>
      </w:r>
      <w:r w:rsidR="00721876" w:rsidRPr="00AD6D04">
        <w:rPr>
          <w:rFonts w:asciiTheme="minorHAnsi" w:hAnsiTheme="minorHAnsi"/>
          <w:color w:val="auto"/>
          <w:szCs w:val="24"/>
        </w:rPr>
        <w:t xml:space="preserve"> </w:t>
      </w:r>
      <w:r w:rsidR="00C411CF">
        <w:rPr>
          <w:rFonts w:asciiTheme="minorHAnsi" w:hAnsiTheme="minorHAnsi"/>
          <w:color w:val="auto"/>
          <w:szCs w:val="24"/>
        </w:rPr>
        <w:t xml:space="preserve">(TBI) </w:t>
      </w:r>
      <w:r w:rsidR="00721876" w:rsidRPr="00AD6D04">
        <w:rPr>
          <w:rFonts w:asciiTheme="minorHAnsi" w:hAnsiTheme="minorHAnsi"/>
          <w:color w:val="auto"/>
          <w:szCs w:val="24"/>
        </w:rPr>
        <w:t>as currently rated condition</w:t>
      </w:r>
      <w:r w:rsidR="00775A63" w:rsidRPr="00AD6D04">
        <w:rPr>
          <w:rFonts w:asciiTheme="minorHAnsi" w:hAnsiTheme="minorHAnsi"/>
          <w:color w:val="auto"/>
          <w:szCs w:val="24"/>
        </w:rPr>
        <w:t>s</w:t>
      </w:r>
      <w:r w:rsidR="00721876" w:rsidRPr="00AD6D04">
        <w:rPr>
          <w:rFonts w:asciiTheme="minorHAnsi" w:hAnsiTheme="minorHAnsi"/>
          <w:color w:val="auto"/>
          <w:szCs w:val="24"/>
        </w:rPr>
        <w:t xml:space="preserve"> by the VA, but notes that the scope of its recommendations does not extend to conditions which were not diagnosed or in evidence at the time of medical separation.  This includes conditions which may have had early manifestations during active service, since such sub-clinical conditions cannot be correlated with a fitness determination requisite for a service rating.</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9C22C8" w:rsidRDefault="00C2459D" w:rsidP="0088544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Right Lower Extremity</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 xml:space="preserve">.  </w:t>
      </w:r>
      <w:r w:rsidR="00775A63">
        <w:rPr>
          <w:rFonts w:asciiTheme="minorHAnsi" w:hAnsiTheme="minorHAnsi"/>
          <w:color w:val="auto"/>
          <w:szCs w:val="24"/>
        </w:rPr>
        <w:t xml:space="preserve">The CI sustained a right lower extremity injury from an IED blast in Iraq on 29 June 2007.  Initial surgical stabilization </w:t>
      </w:r>
      <w:r w:rsidR="00977B5D">
        <w:rPr>
          <w:rFonts w:asciiTheme="minorHAnsi" w:hAnsiTheme="minorHAnsi"/>
          <w:color w:val="auto"/>
          <w:szCs w:val="24"/>
        </w:rPr>
        <w:t xml:space="preserve">while in theater </w:t>
      </w:r>
      <w:r w:rsidR="005261E0">
        <w:rPr>
          <w:rFonts w:asciiTheme="minorHAnsi" w:hAnsiTheme="minorHAnsi"/>
          <w:color w:val="auto"/>
          <w:szCs w:val="24"/>
        </w:rPr>
        <w:t>included</w:t>
      </w:r>
      <w:r>
        <w:rPr>
          <w:rFonts w:asciiTheme="minorHAnsi" w:hAnsiTheme="minorHAnsi"/>
          <w:color w:val="auto"/>
          <w:szCs w:val="24"/>
        </w:rPr>
        <w:t xml:space="preserve"> external fixation</w:t>
      </w:r>
      <w:r w:rsidR="00086CD7">
        <w:rPr>
          <w:rFonts w:asciiTheme="minorHAnsi" w:hAnsiTheme="minorHAnsi"/>
          <w:color w:val="auto"/>
          <w:szCs w:val="24"/>
        </w:rPr>
        <w:t xml:space="preserve"> and right lower</w:t>
      </w:r>
      <w:r w:rsidR="000840E7">
        <w:rPr>
          <w:rFonts w:asciiTheme="minorHAnsi" w:hAnsiTheme="minorHAnsi"/>
          <w:color w:val="auto"/>
          <w:szCs w:val="24"/>
        </w:rPr>
        <w:t xml:space="preserve"> leg</w:t>
      </w:r>
      <w:r w:rsidR="00086CD7">
        <w:rPr>
          <w:rFonts w:asciiTheme="minorHAnsi" w:hAnsiTheme="minorHAnsi"/>
          <w:color w:val="auto"/>
          <w:szCs w:val="24"/>
        </w:rPr>
        <w:t xml:space="preserve"> and foot</w:t>
      </w:r>
      <w:r w:rsidR="00775A63">
        <w:rPr>
          <w:rFonts w:asciiTheme="minorHAnsi" w:hAnsiTheme="minorHAnsi"/>
          <w:color w:val="auto"/>
          <w:szCs w:val="24"/>
        </w:rPr>
        <w:t xml:space="preserve"> </w:t>
      </w:r>
      <w:r w:rsidR="00086CD7">
        <w:rPr>
          <w:rFonts w:asciiTheme="minorHAnsi" w:hAnsiTheme="minorHAnsi"/>
          <w:color w:val="auto"/>
          <w:szCs w:val="24"/>
        </w:rPr>
        <w:t>fasciotomies for</w:t>
      </w:r>
      <w:r w:rsidR="000840E7">
        <w:rPr>
          <w:rFonts w:asciiTheme="minorHAnsi" w:hAnsiTheme="minorHAnsi"/>
          <w:color w:val="auto"/>
          <w:szCs w:val="24"/>
        </w:rPr>
        <w:t xml:space="preserve"> </w:t>
      </w:r>
      <w:r w:rsidR="005261E0">
        <w:rPr>
          <w:rFonts w:asciiTheme="minorHAnsi" w:hAnsiTheme="minorHAnsi"/>
          <w:color w:val="auto"/>
          <w:szCs w:val="24"/>
        </w:rPr>
        <w:t>compartment syndrome</w:t>
      </w:r>
      <w:r w:rsidR="000840E7">
        <w:rPr>
          <w:rFonts w:asciiTheme="minorHAnsi" w:hAnsiTheme="minorHAnsi"/>
          <w:color w:val="auto"/>
          <w:szCs w:val="24"/>
        </w:rPr>
        <w:t xml:space="preserve">s.  </w:t>
      </w:r>
      <w:r w:rsidR="00977B5D">
        <w:rPr>
          <w:rFonts w:asciiTheme="minorHAnsi" w:hAnsiTheme="minorHAnsi"/>
          <w:color w:val="auto"/>
          <w:szCs w:val="24"/>
        </w:rPr>
        <w:t>CI</w:t>
      </w:r>
      <w:r w:rsidR="000840E7">
        <w:rPr>
          <w:rFonts w:asciiTheme="minorHAnsi" w:hAnsiTheme="minorHAnsi"/>
          <w:color w:val="auto"/>
          <w:szCs w:val="24"/>
        </w:rPr>
        <w:t xml:space="preserve"> was </w:t>
      </w:r>
      <w:r w:rsidR="00086CD7">
        <w:rPr>
          <w:rFonts w:asciiTheme="minorHAnsi" w:hAnsiTheme="minorHAnsi"/>
          <w:color w:val="auto"/>
          <w:szCs w:val="24"/>
        </w:rPr>
        <w:t>medically evacuated</w:t>
      </w:r>
      <w:r w:rsidR="000840E7">
        <w:rPr>
          <w:rFonts w:asciiTheme="minorHAnsi" w:hAnsiTheme="minorHAnsi"/>
          <w:color w:val="auto"/>
          <w:szCs w:val="24"/>
        </w:rPr>
        <w:t xml:space="preserve"> </w:t>
      </w:r>
      <w:r w:rsidR="00086CD7">
        <w:rPr>
          <w:rFonts w:asciiTheme="minorHAnsi" w:hAnsiTheme="minorHAnsi"/>
          <w:color w:val="auto"/>
          <w:szCs w:val="24"/>
        </w:rPr>
        <w:t>to the Naval Medical Center,</w:t>
      </w:r>
      <w:r w:rsidR="002803F4">
        <w:rPr>
          <w:rFonts w:asciiTheme="minorHAnsi" w:hAnsiTheme="minorHAnsi"/>
          <w:color w:val="auto"/>
          <w:szCs w:val="24"/>
        </w:rPr>
        <w:t xml:space="preserve"> San Diego</w:t>
      </w:r>
      <w:r w:rsidR="00086CD7">
        <w:rPr>
          <w:rFonts w:asciiTheme="minorHAnsi" w:hAnsiTheme="minorHAnsi"/>
          <w:color w:val="auto"/>
          <w:szCs w:val="24"/>
        </w:rPr>
        <w:t>,</w:t>
      </w:r>
      <w:r w:rsidR="002803F4">
        <w:rPr>
          <w:rFonts w:asciiTheme="minorHAnsi" w:hAnsiTheme="minorHAnsi"/>
          <w:color w:val="auto"/>
          <w:szCs w:val="24"/>
        </w:rPr>
        <w:t xml:space="preserve"> for definitive and recuperative care.  The surgeon performed </w:t>
      </w:r>
      <w:r w:rsidR="000840E7">
        <w:rPr>
          <w:rFonts w:asciiTheme="minorHAnsi" w:hAnsiTheme="minorHAnsi"/>
          <w:color w:val="auto"/>
          <w:szCs w:val="24"/>
        </w:rPr>
        <w:t xml:space="preserve">two </w:t>
      </w:r>
      <w:r w:rsidR="002803F4">
        <w:rPr>
          <w:rFonts w:asciiTheme="minorHAnsi" w:hAnsiTheme="minorHAnsi"/>
          <w:color w:val="auto"/>
          <w:szCs w:val="24"/>
        </w:rPr>
        <w:t xml:space="preserve">debridement surgeries, the first requiring removal of skin, subcutaneous tissue, muscle fascia and muscle, the second requiring removal of skin and subcutaneous tissue.  Ten days later he was able to perform the </w:t>
      </w:r>
      <w:r w:rsidR="00775A63">
        <w:rPr>
          <w:rFonts w:asciiTheme="minorHAnsi" w:hAnsiTheme="minorHAnsi"/>
          <w:color w:val="auto"/>
          <w:szCs w:val="24"/>
        </w:rPr>
        <w:t xml:space="preserve">definitive open </w:t>
      </w:r>
      <w:r w:rsidR="005261E0">
        <w:rPr>
          <w:rFonts w:asciiTheme="minorHAnsi" w:hAnsiTheme="minorHAnsi"/>
          <w:color w:val="auto"/>
          <w:szCs w:val="24"/>
        </w:rPr>
        <w:t>reduction and internal fixation</w:t>
      </w:r>
      <w:r w:rsidR="00775A63">
        <w:rPr>
          <w:rFonts w:asciiTheme="minorHAnsi" w:hAnsiTheme="minorHAnsi"/>
          <w:color w:val="auto"/>
          <w:szCs w:val="24"/>
        </w:rPr>
        <w:t xml:space="preserve"> of a </w:t>
      </w:r>
      <w:r w:rsidR="00D20240">
        <w:rPr>
          <w:rFonts w:asciiTheme="minorHAnsi" w:hAnsiTheme="minorHAnsi"/>
          <w:color w:val="auto"/>
          <w:szCs w:val="24"/>
        </w:rPr>
        <w:t xml:space="preserve">comminuted </w:t>
      </w:r>
      <w:r w:rsidR="00775A63">
        <w:rPr>
          <w:rFonts w:asciiTheme="minorHAnsi" w:hAnsiTheme="minorHAnsi"/>
          <w:color w:val="auto"/>
          <w:szCs w:val="24"/>
        </w:rPr>
        <w:t>calcaneus</w:t>
      </w:r>
      <w:r w:rsidR="00A35D50">
        <w:rPr>
          <w:rFonts w:asciiTheme="minorHAnsi" w:hAnsiTheme="minorHAnsi"/>
          <w:color w:val="auto"/>
          <w:szCs w:val="24"/>
        </w:rPr>
        <w:t xml:space="preserve"> (heel bone)</w:t>
      </w:r>
      <w:r w:rsidR="00775A63">
        <w:rPr>
          <w:rFonts w:asciiTheme="minorHAnsi" w:hAnsiTheme="minorHAnsi"/>
          <w:color w:val="auto"/>
          <w:szCs w:val="24"/>
        </w:rPr>
        <w:t xml:space="preserve"> fracture</w:t>
      </w:r>
      <w:r w:rsidR="002803F4">
        <w:rPr>
          <w:rFonts w:asciiTheme="minorHAnsi" w:hAnsiTheme="minorHAnsi"/>
          <w:color w:val="auto"/>
          <w:szCs w:val="24"/>
        </w:rPr>
        <w:t xml:space="preserve">.  </w:t>
      </w:r>
      <w:r>
        <w:rPr>
          <w:rFonts w:asciiTheme="minorHAnsi" w:hAnsiTheme="minorHAnsi"/>
          <w:color w:val="auto"/>
          <w:szCs w:val="24"/>
        </w:rPr>
        <w:t xml:space="preserve">At the time of </w:t>
      </w:r>
      <w:r w:rsidR="00977B5D">
        <w:rPr>
          <w:rFonts w:asciiTheme="minorHAnsi" w:hAnsiTheme="minorHAnsi"/>
          <w:color w:val="auto"/>
          <w:szCs w:val="24"/>
        </w:rPr>
        <w:t>the CI’s</w:t>
      </w:r>
      <w:r>
        <w:rPr>
          <w:rFonts w:asciiTheme="minorHAnsi" w:hAnsiTheme="minorHAnsi"/>
          <w:color w:val="auto"/>
          <w:szCs w:val="24"/>
        </w:rPr>
        <w:t xml:space="preserve"> MEB, eight</w:t>
      </w:r>
      <w:r w:rsidR="002803F4">
        <w:rPr>
          <w:rFonts w:asciiTheme="minorHAnsi" w:hAnsiTheme="minorHAnsi"/>
          <w:color w:val="auto"/>
          <w:szCs w:val="24"/>
        </w:rPr>
        <w:t xml:space="preserve"> months into his recuperation</w:t>
      </w:r>
      <w:r>
        <w:rPr>
          <w:rFonts w:asciiTheme="minorHAnsi" w:hAnsiTheme="minorHAnsi"/>
          <w:color w:val="auto"/>
          <w:szCs w:val="24"/>
        </w:rPr>
        <w:t>,</w:t>
      </w:r>
      <w:r w:rsidR="002803F4">
        <w:rPr>
          <w:rFonts w:asciiTheme="minorHAnsi" w:hAnsiTheme="minorHAnsi"/>
          <w:color w:val="auto"/>
          <w:szCs w:val="24"/>
        </w:rPr>
        <w:t xml:space="preserve"> </w:t>
      </w:r>
      <w:r w:rsidR="001D5DC4">
        <w:rPr>
          <w:rFonts w:asciiTheme="minorHAnsi" w:hAnsiTheme="minorHAnsi"/>
          <w:color w:val="auto"/>
          <w:szCs w:val="24"/>
        </w:rPr>
        <w:t xml:space="preserve">he </w:t>
      </w:r>
      <w:r w:rsidR="00977B5D">
        <w:rPr>
          <w:rFonts w:asciiTheme="minorHAnsi" w:hAnsiTheme="minorHAnsi"/>
          <w:color w:val="auto"/>
          <w:szCs w:val="24"/>
        </w:rPr>
        <w:t>was</w:t>
      </w:r>
      <w:r w:rsidR="001D5DC4">
        <w:rPr>
          <w:rFonts w:asciiTheme="minorHAnsi" w:hAnsiTheme="minorHAnsi"/>
          <w:color w:val="auto"/>
          <w:szCs w:val="24"/>
        </w:rPr>
        <w:t xml:space="preserve"> </w:t>
      </w:r>
      <w:r w:rsidR="00977B5D">
        <w:rPr>
          <w:rFonts w:asciiTheme="minorHAnsi" w:hAnsiTheme="minorHAnsi"/>
          <w:color w:val="auto"/>
          <w:szCs w:val="24"/>
        </w:rPr>
        <w:t>un</w:t>
      </w:r>
      <w:r w:rsidR="001D5DC4">
        <w:rPr>
          <w:rFonts w:asciiTheme="minorHAnsi" w:hAnsiTheme="minorHAnsi"/>
          <w:color w:val="auto"/>
          <w:szCs w:val="24"/>
        </w:rPr>
        <w:t>abl</w:t>
      </w:r>
      <w:r w:rsidR="00977B5D">
        <w:rPr>
          <w:rFonts w:asciiTheme="minorHAnsi" w:hAnsiTheme="minorHAnsi"/>
          <w:color w:val="auto"/>
          <w:szCs w:val="24"/>
        </w:rPr>
        <w:t>e</w:t>
      </w:r>
      <w:r w:rsidR="001D5DC4">
        <w:rPr>
          <w:rFonts w:asciiTheme="minorHAnsi" w:hAnsiTheme="minorHAnsi"/>
          <w:color w:val="auto"/>
          <w:szCs w:val="24"/>
        </w:rPr>
        <w:t xml:space="preserve"> to ambulate without</w:t>
      </w:r>
      <w:r w:rsidR="00E55A1B">
        <w:rPr>
          <w:rFonts w:asciiTheme="minorHAnsi" w:hAnsiTheme="minorHAnsi"/>
          <w:color w:val="auto"/>
          <w:szCs w:val="24"/>
        </w:rPr>
        <w:t xml:space="preserve"> the</w:t>
      </w:r>
      <w:r w:rsidR="001D5DC4">
        <w:rPr>
          <w:rFonts w:asciiTheme="minorHAnsi" w:hAnsiTheme="minorHAnsi"/>
          <w:color w:val="auto"/>
          <w:szCs w:val="24"/>
        </w:rPr>
        <w:t xml:space="preserve"> assistance</w:t>
      </w:r>
      <w:r w:rsidR="00E55A1B">
        <w:rPr>
          <w:rFonts w:asciiTheme="minorHAnsi" w:hAnsiTheme="minorHAnsi"/>
          <w:color w:val="auto"/>
          <w:szCs w:val="24"/>
        </w:rPr>
        <w:t xml:space="preserve"> of</w:t>
      </w:r>
      <w:r w:rsidR="00B61BFC">
        <w:rPr>
          <w:rFonts w:asciiTheme="minorHAnsi" w:hAnsiTheme="minorHAnsi"/>
          <w:color w:val="auto"/>
          <w:szCs w:val="24"/>
        </w:rPr>
        <w:t xml:space="preserve"> an ankle-foot orthotic (AFO) device, </w:t>
      </w:r>
      <w:r w:rsidR="00B61BFC" w:rsidRPr="00FE4ABD">
        <w:rPr>
          <w:rFonts w:asciiTheme="minorHAnsi" w:hAnsiTheme="minorHAnsi"/>
          <w:color w:val="auto"/>
          <w:szCs w:val="24"/>
        </w:rPr>
        <w:t>a rigid</w:t>
      </w:r>
      <w:r w:rsidR="00B61BFC">
        <w:rPr>
          <w:rFonts w:asciiTheme="minorHAnsi" w:hAnsiTheme="minorHAnsi"/>
          <w:color w:val="auto"/>
          <w:szCs w:val="24"/>
        </w:rPr>
        <w:t xml:space="preserve"> rocker-bottom shoe and a cane</w:t>
      </w:r>
      <w:r w:rsidR="001D5DC4">
        <w:rPr>
          <w:rFonts w:asciiTheme="minorHAnsi" w:hAnsiTheme="minorHAnsi"/>
          <w:color w:val="auto"/>
          <w:szCs w:val="24"/>
        </w:rPr>
        <w:t>.</w:t>
      </w:r>
      <w:r w:rsidR="009C09C4">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6D45F0">
        <w:rPr>
          <w:rFonts w:asciiTheme="minorHAnsi" w:hAnsiTheme="minorHAnsi"/>
          <w:color w:val="auto"/>
          <w:szCs w:val="24"/>
        </w:rPr>
        <w:t>two</w:t>
      </w:r>
      <w:r w:rsidR="007C6046">
        <w:rPr>
          <w:rFonts w:asciiTheme="minorHAnsi" w:hAnsiTheme="minorHAnsi"/>
          <w:color w:val="auto"/>
          <w:szCs w:val="24"/>
        </w:rPr>
        <w:t xml:space="preserve"> </w:t>
      </w:r>
      <w:r w:rsidR="007C6046" w:rsidRPr="006D45F0">
        <w:rPr>
          <w:rFonts w:asciiTheme="minorHAnsi" w:hAnsiTheme="minorHAnsi"/>
          <w:color w:val="auto"/>
          <w:szCs w:val="24"/>
        </w:rPr>
        <w:t>goniometric</w:t>
      </w:r>
      <w:r w:rsidR="007C6046">
        <w:rPr>
          <w:rFonts w:asciiTheme="minorHAnsi" w:hAnsiTheme="minorHAnsi"/>
          <w:color w:val="auto"/>
          <w:szCs w:val="24"/>
        </w:rPr>
        <w:t xml:space="preserve"> range-of-motion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743E36">
        <w:rPr>
          <w:rFonts w:asciiTheme="minorHAnsi" w:hAnsiTheme="minorHAnsi"/>
          <w:color w:val="auto"/>
          <w:szCs w:val="24"/>
        </w:rPr>
        <w:t xml:space="preserve"> </w:t>
      </w:r>
      <w:r w:rsidR="009C22C8" w:rsidRPr="006D45F0">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BE0697" w:rsidRDefault="00BE0697" w:rsidP="00885447">
      <w:pPr>
        <w:tabs>
          <w:tab w:val="left" w:pos="288"/>
          <w:tab w:val="left" w:pos="4752"/>
        </w:tabs>
        <w:spacing w:line="240" w:lineRule="exact"/>
        <w:jc w:val="both"/>
        <w:rPr>
          <w:rFonts w:asciiTheme="minorHAnsi" w:hAnsiTheme="minorHAnsi"/>
          <w:color w:val="auto"/>
          <w:szCs w:val="24"/>
        </w:rPr>
      </w:pPr>
    </w:p>
    <w:tbl>
      <w:tblPr>
        <w:tblW w:w="0" w:type="auto"/>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1"/>
        <w:gridCol w:w="2033"/>
        <w:gridCol w:w="2428"/>
      </w:tblGrid>
      <w:tr w:rsidR="00DC01E0" w:rsidRPr="00C34CEB" w:rsidTr="00C143D7">
        <w:trPr>
          <w:jc w:val="center"/>
        </w:trPr>
        <w:tc>
          <w:tcPr>
            <w:tcW w:w="242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C01E0" w:rsidRPr="00FB42B7" w:rsidRDefault="006D45F0" w:rsidP="006D45F0">
            <w:pPr>
              <w:pStyle w:val="ListParagraph"/>
              <w:spacing w:after="0" w:line="200" w:lineRule="exact"/>
              <w:ind w:left="0"/>
              <w:jc w:val="center"/>
              <w:rPr>
                <w:rFonts w:eastAsia="Calibri" w:cs="Times New Roman"/>
                <w:b/>
                <w:sz w:val="20"/>
                <w:szCs w:val="20"/>
              </w:rPr>
            </w:pPr>
            <w:r>
              <w:rPr>
                <w:rFonts w:eastAsia="Calibri"/>
                <w:sz w:val="20"/>
                <w:szCs w:val="20"/>
              </w:rPr>
              <w:t>Right Ankle</w:t>
            </w:r>
            <w:r w:rsidR="00DC01E0" w:rsidRPr="00FB42B7">
              <w:rPr>
                <w:rFonts w:eastAsia="Calibri"/>
                <w:sz w:val="20"/>
                <w:szCs w:val="20"/>
              </w:rPr>
              <w:t xml:space="preserve"> ROM </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C01E0" w:rsidRPr="00FB42B7" w:rsidRDefault="00C143D7" w:rsidP="00B72AC5">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w:t>
            </w:r>
            <w:r w:rsidR="00DC01E0" w:rsidRPr="00FB42B7">
              <w:rPr>
                <w:rFonts w:asciiTheme="minorHAnsi" w:eastAsia="Calibri" w:hAnsiTheme="minorHAnsi"/>
                <w:color w:val="auto"/>
                <w:sz w:val="20"/>
              </w:rPr>
              <w:t xml:space="preserve"> ~  </w:t>
            </w:r>
            <w:r w:rsidR="005261E0">
              <w:rPr>
                <w:rFonts w:asciiTheme="minorHAnsi" w:eastAsia="Calibri" w:hAnsiTheme="minorHAnsi"/>
                <w:color w:val="auto"/>
                <w:sz w:val="20"/>
              </w:rPr>
              <w:t>4</w:t>
            </w:r>
            <w:r>
              <w:rPr>
                <w:rFonts w:asciiTheme="minorHAnsi" w:eastAsia="Calibri" w:hAnsiTheme="minorHAnsi"/>
                <w:color w:val="auto"/>
                <w:sz w:val="20"/>
              </w:rPr>
              <w:t xml:space="preserve"> </w:t>
            </w:r>
            <w:r w:rsidR="00DC01E0" w:rsidRPr="00FB42B7">
              <w:rPr>
                <w:rFonts w:asciiTheme="minorHAnsi" w:eastAsia="Calibri" w:hAnsiTheme="minorHAnsi"/>
                <w:color w:val="auto"/>
                <w:sz w:val="20"/>
              </w:rPr>
              <w:t>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C01E0" w:rsidRPr="00FB42B7" w:rsidRDefault="00DC01E0" w:rsidP="00B72AC5">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sidR="00C143D7">
              <w:rPr>
                <w:rFonts w:asciiTheme="minorHAnsi" w:eastAsia="Calibri" w:hAnsiTheme="minorHAnsi"/>
                <w:color w:val="auto"/>
                <w:sz w:val="20"/>
              </w:rPr>
              <w:t xml:space="preserve">2 </w:t>
            </w:r>
            <w:r w:rsidRPr="00FB42B7">
              <w:rPr>
                <w:rFonts w:asciiTheme="minorHAnsi" w:eastAsia="Calibri" w:hAnsiTheme="minorHAnsi"/>
                <w:color w:val="auto"/>
                <w:sz w:val="20"/>
              </w:rPr>
              <w:t>Mo. After-Sep</w:t>
            </w:r>
          </w:p>
        </w:tc>
      </w:tr>
      <w:tr w:rsidR="00DC01E0" w:rsidRPr="00C34CEB" w:rsidTr="00C143D7">
        <w:trPr>
          <w:jc w:val="center"/>
        </w:trPr>
        <w:tc>
          <w:tcPr>
            <w:tcW w:w="2421" w:type="dxa"/>
            <w:tcBorders>
              <w:top w:val="single" w:sz="4" w:space="0" w:color="000000"/>
              <w:left w:val="single" w:sz="4" w:space="0" w:color="000000"/>
              <w:bottom w:val="single" w:sz="4" w:space="0" w:color="000000"/>
              <w:right w:val="single" w:sz="4" w:space="0" w:color="000000"/>
            </w:tcBorders>
            <w:vAlign w:val="center"/>
            <w:hideMark/>
          </w:tcPr>
          <w:p w:rsidR="00DC01E0" w:rsidRPr="00C34CEB" w:rsidRDefault="006D45F0" w:rsidP="006D45F0">
            <w:pPr>
              <w:pStyle w:val="ListParagraph"/>
              <w:spacing w:after="0" w:line="180" w:lineRule="exact"/>
              <w:ind w:left="0"/>
              <w:jc w:val="center"/>
              <w:rPr>
                <w:rFonts w:eastAsia="Calibri" w:cs="Times New Roman"/>
                <w:sz w:val="18"/>
                <w:szCs w:val="18"/>
              </w:rPr>
            </w:pPr>
            <w:r>
              <w:rPr>
                <w:rFonts w:eastAsia="Calibri" w:cs="Times New Roman"/>
                <w:sz w:val="18"/>
                <w:szCs w:val="18"/>
              </w:rPr>
              <w:t>Dorsif</w:t>
            </w:r>
            <w:r w:rsidR="00DC01E0" w:rsidRPr="00C34CEB">
              <w:rPr>
                <w:rFonts w:eastAsia="Calibri" w:cs="Times New Roman"/>
                <w:sz w:val="18"/>
                <w:szCs w:val="18"/>
              </w:rPr>
              <w:t>lex</w:t>
            </w:r>
            <w:r w:rsidR="00DC01E0">
              <w:rPr>
                <w:rFonts w:eastAsia="Calibri" w:cs="Times New Roman"/>
                <w:sz w:val="18"/>
                <w:szCs w:val="18"/>
              </w:rPr>
              <w:t>ion</w:t>
            </w:r>
            <w:r w:rsidR="003A10E0">
              <w:rPr>
                <w:rFonts w:eastAsia="Calibri" w:cs="Times New Roman"/>
                <w:sz w:val="18"/>
                <w:szCs w:val="18"/>
              </w:rPr>
              <w:t xml:space="preserve"> 0-2</w:t>
            </w:r>
            <w:r w:rsidR="00DC01E0" w:rsidRPr="00C34CEB">
              <w:rPr>
                <w:rFonts w:eastAsia="Calibri" w:cs="Times New Roman"/>
                <w:sz w:val="18"/>
                <w:szCs w:val="18"/>
              </w:rPr>
              <w:t>0</w:t>
            </w:r>
            <w:r w:rsidR="00DC01E0" w:rsidRPr="00C34CEB">
              <w:rPr>
                <w:rFonts w:eastAsia="Calibri"/>
                <w:sz w:val="18"/>
                <w:szCs w:val="18"/>
              </w:rPr>
              <w:t>⁰</w:t>
            </w:r>
            <w:r w:rsidR="00DC01E0">
              <w:rPr>
                <w:rFonts w:eastAsia="Calibri"/>
                <w:sz w:val="18"/>
                <w:szCs w:val="18"/>
              </w:rPr>
              <w:t xml:space="preserve">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3A10E0"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00DC01E0" w:rsidRPr="00C34CEB">
              <w:rPr>
                <w:rFonts w:asciiTheme="minorHAnsi" w:eastAsia="Calibri" w:hAnsiTheme="min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3A10E0" w:rsidP="00B72AC5">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10</w:t>
            </w:r>
            <w:r w:rsidR="00DC01E0" w:rsidRPr="00C34CEB">
              <w:rPr>
                <w:rFonts w:asciiTheme="minorHAnsi" w:eastAsia="Calibri" w:hAnsiTheme="minorHAnsi"/>
                <w:color w:val="auto"/>
                <w:sz w:val="18"/>
                <w:szCs w:val="18"/>
              </w:rPr>
              <w:t>⁰</w:t>
            </w:r>
          </w:p>
        </w:tc>
      </w:tr>
      <w:tr w:rsidR="00DC01E0" w:rsidRPr="00C34CEB" w:rsidTr="00C143D7">
        <w:trPr>
          <w:jc w:val="center"/>
        </w:trPr>
        <w:tc>
          <w:tcPr>
            <w:tcW w:w="2421" w:type="dxa"/>
            <w:tcBorders>
              <w:top w:val="single" w:sz="4" w:space="0" w:color="000000"/>
              <w:left w:val="single" w:sz="4" w:space="0" w:color="000000"/>
              <w:bottom w:val="single" w:sz="4" w:space="0" w:color="000000"/>
              <w:right w:val="single" w:sz="4" w:space="0" w:color="000000"/>
            </w:tcBorders>
            <w:vAlign w:val="center"/>
            <w:hideMark/>
          </w:tcPr>
          <w:p w:rsidR="00DC01E0" w:rsidRPr="00C34CEB" w:rsidRDefault="006D45F0" w:rsidP="006D45F0">
            <w:pPr>
              <w:pStyle w:val="ListParagraph"/>
              <w:spacing w:after="0" w:line="180" w:lineRule="exact"/>
              <w:ind w:left="0"/>
              <w:jc w:val="center"/>
              <w:rPr>
                <w:rFonts w:eastAsia="Calibri" w:cs="Times New Roman"/>
                <w:sz w:val="18"/>
                <w:szCs w:val="18"/>
              </w:rPr>
            </w:pPr>
            <w:r>
              <w:rPr>
                <w:rFonts w:eastAsia="Calibri" w:cs="Times New Roman"/>
                <w:sz w:val="18"/>
                <w:szCs w:val="18"/>
              </w:rPr>
              <w:t>Plantar Flexion 0-45</w:t>
            </w:r>
            <w:r w:rsidR="00DC01E0" w:rsidRPr="00C34CEB">
              <w:rPr>
                <w:rFonts w:eastAsia="Calibri"/>
                <w:sz w:val="18"/>
                <w:szCs w:val="18"/>
              </w:rPr>
              <w:t>⁰</w:t>
            </w:r>
            <w:r w:rsidR="00DC01E0">
              <w:rPr>
                <w:rFonts w:eastAsia="Calibri"/>
                <w:sz w:val="18"/>
                <w:szCs w:val="18"/>
              </w:rPr>
              <w:t xml:space="preserve">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3A10E0" w:rsidP="00B72AC5">
            <w:pPr>
              <w:pStyle w:val="ListParagraph"/>
              <w:spacing w:after="0" w:line="180" w:lineRule="exact"/>
              <w:ind w:left="0"/>
              <w:jc w:val="center"/>
              <w:rPr>
                <w:rFonts w:eastAsia="Calibri" w:cs="Times New Roman"/>
                <w:sz w:val="18"/>
                <w:szCs w:val="18"/>
              </w:rPr>
            </w:pPr>
            <w:r>
              <w:rPr>
                <w:rFonts w:eastAsia="Calibri" w:cs="Times New Roman"/>
                <w:sz w:val="18"/>
                <w:szCs w:val="18"/>
              </w:rPr>
              <w:t>25</w:t>
            </w:r>
            <w:r w:rsidR="00DC01E0" w:rsidRPr="00C34CEB">
              <w:rPr>
                <w:rFonts w:eastAsia="Calibri" w:cs="Times New Roman"/>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DC01E0" w:rsidRPr="00C34CEB" w:rsidRDefault="003A10E0" w:rsidP="00B72AC5">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30</w:t>
            </w:r>
            <w:r w:rsidR="00DC01E0" w:rsidRPr="00C34CEB">
              <w:rPr>
                <w:rFonts w:asciiTheme="minorHAnsi" w:eastAsia="Calibri" w:hAnsiTheme="minorHAnsi"/>
                <w:color w:val="auto"/>
                <w:sz w:val="18"/>
                <w:szCs w:val="18"/>
              </w:rPr>
              <w:t>⁰</w:t>
            </w:r>
          </w:p>
        </w:tc>
      </w:tr>
      <w:tr w:rsidR="00DC01E0" w:rsidRPr="00C34CEB" w:rsidTr="00C143D7">
        <w:trPr>
          <w:jc w:val="center"/>
        </w:trPr>
        <w:tc>
          <w:tcPr>
            <w:tcW w:w="2421" w:type="dxa"/>
            <w:tcBorders>
              <w:top w:val="single" w:sz="4" w:space="0" w:color="000000"/>
              <w:left w:val="single" w:sz="4" w:space="0" w:color="000000"/>
              <w:bottom w:val="single" w:sz="4" w:space="0" w:color="000000"/>
              <w:right w:val="single" w:sz="4" w:space="0" w:color="000000"/>
            </w:tcBorders>
            <w:vAlign w:val="center"/>
            <w:hideMark/>
          </w:tcPr>
          <w:p w:rsidR="00DC01E0" w:rsidRPr="00C34CEB" w:rsidRDefault="003B0C92" w:rsidP="00B72AC5">
            <w:pPr>
              <w:pStyle w:val="ListParagraph"/>
              <w:spacing w:after="0" w:line="180" w:lineRule="exact"/>
              <w:ind w:left="0"/>
              <w:jc w:val="center"/>
              <w:rPr>
                <w:rFonts w:eastAsia="Calibri" w:cs="Times New Roman"/>
                <w:sz w:val="18"/>
                <w:szCs w:val="18"/>
              </w:rPr>
            </w:pPr>
            <w:r>
              <w:rPr>
                <w:rFonts w:eastAsia="Calibri" w:cs="Times New Roman"/>
                <w:sz w:val="18"/>
                <w:szCs w:val="18"/>
              </w:rPr>
              <w:t>Comments</w:t>
            </w:r>
          </w:p>
        </w:tc>
        <w:tc>
          <w:tcPr>
            <w:tcW w:w="2033" w:type="dxa"/>
            <w:tcBorders>
              <w:top w:val="single" w:sz="4" w:space="0" w:color="000000"/>
              <w:left w:val="single" w:sz="4" w:space="0" w:color="000000"/>
              <w:bottom w:val="single" w:sz="4" w:space="0" w:color="000000"/>
              <w:right w:val="single" w:sz="4" w:space="0" w:color="000000"/>
            </w:tcBorders>
            <w:vAlign w:val="center"/>
          </w:tcPr>
          <w:p w:rsidR="00DC01E0" w:rsidRDefault="003B0C92"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 with use</w:t>
            </w:r>
          </w:p>
          <w:p w:rsidR="003B0C92" w:rsidRPr="00C34CEB" w:rsidRDefault="003B0C92"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Brace, rocker shoe, cane</w:t>
            </w:r>
          </w:p>
        </w:tc>
        <w:tc>
          <w:tcPr>
            <w:tcW w:w="2428" w:type="dxa"/>
            <w:tcBorders>
              <w:top w:val="single" w:sz="4" w:space="0" w:color="000000"/>
              <w:left w:val="single" w:sz="4" w:space="0" w:color="000000"/>
              <w:bottom w:val="single" w:sz="4" w:space="0" w:color="000000"/>
              <w:right w:val="single" w:sz="4" w:space="0" w:color="000000"/>
            </w:tcBorders>
            <w:vAlign w:val="center"/>
          </w:tcPr>
          <w:p w:rsidR="00DC01E0" w:rsidRDefault="003B0C92"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Pain with use</w:t>
            </w:r>
          </w:p>
          <w:p w:rsidR="003B0C92" w:rsidRPr="00C34CEB" w:rsidRDefault="003B0C92" w:rsidP="00B72AC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Brace, rocker shoe, cane</w:t>
            </w:r>
          </w:p>
        </w:tc>
      </w:tr>
      <w:tr w:rsidR="003B0C92" w:rsidRPr="00C34CEB" w:rsidTr="00C143D7">
        <w:trPr>
          <w:jc w:val="center"/>
        </w:trPr>
        <w:tc>
          <w:tcPr>
            <w:tcW w:w="2421" w:type="dxa"/>
            <w:tcBorders>
              <w:top w:val="single" w:sz="4" w:space="0" w:color="000000"/>
              <w:left w:val="single" w:sz="4" w:space="0" w:color="000000"/>
              <w:bottom w:val="single" w:sz="4" w:space="0" w:color="000000"/>
              <w:right w:val="single" w:sz="4" w:space="0" w:color="000000"/>
            </w:tcBorders>
            <w:vAlign w:val="center"/>
            <w:hideMark/>
          </w:tcPr>
          <w:p w:rsidR="003B0C92" w:rsidRPr="00C34CEB" w:rsidRDefault="00510DE1" w:rsidP="00510DE1">
            <w:pPr>
              <w:pStyle w:val="ListParagraph"/>
              <w:spacing w:after="0" w:line="180" w:lineRule="exact"/>
              <w:ind w:left="0"/>
              <w:jc w:val="center"/>
              <w:rPr>
                <w:rFonts w:eastAsia="Calibri" w:cs="Times New Roman"/>
                <w:sz w:val="18"/>
                <w:szCs w:val="18"/>
              </w:rPr>
            </w:pPr>
            <w:r>
              <w:rPr>
                <w:rFonts w:eastAsia="Calibri" w:cs="Times New Roman"/>
                <w:sz w:val="18"/>
                <w:szCs w:val="18"/>
              </w:rPr>
              <w:t>§4.71a Rating    5273</w:t>
            </w:r>
          </w:p>
        </w:tc>
        <w:tc>
          <w:tcPr>
            <w:tcW w:w="2033" w:type="dxa"/>
            <w:tcBorders>
              <w:top w:val="single" w:sz="4" w:space="0" w:color="000000"/>
              <w:left w:val="single" w:sz="4" w:space="0" w:color="000000"/>
              <w:bottom w:val="single" w:sz="4" w:space="0" w:color="000000"/>
              <w:right w:val="single" w:sz="4" w:space="0" w:color="000000"/>
            </w:tcBorders>
            <w:vAlign w:val="center"/>
          </w:tcPr>
          <w:p w:rsidR="003B0C92" w:rsidRPr="00C34CEB" w:rsidRDefault="003B0C92" w:rsidP="00D66FD1">
            <w:pPr>
              <w:tabs>
                <w:tab w:val="left" w:pos="288"/>
                <w:tab w:val="left" w:pos="4752"/>
              </w:tabs>
              <w:spacing w:line="180" w:lineRule="exact"/>
              <w:jc w:val="center"/>
              <w:rPr>
                <w:rFonts w:asciiTheme="minorHAnsi" w:eastAsiaTheme="minorHAnsi" w:hAnsiTheme="minorHAnsi"/>
                <w:color w:val="auto"/>
                <w:sz w:val="18"/>
                <w:szCs w:val="18"/>
              </w:rPr>
            </w:pPr>
            <w:r w:rsidRPr="00FE4ABD">
              <w:rPr>
                <w:rFonts w:asciiTheme="minorHAnsi" w:eastAsiaTheme="minorHAnsi" w:hAnsiTheme="minorHAnsi"/>
                <w:color w:val="auto"/>
                <w:sz w:val="18"/>
                <w:szCs w:val="18"/>
              </w:rPr>
              <w:t>20%</w:t>
            </w:r>
            <w:r>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3B0C92" w:rsidRPr="00C34CEB" w:rsidRDefault="003B0C92" w:rsidP="00D66FD1">
            <w:pPr>
              <w:tabs>
                <w:tab w:val="left" w:pos="288"/>
                <w:tab w:val="left" w:pos="4752"/>
              </w:tabs>
              <w:spacing w:line="180" w:lineRule="exact"/>
              <w:jc w:val="center"/>
              <w:rPr>
                <w:rFonts w:asciiTheme="minorHAnsi" w:eastAsiaTheme="minorHAnsi" w:hAnsiTheme="minorHAnsi"/>
                <w:color w:val="auto"/>
                <w:sz w:val="18"/>
                <w:szCs w:val="18"/>
              </w:rPr>
            </w:pPr>
            <w:r w:rsidRPr="00FE4ABD">
              <w:rPr>
                <w:rFonts w:asciiTheme="minorHAnsi" w:eastAsiaTheme="minorHAnsi" w:hAnsiTheme="minorHAnsi"/>
                <w:color w:val="auto"/>
                <w:sz w:val="18"/>
                <w:szCs w:val="18"/>
              </w:rPr>
              <w:t>20%</w:t>
            </w:r>
            <w:r>
              <w:rPr>
                <w:rFonts w:asciiTheme="minorHAnsi" w:eastAsiaTheme="minorHAnsi" w:hAnsiTheme="minorHAnsi"/>
                <w:color w:val="auto"/>
                <w:sz w:val="18"/>
                <w:szCs w:val="18"/>
              </w:rPr>
              <w:t>*</w:t>
            </w:r>
          </w:p>
        </w:tc>
      </w:tr>
    </w:tbl>
    <w:p w:rsidR="00DC01E0" w:rsidRPr="00996532" w:rsidRDefault="00996532" w:rsidP="006F13A9">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Cs w:val="24"/>
        </w:rPr>
        <w:tab/>
        <w:t xml:space="preserve">                 </w:t>
      </w:r>
      <w:r w:rsidRPr="00FE4ABD">
        <w:rPr>
          <w:rFonts w:asciiTheme="minorHAnsi" w:hAnsiTheme="minorHAnsi"/>
          <w:color w:val="auto"/>
          <w:sz w:val="18"/>
          <w:szCs w:val="18"/>
        </w:rPr>
        <w:t>*Conceding “marked” limitation of motion</w:t>
      </w:r>
      <w:r w:rsidR="003B0C92">
        <w:rPr>
          <w:rFonts w:asciiTheme="minorHAnsi" w:hAnsiTheme="minorHAnsi"/>
          <w:color w:val="auto"/>
          <w:sz w:val="18"/>
          <w:szCs w:val="18"/>
        </w:rPr>
        <w:t xml:space="preserve"> and considering functional loss </w:t>
      </w:r>
      <w:r w:rsidR="003B0C92" w:rsidRPr="003B0C92">
        <w:rPr>
          <w:rFonts w:asciiTheme="minorHAnsi" w:hAnsiTheme="minorHAnsi"/>
          <w:color w:val="auto"/>
          <w:sz w:val="18"/>
          <w:szCs w:val="18"/>
        </w:rPr>
        <w:t>§4.40</w:t>
      </w:r>
      <w:r w:rsidR="003B0C92">
        <w:rPr>
          <w:rFonts w:asciiTheme="minorHAnsi" w:hAnsiTheme="minorHAnsi"/>
          <w:color w:val="auto"/>
          <w:sz w:val="18"/>
          <w:szCs w:val="18"/>
        </w:rPr>
        <w:t>.</w:t>
      </w:r>
    </w:p>
    <w:p w:rsidR="00996532" w:rsidRDefault="00996532" w:rsidP="00C143D7">
      <w:pPr>
        <w:tabs>
          <w:tab w:val="left" w:pos="288"/>
          <w:tab w:val="left" w:pos="4752"/>
        </w:tabs>
        <w:spacing w:line="240" w:lineRule="exact"/>
        <w:jc w:val="both"/>
        <w:rPr>
          <w:rFonts w:asciiTheme="minorHAnsi" w:hAnsiTheme="minorHAnsi"/>
          <w:color w:val="auto"/>
          <w:szCs w:val="24"/>
        </w:rPr>
      </w:pPr>
    </w:p>
    <w:p w:rsidR="00C411CF" w:rsidRDefault="00977B5D" w:rsidP="00A5696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On 12 March 2008, t</w:t>
      </w:r>
      <w:r w:rsidR="00C143D7">
        <w:rPr>
          <w:rFonts w:asciiTheme="minorHAnsi" w:hAnsiTheme="minorHAnsi"/>
          <w:color w:val="auto"/>
          <w:szCs w:val="24"/>
        </w:rPr>
        <w:t xml:space="preserve">he </w:t>
      </w:r>
      <w:r w:rsidR="00C411CF">
        <w:rPr>
          <w:rFonts w:asciiTheme="minorHAnsi" w:hAnsiTheme="minorHAnsi"/>
          <w:color w:val="auto"/>
          <w:szCs w:val="24"/>
        </w:rPr>
        <w:t>narrative summary (</w:t>
      </w:r>
      <w:r w:rsidR="00C143D7">
        <w:rPr>
          <w:rFonts w:asciiTheme="minorHAnsi" w:hAnsiTheme="minorHAnsi"/>
          <w:color w:val="auto"/>
          <w:szCs w:val="24"/>
        </w:rPr>
        <w:t>NARSUM</w:t>
      </w:r>
      <w:r w:rsidR="00C411CF">
        <w:rPr>
          <w:rFonts w:asciiTheme="minorHAnsi" w:hAnsiTheme="minorHAnsi"/>
          <w:color w:val="auto"/>
          <w:szCs w:val="24"/>
        </w:rPr>
        <w:t>)</w:t>
      </w:r>
      <w:r w:rsidR="00C143D7">
        <w:rPr>
          <w:rFonts w:asciiTheme="minorHAnsi" w:hAnsiTheme="minorHAnsi"/>
          <w:color w:val="auto"/>
          <w:szCs w:val="24"/>
        </w:rPr>
        <w:t xml:space="preserve"> examiner reported mild to moderate pain that intermittently increased in severity, and </w:t>
      </w:r>
      <w:r>
        <w:rPr>
          <w:rFonts w:asciiTheme="minorHAnsi" w:hAnsiTheme="minorHAnsi"/>
          <w:color w:val="auto"/>
          <w:szCs w:val="24"/>
        </w:rPr>
        <w:t>CI’s</w:t>
      </w:r>
      <w:r w:rsidR="00C143D7">
        <w:rPr>
          <w:rFonts w:asciiTheme="minorHAnsi" w:hAnsiTheme="minorHAnsi"/>
          <w:color w:val="auto"/>
          <w:szCs w:val="24"/>
        </w:rPr>
        <w:t xml:space="preserve"> inability to run.  </w:t>
      </w:r>
      <w:r>
        <w:rPr>
          <w:rFonts w:asciiTheme="minorHAnsi" w:hAnsiTheme="minorHAnsi"/>
          <w:color w:val="auto"/>
          <w:szCs w:val="24"/>
        </w:rPr>
        <w:t>The CI</w:t>
      </w:r>
      <w:r w:rsidR="005C37E7">
        <w:rPr>
          <w:rFonts w:asciiTheme="minorHAnsi" w:hAnsiTheme="minorHAnsi"/>
          <w:color w:val="auto"/>
          <w:szCs w:val="24"/>
        </w:rPr>
        <w:t xml:space="preserve"> could not carry out reciprocal gait on stairs without the aid of a banister or cane.  </w:t>
      </w:r>
      <w:r w:rsidR="00C143D7">
        <w:rPr>
          <w:rFonts w:asciiTheme="minorHAnsi" w:hAnsiTheme="minorHAnsi"/>
          <w:color w:val="auto"/>
          <w:szCs w:val="24"/>
        </w:rPr>
        <w:t>Swelling of his lower extremity occurred with standing greater than 30 minutes.  Examination revealed two 30 centimeter (cm; 30 cm is 11.8 inches) well-healed incisions on the medial and lateral aspects of the right calf, and two 10 cm well-healed incisions of the medial and lateral dorsal aspects of the foot.  An additional 12 cm incision was present on the lateral aspect of the right hindfoot.  A significant varus hindfoot alignment was noted</w:t>
      </w:r>
      <w:r w:rsidR="00FE4ABD">
        <w:rPr>
          <w:rFonts w:asciiTheme="minorHAnsi" w:hAnsiTheme="minorHAnsi"/>
          <w:color w:val="auto"/>
          <w:szCs w:val="24"/>
        </w:rPr>
        <w:t>.</w:t>
      </w:r>
      <w:r w:rsidR="00C143D7">
        <w:rPr>
          <w:rFonts w:asciiTheme="minorHAnsi" w:hAnsiTheme="minorHAnsi"/>
          <w:color w:val="auto"/>
          <w:sz w:val="20"/>
        </w:rPr>
        <w:t xml:space="preserve">  </w:t>
      </w:r>
      <w:r w:rsidR="001D5DC4">
        <w:rPr>
          <w:rFonts w:asciiTheme="minorHAnsi" w:hAnsiTheme="minorHAnsi"/>
          <w:color w:val="auto"/>
          <w:szCs w:val="24"/>
        </w:rPr>
        <w:t>The subtalar joint was ankylosed, resulting in inability to invert or evert the ankle.  He had decreased sensation over the lateral and dors</w:t>
      </w:r>
      <w:r w:rsidR="00FE4ABD">
        <w:rPr>
          <w:rFonts w:asciiTheme="minorHAnsi" w:hAnsiTheme="minorHAnsi"/>
          <w:color w:val="auto"/>
          <w:szCs w:val="24"/>
        </w:rPr>
        <w:t>al</w:t>
      </w:r>
      <w:r w:rsidR="001D5DC4">
        <w:rPr>
          <w:rFonts w:asciiTheme="minorHAnsi" w:hAnsiTheme="minorHAnsi"/>
          <w:color w:val="auto"/>
          <w:szCs w:val="24"/>
        </w:rPr>
        <w:t xml:space="preserve"> aspect of his foot.  </w:t>
      </w:r>
      <w:r w:rsidR="00BF7DD8">
        <w:rPr>
          <w:rFonts w:asciiTheme="minorHAnsi" w:hAnsiTheme="minorHAnsi"/>
          <w:color w:val="auto"/>
          <w:szCs w:val="24"/>
        </w:rPr>
        <w:t xml:space="preserve">Distal pulses were palpable. </w:t>
      </w:r>
      <w:r w:rsidR="00B87421">
        <w:rPr>
          <w:rFonts w:asciiTheme="minorHAnsi" w:hAnsiTheme="minorHAnsi"/>
          <w:color w:val="auto"/>
          <w:szCs w:val="24"/>
        </w:rPr>
        <w:t xml:space="preserve"> With p</w:t>
      </w:r>
      <w:r w:rsidR="00BF7DD8">
        <w:rPr>
          <w:rFonts w:asciiTheme="minorHAnsi" w:hAnsiTheme="minorHAnsi"/>
          <w:color w:val="auto"/>
          <w:szCs w:val="24"/>
        </w:rPr>
        <w:t>lantar fo</w:t>
      </w:r>
      <w:r w:rsidR="001D5DC4">
        <w:rPr>
          <w:rFonts w:asciiTheme="minorHAnsi" w:hAnsiTheme="minorHAnsi"/>
          <w:color w:val="auto"/>
          <w:szCs w:val="24"/>
        </w:rPr>
        <w:t xml:space="preserve">ot flexion </w:t>
      </w:r>
      <w:r w:rsidR="00B87421">
        <w:rPr>
          <w:rFonts w:asciiTheme="minorHAnsi" w:hAnsiTheme="minorHAnsi"/>
          <w:color w:val="auto"/>
          <w:szCs w:val="24"/>
        </w:rPr>
        <w:t xml:space="preserve">the </w:t>
      </w:r>
      <w:r w:rsidR="001D5DC4">
        <w:rPr>
          <w:rFonts w:asciiTheme="minorHAnsi" w:hAnsiTheme="minorHAnsi"/>
          <w:color w:val="auto"/>
          <w:szCs w:val="24"/>
        </w:rPr>
        <w:t xml:space="preserve">right gastrosoleus </w:t>
      </w:r>
      <w:r w:rsidR="00B87421">
        <w:rPr>
          <w:rFonts w:asciiTheme="minorHAnsi" w:hAnsiTheme="minorHAnsi"/>
          <w:color w:val="auto"/>
          <w:szCs w:val="24"/>
        </w:rPr>
        <w:t xml:space="preserve">demonstrated a </w:t>
      </w:r>
      <w:r w:rsidR="00C411CF">
        <w:rPr>
          <w:rFonts w:asciiTheme="minorHAnsi" w:hAnsiTheme="minorHAnsi"/>
          <w:color w:val="auto"/>
          <w:szCs w:val="24"/>
        </w:rPr>
        <w:t>strength of 4/</w:t>
      </w:r>
      <w:r w:rsidR="001D5DC4">
        <w:rPr>
          <w:rFonts w:asciiTheme="minorHAnsi" w:hAnsiTheme="minorHAnsi"/>
          <w:color w:val="auto"/>
          <w:szCs w:val="24"/>
        </w:rPr>
        <w:t>5</w:t>
      </w:r>
      <w:r w:rsidR="00B362FC">
        <w:rPr>
          <w:rFonts w:asciiTheme="minorHAnsi" w:hAnsiTheme="minorHAnsi"/>
          <w:color w:val="auto"/>
          <w:szCs w:val="24"/>
        </w:rPr>
        <w:t xml:space="preserve"> compared to a normal left of 5</w:t>
      </w:r>
      <w:r w:rsidR="00C411CF">
        <w:rPr>
          <w:rFonts w:asciiTheme="minorHAnsi" w:hAnsiTheme="minorHAnsi"/>
          <w:color w:val="auto"/>
          <w:szCs w:val="24"/>
        </w:rPr>
        <w:t>/</w:t>
      </w:r>
      <w:r w:rsidR="001D5DC4">
        <w:rPr>
          <w:rFonts w:asciiTheme="minorHAnsi" w:hAnsiTheme="minorHAnsi"/>
          <w:color w:val="auto"/>
          <w:szCs w:val="24"/>
        </w:rPr>
        <w:t>5.</w:t>
      </w:r>
      <w:r w:rsidR="00B87421">
        <w:rPr>
          <w:rFonts w:asciiTheme="minorHAnsi" w:hAnsiTheme="minorHAnsi"/>
          <w:color w:val="auto"/>
          <w:szCs w:val="24"/>
        </w:rPr>
        <w:t xml:space="preserve">  Weakness was also</w:t>
      </w:r>
      <w:r w:rsidR="001D5DC4">
        <w:rPr>
          <w:rFonts w:asciiTheme="minorHAnsi" w:hAnsiTheme="minorHAnsi"/>
          <w:color w:val="auto"/>
          <w:szCs w:val="24"/>
        </w:rPr>
        <w:t xml:space="preserve"> demonstrated with </w:t>
      </w:r>
      <w:r w:rsidR="00B87421">
        <w:rPr>
          <w:rFonts w:asciiTheme="minorHAnsi" w:hAnsiTheme="minorHAnsi"/>
          <w:color w:val="auto"/>
          <w:szCs w:val="24"/>
        </w:rPr>
        <w:t xml:space="preserve">the muscles used for </w:t>
      </w:r>
      <w:proofErr w:type="spellStart"/>
      <w:r w:rsidR="00B87421">
        <w:rPr>
          <w:rFonts w:asciiTheme="minorHAnsi" w:hAnsiTheme="minorHAnsi"/>
          <w:color w:val="auto"/>
          <w:szCs w:val="24"/>
        </w:rPr>
        <w:t>dorsiflexion</w:t>
      </w:r>
      <w:proofErr w:type="spellEnd"/>
      <w:r w:rsidR="00C411CF">
        <w:rPr>
          <w:rFonts w:asciiTheme="minorHAnsi" w:hAnsiTheme="minorHAnsi"/>
          <w:color w:val="auto"/>
          <w:szCs w:val="24"/>
        </w:rPr>
        <w:t xml:space="preserve"> and </w:t>
      </w:r>
      <w:proofErr w:type="spellStart"/>
      <w:r w:rsidR="00C411CF">
        <w:rPr>
          <w:rFonts w:asciiTheme="minorHAnsi" w:hAnsiTheme="minorHAnsi"/>
          <w:color w:val="auto"/>
          <w:szCs w:val="24"/>
        </w:rPr>
        <w:t>eversion</w:t>
      </w:r>
      <w:proofErr w:type="spellEnd"/>
      <w:r w:rsidR="00C411CF">
        <w:rPr>
          <w:rFonts w:asciiTheme="minorHAnsi" w:hAnsiTheme="minorHAnsi"/>
          <w:color w:val="auto"/>
          <w:szCs w:val="24"/>
        </w:rPr>
        <w:t xml:space="preserve"> demonstrating 3-4/</w:t>
      </w:r>
      <w:r w:rsidR="00B87421">
        <w:rPr>
          <w:rFonts w:asciiTheme="minorHAnsi" w:hAnsiTheme="minorHAnsi"/>
          <w:color w:val="auto"/>
          <w:szCs w:val="24"/>
        </w:rPr>
        <w:t>5</w:t>
      </w:r>
      <w:r w:rsidR="00B362FC">
        <w:rPr>
          <w:rFonts w:asciiTheme="minorHAnsi" w:hAnsiTheme="minorHAnsi"/>
          <w:color w:val="auto"/>
          <w:szCs w:val="24"/>
        </w:rPr>
        <w:t xml:space="preserve"> strength</w:t>
      </w:r>
      <w:r w:rsidR="00B87421">
        <w:rPr>
          <w:rFonts w:asciiTheme="minorHAnsi" w:hAnsiTheme="minorHAnsi"/>
          <w:color w:val="auto"/>
          <w:szCs w:val="24"/>
        </w:rPr>
        <w:t>.  The posterior tibial tendon was also weak.</w:t>
      </w:r>
      <w:r w:rsidR="00BF7DD8">
        <w:rPr>
          <w:rFonts w:asciiTheme="minorHAnsi" w:hAnsiTheme="minorHAnsi"/>
          <w:color w:val="auto"/>
          <w:szCs w:val="24"/>
        </w:rPr>
        <w:t xml:space="preserve">  </w:t>
      </w:r>
      <w:r w:rsidR="00C143D7">
        <w:rPr>
          <w:rFonts w:asciiTheme="minorHAnsi" w:hAnsiTheme="minorHAnsi"/>
          <w:color w:val="auto"/>
          <w:szCs w:val="24"/>
        </w:rPr>
        <w:t xml:space="preserve">A CT scan showed </w:t>
      </w:r>
      <w:r w:rsidR="006B6D4D">
        <w:rPr>
          <w:rFonts w:asciiTheme="minorHAnsi" w:hAnsiTheme="minorHAnsi"/>
          <w:color w:val="auto"/>
          <w:szCs w:val="24"/>
        </w:rPr>
        <w:t>retained hardware without evidence of hardware f</w:t>
      </w:r>
      <w:r w:rsidR="00C411CF">
        <w:rPr>
          <w:rFonts w:asciiTheme="minorHAnsi" w:hAnsiTheme="minorHAnsi"/>
          <w:color w:val="auto"/>
          <w:szCs w:val="24"/>
        </w:rPr>
        <w:t xml:space="preserve">ailure, </w:t>
      </w:r>
      <w:proofErr w:type="spellStart"/>
      <w:r w:rsidR="00C411CF">
        <w:rPr>
          <w:rFonts w:asciiTheme="minorHAnsi" w:hAnsiTheme="minorHAnsi"/>
          <w:color w:val="auto"/>
          <w:szCs w:val="24"/>
        </w:rPr>
        <w:t>varus</w:t>
      </w:r>
      <w:proofErr w:type="spellEnd"/>
      <w:r w:rsidR="00C411CF">
        <w:rPr>
          <w:rFonts w:asciiTheme="minorHAnsi" w:hAnsiTheme="minorHAnsi"/>
          <w:color w:val="auto"/>
          <w:szCs w:val="24"/>
        </w:rPr>
        <w:t xml:space="preserve"> </w:t>
      </w:r>
      <w:proofErr w:type="spellStart"/>
      <w:r w:rsidR="00C411CF">
        <w:rPr>
          <w:rFonts w:asciiTheme="minorHAnsi" w:hAnsiTheme="minorHAnsi"/>
          <w:color w:val="auto"/>
          <w:szCs w:val="24"/>
        </w:rPr>
        <w:t>malunion</w:t>
      </w:r>
      <w:proofErr w:type="spellEnd"/>
      <w:r w:rsidR="00C411CF">
        <w:rPr>
          <w:rFonts w:asciiTheme="minorHAnsi" w:hAnsiTheme="minorHAnsi"/>
          <w:color w:val="auto"/>
          <w:szCs w:val="24"/>
        </w:rPr>
        <w:t xml:space="preserve"> and post</w:t>
      </w:r>
      <w:r w:rsidR="006B6D4D">
        <w:rPr>
          <w:rFonts w:asciiTheme="minorHAnsi" w:hAnsiTheme="minorHAnsi"/>
          <w:color w:val="auto"/>
          <w:szCs w:val="24"/>
        </w:rPr>
        <w:t xml:space="preserve">traumatic </w:t>
      </w:r>
      <w:proofErr w:type="spellStart"/>
      <w:r w:rsidR="006B6D4D">
        <w:rPr>
          <w:rFonts w:asciiTheme="minorHAnsi" w:hAnsiTheme="minorHAnsi"/>
          <w:color w:val="auto"/>
          <w:szCs w:val="24"/>
        </w:rPr>
        <w:t>arthrosis</w:t>
      </w:r>
      <w:proofErr w:type="spellEnd"/>
      <w:r w:rsidR="006B6D4D">
        <w:rPr>
          <w:rFonts w:asciiTheme="minorHAnsi" w:hAnsiTheme="minorHAnsi"/>
          <w:color w:val="auto"/>
          <w:szCs w:val="24"/>
        </w:rPr>
        <w:t xml:space="preserve"> of the </w:t>
      </w:r>
      <w:proofErr w:type="spellStart"/>
      <w:r w:rsidR="006B6D4D">
        <w:rPr>
          <w:rFonts w:asciiTheme="minorHAnsi" w:hAnsiTheme="minorHAnsi"/>
          <w:color w:val="auto"/>
          <w:szCs w:val="24"/>
        </w:rPr>
        <w:t>subtalar</w:t>
      </w:r>
      <w:proofErr w:type="spellEnd"/>
      <w:r w:rsidR="006B6D4D">
        <w:rPr>
          <w:rFonts w:asciiTheme="minorHAnsi" w:hAnsiTheme="minorHAnsi"/>
          <w:color w:val="auto"/>
          <w:szCs w:val="24"/>
        </w:rPr>
        <w:t xml:space="preserve"> </w:t>
      </w:r>
      <w:proofErr w:type="gramStart"/>
      <w:r w:rsidR="007C29D7">
        <w:rPr>
          <w:rFonts w:asciiTheme="minorHAnsi" w:hAnsiTheme="minorHAnsi"/>
          <w:color w:val="auto"/>
          <w:szCs w:val="24"/>
        </w:rPr>
        <w:t>joint</w:t>
      </w:r>
      <w:r>
        <w:rPr>
          <w:rFonts w:asciiTheme="minorHAnsi" w:hAnsiTheme="minorHAnsi"/>
          <w:color w:val="auto"/>
          <w:szCs w:val="24"/>
        </w:rPr>
        <w:t>,</w:t>
      </w:r>
      <w:proofErr w:type="gramEnd"/>
      <w:r w:rsidR="006B6D4D">
        <w:rPr>
          <w:rFonts w:asciiTheme="minorHAnsi" w:hAnsiTheme="minorHAnsi"/>
          <w:color w:val="auto"/>
          <w:szCs w:val="24"/>
        </w:rPr>
        <w:t xml:space="preserve"> and cystic changes in the talus and distal tibia.</w:t>
      </w:r>
      <w:r w:rsidR="005C37E7">
        <w:rPr>
          <w:rFonts w:asciiTheme="minorHAnsi" w:hAnsiTheme="minorHAnsi"/>
          <w:color w:val="auto"/>
          <w:szCs w:val="24"/>
        </w:rPr>
        <w:t xml:space="preserve">  The NARSUM e</w:t>
      </w:r>
      <w:r w:rsidR="00B87421">
        <w:rPr>
          <w:rFonts w:asciiTheme="minorHAnsi" w:hAnsiTheme="minorHAnsi"/>
          <w:color w:val="auto"/>
          <w:szCs w:val="24"/>
        </w:rPr>
        <w:t>xaminer opined that the CI “will</w:t>
      </w:r>
      <w:r w:rsidR="005C37E7">
        <w:rPr>
          <w:rFonts w:asciiTheme="minorHAnsi" w:hAnsiTheme="minorHAnsi"/>
          <w:color w:val="auto"/>
          <w:szCs w:val="24"/>
        </w:rPr>
        <w:t xml:space="preserve"> </w:t>
      </w:r>
      <w:r w:rsidR="00B87421">
        <w:rPr>
          <w:rFonts w:asciiTheme="minorHAnsi" w:hAnsiTheme="minorHAnsi"/>
          <w:color w:val="auto"/>
          <w:szCs w:val="24"/>
        </w:rPr>
        <w:t>have</w:t>
      </w:r>
      <w:r w:rsidR="005C37E7">
        <w:rPr>
          <w:rFonts w:asciiTheme="minorHAnsi" w:hAnsiTheme="minorHAnsi"/>
          <w:color w:val="auto"/>
          <w:szCs w:val="24"/>
        </w:rPr>
        <w:t xml:space="preserve"> progression </w:t>
      </w:r>
      <w:r w:rsidR="00B87421">
        <w:rPr>
          <w:rFonts w:asciiTheme="minorHAnsi" w:hAnsiTheme="minorHAnsi"/>
          <w:color w:val="auto"/>
          <w:szCs w:val="24"/>
        </w:rPr>
        <w:t>of his</w:t>
      </w:r>
      <w:r w:rsidR="005C37E7">
        <w:rPr>
          <w:rFonts w:asciiTheme="minorHAnsi" w:hAnsiTheme="minorHAnsi"/>
          <w:color w:val="auto"/>
          <w:szCs w:val="24"/>
        </w:rPr>
        <w:t xml:space="preserve"> </w:t>
      </w:r>
      <w:r w:rsidR="00B87421">
        <w:rPr>
          <w:rFonts w:asciiTheme="minorHAnsi" w:hAnsiTheme="minorHAnsi"/>
          <w:color w:val="auto"/>
          <w:szCs w:val="24"/>
        </w:rPr>
        <w:t>post-</w:t>
      </w:r>
      <w:r w:rsidR="005C37E7">
        <w:rPr>
          <w:rFonts w:asciiTheme="minorHAnsi" w:hAnsiTheme="minorHAnsi"/>
          <w:color w:val="auto"/>
          <w:szCs w:val="24"/>
        </w:rPr>
        <w:t>traumatic arthrosis</w:t>
      </w:r>
      <w:r w:rsidR="00096EFF">
        <w:rPr>
          <w:rFonts w:asciiTheme="minorHAnsi" w:hAnsiTheme="minorHAnsi"/>
          <w:color w:val="auto"/>
          <w:szCs w:val="24"/>
        </w:rPr>
        <w:t>,</w:t>
      </w:r>
      <w:r w:rsidR="00B87421">
        <w:rPr>
          <w:rFonts w:asciiTheme="minorHAnsi" w:hAnsiTheme="minorHAnsi"/>
          <w:color w:val="auto"/>
          <w:szCs w:val="24"/>
        </w:rPr>
        <w:t xml:space="preserve"> and will be unable to stand for periods of time greater than 30-40 minutes and will be limited</w:t>
      </w:r>
      <w:r w:rsidR="00C92CBF">
        <w:rPr>
          <w:rFonts w:asciiTheme="minorHAnsi" w:hAnsiTheme="minorHAnsi"/>
          <w:color w:val="auto"/>
          <w:szCs w:val="24"/>
        </w:rPr>
        <w:t xml:space="preserve"> in his ambulatory capabilities.</w:t>
      </w:r>
      <w:r w:rsidR="00FE4ABD">
        <w:rPr>
          <w:rFonts w:asciiTheme="minorHAnsi" w:hAnsiTheme="minorHAnsi"/>
          <w:color w:val="auto"/>
          <w:szCs w:val="24"/>
        </w:rPr>
        <w:t>”</w:t>
      </w:r>
      <w:r w:rsidR="00C92CBF">
        <w:rPr>
          <w:rFonts w:asciiTheme="minorHAnsi" w:hAnsiTheme="minorHAnsi"/>
          <w:color w:val="auto"/>
          <w:szCs w:val="24"/>
        </w:rPr>
        <w:t xml:space="preserve">  He also opined </w:t>
      </w:r>
      <w:r>
        <w:rPr>
          <w:rFonts w:asciiTheme="minorHAnsi" w:hAnsiTheme="minorHAnsi"/>
          <w:color w:val="auto"/>
          <w:szCs w:val="24"/>
        </w:rPr>
        <w:t>CI</w:t>
      </w:r>
      <w:r w:rsidR="00B87421">
        <w:rPr>
          <w:rFonts w:asciiTheme="minorHAnsi" w:hAnsiTheme="minorHAnsi"/>
          <w:color w:val="auto"/>
          <w:szCs w:val="24"/>
        </w:rPr>
        <w:t xml:space="preserve"> </w:t>
      </w:r>
      <w:r w:rsidR="00096EFF">
        <w:rPr>
          <w:rFonts w:asciiTheme="minorHAnsi" w:hAnsiTheme="minorHAnsi"/>
          <w:color w:val="auto"/>
          <w:szCs w:val="24"/>
        </w:rPr>
        <w:t>would continue to require orthotic and assistive devices</w:t>
      </w:r>
      <w:r w:rsidR="002C0B5D">
        <w:rPr>
          <w:rFonts w:asciiTheme="minorHAnsi" w:hAnsiTheme="minorHAnsi"/>
          <w:color w:val="auto"/>
          <w:szCs w:val="24"/>
        </w:rPr>
        <w:t xml:space="preserve"> and would likely require future surgeries</w:t>
      </w:r>
      <w:r w:rsidR="00C92CBF">
        <w:rPr>
          <w:rFonts w:asciiTheme="minorHAnsi" w:hAnsiTheme="minorHAnsi"/>
          <w:color w:val="auto"/>
          <w:szCs w:val="24"/>
        </w:rPr>
        <w:t xml:space="preserve"> of his hindfoot</w:t>
      </w:r>
      <w:r w:rsidR="002C0B5D">
        <w:rPr>
          <w:rFonts w:asciiTheme="minorHAnsi" w:hAnsiTheme="minorHAnsi"/>
          <w:color w:val="auto"/>
          <w:szCs w:val="24"/>
        </w:rPr>
        <w:t>.</w:t>
      </w:r>
      <w:r w:rsidR="005C37E7">
        <w:rPr>
          <w:rFonts w:asciiTheme="minorHAnsi" w:hAnsiTheme="minorHAnsi"/>
          <w:color w:val="auto"/>
          <w:szCs w:val="24"/>
        </w:rPr>
        <w:t xml:space="preserve"> </w:t>
      </w:r>
      <w:r w:rsidR="00B5513B">
        <w:rPr>
          <w:rFonts w:asciiTheme="minorHAnsi" w:hAnsiTheme="minorHAnsi"/>
          <w:color w:val="auto"/>
          <w:szCs w:val="24"/>
        </w:rPr>
        <w:t xml:space="preserve"> </w:t>
      </w:r>
      <w:r w:rsidR="005261E0">
        <w:rPr>
          <w:rFonts w:asciiTheme="minorHAnsi" w:hAnsiTheme="minorHAnsi"/>
          <w:color w:val="auto"/>
          <w:szCs w:val="24"/>
        </w:rPr>
        <w:t xml:space="preserve">The VA </w:t>
      </w:r>
      <w:r>
        <w:rPr>
          <w:rFonts w:asciiTheme="minorHAnsi" w:hAnsiTheme="minorHAnsi"/>
          <w:color w:val="auto"/>
          <w:szCs w:val="24"/>
        </w:rPr>
        <w:t>C</w:t>
      </w:r>
      <w:r w:rsidR="005261E0">
        <w:rPr>
          <w:rFonts w:asciiTheme="minorHAnsi" w:hAnsiTheme="minorHAnsi"/>
          <w:color w:val="auto"/>
          <w:szCs w:val="24"/>
        </w:rPr>
        <w:t xml:space="preserve">ompensation and </w:t>
      </w:r>
      <w:r>
        <w:rPr>
          <w:rFonts w:asciiTheme="minorHAnsi" w:hAnsiTheme="minorHAnsi"/>
          <w:color w:val="auto"/>
          <w:szCs w:val="24"/>
        </w:rPr>
        <w:t>P</w:t>
      </w:r>
      <w:r w:rsidR="005261E0">
        <w:rPr>
          <w:rFonts w:asciiTheme="minorHAnsi" w:hAnsiTheme="minorHAnsi"/>
          <w:color w:val="auto"/>
          <w:szCs w:val="24"/>
        </w:rPr>
        <w:t xml:space="preserve">ension (C&amp;P) examiner on </w:t>
      </w:r>
      <w:r w:rsidR="005261E0">
        <w:rPr>
          <w:rFonts w:asciiTheme="minorHAnsi" w:hAnsiTheme="minorHAnsi"/>
          <w:color w:val="auto"/>
          <w:szCs w:val="24"/>
        </w:rPr>
        <w:lastRenderedPageBreak/>
        <w:t xml:space="preserve">9 May 2008 </w:t>
      </w:r>
      <w:r>
        <w:rPr>
          <w:rFonts w:asciiTheme="minorHAnsi" w:hAnsiTheme="minorHAnsi"/>
          <w:color w:val="auto"/>
          <w:szCs w:val="24"/>
        </w:rPr>
        <w:t xml:space="preserve">documented </w:t>
      </w:r>
      <w:r w:rsidR="007317B6">
        <w:rPr>
          <w:rFonts w:asciiTheme="minorHAnsi" w:hAnsiTheme="minorHAnsi"/>
          <w:color w:val="auto"/>
          <w:szCs w:val="24"/>
        </w:rPr>
        <w:t xml:space="preserve">a near similar </w:t>
      </w:r>
      <w:r w:rsidR="00667D64">
        <w:rPr>
          <w:rFonts w:asciiTheme="minorHAnsi" w:hAnsiTheme="minorHAnsi"/>
          <w:color w:val="auto"/>
          <w:szCs w:val="24"/>
        </w:rPr>
        <w:t xml:space="preserve">exam to the </w:t>
      </w:r>
      <w:r w:rsidR="00315879">
        <w:rPr>
          <w:rFonts w:asciiTheme="minorHAnsi" w:hAnsiTheme="minorHAnsi"/>
          <w:color w:val="auto"/>
          <w:szCs w:val="24"/>
        </w:rPr>
        <w:t>NARSUM</w:t>
      </w:r>
      <w:r w:rsidR="00667D64">
        <w:rPr>
          <w:rFonts w:asciiTheme="minorHAnsi" w:hAnsiTheme="minorHAnsi"/>
          <w:color w:val="auto"/>
          <w:szCs w:val="24"/>
        </w:rPr>
        <w:t xml:space="preserve"> exam </w:t>
      </w:r>
      <w:r>
        <w:rPr>
          <w:rFonts w:asciiTheme="minorHAnsi" w:hAnsiTheme="minorHAnsi"/>
          <w:color w:val="auto"/>
          <w:szCs w:val="24"/>
        </w:rPr>
        <w:t>and</w:t>
      </w:r>
      <w:r w:rsidR="00667D64">
        <w:rPr>
          <w:rFonts w:asciiTheme="minorHAnsi" w:hAnsiTheme="minorHAnsi"/>
          <w:color w:val="auto"/>
          <w:szCs w:val="24"/>
        </w:rPr>
        <w:t xml:space="preserve"> addition</w:t>
      </w:r>
      <w:r>
        <w:rPr>
          <w:rFonts w:asciiTheme="minorHAnsi" w:hAnsiTheme="minorHAnsi"/>
          <w:color w:val="auto"/>
          <w:szCs w:val="24"/>
        </w:rPr>
        <w:t>ally</w:t>
      </w:r>
      <w:r w:rsidR="00667D64">
        <w:rPr>
          <w:rFonts w:asciiTheme="minorHAnsi" w:hAnsiTheme="minorHAnsi"/>
          <w:color w:val="auto"/>
          <w:szCs w:val="24"/>
        </w:rPr>
        <w:t xml:space="preserve"> </w:t>
      </w:r>
      <w:r>
        <w:rPr>
          <w:rFonts w:asciiTheme="minorHAnsi" w:hAnsiTheme="minorHAnsi"/>
          <w:color w:val="auto"/>
          <w:szCs w:val="24"/>
        </w:rPr>
        <w:t xml:space="preserve">noted </w:t>
      </w:r>
      <w:r w:rsidR="005261E0">
        <w:rPr>
          <w:rFonts w:asciiTheme="minorHAnsi" w:hAnsiTheme="minorHAnsi"/>
          <w:color w:val="auto"/>
          <w:szCs w:val="24"/>
        </w:rPr>
        <w:t>right ankle</w:t>
      </w:r>
      <w:r w:rsidR="00667D64" w:rsidRPr="00667D64">
        <w:rPr>
          <w:rFonts w:asciiTheme="minorHAnsi" w:hAnsiTheme="minorHAnsi"/>
          <w:color w:val="auto"/>
          <w:szCs w:val="24"/>
        </w:rPr>
        <w:t xml:space="preserve"> </w:t>
      </w:r>
      <w:r w:rsidR="00667D64">
        <w:rPr>
          <w:rFonts w:asciiTheme="minorHAnsi" w:hAnsiTheme="minorHAnsi"/>
          <w:color w:val="auto"/>
          <w:szCs w:val="24"/>
        </w:rPr>
        <w:t>locking</w:t>
      </w:r>
      <w:r w:rsidR="00667D64" w:rsidRPr="00FE4ABD">
        <w:rPr>
          <w:rFonts w:asciiTheme="minorHAnsi" w:hAnsiTheme="minorHAnsi"/>
          <w:color w:val="auto"/>
          <w:szCs w:val="24"/>
        </w:rPr>
        <w:t>, fatigue</w:t>
      </w:r>
      <w:r w:rsidR="00667D64">
        <w:rPr>
          <w:rFonts w:asciiTheme="minorHAnsi" w:hAnsiTheme="minorHAnsi"/>
          <w:color w:val="auto"/>
          <w:szCs w:val="24"/>
        </w:rPr>
        <w:t xml:space="preserve"> </w:t>
      </w:r>
      <w:r w:rsidR="00667D64" w:rsidRPr="00FE4ABD">
        <w:rPr>
          <w:rFonts w:asciiTheme="minorHAnsi" w:hAnsiTheme="minorHAnsi"/>
          <w:color w:val="auto"/>
          <w:szCs w:val="24"/>
        </w:rPr>
        <w:t>and lack of endurance</w:t>
      </w:r>
      <w:r w:rsidR="00667D64">
        <w:rPr>
          <w:rFonts w:asciiTheme="minorHAnsi" w:hAnsiTheme="minorHAnsi"/>
          <w:color w:val="auto"/>
          <w:szCs w:val="24"/>
        </w:rPr>
        <w:t>.  Pain</w:t>
      </w:r>
      <w:r w:rsidR="00C411CF">
        <w:rPr>
          <w:rFonts w:asciiTheme="minorHAnsi" w:hAnsiTheme="minorHAnsi"/>
          <w:color w:val="auto"/>
          <w:szCs w:val="24"/>
        </w:rPr>
        <w:t>, (7/</w:t>
      </w:r>
      <w:r w:rsidR="00270E08">
        <w:rPr>
          <w:rFonts w:asciiTheme="minorHAnsi" w:hAnsiTheme="minorHAnsi"/>
          <w:color w:val="auto"/>
          <w:szCs w:val="24"/>
        </w:rPr>
        <w:t>10 on a pain scale</w:t>
      </w:r>
      <w:r w:rsidR="009C09C4">
        <w:rPr>
          <w:rFonts w:asciiTheme="minorHAnsi" w:hAnsiTheme="minorHAnsi"/>
          <w:color w:val="auto"/>
          <w:szCs w:val="24"/>
        </w:rPr>
        <w:t>)</w:t>
      </w:r>
      <w:r w:rsidR="00270E08">
        <w:rPr>
          <w:rFonts w:asciiTheme="minorHAnsi" w:hAnsiTheme="minorHAnsi"/>
          <w:color w:val="auto"/>
          <w:szCs w:val="24"/>
        </w:rPr>
        <w:t>,</w:t>
      </w:r>
      <w:r w:rsidR="00667D64">
        <w:rPr>
          <w:rFonts w:asciiTheme="minorHAnsi" w:hAnsiTheme="minorHAnsi"/>
          <w:color w:val="auto"/>
          <w:szCs w:val="24"/>
        </w:rPr>
        <w:t xml:space="preserve"> was described as aching and sharp</w:t>
      </w:r>
      <w:r w:rsidR="00E55A1B">
        <w:rPr>
          <w:rFonts w:asciiTheme="minorHAnsi" w:hAnsiTheme="minorHAnsi"/>
          <w:color w:val="auto"/>
          <w:szCs w:val="24"/>
        </w:rPr>
        <w:t xml:space="preserve">.  </w:t>
      </w:r>
      <w:r>
        <w:rPr>
          <w:rFonts w:asciiTheme="minorHAnsi" w:hAnsiTheme="minorHAnsi"/>
          <w:color w:val="auto"/>
          <w:szCs w:val="24"/>
        </w:rPr>
        <w:t>CI</w:t>
      </w:r>
      <w:r w:rsidR="00E55A1B">
        <w:rPr>
          <w:rFonts w:asciiTheme="minorHAnsi" w:hAnsiTheme="minorHAnsi"/>
          <w:color w:val="auto"/>
          <w:szCs w:val="24"/>
        </w:rPr>
        <w:t xml:space="preserve"> could perform activities of daily living </w:t>
      </w:r>
      <w:r w:rsidR="003E6A74">
        <w:rPr>
          <w:rFonts w:asciiTheme="minorHAnsi" w:hAnsiTheme="minorHAnsi"/>
          <w:color w:val="auto"/>
          <w:szCs w:val="24"/>
        </w:rPr>
        <w:t>to include;</w:t>
      </w:r>
      <w:r w:rsidR="00E55A1B">
        <w:rPr>
          <w:rFonts w:asciiTheme="minorHAnsi" w:hAnsiTheme="minorHAnsi"/>
          <w:color w:val="auto"/>
          <w:szCs w:val="24"/>
        </w:rPr>
        <w:t xml:space="preserve"> household chores, driving, grocery shopping, gardening and pushing a lawn mower.  </w:t>
      </w:r>
      <w:r w:rsidR="00BF7DD8">
        <w:rPr>
          <w:rFonts w:asciiTheme="minorHAnsi" w:hAnsiTheme="minorHAnsi"/>
          <w:color w:val="auto"/>
          <w:szCs w:val="24"/>
        </w:rPr>
        <w:t>The three foot scars all exhibited tenderness but none cau</w:t>
      </w:r>
      <w:r w:rsidR="00667D64">
        <w:rPr>
          <w:rFonts w:asciiTheme="minorHAnsi" w:hAnsiTheme="minorHAnsi"/>
          <w:color w:val="auto"/>
          <w:szCs w:val="24"/>
        </w:rPr>
        <w:t>sed any functional limitation.</w:t>
      </w:r>
      <w:r w:rsidR="00BF7DD8">
        <w:rPr>
          <w:rFonts w:asciiTheme="minorHAnsi" w:hAnsiTheme="minorHAnsi"/>
          <w:color w:val="auto"/>
          <w:szCs w:val="24"/>
        </w:rPr>
        <w:t xml:space="preserve">  </w:t>
      </w:r>
      <w:r w:rsidR="00995B3C">
        <w:rPr>
          <w:rFonts w:asciiTheme="minorHAnsi" w:hAnsiTheme="minorHAnsi"/>
          <w:color w:val="auto"/>
          <w:szCs w:val="24"/>
        </w:rPr>
        <w:t xml:space="preserve">The </w:t>
      </w:r>
      <w:proofErr w:type="spellStart"/>
      <w:r w:rsidR="00995B3C">
        <w:rPr>
          <w:rFonts w:asciiTheme="minorHAnsi" w:hAnsiTheme="minorHAnsi"/>
          <w:color w:val="auto"/>
          <w:szCs w:val="24"/>
        </w:rPr>
        <w:t>calcaneus</w:t>
      </w:r>
      <w:proofErr w:type="spellEnd"/>
      <w:r w:rsidR="00995B3C">
        <w:rPr>
          <w:rFonts w:asciiTheme="minorHAnsi" w:hAnsiTheme="minorHAnsi"/>
          <w:color w:val="auto"/>
          <w:szCs w:val="24"/>
        </w:rPr>
        <w:t xml:space="preserve"> was t</w:t>
      </w:r>
      <w:r w:rsidR="003A10E0">
        <w:rPr>
          <w:rFonts w:asciiTheme="minorHAnsi" w:hAnsiTheme="minorHAnsi"/>
          <w:color w:val="auto"/>
          <w:szCs w:val="24"/>
        </w:rPr>
        <w:t xml:space="preserve">ender but not the ankle.  </w:t>
      </w:r>
      <w:r w:rsidR="003A10E0" w:rsidRPr="00FE4ABD">
        <w:rPr>
          <w:rFonts w:asciiTheme="minorHAnsi" w:hAnsiTheme="minorHAnsi"/>
          <w:color w:val="auto"/>
          <w:szCs w:val="24"/>
        </w:rPr>
        <w:t>Limited and painful ankle motion</w:t>
      </w:r>
      <w:r w:rsidR="003A10E0">
        <w:rPr>
          <w:rFonts w:asciiTheme="minorHAnsi" w:hAnsiTheme="minorHAnsi"/>
          <w:color w:val="auto"/>
          <w:szCs w:val="24"/>
        </w:rPr>
        <w:t xml:space="preserve"> was reported with evidence of </w:t>
      </w:r>
      <w:r w:rsidR="003A10E0" w:rsidRPr="00FE4ABD">
        <w:rPr>
          <w:rFonts w:asciiTheme="minorHAnsi" w:hAnsiTheme="minorHAnsi"/>
          <w:color w:val="auto"/>
          <w:szCs w:val="24"/>
        </w:rPr>
        <w:t>ankle weakness</w:t>
      </w:r>
      <w:r w:rsidR="00667D64">
        <w:rPr>
          <w:rFonts w:asciiTheme="minorHAnsi" w:hAnsiTheme="minorHAnsi"/>
          <w:color w:val="auto"/>
          <w:szCs w:val="24"/>
        </w:rPr>
        <w:t>, but specific muscle testing was not in evidence</w:t>
      </w:r>
      <w:r w:rsidR="00995B3C">
        <w:rPr>
          <w:rFonts w:asciiTheme="minorHAnsi" w:hAnsiTheme="minorHAnsi"/>
          <w:color w:val="auto"/>
          <w:szCs w:val="24"/>
        </w:rPr>
        <w:t>.</w:t>
      </w:r>
      <w:r w:rsidR="009C09C4">
        <w:rPr>
          <w:rFonts w:asciiTheme="minorHAnsi" w:hAnsiTheme="minorHAnsi"/>
          <w:color w:val="auto"/>
          <w:szCs w:val="24"/>
        </w:rPr>
        <w:t xml:space="preserve"> </w:t>
      </w:r>
      <w:r w:rsidR="00995B3C">
        <w:rPr>
          <w:rFonts w:asciiTheme="minorHAnsi" w:hAnsiTheme="minorHAnsi"/>
          <w:color w:val="auto"/>
          <w:szCs w:val="24"/>
        </w:rPr>
        <w:t xml:space="preserve"> T</w:t>
      </w:r>
      <w:r w:rsidR="009C09C4">
        <w:rPr>
          <w:rFonts w:asciiTheme="minorHAnsi" w:hAnsiTheme="minorHAnsi"/>
          <w:color w:val="auto"/>
          <w:szCs w:val="24"/>
        </w:rPr>
        <w:t xml:space="preserve">he examiner recorded </w:t>
      </w:r>
      <w:r w:rsidR="00995B3C">
        <w:rPr>
          <w:rFonts w:asciiTheme="minorHAnsi" w:hAnsiTheme="minorHAnsi"/>
          <w:color w:val="auto"/>
          <w:szCs w:val="24"/>
        </w:rPr>
        <w:t xml:space="preserve">however </w:t>
      </w:r>
      <w:r w:rsidR="009C09C4">
        <w:rPr>
          <w:rFonts w:asciiTheme="minorHAnsi" w:hAnsiTheme="minorHAnsi"/>
          <w:color w:val="auto"/>
          <w:szCs w:val="24"/>
        </w:rPr>
        <w:t>that “strength is 4/5 in the right lower extremity, secondary to ankle and foot pain,</w:t>
      </w:r>
      <w:r w:rsidR="00995B3C">
        <w:rPr>
          <w:rFonts w:asciiTheme="minorHAnsi" w:hAnsiTheme="minorHAnsi"/>
          <w:color w:val="auto"/>
          <w:szCs w:val="24"/>
        </w:rPr>
        <w:t>”</w:t>
      </w:r>
      <w:r w:rsidR="009C09C4">
        <w:rPr>
          <w:rFonts w:asciiTheme="minorHAnsi" w:hAnsiTheme="minorHAnsi"/>
          <w:color w:val="auto"/>
          <w:szCs w:val="24"/>
        </w:rPr>
        <w:t xml:space="preserve"> and “there is no evidence of muscle atrophy.</w:t>
      </w:r>
      <w:r w:rsidR="00995B3C">
        <w:rPr>
          <w:rFonts w:asciiTheme="minorHAnsi" w:hAnsiTheme="minorHAnsi"/>
          <w:color w:val="auto"/>
          <w:szCs w:val="24"/>
        </w:rPr>
        <w:t>”</w:t>
      </w:r>
      <w:r w:rsidR="009C09C4">
        <w:rPr>
          <w:rFonts w:asciiTheme="minorHAnsi" w:hAnsiTheme="minorHAnsi"/>
          <w:color w:val="auto"/>
          <w:szCs w:val="24"/>
        </w:rPr>
        <w:t xml:space="preserve">  </w:t>
      </w:r>
      <w:r w:rsidR="00667D64">
        <w:rPr>
          <w:rFonts w:asciiTheme="minorHAnsi" w:hAnsiTheme="minorHAnsi"/>
          <w:color w:val="auto"/>
          <w:szCs w:val="24"/>
        </w:rPr>
        <w:t xml:space="preserve">The </w:t>
      </w:r>
      <w:r w:rsidR="007317B6">
        <w:rPr>
          <w:rFonts w:asciiTheme="minorHAnsi" w:hAnsiTheme="minorHAnsi"/>
          <w:color w:val="auto"/>
          <w:szCs w:val="24"/>
        </w:rPr>
        <w:t xml:space="preserve">physical </w:t>
      </w:r>
      <w:r w:rsidR="00667D64">
        <w:rPr>
          <w:rFonts w:asciiTheme="minorHAnsi" w:hAnsiTheme="minorHAnsi"/>
          <w:color w:val="auto"/>
          <w:szCs w:val="24"/>
        </w:rPr>
        <w:t xml:space="preserve">exam </w:t>
      </w:r>
      <w:r w:rsidR="007317B6">
        <w:rPr>
          <w:rFonts w:asciiTheme="minorHAnsi" w:hAnsiTheme="minorHAnsi"/>
          <w:color w:val="auto"/>
          <w:szCs w:val="24"/>
        </w:rPr>
        <w:t>also</w:t>
      </w:r>
      <w:r w:rsidR="003E6A74">
        <w:rPr>
          <w:rFonts w:asciiTheme="minorHAnsi" w:hAnsiTheme="minorHAnsi"/>
          <w:color w:val="auto"/>
          <w:szCs w:val="24"/>
        </w:rPr>
        <w:t xml:space="preserve"> </w:t>
      </w:r>
      <w:r w:rsidR="00667D64">
        <w:rPr>
          <w:rFonts w:asciiTheme="minorHAnsi" w:hAnsiTheme="minorHAnsi"/>
          <w:color w:val="auto"/>
          <w:szCs w:val="24"/>
        </w:rPr>
        <w:t>noted a</w:t>
      </w:r>
      <w:r w:rsidR="003E6A74">
        <w:rPr>
          <w:rFonts w:asciiTheme="minorHAnsi" w:hAnsiTheme="minorHAnsi"/>
          <w:color w:val="auto"/>
          <w:szCs w:val="24"/>
        </w:rPr>
        <w:t xml:space="preserve"> normal Achilles tendon alignment, no pes planus, pes cavus and no evidence of inversion or eversion deformities.</w:t>
      </w:r>
      <w:r w:rsidR="003A10E0">
        <w:rPr>
          <w:rFonts w:asciiTheme="minorHAnsi" w:hAnsiTheme="minorHAnsi"/>
          <w:color w:val="auto"/>
          <w:szCs w:val="24"/>
        </w:rPr>
        <w:t xml:space="preserve">  There was no additional limitation of ankle motion after repetitive use.  </w:t>
      </w:r>
      <w:r w:rsidR="00086CD7">
        <w:rPr>
          <w:rFonts w:asciiTheme="minorHAnsi" w:hAnsiTheme="minorHAnsi"/>
          <w:color w:val="auto"/>
          <w:szCs w:val="24"/>
        </w:rPr>
        <w:t>Plain radiographs</w:t>
      </w:r>
      <w:r w:rsidR="00C02AF2">
        <w:rPr>
          <w:rFonts w:asciiTheme="minorHAnsi" w:hAnsiTheme="minorHAnsi"/>
          <w:color w:val="auto"/>
          <w:szCs w:val="24"/>
        </w:rPr>
        <w:t xml:space="preserve"> showed marked periarticular osteopenia with surgical hardware in place.</w:t>
      </w:r>
      <w:r w:rsidR="003A10E0">
        <w:rPr>
          <w:rFonts w:asciiTheme="minorHAnsi" w:hAnsiTheme="minorHAnsi"/>
          <w:color w:val="auto"/>
          <w:szCs w:val="24"/>
        </w:rPr>
        <w:t xml:space="preserve">  </w:t>
      </w:r>
      <w:r w:rsidR="00C02AF2">
        <w:rPr>
          <w:rFonts w:asciiTheme="minorHAnsi" w:hAnsiTheme="minorHAnsi"/>
          <w:color w:val="auto"/>
          <w:szCs w:val="24"/>
        </w:rPr>
        <w:t>The PEB</w:t>
      </w:r>
      <w:r w:rsidR="004951D7">
        <w:rPr>
          <w:rFonts w:asciiTheme="minorHAnsi" w:hAnsiTheme="minorHAnsi"/>
          <w:color w:val="auto"/>
          <w:szCs w:val="24"/>
        </w:rPr>
        <w:t xml:space="preserve">’s 20% rating is the </w:t>
      </w:r>
      <w:r w:rsidR="00A35D50">
        <w:rPr>
          <w:rFonts w:asciiTheme="minorHAnsi" w:hAnsiTheme="minorHAnsi"/>
          <w:color w:val="auto"/>
          <w:szCs w:val="24"/>
        </w:rPr>
        <w:t xml:space="preserve">highest </w:t>
      </w:r>
      <w:r w:rsidR="004951D7">
        <w:rPr>
          <w:rFonts w:asciiTheme="minorHAnsi" w:hAnsiTheme="minorHAnsi"/>
          <w:color w:val="auto"/>
          <w:szCs w:val="24"/>
        </w:rPr>
        <w:t>available</w:t>
      </w:r>
      <w:r w:rsidR="00A35D50">
        <w:rPr>
          <w:rFonts w:asciiTheme="minorHAnsi" w:hAnsiTheme="minorHAnsi"/>
          <w:color w:val="auto"/>
          <w:szCs w:val="24"/>
        </w:rPr>
        <w:t xml:space="preserve"> under</w:t>
      </w:r>
      <w:r w:rsidR="00C02AF2">
        <w:rPr>
          <w:rFonts w:asciiTheme="minorHAnsi" w:hAnsiTheme="minorHAnsi"/>
          <w:color w:val="auto"/>
          <w:szCs w:val="24"/>
        </w:rPr>
        <w:t xml:space="preserve"> the 5273 code (malunion of </w:t>
      </w:r>
      <w:r w:rsidR="00A35D50">
        <w:rPr>
          <w:rFonts w:asciiTheme="minorHAnsi" w:hAnsiTheme="minorHAnsi"/>
          <w:color w:val="auto"/>
          <w:szCs w:val="24"/>
        </w:rPr>
        <w:t>calcaneus</w:t>
      </w:r>
      <w:r w:rsidR="00C02AF2">
        <w:rPr>
          <w:rFonts w:asciiTheme="minorHAnsi" w:hAnsiTheme="minorHAnsi"/>
          <w:color w:val="auto"/>
          <w:szCs w:val="24"/>
        </w:rPr>
        <w:t xml:space="preserve"> or </w:t>
      </w:r>
      <w:r w:rsidR="00A35D50">
        <w:rPr>
          <w:rFonts w:asciiTheme="minorHAnsi" w:hAnsiTheme="minorHAnsi"/>
          <w:color w:val="auto"/>
          <w:szCs w:val="24"/>
        </w:rPr>
        <w:t>talus</w:t>
      </w:r>
      <w:r w:rsidR="00E33BA3">
        <w:rPr>
          <w:rFonts w:asciiTheme="minorHAnsi" w:hAnsiTheme="minorHAnsi"/>
          <w:color w:val="auto"/>
          <w:szCs w:val="24"/>
        </w:rPr>
        <w:t>, “</w:t>
      </w:r>
      <w:r w:rsidR="00E33BA3" w:rsidRPr="00FE4ABD">
        <w:rPr>
          <w:rFonts w:asciiTheme="minorHAnsi" w:hAnsiTheme="minorHAnsi"/>
          <w:color w:val="auto"/>
          <w:szCs w:val="24"/>
        </w:rPr>
        <w:t>marked</w:t>
      </w:r>
      <w:r w:rsidR="00E33BA3">
        <w:rPr>
          <w:rFonts w:asciiTheme="minorHAnsi" w:hAnsiTheme="minorHAnsi"/>
          <w:color w:val="auto"/>
          <w:szCs w:val="24"/>
        </w:rPr>
        <w:t xml:space="preserve"> deformity”</w:t>
      </w:r>
      <w:r w:rsidR="00C02AF2">
        <w:rPr>
          <w:rFonts w:asciiTheme="minorHAnsi" w:hAnsiTheme="minorHAnsi"/>
          <w:color w:val="auto"/>
          <w:szCs w:val="24"/>
        </w:rPr>
        <w:t>)</w:t>
      </w:r>
      <w:r w:rsidR="004951D7">
        <w:rPr>
          <w:rFonts w:asciiTheme="minorHAnsi" w:hAnsiTheme="minorHAnsi"/>
          <w:color w:val="auto"/>
          <w:szCs w:val="24"/>
        </w:rPr>
        <w:t>.  The</w:t>
      </w:r>
      <w:r w:rsidR="00A35D50">
        <w:rPr>
          <w:rFonts w:asciiTheme="minorHAnsi" w:hAnsiTheme="minorHAnsi"/>
          <w:color w:val="auto"/>
          <w:szCs w:val="24"/>
        </w:rPr>
        <w:t xml:space="preserve"> VA assigned a 30% rating </w:t>
      </w:r>
      <w:r w:rsidR="00E825F7">
        <w:rPr>
          <w:rFonts w:asciiTheme="minorHAnsi" w:hAnsiTheme="minorHAnsi"/>
          <w:color w:val="auto"/>
          <w:szCs w:val="24"/>
        </w:rPr>
        <w:t xml:space="preserve">for the right calcaneus fracture and associated foot conditions coded </w:t>
      </w:r>
      <w:r w:rsidR="00A35D50">
        <w:rPr>
          <w:rFonts w:asciiTheme="minorHAnsi" w:hAnsiTheme="minorHAnsi"/>
          <w:color w:val="auto"/>
          <w:szCs w:val="24"/>
        </w:rPr>
        <w:t>5010-5284 (</w:t>
      </w:r>
      <w:r w:rsidR="00CC15AB">
        <w:rPr>
          <w:rFonts w:asciiTheme="minorHAnsi" w:hAnsiTheme="minorHAnsi"/>
          <w:color w:val="auto"/>
          <w:szCs w:val="24"/>
        </w:rPr>
        <w:t xml:space="preserve">traumatic arthritis </w:t>
      </w:r>
      <w:r w:rsidR="00CC15AB" w:rsidRPr="00FE4ABD">
        <w:rPr>
          <w:rFonts w:asciiTheme="minorHAnsi" w:hAnsiTheme="minorHAnsi"/>
          <w:color w:val="auto"/>
          <w:szCs w:val="24"/>
        </w:rPr>
        <w:t xml:space="preserve">and </w:t>
      </w:r>
      <w:r w:rsidR="00A35D50" w:rsidRPr="00FE4ABD">
        <w:rPr>
          <w:rFonts w:asciiTheme="minorHAnsi" w:hAnsiTheme="minorHAnsi"/>
          <w:color w:val="auto"/>
          <w:szCs w:val="24"/>
        </w:rPr>
        <w:t>foot injuries, “severe”)</w:t>
      </w:r>
      <w:r w:rsidR="00E825F7">
        <w:rPr>
          <w:rFonts w:asciiTheme="minorHAnsi" w:hAnsiTheme="minorHAnsi"/>
          <w:color w:val="auto"/>
          <w:szCs w:val="24"/>
        </w:rPr>
        <w:t xml:space="preserve">.  The VA </w:t>
      </w:r>
      <w:r w:rsidR="002C0B5D" w:rsidRPr="00FE4ABD">
        <w:rPr>
          <w:rFonts w:asciiTheme="minorHAnsi" w:hAnsiTheme="minorHAnsi"/>
          <w:color w:val="auto"/>
          <w:szCs w:val="24"/>
        </w:rPr>
        <w:t xml:space="preserve">added </w:t>
      </w:r>
      <w:r w:rsidR="00A35D50" w:rsidRPr="00FE4ABD">
        <w:rPr>
          <w:rFonts w:asciiTheme="minorHAnsi" w:hAnsiTheme="minorHAnsi"/>
          <w:color w:val="auto"/>
          <w:szCs w:val="24"/>
        </w:rPr>
        <w:t xml:space="preserve">a separate 20% rating </w:t>
      </w:r>
      <w:r w:rsidR="00E825F7">
        <w:rPr>
          <w:rFonts w:asciiTheme="minorHAnsi" w:hAnsiTheme="minorHAnsi"/>
          <w:color w:val="auto"/>
          <w:szCs w:val="24"/>
        </w:rPr>
        <w:t xml:space="preserve">for right ankle </w:t>
      </w:r>
      <w:proofErr w:type="spellStart"/>
      <w:r w:rsidR="00E825F7">
        <w:rPr>
          <w:rFonts w:asciiTheme="minorHAnsi" w:hAnsiTheme="minorHAnsi"/>
          <w:color w:val="auto"/>
          <w:szCs w:val="24"/>
        </w:rPr>
        <w:t>osteopenia</w:t>
      </w:r>
      <w:proofErr w:type="spellEnd"/>
      <w:r w:rsidR="00E825F7">
        <w:rPr>
          <w:rFonts w:asciiTheme="minorHAnsi" w:hAnsiTheme="minorHAnsi"/>
          <w:color w:val="auto"/>
          <w:szCs w:val="24"/>
        </w:rPr>
        <w:t xml:space="preserve"> coded </w:t>
      </w:r>
      <w:r w:rsidR="00A35D50" w:rsidRPr="00FE4ABD">
        <w:rPr>
          <w:rFonts w:asciiTheme="minorHAnsi" w:hAnsiTheme="minorHAnsi"/>
          <w:color w:val="auto"/>
          <w:szCs w:val="24"/>
        </w:rPr>
        <w:t>5271 (limitation of ankle motion, “marked”).</w:t>
      </w:r>
      <w:r w:rsidR="00CC15AB" w:rsidRPr="00FE4ABD">
        <w:rPr>
          <w:rFonts w:asciiTheme="minorHAnsi" w:hAnsiTheme="minorHAnsi"/>
          <w:color w:val="auto"/>
          <w:szCs w:val="24"/>
        </w:rPr>
        <w:t xml:space="preserve">  </w:t>
      </w:r>
      <w:r w:rsidR="0052495E" w:rsidRPr="00FE4ABD">
        <w:rPr>
          <w:rFonts w:asciiTheme="minorHAnsi" w:hAnsiTheme="minorHAnsi"/>
          <w:color w:val="auto"/>
          <w:szCs w:val="24"/>
        </w:rPr>
        <w:t>In a VA rating</w:t>
      </w:r>
      <w:r w:rsidR="0052495E">
        <w:rPr>
          <w:rFonts w:asciiTheme="minorHAnsi" w:hAnsiTheme="minorHAnsi"/>
          <w:color w:val="auto"/>
          <w:szCs w:val="24"/>
        </w:rPr>
        <w:t xml:space="preserve"> decision </w:t>
      </w:r>
      <w:r w:rsidR="00995B3C">
        <w:rPr>
          <w:rFonts w:asciiTheme="minorHAnsi" w:hAnsiTheme="minorHAnsi"/>
          <w:color w:val="auto"/>
          <w:szCs w:val="24"/>
        </w:rPr>
        <w:t xml:space="preserve">dated </w:t>
      </w:r>
      <w:r w:rsidR="003B0C92">
        <w:rPr>
          <w:rFonts w:asciiTheme="minorHAnsi" w:hAnsiTheme="minorHAnsi"/>
          <w:color w:val="auto"/>
          <w:szCs w:val="24"/>
        </w:rPr>
        <w:t xml:space="preserve">5 January </w:t>
      </w:r>
      <w:r w:rsidR="0052495E">
        <w:rPr>
          <w:rFonts w:asciiTheme="minorHAnsi" w:hAnsiTheme="minorHAnsi"/>
          <w:color w:val="auto"/>
          <w:szCs w:val="24"/>
        </w:rPr>
        <w:t xml:space="preserve">2009 the VA recognized they were not </w:t>
      </w:r>
      <w:r w:rsidR="00995B3C">
        <w:rPr>
          <w:rFonts w:asciiTheme="minorHAnsi" w:hAnsiTheme="minorHAnsi"/>
          <w:color w:val="auto"/>
          <w:szCs w:val="24"/>
        </w:rPr>
        <w:t>compliant</w:t>
      </w:r>
      <w:r w:rsidR="0052495E">
        <w:rPr>
          <w:rFonts w:asciiTheme="minorHAnsi" w:hAnsiTheme="minorHAnsi"/>
          <w:color w:val="auto"/>
          <w:szCs w:val="24"/>
        </w:rPr>
        <w:t xml:space="preserve"> with the “amputation rule</w:t>
      </w:r>
      <w:r w:rsidR="00667D64">
        <w:rPr>
          <w:rFonts w:asciiTheme="minorHAnsi" w:hAnsiTheme="minorHAnsi"/>
          <w:color w:val="auto"/>
          <w:szCs w:val="24"/>
        </w:rPr>
        <w:t>” (</w:t>
      </w:r>
      <w:r w:rsidR="003B0C92">
        <w:rPr>
          <w:rFonts w:asciiTheme="minorHAnsi" w:hAnsiTheme="minorHAnsi" w:cstheme="minorHAnsi"/>
          <w:color w:val="auto"/>
          <w:szCs w:val="24"/>
        </w:rPr>
        <w:t>§</w:t>
      </w:r>
      <w:r w:rsidR="0052495E">
        <w:rPr>
          <w:rFonts w:asciiTheme="minorHAnsi" w:hAnsiTheme="minorHAnsi"/>
          <w:color w:val="auto"/>
          <w:szCs w:val="24"/>
        </w:rPr>
        <w:t>4.68) in rating the right lower extremity and proposed a reduction to 40</w:t>
      </w:r>
      <w:r w:rsidR="000142B1">
        <w:rPr>
          <w:rFonts w:asciiTheme="minorHAnsi" w:hAnsiTheme="minorHAnsi"/>
          <w:color w:val="auto"/>
          <w:szCs w:val="24"/>
        </w:rPr>
        <w:t>%</w:t>
      </w:r>
      <w:r w:rsidR="0052495E">
        <w:rPr>
          <w:rFonts w:asciiTheme="minorHAnsi" w:hAnsiTheme="minorHAnsi"/>
          <w:color w:val="auto"/>
          <w:szCs w:val="24"/>
        </w:rPr>
        <w:t xml:space="preserve"> to include</w:t>
      </w:r>
      <w:r w:rsidR="00667D64">
        <w:rPr>
          <w:rFonts w:asciiTheme="minorHAnsi" w:hAnsiTheme="minorHAnsi"/>
          <w:color w:val="auto"/>
          <w:szCs w:val="24"/>
        </w:rPr>
        <w:t xml:space="preserve"> right c</w:t>
      </w:r>
      <w:r w:rsidR="00022C71">
        <w:rPr>
          <w:rFonts w:asciiTheme="minorHAnsi" w:hAnsiTheme="minorHAnsi"/>
          <w:color w:val="auto"/>
          <w:szCs w:val="24"/>
        </w:rPr>
        <w:t>al</w:t>
      </w:r>
      <w:r w:rsidR="00667D64">
        <w:rPr>
          <w:rFonts w:asciiTheme="minorHAnsi" w:hAnsiTheme="minorHAnsi"/>
          <w:color w:val="auto"/>
          <w:szCs w:val="24"/>
        </w:rPr>
        <w:t>caneus fracture status post open reduction internal fixation, right first metatarsophalangeal degenerative joint disease, right plantar fasciitis, right ankle osteopenia and right foot scars.</w:t>
      </w:r>
      <w:r w:rsidR="0052495E">
        <w:rPr>
          <w:rFonts w:asciiTheme="minorHAnsi" w:hAnsiTheme="minorHAnsi"/>
          <w:color w:val="auto"/>
          <w:szCs w:val="24"/>
        </w:rPr>
        <w:t xml:space="preserve"> </w:t>
      </w:r>
      <w:r w:rsidR="00667D64">
        <w:rPr>
          <w:rFonts w:asciiTheme="minorHAnsi" w:hAnsiTheme="minorHAnsi"/>
          <w:color w:val="auto"/>
          <w:szCs w:val="24"/>
        </w:rPr>
        <w:t xml:space="preserve"> </w:t>
      </w:r>
    </w:p>
    <w:p w:rsidR="00C411CF" w:rsidRDefault="00C411CF" w:rsidP="00A5696C">
      <w:pPr>
        <w:tabs>
          <w:tab w:val="left" w:pos="288"/>
          <w:tab w:val="left" w:pos="4752"/>
        </w:tabs>
        <w:spacing w:line="240" w:lineRule="exact"/>
        <w:jc w:val="both"/>
        <w:rPr>
          <w:rFonts w:asciiTheme="minorHAnsi" w:hAnsiTheme="minorHAnsi"/>
          <w:color w:val="auto"/>
          <w:szCs w:val="24"/>
        </w:rPr>
      </w:pPr>
    </w:p>
    <w:p w:rsidR="00C411CF" w:rsidRDefault="00667D64" w:rsidP="00A5696C">
      <w:pPr>
        <w:tabs>
          <w:tab w:val="left" w:pos="288"/>
          <w:tab w:val="left" w:pos="4752"/>
        </w:tabs>
        <w:spacing w:line="240" w:lineRule="exact"/>
        <w:jc w:val="both"/>
        <w:rPr>
          <w:rFonts w:asciiTheme="minorHAnsi" w:hAnsiTheme="minorHAnsi" w:cstheme="minorHAnsi"/>
          <w:color w:val="000000" w:themeColor="text1"/>
          <w:szCs w:val="24"/>
        </w:rPr>
      </w:pPr>
      <w:r>
        <w:rPr>
          <w:rFonts w:asciiTheme="minorHAnsi" w:hAnsiTheme="minorHAnsi"/>
          <w:color w:val="auto"/>
          <w:szCs w:val="24"/>
        </w:rPr>
        <w:t>The Board members agreed</w:t>
      </w:r>
      <w:r w:rsidR="002C0B5D">
        <w:rPr>
          <w:rFonts w:asciiTheme="minorHAnsi" w:hAnsiTheme="minorHAnsi"/>
          <w:color w:val="auto"/>
          <w:szCs w:val="24"/>
        </w:rPr>
        <w:t xml:space="preserve"> </w:t>
      </w:r>
      <w:r w:rsidR="00E02307">
        <w:rPr>
          <w:rFonts w:asciiTheme="minorHAnsi" w:hAnsiTheme="minorHAnsi"/>
          <w:color w:val="auto"/>
          <w:szCs w:val="24"/>
        </w:rPr>
        <w:t xml:space="preserve">with </w:t>
      </w:r>
      <w:r w:rsidR="00BC4B28">
        <w:rPr>
          <w:rFonts w:asciiTheme="minorHAnsi" w:hAnsiTheme="minorHAnsi"/>
          <w:color w:val="auto"/>
          <w:szCs w:val="24"/>
        </w:rPr>
        <w:t>the VA</w:t>
      </w:r>
      <w:r w:rsidR="002C0B5D">
        <w:rPr>
          <w:rFonts w:asciiTheme="minorHAnsi" w:hAnsiTheme="minorHAnsi"/>
          <w:color w:val="auto"/>
          <w:szCs w:val="24"/>
        </w:rPr>
        <w:t xml:space="preserve"> </w:t>
      </w:r>
      <w:r w:rsidR="00E02307">
        <w:rPr>
          <w:rFonts w:asciiTheme="minorHAnsi" w:hAnsiTheme="minorHAnsi"/>
          <w:color w:val="auto"/>
          <w:szCs w:val="24"/>
        </w:rPr>
        <w:t xml:space="preserve">that their rating </w:t>
      </w:r>
      <w:r w:rsidR="002C0B5D">
        <w:rPr>
          <w:rFonts w:asciiTheme="minorHAnsi" w:hAnsiTheme="minorHAnsi"/>
          <w:color w:val="auto"/>
          <w:szCs w:val="24"/>
        </w:rPr>
        <w:t xml:space="preserve">approach involved pyramiding </w:t>
      </w:r>
      <w:r w:rsidR="00E5292E">
        <w:rPr>
          <w:rFonts w:asciiTheme="minorHAnsi" w:hAnsiTheme="minorHAnsi"/>
          <w:color w:val="auto"/>
          <w:szCs w:val="24"/>
        </w:rPr>
        <w:t xml:space="preserve">for the arthrogenic component of the disability </w:t>
      </w:r>
      <w:r w:rsidR="002C0B5D">
        <w:rPr>
          <w:rFonts w:asciiTheme="minorHAnsi" w:hAnsiTheme="minorHAnsi"/>
          <w:color w:val="auto"/>
          <w:szCs w:val="24"/>
        </w:rPr>
        <w:t xml:space="preserve">(the evaluation of the same disability under various diagnoses), which is proscribed </w:t>
      </w:r>
      <w:r w:rsidR="00096EFF">
        <w:rPr>
          <w:rFonts w:asciiTheme="minorHAnsi" w:hAnsiTheme="minorHAnsi"/>
          <w:color w:val="auto"/>
          <w:szCs w:val="24"/>
        </w:rPr>
        <w:t>under §4.14</w:t>
      </w:r>
      <w:r w:rsidR="00E02307">
        <w:rPr>
          <w:rFonts w:asciiTheme="minorHAnsi" w:hAnsiTheme="minorHAnsi"/>
          <w:color w:val="auto"/>
          <w:szCs w:val="24"/>
        </w:rPr>
        <w:t>.</w:t>
      </w:r>
      <w:r>
        <w:rPr>
          <w:rFonts w:asciiTheme="minorHAnsi" w:hAnsiTheme="minorHAnsi"/>
          <w:color w:val="auto"/>
          <w:szCs w:val="24"/>
        </w:rPr>
        <w:t xml:space="preserve">  </w:t>
      </w:r>
      <w:r w:rsidR="00E825F7">
        <w:rPr>
          <w:rFonts w:asciiTheme="minorHAnsi" w:hAnsiTheme="minorHAnsi"/>
          <w:color w:val="auto"/>
          <w:szCs w:val="24"/>
        </w:rPr>
        <w:t xml:space="preserve">However, Board members agreed that the rating approach by the PEB using the VASRD code for malunion of the calcaneus did not completely describe the unfitting impairments resulting from the blast injury to his right foot and lower leg.  </w:t>
      </w:r>
      <w:r w:rsidR="00765564">
        <w:rPr>
          <w:rFonts w:asciiTheme="minorHAnsi" w:hAnsiTheme="minorHAnsi"/>
          <w:color w:val="auto"/>
          <w:szCs w:val="24"/>
        </w:rPr>
        <w:t xml:space="preserve">The Board debated alternative pathways to a rating higher than the 20% assigned by the PEB.  The highest rating under </w:t>
      </w:r>
      <w:r w:rsidR="00BC4B28">
        <w:rPr>
          <w:rFonts w:asciiTheme="minorHAnsi" w:hAnsiTheme="minorHAnsi"/>
          <w:color w:val="auto"/>
          <w:szCs w:val="24"/>
        </w:rPr>
        <w:t>VASRD ankle code</w:t>
      </w:r>
      <w:r w:rsidR="00995B3C">
        <w:rPr>
          <w:rFonts w:asciiTheme="minorHAnsi" w:hAnsiTheme="minorHAnsi"/>
          <w:color w:val="auto"/>
          <w:szCs w:val="24"/>
        </w:rPr>
        <w:t>s</w:t>
      </w:r>
      <w:r w:rsidR="00765564">
        <w:rPr>
          <w:rFonts w:asciiTheme="minorHAnsi" w:hAnsiTheme="minorHAnsi"/>
          <w:color w:val="auto"/>
          <w:szCs w:val="24"/>
        </w:rPr>
        <w:t xml:space="preserve"> 5271, 5272</w:t>
      </w:r>
      <w:r w:rsidR="003466AA">
        <w:rPr>
          <w:rFonts w:asciiTheme="minorHAnsi" w:hAnsiTheme="minorHAnsi"/>
          <w:color w:val="auto"/>
          <w:szCs w:val="24"/>
        </w:rPr>
        <w:t>, and</w:t>
      </w:r>
      <w:r w:rsidR="00765564">
        <w:rPr>
          <w:rFonts w:asciiTheme="minorHAnsi" w:hAnsiTheme="minorHAnsi"/>
          <w:color w:val="auto"/>
          <w:szCs w:val="24"/>
        </w:rPr>
        <w:t xml:space="preserve"> 5273 is 20% (marked).  The highest rating </w:t>
      </w:r>
      <w:r w:rsidR="00E5292E">
        <w:rPr>
          <w:rFonts w:asciiTheme="minorHAnsi" w:hAnsiTheme="minorHAnsi"/>
          <w:color w:val="auto"/>
          <w:szCs w:val="24"/>
        </w:rPr>
        <w:t xml:space="preserve">under </w:t>
      </w:r>
      <w:r w:rsidR="00BC4B28">
        <w:rPr>
          <w:rFonts w:asciiTheme="minorHAnsi" w:hAnsiTheme="minorHAnsi"/>
          <w:color w:val="auto"/>
          <w:szCs w:val="24"/>
        </w:rPr>
        <w:t>VASRD foot code</w:t>
      </w:r>
      <w:r w:rsidR="00995B3C">
        <w:rPr>
          <w:rFonts w:asciiTheme="minorHAnsi" w:hAnsiTheme="minorHAnsi"/>
          <w:color w:val="auto"/>
          <w:szCs w:val="24"/>
        </w:rPr>
        <w:t>s</w:t>
      </w:r>
      <w:r w:rsidR="00765564">
        <w:rPr>
          <w:rFonts w:asciiTheme="minorHAnsi" w:hAnsiTheme="minorHAnsi"/>
          <w:color w:val="auto"/>
          <w:szCs w:val="24"/>
        </w:rPr>
        <w:t xml:space="preserve"> 5283 and 5284 is 30% (</w:t>
      </w:r>
      <w:r w:rsidR="00765564" w:rsidRPr="00FE4ABD">
        <w:rPr>
          <w:rFonts w:asciiTheme="minorHAnsi" w:hAnsiTheme="minorHAnsi"/>
          <w:color w:val="auto"/>
          <w:szCs w:val="24"/>
        </w:rPr>
        <w:t xml:space="preserve">severe).  </w:t>
      </w:r>
      <w:r w:rsidR="00270E08" w:rsidRPr="00FE4ABD">
        <w:rPr>
          <w:rFonts w:asciiTheme="minorHAnsi" w:hAnsiTheme="minorHAnsi"/>
          <w:color w:val="auto"/>
          <w:szCs w:val="24"/>
        </w:rPr>
        <w:t>Both the MEB and VA exams noted residual arthrogenic disease</w:t>
      </w:r>
      <w:r w:rsidR="00765564" w:rsidRPr="00FE4ABD">
        <w:rPr>
          <w:rFonts w:asciiTheme="minorHAnsi" w:hAnsiTheme="minorHAnsi"/>
          <w:color w:val="auto"/>
          <w:szCs w:val="24"/>
        </w:rPr>
        <w:t xml:space="preserve"> resulting in </w:t>
      </w:r>
      <w:proofErr w:type="spellStart"/>
      <w:r w:rsidR="00765564" w:rsidRPr="00FE4ABD">
        <w:rPr>
          <w:rFonts w:asciiTheme="minorHAnsi" w:hAnsiTheme="minorHAnsi"/>
          <w:color w:val="auto"/>
          <w:szCs w:val="24"/>
        </w:rPr>
        <w:t>ankylosis</w:t>
      </w:r>
      <w:proofErr w:type="spellEnd"/>
      <w:r w:rsidR="003466AA" w:rsidRPr="00FE4ABD">
        <w:rPr>
          <w:rFonts w:asciiTheme="minorHAnsi" w:hAnsiTheme="minorHAnsi"/>
          <w:color w:val="auto"/>
          <w:szCs w:val="24"/>
        </w:rPr>
        <w:t xml:space="preserve"> </w:t>
      </w:r>
      <w:r w:rsidR="00E825F7">
        <w:rPr>
          <w:rFonts w:asciiTheme="minorHAnsi" w:hAnsiTheme="minorHAnsi"/>
          <w:color w:val="auto"/>
          <w:szCs w:val="24"/>
        </w:rPr>
        <w:t xml:space="preserve">of the </w:t>
      </w:r>
      <w:proofErr w:type="spellStart"/>
      <w:r w:rsidR="00E825F7">
        <w:rPr>
          <w:rFonts w:asciiTheme="minorHAnsi" w:hAnsiTheme="minorHAnsi"/>
          <w:color w:val="auto"/>
          <w:szCs w:val="24"/>
        </w:rPr>
        <w:t>subtalar</w:t>
      </w:r>
      <w:proofErr w:type="spellEnd"/>
      <w:r w:rsidR="00E825F7">
        <w:rPr>
          <w:rFonts w:asciiTheme="minorHAnsi" w:hAnsiTheme="minorHAnsi"/>
          <w:color w:val="auto"/>
          <w:szCs w:val="24"/>
        </w:rPr>
        <w:t xml:space="preserve"> joint and </w:t>
      </w:r>
      <w:r w:rsidR="003466AA" w:rsidRPr="00FE4ABD">
        <w:rPr>
          <w:rFonts w:asciiTheme="minorHAnsi" w:hAnsiTheme="minorHAnsi"/>
          <w:color w:val="auto"/>
          <w:szCs w:val="24"/>
        </w:rPr>
        <w:t>limited ROM of the ankle</w:t>
      </w:r>
      <w:r w:rsidR="00E5292E" w:rsidRPr="00FE4ABD">
        <w:rPr>
          <w:rFonts w:asciiTheme="minorHAnsi" w:hAnsiTheme="minorHAnsi"/>
          <w:color w:val="auto"/>
          <w:szCs w:val="24"/>
        </w:rPr>
        <w:t>,</w:t>
      </w:r>
      <w:r w:rsidR="00E825F7">
        <w:rPr>
          <w:rFonts w:asciiTheme="minorHAnsi" w:hAnsiTheme="minorHAnsi"/>
          <w:color w:val="auto"/>
          <w:szCs w:val="24"/>
        </w:rPr>
        <w:t xml:space="preserve"> </w:t>
      </w:r>
      <w:r w:rsidR="00231CD3" w:rsidRPr="00FE4ABD">
        <w:rPr>
          <w:rFonts w:asciiTheme="minorHAnsi" w:hAnsiTheme="minorHAnsi"/>
          <w:color w:val="auto"/>
          <w:szCs w:val="24"/>
        </w:rPr>
        <w:t xml:space="preserve">right </w:t>
      </w:r>
      <w:r w:rsidR="004243E6" w:rsidRPr="00FE4ABD">
        <w:rPr>
          <w:rFonts w:asciiTheme="minorHAnsi" w:hAnsiTheme="minorHAnsi"/>
          <w:color w:val="auto"/>
          <w:szCs w:val="24"/>
        </w:rPr>
        <w:t xml:space="preserve">ankle </w:t>
      </w:r>
      <w:r w:rsidR="00765564" w:rsidRPr="00FE4ABD">
        <w:rPr>
          <w:rFonts w:asciiTheme="minorHAnsi" w:hAnsiTheme="minorHAnsi"/>
          <w:color w:val="auto"/>
          <w:szCs w:val="24"/>
        </w:rPr>
        <w:t>weakness</w:t>
      </w:r>
      <w:r w:rsidR="00964ED9" w:rsidRPr="00FE4ABD">
        <w:rPr>
          <w:rFonts w:asciiTheme="minorHAnsi" w:hAnsiTheme="minorHAnsi"/>
          <w:color w:val="auto"/>
          <w:szCs w:val="24"/>
        </w:rPr>
        <w:t xml:space="preserve">, right foot sensory loss </w:t>
      </w:r>
      <w:r w:rsidR="00765564" w:rsidRPr="00FE4ABD">
        <w:rPr>
          <w:rFonts w:asciiTheme="minorHAnsi" w:hAnsiTheme="minorHAnsi"/>
          <w:color w:val="auto"/>
          <w:szCs w:val="24"/>
        </w:rPr>
        <w:t xml:space="preserve">and </w:t>
      </w:r>
      <w:r w:rsidR="00231CD3" w:rsidRPr="00FE4ABD">
        <w:rPr>
          <w:rFonts w:asciiTheme="minorHAnsi" w:hAnsiTheme="minorHAnsi"/>
          <w:color w:val="auto"/>
          <w:szCs w:val="24"/>
        </w:rPr>
        <w:t xml:space="preserve">right ankle and foot </w:t>
      </w:r>
      <w:r w:rsidR="00765564" w:rsidRPr="00FE4ABD">
        <w:rPr>
          <w:rFonts w:asciiTheme="minorHAnsi" w:hAnsiTheme="minorHAnsi"/>
          <w:color w:val="auto"/>
          <w:szCs w:val="24"/>
        </w:rPr>
        <w:t>pain</w:t>
      </w:r>
      <w:r w:rsidR="000142B1" w:rsidRPr="00FE4ABD">
        <w:rPr>
          <w:rFonts w:asciiTheme="minorHAnsi" w:hAnsiTheme="minorHAnsi"/>
          <w:color w:val="auto"/>
          <w:szCs w:val="24"/>
        </w:rPr>
        <w:t xml:space="preserve"> </w:t>
      </w:r>
      <w:r w:rsidR="00765564" w:rsidRPr="00FE4ABD">
        <w:rPr>
          <w:rFonts w:asciiTheme="minorHAnsi" w:hAnsiTheme="minorHAnsi"/>
          <w:color w:val="auto"/>
          <w:szCs w:val="24"/>
        </w:rPr>
        <w:t>requiring the CI to</w:t>
      </w:r>
      <w:r w:rsidR="003466AA" w:rsidRPr="00FE4ABD">
        <w:rPr>
          <w:rFonts w:asciiTheme="minorHAnsi" w:hAnsiTheme="minorHAnsi"/>
          <w:color w:val="auto"/>
          <w:szCs w:val="24"/>
        </w:rPr>
        <w:t xml:space="preserve"> permanently use</w:t>
      </w:r>
      <w:r w:rsidR="00191D99" w:rsidRPr="00FE4ABD">
        <w:rPr>
          <w:rFonts w:asciiTheme="minorHAnsi" w:hAnsiTheme="minorHAnsi"/>
          <w:color w:val="auto"/>
          <w:szCs w:val="24"/>
        </w:rPr>
        <w:t xml:space="preserve"> three</w:t>
      </w:r>
      <w:r w:rsidR="00270E08" w:rsidRPr="00FE4ABD">
        <w:rPr>
          <w:rFonts w:asciiTheme="minorHAnsi" w:hAnsiTheme="minorHAnsi"/>
          <w:color w:val="auto"/>
          <w:szCs w:val="24"/>
        </w:rPr>
        <w:t xml:space="preserve"> devices for assistance in ambulation.</w:t>
      </w:r>
      <w:r w:rsidR="00D03811" w:rsidRPr="00FE4ABD">
        <w:rPr>
          <w:rFonts w:asciiTheme="minorHAnsi" w:hAnsiTheme="minorHAnsi"/>
          <w:color w:val="auto"/>
          <w:szCs w:val="24"/>
        </w:rPr>
        <w:t xml:space="preserve">  </w:t>
      </w:r>
      <w:r w:rsidR="00626246" w:rsidRPr="00FE4ABD">
        <w:rPr>
          <w:rFonts w:asciiTheme="minorHAnsi" w:hAnsiTheme="minorHAnsi" w:cstheme="minorHAnsi"/>
          <w:color w:val="000000" w:themeColor="text1"/>
          <w:szCs w:val="24"/>
        </w:rPr>
        <w:t>The</w:t>
      </w:r>
      <w:r w:rsidR="00626246">
        <w:rPr>
          <w:rFonts w:asciiTheme="minorHAnsi" w:hAnsiTheme="minorHAnsi" w:cstheme="minorHAnsi"/>
          <w:color w:val="000000" w:themeColor="text1"/>
          <w:szCs w:val="24"/>
        </w:rPr>
        <w:t xml:space="preserve"> Board agreed </w:t>
      </w:r>
      <w:r w:rsidR="00964ED9">
        <w:rPr>
          <w:rFonts w:asciiTheme="minorHAnsi" w:hAnsiTheme="minorHAnsi" w:cstheme="minorHAnsi"/>
          <w:color w:val="000000" w:themeColor="text1"/>
          <w:szCs w:val="24"/>
        </w:rPr>
        <w:t xml:space="preserve">the residual disabilities included </w:t>
      </w:r>
      <w:r w:rsidR="00275AA5">
        <w:rPr>
          <w:rFonts w:asciiTheme="minorHAnsi" w:hAnsiTheme="minorHAnsi" w:cstheme="minorHAnsi"/>
          <w:color w:val="000000" w:themeColor="text1"/>
          <w:szCs w:val="24"/>
        </w:rPr>
        <w:t xml:space="preserve">both </w:t>
      </w:r>
      <w:r w:rsidR="00626246">
        <w:rPr>
          <w:rFonts w:asciiTheme="minorHAnsi" w:hAnsiTheme="minorHAnsi" w:cstheme="minorHAnsi"/>
          <w:color w:val="000000" w:themeColor="text1"/>
          <w:szCs w:val="24"/>
        </w:rPr>
        <w:t xml:space="preserve">the </w:t>
      </w:r>
      <w:r w:rsidR="000142B1">
        <w:rPr>
          <w:rFonts w:asciiTheme="minorHAnsi" w:hAnsiTheme="minorHAnsi" w:cstheme="minorHAnsi"/>
          <w:color w:val="000000" w:themeColor="text1"/>
          <w:szCs w:val="24"/>
        </w:rPr>
        <w:t xml:space="preserve">right </w:t>
      </w:r>
      <w:r w:rsidR="00BC4B28">
        <w:rPr>
          <w:rFonts w:asciiTheme="minorHAnsi" w:hAnsiTheme="minorHAnsi" w:cstheme="minorHAnsi"/>
          <w:color w:val="000000" w:themeColor="text1"/>
          <w:szCs w:val="24"/>
        </w:rPr>
        <w:t>ankle</w:t>
      </w:r>
      <w:r w:rsidR="00964ED9">
        <w:rPr>
          <w:rFonts w:asciiTheme="minorHAnsi" w:hAnsiTheme="minorHAnsi" w:cstheme="minorHAnsi"/>
          <w:color w:val="000000" w:themeColor="text1"/>
          <w:szCs w:val="24"/>
        </w:rPr>
        <w:t xml:space="preserve"> </w:t>
      </w:r>
      <w:r w:rsidR="00275AA5">
        <w:rPr>
          <w:rFonts w:asciiTheme="minorHAnsi" w:hAnsiTheme="minorHAnsi" w:cstheme="minorHAnsi"/>
          <w:color w:val="000000" w:themeColor="text1"/>
          <w:szCs w:val="24"/>
        </w:rPr>
        <w:t>(</w:t>
      </w:r>
      <w:r w:rsidR="00964ED9">
        <w:rPr>
          <w:rFonts w:asciiTheme="minorHAnsi" w:hAnsiTheme="minorHAnsi" w:cstheme="minorHAnsi"/>
          <w:color w:val="000000" w:themeColor="text1"/>
          <w:szCs w:val="24"/>
        </w:rPr>
        <w:t>anklyosis</w:t>
      </w:r>
      <w:r w:rsidR="008F5DC8">
        <w:rPr>
          <w:rFonts w:asciiTheme="minorHAnsi" w:hAnsiTheme="minorHAnsi" w:cstheme="minorHAnsi"/>
          <w:color w:val="000000" w:themeColor="text1"/>
          <w:szCs w:val="24"/>
        </w:rPr>
        <w:t xml:space="preserve"> </w:t>
      </w:r>
      <w:r w:rsidR="00275AA5">
        <w:rPr>
          <w:rFonts w:asciiTheme="minorHAnsi" w:hAnsiTheme="minorHAnsi" w:cstheme="minorHAnsi"/>
          <w:color w:val="000000" w:themeColor="text1"/>
          <w:szCs w:val="24"/>
        </w:rPr>
        <w:t xml:space="preserve">of </w:t>
      </w:r>
      <w:r w:rsidR="000142B1">
        <w:rPr>
          <w:rFonts w:asciiTheme="minorHAnsi" w:hAnsiTheme="minorHAnsi" w:cstheme="minorHAnsi"/>
          <w:color w:val="000000" w:themeColor="text1"/>
          <w:szCs w:val="24"/>
        </w:rPr>
        <w:t>talus and calcaneus bones under the ankle joint</w:t>
      </w:r>
      <w:r w:rsidR="00275AA5">
        <w:rPr>
          <w:rFonts w:asciiTheme="minorHAnsi" w:hAnsiTheme="minorHAnsi" w:cstheme="minorHAnsi"/>
          <w:color w:val="000000" w:themeColor="text1"/>
          <w:szCs w:val="24"/>
        </w:rPr>
        <w:t>)</w:t>
      </w:r>
      <w:r w:rsidR="000142B1">
        <w:rPr>
          <w:rFonts w:asciiTheme="minorHAnsi" w:hAnsiTheme="minorHAnsi" w:cstheme="minorHAnsi"/>
          <w:color w:val="000000" w:themeColor="text1"/>
          <w:szCs w:val="24"/>
        </w:rPr>
        <w:t>,</w:t>
      </w:r>
      <w:r w:rsidR="00964ED9">
        <w:rPr>
          <w:rFonts w:asciiTheme="minorHAnsi" w:hAnsiTheme="minorHAnsi" w:cstheme="minorHAnsi"/>
          <w:color w:val="000000" w:themeColor="text1"/>
          <w:szCs w:val="24"/>
        </w:rPr>
        <w:t xml:space="preserve"> and </w:t>
      </w:r>
      <w:r w:rsidR="00275AA5">
        <w:rPr>
          <w:rFonts w:asciiTheme="minorHAnsi" w:hAnsiTheme="minorHAnsi" w:cstheme="minorHAnsi"/>
          <w:color w:val="000000" w:themeColor="text1"/>
          <w:szCs w:val="24"/>
        </w:rPr>
        <w:t xml:space="preserve">the </w:t>
      </w:r>
      <w:r w:rsidR="00964ED9">
        <w:rPr>
          <w:rFonts w:asciiTheme="minorHAnsi" w:hAnsiTheme="minorHAnsi" w:cstheme="minorHAnsi"/>
          <w:color w:val="000000" w:themeColor="text1"/>
          <w:szCs w:val="24"/>
        </w:rPr>
        <w:t>right foot</w:t>
      </w:r>
      <w:r w:rsidR="00275AA5">
        <w:rPr>
          <w:rFonts w:asciiTheme="minorHAnsi" w:hAnsiTheme="minorHAnsi" w:cstheme="minorHAnsi"/>
          <w:color w:val="000000" w:themeColor="text1"/>
          <w:szCs w:val="24"/>
        </w:rPr>
        <w:t xml:space="preserve">.  </w:t>
      </w:r>
      <w:r w:rsidR="00022C71">
        <w:rPr>
          <w:rFonts w:asciiTheme="minorHAnsi" w:hAnsiTheme="minorHAnsi" w:cstheme="minorHAnsi"/>
          <w:color w:val="000000" w:themeColor="text1"/>
          <w:szCs w:val="24"/>
        </w:rPr>
        <w:t>Both right ankle and right foot residuals resulted in significant ambulation issues, to include motor weakness contributing to the diminished dorsiflexion and plantar flexion</w:t>
      </w:r>
      <w:r w:rsidR="00A77B61">
        <w:rPr>
          <w:rFonts w:asciiTheme="minorHAnsi" w:hAnsiTheme="minorHAnsi" w:cstheme="minorHAnsi"/>
          <w:color w:val="000000" w:themeColor="text1"/>
          <w:szCs w:val="24"/>
        </w:rPr>
        <w:t xml:space="preserve">.  </w:t>
      </w:r>
      <w:r w:rsidR="008F5DC8">
        <w:rPr>
          <w:rFonts w:asciiTheme="minorHAnsi" w:hAnsiTheme="minorHAnsi" w:cstheme="minorHAnsi"/>
          <w:color w:val="000000" w:themeColor="text1"/>
          <w:szCs w:val="24"/>
        </w:rPr>
        <w:t>The Board was in agreement that the right ankle and the right foot disabilities contributed to the</w:t>
      </w:r>
      <w:r w:rsidR="0008061F">
        <w:rPr>
          <w:rFonts w:asciiTheme="minorHAnsi" w:hAnsiTheme="minorHAnsi" w:cstheme="minorHAnsi"/>
          <w:color w:val="000000" w:themeColor="text1"/>
          <w:szCs w:val="24"/>
        </w:rPr>
        <w:t xml:space="preserve"> overall</w:t>
      </w:r>
      <w:r w:rsidR="008F5DC8">
        <w:rPr>
          <w:rFonts w:asciiTheme="minorHAnsi" w:hAnsiTheme="minorHAnsi" w:cstheme="minorHAnsi"/>
          <w:color w:val="000000" w:themeColor="text1"/>
          <w:szCs w:val="24"/>
        </w:rPr>
        <w:t xml:space="preserve"> inability to perform in </w:t>
      </w:r>
      <w:r w:rsidR="0008061F">
        <w:rPr>
          <w:rFonts w:asciiTheme="minorHAnsi" w:hAnsiTheme="minorHAnsi" w:cstheme="minorHAnsi"/>
          <w:color w:val="000000" w:themeColor="text1"/>
          <w:szCs w:val="24"/>
        </w:rPr>
        <w:t>the CI’s</w:t>
      </w:r>
      <w:r w:rsidR="008F5DC8">
        <w:rPr>
          <w:rFonts w:asciiTheme="minorHAnsi" w:hAnsiTheme="minorHAnsi" w:cstheme="minorHAnsi"/>
          <w:color w:val="000000" w:themeColor="text1"/>
          <w:szCs w:val="24"/>
        </w:rPr>
        <w:t xml:space="preserve"> </w:t>
      </w:r>
      <w:r w:rsidR="00C411CF">
        <w:rPr>
          <w:rFonts w:asciiTheme="minorHAnsi" w:hAnsiTheme="minorHAnsi" w:cstheme="minorHAnsi"/>
          <w:color w:val="000000" w:themeColor="text1"/>
          <w:szCs w:val="24"/>
        </w:rPr>
        <w:t>Military Occupational Specialty (</w:t>
      </w:r>
      <w:r w:rsidR="008F5DC8">
        <w:rPr>
          <w:rFonts w:asciiTheme="minorHAnsi" w:hAnsiTheme="minorHAnsi" w:cstheme="minorHAnsi"/>
          <w:color w:val="000000" w:themeColor="text1"/>
          <w:szCs w:val="24"/>
        </w:rPr>
        <w:t>MOS</w:t>
      </w:r>
      <w:r w:rsidR="00C411CF">
        <w:rPr>
          <w:rFonts w:asciiTheme="minorHAnsi" w:hAnsiTheme="minorHAnsi" w:cstheme="minorHAnsi"/>
          <w:color w:val="000000" w:themeColor="text1"/>
          <w:szCs w:val="24"/>
        </w:rPr>
        <w:t>)</w:t>
      </w:r>
      <w:r w:rsidR="008F5DC8">
        <w:rPr>
          <w:rFonts w:asciiTheme="minorHAnsi" w:hAnsiTheme="minorHAnsi" w:cstheme="minorHAnsi"/>
          <w:color w:val="000000" w:themeColor="text1"/>
          <w:szCs w:val="24"/>
        </w:rPr>
        <w:t>.</w:t>
      </w:r>
      <w:r w:rsidR="00E96B71" w:rsidRPr="00E96B71">
        <w:rPr>
          <w:rFonts w:ascii="Times New Roman" w:hAnsi="Times New Roman"/>
          <w:color w:val="000000"/>
          <w:sz w:val="20"/>
        </w:rPr>
        <w:t xml:space="preserve"> </w:t>
      </w:r>
      <w:r w:rsidR="00E96B71">
        <w:rPr>
          <w:rFonts w:asciiTheme="minorHAnsi" w:hAnsiTheme="minorHAnsi" w:cstheme="minorHAnsi"/>
          <w:color w:val="000000" w:themeColor="text1"/>
          <w:szCs w:val="24"/>
        </w:rPr>
        <w:t xml:space="preserve">The Board was mindful of VARSD </w:t>
      </w:r>
      <w:r w:rsidR="00E96B71" w:rsidRPr="00E96B71">
        <w:rPr>
          <w:rFonts w:asciiTheme="minorHAnsi" w:hAnsiTheme="minorHAnsi" w:cstheme="minorHAnsi"/>
          <w:color w:val="000000" w:themeColor="text1"/>
          <w:szCs w:val="24"/>
        </w:rPr>
        <w:t>§4.63—Loss of use of hand or foot</w:t>
      </w:r>
      <w:r w:rsidR="0008061F">
        <w:rPr>
          <w:rFonts w:asciiTheme="minorHAnsi" w:hAnsiTheme="minorHAnsi" w:cstheme="minorHAnsi"/>
          <w:color w:val="000000" w:themeColor="text1"/>
          <w:szCs w:val="24"/>
        </w:rPr>
        <w:t>,</w:t>
      </w:r>
      <w:r w:rsidR="007317B6" w:rsidRPr="007317B6">
        <w:rPr>
          <w:rFonts w:ascii="Times New Roman" w:hAnsi="Times New Roman"/>
          <w:color w:val="000000"/>
          <w:sz w:val="20"/>
        </w:rPr>
        <w:t xml:space="preserve"> </w:t>
      </w:r>
      <w:r w:rsidR="00C411CF">
        <w:rPr>
          <w:rFonts w:asciiTheme="minorHAnsi" w:hAnsiTheme="minorHAnsi" w:cstheme="minorHAnsi"/>
          <w:color w:val="000000" w:themeColor="text1"/>
          <w:szCs w:val="24"/>
        </w:rPr>
        <w:t>§4.68—a</w:t>
      </w:r>
      <w:r w:rsidR="007317B6">
        <w:rPr>
          <w:rFonts w:asciiTheme="minorHAnsi" w:hAnsiTheme="minorHAnsi" w:cstheme="minorHAnsi"/>
          <w:color w:val="000000" w:themeColor="text1"/>
          <w:szCs w:val="24"/>
        </w:rPr>
        <w:t>mputation rule</w:t>
      </w:r>
      <w:r w:rsidR="00E96B71">
        <w:rPr>
          <w:rFonts w:asciiTheme="minorHAnsi" w:hAnsiTheme="minorHAnsi" w:cstheme="minorHAnsi"/>
          <w:color w:val="000000" w:themeColor="text1"/>
          <w:szCs w:val="24"/>
        </w:rPr>
        <w:t xml:space="preserve"> and </w:t>
      </w:r>
      <w:r w:rsidR="00E96B71" w:rsidRPr="00E96B71">
        <w:rPr>
          <w:rFonts w:asciiTheme="minorHAnsi" w:hAnsiTheme="minorHAnsi" w:cstheme="minorHAnsi"/>
          <w:color w:val="000000" w:themeColor="text1"/>
          <w:szCs w:val="24"/>
        </w:rPr>
        <w:t>§4.40—</w:t>
      </w:r>
      <w:r w:rsidR="00C411CF">
        <w:rPr>
          <w:rFonts w:asciiTheme="minorHAnsi" w:hAnsiTheme="minorHAnsi" w:cstheme="minorHAnsi"/>
          <w:color w:val="000000" w:themeColor="text1"/>
          <w:szCs w:val="24"/>
        </w:rPr>
        <w:t>f</w:t>
      </w:r>
      <w:r w:rsidR="00E96B71" w:rsidRPr="00E96B71">
        <w:rPr>
          <w:rFonts w:asciiTheme="minorHAnsi" w:hAnsiTheme="minorHAnsi" w:cstheme="minorHAnsi"/>
          <w:color w:val="000000" w:themeColor="text1"/>
          <w:szCs w:val="24"/>
        </w:rPr>
        <w:t>unctional loss</w:t>
      </w:r>
      <w:r w:rsidR="00E96B71">
        <w:rPr>
          <w:rFonts w:asciiTheme="minorHAnsi" w:hAnsiTheme="minorHAnsi" w:cstheme="minorHAnsi"/>
          <w:color w:val="000000" w:themeColor="text1"/>
          <w:szCs w:val="24"/>
        </w:rPr>
        <w:t xml:space="preserve"> as it approached its rating recommendation.  The Board was in agreement the blast injury encompassed not only the </w:t>
      </w:r>
      <w:r w:rsidR="000015DA">
        <w:rPr>
          <w:rFonts w:asciiTheme="minorHAnsi" w:hAnsiTheme="minorHAnsi" w:cstheme="minorHAnsi"/>
          <w:color w:val="000000" w:themeColor="text1"/>
          <w:szCs w:val="24"/>
        </w:rPr>
        <w:t>skeletal</w:t>
      </w:r>
      <w:r w:rsidR="00E96B71">
        <w:rPr>
          <w:rFonts w:asciiTheme="minorHAnsi" w:hAnsiTheme="minorHAnsi" w:cstheme="minorHAnsi"/>
          <w:color w:val="000000" w:themeColor="text1"/>
          <w:szCs w:val="24"/>
        </w:rPr>
        <w:t xml:space="preserve"> system but also </w:t>
      </w:r>
      <w:r w:rsidR="000015DA">
        <w:rPr>
          <w:rFonts w:asciiTheme="minorHAnsi" w:hAnsiTheme="minorHAnsi" w:cstheme="minorHAnsi"/>
          <w:color w:val="000000" w:themeColor="text1"/>
          <w:szCs w:val="24"/>
        </w:rPr>
        <w:t>the musc</w:t>
      </w:r>
      <w:r w:rsidR="00A77B61">
        <w:rPr>
          <w:rFonts w:asciiTheme="minorHAnsi" w:hAnsiTheme="minorHAnsi" w:cstheme="minorHAnsi"/>
          <w:color w:val="000000" w:themeColor="text1"/>
          <w:szCs w:val="24"/>
        </w:rPr>
        <w:t>le</w:t>
      </w:r>
      <w:r w:rsidR="000015DA">
        <w:rPr>
          <w:rFonts w:asciiTheme="minorHAnsi" w:hAnsiTheme="minorHAnsi" w:cstheme="minorHAnsi"/>
          <w:color w:val="000000" w:themeColor="text1"/>
          <w:szCs w:val="24"/>
        </w:rPr>
        <w:t>, nerv</w:t>
      </w:r>
      <w:r w:rsidR="00A77B61">
        <w:rPr>
          <w:rFonts w:asciiTheme="minorHAnsi" w:hAnsiTheme="minorHAnsi" w:cstheme="minorHAnsi"/>
          <w:color w:val="000000" w:themeColor="text1"/>
          <w:szCs w:val="24"/>
        </w:rPr>
        <w:t>e,</w:t>
      </w:r>
      <w:r w:rsidR="000015DA">
        <w:rPr>
          <w:rFonts w:asciiTheme="minorHAnsi" w:hAnsiTheme="minorHAnsi" w:cstheme="minorHAnsi"/>
          <w:color w:val="000000" w:themeColor="text1"/>
          <w:szCs w:val="24"/>
        </w:rPr>
        <w:t xml:space="preserve"> and skin</w:t>
      </w:r>
      <w:r w:rsidR="008F5DC8" w:rsidRPr="008F5DC8">
        <w:rPr>
          <w:rFonts w:asciiTheme="minorHAnsi" w:hAnsiTheme="minorHAnsi" w:cstheme="minorHAnsi"/>
          <w:color w:val="000000" w:themeColor="text1"/>
          <w:szCs w:val="24"/>
        </w:rPr>
        <w:t>.</w:t>
      </w:r>
      <w:r w:rsidR="00A77B61">
        <w:rPr>
          <w:rFonts w:asciiTheme="minorHAnsi" w:hAnsiTheme="minorHAnsi" w:cstheme="minorHAnsi"/>
          <w:color w:val="000000" w:themeColor="text1"/>
          <w:szCs w:val="24"/>
        </w:rPr>
        <w:t xml:space="preserve">  The </w:t>
      </w:r>
      <w:r w:rsidR="00995B3C">
        <w:rPr>
          <w:rFonts w:asciiTheme="minorHAnsi" w:hAnsiTheme="minorHAnsi" w:cstheme="minorHAnsi"/>
          <w:color w:val="000000" w:themeColor="text1"/>
          <w:szCs w:val="24"/>
        </w:rPr>
        <w:t xml:space="preserve">Board concluded that use of </w:t>
      </w:r>
      <w:r w:rsidR="00A77B61">
        <w:rPr>
          <w:rFonts w:asciiTheme="minorHAnsi" w:hAnsiTheme="minorHAnsi" w:cstheme="minorHAnsi"/>
          <w:color w:val="000000" w:themeColor="text1"/>
          <w:szCs w:val="24"/>
        </w:rPr>
        <w:t xml:space="preserve">VASRD code 5284 was appropriate in this case and agreed the impairment more nearly approximated the 30% rating.  </w:t>
      </w:r>
    </w:p>
    <w:p w:rsidR="00C411CF" w:rsidRDefault="00C411CF" w:rsidP="00A5696C">
      <w:pPr>
        <w:tabs>
          <w:tab w:val="left" w:pos="288"/>
          <w:tab w:val="left" w:pos="4752"/>
        </w:tabs>
        <w:spacing w:line="240" w:lineRule="exact"/>
        <w:jc w:val="both"/>
        <w:rPr>
          <w:rFonts w:asciiTheme="minorHAnsi" w:hAnsiTheme="minorHAnsi" w:cstheme="minorHAnsi"/>
          <w:color w:val="000000" w:themeColor="text1"/>
          <w:szCs w:val="24"/>
        </w:rPr>
      </w:pPr>
    </w:p>
    <w:p w:rsidR="00510DE1" w:rsidRDefault="00A77B61" w:rsidP="00A5696C">
      <w:pPr>
        <w:tabs>
          <w:tab w:val="left" w:pos="288"/>
          <w:tab w:val="left" w:pos="4752"/>
        </w:tabs>
        <w:spacing w:line="240" w:lineRule="exact"/>
        <w:jc w:val="both"/>
        <w:rPr>
          <w:rFonts w:asciiTheme="minorHAnsi" w:hAnsiTheme="minorHAnsi"/>
          <w:color w:val="auto"/>
          <w:szCs w:val="24"/>
        </w:rPr>
      </w:pPr>
      <w:r>
        <w:rPr>
          <w:rFonts w:asciiTheme="minorHAnsi" w:hAnsiTheme="minorHAnsi" w:cstheme="minorHAnsi"/>
          <w:color w:val="000000" w:themeColor="text1"/>
          <w:szCs w:val="24"/>
        </w:rPr>
        <w:t xml:space="preserve">The Board discussed if an additional rating for weakness of the </w:t>
      </w:r>
      <w:r w:rsidR="00510DE1">
        <w:rPr>
          <w:rFonts w:asciiTheme="minorHAnsi" w:hAnsiTheme="minorHAnsi" w:cstheme="minorHAnsi"/>
          <w:color w:val="000000" w:themeColor="text1"/>
          <w:szCs w:val="24"/>
        </w:rPr>
        <w:t xml:space="preserve">right </w:t>
      </w:r>
      <w:r w:rsidR="004A41EF">
        <w:rPr>
          <w:rFonts w:asciiTheme="minorHAnsi" w:hAnsiTheme="minorHAnsi" w:cstheme="minorHAnsi"/>
          <w:color w:val="000000" w:themeColor="text1"/>
          <w:szCs w:val="24"/>
        </w:rPr>
        <w:t xml:space="preserve">ankle movement </w:t>
      </w:r>
      <w:r w:rsidR="003B0C92">
        <w:rPr>
          <w:rFonts w:asciiTheme="minorHAnsi" w:hAnsiTheme="minorHAnsi" w:cstheme="minorHAnsi"/>
          <w:color w:val="000000" w:themeColor="text1"/>
          <w:szCs w:val="24"/>
        </w:rPr>
        <w:t xml:space="preserve">was warranted </w:t>
      </w:r>
      <w:r>
        <w:rPr>
          <w:rFonts w:asciiTheme="minorHAnsi" w:hAnsiTheme="minorHAnsi" w:cstheme="minorHAnsi"/>
          <w:color w:val="000000" w:themeColor="text1"/>
          <w:szCs w:val="24"/>
        </w:rPr>
        <w:t>but noted that the weakness was attributed to ankle and foot pain and that there was no significant atrophy</w:t>
      </w:r>
      <w:r w:rsidR="003B0C92">
        <w:rPr>
          <w:rFonts w:asciiTheme="minorHAnsi" w:hAnsiTheme="minorHAnsi" w:cstheme="minorHAnsi"/>
          <w:color w:val="000000" w:themeColor="text1"/>
          <w:szCs w:val="24"/>
        </w:rPr>
        <w:t xml:space="preserve">, and therefore concluded there was no muscle impairment separate from the impairment already considered and rated.  Sensory loss was documented involving the lateral and dorsal foot however this did not result in any functional impairments.  </w:t>
      </w:r>
      <w:r w:rsidR="00A5696C" w:rsidRPr="000D3BC1">
        <w:rPr>
          <w:rFonts w:asciiTheme="minorHAnsi" w:hAnsiTheme="minorHAnsi"/>
          <w:color w:val="auto"/>
          <w:szCs w:val="24"/>
        </w:rPr>
        <w:t xml:space="preserve">The Board </w:t>
      </w:r>
      <w:r w:rsidR="003B0C92">
        <w:rPr>
          <w:rFonts w:asciiTheme="minorHAnsi" w:hAnsiTheme="minorHAnsi"/>
          <w:color w:val="auto"/>
          <w:szCs w:val="24"/>
        </w:rPr>
        <w:t xml:space="preserve">also </w:t>
      </w:r>
      <w:r w:rsidR="00A5696C" w:rsidRPr="000D3BC1">
        <w:rPr>
          <w:rFonts w:asciiTheme="minorHAnsi" w:hAnsiTheme="minorHAnsi"/>
          <w:color w:val="auto"/>
          <w:szCs w:val="24"/>
        </w:rPr>
        <w:t>considered additional rating on the basis of the tender surgical scar</w:t>
      </w:r>
      <w:r w:rsidR="00757297" w:rsidRPr="000D3BC1">
        <w:rPr>
          <w:rFonts w:asciiTheme="minorHAnsi" w:hAnsiTheme="minorHAnsi"/>
          <w:color w:val="auto"/>
          <w:szCs w:val="24"/>
        </w:rPr>
        <w:t>s</w:t>
      </w:r>
      <w:r w:rsidR="00A5696C" w:rsidRPr="000D3BC1">
        <w:rPr>
          <w:rFonts w:asciiTheme="minorHAnsi" w:hAnsiTheme="minorHAnsi"/>
          <w:color w:val="auto"/>
          <w:szCs w:val="24"/>
        </w:rPr>
        <w:t xml:space="preserve"> of the </w:t>
      </w:r>
      <w:r w:rsidR="00757297" w:rsidRPr="000D3BC1">
        <w:rPr>
          <w:rFonts w:asciiTheme="minorHAnsi" w:hAnsiTheme="minorHAnsi"/>
          <w:color w:val="auto"/>
          <w:szCs w:val="24"/>
        </w:rPr>
        <w:t>right</w:t>
      </w:r>
      <w:r w:rsidR="00A5696C" w:rsidRPr="000D3BC1">
        <w:rPr>
          <w:rFonts w:asciiTheme="minorHAnsi" w:hAnsiTheme="minorHAnsi"/>
          <w:color w:val="auto"/>
          <w:szCs w:val="24"/>
        </w:rPr>
        <w:t xml:space="preserve"> foot, as conferred by the VA.  </w:t>
      </w:r>
      <w:r w:rsidR="00757297" w:rsidRPr="000D3BC1">
        <w:rPr>
          <w:rFonts w:asciiTheme="minorHAnsi" w:hAnsiTheme="minorHAnsi"/>
          <w:color w:val="auto"/>
          <w:szCs w:val="24"/>
        </w:rPr>
        <w:t xml:space="preserve">The Board </w:t>
      </w:r>
      <w:r w:rsidR="00694CC1">
        <w:rPr>
          <w:rFonts w:asciiTheme="minorHAnsi" w:hAnsiTheme="minorHAnsi"/>
          <w:color w:val="auto"/>
          <w:szCs w:val="24"/>
        </w:rPr>
        <w:t xml:space="preserve">noted that the C&amp;P examiner did not find the scars functionally limiting, and </w:t>
      </w:r>
      <w:r w:rsidR="00757297" w:rsidRPr="000D3BC1">
        <w:rPr>
          <w:rFonts w:asciiTheme="minorHAnsi" w:hAnsiTheme="minorHAnsi"/>
          <w:color w:val="auto"/>
          <w:szCs w:val="24"/>
        </w:rPr>
        <w:t>debated if the</w:t>
      </w:r>
      <w:r w:rsidR="00A5696C" w:rsidRPr="000D3BC1">
        <w:rPr>
          <w:rFonts w:asciiTheme="minorHAnsi" w:hAnsiTheme="minorHAnsi"/>
          <w:color w:val="auto"/>
          <w:szCs w:val="24"/>
        </w:rPr>
        <w:t xml:space="preserve"> scar</w:t>
      </w:r>
      <w:r w:rsidR="00102470" w:rsidRPr="000D3BC1">
        <w:rPr>
          <w:rFonts w:asciiTheme="minorHAnsi" w:hAnsiTheme="minorHAnsi"/>
          <w:color w:val="auto"/>
          <w:szCs w:val="24"/>
        </w:rPr>
        <w:t>s</w:t>
      </w:r>
      <w:r w:rsidR="00A5696C" w:rsidRPr="000D3BC1">
        <w:rPr>
          <w:rFonts w:asciiTheme="minorHAnsi" w:hAnsiTheme="minorHAnsi"/>
          <w:color w:val="auto"/>
          <w:szCs w:val="24"/>
        </w:rPr>
        <w:t xml:space="preserve"> w</w:t>
      </w:r>
      <w:r w:rsidR="00102470" w:rsidRPr="000D3BC1">
        <w:rPr>
          <w:rFonts w:asciiTheme="minorHAnsi" w:hAnsiTheme="minorHAnsi"/>
          <w:color w:val="auto"/>
          <w:szCs w:val="24"/>
        </w:rPr>
        <w:t>ere</w:t>
      </w:r>
      <w:r w:rsidR="00A5696C" w:rsidRPr="000D3BC1">
        <w:rPr>
          <w:rFonts w:asciiTheme="minorHAnsi" w:hAnsiTheme="minorHAnsi"/>
          <w:color w:val="auto"/>
          <w:szCs w:val="24"/>
        </w:rPr>
        <w:t xml:space="preserve"> sensitive enough to impose additional pain </w:t>
      </w:r>
      <w:r w:rsidR="00096EFF">
        <w:rPr>
          <w:rFonts w:asciiTheme="minorHAnsi" w:hAnsiTheme="minorHAnsi"/>
          <w:color w:val="auto"/>
          <w:szCs w:val="24"/>
        </w:rPr>
        <w:t>with the use of regulation foot</w:t>
      </w:r>
      <w:r w:rsidR="00A5696C" w:rsidRPr="000D3BC1">
        <w:rPr>
          <w:rFonts w:asciiTheme="minorHAnsi" w:hAnsiTheme="minorHAnsi"/>
          <w:color w:val="auto"/>
          <w:szCs w:val="24"/>
        </w:rPr>
        <w:t xml:space="preserve">wear and thereby arguably </w:t>
      </w:r>
      <w:r w:rsidR="00102470" w:rsidRPr="000D3BC1">
        <w:rPr>
          <w:rFonts w:asciiTheme="minorHAnsi" w:hAnsiTheme="minorHAnsi"/>
          <w:color w:val="auto"/>
          <w:szCs w:val="24"/>
        </w:rPr>
        <w:t xml:space="preserve">render them </w:t>
      </w:r>
      <w:r w:rsidR="000015DA">
        <w:rPr>
          <w:rFonts w:asciiTheme="minorHAnsi" w:hAnsiTheme="minorHAnsi"/>
          <w:color w:val="auto"/>
          <w:szCs w:val="24"/>
        </w:rPr>
        <w:t>unfitting.</w:t>
      </w:r>
      <w:r w:rsidR="00A5696C" w:rsidRPr="000D3BC1">
        <w:rPr>
          <w:rFonts w:asciiTheme="minorHAnsi" w:hAnsiTheme="minorHAnsi"/>
          <w:color w:val="auto"/>
          <w:szCs w:val="24"/>
        </w:rPr>
        <w:t xml:space="preserve">  </w:t>
      </w:r>
      <w:r w:rsidR="000015DA" w:rsidRPr="000015DA">
        <w:rPr>
          <w:rFonts w:asciiTheme="minorHAnsi" w:hAnsiTheme="minorHAnsi"/>
          <w:color w:val="auto"/>
          <w:szCs w:val="24"/>
        </w:rPr>
        <w:t xml:space="preserve">By precedent, the Board </w:t>
      </w:r>
      <w:r w:rsidR="000015DA" w:rsidRPr="000015DA">
        <w:rPr>
          <w:rFonts w:asciiTheme="minorHAnsi" w:hAnsiTheme="minorHAnsi"/>
          <w:color w:val="auto"/>
          <w:szCs w:val="24"/>
        </w:rPr>
        <w:lastRenderedPageBreak/>
        <w:t xml:space="preserve">does not recommend separation rating for </w:t>
      </w:r>
      <w:r w:rsidR="00510DE1">
        <w:rPr>
          <w:rFonts w:asciiTheme="minorHAnsi" w:hAnsiTheme="minorHAnsi"/>
          <w:color w:val="auto"/>
          <w:szCs w:val="24"/>
        </w:rPr>
        <w:t xml:space="preserve">sensory loss or </w:t>
      </w:r>
      <w:r w:rsidR="000015DA" w:rsidRPr="000015DA">
        <w:rPr>
          <w:rFonts w:asciiTheme="minorHAnsi" w:hAnsiTheme="minorHAnsi"/>
          <w:color w:val="auto"/>
          <w:szCs w:val="24"/>
        </w:rPr>
        <w:t xml:space="preserve">scars unless their presence imposes a direct limitation on fitness. </w:t>
      </w:r>
      <w:r w:rsidR="00BC4B28">
        <w:rPr>
          <w:rFonts w:asciiTheme="minorHAnsi" w:hAnsiTheme="minorHAnsi"/>
          <w:color w:val="auto"/>
          <w:szCs w:val="24"/>
        </w:rPr>
        <w:t>The Board</w:t>
      </w:r>
      <w:r w:rsidR="000D3BC1" w:rsidRPr="000D3BC1">
        <w:rPr>
          <w:rFonts w:asciiTheme="minorHAnsi" w:hAnsiTheme="minorHAnsi"/>
          <w:color w:val="auto"/>
          <w:szCs w:val="24"/>
        </w:rPr>
        <w:t xml:space="preserve"> agreed that </w:t>
      </w:r>
      <w:r w:rsidR="00102470" w:rsidRPr="000D3BC1">
        <w:rPr>
          <w:rFonts w:asciiTheme="minorHAnsi" w:hAnsiTheme="minorHAnsi"/>
          <w:color w:val="auto"/>
          <w:szCs w:val="24"/>
        </w:rPr>
        <w:t>the preponderance of the evid</w:t>
      </w:r>
      <w:r w:rsidR="000D3BC1" w:rsidRPr="000D3BC1">
        <w:rPr>
          <w:rFonts w:asciiTheme="minorHAnsi" w:hAnsiTheme="minorHAnsi"/>
          <w:color w:val="auto"/>
          <w:szCs w:val="24"/>
        </w:rPr>
        <w:t xml:space="preserve">ence does not suggest the </w:t>
      </w:r>
      <w:r w:rsidR="003B0C92">
        <w:rPr>
          <w:rFonts w:asciiTheme="minorHAnsi" w:hAnsiTheme="minorHAnsi"/>
          <w:color w:val="auto"/>
          <w:szCs w:val="24"/>
        </w:rPr>
        <w:t xml:space="preserve">muscle weakness, sensory loss, or </w:t>
      </w:r>
      <w:r w:rsidR="000D3BC1" w:rsidRPr="000D3BC1">
        <w:rPr>
          <w:rFonts w:asciiTheme="minorHAnsi" w:hAnsiTheme="minorHAnsi"/>
          <w:color w:val="auto"/>
          <w:szCs w:val="24"/>
        </w:rPr>
        <w:t xml:space="preserve">scars </w:t>
      </w:r>
      <w:r w:rsidR="00BC4B28">
        <w:rPr>
          <w:rFonts w:asciiTheme="minorHAnsi" w:hAnsiTheme="minorHAnsi"/>
          <w:color w:val="auto"/>
          <w:szCs w:val="24"/>
        </w:rPr>
        <w:t>were</w:t>
      </w:r>
      <w:r w:rsidR="00694CC1">
        <w:rPr>
          <w:rFonts w:asciiTheme="minorHAnsi" w:hAnsiTheme="minorHAnsi"/>
          <w:color w:val="auto"/>
          <w:szCs w:val="24"/>
        </w:rPr>
        <w:t xml:space="preserve"> separately unfitting</w:t>
      </w:r>
      <w:r w:rsidR="00BC4B28">
        <w:rPr>
          <w:rFonts w:asciiTheme="minorHAnsi" w:hAnsiTheme="minorHAnsi"/>
          <w:color w:val="auto"/>
          <w:szCs w:val="24"/>
        </w:rPr>
        <w:t xml:space="preserve">.  </w:t>
      </w:r>
      <w:r w:rsidR="00A5696C" w:rsidRPr="000D3BC1">
        <w:rPr>
          <w:rFonts w:asciiTheme="minorHAnsi" w:hAnsiTheme="minorHAnsi"/>
          <w:color w:val="auto"/>
          <w:szCs w:val="24"/>
        </w:rPr>
        <w:t xml:space="preserve">After due deliberation, considering all of the evidence and mindful of VASRD §4.3 (reasonable doubt), the Board recommends </w:t>
      </w:r>
      <w:r w:rsidR="000D3BC1" w:rsidRPr="000D3BC1">
        <w:rPr>
          <w:rFonts w:asciiTheme="minorHAnsi" w:hAnsiTheme="minorHAnsi"/>
          <w:color w:val="auto"/>
          <w:szCs w:val="24"/>
        </w:rPr>
        <w:t>a</w:t>
      </w:r>
      <w:r w:rsidR="00A5696C" w:rsidRPr="000D3BC1">
        <w:rPr>
          <w:rFonts w:asciiTheme="minorHAnsi" w:hAnsiTheme="minorHAnsi"/>
          <w:color w:val="auto"/>
          <w:szCs w:val="24"/>
        </w:rPr>
        <w:t xml:space="preserve"> rating</w:t>
      </w:r>
      <w:r w:rsidR="000D3BC1" w:rsidRPr="000D3BC1">
        <w:rPr>
          <w:rFonts w:asciiTheme="minorHAnsi" w:hAnsiTheme="minorHAnsi"/>
          <w:color w:val="auto"/>
          <w:szCs w:val="24"/>
        </w:rPr>
        <w:t xml:space="preserve"> of </w:t>
      </w:r>
      <w:r w:rsidR="000D3BC1" w:rsidRPr="00FE4ABD">
        <w:rPr>
          <w:rFonts w:asciiTheme="minorHAnsi" w:hAnsiTheme="minorHAnsi"/>
          <w:color w:val="auto"/>
          <w:szCs w:val="24"/>
        </w:rPr>
        <w:t>30%</w:t>
      </w:r>
      <w:r w:rsidR="00A5696C" w:rsidRPr="000D3BC1">
        <w:rPr>
          <w:rFonts w:asciiTheme="minorHAnsi" w:hAnsiTheme="minorHAnsi"/>
          <w:color w:val="auto"/>
          <w:szCs w:val="24"/>
        </w:rPr>
        <w:t xml:space="preserve"> for </w:t>
      </w:r>
      <w:r w:rsidR="000D3BC1" w:rsidRPr="000D3BC1">
        <w:rPr>
          <w:rFonts w:asciiTheme="minorHAnsi" w:hAnsiTheme="minorHAnsi"/>
          <w:color w:val="auto"/>
          <w:szCs w:val="24"/>
        </w:rPr>
        <w:t xml:space="preserve">the </w:t>
      </w:r>
      <w:r w:rsidR="000015DA">
        <w:rPr>
          <w:rFonts w:asciiTheme="minorHAnsi" w:hAnsiTheme="minorHAnsi"/>
          <w:color w:val="auto"/>
          <w:szCs w:val="24"/>
        </w:rPr>
        <w:t>right lower extremity condition</w:t>
      </w:r>
      <w:r w:rsidR="00A5696C" w:rsidRPr="000D3BC1">
        <w:rPr>
          <w:rFonts w:asciiTheme="minorHAnsi" w:hAnsiTheme="minorHAnsi"/>
          <w:color w:val="auto"/>
          <w:szCs w:val="24"/>
        </w:rPr>
        <w:t xml:space="preserve"> </w:t>
      </w:r>
      <w:r w:rsidR="00510DE1">
        <w:rPr>
          <w:rFonts w:asciiTheme="minorHAnsi" w:hAnsiTheme="minorHAnsi"/>
          <w:color w:val="auto"/>
          <w:szCs w:val="24"/>
        </w:rPr>
        <w:t xml:space="preserve">coded </w:t>
      </w:r>
      <w:r w:rsidR="00FE4ABD">
        <w:rPr>
          <w:rFonts w:asciiTheme="minorHAnsi" w:hAnsiTheme="minorHAnsi"/>
          <w:color w:val="auto"/>
          <w:szCs w:val="24"/>
        </w:rPr>
        <w:t>5010-</w:t>
      </w:r>
      <w:r w:rsidR="000015DA">
        <w:rPr>
          <w:rFonts w:asciiTheme="minorHAnsi" w:hAnsiTheme="minorHAnsi"/>
          <w:color w:val="auto"/>
          <w:szCs w:val="24"/>
        </w:rPr>
        <w:t>5284</w:t>
      </w:r>
      <w:r w:rsidR="00510DE1">
        <w:rPr>
          <w:rFonts w:asciiTheme="minorHAnsi" w:hAnsiTheme="minorHAnsi"/>
          <w:color w:val="auto"/>
          <w:szCs w:val="24"/>
        </w:rPr>
        <w:t>.</w:t>
      </w:r>
    </w:p>
    <w:p w:rsidR="00763AAD" w:rsidRDefault="00763AAD" w:rsidP="00885447">
      <w:pPr>
        <w:tabs>
          <w:tab w:val="left" w:pos="288"/>
          <w:tab w:val="left" w:pos="4752"/>
        </w:tabs>
        <w:spacing w:line="240" w:lineRule="exact"/>
        <w:jc w:val="both"/>
        <w:rPr>
          <w:rFonts w:asciiTheme="minorHAnsi" w:hAnsiTheme="minorHAnsi"/>
          <w:color w:val="auto"/>
          <w:szCs w:val="24"/>
        </w:rPr>
      </w:pPr>
    </w:p>
    <w:p w:rsidR="00E42F1D" w:rsidRDefault="00E42F1D" w:rsidP="00D80CCB">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Other PEB</w:t>
      </w:r>
      <w:r>
        <w:rPr>
          <w:rFonts w:asciiTheme="minorHAnsi" w:hAnsiTheme="minorHAnsi"/>
          <w:color w:val="auto"/>
          <w:szCs w:val="24"/>
          <w:u w:val="single"/>
        </w:rPr>
        <w:t xml:space="preserve"> Conditions</w:t>
      </w:r>
      <w:r w:rsidRPr="00E42F1D">
        <w:rPr>
          <w:rFonts w:asciiTheme="minorHAnsi" w:hAnsiTheme="minorHAnsi"/>
          <w:color w:val="auto"/>
          <w:szCs w:val="24"/>
        </w:rPr>
        <w:t>.</w:t>
      </w:r>
      <w:proofErr w:type="gramEnd"/>
      <w:r w:rsidR="00677215">
        <w:rPr>
          <w:rFonts w:asciiTheme="minorHAnsi" w:hAnsiTheme="minorHAnsi"/>
          <w:color w:val="auto"/>
          <w:szCs w:val="24"/>
        </w:rPr>
        <w:t xml:space="preserve"> </w:t>
      </w:r>
      <w:r w:rsidRPr="00E42F1D">
        <w:rPr>
          <w:rFonts w:asciiTheme="minorHAnsi" w:hAnsiTheme="minorHAnsi"/>
          <w:color w:val="auto"/>
          <w:szCs w:val="24"/>
        </w:rPr>
        <w:t xml:space="preserve"> The other conditions forwarded by the MEB </w:t>
      </w:r>
      <w:r w:rsidR="009B7C1D">
        <w:rPr>
          <w:rFonts w:asciiTheme="minorHAnsi" w:hAnsiTheme="minorHAnsi"/>
          <w:color w:val="auto"/>
          <w:szCs w:val="24"/>
        </w:rPr>
        <w:t xml:space="preserve">included right lower extremity </w:t>
      </w:r>
      <w:r w:rsidR="00C411CF">
        <w:rPr>
          <w:rFonts w:asciiTheme="minorHAnsi" w:hAnsiTheme="minorHAnsi"/>
          <w:color w:val="auto"/>
          <w:szCs w:val="24"/>
        </w:rPr>
        <w:t>compartment syndrome and post</w:t>
      </w:r>
      <w:r w:rsidR="009B7C1D">
        <w:rPr>
          <w:rFonts w:asciiTheme="minorHAnsi" w:hAnsiTheme="minorHAnsi"/>
          <w:color w:val="auto"/>
          <w:szCs w:val="24"/>
        </w:rPr>
        <w:t>traumat</w:t>
      </w:r>
      <w:r w:rsidR="00995B3C">
        <w:rPr>
          <w:rFonts w:asciiTheme="minorHAnsi" w:hAnsiTheme="minorHAnsi"/>
          <w:color w:val="auto"/>
          <w:szCs w:val="24"/>
        </w:rPr>
        <w:t xml:space="preserve">ic left ring finger </w:t>
      </w:r>
      <w:proofErr w:type="spellStart"/>
      <w:r w:rsidR="00995B3C">
        <w:rPr>
          <w:rFonts w:asciiTheme="minorHAnsi" w:hAnsiTheme="minorHAnsi"/>
          <w:color w:val="auto"/>
          <w:szCs w:val="24"/>
        </w:rPr>
        <w:t>arthrosis</w:t>
      </w:r>
      <w:proofErr w:type="spellEnd"/>
      <w:r w:rsidR="00995B3C">
        <w:rPr>
          <w:rFonts w:asciiTheme="minorHAnsi" w:hAnsiTheme="minorHAnsi"/>
          <w:color w:val="auto"/>
          <w:szCs w:val="24"/>
        </w:rPr>
        <w:t xml:space="preserve">.  </w:t>
      </w:r>
      <w:r w:rsidR="009B7C1D">
        <w:rPr>
          <w:rFonts w:asciiTheme="minorHAnsi" w:hAnsiTheme="minorHAnsi"/>
          <w:color w:val="auto"/>
          <w:szCs w:val="24"/>
        </w:rPr>
        <w:t>Right lower extremit</w:t>
      </w:r>
      <w:r w:rsidR="00C411CF">
        <w:rPr>
          <w:rFonts w:asciiTheme="minorHAnsi" w:hAnsiTheme="minorHAnsi"/>
          <w:color w:val="auto"/>
          <w:szCs w:val="24"/>
        </w:rPr>
        <w:t>y compartment syndrome and post</w:t>
      </w:r>
      <w:r w:rsidR="009B7C1D">
        <w:rPr>
          <w:rFonts w:asciiTheme="minorHAnsi" w:hAnsiTheme="minorHAnsi"/>
          <w:color w:val="auto"/>
          <w:szCs w:val="24"/>
        </w:rPr>
        <w:t xml:space="preserve">traumatic left ring finger </w:t>
      </w:r>
      <w:proofErr w:type="spellStart"/>
      <w:r w:rsidR="009B7C1D">
        <w:rPr>
          <w:rFonts w:asciiTheme="minorHAnsi" w:hAnsiTheme="minorHAnsi"/>
          <w:color w:val="auto"/>
          <w:szCs w:val="24"/>
        </w:rPr>
        <w:t>arthrosis</w:t>
      </w:r>
      <w:proofErr w:type="spellEnd"/>
      <w:r w:rsidR="009B7C1D">
        <w:rPr>
          <w:rFonts w:asciiTheme="minorHAnsi" w:hAnsiTheme="minorHAnsi"/>
          <w:color w:val="auto"/>
          <w:szCs w:val="24"/>
        </w:rPr>
        <w:t xml:space="preserve"> were </w:t>
      </w:r>
      <w:r w:rsidR="009B7C1D" w:rsidRPr="00E42F1D">
        <w:rPr>
          <w:rFonts w:asciiTheme="minorHAnsi" w:hAnsiTheme="minorHAnsi"/>
          <w:color w:val="auto"/>
          <w:szCs w:val="24"/>
        </w:rPr>
        <w:t>adjudicated as not unfitting by the PEB</w:t>
      </w:r>
      <w:r w:rsidR="009B7C1D">
        <w:rPr>
          <w:rFonts w:asciiTheme="minorHAnsi" w:hAnsiTheme="minorHAnsi"/>
          <w:color w:val="auto"/>
          <w:szCs w:val="24"/>
        </w:rPr>
        <w:t xml:space="preserve">.  The PEB concluded the acute lower leg </w:t>
      </w:r>
      <w:r w:rsidR="0033143B" w:rsidRPr="00995B3C">
        <w:rPr>
          <w:rFonts w:asciiTheme="minorHAnsi" w:hAnsiTheme="minorHAnsi"/>
          <w:color w:val="auto"/>
          <w:szCs w:val="24"/>
        </w:rPr>
        <w:t>compartment syndrome</w:t>
      </w:r>
      <w:r w:rsidR="009B7C1D">
        <w:rPr>
          <w:rFonts w:asciiTheme="minorHAnsi" w:hAnsiTheme="minorHAnsi"/>
          <w:color w:val="auto"/>
          <w:szCs w:val="24"/>
        </w:rPr>
        <w:t xml:space="preserve"> due to trauma w</w:t>
      </w:r>
      <w:r w:rsidR="004A41EF">
        <w:rPr>
          <w:rFonts w:asciiTheme="minorHAnsi" w:hAnsiTheme="minorHAnsi"/>
          <w:color w:val="auto"/>
          <w:szCs w:val="24"/>
        </w:rPr>
        <w:t>as</w:t>
      </w:r>
      <w:r w:rsidR="009B7C1D">
        <w:rPr>
          <w:rFonts w:asciiTheme="minorHAnsi" w:hAnsiTheme="minorHAnsi"/>
          <w:color w:val="auto"/>
          <w:szCs w:val="24"/>
        </w:rPr>
        <w:t xml:space="preserve"> resolved </w:t>
      </w:r>
      <w:r w:rsidR="0033143B">
        <w:rPr>
          <w:rFonts w:asciiTheme="minorHAnsi" w:hAnsiTheme="minorHAnsi"/>
          <w:color w:val="auto"/>
          <w:szCs w:val="24"/>
        </w:rPr>
        <w:t xml:space="preserve">after the </w:t>
      </w:r>
      <w:proofErr w:type="spellStart"/>
      <w:r w:rsidR="0033143B">
        <w:rPr>
          <w:rFonts w:asciiTheme="minorHAnsi" w:hAnsiTheme="minorHAnsi"/>
          <w:color w:val="auto"/>
          <w:szCs w:val="24"/>
        </w:rPr>
        <w:t>fasciotomies</w:t>
      </w:r>
      <w:proofErr w:type="spellEnd"/>
      <w:r w:rsidR="009B7C1D">
        <w:rPr>
          <w:rFonts w:asciiTheme="minorHAnsi" w:hAnsiTheme="minorHAnsi"/>
          <w:color w:val="auto"/>
          <w:szCs w:val="24"/>
        </w:rPr>
        <w:t>.  The NARSUM makes no mention of persist</w:t>
      </w:r>
      <w:r w:rsidR="00995B3C">
        <w:rPr>
          <w:rFonts w:asciiTheme="minorHAnsi" w:hAnsiTheme="minorHAnsi"/>
          <w:color w:val="auto"/>
          <w:szCs w:val="24"/>
        </w:rPr>
        <w:t>ent</w:t>
      </w:r>
      <w:r w:rsidR="009B7C1D">
        <w:rPr>
          <w:rFonts w:asciiTheme="minorHAnsi" w:hAnsiTheme="minorHAnsi"/>
          <w:color w:val="auto"/>
          <w:szCs w:val="24"/>
        </w:rPr>
        <w:t xml:space="preserve"> symptoms of compartment syndrome and documents foot and ankle pain.  As discussed above, weakness of ankle movement was </w:t>
      </w:r>
      <w:r w:rsidR="009B7C1D">
        <w:rPr>
          <w:rFonts w:asciiTheme="minorHAnsi" w:hAnsiTheme="minorHAnsi" w:cstheme="minorHAnsi"/>
          <w:color w:val="000000" w:themeColor="text1"/>
          <w:szCs w:val="24"/>
        </w:rPr>
        <w:t xml:space="preserve">attributed to ankle and foot pain </w:t>
      </w:r>
      <w:r w:rsidR="00995B3C">
        <w:rPr>
          <w:rFonts w:asciiTheme="minorHAnsi" w:hAnsiTheme="minorHAnsi" w:cstheme="minorHAnsi"/>
          <w:color w:val="000000" w:themeColor="text1"/>
          <w:szCs w:val="24"/>
        </w:rPr>
        <w:t>without</w:t>
      </w:r>
      <w:r w:rsidR="009B7C1D">
        <w:rPr>
          <w:rFonts w:asciiTheme="minorHAnsi" w:hAnsiTheme="minorHAnsi" w:cstheme="minorHAnsi"/>
          <w:color w:val="000000" w:themeColor="text1"/>
          <w:szCs w:val="24"/>
        </w:rPr>
        <w:t xml:space="preserve"> significant atrophy, and therefore </w:t>
      </w:r>
      <w:r w:rsidR="004A41EF">
        <w:rPr>
          <w:rFonts w:asciiTheme="minorHAnsi" w:hAnsiTheme="minorHAnsi" w:cstheme="minorHAnsi"/>
          <w:color w:val="000000" w:themeColor="text1"/>
          <w:szCs w:val="24"/>
        </w:rPr>
        <w:t xml:space="preserve">the Board </w:t>
      </w:r>
      <w:r w:rsidR="009B7C1D">
        <w:rPr>
          <w:rFonts w:asciiTheme="minorHAnsi" w:hAnsiTheme="minorHAnsi" w:cstheme="minorHAnsi"/>
          <w:color w:val="000000" w:themeColor="text1"/>
          <w:szCs w:val="24"/>
        </w:rPr>
        <w:t>concluded there was no muscle impairment separate from the impairment already considered and rated.</w:t>
      </w:r>
      <w:r w:rsidR="004A41EF">
        <w:rPr>
          <w:rFonts w:asciiTheme="minorHAnsi" w:hAnsiTheme="minorHAnsi" w:cstheme="minorHAnsi"/>
          <w:color w:val="000000" w:themeColor="text1"/>
          <w:szCs w:val="24"/>
        </w:rPr>
        <w:t xml:space="preserve">  </w:t>
      </w:r>
      <w:r w:rsidR="0033143B">
        <w:rPr>
          <w:rFonts w:asciiTheme="minorHAnsi" w:hAnsiTheme="minorHAnsi"/>
          <w:color w:val="auto"/>
          <w:szCs w:val="24"/>
        </w:rPr>
        <w:t xml:space="preserve">A </w:t>
      </w:r>
      <w:r w:rsidR="0033143B" w:rsidRPr="00995B3C">
        <w:rPr>
          <w:rFonts w:asciiTheme="minorHAnsi" w:hAnsiTheme="minorHAnsi"/>
          <w:color w:val="auto"/>
          <w:szCs w:val="24"/>
        </w:rPr>
        <w:t xml:space="preserve">left ring finger fracture </w:t>
      </w:r>
      <w:r w:rsidR="0033143B">
        <w:rPr>
          <w:rFonts w:asciiTheme="minorHAnsi" w:hAnsiTheme="minorHAnsi"/>
          <w:color w:val="auto"/>
          <w:szCs w:val="24"/>
        </w:rPr>
        <w:t>occurred in 2005 and required surgery of the distal interphalangeal joint.</w:t>
      </w:r>
      <w:r w:rsidR="00FE4ABD">
        <w:rPr>
          <w:rFonts w:asciiTheme="minorHAnsi" w:hAnsiTheme="minorHAnsi"/>
          <w:color w:val="auto"/>
          <w:szCs w:val="24"/>
        </w:rPr>
        <w:t xml:space="preserve"> </w:t>
      </w:r>
      <w:r w:rsidR="0033143B">
        <w:rPr>
          <w:rFonts w:asciiTheme="minorHAnsi" w:hAnsiTheme="minorHAnsi"/>
          <w:color w:val="auto"/>
          <w:szCs w:val="24"/>
        </w:rPr>
        <w:t xml:space="preserve"> </w:t>
      </w:r>
      <w:r w:rsidR="00CB78A4">
        <w:rPr>
          <w:rFonts w:asciiTheme="minorHAnsi" w:hAnsiTheme="minorHAnsi"/>
          <w:color w:val="auto"/>
          <w:szCs w:val="24"/>
        </w:rPr>
        <w:t xml:space="preserve">It remained ankylosed in a functional five degrees of flexion.  </w:t>
      </w:r>
      <w:r w:rsidRPr="00E42F1D">
        <w:rPr>
          <w:rFonts w:asciiTheme="minorHAnsi" w:hAnsiTheme="minorHAnsi"/>
          <w:color w:val="auto"/>
          <w:szCs w:val="24"/>
        </w:rPr>
        <w:t>N</w:t>
      </w:r>
      <w:r w:rsidR="00CB78A4">
        <w:rPr>
          <w:rFonts w:asciiTheme="minorHAnsi" w:hAnsiTheme="minorHAnsi"/>
          <w:color w:val="auto"/>
          <w:szCs w:val="24"/>
        </w:rPr>
        <w:t>either</w:t>
      </w:r>
      <w:r w:rsidRPr="00E42F1D">
        <w:rPr>
          <w:rFonts w:asciiTheme="minorHAnsi" w:hAnsiTheme="minorHAnsi"/>
          <w:color w:val="auto"/>
          <w:szCs w:val="24"/>
        </w:rPr>
        <w:t xml:space="preserve"> of these conditions </w:t>
      </w:r>
      <w:r w:rsidR="00FE4ABD">
        <w:rPr>
          <w:rFonts w:asciiTheme="minorHAnsi" w:hAnsiTheme="minorHAnsi"/>
          <w:color w:val="auto"/>
          <w:szCs w:val="24"/>
        </w:rPr>
        <w:t xml:space="preserve">carried attached duty limitations, were </w:t>
      </w:r>
      <w:r w:rsidRPr="00E42F1D">
        <w:rPr>
          <w:rFonts w:asciiTheme="minorHAnsi" w:hAnsiTheme="minorHAnsi"/>
          <w:color w:val="auto"/>
          <w:szCs w:val="24"/>
        </w:rPr>
        <w:t xml:space="preserve">implicated in the </w:t>
      </w:r>
      <w:r w:rsidR="00C87EFD" w:rsidRPr="00CB78A4">
        <w:rPr>
          <w:rFonts w:asciiTheme="minorHAnsi" w:hAnsiTheme="minorHAnsi"/>
          <w:color w:val="auto"/>
          <w:szCs w:val="24"/>
        </w:rPr>
        <w:t>non-medical assessment</w:t>
      </w:r>
      <w:r w:rsidR="00C87EFD">
        <w:rPr>
          <w:rFonts w:asciiTheme="minorHAnsi" w:hAnsiTheme="minorHAnsi"/>
          <w:color w:val="auto"/>
          <w:szCs w:val="24"/>
        </w:rPr>
        <w:t xml:space="preserve"> </w:t>
      </w:r>
      <w:r w:rsidRPr="00E42F1D">
        <w:rPr>
          <w:rFonts w:asciiTheme="minorHAnsi" w:hAnsiTheme="minorHAnsi"/>
          <w:color w:val="auto"/>
          <w:szCs w:val="24"/>
        </w:rPr>
        <w:t xml:space="preserve">or noted as failing retention standards.  </w:t>
      </w:r>
      <w:r w:rsidR="00CB78A4">
        <w:rPr>
          <w:rFonts w:asciiTheme="minorHAnsi" w:hAnsiTheme="minorHAnsi"/>
          <w:color w:val="auto"/>
          <w:szCs w:val="24"/>
        </w:rPr>
        <w:t>Both</w:t>
      </w:r>
      <w:r w:rsidRPr="00E42F1D">
        <w:rPr>
          <w:rFonts w:asciiTheme="minorHAnsi" w:hAnsiTheme="minorHAnsi"/>
          <w:color w:val="auto"/>
          <w:szCs w:val="24"/>
        </w:rPr>
        <w:t xml:space="preserve"> were reviewed by the </w:t>
      </w:r>
      <w:r w:rsidR="004A41EF">
        <w:rPr>
          <w:rFonts w:asciiTheme="minorHAnsi" w:hAnsiTheme="minorHAnsi"/>
          <w:color w:val="auto"/>
          <w:szCs w:val="24"/>
        </w:rPr>
        <w:t>a</w:t>
      </w:r>
      <w:r w:rsidRPr="00E42F1D">
        <w:rPr>
          <w:rFonts w:asciiTheme="minorHAnsi" w:hAnsiTheme="minorHAnsi"/>
          <w:color w:val="auto"/>
          <w:szCs w:val="24"/>
        </w:rPr>
        <w:t xml:space="preserve">ction </w:t>
      </w:r>
      <w:r w:rsidR="004A41EF">
        <w:rPr>
          <w:rFonts w:asciiTheme="minorHAnsi" w:hAnsiTheme="minorHAnsi"/>
          <w:color w:val="auto"/>
          <w:szCs w:val="24"/>
        </w:rPr>
        <w:t>o</w:t>
      </w:r>
      <w:r w:rsidRPr="00E42F1D">
        <w:rPr>
          <w:rFonts w:asciiTheme="minorHAnsi" w:hAnsiTheme="minorHAnsi"/>
          <w:color w:val="auto"/>
          <w:szCs w:val="24"/>
        </w:rPr>
        <w:t xml:space="preserve">fficer and considered by the Board.  There was no indication from the record that </w:t>
      </w:r>
      <w:r w:rsidR="00CB78A4">
        <w:rPr>
          <w:rFonts w:asciiTheme="minorHAnsi" w:hAnsiTheme="minorHAnsi"/>
          <w:color w:val="auto"/>
          <w:szCs w:val="24"/>
        </w:rPr>
        <w:t>either</w:t>
      </w:r>
      <w:r w:rsidRPr="00E42F1D">
        <w:rPr>
          <w:rFonts w:asciiTheme="minorHAnsi" w:hAnsiTheme="minorHAnsi"/>
          <w:color w:val="auto"/>
          <w:szCs w:val="24"/>
        </w:rPr>
        <w:t xml:space="preserve"> of these conditions significantly interfered with satisfactory performance of </w:t>
      </w:r>
      <w:r w:rsidR="00CB78A4">
        <w:rPr>
          <w:rFonts w:asciiTheme="minorHAnsi" w:hAnsiTheme="minorHAnsi"/>
          <w:color w:val="auto"/>
          <w:szCs w:val="24"/>
        </w:rPr>
        <w:t>duty</w:t>
      </w:r>
      <w:r w:rsidRPr="00E42F1D">
        <w:rPr>
          <w:rFonts w:asciiTheme="minorHAnsi" w:hAnsiTheme="minorHAnsi"/>
          <w:color w:val="auto"/>
          <w:szCs w:val="24"/>
        </w:rPr>
        <w:t xml:space="preserve"> requirements.  All evidence considered, there is not reasonable doubt in the CI’s favor supporting recharacterization of the PEB fitness adjudication for </w:t>
      </w:r>
      <w:r w:rsidR="008869A1">
        <w:rPr>
          <w:rFonts w:asciiTheme="minorHAnsi" w:hAnsiTheme="minorHAnsi"/>
          <w:color w:val="auto"/>
          <w:szCs w:val="24"/>
        </w:rPr>
        <w:t>either</w:t>
      </w:r>
      <w:r w:rsidRPr="00E42F1D">
        <w:rPr>
          <w:rFonts w:asciiTheme="minorHAnsi" w:hAnsiTheme="minorHAnsi"/>
          <w:color w:val="auto"/>
          <w:szCs w:val="24"/>
        </w:rPr>
        <w:t xml:space="preserve"> of the stated conditions.  </w:t>
      </w:r>
    </w:p>
    <w:p w:rsidR="00E42F1D" w:rsidRDefault="00E42F1D" w:rsidP="00D80CCB">
      <w:pPr>
        <w:tabs>
          <w:tab w:val="left" w:pos="288"/>
          <w:tab w:val="left" w:pos="4752"/>
        </w:tabs>
        <w:spacing w:line="240" w:lineRule="exact"/>
        <w:jc w:val="both"/>
        <w:rPr>
          <w:rFonts w:asciiTheme="minorHAnsi" w:hAnsiTheme="minorHAnsi"/>
          <w:color w:val="auto"/>
          <w:szCs w:val="24"/>
        </w:rPr>
      </w:pPr>
    </w:p>
    <w:p w:rsidR="005C38FF" w:rsidRDefault="00E42F1D" w:rsidP="007B522F">
      <w:pPr>
        <w:tabs>
          <w:tab w:val="left" w:pos="288"/>
          <w:tab w:val="left" w:pos="4752"/>
        </w:tabs>
        <w:spacing w:line="240" w:lineRule="exact"/>
        <w:jc w:val="both"/>
        <w:rPr>
          <w:rFonts w:asciiTheme="minorHAnsi" w:hAnsiTheme="minorHAnsi"/>
          <w:color w:val="auto"/>
          <w:szCs w:val="24"/>
        </w:rPr>
      </w:pPr>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8869A1">
        <w:rPr>
          <w:rFonts w:asciiTheme="minorHAnsi" w:hAnsiTheme="minorHAnsi"/>
          <w:color w:val="auto"/>
          <w:szCs w:val="24"/>
        </w:rPr>
        <w:t>a painful hip and latex allergy</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N</w:t>
      </w:r>
      <w:r w:rsidR="008869A1">
        <w:rPr>
          <w:rFonts w:asciiTheme="minorHAnsi" w:hAnsiTheme="minorHAnsi"/>
          <w:color w:val="auto"/>
          <w:szCs w:val="24"/>
        </w:rPr>
        <w:t>either</w:t>
      </w:r>
      <w:r w:rsidR="007F114B" w:rsidRPr="007F114B">
        <w:rPr>
          <w:rFonts w:asciiTheme="minorHAnsi" w:hAnsiTheme="minorHAnsi"/>
          <w:color w:val="auto"/>
          <w:szCs w:val="24"/>
        </w:rPr>
        <w:t xml:space="preserve"> of these conditions </w:t>
      </w:r>
      <w:r w:rsidR="00260AAC" w:rsidRPr="007F114B">
        <w:rPr>
          <w:rFonts w:asciiTheme="minorHAnsi" w:hAnsiTheme="minorHAnsi"/>
          <w:color w:val="auto"/>
          <w:szCs w:val="24"/>
        </w:rPr>
        <w:t>was</w:t>
      </w:r>
      <w:r w:rsidR="007F114B" w:rsidRPr="007F114B">
        <w:rPr>
          <w:rFonts w:asciiTheme="minorHAnsi" w:hAnsiTheme="minorHAnsi"/>
          <w:color w:val="auto"/>
          <w:szCs w:val="24"/>
        </w:rPr>
        <w:t xml:space="preserve"> </w:t>
      </w:r>
      <w:r w:rsidR="006A0F46">
        <w:rPr>
          <w:rFonts w:asciiTheme="minorHAnsi" w:hAnsiTheme="minorHAnsi"/>
          <w:color w:val="auto"/>
          <w:szCs w:val="24"/>
        </w:rPr>
        <w:t xml:space="preserve">significantly </w:t>
      </w:r>
      <w:r w:rsidR="007F114B" w:rsidRPr="007F114B">
        <w:rPr>
          <w:rFonts w:asciiTheme="minorHAnsi" w:hAnsiTheme="minorHAnsi"/>
          <w:color w:val="auto"/>
          <w:szCs w:val="24"/>
        </w:rPr>
        <w:t xml:space="preserve">clinically or occupationally </w:t>
      </w:r>
      <w:r w:rsidR="006A0F46">
        <w:rPr>
          <w:rFonts w:asciiTheme="minorHAnsi" w:hAnsiTheme="minorHAnsi"/>
          <w:color w:val="auto"/>
          <w:szCs w:val="24"/>
        </w:rPr>
        <w:t>active</w:t>
      </w:r>
      <w:r w:rsidR="007F114B">
        <w:rPr>
          <w:rFonts w:asciiTheme="minorHAnsi" w:hAnsiTheme="minorHAnsi"/>
          <w:color w:val="auto"/>
          <w:szCs w:val="24"/>
        </w:rPr>
        <w:t xml:space="preserve"> during the MEB period, </w:t>
      </w:r>
      <w:r w:rsidR="00260AAC">
        <w:rPr>
          <w:rFonts w:asciiTheme="minorHAnsi" w:hAnsiTheme="minorHAnsi"/>
          <w:color w:val="auto"/>
          <w:szCs w:val="24"/>
        </w:rPr>
        <w:t xml:space="preserve">and neither carried attached </w:t>
      </w:r>
      <w:r w:rsidR="00260AAC" w:rsidRPr="00260AAC">
        <w:rPr>
          <w:rFonts w:asciiTheme="minorHAnsi" w:hAnsiTheme="minorHAnsi"/>
          <w:color w:val="auto"/>
          <w:szCs w:val="24"/>
        </w:rPr>
        <w:t xml:space="preserve">duty limitations </w:t>
      </w:r>
      <w:r w:rsidR="00260AAC">
        <w:rPr>
          <w:rFonts w:asciiTheme="minorHAnsi" w:hAnsiTheme="minorHAnsi"/>
          <w:color w:val="auto"/>
          <w:szCs w:val="24"/>
        </w:rPr>
        <w:t>or</w:t>
      </w:r>
      <w:r w:rsidR="00F52557">
        <w:rPr>
          <w:rFonts w:asciiTheme="minorHAnsi" w:hAnsiTheme="minorHAnsi"/>
          <w:color w:val="auto"/>
          <w:szCs w:val="24"/>
        </w:rPr>
        <w:t xml:space="preserve"> w</w:t>
      </w:r>
      <w:r w:rsidR="00260AAC">
        <w:rPr>
          <w:rFonts w:asciiTheme="minorHAnsi" w:hAnsiTheme="minorHAnsi"/>
          <w:color w:val="auto"/>
          <w:szCs w:val="24"/>
        </w:rPr>
        <w:t>as</w:t>
      </w:r>
      <w:r w:rsidR="00F52557">
        <w:rPr>
          <w:rFonts w:asciiTheme="minorHAnsi" w:hAnsiTheme="minorHAnsi"/>
          <w:color w:val="auto"/>
          <w:szCs w:val="24"/>
        </w:rPr>
        <w:t xml:space="preserve"> implicated in the </w:t>
      </w:r>
      <w:r w:rsidR="006A0F46" w:rsidRPr="00260AAC">
        <w:rPr>
          <w:rFonts w:asciiTheme="minorHAnsi" w:hAnsiTheme="minorHAnsi"/>
          <w:color w:val="auto"/>
          <w:szCs w:val="24"/>
        </w:rPr>
        <w:t>non-medical assessment</w:t>
      </w:r>
      <w:r w:rsidR="007F114B" w:rsidRPr="00260AAC">
        <w:rPr>
          <w:rFonts w:asciiTheme="minorHAnsi" w:hAnsiTheme="minorHAnsi"/>
          <w:color w:val="auto"/>
          <w:szCs w:val="24"/>
        </w:rPr>
        <w:t>.</w:t>
      </w:r>
      <w:r w:rsidR="007F114B" w:rsidRPr="007F114B">
        <w:rPr>
          <w:rFonts w:asciiTheme="minorHAnsi" w:hAnsiTheme="minorHAnsi"/>
          <w:color w:val="auto"/>
          <w:szCs w:val="24"/>
        </w:rPr>
        <w:t xml:space="preserve">  </w:t>
      </w:r>
      <w:r w:rsidR="00B8188C" w:rsidRPr="00B8188C">
        <w:rPr>
          <w:rFonts w:asciiTheme="minorHAnsi" w:hAnsiTheme="minorHAnsi"/>
          <w:color w:val="auto"/>
          <w:szCs w:val="24"/>
        </w:rPr>
        <w:t>These conditions w</w:t>
      </w:r>
      <w:r w:rsidR="00022C71">
        <w:rPr>
          <w:rFonts w:asciiTheme="minorHAnsi" w:hAnsiTheme="minorHAnsi"/>
          <w:color w:val="auto"/>
          <w:szCs w:val="24"/>
        </w:rPr>
        <w:t xml:space="preserve">ere reviewed by the </w:t>
      </w:r>
      <w:r w:rsidR="004A41EF">
        <w:rPr>
          <w:rFonts w:asciiTheme="minorHAnsi" w:hAnsiTheme="minorHAnsi"/>
          <w:color w:val="auto"/>
          <w:szCs w:val="24"/>
        </w:rPr>
        <w:t>a</w:t>
      </w:r>
      <w:r w:rsidR="00022C71">
        <w:rPr>
          <w:rFonts w:asciiTheme="minorHAnsi" w:hAnsiTheme="minorHAnsi"/>
          <w:color w:val="auto"/>
          <w:szCs w:val="24"/>
        </w:rPr>
        <w:t xml:space="preserve">ction </w:t>
      </w:r>
      <w:r w:rsidR="004A41EF">
        <w:rPr>
          <w:rFonts w:asciiTheme="minorHAnsi" w:hAnsiTheme="minorHAnsi"/>
          <w:color w:val="auto"/>
          <w:szCs w:val="24"/>
        </w:rPr>
        <w:t>o</w:t>
      </w:r>
      <w:r w:rsidR="00B8188C" w:rsidRPr="00B8188C">
        <w:rPr>
          <w:rFonts w:asciiTheme="minorHAnsi" w:hAnsiTheme="minorHAnsi"/>
          <w:color w:val="auto"/>
          <w:szCs w:val="24"/>
        </w:rPr>
        <w:t>fficer and considered by the Board.  It was determined that n</w:t>
      </w:r>
      <w:r w:rsidR="00260AAC">
        <w:rPr>
          <w:rFonts w:asciiTheme="minorHAnsi" w:hAnsiTheme="minorHAnsi"/>
          <w:color w:val="auto"/>
          <w:szCs w:val="24"/>
        </w:rPr>
        <w:t>either</w:t>
      </w:r>
      <w:r w:rsidR="00B8188C" w:rsidRPr="00B8188C">
        <w:rPr>
          <w:rFonts w:asciiTheme="minorHAnsi" w:hAnsiTheme="minorHAnsi"/>
          <w:color w:val="auto"/>
          <w:szCs w:val="24"/>
        </w:rPr>
        <w:t xml:space="preserve"> could be argued as unfitting and subject to separation rating.  Additionally</w:t>
      </w:r>
      <w:r w:rsidR="00C411CF">
        <w:rPr>
          <w:rFonts w:asciiTheme="minorHAnsi" w:hAnsiTheme="minorHAnsi"/>
          <w:color w:val="auto"/>
          <w:szCs w:val="24"/>
        </w:rPr>
        <w:t xml:space="preserve"> PTSD</w:t>
      </w:r>
      <w:r w:rsidR="00240179">
        <w:rPr>
          <w:rFonts w:asciiTheme="minorHAnsi" w:hAnsiTheme="minorHAnsi"/>
          <w:color w:val="auto"/>
          <w:szCs w:val="24"/>
        </w:rPr>
        <w:t xml:space="preserve">, </w:t>
      </w:r>
      <w:r w:rsidR="00C411CF">
        <w:rPr>
          <w:rFonts w:asciiTheme="minorHAnsi" w:hAnsiTheme="minorHAnsi"/>
          <w:color w:val="auto"/>
          <w:szCs w:val="24"/>
        </w:rPr>
        <w:t>TBI</w:t>
      </w:r>
      <w:r w:rsidR="00B8188C" w:rsidRPr="00B8188C">
        <w:rPr>
          <w:rFonts w:asciiTheme="minorHAnsi" w:hAnsiTheme="minorHAnsi"/>
          <w:color w:val="auto"/>
          <w:szCs w:val="24"/>
        </w:rPr>
        <w:t xml:space="preserve"> and </w:t>
      </w:r>
      <w:r w:rsidR="00B8188C" w:rsidRPr="00240179">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w:t>
      </w:r>
      <w:r w:rsidR="00E8050E">
        <w:rPr>
          <w:rFonts w:asciiTheme="minorHAnsi" w:hAnsiTheme="minorHAnsi"/>
          <w:color w:val="auto"/>
          <w:szCs w:val="24"/>
        </w:rPr>
        <w:t>reflect</w:t>
      </w:r>
      <w:r w:rsidR="00022C71">
        <w:rPr>
          <w:rFonts w:asciiTheme="minorHAnsi" w:hAnsiTheme="minorHAnsi"/>
          <w:color w:val="auto"/>
          <w:szCs w:val="24"/>
        </w:rPr>
        <w:t>ed</w:t>
      </w:r>
      <w:r w:rsidR="00B8188C" w:rsidRPr="00B8188C">
        <w:rPr>
          <w:rFonts w:asciiTheme="minorHAnsi" w:hAnsiTheme="minorHAnsi"/>
          <w:color w:val="auto"/>
          <w:szCs w:val="24"/>
        </w:rPr>
        <w:t xml:space="preserve"> in the DES file.</w:t>
      </w:r>
      <w:r w:rsidR="00022C71" w:rsidRPr="00022C71">
        <w:rPr>
          <w:rFonts w:asciiTheme="minorHAnsi" w:hAnsiTheme="minorHAnsi"/>
          <w:color w:val="auto"/>
          <w:szCs w:val="24"/>
        </w:rPr>
        <w:t xml:space="preserve">  The Board </w:t>
      </w:r>
      <w:r w:rsidR="00E8050E">
        <w:rPr>
          <w:rFonts w:asciiTheme="minorHAnsi" w:hAnsiTheme="minorHAnsi"/>
          <w:color w:val="auto"/>
          <w:szCs w:val="24"/>
        </w:rPr>
        <w:t>also</w:t>
      </w:r>
      <w:r w:rsidR="00022C71" w:rsidRPr="00022C71">
        <w:rPr>
          <w:rFonts w:asciiTheme="minorHAnsi" w:hAnsiTheme="minorHAnsi"/>
          <w:color w:val="auto"/>
          <w:szCs w:val="24"/>
        </w:rPr>
        <w:t xml:space="preserve"> note</w:t>
      </w:r>
      <w:r w:rsidR="00E8050E">
        <w:rPr>
          <w:rFonts w:asciiTheme="minorHAnsi" w:hAnsiTheme="minorHAnsi"/>
          <w:color w:val="auto"/>
          <w:szCs w:val="24"/>
        </w:rPr>
        <w:t>d</w:t>
      </w:r>
      <w:r w:rsidR="00022C71" w:rsidRPr="00022C71">
        <w:rPr>
          <w:rFonts w:asciiTheme="minorHAnsi" w:hAnsiTheme="minorHAnsi"/>
          <w:color w:val="auto"/>
          <w:szCs w:val="24"/>
        </w:rPr>
        <w:t xml:space="preserve"> that the CI specifically denied the presence of </w:t>
      </w:r>
      <w:r w:rsidR="00E8050E" w:rsidRPr="00022C71">
        <w:rPr>
          <w:rFonts w:asciiTheme="minorHAnsi" w:hAnsiTheme="minorHAnsi"/>
          <w:color w:val="auto"/>
          <w:szCs w:val="24"/>
        </w:rPr>
        <w:t xml:space="preserve">PTSD or TBI </w:t>
      </w:r>
      <w:r w:rsidR="00022C71" w:rsidRPr="00022C71">
        <w:rPr>
          <w:rFonts w:asciiTheme="minorHAnsi" w:hAnsiTheme="minorHAnsi"/>
          <w:color w:val="auto"/>
          <w:szCs w:val="24"/>
        </w:rPr>
        <w:t xml:space="preserve">symptoms to </w:t>
      </w:r>
      <w:r w:rsidR="00E8050E">
        <w:rPr>
          <w:rFonts w:asciiTheme="minorHAnsi" w:hAnsiTheme="minorHAnsi"/>
          <w:color w:val="auto"/>
          <w:szCs w:val="24"/>
        </w:rPr>
        <w:t xml:space="preserve">both </w:t>
      </w:r>
      <w:r w:rsidR="00022C71" w:rsidRPr="00022C71">
        <w:rPr>
          <w:rFonts w:asciiTheme="minorHAnsi" w:hAnsiTheme="minorHAnsi"/>
          <w:color w:val="auto"/>
          <w:szCs w:val="24"/>
        </w:rPr>
        <w:t xml:space="preserve">the NARSUM and </w:t>
      </w:r>
      <w:r w:rsidR="001B26FA">
        <w:rPr>
          <w:rFonts w:asciiTheme="minorHAnsi" w:hAnsiTheme="minorHAnsi"/>
          <w:color w:val="auto"/>
          <w:szCs w:val="24"/>
        </w:rPr>
        <w:t>MEB h</w:t>
      </w:r>
      <w:r w:rsidR="00022C71" w:rsidRPr="00022C71">
        <w:rPr>
          <w:rFonts w:asciiTheme="minorHAnsi" w:hAnsiTheme="minorHAnsi"/>
          <w:color w:val="auto"/>
          <w:szCs w:val="24"/>
        </w:rPr>
        <w:t xml:space="preserve">istory and </w:t>
      </w:r>
      <w:r w:rsidR="001B26FA">
        <w:rPr>
          <w:rFonts w:asciiTheme="minorHAnsi" w:hAnsiTheme="minorHAnsi"/>
          <w:color w:val="auto"/>
          <w:szCs w:val="24"/>
        </w:rPr>
        <w:t>p</w:t>
      </w:r>
      <w:r w:rsidR="00022C71" w:rsidRPr="00022C71">
        <w:rPr>
          <w:rFonts w:asciiTheme="minorHAnsi" w:hAnsiTheme="minorHAnsi"/>
          <w:color w:val="auto"/>
          <w:szCs w:val="24"/>
        </w:rPr>
        <w:t xml:space="preserve">hysical examiners. </w:t>
      </w:r>
      <w:r w:rsidR="0052109E">
        <w:rPr>
          <w:rFonts w:asciiTheme="minorHAnsi" w:hAnsiTheme="minorHAnsi"/>
          <w:color w:val="auto"/>
          <w:szCs w:val="24"/>
        </w:rPr>
        <w:t xml:space="preserve">These conditions were not mentioned in the </w:t>
      </w:r>
      <w:r w:rsidR="004A41EF">
        <w:rPr>
          <w:rFonts w:asciiTheme="minorHAnsi" w:hAnsiTheme="minorHAnsi"/>
          <w:color w:val="auto"/>
          <w:szCs w:val="24"/>
        </w:rPr>
        <w:t>c</w:t>
      </w:r>
      <w:r w:rsidR="0052109E">
        <w:rPr>
          <w:rFonts w:asciiTheme="minorHAnsi" w:hAnsiTheme="minorHAnsi"/>
          <w:color w:val="auto"/>
          <w:szCs w:val="24"/>
        </w:rPr>
        <w:t xml:space="preserve">ommander’s statement </w:t>
      </w:r>
      <w:r w:rsidR="00E8050E">
        <w:rPr>
          <w:rFonts w:asciiTheme="minorHAnsi" w:hAnsiTheme="minorHAnsi"/>
          <w:color w:val="auto"/>
          <w:szCs w:val="24"/>
        </w:rPr>
        <w:t xml:space="preserve">or </w:t>
      </w:r>
      <w:r w:rsidR="0052109E">
        <w:rPr>
          <w:rFonts w:asciiTheme="minorHAnsi" w:hAnsiTheme="minorHAnsi"/>
          <w:color w:val="auto"/>
          <w:szCs w:val="24"/>
        </w:rPr>
        <w:t xml:space="preserve">on the </w:t>
      </w:r>
      <w:r w:rsidR="00E8050E">
        <w:rPr>
          <w:rFonts w:asciiTheme="minorHAnsi" w:hAnsiTheme="minorHAnsi"/>
          <w:color w:val="auto"/>
          <w:szCs w:val="24"/>
        </w:rPr>
        <w:t xml:space="preserve">CI’s </w:t>
      </w:r>
      <w:r w:rsidR="0052109E">
        <w:rPr>
          <w:rFonts w:asciiTheme="minorHAnsi" w:hAnsiTheme="minorHAnsi"/>
          <w:color w:val="auto"/>
          <w:szCs w:val="24"/>
        </w:rPr>
        <w:t xml:space="preserve">profile </w:t>
      </w:r>
      <w:r w:rsidR="00E8050E">
        <w:rPr>
          <w:rFonts w:asciiTheme="minorHAnsi" w:hAnsiTheme="minorHAnsi"/>
          <w:color w:val="auto"/>
          <w:szCs w:val="24"/>
        </w:rPr>
        <w:t>and</w:t>
      </w:r>
      <w:r w:rsidR="0052109E">
        <w:rPr>
          <w:rFonts w:asciiTheme="minorHAnsi" w:hAnsiTheme="minorHAnsi"/>
          <w:color w:val="auto"/>
          <w:szCs w:val="24"/>
        </w:rPr>
        <w:t xml:space="preserve"> were </w:t>
      </w:r>
      <w:r w:rsidR="00E8050E">
        <w:rPr>
          <w:rFonts w:asciiTheme="minorHAnsi" w:hAnsiTheme="minorHAnsi"/>
          <w:color w:val="auto"/>
          <w:szCs w:val="24"/>
        </w:rPr>
        <w:t xml:space="preserve">not </w:t>
      </w:r>
      <w:r w:rsidR="0052109E">
        <w:rPr>
          <w:rFonts w:asciiTheme="minorHAnsi" w:hAnsiTheme="minorHAnsi"/>
          <w:color w:val="auto"/>
          <w:szCs w:val="24"/>
        </w:rPr>
        <w:t xml:space="preserve">active during the MEB process.  </w:t>
      </w:r>
      <w:r w:rsidR="00022C71" w:rsidRPr="00022C71">
        <w:rPr>
          <w:rFonts w:asciiTheme="minorHAnsi" w:hAnsiTheme="minorHAnsi"/>
          <w:color w:val="auto"/>
          <w:szCs w:val="24"/>
        </w:rPr>
        <w:t>Therefore, even conceding the conditions ex</w:t>
      </w:r>
      <w:r w:rsidR="00E8050E">
        <w:rPr>
          <w:rFonts w:asciiTheme="minorHAnsi" w:hAnsiTheme="minorHAnsi"/>
          <w:color w:val="auto"/>
          <w:szCs w:val="24"/>
        </w:rPr>
        <w:t xml:space="preserve">isted at the time of </w:t>
      </w:r>
      <w:r w:rsidR="00C411CF">
        <w:rPr>
          <w:rFonts w:asciiTheme="minorHAnsi" w:hAnsiTheme="minorHAnsi"/>
          <w:color w:val="auto"/>
          <w:szCs w:val="24"/>
        </w:rPr>
        <w:t>separation;</w:t>
      </w:r>
      <w:r w:rsidR="00022C71" w:rsidRPr="00022C71">
        <w:rPr>
          <w:rFonts w:asciiTheme="minorHAnsi" w:hAnsiTheme="minorHAnsi"/>
          <w:color w:val="auto"/>
          <w:szCs w:val="24"/>
        </w:rPr>
        <w:t xml:space="preserve"> there is no basis for arguing they were unfitting.</w:t>
      </w:r>
      <w:r w:rsidR="00022C71">
        <w:rPr>
          <w:rFonts w:asciiTheme="minorHAnsi" w:hAnsiTheme="minorHAnsi"/>
          <w:color w:val="auto"/>
          <w:szCs w:val="24"/>
        </w:rPr>
        <w:t xml:space="preserv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E8050E">
        <w:rPr>
          <w:szCs w:val="24"/>
        </w:rPr>
        <w:t xml:space="preserve">  </w:t>
      </w:r>
      <w:r w:rsidRPr="00377407">
        <w:rPr>
          <w:rFonts w:asciiTheme="minorHAnsi" w:hAnsiTheme="minorHAnsi"/>
          <w:color w:val="auto"/>
          <w:szCs w:val="24"/>
        </w:rPr>
        <w:t>The Board did not surmise from the record or PEB ruling in this case that any prerogatives outside the VASRD were exercised.</w:t>
      </w:r>
      <w:r w:rsidR="00E81AD2">
        <w:rPr>
          <w:rFonts w:ascii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377407">
        <w:rPr>
          <w:rFonts w:asciiTheme="minorHAnsi" w:eastAsiaTheme="minorHAnsi" w:hAnsiTheme="minorHAnsi"/>
          <w:color w:val="auto"/>
          <w:szCs w:val="24"/>
        </w:rPr>
        <w:t xml:space="preserve">right </w:t>
      </w:r>
      <w:r w:rsidR="00E81AD2">
        <w:rPr>
          <w:rFonts w:asciiTheme="minorHAnsi" w:eastAsiaTheme="minorHAnsi" w:hAnsiTheme="minorHAnsi"/>
          <w:color w:val="auto"/>
          <w:szCs w:val="24"/>
        </w:rPr>
        <w:t>lower extremity</w:t>
      </w:r>
      <w:r w:rsidR="00377407">
        <w:rPr>
          <w:rFonts w:asciiTheme="minorHAnsi" w:eastAsiaTheme="minorHAnsi" w:hAnsiTheme="minorHAnsi"/>
          <w:color w:val="auto"/>
          <w:szCs w:val="24"/>
        </w:rPr>
        <w:t xml:space="preserve"> condition</w:t>
      </w:r>
      <w:r w:rsidR="00412658" w:rsidRPr="00AE3316">
        <w:rPr>
          <w:rFonts w:asciiTheme="minorHAnsi" w:eastAsiaTheme="minorHAnsi" w:hAnsiTheme="minorHAnsi"/>
          <w:color w:val="auto"/>
          <w:szCs w:val="24"/>
        </w:rPr>
        <w:t xml:space="preserve">, the </w:t>
      </w:r>
      <w:r w:rsidR="00412658" w:rsidRPr="00FE4ABD">
        <w:rPr>
          <w:rFonts w:asciiTheme="minorHAnsi" w:eastAsiaTheme="minorHAnsi" w:hAnsiTheme="minorHAnsi"/>
          <w:color w:val="auto"/>
          <w:szCs w:val="24"/>
        </w:rPr>
        <w:t>Board unanimously</w:t>
      </w:r>
      <w:r w:rsidR="00412658" w:rsidRPr="00AE3316">
        <w:rPr>
          <w:rFonts w:asciiTheme="minorHAnsi" w:eastAsiaTheme="minorHAnsi" w:hAnsiTheme="minorHAnsi"/>
          <w:color w:val="auto"/>
          <w:szCs w:val="24"/>
        </w:rPr>
        <w:t xml:space="preserve"> recommends a rating of </w:t>
      </w:r>
      <w:r w:rsidR="00377407">
        <w:rPr>
          <w:rFonts w:asciiTheme="minorHAnsi" w:eastAsiaTheme="minorHAnsi" w:hAnsiTheme="minorHAnsi"/>
          <w:color w:val="auto"/>
          <w:szCs w:val="24"/>
        </w:rPr>
        <w:t>30</w:t>
      </w:r>
      <w:r w:rsidR="00412658" w:rsidRPr="00AE3316">
        <w:rPr>
          <w:rFonts w:asciiTheme="minorHAnsi" w:eastAsiaTheme="minorHAnsi" w:hAnsiTheme="minorHAnsi"/>
          <w:color w:val="auto"/>
          <w:szCs w:val="24"/>
        </w:rPr>
        <w:t xml:space="preserve">% coded </w:t>
      </w:r>
      <w:r w:rsidR="008B0F3B">
        <w:rPr>
          <w:rFonts w:asciiTheme="minorHAnsi" w:eastAsiaTheme="minorHAnsi" w:hAnsiTheme="minorHAnsi"/>
          <w:color w:val="auto"/>
          <w:szCs w:val="24"/>
        </w:rPr>
        <w:t>5010-</w:t>
      </w:r>
      <w:r w:rsidR="00E81AD2">
        <w:rPr>
          <w:rFonts w:asciiTheme="minorHAnsi" w:eastAsiaTheme="minorHAnsi" w:hAnsiTheme="minorHAnsi"/>
          <w:color w:val="auto"/>
          <w:szCs w:val="24"/>
        </w:rPr>
        <w:t>5284</w:t>
      </w:r>
      <w:r w:rsidR="00412658" w:rsidRPr="00AE3316">
        <w:rPr>
          <w:rFonts w:asciiTheme="minorHAnsi" w:eastAsiaTheme="minorHAnsi" w:hAnsiTheme="minorHAnsi"/>
          <w:color w:val="auto"/>
          <w:szCs w:val="24"/>
        </w:rPr>
        <w:t xml:space="preserve"> </w:t>
      </w:r>
      <w:r w:rsidR="00412658" w:rsidRPr="00AE3316">
        <w:rPr>
          <w:rFonts w:asciiTheme="minorHAnsi" w:hAnsiTheme="minorHAnsi"/>
          <w:color w:val="auto"/>
          <w:szCs w:val="24"/>
        </w:rPr>
        <w:t xml:space="preserve">IAW VASRD </w:t>
      </w:r>
      <w:r w:rsidR="00412658" w:rsidRPr="00FE4ABD">
        <w:rPr>
          <w:rFonts w:asciiTheme="minorHAnsi" w:hAnsiTheme="minorHAnsi"/>
          <w:color w:val="auto"/>
          <w:szCs w:val="24"/>
        </w:rPr>
        <w:t>§4.71a.</w:t>
      </w:r>
      <w:r w:rsidR="008B0F3B">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40715C">
        <w:rPr>
          <w:rFonts w:asciiTheme="minorHAnsi" w:hAnsiTheme="minorHAnsi"/>
          <w:color w:val="auto"/>
          <w:szCs w:val="24"/>
        </w:rPr>
        <w:t>right lower extremity scars</w:t>
      </w:r>
      <w:r w:rsidR="00412658">
        <w:rPr>
          <w:rFonts w:asciiTheme="minorHAnsi" w:hAnsiTheme="minorHAnsi"/>
          <w:color w:val="auto"/>
          <w:szCs w:val="24"/>
        </w:rPr>
        <w:t xml:space="preserve"> condition,</w:t>
      </w:r>
      <w:r w:rsidR="00412658" w:rsidRPr="00AE3316">
        <w:rPr>
          <w:rFonts w:asciiTheme="minorHAnsi" w:hAnsiTheme="minorHAnsi"/>
          <w:color w:val="auto"/>
          <w:szCs w:val="24"/>
        </w:rPr>
        <w:t xml:space="preserve"> the </w:t>
      </w:r>
      <w:r w:rsidR="00412658" w:rsidRPr="008B0F3B">
        <w:rPr>
          <w:rFonts w:asciiTheme="minorHAnsi" w:hAnsiTheme="minorHAnsi"/>
          <w:color w:val="auto"/>
          <w:szCs w:val="24"/>
        </w:rPr>
        <w:t>Board unanimously</w:t>
      </w:r>
      <w:r w:rsidR="00412658" w:rsidRPr="006E2887">
        <w:rPr>
          <w:rFonts w:asciiTheme="minorHAnsi" w:hAnsiTheme="minorHAnsi"/>
          <w:color w:val="auto"/>
          <w:szCs w:val="24"/>
        </w:rPr>
        <w:t xml:space="preserve"> </w:t>
      </w:r>
      <w:r w:rsidR="00412658" w:rsidRPr="00AE3316">
        <w:rPr>
          <w:rFonts w:asciiTheme="minorHAnsi" w:hAnsiTheme="minorHAnsi"/>
          <w:color w:val="auto"/>
          <w:szCs w:val="24"/>
        </w:rPr>
        <w:t>agrees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 xml:space="preserve">recommend </w:t>
      </w:r>
      <w:r w:rsidR="00412658">
        <w:rPr>
          <w:rFonts w:asciiTheme="minorHAnsi" w:hAnsiTheme="minorHAnsi"/>
          <w:color w:val="auto"/>
          <w:szCs w:val="24"/>
        </w:rPr>
        <w:t>a</w:t>
      </w:r>
      <w:r w:rsidR="00412658" w:rsidRPr="00AE3316">
        <w:rPr>
          <w:rFonts w:asciiTheme="minorHAnsi" w:hAnsiTheme="minorHAnsi"/>
          <w:color w:val="auto"/>
          <w:szCs w:val="24"/>
        </w:rPr>
        <w:t xml:space="preserve"> finding of unfit for additional rating at separation.</w:t>
      </w:r>
      <w:r w:rsidR="008B0F3B">
        <w:rPr>
          <w:rFonts w:asciiTheme="minorHAnsi" w:hAnsiTheme="minorHAnsi"/>
          <w:color w:val="auto"/>
          <w:szCs w:val="24"/>
        </w:rPr>
        <w:t xml:space="preserve">  </w:t>
      </w:r>
      <w:r w:rsidR="00E81AD2">
        <w:rPr>
          <w:rFonts w:asciiTheme="minorHAnsi" w:eastAsiaTheme="minorHAnsi" w:hAnsiTheme="minorHAnsi"/>
          <w:color w:val="auto"/>
          <w:szCs w:val="24"/>
        </w:rPr>
        <w:t>In the matter the</w:t>
      </w:r>
      <w:r w:rsidR="0040715C">
        <w:rPr>
          <w:rFonts w:asciiTheme="minorHAnsi" w:hAnsiTheme="minorHAnsi"/>
          <w:color w:val="auto"/>
          <w:szCs w:val="24"/>
        </w:rPr>
        <w:t xml:space="preserve"> right lower extremity compartment syndrome and post traumatic left ring finger arthrosis</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40715C">
        <w:rPr>
          <w:rFonts w:asciiTheme="minorHAnsi" w:eastAsiaTheme="minorHAnsi" w:hAnsiTheme="minorHAnsi"/>
          <w:color w:val="auto"/>
          <w:szCs w:val="24"/>
        </w:rPr>
        <w:t>s</w:t>
      </w:r>
      <w:r w:rsidR="00412658" w:rsidRPr="00AE3316">
        <w:rPr>
          <w:rFonts w:asciiTheme="minorHAnsi" w:eastAsiaTheme="minorHAnsi" w:hAnsiTheme="minorHAnsi"/>
          <w:color w:val="auto"/>
          <w:szCs w:val="24"/>
        </w:rPr>
        <w:t xml:space="preserve">, the Board </w:t>
      </w:r>
      <w:r w:rsidR="00412658" w:rsidRPr="008B0F3B">
        <w:rPr>
          <w:rFonts w:asciiTheme="minorHAnsi" w:eastAsiaTheme="minorHAnsi" w:hAnsiTheme="minorHAnsi"/>
          <w:color w:val="auto"/>
          <w:szCs w:val="24"/>
        </w:rPr>
        <w:t>unanimously recommends</w:t>
      </w:r>
      <w:r w:rsidR="00412658" w:rsidRPr="00AE3316">
        <w:rPr>
          <w:rFonts w:asciiTheme="minorHAnsi" w:eastAsiaTheme="minorHAnsi" w:hAnsiTheme="minorHAnsi"/>
          <w:color w:val="auto"/>
          <w:szCs w:val="24"/>
        </w:rPr>
        <w:t xml:space="preserve"> no </w:t>
      </w:r>
      <w:r w:rsidR="008521AC">
        <w:rPr>
          <w:rFonts w:asciiTheme="minorHAnsi" w:eastAsiaTheme="minorHAnsi" w:hAnsiTheme="minorHAnsi"/>
          <w:color w:val="auto"/>
          <w:szCs w:val="24"/>
        </w:rPr>
        <w:t>change from</w:t>
      </w:r>
      <w:r w:rsidR="00412658" w:rsidRPr="00AE3316">
        <w:rPr>
          <w:rFonts w:asciiTheme="minorHAnsi" w:eastAsiaTheme="minorHAnsi" w:hAnsiTheme="minorHAnsi"/>
          <w:color w:val="auto"/>
          <w:szCs w:val="24"/>
        </w:rPr>
        <w:t xml:space="preserve"> the PEB adjudication</w:t>
      </w:r>
      <w:r w:rsidR="00412658" w:rsidRPr="0040715C">
        <w:rPr>
          <w:rFonts w:asciiTheme="minorHAnsi" w:eastAsiaTheme="minorHAnsi" w:hAnsiTheme="minorHAnsi"/>
          <w:color w:val="auto"/>
          <w:szCs w:val="24"/>
        </w:rPr>
        <w:t>s</w:t>
      </w:r>
      <w:r w:rsidR="00412658" w:rsidRPr="00AE3316">
        <w:rPr>
          <w:rFonts w:asciiTheme="minorHAnsi" w:eastAsiaTheme="minorHAnsi" w:hAnsiTheme="minorHAnsi"/>
          <w:color w:val="auto"/>
          <w:szCs w:val="24"/>
        </w:rPr>
        <w:t xml:space="preserve"> as not unfitting.</w:t>
      </w:r>
      <w:r w:rsidR="008B0F3B">
        <w:rPr>
          <w:rFonts w:asciiTheme="minorHAnsi" w:eastAsia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40715C">
        <w:rPr>
          <w:rFonts w:asciiTheme="minorHAnsi" w:hAnsiTheme="minorHAnsi"/>
          <w:color w:val="auto"/>
          <w:szCs w:val="24"/>
        </w:rPr>
        <w:t>painful hip and latex allergy</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w:t>
      </w:r>
      <w:r w:rsidR="00412658" w:rsidRPr="0040715C">
        <w:rPr>
          <w:rFonts w:asciiTheme="minorHAnsi" w:eastAsiaTheme="minorHAnsi" w:hAnsiTheme="minorHAnsi"/>
          <w:color w:val="auto"/>
          <w:szCs w:val="24"/>
        </w:rPr>
        <w:t>ns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40715C">
        <w:rPr>
          <w:rFonts w:asciiTheme="minorHAnsi" w:hAnsiTheme="minorHAnsi"/>
          <w:color w:val="auto"/>
          <w:szCs w:val="24"/>
        </w:rPr>
        <w:t>,</w:t>
      </w:r>
      <w:r w:rsidR="00412658" w:rsidRPr="00AE3316">
        <w:rPr>
          <w:rFonts w:asciiTheme="minorHAnsi" w:hAnsiTheme="minorHAnsi"/>
          <w:color w:val="auto"/>
          <w:szCs w:val="24"/>
        </w:rPr>
        <w:t xml:space="preserve"> the </w:t>
      </w:r>
      <w:r w:rsidR="00412658" w:rsidRPr="008B0F3B">
        <w:rPr>
          <w:rFonts w:asciiTheme="minorHAnsi" w:hAnsiTheme="minorHAnsi"/>
          <w:color w:val="auto"/>
          <w:szCs w:val="24"/>
        </w:rPr>
        <w:t>Board unanimously agrees that it cannot</w:t>
      </w:r>
      <w:r w:rsidR="00412658" w:rsidRPr="008B0F3B">
        <w:rPr>
          <w:rFonts w:asciiTheme="minorHAnsi" w:hAnsiTheme="minorHAnsi"/>
          <w:color w:val="000080"/>
          <w:szCs w:val="24"/>
        </w:rPr>
        <w:t xml:space="preserve"> </w:t>
      </w:r>
      <w:r w:rsidR="00412658" w:rsidRPr="008B0F3B">
        <w:rPr>
          <w:rFonts w:asciiTheme="minorHAnsi" w:hAnsiTheme="minorHAnsi"/>
          <w:color w:val="auto"/>
          <w:szCs w:val="24"/>
        </w:rPr>
        <w:t>recommend any findings of unfit for additional rating at separation.</w:t>
      </w:r>
      <w:r w:rsidR="0040715C" w:rsidRPr="008B0F3B">
        <w:rPr>
          <w:rFonts w:asciiTheme="minorHAnsi" w:hAnsiTheme="minorHAnsi"/>
          <w:color w:val="auto"/>
          <w:szCs w:val="24"/>
        </w:rPr>
        <w:t xml:space="preserve">  </w:t>
      </w:r>
      <w:r w:rsidR="00412658" w:rsidRPr="008B0F3B">
        <w:rPr>
          <w:rFonts w:asciiTheme="minorHAnsi" w:hAnsiTheme="minorHAnsi"/>
          <w:color w:val="auto"/>
          <w:szCs w:val="24"/>
        </w:rPr>
        <w:t>The Board 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FB593A" w:rsidRDefault="00C56FC8" w:rsidP="00BE7789">
      <w:pPr>
        <w:tabs>
          <w:tab w:val="left" w:pos="288"/>
          <w:tab w:val="left" w:pos="4752"/>
        </w:tabs>
        <w:spacing w:line="240" w:lineRule="exact"/>
        <w:jc w:val="both"/>
        <w:rPr>
          <w:color w:val="000080"/>
        </w:rPr>
      </w:pPr>
      <w:r w:rsidRPr="00542C9A">
        <w:rPr>
          <w:rFonts w:asciiTheme="minorHAnsi" w:hAnsiTheme="minorHAnsi"/>
          <w:color w:val="auto"/>
          <w:szCs w:val="24"/>
          <w:u w:val="single"/>
        </w:rPr>
        <w:lastRenderedPageBreak/>
        <w:t>RECOMMENDATION</w:t>
      </w:r>
      <w:r w:rsidRPr="00542C9A">
        <w:rPr>
          <w:rFonts w:asciiTheme="minorHAnsi" w:hAnsiTheme="minorHAnsi"/>
          <w:color w:val="auto"/>
          <w:szCs w:val="24"/>
        </w:rPr>
        <w:t>:</w:t>
      </w:r>
      <w:r w:rsidR="0040715C">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CB3BFC" w:rsidRPr="0085089F" w:rsidRDefault="00CB3BFC"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E81AD2">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40715C"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Right Calcaneus Fracture Malunion</w:t>
            </w:r>
          </w:p>
        </w:tc>
        <w:tc>
          <w:tcPr>
            <w:tcW w:w="1710" w:type="dxa"/>
          </w:tcPr>
          <w:p w:rsidR="00A95BBA" w:rsidRPr="00AC713F" w:rsidRDefault="008B0F3B" w:rsidP="00E81AD2">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5010-</w:t>
            </w:r>
            <w:r w:rsidR="00E81AD2">
              <w:rPr>
                <w:rFonts w:asciiTheme="minorHAnsi" w:hAnsiTheme="minorHAnsi"/>
                <w:color w:val="auto"/>
                <w:szCs w:val="24"/>
              </w:rPr>
              <w:t>5284</w:t>
            </w:r>
          </w:p>
        </w:tc>
        <w:tc>
          <w:tcPr>
            <w:tcW w:w="1170" w:type="dxa"/>
          </w:tcPr>
          <w:p w:rsidR="00A95BBA" w:rsidRPr="00AC713F" w:rsidRDefault="0040715C" w:rsidP="00E81AD2">
            <w:pPr>
              <w:tabs>
                <w:tab w:val="left" w:pos="288"/>
                <w:tab w:val="left" w:pos="4752"/>
              </w:tabs>
              <w:spacing w:line="240" w:lineRule="exact"/>
              <w:jc w:val="center"/>
              <w:rPr>
                <w:rFonts w:asciiTheme="minorHAnsi" w:hAnsiTheme="minorHAnsi"/>
                <w:color w:val="auto"/>
                <w:szCs w:val="24"/>
              </w:rPr>
            </w:pPr>
            <w:r w:rsidRPr="008B0F3B">
              <w:rPr>
                <w:rFonts w:asciiTheme="minorHAnsi" w:hAnsiTheme="minorHAnsi"/>
                <w:color w:val="auto"/>
                <w:szCs w:val="24"/>
              </w:rPr>
              <w:t>30%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E81AD2">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40715C" w:rsidP="00E81AD2">
            <w:pPr>
              <w:tabs>
                <w:tab w:val="left" w:pos="288"/>
                <w:tab w:val="left" w:pos="4752"/>
              </w:tabs>
              <w:spacing w:line="240" w:lineRule="exact"/>
              <w:jc w:val="center"/>
              <w:rPr>
                <w:rFonts w:asciiTheme="minorHAnsi" w:hAnsiTheme="minorHAnsi"/>
                <w:b/>
                <w:color w:val="auto"/>
                <w:szCs w:val="24"/>
              </w:rPr>
            </w:pPr>
            <w:r w:rsidRPr="008B0F3B">
              <w:rPr>
                <w:rFonts w:asciiTheme="minorHAnsi" w:hAnsiTheme="minorHAnsi"/>
                <w:b/>
                <w:color w:val="auto"/>
                <w:szCs w:val="24"/>
              </w:rPr>
              <w:t>30%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920882">
        <w:rPr>
          <w:rFonts w:asciiTheme="minorHAnsi" w:hAnsiTheme="minorHAnsi"/>
          <w:color w:val="auto"/>
        </w:rPr>
        <w:t>11</w:t>
      </w:r>
      <w:r w:rsidR="00535374">
        <w:rPr>
          <w:rFonts w:asciiTheme="minorHAnsi" w:hAnsiTheme="minorHAnsi"/>
          <w:color w:val="auto"/>
        </w:rPr>
        <w:t>0404</w:t>
      </w:r>
      <w:r w:rsidR="00114F20" w:rsidRPr="0085089F">
        <w:rPr>
          <w:rFonts w:asciiTheme="minorHAnsi" w:hAnsiTheme="minorHAnsi"/>
          <w:color w:val="auto"/>
        </w:rPr>
        <w:t xml:space="preserve">, </w:t>
      </w:r>
      <w:r w:rsidR="00C411CF">
        <w:rPr>
          <w:rFonts w:asciiTheme="minorHAnsi" w:hAnsiTheme="minorHAnsi"/>
          <w:color w:val="auto"/>
        </w:rPr>
        <w:t>w/</w:t>
      </w:r>
      <w:proofErr w:type="spellStart"/>
      <w:r w:rsidR="00C411CF">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C411CF">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C411CF">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w:t>
      </w:r>
      <w:r w:rsidR="00DE5953">
        <w:rPr>
          <w:rFonts w:asciiTheme="minorHAnsi" w:hAnsiTheme="minorHAnsi"/>
          <w:color w:val="auto"/>
        </w:rPr>
        <w:t xml:space="preserve"> </w:t>
      </w: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8603F2" w:rsidRDefault="00E043D6" w:rsidP="008603F2">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DE5953" w:rsidRDefault="00DE5953">
      <w:pPr>
        <w:rPr>
          <w:rFonts w:asciiTheme="minorHAnsi" w:hAnsiTheme="minorHAnsi"/>
          <w:color w:val="auto"/>
        </w:rPr>
      </w:pPr>
      <w:r>
        <w:rPr>
          <w:rFonts w:asciiTheme="minorHAnsi" w:hAnsiTheme="minorHAnsi"/>
          <w:color w:val="auto"/>
        </w:rPr>
        <w:br w:type="page"/>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lastRenderedPageBreak/>
        <w:t>MEMORANDUM FOR DEPUTY COMMANDANT, MANPOWER &amp; RESERVE AFFAIRS</w:t>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ab/>
        <w:t>COMMANDER, NAVY PERSONNEL COMMAND</w:t>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ab/>
      </w:r>
    </w:p>
    <w:p w:rsidR="00DE5953" w:rsidRPr="00DE5953" w:rsidRDefault="00DE5953" w:rsidP="00DE5953">
      <w:pPr>
        <w:tabs>
          <w:tab w:val="left" w:pos="0"/>
          <w:tab w:val="left" w:pos="4320"/>
        </w:tabs>
        <w:spacing w:line="240" w:lineRule="exact"/>
        <w:jc w:val="both"/>
        <w:rPr>
          <w:rFonts w:asciiTheme="minorHAnsi" w:hAnsiTheme="minorHAnsi"/>
          <w:color w:val="auto"/>
        </w:rPr>
      </w:pPr>
      <w:proofErr w:type="spellStart"/>
      <w:r w:rsidRPr="00DE5953">
        <w:rPr>
          <w:rFonts w:asciiTheme="minorHAnsi" w:hAnsiTheme="minorHAnsi"/>
          <w:color w:val="auto"/>
        </w:rPr>
        <w:t>Subj</w:t>
      </w:r>
      <w:proofErr w:type="spellEnd"/>
      <w:r w:rsidRPr="00DE5953">
        <w:rPr>
          <w:rFonts w:asciiTheme="minorHAnsi" w:hAnsiTheme="minorHAnsi"/>
          <w:color w:val="auto"/>
        </w:rPr>
        <w:t>:  PHYSICAL DISABILITY BOARD OF REVIEW (PDBR) RECOMMENDATIONS</w:t>
      </w:r>
    </w:p>
    <w:p w:rsidR="00DE5953" w:rsidRPr="00DE5953" w:rsidRDefault="00DE5953" w:rsidP="00DE5953">
      <w:pPr>
        <w:tabs>
          <w:tab w:val="left" w:pos="0"/>
          <w:tab w:val="left" w:pos="4320"/>
        </w:tabs>
        <w:spacing w:line="240" w:lineRule="exact"/>
        <w:jc w:val="both"/>
        <w:rPr>
          <w:rFonts w:asciiTheme="minorHAnsi" w:hAnsiTheme="minorHAnsi"/>
          <w:color w:val="auto"/>
        </w:rPr>
      </w:pP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 xml:space="preserve">Ref:   (a) </w:t>
      </w:r>
      <w:proofErr w:type="spellStart"/>
      <w:r w:rsidRPr="00DE5953">
        <w:rPr>
          <w:rFonts w:asciiTheme="minorHAnsi" w:hAnsiTheme="minorHAnsi"/>
          <w:color w:val="auto"/>
        </w:rPr>
        <w:t>DoDI</w:t>
      </w:r>
      <w:proofErr w:type="spellEnd"/>
      <w:r w:rsidRPr="00DE5953">
        <w:rPr>
          <w:rFonts w:asciiTheme="minorHAnsi" w:hAnsiTheme="minorHAnsi"/>
          <w:color w:val="auto"/>
        </w:rPr>
        <w:t xml:space="preserve"> 6040.44</w:t>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 xml:space="preserve">          (b) PDBR </w:t>
      </w:r>
      <w:proofErr w:type="spellStart"/>
      <w:r w:rsidRPr="00DE5953">
        <w:rPr>
          <w:rFonts w:asciiTheme="minorHAnsi" w:hAnsiTheme="minorHAnsi"/>
          <w:color w:val="auto"/>
        </w:rPr>
        <w:t>ltr</w:t>
      </w:r>
      <w:proofErr w:type="spellEnd"/>
      <w:r w:rsidRPr="00DE5953">
        <w:rPr>
          <w:rFonts w:asciiTheme="minorHAnsi" w:hAnsiTheme="minorHAnsi"/>
          <w:color w:val="auto"/>
        </w:rPr>
        <w:t xml:space="preserve"> </w:t>
      </w:r>
      <w:proofErr w:type="spellStart"/>
      <w:r w:rsidRPr="00DE5953">
        <w:rPr>
          <w:rFonts w:asciiTheme="minorHAnsi" w:hAnsiTheme="minorHAnsi"/>
          <w:color w:val="auto"/>
        </w:rPr>
        <w:t>dtd</w:t>
      </w:r>
      <w:proofErr w:type="spellEnd"/>
      <w:r w:rsidRPr="00DE5953">
        <w:rPr>
          <w:rFonts w:asciiTheme="minorHAnsi" w:hAnsiTheme="minorHAnsi"/>
          <w:color w:val="auto"/>
        </w:rPr>
        <w:t xml:space="preserve"> 22 Feb 12 ICO  </w:t>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 xml:space="preserve">          (c) PDBR </w:t>
      </w:r>
      <w:proofErr w:type="spellStart"/>
      <w:r w:rsidRPr="00DE5953">
        <w:rPr>
          <w:rFonts w:asciiTheme="minorHAnsi" w:hAnsiTheme="minorHAnsi"/>
          <w:color w:val="auto"/>
        </w:rPr>
        <w:t>ltr</w:t>
      </w:r>
      <w:proofErr w:type="spellEnd"/>
      <w:r w:rsidRPr="00DE5953">
        <w:rPr>
          <w:rFonts w:asciiTheme="minorHAnsi" w:hAnsiTheme="minorHAnsi"/>
          <w:color w:val="auto"/>
        </w:rPr>
        <w:t xml:space="preserve"> </w:t>
      </w:r>
      <w:proofErr w:type="spellStart"/>
      <w:r w:rsidRPr="00DE5953">
        <w:rPr>
          <w:rFonts w:asciiTheme="minorHAnsi" w:hAnsiTheme="minorHAnsi"/>
          <w:color w:val="auto"/>
        </w:rPr>
        <w:t>dtd</w:t>
      </w:r>
      <w:proofErr w:type="spellEnd"/>
      <w:r w:rsidRPr="00DE5953">
        <w:rPr>
          <w:rFonts w:asciiTheme="minorHAnsi" w:hAnsiTheme="minorHAnsi"/>
          <w:color w:val="auto"/>
        </w:rPr>
        <w:t xml:space="preserve"> 28 Feb 12 ICO  </w:t>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 xml:space="preserve">          (d) PDBR </w:t>
      </w:r>
      <w:proofErr w:type="spellStart"/>
      <w:r w:rsidRPr="00DE5953">
        <w:rPr>
          <w:rFonts w:asciiTheme="minorHAnsi" w:hAnsiTheme="minorHAnsi"/>
          <w:color w:val="auto"/>
        </w:rPr>
        <w:t>ltr</w:t>
      </w:r>
      <w:proofErr w:type="spellEnd"/>
      <w:r w:rsidRPr="00DE5953">
        <w:rPr>
          <w:rFonts w:asciiTheme="minorHAnsi" w:hAnsiTheme="minorHAnsi"/>
          <w:color w:val="auto"/>
        </w:rPr>
        <w:t xml:space="preserve"> </w:t>
      </w:r>
      <w:proofErr w:type="spellStart"/>
      <w:r w:rsidRPr="00DE5953">
        <w:rPr>
          <w:rFonts w:asciiTheme="minorHAnsi" w:hAnsiTheme="minorHAnsi"/>
          <w:color w:val="auto"/>
        </w:rPr>
        <w:t>dtd</w:t>
      </w:r>
      <w:proofErr w:type="spellEnd"/>
      <w:r w:rsidRPr="00DE5953">
        <w:rPr>
          <w:rFonts w:asciiTheme="minorHAnsi" w:hAnsiTheme="minorHAnsi"/>
          <w:color w:val="auto"/>
        </w:rPr>
        <w:t xml:space="preserve"> 24 Feb 12 ICO  </w:t>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 xml:space="preserve">          </w:t>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1.  Pursuant to reference (a) I approve the recommendations of the PDBR set forth in references (b) through (d).</w:t>
      </w:r>
    </w:p>
    <w:p w:rsidR="00DE5953" w:rsidRPr="00DE5953" w:rsidRDefault="00DE5953" w:rsidP="00DE5953">
      <w:pPr>
        <w:tabs>
          <w:tab w:val="left" w:pos="0"/>
          <w:tab w:val="left" w:pos="4320"/>
        </w:tabs>
        <w:spacing w:line="240" w:lineRule="exact"/>
        <w:jc w:val="both"/>
        <w:rPr>
          <w:rFonts w:asciiTheme="minorHAnsi" w:hAnsiTheme="minorHAnsi"/>
          <w:color w:val="auto"/>
        </w:rPr>
      </w:pP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2.  The official records of the following individuals are to be corrected to reflect the stated disposition:</w:t>
      </w:r>
    </w:p>
    <w:p w:rsidR="00DE5953" w:rsidRPr="00DE5953" w:rsidRDefault="00DE5953" w:rsidP="00DE5953">
      <w:pPr>
        <w:tabs>
          <w:tab w:val="left" w:pos="0"/>
          <w:tab w:val="left" w:pos="4320"/>
        </w:tabs>
        <w:spacing w:line="240" w:lineRule="exact"/>
        <w:jc w:val="both"/>
        <w:rPr>
          <w:rFonts w:asciiTheme="minorHAnsi" w:hAnsiTheme="minorHAnsi"/>
          <w:color w:val="auto"/>
        </w:rPr>
      </w:pP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 xml:space="preserve">     a.  </w:t>
      </w:r>
      <w:r w:rsidRPr="00DE5953">
        <w:rPr>
          <w:rFonts w:asciiTheme="minorHAnsi" w:hAnsiTheme="minorHAnsi"/>
          <w:color w:val="auto"/>
          <w:u w:val="single"/>
        </w:rPr>
        <w:t xml:space="preserve">XXXXXX, former USN, </w:t>
      </w:r>
      <w:r w:rsidRPr="00DE5953">
        <w:rPr>
          <w:rFonts w:asciiTheme="minorHAnsi" w:hAnsiTheme="minorHAnsi"/>
          <w:color w:val="auto"/>
        </w:rPr>
        <w:t>: Placement on the Temporary Disability Retired List (TDRL) with a 50 percent disability rating for the period 26 October 2006 through 25 April 2007 followed by disability separation with a final rating of 10 percent effective 26 April 2007.</w:t>
      </w:r>
    </w:p>
    <w:p w:rsidR="00DE5953" w:rsidRPr="00DE5953" w:rsidRDefault="00DE5953" w:rsidP="00DE5953">
      <w:pPr>
        <w:tabs>
          <w:tab w:val="left" w:pos="0"/>
          <w:tab w:val="left" w:pos="4320"/>
        </w:tabs>
        <w:spacing w:line="240" w:lineRule="exact"/>
        <w:jc w:val="both"/>
        <w:rPr>
          <w:rFonts w:asciiTheme="minorHAnsi" w:hAnsiTheme="minorHAnsi"/>
          <w:color w:val="auto"/>
          <w:u w:val="single"/>
        </w:rPr>
      </w:pP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 xml:space="preserve">     </w:t>
      </w:r>
      <w:proofErr w:type="gramStart"/>
      <w:r w:rsidRPr="00DE5953">
        <w:rPr>
          <w:rFonts w:asciiTheme="minorHAnsi" w:hAnsiTheme="minorHAnsi"/>
          <w:color w:val="auto"/>
        </w:rPr>
        <w:t xml:space="preserve">b.  </w:t>
      </w:r>
      <w:r w:rsidRPr="00DE5953">
        <w:rPr>
          <w:rFonts w:asciiTheme="minorHAnsi" w:hAnsiTheme="minorHAnsi"/>
          <w:color w:val="auto"/>
          <w:u w:val="single"/>
        </w:rPr>
        <w:t>XXXXX</w:t>
      </w:r>
      <w:proofErr w:type="gramEnd"/>
      <w:r w:rsidRPr="00DE5953">
        <w:rPr>
          <w:rFonts w:asciiTheme="minorHAnsi" w:hAnsiTheme="minorHAnsi"/>
          <w:color w:val="auto"/>
          <w:u w:val="single"/>
        </w:rPr>
        <w:t>, former USMC</w:t>
      </w:r>
      <w:r w:rsidRPr="00DE5953">
        <w:rPr>
          <w:rFonts w:asciiTheme="minorHAnsi" w:hAnsiTheme="minorHAnsi"/>
          <w:color w:val="auto"/>
        </w:rPr>
        <w:t>: Placement on Permanent Disability Retired List with a 30 percent disability rating effective 30 June 2008.</w:t>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ab/>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 xml:space="preserve">     c.  </w:t>
      </w:r>
      <w:r w:rsidRPr="00DE5953">
        <w:rPr>
          <w:rFonts w:asciiTheme="minorHAnsi" w:hAnsiTheme="minorHAnsi"/>
          <w:color w:val="auto"/>
          <w:u w:val="single"/>
        </w:rPr>
        <w:t>XXXXXX, former USMC</w:t>
      </w:r>
      <w:r w:rsidRPr="00DE5953">
        <w:rPr>
          <w:rFonts w:asciiTheme="minorHAnsi" w:hAnsiTheme="minorHAnsi"/>
          <w:color w:val="auto"/>
        </w:rPr>
        <w:t>: Placement on the TDRL with a 50 percent disability rating for the period 15 July 2008 through 14 January 2009, followed by disability separation with a final rating of 10 percent effective 15 January 2009.</w:t>
      </w:r>
    </w:p>
    <w:p w:rsidR="00DE5953" w:rsidRPr="00DE5953" w:rsidRDefault="00DE5953" w:rsidP="00DE5953">
      <w:pPr>
        <w:tabs>
          <w:tab w:val="left" w:pos="0"/>
          <w:tab w:val="left" w:pos="4320"/>
        </w:tabs>
        <w:spacing w:line="240" w:lineRule="exact"/>
        <w:jc w:val="both"/>
        <w:rPr>
          <w:rFonts w:asciiTheme="minorHAnsi" w:hAnsiTheme="minorHAnsi"/>
          <w:color w:val="auto"/>
        </w:rPr>
      </w:pP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 xml:space="preserve">3.  Please ensure all necessary actions are taken, including the recoupment of disability severance pay if warranted to implement these </w:t>
      </w:r>
      <w:proofErr w:type="gramStart"/>
      <w:r w:rsidRPr="00DE5953">
        <w:rPr>
          <w:rFonts w:asciiTheme="minorHAnsi" w:hAnsiTheme="minorHAnsi"/>
          <w:color w:val="auto"/>
        </w:rPr>
        <w:t>decisions,</w:t>
      </w:r>
      <w:proofErr w:type="gramEnd"/>
      <w:r w:rsidRPr="00DE5953">
        <w:rPr>
          <w:rFonts w:asciiTheme="minorHAnsi" w:hAnsiTheme="minorHAnsi"/>
          <w:color w:val="auto"/>
        </w:rPr>
        <w:t xml:space="preserve"> and notification to the service members once those actions are completed.</w:t>
      </w:r>
    </w:p>
    <w:p w:rsidR="00DE5953" w:rsidRPr="00DE5953" w:rsidRDefault="00DE5953" w:rsidP="00DE5953">
      <w:pPr>
        <w:tabs>
          <w:tab w:val="left" w:pos="0"/>
          <w:tab w:val="left" w:pos="4320"/>
        </w:tabs>
        <w:spacing w:line="240" w:lineRule="exact"/>
        <w:jc w:val="both"/>
        <w:rPr>
          <w:rFonts w:asciiTheme="minorHAnsi" w:hAnsiTheme="minorHAnsi"/>
          <w:color w:val="auto"/>
        </w:rPr>
      </w:pPr>
    </w:p>
    <w:p w:rsidR="00DE5953" w:rsidRPr="00DE5953" w:rsidRDefault="00DE5953" w:rsidP="00DE5953">
      <w:pPr>
        <w:tabs>
          <w:tab w:val="left" w:pos="0"/>
          <w:tab w:val="left" w:pos="4320"/>
        </w:tabs>
        <w:spacing w:line="240" w:lineRule="exact"/>
        <w:jc w:val="both"/>
        <w:rPr>
          <w:rFonts w:asciiTheme="minorHAnsi" w:hAnsiTheme="minorHAnsi"/>
          <w:color w:val="auto"/>
        </w:rPr>
      </w:pPr>
    </w:p>
    <w:p w:rsidR="00DE5953" w:rsidRPr="00DE5953" w:rsidRDefault="00DE5953" w:rsidP="00DE5953">
      <w:pPr>
        <w:tabs>
          <w:tab w:val="left" w:pos="0"/>
          <w:tab w:val="left" w:pos="4320"/>
        </w:tabs>
        <w:spacing w:line="240" w:lineRule="exact"/>
        <w:jc w:val="both"/>
        <w:rPr>
          <w:rFonts w:asciiTheme="minorHAnsi" w:hAnsiTheme="minorHAnsi"/>
          <w:color w:val="auto"/>
        </w:rPr>
      </w:pP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ab/>
        <w:t xml:space="preserve"> </w:t>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ab/>
        <w:t>Assistant General Counsel</w:t>
      </w:r>
    </w:p>
    <w:p w:rsidR="00DE5953" w:rsidRPr="00DE5953" w:rsidRDefault="00DE5953" w:rsidP="00DE5953">
      <w:pPr>
        <w:tabs>
          <w:tab w:val="left" w:pos="0"/>
          <w:tab w:val="left" w:pos="4320"/>
        </w:tabs>
        <w:spacing w:line="240" w:lineRule="exact"/>
        <w:jc w:val="both"/>
        <w:rPr>
          <w:rFonts w:asciiTheme="minorHAnsi" w:hAnsiTheme="minorHAnsi"/>
          <w:color w:val="auto"/>
        </w:rPr>
      </w:pPr>
      <w:r w:rsidRPr="00DE5953">
        <w:rPr>
          <w:rFonts w:asciiTheme="minorHAnsi" w:hAnsiTheme="minorHAnsi"/>
          <w:color w:val="auto"/>
        </w:rPr>
        <w:tab/>
        <w:t xml:space="preserve">  (Manpower &amp; Reserve Affairs)</w:t>
      </w:r>
    </w:p>
    <w:p w:rsidR="00DE5953" w:rsidRPr="008603F2" w:rsidRDefault="00DE5953" w:rsidP="008603F2">
      <w:pPr>
        <w:tabs>
          <w:tab w:val="left" w:pos="0"/>
          <w:tab w:val="left" w:pos="4320"/>
        </w:tabs>
        <w:spacing w:line="240" w:lineRule="exact"/>
        <w:jc w:val="both"/>
        <w:rPr>
          <w:rFonts w:asciiTheme="minorHAnsi" w:hAnsiTheme="minorHAnsi"/>
          <w:color w:val="auto"/>
        </w:rPr>
      </w:pPr>
    </w:p>
    <w:p w:rsidR="008603F2" w:rsidRDefault="008603F2" w:rsidP="00E23F1E">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p w:rsidR="008603F2" w:rsidRDefault="008603F2" w:rsidP="00E23F1E">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p w:rsidR="008603F2" w:rsidRDefault="008603F2" w:rsidP="00E23F1E">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p w:rsidR="008603F2" w:rsidRDefault="008603F2" w:rsidP="00E23F1E">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p w:rsidR="008603F2" w:rsidRDefault="008603F2" w:rsidP="00E23F1E">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p w:rsidR="008603F2" w:rsidRDefault="008603F2" w:rsidP="00E23F1E">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p w:rsidR="008603F2" w:rsidRDefault="008603F2" w:rsidP="00E23F1E">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p w:rsidR="008603F2" w:rsidRDefault="008603F2" w:rsidP="00E23F1E">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p w:rsidR="008603F2" w:rsidRDefault="008603F2" w:rsidP="00E23F1E">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p w:rsidR="008603F2" w:rsidRDefault="008603F2" w:rsidP="00E23F1E">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p w:rsidR="008603F2" w:rsidRDefault="008603F2" w:rsidP="008603F2">
      <w:pPr>
        <w:tabs>
          <w:tab w:val="left" w:pos="288"/>
          <w:tab w:val="left" w:pos="4320"/>
          <w:tab w:val="left" w:pos="4410"/>
          <w:tab w:val="left" w:pos="4770"/>
          <w:tab w:val="left" w:pos="4860"/>
          <w:tab w:val="left" w:pos="5040"/>
        </w:tabs>
        <w:spacing w:line="240" w:lineRule="exact"/>
        <w:jc w:val="both"/>
        <w:rPr>
          <w:rFonts w:asciiTheme="minorHAnsi" w:hAnsiTheme="minorHAnsi"/>
          <w:b/>
          <w:bCs/>
          <w:color w:val="auto"/>
          <w:sz w:val="20"/>
        </w:rPr>
      </w:pPr>
    </w:p>
    <w:sectPr w:rsidR="008603F2"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662" w:rsidRDefault="00C42662">
      <w:r>
        <w:separator/>
      </w:r>
    </w:p>
  </w:endnote>
  <w:endnote w:type="continuationSeparator" w:id="0">
    <w:p w:rsidR="00C42662" w:rsidRDefault="00C42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EC" w:rsidRDefault="006058E8">
    <w:pPr>
      <w:pStyle w:val="Footer"/>
      <w:framePr w:wrap="around" w:vAnchor="text" w:hAnchor="margin" w:xAlign="center" w:y="1"/>
      <w:rPr>
        <w:rStyle w:val="PageNumber"/>
      </w:rPr>
    </w:pPr>
    <w:r>
      <w:rPr>
        <w:rStyle w:val="PageNumber"/>
      </w:rPr>
      <w:fldChar w:fldCharType="begin"/>
    </w:r>
    <w:r w:rsidR="002028EC">
      <w:rPr>
        <w:rStyle w:val="PageNumber"/>
      </w:rPr>
      <w:instrText xml:space="preserve">PAGE  </w:instrText>
    </w:r>
    <w:r>
      <w:rPr>
        <w:rStyle w:val="PageNumber"/>
      </w:rPr>
      <w:fldChar w:fldCharType="separate"/>
    </w:r>
    <w:r w:rsidR="002028EC">
      <w:rPr>
        <w:rStyle w:val="PageNumber"/>
        <w:noProof/>
      </w:rPr>
      <w:t>2</w:t>
    </w:r>
    <w:r>
      <w:rPr>
        <w:rStyle w:val="PageNumber"/>
      </w:rPr>
      <w:fldChar w:fldCharType="end"/>
    </w:r>
  </w:p>
  <w:p w:rsidR="002028EC" w:rsidRDefault="002028E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EC" w:rsidRPr="00AC713F" w:rsidRDefault="006058E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028E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DE5953">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2028EC" w:rsidRPr="00AC713F" w:rsidRDefault="002028EC"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1100295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662" w:rsidRDefault="00C42662">
      <w:r>
        <w:separator/>
      </w:r>
    </w:p>
  </w:footnote>
  <w:footnote w:type="continuationSeparator" w:id="0">
    <w:p w:rsidR="00C42662" w:rsidRDefault="00C42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2385F"/>
    <w:multiLevelType w:val="hybridMultilevel"/>
    <w:tmpl w:val="1C88F57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41730"/>
  </w:hdrShapeDefaults>
  <w:footnotePr>
    <w:numRestart w:val="eachSect"/>
    <w:footnote w:id="-1"/>
    <w:footnote w:id="0"/>
  </w:footnotePr>
  <w:endnotePr>
    <w:endnote w:id="-1"/>
    <w:endnote w:id="0"/>
  </w:endnotePr>
  <w:compat/>
  <w:rsids>
    <w:rsidRoot w:val="001C28D1"/>
    <w:rsid w:val="000015DA"/>
    <w:rsid w:val="000059FA"/>
    <w:rsid w:val="00006F87"/>
    <w:rsid w:val="00010ABA"/>
    <w:rsid w:val="00012428"/>
    <w:rsid w:val="00013365"/>
    <w:rsid w:val="00013417"/>
    <w:rsid w:val="000142B1"/>
    <w:rsid w:val="000145C2"/>
    <w:rsid w:val="0001473F"/>
    <w:rsid w:val="00014A9E"/>
    <w:rsid w:val="00014D04"/>
    <w:rsid w:val="00021361"/>
    <w:rsid w:val="00022C71"/>
    <w:rsid w:val="00022D8A"/>
    <w:rsid w:val="00023913"/>
    <w:rsid w:val="00023D43"/>
    <w:rsid w:val="00027248"/>
    <w:rsid w:val="00032986"/>
    <w:rsid w:val="00032E07"/>
    <w:rsid w:val="000332CA"/>
    <w:rsid w:val="0003374E"/>
    <w:rsid w:val="000344E6"/>
    <w:rsid w:val="00035C3A"/>
    <w:rsid w:val="00036E4B"/>
    <w:rsid w:val="000379D0"/>
    <w:rsid w:val="00040FC4"/>
    <w:rsid w:val="00041267"/>
    <w:rsid w:val="000416F8"/>
    <w:rsid w:val="0004178A"/>
    <w:rsid w:val="000428C2"/>
    <w:rsid w:val="00042C26"/>
    <w:rsid w:val="00043382"/>
    <w:rsid w:val="00050EBB"/>
    <w:rsid w:val="00051622"/>
    <w:rsid w:val="00051ACF"/>
    <w:rsid w:val="00052234"/>
    <w:rsid w:val="00053AC0"/>
    <w:rsid w:val="00053D7C"/>
    <w:rsid w:val="000577C9"/>
    <w:rsid w:val="0006431E"/>
    <w:rsid w:val="00070881"/>
    <w:rsid w:val="00072433"/>
    <w:rsid w:val="00075702"/>
    <w:rsid w:val="000775C2"/>
    <w:rsid w:val="0008061F"/>
    <w:rsid w:val="000806AD"/>
    <w:rsid w:val="00082482"/>
    <w:rsid w:val="000840E7"/>
    <w:rsid w:val="00086CD7"/>
    <w:rsid w:val="0008708B"/>
    <w:rsid w:val="00092619"/>
    <w:rsid w:val="00092C66"/>
    <w:rsid w:val="00094E4F"/>
    <w:rsid w:val="00095324"/>
    <w:rsid w:val="00096EFF"/>
    <w:rsid w:val="000A0699"/>
    <w:rsid w:val="000A23DC"/>
    <w:rsid w:val="000A2BCE"/>
    <w:rsid w:val="000A3B54"/>
    <w:rsid w:val="000A41E3"/>
    <w:rsid w:val="000A4800"/>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35D8"/>
    <w:rsid w:val="000D3BC1"/>
    <w:rsid w:val="000D43F9"/>
    <w:rsid w:val="000D4717"/>
    <w:rsid w:val="000D6457"/>
    <w:rsid w:val="000D7D55"/>
    <w:rsid w:val="000E0541"/>
    <w:rsid w:val="000E0993"/>
    <w:rsid w:val="000E37E0"/>
    <w:rsid w:val="000F02BE"/>
    <w:rsid w:val="000F427B"/>
    <w:rsid w:val="000F6231"/>
    <w:rsid w:val="000F7181"/>
    <w:rsid w:val="001008C1"/>
    <w:rsid w:val="001023DB"/>
    <w:rsid w:val="00102470"/>
    <w:rsid w:val="00103CCF"/>
    <w:rsid w:val="0010417F"/>
    <w:rsid w:val="001042D2"/>
    <w:rsid w:val="0010530E"/>
    <w:rsid w:val="00105C07"/>
    <w:rsid w:val="00107EC5"/>
    <w:rsid w:val="001103CD"/>
    <w:rsid w:val="00113EC3"/>
    <w:rsid w:val="00114F20"/>
    <w:rsid w:val="001211AF"/>
    <w:rsid w:val="001219DF"/>
    <w:rsid w:val="001231DC"/>
    <w:rsid w:val="001239FC"/>
    <w:rsid w:val="001272AE"/>
    <w:rsid w:val="001315DD"/>
    <w:rsid w:val="001339A7"/>
    <w:rsid w:val="00135385"/>
    <w:rsid w:val="001364D1"/>
    <w:rsid w:val="00136DAA"/>
    <w:rsid w:val="00142008"/>
    <w:rsid w:val="00142EBA"/>
    <w:rsid w:val="00143610"/>
    <w:rsid w:val="00143B79"/>
    <w:rsid w:val="00150B8A"/>
    <w:rsid w:val="00150DCB"/>
    <w:rsid w:val="00151912"/>
    <w:rsid w:val="00151BDF"/>
    <w:rsid w:val="001530C3"/>
    <w:rsid w:val="00153740"/>
    <w:rsid w:val="001541C5"/>
    <w:rsid w:val="00156086"/>
    <w:rsid w:val="0015623F"/>
    <w:rsid w:val="00156585"/>
    <w:rsid w:val="00156BA9"/>
    <w:rsid w:val="00161690"/>
    <w:rsid w:val="00161761"/>
    <w:rsid w:val="00165F80"/>
    <w:rsid w:val="00166182"/>
    <w:rsid w:val="00166F72"/>
    <w:rsid w:val="00170DCF"/>
    <w:rsid w:val="00170E41"/>
    <w:rsid w:val="001745DD"/>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1D99"/>
    <w:rsid w:val="0019273F"/>
    <w:rsid w:val="00193093"/>
    <w:rsid w:val="00193460"/>
    <w:rsid w:val="00193814"/>
    <w:rsid w:val="00193AD5"/>
    <w:rsid w:val="00194930"/>
    <w:rsid w:val="00194FCC"/>
    <w:rsid w:val="00196587"/>
    <w:rsid w:val="001A08CD"/>
    <w:rsid w:val="001A2944"/>
    <w:rsid w:val="001A5320"/>
    <w:rsid w:val="001A5E62"/>
    <w:rsid w:val="001A7538"/>
    <w:rsid w:val="001B0B1A"/>
    <w:rsid w:val="001B26FA"/>
    <w:rsid w:val="001B4EC2"/>
    <w:rsid w:val="001B50D1"/>
    <w:rsid w:val="001B5837"/>
    <w:rsid w:val="001B5B59"/>
    <w:rsid w:val="001B60E0"/>
    <w:rsid w:val="001B7C8C"/>
    <w:rsid w:val="001C181A"/>
    <w:rsid w:val="001C1877"/>
    <w:rsid w:val="001C2053"/>
    <w:rsid w:val="001C252F"/>
    <w:rsid w:val="001C28D1"/>
    <w:rsid w:val="001C4595"/>
    <w:rsid w:val="001C5CFC"/>
    <w:rsid w:val="001C7418"/>
    <w:rsid w:val="001D0051"/>
    <w:rsid w:val="001D2224"/>
    <w:rsid w:val="001D2A49"/>
    <w:rsid w:val="001D4F88"/>
    <w:rsid w:val="001D5DC4"/>
    <w:rsid w:val="001D68CF"/>
    <w:rsid w:val="001D6A8C"/>
    <w:rsid w:val="001D7A56"/>
    <w:rsid w:val="001E15C0"/>
    <w:rsid w:val="001E18E0"/>
    <w:rsid w:val="001E18E2"/>
    <w:rsid w:val="001E19D0"/>
    <w:rsid w:val="001E2A30"/>
    <w:rsid w:val="001E2E07"/>
    <w:rsid w:val="001F64A6"/>
    <w:rsid w:val="00200AA0"/>
    <w:rsid w:val="00202325"/>
    <w:rsid w:val="00202736"/>
    <w:rsid w:val="002028EC"/>
    <w:rsid w:val="00203652"/>
    <w:rsid w:val="002060B6"/>
    <w:rsid w:val="002066B5"/>
    <w:rsid w:val="00215ED6"/>
    <w:rsid w:val="00216049"/>
    <w:rsid w:val="00217606"/>
    <w:rsid w:val="00217C09"/>
    <w:rsid w:val="002201F2"/>
    <w:rsid w:val="00220F5C"/>
    <w:rsid w:val="00225196"/>
    <w:rsid w:val="002257C7"/>
    <w:rsid w:val="00225CB4"/>
    <w:rsid w:val="0023049F"/>
    <w:rsid w:val="002316F6"/>
    <w:rsid w:val="00231CD3"/>
    <w:rsid w:val="00232C9B"/>
    <w:rsid w:val="00232F09"/>
    <w:rsid w:val="002335D5"/>
    <w:rsid w:val="002338CA"/>
    <w:rsid w:val="00233FE5"/>
    <w:rsid w:val="00234B3B"/>
    <w:rsid w:val="00240179"/>
    <w:rsid w:val="00240D17"/>
    <w:rsid w:val="0024174E"/>
    <w:rsid w:val="0024227D"/>
    <w:rsid w:val="00242D14"/>
    <w:rsid w:val="0024474B"/>
    <w:rsid w:val="00246218"/>
    <w:rsid w:val="00246860"/>
    <w:rsid w:val="00246DFF"/>
    <w:rsid w:val="00246E89"/>
    <w:rsid w:val="0025183C"/>
    <w:rsid w:val="00251E3D"/>
    <w:rsid w:val="002528EC"/>
    <w:rsid w:val="00255049"/>
    <w:rsid w:val="00257DE5"/>
    <w:rsid w:val="00260531"/>
    <w:rsid w:val="00260AAC"/>
    <w:rsid w:val="0026318D"/>
    <w:rsid w:val="00270864"/>
    <w:rsid w:val="00270E08"/>
    <w:rsid w:val="002712F7"/>
    <w:rsid w:val="0027159C"/>
    <w:rsid w:val="00272675"/>
    <w:rsid w:val="00274549"/>
    <w:rsid w:val="00274E46"/>
    <w:rsid w:val="00275183"/>
    <w:rsid w:val="00275AA5"/>
    <w:rsid w:val="00276B97"/>
    <w:rsid w:val="00276C86"/>
    <w:rsid w:val="002803F4"/>
    <w:rsid w:val="002810A4"/>
    <w:rsid w:val="00284A26"/>
    <w:rsid w:val="00287006"/>
    <w:rsid w:val="00290645"/>
    <w:rsid w:val="00292D11"/>
    <w:rsid w:val="00294437"/>
    <w:rsid w:val="00296F5A"/>
    <w:rsid w:val="002A1A2F"/>
    <w:rsid w:val="002A3237"/>
    <w:rsid w:val="002A58B7"/>
    <w:rsid w:val="002A685E"/>
    <w:rsid w:val="002A72C7"/>
    <w:rsid w:val="002B03B2"/>
    <w:rsid w:val="002B0749"/>
    <w:rsid w:val="002B193D"/>
    <w:rsid w:val="002B2645"/>
    <w:rsid w:val="002B543C"/>
    <w:rsid w:val="002B5E14"/>
    <w:rsid w:val="002B6FA0"/>
    <w:rsid w:val="002C0B5D"/>
    <w:rsid w:val="002C5F10"/>
    <w:rsid w:val="002C6E5B"/>
    <w:rsid w:val="002D18B4"/>
    <w:rsid w:val="002D231A"/>
    <w:rsid w:val="002D25BC"/>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5265"/>
    <w:rsid w:val="002F5C06"/>
    <w:rsid w:val="002F7F81"/>
    <w:rsid w:val="00300A36"/>
    <w:rsid w:val="003051C7"/>
    <w:rsid w:val="0030678B"/>
    <w:rsid w:val="00310CD7"/>
    <w:rsid w:val="00315879"/>
    <w:rsid w:val="0032136A"/>
    <w:rsid w:val="00323E70"/>
    <w:rsid w:val="00325BA2"/>
    <w:rsid w:val="00326F7F"/>
    <w:rsid w:val="0033143B"/>
    <w:rsid w:val="003320E8"/>
    <w:rsid w:val="003326A6"/>
    <w:rsid w:val="0033555E"/>
    <w:rsid w:val="00336805"/>
    <w:rsid w:val="00337351"/>
    <w:rsid w:val="00341A54"/>
    <w:rsid w:val="0034669F"/>
    <w:rsid w:val="003466AA"/>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307"/>
    <w:rsid w:val="00376B81"/>
    <w:rsid w:val="00377407"/>
    <w:rsid w:val="00377BD2"/>
    <w:rsid w:val="00377FEC"/>
    <w:rsid w:val="0038110D"/>
    <w:rsid w:val="003821E1"/>
    <w:rsid w:val="00384866"/>
    <w:rsid w:val="0038532B"/>
    <w:rsid w:val="003857D4"/>
    <w:rsid w:val="00385D6F"/>
    <w:rsid w:val="00387095"/>
    <w:rsid w:val="00390092"/>
    <w:rsid w:val="00393651"/>
    <w:rsid w:val="00395E12"/>
    <w:rsid w:val="00397DB7"/>
    <w:rsid w:val="003A10E0"/>
    <w:rsid w:val="003A27B2"/>
    <w:rsid w:val="003A40B4"/>
    <w:rsid w:val="003A41BA"/>
    <w:rsid w:val="003A6A99"/>
    <w:rsid w:val="003A7FF8"/>
    <w:rsid w:val="003B0C92"/>
    <w:rsid w:val="003B17AC"/>
    <w:rsid w:val="003B227A"/>
    <w:rsid w:val="003B3E56"/>
    <w:rsid w:val="003B5854"/>
    <w:rsid w:val="003B6764"/>
    <w:rsid w:val="003C3833"/>
    <w:rsid w:val="003C47C7"/>
    <w:rsid w:val="003C6068"/>
    <w:rsid w:val="003D07B9"/>
    <w:rsid w:val="003D2BA3"/>
    <w:rsid w:val="003D3BEE"/>
    <w:rsid w:val="003D3C22"/>
    <w:rsid w:val="003D541A"/>
    <w:rsid w:val="003D546B"/>
    <w:rsid w:val="003D6530"/>
    <w:rsid w:val="003D670B"/>
    <w:rsid w:val="003D7089"/>
    <w:rsid w:val="003D7DDB"/>
    <w:rsid w:val="003E01A9"/>
    <w:rsid w:val="003E02C7"/>
    <w:rsid w:val="003E0543"/>
    <w:rsid w:val="003E0B5A"/>
    <w:rsid w:val="003E31E3"/>
    <w:rsid w:val="003E46D1"/>
    <w:rsid w:val="003E49E6"/>
    <w:rsid w:val="003E6A74"/>
    <w:rsid w:val="003F2F70"/>
    <w:rsid w:val="003F3A2B"/>
    <w:rsid w:val="003F58B0"/>
    <w:rsid w:val="003F70E8"/>
    <w:rsid w:val="004007E9"/>
    <w:rsid w:val="00401825"/>
    <w:rsid w:val="00401BBC"/>
    <w:rsid w:val="00402791"/>
    <w:rsid w:val="00403BFB"/>
    <w:rsid w:val="00404B45"/>
    <w:rsid w:val="00406CC5"/>
    <w:rsid w:val="0040715C"/>
    <w:rsid w:val="004074A4"/>
    <w:rsid w:val="004101B2"/>
    <w:rsid w:val="004123D7"/>
    <w:rsid w:val="00412658"/>
    <w:rsid w:val="00414150"/>
    <w:rsid w:val="00414A6A"/>
    <w:rsid w:val="004172DB"/>
    <w:rsid w:val="004205D1"/>
    <w:rsid w:val="00421485"/>
    <w:rsid w:val="00422B75"/>
    <w:rsid w:val="004243E6"/>
    <w:rsid w:val="004261A6"/>
    <w:rsid w:val="004272CC"/>
    <w:rsid w:val="00433F36"/>
    <w:rsid w:val="0043503A"/>
    <w:rsid w:val="00435F50"/>
    <w:rsid w:val="0044384F"/>
    <w:rsid w:val="00444209"/>
    <w:rsid w:val="00444F80"/>
    <w:rsid w:val="00446018"/>
    <w:rsid w:val="00446DD8"/>
    <w:rsid w:val="004512BD"/>
    <w:rsid w:val="004543BC"/>
    <w:rsid w:val="0045645D"/>
    <w:rsid w:val="0045700B"/>
    <w:rsid w:val="004574C6"/>
    <w:rsid w:val="00457BCF"/>
    <w:rsid w:val="00457DCE"/>
    <w:rsid w:val="00460E3F"/>
    <w:rsid w:val="004637AB"/>
    <w:rsid w:val="00464F33"/>
    <w:rsid w:val="00466747"/>
    <w:rsid w:val="00466CED"/>
    <w:rsid w:val="00467592"/>
    <w:rsid w:val="00467690"/>
    <w:rsid w:val="004718E7"/>
    <w:rsid w:val="004720E0"/>
    <w:rsid w:val="00472535"/>
    <w:rsid w:val="00473807"/>
    <w:rsid w:val="004761CC"/>
    <w:rsid w:val="00477FCD"/>
    <w:rsid w:val="00480D4A"/>
    <w:rsid w:val="00481DA1"/>
    <w:rsid w:val="004854FE"/>
    <w:rsid w:val="004870FC"/>
    <w:rsid w:val="00487F79"/>
    <w:rsid w:val="0049255F"/>
    <w:rsid w:val="0049445D"/>
    <w:rsid w:val="004951D7"/>
    <w:rsid w:val="00495350"/>
    <w:rsid w:val="00497156"/>
    <w:rsid w:val="004975AD"/>
    <w:rsid w:val="004A13DE"/>
    <w:rsid w:val="004A24D2"/>
    <w:rsid w:val="004A2A00"/>
    <w:rsid w:val="004A3214"/>
    <w:rsid w:val="004A4136"/>
    <w:rsid w:val="004A417B"/>
    <w:rsid w:val="004A41EF"/>
    <w:rsid w:val="004B03F3"/>
    <w:rsid w:val="004B2536"/>
    <w:rsid w:val="004B6AF3"/>
    <w:rsid w:val="004B715E"/>
    <w:rsid w:val="004B7169"/>
    <w:rsid w:val="004B79C9"/>
    <w:rsid w:val="004C5E33"/>
    <w:rsid w:val="004C6CDA"/>
    <w:rsid w:val="004D044E"/>
    <w:rsid w:val="004D10D4"/>
    <w:rsid w:val="004D16BD"/>
    <w:rsid w:val="004D2AAB"/>
    <w:rsid w:val="004D2F3E"/>
    <w:rsid w:val="004D3294"/>
    <w:rsid w:val="004D6F2B"/>
    <w:rsid w:val="004E0248"/>
    <w:rsid w:val="004E21A3"/>
    <w:rsid w:val="004E32EA"/>
    <w:rsid w:val="004E456C"/>
    <w:rsid w:val="004E6866"/>
    <w:rsid w:val="004F0A67"/>
    <w:rsid w:val="004F3222"/>
    <w:rsid w:val="004F3BFA"/>
    <w:rsid w:val="004F442F"/>
    <w:rsid w:val="004F7196"/>
    <w:rsid w:val="004F7347"/>
    <w:rsid w:val="005000AB"/>
    <w:rsid w:val="005025EE"/>
    <w:rsid w:val="005052D4"/>
    <w:rsid w:val="00506C4F"/>
    <w:rsid w:val="00507C93"/>
    <w:rsid w:val="00510588"/>
    <w:rsid w:val="00510DE1"/>
    <w:rsid w:val="0051146C"/>
    <w:rsid w:val="00514449"/>
    <w:rsid w:val="00516600"/>
    <w:rsid w:val="0052109E"/>
    <w:rsid w:val="005222E7"/>
    <w:rsid w:val="00523A8B"/>
    <w:rsid w:val="00523E04"/>
    <w:rsid w:val="00524318"/>
    <w:rsid w:val="0052495E"/>
    <w:rsid w:val="0052590B"/>
    <w:rsid w:val="005261E0"/>
    <w:rsid w:val="00526308"/>
    <w:rsid w:val="00526591"/>
    <w:rsid w:val="00527178"/>
    <w:rsid w:val="005278CB"/>
    <w:rsid w:val="00531AD4"/>
    <w:rsid w:val="00534D42"/>
    <w:rsid w:val="005350A5"/>
    <w:rsid w:val="00535374"/>
    <w:rsid w:val="00536379"/>
    <w:rsid w:val="00537238"/>
    <w:rsid w:val="005400C5"/>
    <w:rsid w:val="00540BEF"/>
    <w:rsid w:val="00542C9A"/>
    <w:rsid w:val="005436C2"/>
    <w:rsid w:val="005442D4"/>
    <w:rsid w:val="0054586A"/>
    <w:rsid w:val="0054631F"/>
    <w:rsid w:val="005519AF"/>
    <w:rsid w:val="0055288D"/>
    <w:rsid w:val="00555259"/>
    <w:rsid w:val="00560D57"/>
    <w:rsid w:val="00562A94"/>
    <w:rsid w:val="00565DF4"/>
    <w:rsid w:val="005709F7"/>
    <w:rsid w:val="005710A9"/>
    <w:rsid w:val="00571C82"/>
    <w:rsid w:val="00571D1B"/>
    <w:rsid w:val="00573701"/>
    <w:rsid w:val="005818AD"/>
    <w:rsid w:val="00584D78"/>
    <w:rsid w:val="00593043"/>
    <w:rsid w:val="00595BF0"/>
    <w:rsid w:val="005A1846"/>
    <w:rsid w:val="005A258C"/>
    <w:rsid w:val="005A3560"/>
    <w:rsid w:val="005A35F5"/>
    <w:rsid w:val="005A4E82"/>
    <w:rsid w:val="005A6C99"/>
    <w:rsid w:val="005A7D5D"/>
    <w:rsid w:val="005B011A"/>
    <w:rsid w:val="005B1D8F"/>
    <w:rsid w:val="005B1E94"/>
    <w:rsid w:val="005B5B3D"/>
    <w:rsid w:val="005C16F3"/>
    <w:rsid w:val="005C3758"/>
    <w:rsid w:val="005C37E7"/>
    <w:rsid w:val="005C38FF"/>
    <w:rsid w:val="005D0C57"/>
    <w:rsid w:val="005D1075"/>
    <w:rsid w:val="005E0AF8"/>
    <w:rsid w:val="005E3064"/>
    <w:rsid w:val="005E3737"/>
    <w:rsid w:val="005E72B2"/>
    <w:rsid w:val="005F1115"/>
    <w:rsid w:val="005F1AB6"/>
    <w:rsid w:val="005F27F2"/>
    <w:rsid w:val="005F30A6"/>
    <w:rsid w:val="005F3AFE"/>
    <w:rsid w:val="005F424D"/>
    <w:rsid w:val="005F6B6D"/>
    <w:rsid w:val="005F7212"/>
    <w:rsid w:val="00605608"/>
    <w:rsid w:val="006058E8"/>
    <w:rsid w:val="00605AAB"/>
    <w:rsid w:val="00606BEB"/>
    <w:rsid w:val="0061014A"/>
    <w:rsid w:val="0061054B"/>
    <w:rsid w:val="00611F3E"/>
    <w:rsid w:val="00613E26"/>
    <w:rsid w:val="00615641"/>
    <w:rsid w:val="00616959"/>
    <w:rsid w:val="006211D0"/>
    <w:rsid w:val="00624D0C"/>
    <w:rsid w:val="006259D6"/>
    <w:rsid w:val="00626246"/>
    <w:rsid w:val="006307BA"/>
    <w:rsid w:val="006315BA"/>
    <w:rsid w:val="00634251"/>
    <w:rsid w:val="00634C4A"/>
    <w:rsid w:val="0063532E"/>
    <w:rsid w:val="006360B4"/>
    <w:rsid w:val="00637BDC"/>
    <w:rsid w:val="006418C9"/>
    <w:rsid w:val="00642BD6"/>
    <w:rsid w:val="00644E47"/>
    <w:rsid w:val="00645046"/>
    <w:rsid w:val="0064527A"/>
    <w:rsid w:val="00645EA2"/>
    <w:rsid w:val="00645FC5"/>
    <w:rsid w:val="00652D54"/>
    <w:rsid w:val="00656218"/>
    <w:rsid w:val="006573F2"/>
    <w:rsid w:val="006626EF"/>
    <w:rsid w:val="00662F08"/>
    <w:rsid w:val="00663589"/>
    <w:rsid w:val="0066528B"/>
    <w:rsid w:val="00667386"/>
    <w:rsid w:val="00667D64"/>
    <w:rsid w:val="006708E3"/>
    <w:rsid w:val="00670DDC"/>
    <w:rsid w:val="00671EB4"/>
    <w:rsid w:val="00672F7A"/>
    <w:rsid w:val="0067443B"/>
    <w:rsid w:val="00677215"/>
    <w:rsid w:val="00684E2B"/>
    <w:rsid w:val="00690FDA"/>
    <w:rsid w:val="00691E61"/>
    <w:rsid w:val="00693C5E"/>
    <w:rsid w:val="00694CC1"/>
    <w:rsid w:val="00694EEA"/>
    <w:rsid w:val="006955B4"/>
    <w:rsid w:val="00696476"/>
    <w:rsid w:val="006A0F46"/>
    <w:rsid w:val="006A0FC4"/>
    <w:rsid w:val="006A10FA"/>
    <w:rsid w:val="006A40E6"/>
    <w:rsid w:val="006A577C"/>
    <w:rsid w:val="006A5C07"/>
    <w:rsid w:val="006A69A7"/>
    <w:rsid w:val="006A75FA"/>
    <w:rsid w:val="006B07D5"/>
    <w:rsid w:val="006B1309"/>
    <w:rsid w:val="006B3923"/>
    <w:rsid w:val="006B3F3E"/>
    <w:rsid w:val="006B4BCD"/>
    <w:rsid w:val="006B5923"/>
    <w:rsid w:val="006B67D9"/>
    <w:rsid w:val="006B6C14"/>
    <w:rsid w:val="006B6D4D"/>
    <w:rsid w:val="006B715E"/>
    <w:rsid w:val="006C19A1"/>
    <w:rsid w:val="006C1D6E"/>
    <w:rsid w:val="006C262D"/>
    <w:rsid w:val="006C3A68"/>
    <w:rsid w:val="006C4C78"/>
    <w:rsid w:val="006C6AB1"/>
    <w:rsid w:val="006D2D39"/>
    <w:rsid w:val="006D45F0"/>
    <w:rsid w:val="006D4E0E"/>
    <w:rsid w:val="006D5CE2"/>
    <w:rsid w:val="006D7CE5"/>
    <w:rsid w:val="006E06D1"/>
    <w:rsid w:val="006E127E"/>
    <w:rsid w:val="006E1313"/>
    <w:rsid w:val="006E2DC8"/>
    <w:rsid w:val="006E4134"/>
    <w:rsid w:val="006E7356"/>
    <w:rsid w:val="006E77C8"/>
    <w:rsid w:val="006F13A9"/>
    <w:rsid w:val="006F149D"/>
    <w:rsid w:val="006F1A46"/>
    <w:rsid w:val="006F4C47"/>
    <w:rsid w:val="006F5A4E"/>
    <w:rsid w:val="00703B6C"/>
    <w:rsid w:val="00705C40"/>
    <w:rsid w:val="00706482"/>
    <w:rsid w:val="00706BEF"/>
    <w:rsid w:val="007116BC"/>
    <w:rsid w:val="0071308A"/>
    <w:rsid w:val="007165CE"/>
    <w:rsid w:val="00720968"/>
    <w:rsid w:val="00721876"/>
    <w:rsid w:val="00721D12"/>
    <w:rsid w:val="00721F8B"/>
    <w:rsid w:val="007237CE"/>
    <w:rsid w:val="00724688"/>
    <w:rsid w:val="007260FF"/>
    <w:rsid w:val="0073062D"/>
    <w:rsid w:val="007317B6"/>
    <w:rsid w:val="0073254D"/>
    <w:rsid w:val="00736A49"/>
    <w:rsid w:val="00743B71"/>
    <w:rsid w:val="00743C2D"/>
    <w:rsid w:val="00743E36"/>
    <w:rsid w:val="007440C7"/>
    <w:rsid w:val="007446F7"/>
    <w:rsid w:val="00744EBB"/>
    <w:rsid w:val="007454CE"/>
    <w:rsid w:val="007455E8"/>
    <w:rsid w:val="00745B0A"/>
    <w:rsid w:val="007468AC"/>
    <w:rsid w:val="00746AE2"/>
    <w:rsid w:val="00747B12"/>
    <w:rsid w:val="00750C82"/>
    <w:rsid w:val="007560EB"/>
    <w:rsid w:val="00757297"/>
    <w:rsid w:val="0076100C"/>
    <w:rsid w:val="00763AAD"/>
    <w:rsid w:val="007651ED"/>
    <w:rsid w:val="00765564"/>
    <w:rsid w:val="00766C87"/>
    <w:rsid w:val="007726F9"/>
    <w:rsid w:val="007752E4"/>
    <w:rsid w:val="00775A63"/>
    <w:rsid w:val="00781BD4"/>
    <w:rsid w:val="0078438E"/>
    <w:rsid w:val="00784832"/>
    <w:rsid w:val="00785D77"/>
    <w:rsid w:val="00786111"/>
    <w:rsid w:val="0079000E"/>
    <w:rsid w:val="00790CAD"/>
    <w:rsid w:val="00791C55"/>
    <w:rsid w:val="00791F1E"/>
    <w:rsid w:val="00794F3D"/>
    <w:rsid w:val="00795CB8"/>
    <w:rsid w:val="00796045"/>
    <w:rsid w:val="007968AC"/>
    <w:rsid w:val="007969AB"/>
    <w:rsid w:val="007A0B39"/>
    <w:rsid w:val="007A14A4"/>
    <w:rsid w:val="007A168F"/>
    <w:rsid w:val="007A28E4"/>
    <w:rsid w:val="007A3BB3"/>
    <w:rsid w:val="007A51F4"/>
    <w:rsid w:val="007A5AD1"/>
    <w:rsid w:val="007A5B7B"/>
    <w:rsid w:val="007A6144"/>
    <w:rsid w:val="007B0A06"/>
    <w:rsid w:val="007B522F"/>
    <w:rsid w:val="007B5C5C"/>
    <w:rsid w:val="007B633E"/>
    <w:rsid w:val="007B69E4"/>
    <w:rsid w:val="007B7B37"/>
    <w:rsid w:val="007B7C41"/>
    <w:rsid w:val="007C1384"/>
    <w:rsid w:val="007C1801"/>
    <w:rsid w:val="007C29D7"/>
    <w:rsid w:val="007C433E"/>
    <w:rsid w:val="007C4452"/>
    <w:rsid w:val="007C4B3C"/>
    <w:rsid w:val="007C4DB1"/>
    <w:rsid w:val="007C6046"/>
    <w:rsid w:val="007D0292"/>
    <w:rsid w:val="007D1F53"/>
    <w:rsid w:val="007D21AC"/>
    <w:rsid w:val="007D3882"/>
    <w:rsid w:val="007D568A"/>
    <w:rsid w:val="007D574E"/>
    <w:rsid w:val="007D6BFE"/>
    <w:rsid w:val="007E2046"/>
    <w:rsid w:val="007E3595"/>
    <w:rsid w:val="007E3883"/>
    <w:rsid w:val="007E4FBB"/>
    <w:rsid w:val="007E55BF"/>
    <w:rsid w:val="007E6D52"/>
    <w:rsid w:val="007E71B1"/>
    <w:rsid w:val="007E7B4E"/>
    <w:rsid w:val="007F0CE2"/>
    <w:rsid w:val="007F0EFF"/>
    <w:rsid w:val="007F114B"/>
    <w:rsid w:val="007F1375"/>
    <w:rsid w:val="007F3E27"/>
    <w:rsid w:val="008014A7"/>
    <w:rsid w:val="00803850"/>
    <w:rsid w:val="00804385"/>
    <w:rsid w:val="008057FE"/>
    <w:rsid w:val="00805AFD"/>
    <w:rsid w:val="008078D8"/>
    <w:rsid w:val="00811D5B"/>
    <w:rsid w:val="008144BF"/>
    <w:rsid w:val="00817154"/>
    <w:rsid w:val="00817713"/>
    <w:rsid w:val="008206CD"/>
    <w:rsid w:val="00820855"/>
    <w:rsid w:val="00821056"/>
    <w:rsid w:val="008220F1"/>
    <w:rsid w:val="0082340B"/>
    <w:rsid w:val="00827DB6"/>
    <w:rsid w:val="00830153"/>
    <w:rsid w:val="008304B2"/>
    <w:rsid w:val="00830999"/>
    <w:rsid w:val="00830D5E"/>
    <w:rsid w:val="00830F69"/>
    <w:rsid w:val="00833418"/>
    <w:rsid w:val="00834458"/>
    <w:rsid w:val="00835841"/>
    <w:rsid w:val="00837465"/>
    <w:rsid w:val="00841243"/>
    <w:rsid w:val="00841457"/>
    <w:rsid w:val="0084374E"/>
    <w:rsid w:val="008444D1"/>
    <w:rsid w:val="00844842"/>
    <w:rsid w:val="00844DD0"/>
    <w:rsid w:val="00847684"/>
    <w:rsid w:val="0085089F"/>
    <w:rsid w:val="0085091D"/>
    <w:rsid w:val="0085206E"/>
    <w:rsid w:val="008521AC"/>
    <w:rsid w:val="00852AD4"/>
    <w:rsid w:val="00852BA8"/>
    <w:rsid w:val="00853718"/>
    <w:rsid w:val="008541EF"/>
    <w:rsid w:val="00856AC7"/>
    <w:rsid w:val="00856FA4"/>
    <w:rsid w:val="00857A25"/>
    <w:rsid w:val="00857BB2"/>
    <w:rsid w:val="008603F2"/>
    <w:rsid w:val="008604D9"/>
    <w:rsid w:val="0086162B"/>
    <w:rsid w:val="00861D5C"/>
    <w:rsid w:val="00864854"/>
    <w:rsid w:val="00865207"/>
    <w:rsid w:val="008656A7"/>
    <w:rsid w:val="00871262"/>
    <w:rsid w:val="00871D4E"/>
    <w:rsid w:val="00871E7B"/>
    <w:rsid w:val="00873AF1"/>
    <w:rsid w:val="00875B51"/>
    <w:rsid w:val="00875F2D"/>
    <w:rsid w:val="008764DC"/>
    <w:rsid w:val="00877D0B"/>
    <w:rsid w:val="00880885"/>
    <w:rsid w:val="00880F8F"/>
    <w:rsid w:val="008811C1"/>
    <w:rsid w:val="00882CC2"/>
    <w:rsid w:val="00883930"/>
    <w:rsid w:val="00884A85"/>
    <w:rsid w:val="00885447"/>
    <w:rsid w:val="008859D5"/>
    <w:rsid w:val="008869A1"/>
    <w:rsid w:val="00894A2D"/>
    <w:rsid w:val="00896535"/>
    <w:rsid w:val="00896683"/>
    <w:rsid w:val="00897589"/>
    <w:rsid w:val="008A439D"/>
    <w:rsid w:val="008A49B5"/>
    <w:rsid w:val="008A63A9"/>
    <w:rsid w:val="008A7F7E"/>
    <w:rsid w:val="008B04DB"/>
    <w:rsid w:val="008B0F3B"/>
    <w:rsid w:val="008B27FD"/>
    <w:rsid w:val="008B3AF2"/>
    <w:rsid w:val="008B515D"/>
    <w:rsid w:val="008B5D31"/>
    <w:rsid w:val="008B6705"/>
    <w:rsid w:val="008C08CC"/>
    <w:rsid w:val="008C22F3"/>
    <w:rsid w:val="008C29C6"/>
    <w:rsid w:val="008D6E8E"/>
    <w:rsid w:val="008D795D"/>
    <w:rsid w:val="008D7B07"/>
    <w:rsid w:val="008E1E94"/>
    <w:rsid w:val="008E281F"/>
    <w:rsid w:val="008E2D99"/>
    <w:rsid w:val="008E4A60"/>
    <w:rsid w:val="008E744D"/>
    <w:rsid w:val="008F1E08"/>
    <w:rsid w:val="008F5DC8"/>
    <w:rsid w:val="00900D8F"/>
    <w:rsid w:val="00900FC9"/>
    <w:rsid w:val="009014E3"/>
    <w:rsid w:val="00901574"/>
    <w:rsid w:val="009026E8"/>
    <w:rsid w:val="00903F39"/>
    <w:rsid w:val="009051C8"/>
    <w:rsid w:val="009053FC"/>
    <w:rsid w:val="00906EB7"/>
    <w:rsid w:val="009102BF"/>
    <w:rsid w:val="009115F2"/>
    <w:rsid w:val="00914ADB"/>
    <w:rsid w:val="00916731"/>
    <w:rsid w:val="00920882"/>
    <w:rsid w:val="00923B25"/>
    <w:rsid w:val="00923F27"/>
    <w:rsid w:val="0092402E"/>
    <w:rsid w:val="009259BA"/>
    <w:rsid w:val="00926FCB"/>
    <w:rsid w:val="0092702F"/>
    <w:rsid w:val="0092756C"/>
    <w:rsid w:val="0093311A"/>
    <w:rsid w:val="009360B7"/>
    <w:rsid w:val="00942645"/>
    <w:rsid w:val="009472CB"/>
    <w:rsid w:val="00950A3A"/>
    <w:rsid w:val="0095340A"/>
    <w:rsid w:val="00954581"/>
    <w:rsid w:val="0095466C"/>
    <w:rsid w:val="009547BD"/>
    <w:rsid w:val="00954E5B"/>
    <w:rsid w:val="009576BC"/>
    <w:rsid w:val="00960357"/>
    <w:rsid w:val="0096168C"/>
    <w:rsid w:val="00961840"/>
    <w:rsid w:val="00962F2D"/>
    <w:rsid w:val="00964ED9"/>
    <w:rsid w:val="009672CD"/>
    <w:rsid w:val="00972996"/>
    <w:rsid w:val="009732B8"/>
    <w:rsid w:val="00975C72"/>
    <w:rsid w:val="00976869"/>
    <w:rsid w:val="00976CE2"/>
    <w:rsid w:val="00977740"/>
    <w:rsid w:val="00977B5D"/>
    <w:rsid w:val="00977CB4"/>
    <w:rsid w:val="009809B8"/>
    <w:rsid w:val="0098222D"/>
    <w:rsid w:val="00985099"/>
    <w:rsid w:val="0099421F"/>
    <w:rsid w:val="00995B3C"/>
    <w:rsid w:val="00996532"/>
    <w:rsid w:val="009A0DE3"/>
    <w:rsid w:val="009A1643"/>
    <w:rsid w:val="009A215A"/>
    <w:rsid w:val="009A218B"/>
    <w:rsid w:val="009A396E"/>
    <w:rsid w:val="009A4F1B"/>
    <w:rsid w:val="009A66C5"/>
    <w:rsid w:val="009A79BA"/>
    <w:rsid w:val="009B14D1"/>
    <w:rsid w:val="009B1534"/>
    <w:rsid w:val="009B2D10"/>
    <w:rsid w:val="009B4A3B"/>
    <w:rsid w:val="009B69D3"/>
    <w:rsid w:val="009B7720"/>
    <w:rsid w:val="009B7BA7"/>
    <w:rsid w:val="009B7C1D"/>
    <w:rsid w:val="009C0938"/>
    <w:rsid w:val="009C09C4"/>
    <w:rsid w:val="009C138E"/>
    <w:rsid w:val="009C22C8"/>
    <w:rsid w:val="009C3F82"/>
    <w:rsid w:val="009C72DD"/>
    <w:rsid w:val="009C7DF5"/>
    <w:rsid w:val="009D056C"/>
    <w:rsid w:val="009D060F"/>
    <w:rsid w:val="009D1ADE"/>
    <w:rsid w:val="009E09D0"/>
    <w:rsid w:val="009E1283"/>
    <w:rsid w:val="009E2E84"/>
    <w:rsid w:val="009E3A7F"/>
    <w:rsid w:val="009E57B1"/>
    <w:rsid w:val="009E6379"/>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35D50"/>
    <w:rsid w:val="00A35F81"/>
    <w:rsid w:val="00A41387"/>
    <w:rsid w:val="00A414A9"/>
    <w:rsid w:val="00A44CCA"/>
    <w:rsid w:val="00A44D75"/>
    <w:rsid w:val="00A47CF1"/>
    <w:rsid w:val="00A50418"/>
    <w:rsid w:val="00A54677"/>
    <w:rsid w:val="00A54A47"/>
    <w:rsid w:val="00A54E3E"/>
    <w:rsid w:val="00A5696C"/>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77B61"/>
    <w:rsid w:val="00A82C52"/>
    <w:rsid w:val="00A86CB6"/>
    <w:rsid w:val="00A875E7"/>
    <w:rsid w:val="00A90D55"/>
    <w:rsid w:val="00A944D8"/>
    <w:rsid w:val="00A959E7"/>
    <w:rsid w:val="00A95BBA"/>
    <w:rsid w:val="00A961EE"/>
    <w:rsid w:val="00A97E58"/>
    <w:rsid w:val="00AA04B3"/>
    <w:rsid w:val="00AA1253"/>
    <w:rsid w:val="00AA28EF"/>
    <w:rsid w:val="00AA493E"/>
    <w:rsid w:val="00AA5B76"/>
    <w:rsid w:val="00AA6F47"/>
    <w:rsid w:val="00AA73AF"/>
    <w:rsid w:val="00AB0F0A"/>
    <w:rsid w:val="00AB1754"/>
    <w:rsid w:val="00AB27DD"/>
    <w:rsid w:val="00AB2E38"/>
    <w:rsid w:val="00AB5FE8"/>
    <w:rsid w:val="00AC289E"/>
    <w:rsid w:val="00AC439D"/>
    <w:rsid w:val="00AC5B2F"/>
    <w:rsid w:val="00AC713F"/>
    <w:rsid w:val="00AD067E"/>
    <w:rsid w:val="00AD1CDD"/>
    <w:rsid w:val="00AD2801"/>
    <w:rsid w:val="00AD6870"/>
    <w:rsid w:val="00AD68C5"/>
    <w:rsid w:val="00AD6D04"/>
    <w:rsid w:val="00AE1273"/>
    <w:rsid w:val="00AE296F"/>
    <w:rsid w:val="00AE2D29"/>
    <w:rsid w:val="00AE4624"/>
    <w:rsid w:val="00AE5E14"/>
    <w:rsid w:val="00AE6115"/>
    <w:rsid w:val="00AE625B"/>
    <w:rsid w:val="00AF1668"/>
    <w:rsid w:val="00AF39FF"/>
    <w:rsid w:val="00AF4FA5"/>
    <w:rsid w:val="00B02EB7"/>
    <w:rsid w:val="00B0436B"/>
    <w:rsid w:val="00B07955"/>
    <w:rsid w:val="00B14FAA"/>
    <w:rsid w:val="00B15D30"/>
    <w:rsid w:val="00B169EF"/>
    <w:rsid w:val="00B20624"/>
    <w:rsid w:val="00B23436"/>
    <w:rsid w:val="00B26354"/>
    <w:rsid w:val="00B26CA0"/>
    <w:rsid w:val="00B30D88"/>
    <w:rsid w:val="00B32179"/>
    <w:rsid w:val="00B33008"/>
    <w:rsid w:val="00B331A9"/>
    <w:rsid w:val="00B3333A"/>
    <w:rsid w:val="00B3449A"/>
    <w:rsid w:val="00B362FC"/>
    <w:rsid w:val="00B36569"/>
    <w:rsid w:val="00B40A05"/>
    <w:rsid w:val="00B40A3E"/>
    <w:rsid w:val="00B427E4"/>
    <w:rsid w:val="00B4536B"/>
    <w:rsid w:val="00B50227"/>
    <w:rsid w:val="00B50510"/>
    <w:rsid w:val="00B522CD"/>
    <w:rsid w:val="00B5513B"/>
    <w:rsid w:val="00B55143"/>
    <w:rsid w:val="00B55917"/>
    <w:rsid w:val="00B561D2"/>
    <w:rsid w:val="00B61BFC"/>
    <w:rsid w:val="00B6431E"/>
    <w:rsid w:val="00B643A6"/>
    <w:rsid w:val="00B64DD6"/>
    <w:rsid w:val="00B64F33"/>
    <w:rsid w:val="00B6710C"/>
    <w:rsid w:val="00B70FAA"/>
    <w:rsid w:val="00B716AF"/>
    <w:rsid w:val="00B72076"/>
    <w:rsid w:val="00B72303"/>
    <w:rsid w:val="00B72AC5"/>
    <w:rsid w:val="00B737B4"/>
    <w:rsid w:val="00B8188C"/>
    <w:rsid w:val="00B82277"/>
    <w:rsid w:val="00B85C8E"/>
    <w:rsid w:val="00B87421"/>
    <w:rsid w:val="00B91676"/>
    <w:rsid w:val="00B92593"/>
    <w:rsid w:val="00B95833"/>
    <w:rsid w:val="00B95A57"/>
    <w:rsid w:val="00B95CBA"/>
    <w:rsid w:val="00B96443"/>
    <w:rsid w:val="00BA1824"/>
    <w:rsid w:val="00BA2D98"/>
    <w:rsid w:val="00BA30D1"/>
    <w:rsid w:val="00BA4609"/>
    <w:rsid w:val="00BA5BE2"/>
    <w:rsid w:val="00BA7F46"/>
    <w:rsid w:val="00BB0A0A"/>
    <w:rsid w:val="00BB45B5"/>
    <w:rsid w:val="00BB4617"/>
    <w:rsid w:val="00BB6064"/>
    <w:rsid w:val="00BC09D1"/>
    <w:rsid w:val="00BC1CF3"/>
    <w:rsid w:val="00BC3538"/>
    <w:rsid w:val="00BC4B28"/>
    <w:rsid w:val="00BC7F82"/>
    <w:rsid w:val="00BD40AB"/>
    <w:rsid w:val="00BD6297"/>
    <w:rsid w:val="00BD6806"/>
    <w:rsid w:val="00BD7433"/>
    <w:rsid w:val="00BD7831"/>
    <w:rsid w:val="00BD7C10"/>
    <w:rsid w:val="00BE046F"/>
    <w:rsid w:val="00BE0697"/>
    <w:rsid w:val="00BE0DEB"/>
    <w:rsid w:val="00BE2FC1"/>
    <w:rsid w:val="00BE6365"/>
    <w:rsid w:val="00BE7789"/>
    <w:rsid w:val="00BF0B7F"/>
    <w:rsid w:val="00BF4720"/>
    <w:rsid w:val="00BF7B63"/>
    <w:rsid w:val="00BF7DD8"/>
    <w:rsid w:val="00C02AF2"/>
    <w:rsid w:val="00C038EC"/>
    <w:rsid w:val="00C05C6D"/>
    <w:rsid w:val="00C072D0"/>
    <w:rsid w:val="00C07ED0"/>
    <w:rsid w:val="00C1122B"/>
    <w:rsid w:val="00C1278A"/>
    <w:rsid w:val="00C130EC"/>
    <w:rsid w:val="00C13B34"/>
    <w:rsid w:val="00C13F26"/>
    <w:rsid w:val="00C143D7"/>
    <w:rsid w:val="00C16E9F"/>
    <w:rsid w:val="00C1713D"/>
    <w:rsid w:val="00C177F1"/>
    <w:rsid w:val="00C218D9"/>
    <w:rsid w:val="00C218DB"/>
    <w:rsid w:val="00C22F3A"/>
    <w:rsid w:val="00C2459D"/>
    <w:rsid w:val="00C25978"/>
    <w:rsid w:val="00C261C6"/>
    <w:rsid w:val="00C26E7C"/>
    <w:rsid w:val="00C30A97"/>
    <w:rsid w:val="00C31DDC"/>
    <w:rsid w:val="00C34326"/>
    <w:rsid w:val="00C36201"/>
    <w:rsid w:val="00C368E8"/>
    <w:rsid w:val="00C36C3D"/>
    <w:rsid w:val="00C372C7"/>
    <w:rsid w:val="00C411CF"/>
    <w:rsid w:val="00C41E47"/>
    <w:rsid w:val="00C42443"/>
    <w:rsid w:val="00C42662"/>
    <w:rsid w:val="00C42CBA"/>
    <w:rsid w:val="00C45E3F"/>
    <w:rsid w:val="00C5019E"/>
    <w:rsid w:val="00C5377C"/>
    <w:rsid w:val="00C53E8A"/>
    <w:rsid w:val="00C54DF3"/>
    <w:rsid w:val="00C55918"/>
    <w:rsid w:val="00C560A7"/>
    <w:rsid w:val="00C56FC8"/>
    <w:rsid w:val="00C60F23"/>
    <w:rsid w:val="00C62EB2"/>
    <w:rsid w:val="00C71BEC"/>
    <w:rsid w:val="00C74D3A"/>
    <w:rsid w:val="00C80511"/>
    <w:rsid w:val="00C82627"/>
    <w:rsid w:val="00C826F5"/>
    <w:rsid w:val="00C827F7"/>
    <w:rsid w:val="00C83740"/>
    <w:rsid w:val="00C84AD1"/>
    <w:rsid w:val="00C85579"/>
    <w:rsid w:val="00C863E5"/>
    <w:rsid w:val="00C87EFD"/>
    <w:rsid w:val="00C92CBF"/>
    <w:rsid w:val="00C931FC"/>
    <w:rsid w:val="00C932C5"/>
    <w:rsid w:val="00C9650E"/>
    <w:rsid w:val="00C971DB"/>
    <w:rsid w:val="00CA068D"/>
    <w:rsid w:val="00CA0A57"/>
    <w:rsid w:val="00CA1228"/>
    <w:rsid w:val="00CA282D"/>
    <w:rsid w:val="00CA4670"/>
    <w:rsid w:val="00CA6B1A"/>
    <w:rsid w:val="00CA7DE5"/>
    <w:rsid w:val="00CB20DC"/>
    <w:rsid w:val="00CB23DC"/>
    <w:rsid w:val="00CB2487"/>
    <w:rsid w:val="00CB28E2"/>
    <w:rsid w:val="00CB3BFC"/>
    <w:rsid w:val="00CB78A4"/>
    <w:rsid w:val="00CB7A3E"/>
    <w:rsid w:val="00CB7FF7"/>
    <w:rsid w:val="00CC0D0E"/>
    <w:rsid w:val="00CC15AB"/>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F158D"/>
    <w:rsid w:val="00CF3C31"/>
    <w:rsid w:val="00CF4394"/>
    <w:rsid w:val="00D000A9"/>
    <w:rsid w:val="00D005DB"/>
    <w:rsid w:val="00D0064E"/>
    <w:rsid w:val="00D00981"/>
    <w:rsid w:val="00D0280D"/>
    <w:rsid w:val="00D02C23"/>
    <w:rsid w:val="00D03811"/>
    <w:rsid w:val="00D07A72"/>
    <w:rsid w:val="00D10577"/>
    <w:rsid w:val="00D1323B"/>
    <w:rsid w:val="00D14BAE"/>
    <w:rsid w:val="00D15515"/>
    <w:rsid w:val="00D1648B"/>
    <w:rsid w:val="00D16819"/>
    <w:rsid w:val="00D17740"/>
    <w:rsid w:val="00D20240"/>
    <w:rsid w:val="00D20AC0"/>
    <w:rsid w:val="00D219B1"/>
    <w:rsid w:val="00D223E6"/>
    <w:rsid w:val="00D2321B"/>
    <w:rsid w:val="00D23DE4"/>
    <w:rsid w:val="00D26873"/>
    <w:rsid w:val="00D31683"/>
    <w:rsid w:val="00D336C8"/>
    <w:rsid w:val="00D339E8"/>
    <w:rsid w:val="00D3662E"/>
    <w:rsid w:val="00D37E57"/>
    <w:rsid w:val="00D40B1F"/>
    <w:rsid w:val="00D40D75"/>
    <w:rsid w:val="00D449F0"/>
    <w:rsid w:val="00D50C8C"/>
    <w:rsid w:val="00D52393"/>
    <w:rsid w:val="00D523E4"/>
    <w:rsid w:val="00D5279D"/>
    <w:rsid w:val="00D52A1B"/>
    <w:rsid w:val="00D53F14"/>
    <w:rsid w:val="00D543FB"/>
    <w:rsid w:val="00D54BE4"/>
    <w:rsid w:val="00D60483"/>
    <w:rsid w:val="00D61ABB"/>
    <w:rsid w:val="00D63577"/>
    <w:rsid w:val="00D67FD7"/>
    <w:rsid w:val="00D71FDC"/>
    <w:rsid w:val="00D7403C"/>
    <w:rsid w:val="00D74261"/>
    <w:rsid w:val="00D7441B"/>
    <w:rsid w:val="00D76AB2"/>
    <w:rsid w:val="00D80490"/>
    <w:rsid w:val="00D80CCB"/>
    <w:rsid w:val="00D81DE3"/>
    <w:rsid w:val="00D829AD"/>
    <w:rsid w:val="00D82EE2"/>
    <w:rsid w:val="00D8545C"/>
    <w:rsid w:val="00D8603A"/>
    <w:rsid w:val="00D87788"/>
    <w:rsid w:val="00D877C8"/>
    <w:rsid w:val="00D910C2"/>
    <w:rsid w:val="00D9168C"/>
    <w:rsid w:val="00D9189B"/>
    <w:rsid w:val="00D91DA6"/>
    <w:rsid w:val="00D9706F"/>
    <w:rsid w:val="00D972D4"/>
    <w:rsid w:val="00DA18F0"/>
    <w:rsid w:val="00DA195B"/>
    <w:rsid w:val="00DA6B55"/>
    <w:rsid w:val="00DB0015"/>
    <w:rsid w:val="00DB2AAD"/>
    <w:rsid w:val="00DB2D50"/>
    <w:rsid w:val="00DB2DC6"/>
    <w:rsid w:val="00DB626D"/>
    <w:rsid w:val="00DB6365"/>
    <w:rsid w:val="00DB6F46"/>
    <w:rsid w:val="00DC01E0"/>
    <w:rsid w:val="00DC0BF1"/>
    <w:rsid w:val="00DC41C3"/>
    <w:rsid w:val="00DD26EB"/>
    <w:rsid w:val="00DD3593"/>
    <w:rsid w:val="00DD3AA2"/>
    <w:rsid w:val="00DD5BB9"/>
    <w:rsid w:val="00DE0C67"/>
    <w:rsid w:val="00DE55DF"/>
    <w:rsid w:val="00DE5953"/>
    <w:rsid w:val="00DE6952"/>
    <w:rsid w:val="00DE7E74"/>
    <w:rsid w:val="00DF6EF8"/>
    <w:rsid w:val="00E00A69"/>
    <w:rsid w:val="00E017F0"/>
    <w:rsid w:val="00E01A0E"/>
    <w:rsid w:val="00E02307"/>
    <w:rsid w:val="00E041E4"/>
    <w:rsid w:val="00E043D6"/>
    <w:rsid w:val="00E1012B"/>
    <w:rsid w:val="00E103C8"/>
    <w:rsid w:val="00E1085B"/>
    <w:rsid w:val="00E1308B"/>
    <w:rsid w:val="00E1317F"/>
    <w:rsid w:val="00E14581"/>
    <w:rsid w:val="00E145B0"/>
    <w:rsid w:val="00E15539"/>
    <w:rsid w:val="00E16541"/>
    <w:rsid w:val="00E23255"/>
    <w:rsid w:val="00E23F1E"/>
    <w:rsid w:val="00E2536E"/>
    <w:rsid w:val="00E25B8A"/>
    <w:rsid w:val="00E2632B"/>
    <w:rsid w:val="00E322F7"/>
    <w:rsid w:val="00E3369B"/>
    <w:rsid w:val="00E33BA3"/>
    <w:rsid w:val="00E35163"/>
    <w:rsid w:val="00E3577D"/>
    <w:rsid w:val="00E36D76"/>
    <w:rsid w:val="00E401BC"/>
    <w:rsid w:val="00E405EA"/>
    <w:rsid w:val="00E408B7"/>
    <w:rsid w:val="00E41637"/>
    <w:rsid w:val="00E42789"/>
    <w:rsid w:val="00E42F1D"/>
    <w:rsid w:val="00E43F59"/>
    <w:rsid w:val="00E45908"/>
    <w:rsid w:val="00E464F0"/>
    <w:rsid w:val="00E50BEB"/>
    <w:rsid w:val="00E510A5"/>
    <w:rsid w:val="00E5292E"/>
    <w:rsid w:val="00E548FA"/>
    <w:rsid w:val="00E55A1B"/>
    <w:rsid w:val="00E6092F"/>
    <w:rsid w:val="00E62049"/>
    <w:rsid w:val="00E629DA"/>
    <w:rsid w:val="00E6469F"/>
    <w:rsid w:val="00E651CC"/>
    <w:rsid w:val="00E67FAC"/>
    <w:rsid w:val="00E7200B"/>
    <w:rsid w:val="00E738CB"/>
    <w:rsid w:val="00E73C88"/>
    <w:rsid w:val="00E74437"/>
    <w:rsid w:val="00E7443D"/>
    <w:rsid w:val="00E8050E"/>
    <w:rsid w:val="00E81AD2"/>
    <w:rsid w:val="00E81C3E"/>
    <w:rsid w:val="00E825F7"/>
    <w:rsid w:val="00E82B6D"/>
    <w:rsid w:val="00E840F4"/>
    <w:rsid w:val="00E8623B"/>
    <w:rsid w:val="00E9366D"/>
    <w:rsid w:val="00E96B71"/>
    <w:rsid w:val="00E97885"/>
    <w:rsid w:val="00EA1177"/>
    <w:rsid w:val="00EA118B"/>
    <w:rsid w:val="00EA11B6"/>
    <w:rsid w:val="00EA2181"/>
    <w:rsid w:val="00EA2DD8"/>
    <w:rsid w:val="00EA4475"/>
    <w:rsid w:val="00EA5BA3"/>
    <w:rsid w:val="00EA681F"/>
    <w:rsid w:val="00EB3823"/>
    <w:rsid w:val="00EB47D8"/>
    <w:rsid w:val="00EB495B"/>
    <w:rsid w:val="00EB545E"/>
    <w:rsid w:val="00EB57D3"/>
    <w:rsid w:val="00EB5EFD"/>
    <w:rsid w:val="00EB679F"/>
    <w:rsid w:val="00EB76E4"/>
    <w:rsid w:val="00EC0E65"/>
    <w:rsid w:val="00EC2938"/>
    <w:rsid w:val="00EC50C9"/>
    <w:rsid w:val="00EC58B4"/>
    <w:rsid w:val="00EC5BB2"/>
    <w:rsid w:val="00ED12F0"/>
    <w:rsid w:val="00ED4773"/>
    <w:rsid w:val="00ED664B"/>
    <w:rsid w:val="00ED69A3"/>
    <w:rsid w:val="00ED6A61"/>
    <w:rsid w:val="00EE03BB"/>
    <w:rsid w:val="00EE0B44"/>
    <w:rsid w:val="00EE6FE0"/>
    <w:rsid w:val="00EE704A"/>
    <w:rsid w:val="00EE7840"/>
    <w:rsid w:val="00EF31F3"/>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455D"/>
    <w:rsid w:val="00F55366"/>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7854"/>
    <w:rsid w:val="00F8786F"/>
    <w:rsid w:val="00F93C74"/>
    <w:rsid w:val="00F93DCC"/>
    <w:rsid w:val="00F9435D"/>
    <w:rsid w:val="00F97740"/>
    <w:rsid w:val="00FA2F7B"/>
    <w:rsid w:val="00FB09FE"/>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E4ABD"/>
    <w:rsid w:val="00FE6469"/>
    <w:rsid w:val="00FE7BD9"/>
    <w:rsid w:val="00FF0FF7"/>
    <w:rsid w:val="00FF1438"/>
    <w:rsid w:val="00FF372F"/>
    <w:rsid w:val="00FF3A38"/>
    <w:rsid w:val="00FF3C25"/>
    <w:rsid w:val="00FF420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paragraph" w:styleId="Heading3">
    <w:name w:val="heading 3"/>
    <w:basedOn w:val="Normal"/>
    <w:link w:val="Heading3Char"/>
    <w:uiPriority w:val="9"/>
    <w:qFormat/>
    <w:rsid w:val="002028EC"/>
    <w:pPr>
      <w:spacing w:before="100" w:beforeAutospacing="1" w:after="100" w:afterAutospacing="1"/>
      <w:outlineLvl w:val="2"/>
    </w:pPr>
    <w:rPr>
      <w:rFonts w:ascii="Times New Roman" w:hAnsi="Times New Roman"/>
      <w:b/>
      <w:bCs/>
      <w:color w:val="auto"/>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rsid w:val="002028EC"/>
    <w:rPr>
      <w:color w:val="0000FF" w:themeColor="hyperlink"/>
      <w:u w:val="single"/>
    </w:rPr>
  </w:style>
  <w:style w:type="character" w:customStyle="1" w:styleId="Heading3Char">
    <w:name w:val="Heading 3 Char"/>
    <w:basedOn w:val="DefaultParagraphFont"/>
    <w:link w:val="Heading3"/>
    <w:uiPriority w:val="9"/>
    <w:rsid w:val="002028EC"/>
    <w:rPr>
      <w:rFonts w:ascii="Times New Roman" w:hAnsi="Times New Roman"/>
      <w:b/>
      <w:bCs/>
      <w:sz w:val="27"/>
      <w:szCs w:val="27"/>
    </w:rPr>
  </w:style>
  <w:style w:type="paragraph" w:styleId="NormalWeb">
    <w:name w:val="Normal (Web)"/>
    <w:basedOn w:val="Normal"/>
    <w:uiPriority w:val="99"/>
    <w:unhideWhenUsed/>
    <w:rsid w:val="002028EC"/>
    <w:pPr>
      <w:spacing w:before="100" w:beforeAutospacing="1" w:after="100" w:afterAutospacing="1"/>
    </w:pPr>
    <w:rPr>
      <w:rFonts w:ascii="Times New Roman" w:hAnsi="Times New Roman"/>
      <w:color w:val="auto"/>
      <w:szCs w:val="24"/>
    </w:rPr>
  </w:style>
  <w:style w:type="character" w:customStyle="1" w:styleId="mw-headline">
    <w:name w:val="mw-headline"/>
    <w:basedOn w:val="DefaultParagraphFont"/>
    <w:rsid w:val="002028EC"/>
  </w:style>
</w:styles>
</file>

<file path=word/webSettings.xml><?xml version="1.0" encoding="utf-8"?>
<w:webSettings xmlns:r="http://schemas.openxmlformats.org/officeDocument/2006/relationships" xmlns:w="http://schemas.openxmlformats.org/wordprocessingml/2006/main">
  <w:divs>
    <w:div w:id="107742309">
      <w:bodyDiv w:val="1"/>
      <w:marLeft w:val="0"/>
      <w:marRight w:val="0"/>
      <w:marTop w:val="0"/>
      <w:marBottom w:val="0"/>
      <w:divBdr>
        <w:top w:val="none" w:sz="0" w:space="0" w:color="auto"/>
        <w:left w:val="none" w:sz="0" w:space="0" w:color="auto"/>
        <w:bottom w:val="none" w:sz="0" w:space="0" w:color="auto"/>
        <w:right w:val="none" w:sz="0" w:space="0" w:color="auto"/>
      </w:divBdr>
      <w:divsChild>
        <w:div w:id="934750241">
          <w:marLeft w:val="0"/>
          <w:marRight w:val="0"/>
          <w:marTop w:val="0"/>
          <w:marBottom w:val="0"/>
          <w:divBdr>
            <w:top w:val="none" w:sz="0" w:space="0" w:color="auto"/>
            <w:left w:val="none" w:sz="0" w:space="0" w:color="auto"/>
            <w:bottom w:val="none" w:sz="0" w:space="0" w:color="auto"/>
            <w:right w:val="none" w:sz="0" w:space="0" w:color="auto"/>
          </w:divBdr>
          <w:divsChild>
            <w:div w:id="116417207">
              <w:marLeft w:val="0"/>
              <w:marRight w:val="0"/>
              <w:marTop w:val="0"/>
              <w:marBottom w:val="0"/>
              <w:divBdr>
                <w:top w:val="none" w:sz="0" w:space="0" w:color="auto"/>
                <w:left w:val="none" w:sz="0" w:space="0" w:color="auto"/>
                <w:bottom w:val="none" w:sz="0" w:space="0" w:color="auto"/>
                <w:right w:val="none" w:sz="0" w:space="0" w:color="auto"/>
              </w:divBdr>
              <w:divsChild>
                <w:div w:id="2096319730">
                  <w:marLeft w:val="0"/>
                  <w:marRight w:val="0"/>
                  <w:marTop w:val="0"/>
                  <w:marBottom w:val="0"/>
                  <w:divBdr>
                    <w:top w:val="none" w:sz="0" w:space="0" w:color="auto"/>
                    <w:left w:val="none" w:sz="0" w:space="0" w:color="auto"/>
                    <w:bottom w:val="none" w:sz="0" w:space="0" w:color="auto"/>
                    <w:right w:val="none" w:sz="0" w:space="0" w:color="auto"/>
                  </w:divBdr>
                </w:div>
                <w:div w:id="1861359771">
                  <w:marLeft w:val="0"/>
                  <w:marRight w:val="0"/>
                  <w:marTop w:val="0"/>
                  <w:marBottom w:val="0"/>
                  <w:divBdr>
                    <w:top w:val="none" w:sz="0" w:space="0" w:color="auto"/>
                    <w:left w:val="none" w:sz="0" w:space="0" w:color="auto"/>
                    <w:bottom w:val="none" w:sz="0" w:space="0" w:color="auto"/>
                    <w:right w:val="none" w:sz="0" w:space="0" w:color="auto"/>
                  </w:divBdr>
                </w:div>
                <w:div w:id="357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764351019">
      <w:bodyDiv w:val="1"/>
      <w:marLeft w:val="0"/>
      <w:marRight w:val="0"/>
      <w:marTop w:val="0"/>
      <w:marBottom w:val="0"/>
      <w:divBdr>
        <w:top w:val="none" w:sz="0" w:space="0" w:color="auto"/>
        <w:left w:val="none" w:sz="0" w:space="0" w:color="auto"/>
        <w:bottom w:val="none" w:sz="0" w:space="0" w:color="auto"/>
        <w:right w:val="none" w:sz="0" w:space="0" w:color="auto"/>
      </w:divBdr>
      <w:divsChild>
        <w:div w:id="212081287">
          <w:marLeft w:val="0"/>
          <w:marRight w:val="0"/>
          <w:marTop w:val="0"/>
          <w:marBottom w:val="0"/>
          <w:divBdr>
            <w:top w:val="none" w:sz="0" w:space="0" w:color="auto"/>
            <w:left w:val="none" w:sz="0" w:space="0" w:color="auto"/>
            <w:bottom w:val="none" w:sz="0" w:space="0" w:color="auto"/>
            <w:right w:val="none" w:sz="0" w:space="0" w:color="auto"/>
          </w:divBdr>
          <w:divsChild>
            <w:div w:id="1085952640">
              <w:marLeft w:val="0"/>
              <w:marRight w:val="0"/>
              <w:marTop w:val="0"/>
              <w:marBottom w:val="0"/>
              <w:divBdr>
                <w:top w:val="none" w:sz="0" w:space="0" w:color="auto"/>
                <w:left w:val="none" w:sz="0" w:space="0" w:color="auto"/>
                <w:bottom w:val="none" w:sz="0" w:space="0" w:color="auto"/>
                <w:right w:val="none" w:sz="0" w:space="0" w:color="auto"/>
              </w:divBdr>
              <w:divsChild>
                <w:div w:id="112020527">
                  <w:marLeft w:val="0"/>
                  <w:marRight w:val="0"/>
                  <w:marTop w:val="0"/>
                  <w:marBottom w:val="0"/>
                  <w:divBdr>
                    <w:top w:val="none" w:sz="0" w:space="0" w:color="auto"/>
                    <w:left w:val="none" w:sz="0" w:space="0" w:color="auto"/>
                    <w:bottom w:val="none" w:sz="0" w:space="0" w:color="auto"/>
                    <w:right w:val="none" w:sz="0" w:space="0" w:color="auto"/>
                  </w:divBdr>
                  <w:divsChild>
                    <w:div w:id="1729330658">
                      <w:marLeft w:val="0"/>
                      <w:marRight w:val="0"/>
                      <w:marTop w:val="0"/>
                      <w:marBottom w:val="0"/>
                      <w:divBdr>
                        <w:top w:val="none" w:sz="0" w:space="0" w:color="auto"/>
                        <w:left w:val="none" w:sz="0" w:space="0" w:color="auto"/>
                        <w:bottom w:val="none" w:sz="0" w:space="0" w:color="auto"/>
                        <w:right w:val="none" w:sz="0" w:space="0" w:color="auto"/>
                      </w:divBdr>
                      <w:divsChild>
                        <w:div w:id="1486313504">
                          <w:marLeft w:val="0"/>
                          <w:marRight w:val="0"/>
                          <w:marTop w:val="0"/>
                          <w:marBottom w:val="0"/>
                          <w:divBdr>
                            <w:top w:val="none" w:sz="0" w:space="0" w:color="auto"/>
                            <w:left w:val="none" w:sz="0" w:space="0" w:color="auto"/>
                            <w:bottom w:val="none" w:sz="0" w:space="0" w:color="auto"/>
                            <w:right w:val="none" w:sz="0" w:space="0" w:color="auto"/>
                          </w:divBdr>
                          <w:divsChild>
                            <w:div w:id="749499135">
                              <w:marLeft w:val="0"/>
                              <w:marRight w:val="0"/>
                              <w:marTop w:val="0"/>
                              <w:marBottom w:val="0"/>
                              <w:divBdr>
                                <w:top w:val="none" w:sz="0" w:space="0" w:color="auto"/>
                                <w:left w:val="none" w:sz="0" w:space="0" w:color="auto"/>
                                <w:bottom w:val="none" w:sz="0" w:space="0" w:color="auto"/>
                                <w:right w:val="none" w:sz="0" w:space="0" w:color="auto"/>
                              </w:divBdr>
                              <w:divsChild>
                                <w:div w:id="13645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7499">
                      <w:marLeft w:val="0"/>
                      <w:marRight w:val="0"/>
                      <w:marTop w:val="0"/>
                      <w:marBottom w:val="0"/>
                      <w:divBdr>
                        <w:top w:val="none" w:sz="0" w:space="0" w:color="auto"/>
                        <w:left w:val="none" w:sz="0" w:space="0" w:color="auto"/>
                        <w:bottom w:val="none" w:sz="0" w:space="0" w:color="auto"/>
                        <w:right w:val="none" w:sz="0" w:space="0" w:color="auto"/>
                      </w:divBdr>
                      <w:divsChild>
                        <w:div w:id="2046247579">
                          <w:marLeft w:val="0"/>
                          <w:marRight w:val="0"/>
                          <w:marTop w:val="0"/>
                          <w:marBottom w:val="0"/>
                          <w:divBdr>
                            <w:top w:val="none" w:sz="0" w:space="0" w:color="auto"/>
                            <w:left w:val="none" w:sz="0" w:space="0" w:color="auto"/>
                            <w:bottom w:val="none" w:sz="0" w:space="0" w:color="auto"/>
                            <w:right w:val="none" w:sz="0" w:space="0" w:color="auto"/>
                          </w:divBdr>
                          <w:divsChild>
                            <w:div w:id="117335137">
                              <w:marLeft w:val="0"/>
                              <w:marRight w:val="0"/>
                              <w:marTop w:val="0"/>
                              <w:marBottom w:val="0"/>
                              <w:divBdr>
                                <w:top w:val="none" w:sz="0" w:space="0" w:color="auto"/>
                                <w:left w:val="none" w:sz="0" w:space="0" w:color="auto"/>
                                <w:bottom w:val="none" w:sz="0" w:space="0" w:color="auto"/>
                                <w:right w:val="none" w:sz="0" w:space="0" w:color="auto"/>
                              </w:divBdr>
                              <w:divsChild>
                                <w:div w:id="1147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714202">
      <w:bodyDiv w:val="1"/>
      <w:marLeft w:val="0"/>
      <w:marRight w:val="0"/>
      <w:marTop w:val="0"/>
      <w:marBottom w:val="0"/>
      <w:divBdr>
        <w:top w:val="none" w:sz="0" w:space="0" w:color="auto"/>
        <w:left w:val="none" w:sz="0" w:space="0" w:color="auto"/>
        <w:bottom w:val="none" w:sz="0" w:space="0" w:color="auto"/>
        <w:right w:val="none" w:sz="0" w:space="0" w:color="auto"/>
      </w:divBdr>
      <w:divsChild>
        <w:div w:id="1183088337">
          <w:marLeft w:val="0"/>
          <w:marRight w:val="0"/>
          <w:marTop w:val="0"/>
          <w:marBottom w:val="0"/>
          <w:divBdr>
            <w:top w:val="none" w:sz="0" w:space="0" w:color="auto"/>
            <w:left w:val="none" w:sz="0" w:space="0" w:color="auto"/>
            <w:bottom w:val="none" w:sz="0" w:space="0" w:color="auto"/>
            <w:right w:val="none" w:sz="0" w:space="0" w:color="auto"/>
          </w:divBdr>
          <w:divsChild>
            <w:div w:id="671833149">
              <w:marLeft w:val="0"/>
              <w:marRight w:val="0"/>
              <w:marTop w:val="0"/>
              <w:marBottom w:val="0"/>
              <w:divBdr>
                <w:top w:val="none" w:sz="0" w:space="0" w:color="auto"/>
                <w:left w:val="none" w:sz="0" w:space="0" w:color="auto"/>
                <w:bottom w:val="none" w:sz="0" w:space="0" w:color="auto"/>
                <w:right w:val="none" w:sz="0" w:space="0" w:color="auto"/>
              </w:divBdr>
              <w:divsChild>
                <w:div w:id="13942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0389">
      <w:bodyDiv w:val="1"/>
      <w:marLeft w:val="0"/>
      <w:marRight w:val="0"/>
      <w:marTop w:val="0"/>
      <w:marBottom w:val="0"/>
      <w:divBdr>
        <w:top w:val="none" w:sz="0" w:space="0" w:color="auto"/>
        <w:left w:val="none" w:sz="0" w:space="0" w:color="auto"/>
        <w:bottom w:val="none" w:sz="0" w:space="0" w:color="auto"/>
        <w:right w:val="none" w:sz="0" w:space="0" w:color="auto"/>
      </w:divBdr>
      <w:divsChild>
        <w:div w:id="1948803991">
          <w:marLeft w:val="0"/>
          <w:marRight w:val="0"/>
          <w:marTop w:val="0"/>
          <w:marBottom w:val="0"/>
          <w:divBdr>
            <w:top w:val="none" w:sz="0" w:space="0" w:color="auto"/>
            <w:left w:val="none" w:sz="0" w:space="0" w:color="auto"/>
            <w:bottom w:val="none" w:sz="0" w:space="0" w:color="auto"/>
            <w:right w:val="none" w:sz="0" w:space="0" w:color="auto"/>
          </w:divBdr>
          <w:divsChild>
            <w:div w:id="463423236">
              <w:marLeft w:val="0"/>
              <w:marRight w:val="0"/>
              <w:marTop w:val="0"/>
              <w:marBottom w:val="0"/>
              <w:divBdr>
                <w:top w:val="none" w:sz="0" w:space="0" w:color="auto"/>
                <w:left w:val="none" w:sz="0" w:space="0" w:color="auto"/>
                <w:bottom w:val="none" w:sz="0" w:space="0" w:color="auto"/>
                <w:right w:val="none" w:sz="0" w:space="0" w:color="auto"/>
              </w:divBdr>
              <w:divsChild>
                <w:div w:id="904143366">
                  <w:marLeft w:val="0"/>
                  <w:marRight w:val="0"/>
                  <w:marTop w:val="0"/>
                  <w:marBottom w:val="0"/>
                  <w:divBdr>
                    <w:top w:val="none" w:sz="0" w:space="0" w:color="auto"/>
                    <w:left w:val="none" w:sz="0" w:space="0" w:color="auto"/>
                    <w:bottom w:val="none" w:sz="0" w:space="0" w:color="auto"/>
                    <w:right w:val="none" w:sz="0" w:space="0" w:color="auto"/>
                  </w:divBdr>
                </w:div>
                <w:div w:id="1376584031">
                  <w:marLeft w:val="0"/>
                  <w:marRight w:val="0"/>
                  <w:marTop w:val="0"/>
                  <w:marBottom w:val="0"/>
                  <w:divBdr>
                    <w:top w:val="none" w:sz="0" w:space="0" w:color="auto"/>
                    <w:left w:val="none" w:sz="0" w:space="0" w:color="auto"/>
                    <w:bottom w:val="none" w:sz="0" w:space="0" w:color="auto"/>
                    <w:right w:val="none" w:sz="0" w:space="0" w:color="auto"/>
                  </w:divBdr>
                </w:div>
                <w:div w:id="5313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05306581">
      <w:bodyDiv w:val="1"/>
      <w:marLeft w:val="0"/>
      <w:marRight w:val="0"/>
      <w:marTop w:val="0"/>
      <w:marBottom w:val="0"/>
      <w:divBdr>
        <w:top w:val="none" w:sz="0" w:space="0" w:color="auto"/>
        <w:left w:val="none" w:sz="0" w:space="0" w:color="auto"/>
        <w:bottom w:val="none" w:sz="0" w:space="0" w:color="auto"/>
        <w:right w:val="none" w:sz="0" w:space="0" w:color="auto"/>
      </w:divBdr>
    </w:div>
    <w:div w:id="1386949724">
      <w:bodyDiv w:val="1"/>
      <w:marLeft w:val="0"/>
      <w:marRight w:val="0"/>
      <w:marTop w:val="0"/>
      <w:marBottom w:val="0"/>
      <w:divBdr>
        <w:top w:val="none" w:sz="0" w:space="0" w:color="auto"/>
        <w:left w:val="none" w:sz="0" w:space="0" w:color="auto"/>
        <w:bottom w:val="none" w:sz="0" w:space="0" w:color="auto"/>
        <w:right w:val="none" w:sz="0" w:space="0" w:color="auto"/>
      </w:divBdr>
      <w:divsChild>
        <w:div w:id="248782128">
          <w:marLeft w:val="0"/>
          <w:marRight w:val="0"/>
          <w:marTop w:val="0"/>
          <w:marBottom w:val="0"/>
          <w:divBdr>
            <w:top w:val="none" w:sz="0" w:space="0" w:color="auto"/>
            <w:left w:val="none" w:sz="0" w:space="0" w:color="auto"/>
            <w:bottom w:val="none" w:sz="0" w:space="0" w:color="auto"/>
            <w:right w:val="none" w:sz="0" w:space="0" w:color="auto"/>
          </w:divBdr>
          <w:divsChild>
            <w:div w:id="423302232">
              <w:marLeft w:val="0"/>
              <w:marRight w:val="0"/>
              <w:marTop w:val="0"/>
              <w:marBottom w:val="0"/>
              <w:divBdr>
                <w:top w:val="none" w:sz="0" w:space="0" w:color="auto"/>
                <w:left w:val="none" w:sz="0" w:space="0" w:color="auto"/>
                <w:bottom w:val="none" w:sz="0" w:space="0" w:color="auto"/>
                <w:right w:val="none" w:sz="0" w:space="0" w:color="auto"/>
              </w:divBdr>
              <w:divsChild>
                <w:div w:id="1339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87332">
      <w:bodyDiv w:val="1"/>
      <w:marLeft w:val="0"/>
      <w:marRight w:val="0"/>
      <w:marTop w:val="0"/>
      <w:marBottom w:val="0"/>
      <w:divBdr>
        <w:top w:val="none" w:sz="0" w:space="0" w:color="auto"/>
        <w:left w:val="none" w:sz="0" w:space="0" w:color="auto"/>
        <w:bottom w:val="none" w:sz="0" w:space="0" w:color="auto"/>
        <w:right w:val="none" w:sz="0" w:space="0" w:color="auto"/>
      </w:divBdr>
    </w:div>
    <w:div w:id="1436635242">
      <w:bodyDiv w:val="1"/>
      <w:marLeft w:val="0"/>
      <w:marRight w:val="0"/>
      <w:marTop w:val="0"/>
      <w:marBottom w:val="0"/>
      <w:divBdr>
        <w:top w:val="none" w:sz="0" w:space="0" w:color="auto"/>
        <w:left w:val="none" w:sz="0" w:space="0" w:color="auto"/>
        <w:bottom w:val="none" w:sz="0" w:space="0" w:color="auto"/>
        <w:right w:val="none" w:sz="0" w:space="0" w:color="auto"/>
      </w:divBdr>
      <w:divsChild>
        <w:div w:id="367923503">
          <w:marLeft w:val="0"/>
          <w:marRight w:val="0"/>
          <w:marTop w:val="0"/>
          <w:marBottom w:val="0"/>
          <w:divBdr>
            <w:top w:val="none" w:sz="0" w:space="0" w:color="auto"/>
            <w:left w:val="none" w:sz="0" w:space="0" w:color="auto"/>
            <w:bottom w:val="none" w:sz="0" w:space="0" w:color="auto"/>
            <w:right w:val="none" w:sz="0" w:space="0" w:color="auto"/>
          </w:divBdr>
          <w:divsChild>
            <w:div w:id="958728490">
              <w:marLeft w:val="0"/>
              <w:marRight w:val="0"/>
              <w:marTop w:val="0"/>
              <w:marBottom w:val="0"/>
              <w:divBdr>
                <w:top w:val="none" w:sz="0" w:space="0" w:color="auto"/>
                <w:left w:val="none" w:sz="0" w:space="0" w:color="auto"/>
                <w:bottom w:val="none" w:sz="0" w:space="0" w:color="auto"/>
                <w:right w:val="none" w:sz="0" w:space="0" w:color="auto"/>
              </w:divBdr>
              <w:divsChild>
                <w:div w:id="1845515705">
                  <w:marLeft w:val="0"/>
                  <w:marRight w:val="0"/>
                  <w:marTop w:val="0"/>
                  <w:marBottom w:val="0"/>
                  <w:divBdr>
                    <w:top w:val="none" w:sz="0" w:space="0" w:color="auto"/>
                    <w:left w:val="none" w:sz="0" w:space="0" w:color="auto"/>
                    <w:bottom w:val="none" w:sz="0" w:space="0" w:color="auto"/>
                    <w:right w:val="none" w:sz="0" w:space="0" w:color="auto"/>
                  </w:divBdr>
                  <w:divsChild>
                    <w:div w:id="140779365">
                      <w:marLeft w:val="0"/>
                      <w:marRight w:val="0"/>
                      <w:marTop w:val="0"/>
                      <w:marBottom w:val="0"/>
                      <w:divBdr>
                        <w:top w:val="none" w:sz="0" w:space="0" w:color="auto"/>
                        <w:left w:val="none" w:sz="0" w:space="0" w:color="auto"/>
                        <w:bottom w:val="none" w:sz="0" w:space="0" w:color="auto"/>
                        <w:right w:val="none" w:sz="0" w:space="0" w:color="auto"/>
                      </w:divBdr>
                      <w:divsChild>
                        <w:div w:id="2111201307">
                          <w:marLeft w:val="0"/>
                          <w:marRight w:val="0"/>
                          <w:marTop w:val="0"/>
                          <w:marBottom w:val="0"/>
                          <w:divBdr>
                            <w:top w:val="none" w:sz="0" w:space="0" w:color="auto"/>
                            <w:left w:val="none" w:sz="0" w:space="0" w:color="auto"/>
                            <w:bottom w:val="none" w:sz="0" w:space="0" w:color="auto"/>
                            <w:right w:val="none" w:sz="0" w:space="0" w:color="auto"/>
                          </w:divBdr>
                          <w:divsChild>
                            <w:div w:id="2006394692">
                              <w:marLeft w:val="0"/>
                              <w:marRight w:val="0"/>
                              <w:marTop w:val="0"/>
                              <w:marBottom w:val="0"/>
                              <w:divBdr>
                                <w:top w:val="none" w:sz="0" w:space="0" w:color="auto"/>
                                <w:left w:val="none" w:sz="0" w:space="0" w:color="auto"/>
                                <w:bottom w:val="none" w:sz="0" w:space="0" w:color="auto"/>
                                <w:right w:val="none" w:sz="0" w:space="0" w:color="auto"/>
                              </w:divBdr>
                              <w:divsChild>
                                <w:div w:id="20603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79830">
                      <w:marLeft w:val="0"/>
                      <w:marRight w:val="0"/>
                      <w:marTop w:val="0"/>
                      <w:marBottom w:val="0"/>
                      <w:divBdr>
                        <w:top w:val="none" w:sz="0" w:space="0" w:color="auto"/>
                        <w:left w:val="none" w:sz="0" w:space="0" w:color="auto"/>
                        <w:bottom w:val="none" w:sz="0" w:space="0" w:color="auto"/>
                        <w:right w:val="none" w:sz="0" w:space="0" w:color="auto"/>
                      </w:divBdr>
                      <w:divsChild>
                        <w:div w:id="498009961">
                          <w:marLeft w:val="0"/>
                          <w:marRight w:val="0"/>
                          <w:marTop w:val="0"/>
                          <w:marBottom w:val="0"/>
                          <w:divBdr>
                            <w:top w:val="none" w:sz="0" w:space="0" w:color="auto"/>
                            <w:left w:val="none" w:sz="0" w:space="0" w:color="auto"/>
                            <w:bottom w:val="none" w:sz="0" w:space="0" w:color="auto"/>
                            <w:right w:val="none" w:sz="0" w:space="0" w:color="auto"/>
                          </w:divBdr>
                          <w:divsChild>
                            <w:div w:id="11879943">
                              <w:marLeft w:val="0"/>
                              <w:marRight w:val="0"/>
                              <w:marTop w:val="0"/>
                              <w:marBottom w:val="0"/>
                              <w:divBdr>
                                <w:top w:val="none" w:sz="0" w:space="0" w:color="auto"/>
                                <w:left w:val="none" w:sz="0" w:space="0" w:color="auto"/>
                                <w:bottom w:val="none" w:sz="0" w:space="0" w:color="auto"/>
                                <w:right w:val="none" w:sz="0" w:space="0" w:color="auto"/>
                              </w:divBdr>
                              <w:divsChild>
                                <w:div w:id="654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87429945">
      <w:bodyDiv w:val="1"/>
      <w:marLeft w:val="0"/>
      <w:marRight w:val="0"/>
      <w:marTop w:val="0"/>
      <w:marBottom w:val="0"/>
      <w:divBdr>
        <w:top w:val="none" w:sz="0" w:space="0" w:color="auto"/>
        <w:left w:val="none" w:sz="0" w:space="0" w:color="auto"/>
        <w:bottom w:val="none" w:sz="0" w:space="0" w:color="auto"/>
        <w:right w:val="none" w:sz="0" w:space="0" w:color="auto"/>
      </w:divBdr>
      <w:divsChild>
        <w:div w:id="409740293">
          <w:marLeft w:val="0"/>
          <w:marRight w:val="0"/>
          <w:marTop w:val="0"/>
          <w:marBottom w:val="0"/>
          <w:divBdr>
            <w:top w:val="none" w:sz="0" w:space="0" w:color="auto"/>
            <w:left w:val="none" w:sz="0" w:space="0" w:color="auto"/>
            <w:bottom w:val="none" w:sz="0" w:space="0" w:color="auto"/>
            <w:right w:val="none" w:sz="0" w:space="0" w:color="auto"/>
          </w:divBdr>
          <w:divsChild>
            <w:div w:id="498929372">
              <w:marLeft w:val="0"/>
              <w:marRight w:val="0"/>
              <w:marTop w:val="0"/>
              <w:marBottom w:val="0"/>
              <w:divBdr>
                <w:top w:val="none" w:sz="0" w:space="0" w:color="auto"/>
                <w:left w:val="none" w:sz="0" w:space="0" w:color="auto"/>
                <w:bottom w:val="none" w:sz="0" w:space="0" w:color="auto"/>
                <w:right w:val="none" w:sz="0" w:space="0" w:color="auto"/>
              </w:divBdr>
              <w:divsChild>
                <w:div w:id="928001588">
                  <w:marLeft w:val="0"/>
                  <w:marRight w:val="0"/>
                  <w:marTop w:val="0"/>
                  <w:marBottom w:val="0"/>
                  <w:divBdr>
                    <w:top w:val="none" w:sz="0" w:space="0" w:color="auto"/>
                    <w:left w:val="none" w:sz="0" w:space="0" w:color="auto"/>
                    <w:bottom w:val="none" w:sz="0" w:space="0" w:color="auto"/>
                    <w:right w:val="none" w:sz="0" w:space="0" w:color="auto"/>
                  </w:divBdr>
                  <w:divsChild>
                    <w:div w:id="1594705255">
                      <w:marLeft w:val="0"/>
                      <w:marRight w:val="0"/>
                      <w:marTop w:val="0"/>
                      <w:marBottom w:val="0"/>
                      <w:divBdr>
                        <w:top w:val="none" w:sz="0" w:space="0" w:color="auto"/>
                        <w:left w:val="none" w:sz="0" w:space="0" w:color="auto"/>
                        <w:bottom w:val="none" w:sz="0" w:space="0" w:color="auto"/>
                        <w:right w:val="none" w:sz="0" w:space="0" w:color="auto"/>
                      </w:divBdr>
                      <w:divsChild>
                        <w:div w:id="1048996770">
                          <w:marLeft w:val="0"/>
                          <w:marRight w:val="0"/>
                          <w:marTop w:val="0"/>
                          <w:marBottom w:val="0"/>
                          <w:divBdr>
                            <w:top w:val="none" w:sz="0" w:space="0" w:color="auto"/>
                            <w:left w:val="none" w:sz="0" w:space="0" w:color="auto"/>
                            <w:bottom w:val="none" w:sz="0" w:space="0" w:color="auto"/>
                            <w:right w:val="none" w:sz="0" w:space="0" w:color="auto"/>
                          </w:divBdr>
                          <w:divsChild>
                            <w:div w:id="2015452355">
                              <w:marLeft w:val="0"/>
                              <w:marRight w:val="0"/>
                              <w:marTop w:val="0"/>
                              <w:marBottom w:val="0"/>
                              <w:divBdr>
                                <w:top w:val="none" w:sz="0" w:space="0" w:color="auto"/>
                                <w:left w:val="none" w:sz="0" w:space="0" w:color="auto"/>
                                <w:bottom w:val="none" w:sz="0" w:space="0" w:color="auto"/>
                                <w:right w:val="none" w:sz="0" w:space="0" w:color="auto"/>
                              </w:divBdr>
                              <w:divsChild>
                                <w:div w:id="15711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4826">
                      <w:marLeft w:val="0"/>
                      <w:marRight w:val="0"/>
                      <w:marTop w:val="0"/>
                      <w:marBottom w:val="0"/>
                      <w:divBdr>
                        <w:top w:val="none" w:sz="0" w:space="0" w:color="auto"/>
                        <w:left w:val="none" w:sz="0" w:space="0" w:color="auto"/>
                        <w:bottom w:val="none" w:sz="0" w:space="0" w:color="auto"/>
                        <w:right w:val="none" w:sz="0" w:space="0" w:color="auto"/>
                      </w:divBdr>
                      <w:divsChild>
                        <w:div w:id="2129547090">
                          <w:marLeft w:val="0"/>
                          <w:marRight w:val="0"/>
                          <w:marTop w:val="0"/>
                          <w:marBottom w:val="0"/>
                          <w:divBdr>
                            <w:top w:val="none" w:sz="0" w:space="0" w:color="auto"/>
                            <w:left w:val="none" w:sz="0" w:space="0" w:color="auto"/>
                            <w:bottom w:val="none" w:sz="0" w:space="0" w:color="auto"/>
                            <w:right w:val="none" w:sz="0" w:space="0" w:color="auto"/>
                          </w:divBdr>
                          <w:divsChild>
                            <w:div w:id="262618079">
                              <w:marLeft w:val="0"/>
                              <w:marRight w:val="0"/>
                              <w:marTop w:val="0"/>
                              <w:marBottom w:val="0"/>
                              <w:divBdr>
                                <w:top w:val="none" w:sz="0" w:space="0" w:color="auto"/>
                                <w:left w:val="none" w:sz="0" w:space="0" w:color="auto"/>
                                <w:bottom w:val="none" w:sz="0" w:space="0" w:color="auto"/>
                                <w:right w:val="none" w:sz="0" w:space="0" w:color="auto"/>
                              </w:divBdr>
                              <w:divsChild>
                                <w:div w:id="6304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0688-2557-4391-8557-0F62D721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cp:lastPrinted>2000-06-02T14:59:00Z</cp:lastPrinted>
  <dcterms:created xsi:type="dcterms:W3CDTF">2012-02-23T19:22:00Z</dcterms:created>
  <dcterms:modified xsi:type="dcterms:W3CDTF">2012-04-02T22:15:00Z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