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34E03" w:rsidRDefault="00116541" w:rsidP="00234E03">
      <w:pPr>
        <w:tabs>
          <w:tab w:val="left" w:pos="288"/>
          <w:tab w:val="left" w:pos="4752"/>
        </w:tabs>
        <w:spacing w:line="240" w:lineRule="exact"/>
        <w:jc w:val="center"/>
        <w:rPr>
          <w:rFonts w:asciiTheme="minorHAnsi" w:hAnsiTheme="minorHAnsi"/>
          <w:color w:val="auto"/>
        </w:rPr>
      </w:pPr>
      <w:r>
        <w:rPr>
          <w:rFonts w:asciiTheme="minorHAnsi" w:hAnsiTheme="minorHAnsi"/>
          <w:color w:val="auto"/>
        </w:rPr>
        <w:t xml:space="preserve"> </w:t>
      </w:r>
      <w:r w:rsidR="00540BEF" w:rsidRPr="00234E03">
        <w:rPr>
          <w:rFonts w:asciiTheme="minorHAnsi" w:hAnsiTheme="minorHAnsi"/>
          <w:color w:val="auto"/>
        </w:rPr>
        <w:t>RECORD OF PROCEEDINGS</w:t>
      </w:r>
    </w:p>
    <w:p w:rsidR="00540BEF" w:rsidRPr="00234E03" w:rsidRDefault="00540BEF" w:rsidP="00234E03">
      <w:pPr>
        <w:tabs>
          <w:tab w:val="left" w:pos="288"/>
          <w:tab w:val="left" w:pos="4752"/>
        </w:tabs>
        <w:spacing w:line="240" w:lineRule="exact"/>
        <w:jc w:val="center"/>
        <w:rPr>
          <w:rFonts w:asciiTheme="minorHAnsi" w:hAnsiTheme="minorHAnsi"/>
          <w:color w:val="auto"/>
        </w:rPr>
      </w:pPr>
      <w:r w:rsidRPr="00234E03">
        <w:rPr>
          <w:rFonts w:asciiTheme="minorHAnsi" w:hAnsiTheme="minorHAnsi"/>
          <w:color w:val="auto"/>
        </w:rPr>
        <w:t>PHYSICAL DISABILITY BOARD OF REVIEW</w:t>
      </w:r>
    </w:p>
    <w:p w:rsidR="00540BEF" w:rsidRPr="00234E03" w:rsidRDefault="00540BEF" w:rsidP="00234E03">
      <w:pPr>
        <w:tabs>
          <w:tab w:val="left" w:pos="288"/>
          <w:tab w:val="left" w:pos="4752"/>
        </w:tabs>
        <w:spacing w:line="240" w:lineRule="exact"/>
        <w:jc w:val="both"/>
        <w:rPr>
          <w:rFonts w:asciiTheme="minorHAnsi" w:hAnsiTheme="minorHAnsi"/>
          <w:caps/>
          <w:color w:val="auto"/>
        </w:rPr>
      </w:pPr>
    </w:p>
    <w:p w:rsidR="003E0C3A" w:rsidRPr="00234E03" w:rsidRDefault="003E0C3A" w:rsidP="00234E03">
      <w:pPr>
        <w:tabs>
          <w:tab w:val="left" w:pos="288"/>
          <w:tab w:val="left" w:pos="4752"/>
          <w:tab w:val="left" w:pos="5130"/>
          <w:tab w:val="left" w:pos="9270"/>
        </w:tabs>
        <w:spacing w:line="240" w:lineRule="exact"/>
        <w:jc w:val="both"/>
        <w:rPr>
          <w:caps/>
          <w:color w:val="auto"/>
        </w:rPr>
      </w:pPr>
      <w:r w:rsidRPr="00234E03">
        <w:rPr>
          <w:caps/>
          <w:color w:val="auto"/>
        </w:rPr>
        <w:t xml:space="preserve">NAME:  </w:t>
      </w:r>
      <w:r w:rsidR="00424A68">
        <w:rPr>
          <w:caps/>
          <w:color w:val="auto"/>
        </w:rPr>
        <w:t xml:space="preserve"> </w:t>
      </w:r>
      <w:r w:rsidRPr="00234E03">
        <w:rPr>
          <w:caps/>
          <w:color w:val="auto"/>
        </w:rPr>
        <w:t xml:space="preserve">              </w:t>
      </w:r>
      <w:r w:rsidRPr="00234E03">
        <w:rPr>
          <w:caps/>
          <w:color w:val="auto"/>
        </w:rPr>
        <w:tab/>
        <w:t xml:space="preserve">                              </w:t>
      </w:r>
      <w:r w:rsidR="00116541">
        <w:rPr>
          <w:caps/>
          <w:color w:val="auto"/>
        </w:rPr>
        <w:t xml:space="preserve">   </w:t>
      </w:r>
      <w:r w:rsidRPr="00234E03">
        <w:rPr>
          <w:caps/>
          <w:color w:val="auto"/>
        </w:rPr>
        <w:t>BRANCH OF SERVICE:  Army</w:t>
      </w:r>
    </w:p>
    <w:p w:rsidR="003E0C3A" w:rsidRPr="00234E03" w:rsidRDefault="003E0C3A" w:rsidP="00234E03">
      <w:pPr>
        <w:tabs>
          <w:tab w:val="left" w:pos="288"/>
          <w:tab w:val="left" w:pos="4752"/>
          <w:tab w:val="left" w:pos="5130"/>
          <w:tab w:val="left" w:pos="9270"/>
        </w:tabs>
        <w:spacing w:line="240" w:lineRule="exact"/>
        <w:jc w:val="both"/>
        <w:rPr>
          <w:caps/>
          <w:color w:val="auto"/>
        </w:rPr>
      </w:pPr>
      <w:r w:rsidRPr="00234E03">
        <w:rPr>
          <w:caps/>
          <w:color w:val="auto"/>
        </w:rPr>
        <w:t>CASE NUMBER:  PD1100294</w:t>
      </w:r>
      <w:r w:rsidRPr="00234E03">
        <w:rPr>
          <w:color w:val="auto"/>
        </w:rPr>
        <w:t xml:space="preserve"> </w:t>
      </w:r>
      <w:r w:rsidRPr="00234E03">
        <w:rPr>
          <w:color w:val="auto"/>
        </w:rPr>
        <w:tab/>
        <w:t xml:space="preserve">                             SEPARATION DATE:  20050129</w:t>
      </w:r>
    </w:p>
    <w:p w:rsidR="003E0C3A" w:rsidRPr="00234E03" w:rsidRDefault="003E0C3A" w:rsidP="00234E03">
      <w:pPr>
        <w:tabs>
          <w:tab w:val="left" w:pos="288"/>
          <w:tab w:val="left" w:pos="5130"/>
        </w:tabs>
        <w:spacing w:line="240" w:lineRule="exact"/>
        <w:jc w:val="both"/>
        <w:rPr>
          <w:color w:val="auto"/>
        </w:rPr>
      </w:pPr>
      <w:r w:rsidRPr="00234E03">
        <w:rPr>
          <w:caps/>
          <w:color w:val="auto"/>
        </w:rPr>
        <w:t>BOARD DATE:  201</w:t>
      </w:r>
      <w:r w:rsidR="00A504A1" w:rsidRPr="00234E03">
        <w:rPr>
          <w:caps/>
          <w:color w:val="auto"/>
        </w:rPr>
        <w:t>2</w:t>
      </w:r>
      <w:r w:rsidR="00234E03" w:rsidRPr="00234E03">
        <w:rPr>
          <w:caps/>
          <w:color w:val="auto"/>
        </w:rPr>
        <w:t>0214</w:t>
      </w:r>
    </w:p>
    <w:p w:rsidR="008E0D8F" w:rsidRPr="00234E03" w:rsidRDefault="008E0D8F" w:rsidP="00234E03">
      <w:pPr>
        <w:pBdr>
          <w:bottom w:val="single" w:sz="12" w:space="1" w:color="auto"/>
        </w:pBdr>
        <w:tabs>
          <w:tab w:val="left" w:pos="288"/>
          <w:tab w:val="left" w:pos="4752"/>
        </w:tabs>
        <w:spacing w:line="240" w:lineRule="exact"/>
        <w:jc w:val="both"/>
        <w:rPr>
          <w:rFonts w:asciiTheme="minorHAnsi" w:hAnsiTheme="minorHAnsi"/>
          <w:color w:val="auto"/>
        </w:rPr>
      </w:pPr>
    </w:p>
    <w:p w:rsidR="00FF4C90" w:rsidRPr="00234E03" w:rsidRDefault="00FF4C90" w:rsidP="00234E03">
      <w:pPr>
        <w:tabs>
          <w:tab w:val="left" w:pos="288"/>
          <w:tab w:val="left" w:pos="4752"/>
        </w:tabs>
        <w:spacing w:line="240" w:lineRule="exact"/>
        <w:jc w:val="both"/>
        <w:rPr>
          <w:rFonts w:asciiTheme="minorHAnsi" w:hAnsiTheme="minorHAnsi"/>
          <w:color w:val="auto"/>
        </w:rPr>
      </w:pPr>
    </w:p>
    <w:p w:rsidR="000168DD" w:rsidRPr="00234E03" w:rsidRDefault="000168DD" w:rsidP="00234E03">
      <w:pPr>
        <w:tabs>
          <w:tab w:val="left" w:pos="288"/>
          <w:tab w:val="left" w:pos="4752"/>
        </w:tabs>
        <w:spacing w:line="240" w:lineRule="exact"/>
        <w:jc w:val="both"/>
        <w:rPr>
          <w:rFonts w:asciiTheme="minorHAnsi" w:hAnsiTheme="minorHAnsi"/>
          <w:color w:val="auto"/>
        </w:rPr>
      </w:pPr>
      <w:r w:rsidRPr="00234E03">
        <w:rPr>
          <w:rFonts w:asciiTheme="minorHAnsi" w:hAnsiTheme="minorHAnsi"/>
          <w:color w:val="auto"/>
          <w:u w:val="single"/>
        </w:rPr>
        <w:t>SUMMARY OF CASE</w:t>
      </w:r>
      <w:r w:rsidRPr="00234E03">
        <w:rPr>
          <w:rFonts w:asciiTheme="minorHAnsi" w:hAnsiTheme="minorHAnsi"/>
          <w:color w:val="auto"/>
        </w:rPr>
        <w:t>:  Data extracted from the available evidence of record reflects that this covered individual (CI) was an act</w:t>
      </w:r>
      <w:r w:rsidR="00174CF2">
        <w:rPr>
          <w:rFonts w:asciiTheme="minorHAnsi" w:hAnsiTheme="minorHAnsi"/>
          <w:color w:val="auto"/>
        </w:rPr>
        <w:t>ive duty member, E-4 SPC (15T10/</w:t>
      </w:r>
      <w:r w:rsidRPr="00234E03">
        <w:rPr>
          <w:rFonts w:asciiTheme="minorHAnsi" w:hAnsiTheme="minorHAnsi"/>
          <w:color w:val="auto"/>
        </w:rPr>
        <w:t xml:space="preserve">Helicopter Mechanic), medically separated for persistent left wrist </w:t>
      </w:r>
      <w:r w:rsidR="00D641C6">
        <w:rPr>
          <w:rFonts w:asciiTheme="minorHAnsi" w:hAnsiTheme="minorHAnsi"/>
          <w:color w:val="auto"/>
        </w:rPr>
        <w:t>pain with degenerative changes.</w:t>
      </w:r>
      <w:r w:rsidRPr="00234E03">
        <w:rPr>
          <w:rFonts w:asciiTheme="minorHAnsi" w:hAnsiTheme="minorHAnsi"/>
          <w:color w:val="auto"/>
        </w:rPr>
        <w:t xml:space="preserve"> His initial injury occurred in April 2000 after he fell on his lef</w:t>
      </w:r>
      <w:r w:rsidR="00D641C6">
        <w:rPr>
          <w:rFonts w:asciiTheme="minorHAnsi" w:hAnsiTheme="minorHAnsi"/>
          <w:color w:val="auto"/>
        </w:rPr>
        <w:t>t wrist while playing football.</w:t>
      </w:r>
      <w:r w:rsidRPr="00234E03">
        <w:rPr>
          <w:rFonts w:asciiTheme="minorHAnsi" w:hAnsiTheme="minorHAnsi"/>
          <w:color w:val="auto"/>
        </w:rPr>
        <w:t xml:space="preserve"> Despite surgery, physical therapy and pharmacotherapy the CI’s left wrist condition did not respond adequately to treatment and he was unable to perform within his Military Occupational Specialty (MOS) or meet</w:t>
      </w:r>
      <w:r w:rsidR="00D641C6">
        <w:rPr>
          <w:rFonts w:asciiTheme="minorHAnsi" w:hAnsiTheme="minorHAnsi"/>
          <w:color w:val="auto"/>
        </w:rPr>
        <w:t xml:space="preserve"> physical fitness standards. </w:t>
      </w:r>
      <w:r w:rsidR="006C2277" w:rsidRPr="00234E03">
        <w:rPr>
          <w:rFonts w:asciiTheme="minorHAnsi" w:hAnsiTheme="minorHAnsi"/>
          <w:color w:val="auto"/>
        </w:rPr>
        <w:t>The CI</w:t>
      </w:r>
      <w:r w:rsidRPr="00234E03">
        <w:rPr>
          <w:rFonts w:asciiTheme="minorHAnsi" w:hAnsiTheme="minorHAnsi"/>
          <w:color w:val="auto"/>
        </w:rPr>
        <w:t xml:space="preserve"> was issued a permanent U3 profile and underwent a M</w:t>
      </w:r>
      <w:r w:rsidR="00D641C6">
        <w:rPr>
          <w:rFonts w:asciiTheme="minorHAnsi" w:hAnsiTheme="minorHAnsi"/>
          <w:color w:val="auto"/>
        </w:rPr>
        <w:t xml:space="preserve">edical Evaluation Board (MEB). </w:t>
      </w:r>
      <w:r w:rsidRPr="00234E03">
        <w:rPr>
          <w:rFonts w:asciiTheme="minorHAnsi" w:hAnsiTheme="minorHAnsi"/>
          <w:color w:val="auto"/>
        </w:rPr>
        <w:t xml:space="preserve">Persistent left wrist pain and degenerative changes on the wrist joint were forwarded to the Physical Evaluation Board (PEB) as </w:t>
      </w:r>
      <w:r w:rsidR="006C2277" w:rsidRPr="00234E03">
        <w:rPr>
          <w:rFonts w:asciiTheme="minorHAnsi" w:hAnsiTheme="minorHAnsi"/>
          <w:color w:val="auto"/>
        </w:rPr>
        <w:t xml:space="preserve">two </w:t>
      </w:r>
      <w:r w:rsidRPr="00234E03">
        <w:rPr>
          <w:rFonts w:asciiTheme="minorHAnsi" w:hAnsiTheme="minorHAnsi"/>
          <w:color w:val="auto"/>
        </w:rPr>
        <w:t xml:space="preserve">separate medically unacceptable </w:t>
      </w:r>
      <w:r w:rsidR="006C2277" w:rsidRPr="00234E03">
        <w:rPr>
          <w:rFonts w:asciiTheme="minorHAnsi" w:hAnsiTheme="minorHAnsi"/>
          <w:color w:val="auto"/>
        </w:rPr>
        <w:t xml:space="preserve">conditions </w:t>
      </w:r>
      <w:r w:rsidR="00D641C6">
        <w:rPr>
          <w:rFonts w:asciiTheme="minorHAnsi" w:hAnsiTheme="minorHAnsi"/>
          <w:color w:val="auto"/>
        </w:rPr>
        <w:t xml:space="preserve">IAW AR 40-501. </w:t>
      </w:r>
      <w:r w:rsidRPr="00234E03">
        <w:rPr>
          <w:rFonts w:asciiTheme="minorHAnsi" w:hAnsiTheme="minorHAnsi"/>
          <w:color w:val="auto"/>
        </w:rPr>
        <w:t>No other conditions app</w:t>
      </w:r>
      <w:r w:rsidR="00D641C6">
        <w:rPr>
          <w:rFonts w:asciiTheme="minorHAnsi" w:hAnsiTheme="minorHAnsi"/>
          <w:color w:val="auto"/>
        </w:rPr>
        <w:t xml:space="preserve">eared on the MEB’s submission. </w:t>
      </w:r>
      <w:r w:rsidRPr="00234E03">
        <w:rPr>
          <w:rFonts w:asciiTheme="minorHAnsi" w:hAnsiTheme="minorHAnsi"/>
          <w:color w:val="auto"/>
        </w:rPr>
        <w:t>Other conditions included in the Disability Evaluation System (DES) p</w:t>
      </w:r>
      <w:r w:rsidR="00D641C6">
        <w:rPr>
          <w:rFonts w:asciiTheme="minorHAnsi" w:hAnsiTheme="minorHAnsi"/>
          <w:color w:val="auto"/>
        </w:rPr>
        <w:t xml:space="preserve">acket will be discussed below. </w:t>
      </w:r>
      <w:r w:rsidRPr="00234E03">
        <w:rPr>
          <w:rFonts w:asciiTheme="minorHAnsi" w:hAnsiTheme="minorHAnsi"/>
          <w:color w:val="auto"/>
        </w:rPr>
        <w:t xml:space="preserve">The </w:t>
      </w:r>
      <w:r w:rsidR="00074BA9">
        <w:rPr>
          <w:rFonts w:asciiTheme="minorHAnsi" w:hAnsiTheme="minorHAnsi"/>
          <w:color w:val="auto"/>
        </w:rPr>
        <w:t xml:space="preserve">PEB </w:t>
      </w:r>
      <w:r w:rsidRPr="00234E03">
        <w:rPr>
          <w:rFonts w:asciiTheme="minorHAnsi" w:hAnsiTheme="minorHAnsi"/>
          <w:color w:val="auto"/>
        </w:rPr>
        <w:t xml:space="preserve">adjudicated the left wrist </w:t>
      </w:r>
      <w:r w:rsidR="006C2277" w:rsidRPr="00234E03">
        <w:rPr>
          <w:rFonts w:asciiTheme="minorHAnsi" w:hAnsiTheme="minorHAnsi"/>
          <w:color w:val="auto"/>
        </w:rPr>
        <w:t xml:space="preserve">pain </w:t>
      </w:r>
      <w:r w:rsidRPr="00234E03">
        <w:rPr>
          <w:rFonts w:asciiTheme="minorHAnsi" w:hAnsiTheme="minorHAnsi"/>
          <w:color w:val="auto"/>
        </w:rPr>
        <w:t>condition as unfitting, rated 0%, with application of the US Army Physical Disabilit</w:t>
      </w:r>
      <w:r w:rsidR="00D641C6">
        <w:rPr>
          <w:rFonts w:asciiTheme="minorHAnsi" w:hAnsiTheme="minorHAnsi"/>
          <w:color w:val="auto"/>
        </w:rPr>
        <w:t xml:space="preserve">y Agency (USAPDA) pain policy. </w:t>
      </w:r>
      <w:r w:rsidRPr="00234E03">
        <w:rPr>
          <w:rFonts w:asciiTheme="minorHAnsi" w:hAnsiTheme="minorHAnsi"/>
          <w:color w:val="auto"/>
        </w:rPr>
        <w:t>The CI made no appeals, and was medically separated with a 0% combined disability rating.</w:t>
      </w:r>
    </w:p>
    <w:p w:rsidR="003E1682" w:rsidRPr="00234E03" w:rsidRDefault="003E1682" w:rsidP="00234E03">
      <w:pPr>
        <w:pBdr>
          <w:bottom w:val="single" w:sz="12" w:space="1" w:color="auto"/>
        </w:pBdr>
        <w:spacing w:line="240" w:lineRule="exact"/>
        <w:rPr>
          <w:rFonts w:asciiTheme="minorHAnsi" w:hAnsiTheme="minorHAnsi"/>
          <w:color w:val="auto"/>
          <w:u w:val="single"/>
        </w:rPr>
      </w:pPr>
    </w:p>
    <w:p w:rsidR="006C2277" w:rsidRPr="00234E03" w:rsidRDefault="006C2277" w:rsidP="00234E03">
      <w:pPr>
        <w:tabs>
          <w:tab w:val="left" w:pos="288"/>
          <w:tab w:val="left" w:pos="4752"/>
        </w:tabs>
        <w:spacing w:line="240" w:lineRule="exact"/>
        <w:jc w:val="both"/>
        <w:rPr>
          <w:color w:val="auto"/>
          <w:u w:val="single"/>
        </w:rPr>
      </w:pPr>
    </w:p>
    <w:p w:rsidR="006C2277" w:rsidRPr="00234E03" w:rsidRDefault="006C2277" w:rsidP="00234E03">
      <w:pPr>
        <w:pBdr>
          <w:bottom w:val="single" w:sz="12" w:space="1" w:color="auto"/>
        </w:pBdr>
        <w:spacing w:line="240" w:lineRule="exact"/>
        <w:jc w:val="both"/>
        <w:rPr>
          <w:color w:val="auto"/>
        </w:rPr>
      </w:pPr>
      <w:r w:rsidRPr="00234E03">
        <w:rPr>
          <w:color w:val="auto"/>
          <w:u w:val="single"/>
        </w:rPr>
        <w:t>CI CONTENTION</w:t>
      </w:r>
      <w:r w:rsidRPr="00234E03">
        <w:rPr>
          <w:color w:val="auto"/>
        </w:rPr>
        <w:t>:  “The condition did not only rendered myself unfit for duty, it ended my military career. A career that started in March 1989 in the</w:t>
      </w:r>
      <w:r w:rsidR="00D641C6">
        <w:rPr>
          <w:color w:val="auto"/>
        </w:rPr>
        <w:t xml:space="preserve"> Tennessee Army National Guard.</w:t>
      </w:r>
      <w:r w:rsidR="00E45A72" w:rsidRPr="00234E03">
        <w:rPr>
          <w:color w:val="auto"/>
        </w:rPr>
        <w:t xml:space="preserve"> </w:t>
      </w:r>
      <w:r w:rsidRPr="00234E03">
        <w:rPr>
          <w:color w:val="auto"/>
        </w:rPr>
        <w:t xml:space="preserve">After serving in the Army National Guard for over 10 years. I decided to transfer to Active Duty Army. </w:t>
      </w:r>
      <w:r w:rsidR="00E45A72" w:rsidRPr="00234E03">
        <w:rPr>
          <w:color w:val="auto"/>
        </w:rPr>
        <w:t xml:space="preserve"> </w:t>
      </w:r>
      <w:r w:rsidRPr="00234E03">
        <w:rPr>
          <w:color w:val="auto"/>
        </w:rPr>
        <w:t xml:space="preserve">This was not a job change but a career change. It all ended at my first duty station at Fort Hood, TX. Fort Hood </w:t>
      </w:r>
      <w:r w:rsidR="00D641C6">
        <w:rPr>
          <w:color w:val="auto"/>
        </w:rPr>
        <w:t>had "Sports Day" every Tuesday.</w:t>
      </w:r>
      <w:r w:rsidRPr="00234E03">
        <w:rPr>
          <w:color w:val="auto"/>
        </w:rPr>
        <w:t xml:space="preserve"> I asked my platoon sergeant, SSG Hargrove, if I could run instead of playing football. He responded "You are playing football. Everyone is </w:t>
      </w:r>
      <w:r w:rsidR="00F417CD" w:rsidRPr="00234E03">
        <w:rPr>
          <w:color w:val="auto"/>
        </w:rPr>
        <w:t>playing</w:t>
      </w:r>
      <w:r w:rsidRPr="00234E03">
        <w:rPr>
          <w:color w:val="auto"/>
        </w:rPr>
        <w:t xml:space="preserve"> football</w:t>
      </w:r>
      <w:r w:rsidR="00E45A72" w:rsidRPr="00234E03">
        <w:rPr>
          <w:color w:val="auto"/>
        </w:rPr>
        <w:t>.</w:t>
      </w:r>
      <w:r w:rsidR="00D641C6">
        <w:rPr>
          <w:color w:val="auto"/>
        </w:rPr>
        <w:t>" I incurred an injury during P</w:t>
      </w:r>
      <w:r w:rsidR="00174CF2">
        <w:rPr>
          <w:color w:val="auto"/>
        </w:rPr>
        <w:t>T</w:t>
      </w:r>
      <w:r w:rsidRPr="00234E03">
        <w:rPr>
          <w:color w:val="auto"/>
        </w:rPr>
        <w:t xml:space="preserve"> playing football because it was a Direct Order from my supervisor.</w:t>
      </w:r>
      <w:r w:rsidR="00E45A72" w:rsidRPr="00234E03">
        <w:rPr>
          <w:color w:val="auto"/>
        </w:rPr>
        <w:t xml:space="preserve"> </w:t>
      </w:r>
      <w:r w:rsidRPr="00234E03">
        <w:rPr>
          <w:color w:val="auto"/>
        </w:rPr>
        <w:t xml:space="preserve">I did not go to the TMC till </w:t>
      </w:r>
      <w:r w:rsidR="00074BA9">
        <w:rPr>
          <w:color w:val="auto"/>
        </w:rPr>
        <w:t xml:space="preserve">[sic] </w:t>
      </w:r>
      <w:r w:rsidRPr="00234E03">
        <w:rPr>
          <w:color w:val="auto"/>
        </w:rPr>
        <w:t>two days later. I was hoping it was only sprung</w:t>
      </w:r>
      <w:r w:rsidR="00074BA9">
        <w:rPr>
          <w:color w:val="auto"/>
        </w:rPr>
        <w:t xml:space="preserve"> [sic]</w:t>
      </w:r>
      <w:r w:rsidRPr="00234E03">
        <w:rPr>
          <w:color w:val="auto"/>
        </w:rPr>
        <w:t>.</w:t>
      </w:r>
      <w:r w:rsidR="00E45A72" w:rsidRPr="00234E03">
        <w:rPr>
          <w:color w:val="auto"/>
        </w:rPr>
        <w:t xml:space="preserve"> </w:t>
      </w:r>
      <w:r w:rsidRPr="00234E03">
        <w:rPr>
          <w:color w:val="auto"/>
        </w:rPr>
        <w:t xml:space="preserve"> I did go to the TMC. They just gave me some pills and a no pushup profile and told me to come back in two weeks </w:t>
      </w:r>
      <w:r w:rsidR="00D641C6">
        <w:rPr>
          <w:color w:val="auto"/>
        </w:rPr>
        <w:t>if the wrist still bothered me.</w:t>
      </w:r>
      <w:r w:rsidR="00E45A72" w:rsidRPr="00234E03">
        <w:rPr>
          <w:color w:val="auto"/>
        </w:rPr>
        <w:t xml:space="preserve"> </w:t>
      </w:r>
      <w:r w:rsidRPr="00234E03">
        <w:rPr>
          <w:color w:val="auto"/>
        </w:rPr>
        <w:t>I went back two weeks later.</w:t>
      </w:r>
      <w:r w:rsidR="00E45A72" w:rsidRPr="00234E03">
        <w:rPr>
          <w:color w:val="auto"/>
        </w:rPr>
        <w:t xml:space="preserve"> </w:t>
      </w:r>
      <w:r w:rsidRPr="00234E03">
        <w:rPr>
          <w:color w:val="auto"/>
        </w:rPr>
        <w:t>They did send me to get an x-ray. The person looking at the x-ray said it looks good.</w:t>
      </w:r>
      <w:r w:rsidR="00E45A72" w:rsidRPr="00234E03">
        <w:rPr>
          <w:color w:val="auto"/>
        </w:rPr>
        <w:t xml:space="preserve"> </w:t>
      </w:r>
      <w:r w:rsidRPr="00234E03">
        <w:rPr>
          <w:color w:val="auto"/>
        </w:rPr>
        <w:t>I was then sent to physical therapy.</w:t>
      </w:r>
      <w:r w:rsidR="00E45A72" w:rsidRPr="00234E03">
        <w:rPr>
          <w:color w:val="auto"/>
        </w:rPr>
        <w:t xml:space="preserve"> </w:t>
      </w:r>
      <w:r w:rsidRPr="00234E03">
        <w:rPr>
          <w:color w:val="auto"/>
        </w:rPr>
        <w:t>There they made me move my hand while I was in extreme pain.</w:t>
      </w:r>
      <w:r w:rsidR="00E45A72" w:rsidRPr="00234E03">
        <w:rPr>
          <w:color w:val="auto"/>
        </w:rPr>
        <w:t xml:space="preserve"> </w:t>
      </w:r>
      <w:r w:rsidRPr="00234E03">
        <w:rPr>
          <w:color w:val="auto"/>
        </w:rPr>
        <w:t>After four months of physical therapy of moving my hand on a machine, they sent me to the surgeon. The surgeon looked at the x-ray and said "They should have seen that you had legiment damage from the x-ray</w:t>
      </w:r>
      <w:r w:rsidR="00074BA9">
        <w:rPr>
          <w:color w:val="auto"/>
        </w:rPr>
        <w:t>.</w:t>
      </w:r>
      <w:r w:rsidRPr="00234E03">
        <w:rPr>
          <w:color w:val="auto"/>
        </w:rPr>
        <w:t>" The only choice now was surgery. After surgery, I told the surgeon that my wrist still bothered me. He told me that if it still bothered me i</w:t>
      </w:r>
      <w:r w:rsidR="00D641C6">
        <w:rPr>
          <w:color w:val="auto"/>
        </w:rPr>
        <w:t>n a year to get it checked out.</w:t>
      </w:r>
      <w:r w:rsidR="00E45A72" w:rsidRPr="00234E03">
        <w:rPr>
          <w:color w:val="auto"/>
        </w:rPr>
        <w:t xml:space="preserve"> </w:t>
      </w:r>
      <w:r w:rsidRPr="00234E03">
        <w:rPr>
          <w:color w:val="auto"/>
        </w:rPr>
        <w:t xml:space="preserve">After a year, I was in Korea. </w:t>
      </w:r>
      <w:r w:rsidR="00E45A72" w:rsidRPr="00234E03">
        <w:rPr>
          <w:color w:val="auto"/>
        </w:rPr>
        <w:t xml:space="preserve"> </w:t>
      </w:r>
      <w:r w:rsidRPr="00234E03">
        <w:rPr>
          <w:color w:val="auto"/>
        </w:rPr>
        <w:t>I went to a surgeon there. He did a bone scan.</w:t>
      </w:r>
      <w:r w:rsidR="00E45A72" w:rsidRPr="00234E03">
        <w:rPr>
          <w:color w:val="auto"/>
        </w:rPr>
        <w:t xml:space="preserve"> </w:t>
      </w:r>
      <w:r w:rsidRPr="00234E03">
        <w:rPr>
          <w:color w:val="auto"/>
        </w:rPr>
        <w:t>He reco</w:t>
      </w:r>
      <w:r w:rsidR="00D641C6">
        <w:rPr>
          <w:color w:val="auto"/>
        </w:rPr>
        <w:t>mmend that I get a full fusion.</w:t>
      </w:r>
      <w:r w:rsidR="00E45A72" w:rsidRPr="00234E03">
        <w:rPr>
          <w:color w:val="auto"/>
        </w:rPr>
        <w:t xml:space="preserve"> </w:t>
      </w:r>
      <w:r w:rsidRPr="00234E03">
        <w:rPr>
          <w:color w:val="auto"/>
        </w:rPr>
        <w:t>At this time I had PCS orders to Fort Campbell, Ky. Even though, I should have went to the MEB</w:t>
      </w:r>
      <w:r w:rsidR="00D641C6">
        <w:rPr>
          <w:color w:val="auto"/>
        </w:rPr>
        <w:t xml:space="preserve"> since he gave me a P3 profile.</w:t>
      </w:r>
      <w:r w:rsidR="00E45A72" w:rsidRPr="00234E03">
        <w:rPr>
          <w:color w:val="auto"/>
        </w:rPr>
        <w:t xml:space="preserve"> </w:t>
      </w:r>
      <w:r w:rsidRPr="00234E03">
        <w:rPr>
          <w:color w:val="auto"/>
        </w:rPr>
        <w:t>The Army still let me PCS.</w:t>
      </w:r>
      <w:r w:rsidR="00E45A72" w:rsidRPr="00234E03">
        <w:rPr>
          <w:color w:val="auto"/>
        </w:rPr>
        <w:t xml:space="preserve"> </w:t>
      </w:r>
      <w:r w:rsidRPr="00234E03">
        <w:rPr>
          <w:color w:val="auto"/>
        </w:rPr>
        <w:t>At my new duty station the Doctor's would not clear me to deploy unless I went to the MEB.</w:t>
      </w:r>
      <w:r w:rsidR="00E45A72" w:rsidRPr="00234E03">
        <w:rPr>
          <w:color w:val="auto"/>
        </w:rPr>
        <w:t xml:space="preserve"> </w:t>
      </w:r>
      <w:r w:rsidRPr="00234E03">
        <w:rPr>
          <w:color w:val="auto"/>
        </w:rPr>
        <w:t xml:space="preserve">I did not want to go to the MEB I wanted to get my hand fix. </w:t>
      </w:r>
      <w:r w:rsidR="00D641C6">
        <w:rPr>
          <w:color w:val="auto"/>
        </w:rPr>
        <w:t>So, I can take a record P</w:t>
      </w:r>
      <w:r w:rsidRPr="00234E03">
        <w:rPr>
          <w:color w:val="auto"/>
        </w:rPr>
        <w:t>T test to get promoted and continue my Army career. I went to a Army Doctor in Fort Gordon. He suggested that I get a four-corner fusion.</w:t>
      </w:r>
      <w:r w:rsidR="00E45A72" w:rsidRPr="00234E03">
        <w:rPr>
          <w:color w:val="auto"/>
        </w:rPr>
        <w:t xml:space="preserve"> </w:t>
      </w:r>
      <w:r w:rsidRPr="00234E03">
        <w:rPr>
          <w:color w:val="auto"/>
        </w:rPr>
        <w:t>I did the surgery. After that, I was sent to the MEB and medically discharged.”</w:t>
      </w:r>
    </w:p>
    <w:p w:rsidR="006C2277" w:rsidRPr="00234E03" w:rsidRDefault="006C2277" w:rsidP="00234E03">
      <w:pPr>
        <w:pBdr>
          <w:bottom w:val="single" w:sz="12" w:space="1" w:color="auto"/>
        </w:pBdr>
        <w:spacing w:line="240" w:lineRule="exact"/>
        <w:jc w:val="both"/>
        <w:rPr>
          <w:color w:val="auto"/>
        </w:rPr>
      </w:pPr>
    </w:p>
    <w:p w:rsidR="006C2277" w:rsidRPr="00234E03" w:rsidRDefault="006C2277" w:rsidP="00234E03">
      <w:pPr>
        <w:spacing w:line="240" w:lineRule="exact"/>
        <w:rPr>
          <w:rFonts w:asciiTheme="minorHAnsi" w:hAnsiTheme="minorHAnsi"/>
          <w:color w:val="auto"/>
        </w:rPr>
      </w:pPr>
    </w:p>
    <w:p w:rsidR="00234E03" w:rsidRDefault="00234E03">
      <w:pPr>
        <w:rPr>
          <w:color w:val="000000" w:themeColor="text1"/>
          <w:u w:val="single"/>
        </w:rPr>
      </w:pPr>
      <w:r>
        <w:rPr>
          <w:color w:val="000000" w:themeColor="text1"/>
          <w:u w:val="single"/>
        </w:rPr>
        <w:br w:type="page"/>
      </w:r>
    </w:p>
    <w:p w:rsidR="004540C7" w:rsidRPr="00234E03" w:rsidRDefault="004540C7" w:rsidP="00234E03">
      <w:pPr>
        <w:spacing w:line="240" w:lineRule="exact"/>
        <w:rPr>
          <w:color w:val="000000" w:themeColor="text1"/>
        </w:rPr>
      </w:pPr>
      <w:r w:rsidRPr="00234E03">
        <w:rPr>
          <w:color w:val="000000" w:themeColor="text1"/>
          <w:u w:val="single"/>
        </w:rPr>
        <w:lastRenderedPageBreak/>
        <w:t>RATING COMPARISON</w:t>
      </w:r>
      <w:r w:rsidRPr="00234E03">
        <w:rPr>
          <w:color w:val="000000" w:themeColor="text1"/>
        </w:rPr>
        <w:t>:</w:t>
      </w:r>
    </w:p>
    <w:p w:rsidR="004540C7" w:rsidRPr="00234E03" w:rsidRDefault="004540C7" w:rsidP="00234E03">
      <w:pPr>
        <w:spacing w:line="240" w:lineRule="exac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4540C7" w:rsidRPr="00234E03" w:rsidTr="000168DD">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4540C7" w:rsidRPr="00234E03" w:rsidRDefault="004540C7" w:rsidP="006A3E83">
            <w:pPr>
              <w:contextualSpacing/>
              <w:jc w:val="center"/>
              <w:rPr>
                <w:rFonts w:ascii="Calibri" w:hAnsi="Calibri" w:cs="Calibri"/>
                <w:b/>
                <w:color w:val="000000" w:themeColor="text1"/>
                <w:sz w:val="18"/>
                <w:szCs w:val="18"/>
              </w:rPr>
            </w:pPr>
            <w:r w:rsidRPr="00234E03">
              <w:rPr>
                <w:rFonts w:ascii="Calibri" w:hAnsi="Calibri" w:cs="Calibri"/>
                <w:b/>
                <w:color w:val="000000" w:themeColor="text1"/>
                <w:sz w:val="18"/>
                <w:szCs w:val="18"/>
              </w:rPr>
              <w:t xml:space="preserve">Service </w:t>
            </w:r>
            <w:r w:rsidR="00FF74F9" w:rsidRPr="00234E03">
              <w:rPr>
                <w:rFonts w:ascii="Calibri" w:hAnsi="Calibri" w:cs="Calibri"/>
                <w:b/>
                <w:color w:val="000000" w:themeColor="text1"/>
                <w:sz w:val="18"/>
                <w:szCs w:val="18"/>
              </w:rPr>
              <w:t>I</w:t>
            </w:r>
            <w:r w:rsidRPr="00234E03">
              <w:rPr>
                <w:rFonts w:ascii="Calibri" w:hAnsi="Calibri" w:cs="Calibri"/>
                <w:b/>
                <w:color w:val="000000" w:themeColor="text1"/>
                <w:sz w:val="18"/>
                <w:szCs w:val="18"/>
              </w:rPr>
              <w:t>PEB – Dated 200</w:t>
            </w:r>
            <w:r w:rsidR="00FF74F9" w:rsidRPr="00234E03">
              <w:rPr>
                <w:rFonts w:ascii="Calibri" w:hAnsi="Calibri" w:cs="Calibri"/>
                <w:b/>
                <w:color w:val="000000" w:themeColor="text1"/>
                <w:sz w:val="18"/>
                <w:szCs w:val="18"/>
              </w:rPr>
              <w:t>41123</w:t>
            </w:r>
          </w:p>
        </w:tc>
        <w:tc>
          <w:tcPr>
            <w:tcW w:w="5220" w:type="dxa"/>
            <w:gridSpan w:val="4"/>
            <w:tcBorders>
              <w:left w:val="thinThickThinSmallGap" w:sz="24" w:space="0" w:color="auto"/>
            </w:tcBorders>
            <w:shd w:val="clear" w:color="auto" w:fill="D9D9D9" w:themeFill="background1" w:themeFillShade="D9"/>
            <w:vAlign w:val="center"/>
          </w:tcPr>
          <w:p w:rsidR="004540C7" w:rsidRPr="00234E03" w:rsidRDefault="006A3E83" w:rsidP="006A3E83">
            <w:pPr>
              <w:contextualSpacing/>
              <w:jc w:val="center"/>
              <w:rPr>
                <w:rFonts w:ascii="Calibri" w:hAnsi="Calibri" w:cs="Calibri"/>
                <w:b/>
                <w:color w:val="000000" w:themeColor="text1"/>
                <w:sz w:val="18"/>
                <w:szCs w:val="18"/>
              </w:rPr>
            </w:pPr>
            <w:r w:rsidRPr="00234E03">
              <w:rPr>
                <w:rFonts w:ascii="Calibri" w:hAnsi="Calibri" w:cs="Calibri"/>
                <w:b/>
                <w:color w:val="000000" w:themeColor="text1"/>
                <w:sz w:val="18"/>
                <w:szCs w:val="18"/>
              </w:rPr>
              <w:t>VARD</w:t>
            </w:r>
            <w:r w:rsidR="004540C7" w:rsidRPr="00234E03">
              <w:rPr>
                <w:rFonts w:ascii="Calibri" w:hAnsi="Calibri" w:cs="Calibri"/>
                <w:b/>
                <w:color w:val="000000" w:themeColor="text1"/>
                <w:sz w:val="18"/>
                <w:szCs w:val="18"/>
              </w:rPr>
              <w:t xml:space="preserve"> – All Effective Date 200</w:t>
            </w:r>
            <w:r w:rsidRPr="00234E03">
              <w:rPr>
                <w:rFonts w:ascii="Calibri" w:hAnsi="Calibri" w:cs="Calibri"/>
                <w:b/>
                <w:color w:val="000000" w:themeColor="text1"/>
                <w:sz w:val="18"/>
                <w:szCs w:val="18"/>
              </w:rPr>
              <w:t>50130</w:t>
            </w:r>
          </w:p>
        </w:tc>
      </w:tr>
      <w:tr w:rsidR="004540C7" w:rsidRPr="00234E03" w:rsidTr="000168DD">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4540C7" w:rsidRPr="00234E03" w:rsidRDefault="004540C7" w:rsidP="000168DD">
            <w:pPr>
              <w:contextualSpacing/>
              <w:rPr>
                <w:rFonts w:ascii="Calibri" w:hAnsi="Calibri" w:cs="Calibri"/>
                <w:b/>
                <w:color w:val="000000" w:themeColor="text1"/>
                <w:sz w:val="18"/>
                <w:szCs w:val="18"/>
              </w:rPr>
            </w:pPr>
            <w:r w:rsidRPr="00234E03">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4540C7" w:rsidRPr="00234E03" w:rsidRDefault="004540C7" w:rsidP="00174CF2">
            <w:pPr>
              <w:contextualSpacing/>
              <w:jc w:val="center"/>
              <w:rPr>
                <w:rFonts w:ascii="Calibri" w:hAnsi="Calibri" w:cs="Calibri"/>
                <w:b/>
                <w:color w:val="000000" w:themeColor="text1"/>
                <w:sz w:val="18"/>
                <w:szCs w:val="18"/>
              </w:rPr>
            </w:pPr>
            <w:r w:rsidRPr="00234E03">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540C7" w:rsidRPr="00234E03" w:rsidRDefault="004540C7" w:rsidP="00174CF2">
            <w:pPr>
              <w:contextualSpacing/>
              <w:jc w:val="center"/>
              <w:rPr>
                <w:rFonts w:ascii="Calibri" w:hAnsi="Calibri" w:cs="Calibri"/>
                <w:b/>
                <w:color w:val="000000" w:themeColor="text1"/>
                <w:sz w:val="18"/>
                <w:szCs w:val="18"/>
              </w:rPr>
            </w:pPr>
            <w:r w:rsidRPr="00234E03">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4540C7" w:rsidRPr="00234E03" w:rsidRDefault="004540C7" w:rsidP="000168DD">
            <w:pPr>
              <w:contextualSpacing/>
              <w:rPr>
                <w:rFonts w:ascii="Calibri" w:hAnsi="Calibri" w:cs="Calibri"/>
                <w:b/>
                <w:color w:val="000000" w:themeColor="text1"/>
                <w:sz w:val="18"/>
                <w:szCs w:val="18"/>
              </w:rPr>
            </w:pPr>
            <w:r w:rsidRPr="00234E03">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4540C7" w:rsidRPr="00234E03" w:rsidRDefault="004540C7" w:rsidP="00174CF2">
            <w:pPr>
              <w:contextualSpacing/>
              <w:jc w:val="center"/>
              <w:rPr>
                <w:rFonts w:ascii="Calibri" w:hAnsi="Calibri" w:cs="Calibri"/>
                <w:b/>
                <w:color w:val="000000" w:themeColor="text1"/>
                <w:sz w:val="18"/>
                <w:szCs w:val="18"/>
              </w:rPr>
            </w:pPr>
            <w:r w:rsidRPr="00234E03">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4540C7" w:rsidRPr="00234E03" w:rsidRDefault="004540C7" w:rsidP="00174CF2">
            <w:pPr>
              <w:contextualSpacing/>
              <w:jc w:val="center"/>
              <w:rPr>
                <w:rFonts w:ascii="Calibri" w:hAnsi="Calibri" w:cs="Calibri"/>
                <w:b/>
                <w:color w:val="000000" w:themeColor="text1"/>
                <w:sz w:val="18"/>
                <w:szCs w:val="18"/>
              </w:rPr>
            </w:pPr>
            <w:r w:rsidRPr="00234E03">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4540C7" w:rsidRPr="00234E03" w:rsidRDefault="00174CF2" w:rsidP="00174CF2">
            <w:pPr>
              <w:contextualSpacing/>
              <w:jc w:val="center"/>
              <w:rPr>
                <w:rFonts w:ascii="Calibri" w:hAnsi="Calibri" w:cs="Calibri"/>
                <w:b/>
                <w:color w:val="000000" w:themeColor="text1"/>
                <w:sz w:val="18"/>
                <w:szCs w:val="18"/>
              </w:rPr>
            </w:pPr>
            <w:r>
              <w:rPr>
                <w:rFonts w:ascii="Calibri" w:hAnsi="Calibri" w:cs="Calibri"/>
                <w:b/>
                <w:color w:val="000000" w:themeColor="text1"/>
                <w:sz w:val="18"/>
                <w:szCs w:val="18"/>
              </w:rPr>
              <w:t>Records</w:t>
            </w:r>
          </w:p>
        </w:tc>
      </w:tr>
      <w:tr w:rsidR="004540C7" w:rsidRPr="00234E03" w:rsidTr="000168DD">
        <w:trPr>
          <w:trHeight w:val="287"/>
          <w:jc w:val="center"/>
        </w:trPr>
        <w:tc>
          <w:tcPr>
            <w:tcW w:w="2178" w:type="dxa"/>
            <w:tcBorders>
              <w:right w:val="single" w:sz="4" w:space="0" w:color="auto"/>
            </w:tcBorders>
            <w:shd w:val="clear" w:color="auto" w:fill="FFFFFF" w:themeFill="background1"/>
            <w:vAlign w:val="center"/>
          </w:tcPr>
          <w:p w:rsidR="004540C7" w:rsidRPr="00234E03" w:rsidRDefault="009F5CDE" w:rsidP="000168DD">
            <w:pPr>
              <w:spacing w:line="180" w:lineRule="exact"/>
              <w:contextualSpacing/>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Left Wrist Pain with Degenerative Changes</w:t>
            </w:r>
          </w:p>
        </w:tc>
        <w:tc>
          <w:tcPr>
            <w:tcW w:w="1080" w:type="dxa"/>
            <w:tcBorders>
              <w:left w:val="single" w:sz="4" w:space="0" w:color="auto"/>
            </w:tcBorders>
            <w:shd w:val="clear" w:color="auto" w:fill="FFFFFF" w:themeFill="background1"/>
            <w:vAlign w:val="center"/>
          </w:tcPr>
          <w:p w:rsidR="004540C7" w:rsidRPr="00234E03" w:rsidRDefault="009F5CDE"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4540C7" w:rsidRPr="00234E03" w:rsidRDefault="009F5CDE" w:rsidP="00174CF2">
            <w:pPr>
              <w:spacing w:line="180" w:lineRule="exact"/>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0</w:t>
            </w:r>
            <w:r w:rsidR="004540C7" w:rsidRPr="00234E03">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4540C7" w:rsidRPr="00234E03" w:rsidRDefault="009F5CDE" w:rsidP="000168DD">
            <w:pPr>
              <w:spacing w:line="180" w:lineRule="exact"/>
              <w:contextualSpacing/>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Left Wrist Fusion</w:t>
            </w:r>
          </w:p>
        </w:tc>
        <w:tc>
          <w:tcPr>
            <w:tcW w:w="1080" w:type="dxa"/>
            <w:shd w:val="clear" w:color="auto" w:fill="FFFFFF" w:themeFill="background1"/>
            <w:vAlign w:val="center"/>
          </w:tcPr>
          <w:p w:rsidR="004540C7"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5215</w:t>
            </w:r>
          </w:p>
        </w:tc>
        <w:tc>
          <w:tcPr>
            <w:tcW w:w="828" w:type="dxa"/>
            <w:shd w:val="clear" w:color="auto" w:fill="FFFFFF" w:themeFill="background1"/>
            <w:vAlign w:val="center"/>
          </w:tcPr>
          <w:p w:rsidR="004540C7"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10</w:t>
            </w:r>
            <w:r w:rsidR="004540C7" w:rsidRPr="00234E03">
              <w:rPr>
                <w:rFonts w:ascii="Calibri" w:hAnsi="Calibri" w:cs="Calibri"/>
                <w:color w:val="000000" w:themeColor="text1"/>
                <w:sz w:val="18"/>
                <w:szCs w:val="18"/>
              </w:rPr>
              <w:t>%</w:t>
            </w:r>
          </w:p>
        </w:tc>
        <w:tc>
          <w:tcPr>
            <w:tcW w:w="990" w:type="dxa"/>
            <w:shd w:val="clear" w:color="auto" w:fill="FFFFFF" w:themeFill="background1"/>
            <w:vAlign w:val="center"/>
          </w:tcPr>
          <w:p w:rsidR="004540C7" w:rsidRPr="00234E03" w:rsidRDefault="004540C7"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200</w:t>
            </w:r>
            <w:r w:rsidR="00616F2E" w:rsidRPr="00234E03">
              <w:rPr>
                <w:rFonts w:ascii="Calibri" w:hAnsi="Calibri" w:cs="Calibri"/>
                <w:color w:val="000000" w:themeColor="text1"/>
                <w:sz w:val="18"/>
                <w:szCs w:val="18"/>
              </w:rPr>
              <w:t>50416</w:t>
            </w:r>
          </w:p>
        </w:tc>
      </w:tr>
      <w:tr w:rsidR="00FF74F9" w:rsidRPr="00234E03" w:rsidTr="00FF74F9">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F74F9" w:rsidRPr="00234E03" w:rsidRDefault="00FF74F9" w:rsidP="00FF74F9">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F74F9" w:rsidRPr="00234E03" w:rsidRDefault="00FF74F9" w:rsidP="000168DD">
            <w:pPr>
              <w:spacing w:line="180" w:lineRule="exact"/>
              <w:contextualSpacing/>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Left Wrist Surgical Scar</w:t>
            </w:r>
          </w:p>
        </w:tc>
        <w:tc>
          <w:tcPr>
            <w:tcW w:w="1080" w:type="dxa"/>
            <w:tcBorders>
              <w:left w:val="single" w:sz="4" w:space="0" w:color="auto"/>
            </w:tcBorders>
            <w:shd w:val="clear" w:color="auto" w:fill="FFFFFF" w:themeFill="background1"/>
            <w:vAlign w:val="center"/>
          </w:tcPr>
          <w:p w:rsidR="00FF74F9"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7804</w:t>
            </w:r>
          </w:p>
        </w:tc>
        <w:tc>
          <w:tcPr>
            <w:tcW w:w="828" w:type="dxa"/>
            <w:shd w:val="clear" w:color="auto" w:fill="FFFFFF" w:themeFill="background1"/>
            <w:vAlign w:val="center"/>
          </w:tcPr>
          <w:p w:rsidR="00FF74F9"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10%</w:t>
            </w:r>
          </w:p>
        </w:tc>
        <w:tc>
          <w:tcPr>
            <w:tcW w:w="990" w:type="dxa"/>
            <w:shd w:val="clear" w:color="auto" w:fill="FFFFFF" w:themeFill="background1"/>
            <w:vAlign w:val="center"/>
          </w:tcPr>
          <w:p w:rsidR="00FF74F9"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200</w:t>
            </w:r>
            <w:r w:rsidR="003F6528" w:rsidRPr="00234E03">
              <w:rPr>
                <w:rFonts w:ascii="Calibri" w:hAnsi="Calibri" w:cs="Calibri"/>
                <w:color w:val="000000" w:themeColor="text1"/>
                <w:sz w:val="18"/>
                <w:szCs w:val="18"/>
              </w:rPr>
              <w:t>50416</w:t>
            </w:r>
          </w:p>
        </w:tc>
      </w:tr>
      <w:tr w:rsidR="00FF74F9" w:rsidRPr="00234E03" w:rsidTr="00641096">
        <w:trPr>
          <w:trHeight w:val="287"/>
          <w:jc w:val="center"/>
        </w:trPr>
        <w:tc>
          <w:tcPr>
            <w:tcW w:w="4158" w:type="dxa"/>
            <w:gridSpan w:val="3"/>
            <w:vMerge/>
            <w:tcBorders>
              <w:right w:val="thinThickThinSmallGap" w:sz="24" w:space="0" w:color="auto"/>
            </w:tcBorders>
            <w:shd w:val="clear" w:color="auto" w:fill="FFFFFF" w:themeFill="background1"/>
            <w:vAlign w:val="center"/>
          </w:tcPr>
          <w:p w:rsidR="00FF74F9" w:rsidRPr="00234E03" w:rsidRDefault="00FF74F9" w:rsidP="000168DD">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F74F9" w:rsidRPr="00234E03" w:rsidRDefault="00FF74F9" w:rsidP="000168DD">
            <w:pPr>
              <w:spacing w:line="180" w:lineRule="exact"/>
              <w:contextualSpacing/>
              <w:rPr>
                <w:rFonts w:ascii="Calibri" w:eastAsia="Times New Roman" w:hAnsi="Calibri" w:cs="Calibri"/>
                <w:color w:val="000000" w:themeColor="text1"/>
                <w:sz w:val="18"/>
                <w:szCs w:val="18"/>
              </w:rPr>
            </w:pPr>
            <w:r w:rsidRPr="00234E03">
              <w:rPr>
                <w:rFonts w:ascii="Calibri" w:eastAsia="Times New Roman" w:hAnsi="Calibri" w:cs="Calibri"/>
                <w:color w:val="000000" w:themeColor="text1"/>
                <w:sz w:val="18"/>
                <w:szCs w:val="18"/>
              </w:rPr>
              <w:t>Depression</w:t>
            </w:r>
          </w:p>
        </w:tc>
        <w:tc>
          <w:tcPr>
            <w:tcW w:w="1080" w:type="dxa"/>
            <w:tcBorders>
              <w:left w:val="single" w:sz="4" w:space="0" w:color="auto"/>
            </w:tcBorders>
            <w:shd w:val="clear" w:color="auto" w:fill="FFFFFF" w:themeFill="background1"/>
            <w:vAlign w:val="center"/>
          </w:tcPr>
          <w:p w:rsidR="00FF74F9"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eastAsia="Times New Roman" w:hAnsi="Calibri" w:cs="Calibri"/>
                <w:color w:val="000000" w:themeColor="text1"/>
                <w:sz w:val="18"/>
                <w:szCs w:val="18"/>
              </w:rPr>
              <w:t>9434</w:t>
            </w:r>
          </w:p>
        </w:tc>
        <w:tc>
          <w:tcPr>
            <w:tcW w:w="828" w:type="dxa"/>
            <w:shd w:val="clear" w:color="auto" w:fill="FFFFFF" w:themeFill="background1"/>
            <w:vAlign w:val="center"/>
          </w:tcPr>
          <w:p w:rsidR="00FF74F9"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FF74F9" w:rsidRPr="00234E03" w:rsidRDefault="00174CF2" w:rsidP="00174CF2">
            <w:pPr>
              <w:spacing w:line="180" w:lineRule="exact"/>
              <w:contextualSpacing/>
              <w:jc w:val="center"/>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20050416</w:t>
            </w:r>
          </w:p>
        </w:tc>
      </w:tr>
      <w:tr w:rsidR="00FF74F9" w:rsidRPr="00234E03" w:rsidTr="00FF74F9">
        <w:trPr>
          <w:trHeight w:val="260"/>
          <w:jc w:val="center"/>
        </w:trPr>
        <w:tc>
          <w:tcPr>
            <w:tcW w:w="4158" w:type="dxa"/>
            <w:gridSpan w:val="3"/>
            <w:vMerge/>
            <w:tcBorders>
              <w:right w:val="thinThickThinSmallGap" w:sz="24" w:space="0" w:color="auto"/>
            </w:tcBorders>
            <w:shd w:val="clear" w:color="auto" w:fill="FFFFFF" w:themeFill="background1"/>
          </w:tcPr>
          <w:p w:rsidR="00FF74F9" w:rsidRPr="00234E03" w:rsidRDefault="00FF74F9" w:rsidP="000168DD">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FF74F9"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0% x 3/Not Service Connected x 3</w:t>
            </w:r>
          </w:p>
        </w:tc>
        <w:tc>
          <w:tcPr>
            <w:tcW w:w="990" w:type="dxa"/>
            <w:shd w:val="clear" w:color="auto" w:fill="FFFFFF" w:themeFill="background1"/>
            <w:vAlign w:val="center"/>
          </w:tcPr>
          <w:p w:rsidR="00FF74F9" w:rsidRPr="00234E03" w:rsidRDefault="00FF74F9" w:rsidP="00174CF2">
            <w:pPr>
              <w:spacing w:line="180" w:lineRule="exact"/>
              <w:contextualSpacing/>
              <w:jc w:val="center"/>
              <w:rPr>
                <w:rFonts w:ascii="Calibri" w:eastAsia="Times New Roman" w:hAnsi="Calibri" w:cs="Calibri"/>
                <w:color w:val="000000" w:themeColor="text1"/>
                <w:sz w:val="18"/>
                <w:szCs w:val="18"/>
              </w:rPr>
            </w:pPr>
            <w:r w:rsidRPr="00234E03">
              <w:rPr>
                <w:rFonts w:ascii="Calibri" w:hAnsi="Calibri" w:cs="Calibri"/>
                <w:color w:val="000000" w:themeColor="text1"/>
                <w:sz w:val="18"/>
                <w:szCs w:val="18"/>
              </w:rPr>
              <w:t>20</w:t>
            </w:r>
            <w:r w:rsidR="003F6528" w:rsidRPr="00234E03">
              <w:rPr>
                <w:rFonts w:ascii="Calibri" w:hAnsi="Calibri" w:cs="Calibri"/>
                <w:color w:val="000000" w:themeColor="text1"/>
                <w:sz w:val="18"/>
                <w:szCs w:val="18"/>
              </w:rPr>
              <w:t>050416</w:t>
            </w:r>
          </w:p>
        </w:tc>
      </w:tr>
      <w:tr w:rsidR="004540C7" w:rsidRPr="00234E03" w:rsidTr="000168DD">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4540C7" w:rsidRPr="00234E03" w:rsidRDefault="004540C7" w:rsidP="001378B0">
            <w:pPr>
              <w:contextualSpacing/>
              <w:jc w:val="center"/>
              <w:rPr>
                <w:rFonts w:ascii="Calibri" w:hAnsi="Calibri" w:cs="Calibri"/>
                <w:b/>
                <w:color w:val="000000" w:themeColor="text1"/>
                <w:sz w:val="18"/>
                <w:szCs w:val="18"/>
              </w:rPr>
            </w:pPr>
            <w:r w:rsidRPr="00234E03">
              <w:rPr>
                <w:rFonts w:ascii="Calibri" w:hAnsi="Calibri" w:cs="Calibri"/>
                <w:b/>
                <w:color w:val="000000" w:themeColor="text1"/>
                <w:sz w:val="18"/>
                <w:szCs w:val="18"/>
              </w:rPr>
              <w:t xml:space="preserve">Combined:  </w:t>
            </w:r>
            <w:r w:rsidR="001378B0" w:rsidRPr="00234E03">
              <w:rPr>
                <w:rFonts w:ascii="Calibri" w:hAnsi="Calibri" w:cs="Calibri"/>
                <w:b/>
                <w:color w:val="000000" w:themeColor="text1"/>
                <w:sz w:val="18"/>
                <w:szCs w:val="18"/>
              </w:rPr>
              <w:t>0</w:t>
            </w:r>
            <w:r w:rsidRPr="00234E03">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4540C7" w:rsidRPr="00234E03" w:rsidRDefault="004540C7" w:rsidP="001378B0">
            <w:pPr>
              <w:contextualSpacing/>
              <w:jc w:val="center"/>
              <w:rPr>
                <w:rFonts w:ascii="Calibri" w:hAnsi="Calibri" w:cs="Calibri"/>
                <w:b/>
                <w:color w:val="000000" w:themeColor="text1"/>
                <w:sz w:val="18"/>
                <w:szCs w:val="18"/>
              </w:rPr>
            </w:pPr>
            <w:r w:rsidRPr="00234E03">
              <w:rPr>
                <w:rFonts w:ascii="Calibri" w:hAnsi="Calibri" w:cs="Calibri"/>
                <w:b/>
                <w:color w:val="000000" w:themeColor="text1"/>
                <w:sz w:val="18"/>
                <w:szCs w:val="18"/>
              </w:rPr>
              <w:t xml:space="preserve">Combined:  </w:t>
            </w:r>
            <w:r w:rsidR="001378B0" w:rsidRPr="00234E03">
              <w:rPr>
                <w:rFonts w:ascii="Calibri" w:hAnsi="Calibri" w:cs="Calibri"/>
                <w:b/>
                <w:color w:val="000000" w:themeColor="text1"/>
                <w:sz w:val="18"/>
                <w:szCs w:val="18"/>
              </w:rPr>
              <w:t>3</w:t>
            </w:r>
            <w:r w:rsidRPr="00234E03">
              <w:rPr>
                <w:rFonts w:ascii="Calibri" w:hAnsi="Calibri" w:cs="Calibri"/>
                <w:b/>
                <w:color w:val="000000" w:themeColor="text1"/>
                <w:sz w:val="18"/>
                <w:szCs w:val="18"/>
              </w:rPr>
              <w:t>0%</w:t>
            </w:r>
          </w:p>
        </w:tc>
      </w:tr>
    </w:tbl>
    <w:p w:rsidR="004540C7" w:rsidRPr="00234E03" w:rsidRDefault="004540C7" w:rsidP="00234E03">
      <w:pPr>
        <w:pBdr>
          <w:bottom w:val="single" w:sz="12" w:space="1" w:color="auto"/>
        </w:pBdr>
        <w:tabs>
          <w:tab w:val="left" w:pos="288"/>
          <w:tab w:val="left" w:pos="4752"/>
        </w:tabs>
        <w:spacing w:line="240" w:lineRule="exact"/>
        <w:jc w:val="both"/>
        <w:rPr>
          <w:color w:val="000000" w:themeColor="text1"/>
          <w:szCs w:val="24"/>
        </w:rPr>
      </w:pPr>
    </w:p>
    <w:p w:rsidR="009F5CDE" w:rsidRPr="00234E03" w:rsidRDefault="009F5CDE" w:rsidP="00234E03">
      <w:pPr>
        <w:spacing w:line="240" w:lineRule="exact"/>
        <w:rPr>
          <w:color w:val="auto"/>
        </w:rPr>
      </w:pPr>
    </w:p>
    <w:p w:rsidR="002C6E5B" w:rsidRPr="00234E03" w:rsidRDefault="002C6E5B" w:rsidP="00234E03">
      <w:pPr>
        <w:spacing w:line="240" w:lineRule="exact"/>
        <w:jc w:val="both"/>
        <w:rPr>
          <w:rFonts w:asciiTheme="minorHAnsi" w:hAnsiTheme="minorHAnsi"/>
          <w:color w:val="auto"/>
          <w:szCs w:val="24"/>
        </w:rPr>
      </w:pPr>
      <w:r w:rsidRPr="00234E03">
        <w:rPr>
          <w:rFonts w:asciiTheme="minorHAnsi" w:hAnsiTheme="minorHAnsi"/>
          <w:color w:val="auto"/>
          <w:szCs w:val="24"/>
          <w:u w:val="single"/>
        </w:rPr>
        <w:t>ANALYSIS SUMMARY</w:t>
      </w:r>
      <w:r w:rsidRPr="00234E03">
        <w:rPr>
          <w:rFonts w:asciiTheme="minorHAnsi" w:hAnsiTheme="minorHAnsi"/>
          <w:color w:val="auto"/>
          <w:szCs w:val="24"/>
        </w:rPr>
        <w:t>:</w:t>
      </w:r>
    </w:p>
    <w:p w:rsidR="003A1120" w:rsidRPr="00234E03" w:rsidRDefault="003A1120" w:rsidP="00234E03">
      <w:pPr>
        <w:spacing w:line="240" w:lineRule="exact"/>
        <w:jc w:val="both"/>
        <w:rPr>
          <w:rFonts w:asciiTheme="minorHAnsi" w:hAnsiTheme="minorHAnsi"/>
          <w:color w:val="auto"/>
          <w:szCs w:val="24"/>
          <w:u w:val="single"/>
        </w:rPr>
      </w:pPr>
    </w:p>
    <w:p w:rsidR="006D145F" w:rsidRPr="00234E03" w:rsidRDefault="003A1120" w:rsidP="00234E03">
      <w:pPr>
        <w:spacing w:line="240" w:lineRule="exact"/>
        <w:jc w:val="both"/>
        <w:rPr>
          <w:rFonts w:asciiTheme="minorHAnsi" w:hAnsiTheme="minorHAnsi"/>
          <w:color w:val="auto"/>
          <w:szCs w:val="24"/>
        </w:rPr>
      </w:pPr>
      <w:r w:rsidRPr="00234E03">
        <w:rPr>
          <w:rFonts w:asciiTheme="minorHAnsi" w:hAnsiTheme="minorHAnsi"/>
          <w:color w:val="auto"/>
          <w:szCs w:val="24"/>
          <w:u w:val="single"/>
        </w:rPr>
        <w:t xml:space="preserve">Left </w:t>
      </w:r>
      <w:r w:rsidR="00AA3C65" w:rsidRPr="00234E03">
        <w:rPr>
          <w:rFonts w:asciiTheme="minorHAnsi" w:hAnsiTheme="minorHAnsi"/>
          <w:color w:val="auto"/>
          <w:szCs w:val="24"/>
          <w:u w:val="single"/>
        </w:rPr>
        <w:t xml:space="preserve">Wrist Pain </w:t>
      </w:r>
      <w:r w:rsidRPr="00234E03">
        <w:rPr>
          <w:rFonts w:asciiTheme="minorHAnsi" w:hAnsiTheme="minorHAnsi"/>
          <w:color w:val="auto"/>
          <w:szCs w:val="24"/>
          <w:u w:val="single"/>
        </w:rPr>
        <w:t>Condition</w:t>
      </w:r>
      <w:r w:rsidRPr="00234E03">
        <w:rPr>
          <w:rFonts w:asciiTheme="minorHAnsi" w:hAnsiTheme="minorHAnsi"/>
          <w:color w:val="auto"/>
          <w:szCs w:val="24"/>
        </w:rPr>
        <w:t>.  The CI developed left</w:t>
      </w:r>
      <w:r w:rsidR="00AA3C65" w:rsidRPr="00234E03">
        <w:rPr>
          <w:rFonts w:asciiTheme="minorHAnsi" w:hAnsiTheme="minorHAnsi"/>
          <w:color w:val="auto"/>
          <w:szCs w:val="24"/>
        </w:rPr>
        <w:t>,</w:t>
      </w:r>
      <w:r w:rsidRPr="00234E03">
        <w:rPr>
          <w:rFonts w:asciiTheme="minorHAnsi" w:hAnsiTheme="minorHAnsi"/>
          <w:color w:val="auto"/>
          <w:szCs w:val="24"/>
        </w:rPr>
        <w:t xml:space="preserve"> non-dominant</w:t>
      </w:r>
      <w:r w:rsidR="00AA3C65" w:rsidRPr="00234E03">
        <w:rPr>
          <w:rFonts w:asciiTheme="minorHAnsi" w:hAnsiTheme="minorHAnsi"/>
          <w:color w:val="auto"/>
          <w:szCs w:val="24"/>
        </w:rPr>
        <w:t>,</w:t>
      </w:r>
      <w:r w:rsidRPr="00234E03">
        <w:rPr>
          <w:rFonts w:asciiTheme="minorHAnsi" w:hAnsiTheme="minorHAnsi"/>
          <w:color w:val="auto"/>
          <w:szCs w:val="24"/>
        </w:rPr>
        <w:t xml:space="preserve"> wrist pain after injuring his wrist while doing unit ph</w:t>
      </w:r>
      <w:r w:rsidR="00D641C6">
        <w:rPr>
          <w:rFonts w:asciiTheme="minorHAnsi" w:hAnsiTheme="minorHAnsi"/>
          <w:color w:val="auto"/>
          <w:szCs w:val="24"/>
        </w:rPr>
        <w:t xml:space="preserve">ysical training in April 2000. </w:t>
      </w:r>
      <w:r w:rsidRPr="00234E03">
        <w:rPr>
          <w:rFonts w:asciiTheme="minorHAnsi" w:hAnsiTheme="minorHAnsi"/>
          <w:color w:val="auto"/>
          <w:szCs w:val="24"/>
        </w:rPr>
        <w:t xml:space="preserve">This was initially treated as </w:t>
      </w:r>
      <w:r w:rsidR="003643F0" w:rsidRPr="00234E03">
        <w:rPr>
          <w:rFonts w:asciiTheme="minorHAnsi" w:hAnsiTheme="minorHAnsi"/>
          <w:color w:val="auto"/>
          <w:szCs w:val="24"/>
        </w:rPr>
        <w:t>tendonitis</w:t>
      </w:r>
      <w:r w:rsidRPr="00234E03">
        <w:rPr>
          <w:rFonts w:asciiTheme="minorHAnsi" w:hAnsiTheme="minorHAnsi"/>
          <w:color w:val="auto"/>
          <w:szCs w:val="24"/>
        </w:rPr>
        <w:t xml:space="preserve"> but he failed to improve.  Evaluation in November 2000, to include magnetic resonance imaging (MRI) revealed</w:t>
      </w:r>
      <w:r w:rsidR="00D641C6">
        <w:rPr>
          <w:rFonts w:asciiTheme="minorHAnsi" w:hAnsiTheme="minorHAnsi"/>
          <w:color w:val="auto"/>
          <w:szCs w:val="24"/>
        </w:rPr>
        <w:t xml:space="preserve"> a scapholunate ligament tear. </w:t>
      </w:r>
      <w:r w:rsidRPr="00234E03">
        <w:rPr>
          <w:rFonts w:asciiTheme="minorHAnsi" w:hAnsiTheme="minorHAnsi"/>
          <w:color w:val="auto"/>
          <w:szCs w:val="24"/>
        </w:rPr>
        <w:t>In January 2001 the CI underwent surgery to repair the torn ligament, but his symptoms failed to improve in spite of the surgery and aggressive occupational the</w:t>
      </w:r>
      <w:r w:rsidR="00D641C6">
        <w:rPr>
          <w:rFonts w:asciiTheme="minorHAnsi" w:hAnsiTheme="minorHAnsi"/>
          <w:color w:val="auto"/>
          <w:szCs w:val="24"/>
        </w:rPr>
        <w:t xml:space="preserve">rapy. </w:t>
      </w:r>
      <w:r w:rsidRPr="00234E03">
        <w:rPr>
          <w:rFonts w:asciiTheme="minorHAnsi" w:hAnsiTheme="minorHAnsi"/>
          <w:color w:val="auto"/>
          <w:szCs w:val="24"/>
        </w:rPr>
        <w:t xml:space="preserve">In August 2003 the CI underwent left wrist fusion surgery in </w:t>
      </w:r>
      <w:r w:rsidR="00B95A88">
        <w:rPr>
          <w:rFonts w:asciiTheme="minorHAnsi" w:hAnsiTheme="minorHAnsi"/>
          <w:color w:val="auto"/>
          <w:szCs w:val="24"/>
        </w:rPr>
        <w:t xml:space="preserve">an </w:t>
      </w:r>
      <w:r w:rsidRPr="00234E03">
        <w:rPr>
          <w:rFonts w:asciiTheme="minorHAnsi" w:hAnsiTheme="minorHAnsi"/>
          <w:color w:val="auto"/>
          <w:szCs w:val="24"/>
        </w:rPr>
        <w:t xml:space="preserve">attempt to </w:t>
      </w:r>
      <w:r w:rsidR="00D641C6">
        <w:rPr>
          <w:rFonts w:asciiTheme="minorHAnsi" w:hAnsiTheme="minorHAnsi"/>
          <w:color w:val="auto"/>
          <w:szCs w:val="24"/>
        </w:rPr>
        <w:t xml:space="preserve">alleviate his wrist pain. </w:t>
      </w:r>
      <w:r w:rsidR="00641096" w:rsidRPr="00234E03">
        <w:rPr>
          <w:rFonts w:asciiTheme="minorHAnsi" w:hAnsiTheme="minorHAnsi"/>
          <w:color w:val="auto"/>
          <w:szCs w:val="24"/>
        </w:rPr>
        <w:t xml:space="preserve">After this surgery and subsequent rehabilitation, the CI continued to have wrist pain which worsened with activities </w:t>
      </w:r>
      <w:r w:rsidR="00B95A88">
        <w:rPr>
          <w:rFonts w:asciiTheme="minorHAnsi" w:hAnsiTheme="minorHAnsi"/>
          <w:color w:val="auto"/>
          <w:szCs w:val="24"/>
        </w:rPr>
        <w:t>as well as</w:t>
      </w:r>
      <w:r w:rsidR="00641096" w:rsidRPr="00234E03">
        <w:rPr>
          <w:rFonts w:asciiTheme="minorHAnsi" w:hAnsiTheme="minorHAnsi"/>
          <w:color w:val="auto"/>
          <w:szCs w:val="24"/>
        </w:rPr>
        <w:t xml:space="preserve"> decreased motion </w:t>
      </w:r>
      <w:r w:rsidR="00D641C6">
        <w:rPr>
          <w:rFonts w:asciiTheme="minorHAnsi" w:hAnsiTheme="minorHAnsi"/>
          <w:color w:val="auto"/>
          <w:szCs w:val="24"/>
        </w:rPr>
        <w:t>and strength in the left wrist.</w:t>
      </w:r>
      <w:r w:rsidR="00641096" w:rsidRPr="00234E03">
        <w:rPr>
          <w:rFonts w:asciiTheme="minorHAnsi" w:hAnsiTheme="minorHAnsi"/>
          <w:color w:val="auto"/>
          <w:szCs w:val="24"/>
        </w:rPr>
        <w:t xml:space="preserve"> In August 2004 the CI was assigned a permanent U3 profile with restrictions to include no pushups and no lifting greater than</w:t>
      </w:r>
      <w:r w:rsidR="00D641C6">
        <w:rPr>
          <w:rFonts w:asciiTheme="minorHAnsi" w:hAnsiTheme="minorHAnsi"/>
          <w:color w:val="auto"/>
          <w:szCs w:val="24"/>
        </w:rPr>
        <w:t xml:space="preserve"> 10 pounds with the left hand. </w:t>
      </w:r>
      <w:r w:rsidR="00641096" w:rsidRPr="00234E03">
        <w:rPr>
          <w:rFonts w:asciiTheme="minorHAnsi" w:hAnsiTheme="minorHAnsi"/>
          <w:color w:val="auto"/>
          <w:szCs w:val="24"/>
        </w:rPr>
        <w:t xml:space="preserve">At the 6 October 2004 MEB </w:t>
      </w:r>
      <w:r w:rsidR="00074BA9">
        <w:rPr>
          <w:rFonts w:asciiTheme="minorHAnsi" w:hAnsiTheme="minorHAnsi"/>
          <w:color w:val="auto"/>
          <w:szCs w:val="24"/>
        </w:rPr>
        <w:t>narrative summary (</w:t>
      </w:r>
      <w:r w:rsidR="00641096" w:rsidRPr="00234E03">
        <w:rPr>
          <w:rFonts w:asciiTheme="minorHAnsi" w:hAnsiTheme="minorHAnsi"/>
          <w:color w:val="auto"/>
          <w:szCs w:val="24"/>
        </w:rPr>
        <w:t>NARSUM</w:t>
      </w:r>
      <w:r w:rsidR="00074BA9">
        <w:rPr>
          <w:rFonts w:asciiTheme="minorHAnsi" w:hAnsiTheme="minorHAnsi"/>
          <w:color w:val="auto"/>
          <w:szCs w:val="24"/>
        </w:rPr>
        <w:t>)</w:t>
      </w:r>
      <w:r w:rsidR="00641096" w:rsidRPr="00234E03">
        <w:rPr>
          <w:rFonts w:asciiTheme="minorHAnsi" w:hAnsiTheme="minorHAnsi"/>
          <w:color w:val="auto"/>
          <w:szCs w:val="24"/>
        </w:rPr>
        <w:t xml:space="preserve"> evaluation, three months prior to separation, the CI had persistent left wrist pain, weakness, and loss of motion that interfered with his duty as an aircraft mechanic</w:t>
      </w:r>
      <w:r w:rsidR="00D641C6">
        <w:rPr>
          <w:rFonts w:asciiTheme="minorHAnsi" w:hAnsiTheme="minorHAnsi"/>
          <w:color w:val="auto"/>
          <w:szCs w:val="24"/>
        </w:rPr>
        <w:t xml:space="preserve">. </w:t>
      </w:r>
      <w:r w:rsidR="00641096" w:rsidRPr="00234E03">
        <w:rPr>
          <w:rFonts w:asciiTheme="minorHAnsi" w:hAnsiTheme="minorHAnsi"/>
          <w:color w:val="auto"/>
          <w:szCs w:val="24"/>
        </w:rPr>
        <w:t xml:space="preserve">His </w:t>
      </w:r>
      <w:r w:rsidR="00D641C6">
        <w:rPr>
          <w:rFonts w:asciiTheme="minorHAnsi" w:hAnsiTheme="minorHAnsi"/>
          <w:color w:val="auto"/>
          <w:szCs w:val="24"/>
        </w:rPr>
        <w:t xml:space="preserve">surgical scar was well healed. </w:t>
      </w:r>
      <w:r w:rsidR="00641096" w:rsidRPr="00234E03">
        <w:rPr>
          <w:rFonts w:asciiTheme="minorHAnsi" w:hAnsiTheme="minorHAnsi"/>
          <w:color w:val="auto"/>
          <w:szCs w:val="24"/>
        </w:rPr>
        <w:t>The wrist was tender to palpation, and motion was limited as per the chart below.  Grip strength was 65 pounds in the left, 135 pounds in the right.  The left arm and hand w</w:t>
      </w:r>
      <w:r w:rsidR="00D641C6">
        <w:rPr>
          <w:rFonts w:asciiTheme="minorHAnsi" w:hAnsiTheme="minorHAnsi"/>
          <w:color w:val="auto"/>
          <w:szCs w:val="24"/>
        </w:rPr>
        <w:t xml:space="preserve">ere neurologically intact. </w:t>
      </w:r>
      <w:r w:rsidR="00641096" w:rsidRPr="00234E03">
        <w:rPr>
          <w:rFonts w:asciiTheme="minorHAnsi" w:hAnsiTheme="minorHAnsi"/>
          <w:color w:val="auto"/>
          <w:szCs w:val="24"/>
        </w:rPr>
        <w:t>Radiographs revealed that the wrist fusion was intact, with hardware in place, and there were some slight degenerative</w:t>
      </w:r>
      <w:r w:rsidR="00D641C6">
        <w:rPr>
          <w:rFonts w:asciiTheme="minorHAnsi" w:hAnsiTheme="minorHAnsi"/>
          <w:color w:val="auto"/>
          <w:szCs w:val="24"/>
        </w:rPr>
        <w:t xml:space="preserve"> changes in the wrist as well. </w:t>
      </w:r>
      <w:r w:rsidR="00641096" w:rsidRPr="00234E03">
        <w:rPr>
          <w:rFonts w:asciiTheme="minorHAnsi" w:hAnsiTheme="minorHAnsi"/>
          <w:color w:val="auto"/>
          <w:szCs w:val="24"/>
        </w:rPr>
        <w:t xml:space="preserve">The examiner noted the CI’s pain rating was in the range of slight to moderate in intensity </w:t>
      </w:r>
      <w:r w:rsidR="00914256" w:rsidRPr="00234E03">
        <w:rPr>
          <w:rFonts w:asciiTheme="minorHAnsi" w:hAnsiTheme="minorHAnsi"/>
          <w:color w:val="auto"/>
          <w:szCs w:val="24"/>
        </w:rPr>
        <w:t>with intermittent frequency, and noted that the CI’s wrist condition was stab</w:t>
      </w:r>
      <w:r w:rsidR="00D641C6">
        <w:rPr>
          <w:rFonts w:asciiTheme="minorHAnsi" w:hAnsiTheme="minorHAnsi"/>
          <w:color w:val="auto"/>
          <w:szCs w:val="24"/>
        </w:rPr>
        <w:t xml:space="preserve">le but medically unacceptable. </w:t>
      </w:r>
      <w:r w:rsidR="00074BA9">
        <w:rPr>
          <w:rFonts w:asciiTheme="minorHAnsi" w:hAnsiTheme="minorHAnsi"/>
          <w:color w:val="auto"/>
          <w:szCs w:val="24"/>
        </w:rPr>
        <w:t xml:space="preserve">The 23 November 2004 </w:t>
      </w:r>
      <w:r w:rsidR="00914256" w:rsidRPr="00234E03">
        <w:rPr>
          <w:rFonts w:asciiTheme="minorHAnsi" w:hAnsiTheme="minorHAnsi"/>
          <w:color w:val="auto"/>
          <w:szCs w:val="24"/>
        </w:rPr>
        <w:t xml:space="preserve">PEB found the CI </w:t>
      </w:r>
      <w:r w:rsidR="00DF49C8" w:rsidRPr="00234E03">
        <w:rPr>
          <w:rFonts w:asciiTheme="minorHAnsi" w:hAnsiTheme="minorHAnsi"/>
          <w:color w:val="auto"/>
          <w:szCs w:val="24"/>
        </w:rPr>
        <w:t xml:space="preserve">unfit </w:t>
      </w:r>
      <w:r w:rsidR="00914256" w:rsidRPr="00234E03">
        <w:rPr>
          <w:rFonts w:asciiTheme="minorHAnsi" w:hAnsiTheme="minorHAnsi"/>
          <w:color w:val="auto"/>
          <w:szCs w:val="24"/>
        </w:rPr>
        <w:t xml:space="preserve">at 0% for persistent left wrist pain with degenerative changes, VA code 5099-5003, using the USAPDA pain policy.  </w:t>
      </w:r>
    </w:p>
    <w:p w:rsidR="00035B55" w:rsidRPr="00234E03" w:rsidRDefault="00035B55" w:rsidP="00234E03">
      <w:pPr>
        <w:spacing w:line="240" w:lineRule="exact"/>
        <w:jc w:val="both"/>
        <w:rPr>
          <w:rFonts w:asciiTheme="minorHAnsi" w:hAnsiTheme="minorHAnsi"/>
          <w:color w:val="auto"/>
          <w:szCs w:val="24"/>
        </w:rPr>
      </w:pPr>
    </w:p>
    <w:p w:rsidR="004540C7" w:rsidRPr="00234E03" w:rsidRDefault="00DE1738" w:rsidP="00234E03">
      <w:pPr>
        <w:spacing w:line="240" w:lineRule="exact"/>
        <w:jc w:val="both"/>
        <w:rPr>
          <w:rFonts w:asciiTheme="minorHAnsi" w:hAnsiTheme="minorHAnsi"/>
          <w:color w:val="auto"/>
          <w:szCs w:val="24"/>
        </w:rPr>
      </w:pPr>
      <w:r w:rsidRPr="00234E03">
        <w:rPr>
          <w:rFonts w:asciiTheme="minorHAnsi" w:hAnsiTheme="minorHAnsi"/>
          <w:color w:val="auto"/>
          <w:szCs w:val="24"/>
        </w:rPr>
        <w:t xml:space="preserve">The only entry in the </w:t>
      </w:r>
      <w:r w:rsidR="00074BA9">
        <w:rPr>
          <w:rFonts w:asciiTheme="minorHAnsi" w:hAnsiTheme="minorHAnsi"/>
          <w:color w:val="auto"/>
          <w:szCs w:val="24"/>
        </w:rPr>
        <w:t>Department of Veterans’ Affairs (D</w:t>
      </w:r>
      <w:r w:rsidRPr="00234E03">
        <w:rPr>
          <w:rFonts w:asciiTheme="minorHAnsi" w:hAnsiTheme="minorHAnsi"/>
          <w:color w:val="auto"/>
          <w:szCs w:val="24"/>
        </w:rPr>
        <w:t>VA</w:t>
      </w:r>
      <w:r w:rsidR="00074BA9">
        <w:rPr>
          <w:rFonts w:asciiTheme="minorHAnsi" w:hAnsiTheme="minorHAnsi"/>
          <w:color w:val="auto"/>
          <w:szCs w:val="24"/>
        </w:rPr>
        <w:t>)</w:t>
      </w:r>
      <w:r w:rsidRPr="00234E03">
        <w:rPr>
          <w:rFonts w:asciiTheme="minorHAnsi" w:hAnsiTheme="minorHAnsi"/>
          <w:color w:val="auto"/>
          <w:szCs w:val="24"/>
        </w:rPr>
        <w:t xml:space="preserve"> treatment record that is available to the Board i</w:t>
      </w:r>
      <w:r w:rsidR="00D641C6">
        <w:rPr>
          <w:rFonts w:asciiTheme="minorHAnsi" w:hAnsiTheme="minorHAnsi"/>
          <w:color w:val="auto"/>
          <w:szCs w:val="24"/>
        </w:rPr>
        <w:t>s an entry dated 16 April 2005.</w:t>
      </w:r>
      <w:r w:rsidRPr="00234E03">
        <w:rPr>
          <w:rFonts w:asciiTheme="minorHAnsi" w:hAnsiTheme="minorHAnsi"/>
          <w:color w:val="auto"/>
          <w:szCs w:val="24"/>
        </w:rPr>
        <w:t xml:space="preserve"> This does not appear to be a </w:t>
      </w:r>
      <w:r w:rsidR="00DC6AA2">
        <w:rPr>
          <w:rFonts w:asciiTheme="minorHAnsi" w:hAnsiTheme="minorHAnsi"/>
          <w:color w:val="auto"/>
          <w:szCs w:val="24"/>
        </w:rPr>
        <w:t>C</w:t>
      </w:r>
      <w:r w:rsidRPr="00234E03">
        <w:rPr>
          <w:rFonts w:asciiTheme="minorHAnsi" w:hAnsiTheme="minorHAnsi"/>
          <w:color w:val="auto"/>
          <w:szCs w:val="24"/>
        </w:rPr>
        <w:t xml:space="preserve">ompensation and </w:t>
      </w:r>
      <w:r w:rsidR="00DC6AA2">
        <w:rPr>
          <w:rFonts w:asciiTheme="minorHAnsi" w:hAnsiTheme="minorHAnsi"/>
          <w:color w:val="auto"/>
          <w:szCs w:val="24"/>
        </w:rPr>
        <w:t>P</w:t>
      </w:r>
      <w:r w:rsidRPr="00234E03">
        <w:rPr>
          <w:rFonts w:asciiTheme="minorHAnsi" w:hAnsiTheme="minorHAnsi"/>
          <w:color w:val="auto"/>
          <w:szCs w:val="24"/>
        </w:rPr>
        <w:t>ension examination</w:t>
      </w:r>
      <w:r w:rsidR="00D641C6">
        <w:rPr>
          <w:rFonts w:asciiTheme="minorHAnsi" w:hAnsiTheme="minorHAnsi"/>
          <w:color w:val="auto"/>
          <w:szCs w:val="24"/>
        </w:rPr>
        <w:t xml:space="preserve">. </w:t>
      </w:r>
      <w:r w:rsidRPr="00234E03">
        <w:rPr>
          <w:rFonts w:asciiTheme="minorHAnsi" w:hAnsiTheme="minorHAnsi"/>
          <w:color w:val="auto"/>
          <w:szCs w:val="24"/>
        </w:rPr>
        <w:t>At th</w:t>
      </w:r>
      <w:r w:rsidR="00AD2F8B" w:rsidRPr="00234E03">
        <w:rPr>
          <w:rFonts w:asciiTheme="minorHAnsi" w:hAnsiTheme="minorHAnsi"/>
          <w:color w:val="auto"/>
          <w:szCs w:val="24"/>
        </w:rPr>
        <w:t>at</w:t>
      </w:r>
      <w:r w:rsidRPr="00234E03">
        <w:rPr>
          <w:rFonts w:asciiTheme="minorHAnsi" w:hAnsiTheme="minorHAnsi"/>
          <w:color w:val="auto"/>
          <w:szCs w:val="24"/>
        </w:rPr>
        <w:t xml:space="preserve"> e</w:t>
      </w:r>
      <w:r w:rsidR="00AD2F8B" w:rsidRPr="00234E03">
        <w:rPr>
          <w:rFonts w:asciiTheme="minorHAnsi" w:hAnsiTheme="minorHAnsi"/>
          <w:color w:val="auto"/>
          <w:szCs w:val="24"/>
        </w:rPr>
        <w:t>valuation</w:t>
      </w:r>
      <w:r w:rsidRPr="00234E03">
        <w:rPr>
          <w:rFonts w:asciiTheme="minorHAnsi" w:hAnsiTheme="minorHAnsi"/>
          <w:color w:val="auto"/>
          <w:szCs w:val="24"/>
        </w:rPr>
        <w:t xml:space="preserve">, </w:t>
      </w:r>
      <w:r w:rsidR="00AD2F8B" w:rsidRPr="00234E03">
        <w:rPr>
          <w:rFonts w:asciiTheme="minorHAnsi" w:hAnsiTheme="minorHAnsi"/>
          <w:color w:val="auto"/>
          <w:szCs w:val="24"/>
        </w:rPr>
        <w:t>the CI complained of right elbow and right wrist muscle cra</w:t>
      </w:r>
      <w:r w:rsidR="00D641C6">
        <w:rPr>
          <w:rFonts w:asciiTheme="minorHAnsi" w:hAnsiTheme="minorHAnsi"/>
          <w:color w:val="auto"/>
          <w:szCs w:val="24"/>
        </w:rPr>
        <w:t xml:space="preserve">mps, joint pain and stiffness. </w:t>
      </w:r>
      <w:r w:rsidR="00AD2F8B" w:rsidRPr="00234E03">
        <w:rPr>
          <w:rFonts w:asciiTheme="minorHAnsi" w:hAnsiTheme="minorHAnsi"/>
          <w:color w:val="auto"/>
          <w:szCs w:val="24"/>
        </w:rPr>
        <w:t>A cursory examination stated that the up</w:t>
      </w:r>
      <w:r w:rsidR="00D641C6">
        <w:rPr>
          <w:rFonts w:asciiTheme="minorHAnsi" w:hAnsiTheme="minorHAnsi"/>
          <w:color w:val="auto"/>
          <w:szCs w:val="24"/>
        </w:rPr>
        <w:t xml:space="preserve">per extremities were “normal.” </w:t>
      </w:r>
      <w:r w:rsidR="00AD2F8B" w:rsidRPr="00234E03">
        <w:rPr>
          <w:rFonts w:asciiTheme="minorHAnsi" w:hAnsiTheme="minorHAnsi"/>
          <w:color w:val="auto"/>
          <w:szCs w:val="24"/>
        </w:rPr>
        <w:t>The 11 May 2005 Veterans Administration Rating Decision (VARD) assigned a 10% disability evaluation for the left wrist condition based on its review o</w:t>
      </w:r>
      <w:r w:rsidR="00D641C6">
        <w:rPr>
          <w:rFonts w:asciiTheme="minorHAnsi" w:hAnsiTheme="minorHAnsi"/>
          <w:color w:val="auto"/>
          <w:szCs w:val="24"/>
        </w:rPr>
        <w:t>f the service medical records</w:t>
      </w:r>
      <w:r w:rsidR="00B95A88">
        <w:rPr>
          <w:rFonts w:asciiTheme="minorHAnsi" w:hAnsiTheme="minorHAnsi"/>
          <w:color w:val="auto"/>
          <w:szCs w:val="24"/>
        </w:rPr>
        <w:t xml:space="preserve"> and VA treatment notes</w:t>
      </w:r>
      <w:r w:rsidR="00D641C6">
        <w:rPr>
          <w:rFonts w:asciiTheme="minorHAnsi" w:hAnsiTheme="minorHAnsi"/>
          <w:color w:val="auto"/>
          <w:szCs w:val="24"/>
        </w:rPr>
        <w:t xml:space="preserve">. </w:t>
      </w:r>
      <w:r w:rsidR="00074BA9">
        <w:rPr>
          <w:rFonts w:asciiTheme="minorHAnsi" w:hAnsiTheme="minorHAnsi"/>
          <w:color w:val="auto"/>
          <w:szCs w:val="24"/>
        </w:rPr>
        <w:t>“Normally the range-of-</w:t>
      </w:r>
      <w:r w:rsidR="00AD2F8B" w:rsidRPr="00234E03">
        <w:rPr>
          <w:rFonts w:asciiTheme="minorHAnsi" w:hAnsiTheme="minorHAnsi"/>
          <w:color w:val="auto"/>
          <w:szCs w:val="24"/>
        </w:rPr>
        <w:t xml:space="preserve">motion </w:t>
      </w:r>
      <w:r w:rsidR="00074BA9">
        <w:rPr>
          <w:rFonts w:asciiTheme="minorHAnsi" w:hAnsiTheme="minorHAnsi"/>
          <w:color w:val="auto"/>
          <w:szCs w:val="24"/>
        </w:rPr>
        <w:t xml:space="preserve">(ROM) </w:t>
      </w:r>
      <w:r w:rsidR="00AD2F8B" w:rsidRPr="00234E03">
        <w:rPr>
          <w:rFonts w:asciiTheme="minorHAnsi" w:hAnsiTheme="minorHAnsi"/>
          <w:color w:val="auto"/>
          <w:szCs w:val="24"/>
        </w:rPr>
        <w:t>would</w:t>
      </w:r>
      <w:r w:rsidR="00D641C6">
        <w:rPr>
          <w:rFonts w:asciiTheme="minorHAnsi" w:hAnsiTheme="minorHAnsi"/>
          <w:color w:val="auto"/>
          <w:szCs w:val="24"/>
        </w:rPr>
        <w:t xml:space="preserve"> be evaluated as 0% disabling. </w:t>
      </w:r>
      <w:r w:rsidR="00AD2F8B" w:rsidRPr="00234E03">
        <w:rPr>
          <w:rFonts w:asciiTheme="minorHAnsi" w:hAnsiTheme="minorHAnsi"/>
          <w:color w:val="auto"/>
          <w:szCs w:val="24"/>
        </w:rPr>
        <w:t>However, the examination findings are accompanied by degenerative changes and functional limitations/impairment….The condition is considered painful and warranting a minim</w:t>
      </w:r>
      <w:r w:rsidR="00D641C6">
        <w:rPr>
          <w:rFonts w:asciiTheme="minorHAnsi" w:hAnsiTheme="minorHAnsi"/>
          <w:color w:val="auto"/>
          <w:szCs w:val="24"/>
        </w:rPr>
        <w:t xml:space="preserve">um evaluation of ten percent.” </w:t>
      </w:r>
      <w:r w:rsidR="00AD2F8B" w:rsidRPr="00234E03">
        <w:rPr>
          <w:rFonts w:asciiTheme="minorHAnsi" w:hAnsiTheme="minorHAnsi"/>
          <w:color w:val="auto"/>
          <w:szCs w:val="24"/>
        </w:rPr>
        <w:t xml:space="preserve">The VARD also assigned a 10% evaluation for </w:t>
      </w:r>
      <w:r w:rsidR="0010322A" w:rsidRPr="00234E03">
        <w:rPr>
          <w:rFonts w:asciiTheme="minorHAnsi" w:hAnsiTheme="minorHAnsi"/>
          <w:color w:val="auto"/>
          <w:szCs w:val="24"/>
        </w:rPr>
        <w:t>the left dorsal wrist scar, since the MEB noted that the</w:t>
      </w:r>
      <w:r w:rsidR="00D641C6">
        <w:rPr>
          <w:rFonts w:asciiTheme="minorHAnsi" w:hAnsiTheme="minorHAnsi"/>
          <w:color w:val="auto"/>
          <w:szCs w:val="24"/>
        </w:rPr>
        <w:t xml:space="preserve"> scar was tender to palpation. </w:t>
      </w:r>
      <w:r w:rsidR="0010322A" w:rsidRPr="00234E03">
        <w:rPr>
          <w:rFonts w:asciiTheme="minorHAnsi" w:hAnsiTheme="minorHAnsi"/>
          <w:color w:val="auto"/>
          <w:szCs w:val="24"/>
        </w:rPr>
        <w:t>No additional treatment notes are available to the Bo</w:t>
      </w:r>
      <w:r w:rsidR="00D641C6">
        <w:rPr>
          <w:rFonts w:asciiTheme="minorHAnsi" w:hAnsiTheme="minorHAnsi"/>
          <w:color w:val="auto"/>
          <w:szCs w:val="24"/>
        </w:rPr>
        <w:t xml:space="preserve">ard. </w:t>
      </w:r>
      <w:r w:rsidR="0010322A" w:rsidRPr="00234E03">
        <w:rPr>
          <w:rFonts w:asciiTheme="minorHAnsi" w:hAnsiTheme="minorHAnsi"/>
          <w:color w:val="auto"/>
          <w:szCs w:val="24"/>
        </w:rPr>
        <w:t xml:space="preserve">A VARD </w:t>
      </w:r>
      <w:r w:rsidR="00DC6AA2">
        <w:rPr>
          <w:rFonts w:asciiTheme="minorHAnsi" w:hAnsiTheme="minorHAnsi"/>
          <w:color w:val="auto"/>
          <w:szCs w:val="24"/>
        </w:rPr>
        <w:t xml:space="preserve">dated </w:t>
      </w:r>
      <w:r w:rsidR="0010322A" w:rsidRPr="00234E03">
        <w:rPr>
          <w:rFonts w:asciiTheme="minorHAnsi" w:hAnsiTheme="minorHAnsi"/>
          <w:color w:val="auto"/>
          <w:szCs w:val="24"/>
        </w:rPr>
        <w:t>28 May 2008 referenced a treatment report from Dr. S</w:t>
      </w:r>
      <w:r w:rsidR="00DC6AA2">
        <w:rPr>
          <w:rFonts w:asciiTheme="minorHAnsi" w:hAnsiTheme="minorHAnsi"/>
          <w:color w:val="auto"/>
          <w:szCs w:val="24"/>
        </w:rPr>
        <w:t>---</w:t>
      </w:r>
      <w:r w:rsidR="00074BA9">
        <w:rPr>
          <w:rFonts w:asciiTheme="minorHAnsi" w:hAnsiTheme="minorHAnsi"/>
          <w:color w:val="auto"/>
          <w:szCs w:val="24"/>
        </w:rPr>
        <w:t>,</w:t>
      </w:r>
      <w:r w:rsidR="0010322A" w:rsidRPr="00234E03">
        <w:rPr>
          <w:rFonts w:asciiTheme="minorHAnsi" w:hAnsiTheme="minorHAnsi"/>
          <w:color w:val="auto"/>
          <w:szCs w:val="24"/>
        </w:rPr>
        <w:t xml:space="preserve"> dated 6 January 2005, and stated that “after review of this treatment report, there is no evidence which would substantiate a higher evaluation….”</w:t>
      </w:r>
      <w:r w:rsidR="00AA3C65" w:rsidRPr="00234E03">
        <w:rPr>
          <w:rFonts w:asciiTheme="minorHAnsi" w:hAnsiTheme="minorHAnsi"/>
          <w:color w:val="auto"/>
          <w:szCs w:val="24"/>
        </w:rPr>
        <w:t xml:space="preserve"> </w:t>
      </w:r>
      <w:r w:rsidR="0010322A" w:rsidRPr="00234E03">
        <w:rPr>
          <w:rFonts w:asciiTheme="minorHAnsi" w:hAnsiTheme="minorHAnsi"/>
          <w:color w:val="auto"/>
          <w:szCs w:val="24"/>
        </w:rPr>
        <w:t xml:space="preserve">An evaluation of 10 percent is assigned for dorsiflexion of the wrist less than 15 </w:t>
      </w:r>
      <w:r w:rsidR="00DF49C8" w:rsidRPr="00234E03">
        <w:rPr>
          <w:rFonts w:asciiTheme="minorHAnsi" w:hAnsiTheme="minorHAnsi"/>
          <w:color w:val="auto"/>
          <w:szCs w:val="24"/>
        </w:rPr>
        <w:t>degrees</w:t>
      </w:r>
      <w:r w:rsidR="0010322A" w:rsidRPr="00234E03">
        <w:rPr>
          <w:rFonts w:asciiTheme="minorHAnsi" w:hAnsiTheme="minorHAnsi"/>
          <w:color w:val="auto"/>
          <w:szCs w:val="24"/>
        </w:rPr>
        <w:t xml:space="preserve"> or for palmar flexion lim</w:t>
      </w:r>
      <w:r w:rsidR="00D641C6">
        <w:rPr>
          <w:rFonts w:asciiTheme="minorHAnsi" w:hAnsiTheme="minorHAnsi"/>
          <w:color w:val="auto"/>
          <w:szCs w:val="24"/>
        </w:rPr>
        <w:t xml:space="preserve">ited in line with the forearm. </w:t>
      </w:r>
      <w:r w:rsidR="0010322A" w:rsidRPr="00234E03">
        <w:rPr>
          <w:rFonts w:asciiTheme="minorHAnsi" w:hAnsiTheme="minorHAnsi"/>
          <w:color w:val="auto"/>
          <w:szCs w:val="24"/>
        </w:rPr>
        <w:t xml:space="preserve">You are receiving the maximum benefit allowed by the rating </w:t>
      </w:r>
      <w:r w:rsidR="00D641C6">
        <w:rPr>
          <w:rFonts w:asciiTheme="minorHAnsi" w:hAnsiTheme="minorHAnsi"/>
          <w:color w:val="auto"/>
          <w:szCs w:val="24"/>
        </w:rPr>
        <w:t xml:space="preserve">schedule for this disability.” </w:t>
      </w:r>
      <w:r w:rsidR="00DD5A87" w:rsidRPr="00234E03">
        <w:rPr>
          <w:rFonts w:asciiTheme="minorHAnsi" w:hAnsiTheme="minorHAnsi"/>
          <w:color w:val="auto"/>
          <w:szCs w:val="24"/>
        </w:rPr>
        <w:t xml:space="preserve">In the treatment record, two </w:t>
      </w:r>
      <w:r w:rsidR="00DD5A87" w:rsidRPr="00234E03">
        <w:rPr>
          <w:rFonts w:asciiTheme="minorHAnsi" w:hAnsiTheme="minorHAnsi"/>
          <w:color w:val="auto"/>
          <w:szCs w:val="24"/>
        </w:rPr>
        <w:lastRenderedPageBreak/>
        <w:t xml:space="preserve">goniometric </w:t>
      </w:r>
      <w:r w:rsidR="00074BA9">
        <w:rPr>
          <w:rFonts w:asciiTheme="minorHAnsi" w:hAnsiTheme="minorHAnsi"/>
          <w:color w:val="auto"/>
          <w:szCs w:val="24"/>
        </w:rPr>
        <w:t>ROM</w:t>
      </w:r>
      <w:r w:rsidR="00DD5A87" w:rsidRPr="00234E03">
        <w:rPr>
          <w:rFonts w:asciiTheme="minorHAnsi" w:hAnsiTheme="minorHAnsi"/>
          <w:color w:val="auto"/>
          <w:szCs w:val="24"/>
        </w:rPr>
        <w:t xml:space="preserve"> evaluations were in evidence, which the Board weighed in arriving</w:t>
      </w:r>
      <w:r w:rsidR="00D641C6">
        <w:rPr>
          <w:rFonts w:asciiTheme="minorHAnsi" w:hAnsiTheme="minorHAnsi"/>
          <w:color w:val="auto"/>
          <w:szCs w:val="24"/>
        </w:rPr>
        <w:t xml:space="preserve"> at its rating recommendation. </w:t>
      </w:r>
      <w:r w:rsidR="00DD5A87" w:rsidRPr="00234E03">
        <w:rPr>
          <w:rFonts w:asciiTheme="minorHAnsi" w:hAnsiTheme="minorHAnsi"/>
          <w:color w:val="auto"/>
          <w:szCs w:val="24"/>
        </w:rPr>
        <w:t>These two exams are summarized in the chart below.</w:t>
      </w:r>
    </w:p>
    <w:p w:rsidR="00035B55" w:rsidRPr="00234E03" w:rsidRDefault="00035B55" w:rsidP="00035B55">
      <w:pPr>
        <w:rPr>
          <w:color w:val="000000" w:themeColor="text1"/>
          <w:sz w:val="18"/>
          <w:szCs w:val="18"/>
          <w:u w:val="single"/>
        </w:rPr>
      </w:pPr>
    </w:p>
    <w:tbl>
      <w:tblPr>
        <w:tblpPr w:leftFromText="180" w:rightFromText="180" w:vertAnchor="text" w:tblpXSpec="center" w:tblpY="1"/>
        <w:tblOverlap w:val="never"/>
        <w:tblW w:w="8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8"/>
        <w:gridCol w:w="2430"/>
        <w:gridCol w:w="2646"/>
      </w:tblGrid>
      <w:tr w:rsidR="00035B55" w:rsidRPr="00234E03" w:rsidTr="00035B55">
        <w:tc>
          <w:tcPr>
            <w:tcW w:w="3438" w:type="dxa"/>
            <w:shd w:val="clear" w:color="auto" w:fill="D9D9D9" w:themeFill="background1" w:themeFillShade="D9"/>
            <w:vAlign w:val="center"/>
          </w:tcPr>
          <w:p w:rsidR="00035B55" w:rsidRPr="00234E03" w:rsidRDefault="00035B55" w:rsidP="00035B55">
            <w:pPr>
              <w:contextualSpacing/>
              <w:jc w:val="center"/>
              <w:rPr>
                <w:rFonts w:eastAsia="Calibri"/>
                <w:color w:val="000000" w:themeColor="text1"/>
                <w:sz w:val="18"/>
                <w:szCs w:val="18"/>
              </w:rPr>
            </w:pPr>
            <w:r w:rsidRPr="00234E03">
              <w:rPr>
                <w:rFonts w:eastAsia="Calibri"/>
                <w:color w:val="000000" w:themeColor="text1"/>
                <w:sz w:val="18"/>
                <w:szCs w:val="18"/>
              </w:rPr>
              <w:t>Goniometric ROM –</w:t>
            </w:r>
          </w:p>
          <w:p w:rsidR="00035B55" w:rsidRPr="00234E03" w:rsidRDefault="00035B55" w:rsidP="00035B55">
            <w:pPr>
              <w:contextualSpacing/>
              <w:jc w:val="center"/>
              <w:rPr>
                <w:rFonts w:eastAsia="Calibri"/>
                <w:color w:val="000000" w:themeColor="text1"/>
                <w:sz w:val="18"/>
                <w:szCs w:val="18"/>
              </w:rPr>
            </w:pPr>
            <w:r w:rsidRPr="00234E03">
              <w:rPr>
                <w:rFonts w:eastAsia="Calibri"/>
                <w:color w:val="000000" w:themeColor="text1"/>
                <w:sz w:val="18"/>
                <w:szCs w:val="18"/>
              </w:rPr>
              <w:t>L/R Wrist</w:t>
            </w:r>
          </w:p>
        </w:tc>
        <w:tc>
          <w:tcPr>
            <w:tcW w:w="2430" w:type="dxa"/>
            <w:shd w:val="clear" w:color="auto" w:fill="D9D9D9" w:themeFill="background1" w:themeFillShade="D9"/>
            <w:vAlign w:val="center"/>
          </w:tcPr>
          <w:p w:rsidR="00035B55" w:rsidRPr="00234E03" w:rsidRDefault="00035B55" w:rsidP="00DD5A87">
            <w:pPr>
              <w:contextualSpacing/>
              <w:jc w:val="center"/>
              <w:rPr>
                <w:rFonts w:asciiTheme="minorHAnsi" w:eastAsia="Calibri" w:hAnsiTheme="minorHAnsi"/>
                <w:color w:val="000000" w:themeColor="text1"/>
                <w:sz w:val="18"/>
                <w:szCs w:val="18"/>
              </w:rPr>
            </w:pPr>
            <w:r w:rsidRPr="00234E03">
              <w:rPr>
                <w:rFonts w:asciiTheme="minorHAnsi" w:eastAsia="Calibri" w:hAnsiTheme="minorHAnsi"/>
                <w:color w:val="000000" w:themeColor="text1"/>
                <w:sz w:val="18"/>
                <w:szCs w:val="18"/>
              </w:rPr>
              <w:t>PT ~ 5 Mo. Pre-Sep</w:t>
            </w:r>
          </w:p>
          <w:p w:rsidR="00035B55" w:rsidRPr="00234E03" w:rsidRDefault="00035B55" w:rsidP="00DD5A87">
            <w:pPr>
              <w:contextualSpacing/>
              <w:jc w:val="center"/>
              <w:rPr>
                <w:rFonts w:asciiTheme="minorHAnsi" w:eastAsia="Calibri" w:hAnsiTheme="minorHAnsi"/>
                <w:color w:val="000000" w:themeColor="text1"/>
                <w:sz w:val="18"/>
                <w:szCs w:val="18"/>
              </w:rPr>
            </w:pPr>
            <w:r w:rsidRPr="00234E03">
              <w:rPr>
                <w:rFonts w:asciiTheme="minorHAnsi" w:eastAsia="Calibri" w:hAnsiTheme="minorHAnsi"/>
                <w:color w:val="000000" w:themeColor="text1"/>
                <w:sz w:val="18"/>
                <w:szCs w:val="18"/>
              </w:rPr>
              <w:t>(20040802)</w:t>
            </w:r>
          </w:p>
        </w:tc>
        <w:tc>
          <w:tcPr>
            <w:tcW w:w="2646" w:type="dxa"/>
            <w:shd w:val="clear" w:color="auto" w:fill="D9D9D9" w:themeFill="background1" w:themeFillShade="D9"/>
            <w:vAlign w:val="center"/>
          </w:tcPr>
          <w:p w:rsidR="00035B55" w:rsidRPr="00234E03" w:rsidRDefault="00035B55" w:rsidP="00DD5A87">
            <w:pPr>
              <w:contextualSpacing/>
              <w:jc w:val="center"/>
              <w:rPr>
                <w:rFonts w:asciiTheme="minorHAnsi" w:eastAsia="Calibri" w:hAnsiTheme="minorHAnsi"/>
                <w:color w:val="000000" w:themeColor="text1"/>
                <w:sz w:val="18"/>
                <w:szCs w:val="18"/>
              </w:rPr>
            </w:pPr>
            <w:r w:rsidRPr="00234E03">
              <w:rPr>
                <w:rFonts w:asciiTheme="minorHAnsi" w:eastAsia="Calibri" w:hAnsiTheme="minorHAnsi"/>
                <w:color w:val="000000" w:themeColor="text1"/>
                <w:sz w:val="18"/>
                <w:szCs w:val="18"/>
              </w:rPr>
              <w:t>MEB ~ 3 Mo. Pre-Sep</w:t>
            </w:r>
          </w:p>
          <w:p w:rsidR="00035B55" w:rsidRPr="00234E03" w:rsidRDefault="00035B55" w:rsidP="00DD5A87">
            <w:pPr>
              <w:contextualSpacing/>
              <w:jc w:val="center"/>
              <w:rPr>
                <w:rFonts w:asciiTheme="minorHAnsi" w:eastAsia="Calibri" w:hAnsiTheme="minorHAnsi"/>
                <w:color w:val="000000" w:themeColor="text1"/>
                <w:sz w:val="18"/>
                <w:szCs w:val="18"/>
              </w:rPr>
            </w:pPr>
            <w:r w:rsidRPr="00234E03">
              <w:rPr>
                <w:rFonts w:asciiTheme="minorHAnsi" w:eastAsia="Calibri" w:hAnsiTheme="minorHAnsi"/>
                <w:color w:val="000000" w:themeColor="text1"/>
                <w:sz w:val="18"/>
                <w:szCs w:val="18"/>
              </w:rPr>
              <w:t>(20041006)</w:t>
            </w:r>
          </w:p>
        </w:tc>
      </w:tr>
      <w:tr w:rsidR="00035B55" w:rsidRPr="00234E03" w:rsidTr="00035B55">
        <w:tc>
          <w:tcPr>
            <w:tcW w:w="3438" w:type="dxa"/>
            <w:vAlign w:val="center"/>
          </w:tcPr>
          <w:p w:rsidR="00035B55" w:rsidRPr="00234E03" w:rsidRDefault="00035B55" w:rsidP="00DD5A87">
            <w:pPr>
              <w:contextualSpacing/>
              <w:rPr>
                <w:rFonts w:eastAsia="Calibri"/>
                <w:color w:val="000000" w:themeColor="text1"/>
                <w:sz w:val="18"/>
                <w:szCs w:val="18"/>
              </w:rPr>
            </w:pPr>
            <w:r w:rsidRPr="00234E03">
              <w:rPr>
                <w:rFonts w:eastAsia="Calibri"/>
                <w:color w:val="000000" w:themeColor="text1"/>
                <w:sz w:val="18"/>
                <w:szCs w:val="18"/>
              </w:rPr>
              <w:t>Dorsiflexion (Extension)   (0-70)</w:t>
            </w:r>
          </w:p>
        </w:tc>
        <w:tc>
          <w:tcPr>
            <w:tcW w:w="2430" w:type="dxa"/>
            <w:vAlign w:val="center"/>
          </w:tcPr>
          <w:p w:rsidR="00035B55" w:rsidRPr="00234E03" w:rsidRDefault="00035B55" w:rsidP="00DD5A87">
            <w:pPr>
              <w:contextualSpacing/>
              <w:jc w:val="center"/>
              <w:rPr>
                <w:rFonts w:eastAsia="Calibri"/>
                <w:color w:val="000000" w:themeColor="text1"/>
                <w:sz w:val="18"/>
                <w:szCs w:val="18"/>
              </w:rPr>
            </w:pPr>
            <w:r w:rsidRPr="00234E03">
              <w:rPr>
                <w:rFonts w:eastAsia="Calibri"/>
                <w:color w:val="000000" w:themeColor="text1"/>
                <w:sz w:val="18"/>
                <w:szCs w:val="18"/>
              </w:rPr>
              <w:t>20⁰</w:t>
            </w:r>
          </w:p>
        </w:tc>
        <w:tc>
          <w:tcPr>
            <w:tcW w:w="2646" w:type="dxa"/>
            <w:vAlign w:val="center"/>
          </w:tcPr>
          <w:p w:rsidR="00035B55" w:rsidRPr="00234E03" w:rsidRDefault="00035B55" w:rsidP="00DD5A87">
            <w:pPr>
              <w:contextualSpacing/>
              <w:jc w:val="center"/>
              <w:rPr>
                <w:rFonts w:eastAsia="Calibri"/>
                <w:color w:val="000000" w:themeColor="text1"/>
                <w:sz w:val="18"/>
                <w:szCs w:val="18"/>
              </w:rPr>
            </w:pPr>
            <w:r w:rsidRPr="00234E03">
              <w:rPr>
                <w:rFonts w:eastAsia="Calibri"/>
                <w:color w:val="000000" w:themeColor="text1"/>
                <w:sz w:val="18"/>
                <w:szCs w:val="18"/>
              </w:rPr>
              <w:t>20⁰</w:t>
            </w:r>
          </w:p>
        </w:tc>
      </w:tr>
      <w:tr w:rsidR="00035B55" w:rsidRPr="00234E03" w:rsidTr="00035B55">
        <w:tc>
          <w:tcPr>
            <w:tcW w:w="3438" w:type="dxa"/>
            <w:vAlign w:val="center"/>
          </w:tcPr>
          <w:p w:rsidR="00035B55" w:rsidRPr="00234E03" w:rsidRDefault="00035B55" w:rsidP="00DD5A87">
            <w:pPr>
              <w:contextualSpacing/>
              <w:rPr>
                <w:rFonts w:eastAsia="Calibri"/>
                <w:color w:val="000000" w:themeColor="text1"/>
                <w:sz w:val="18"/>
                <w:szCs w:val="18"/>
              </w:rPr>
            </w:pPr>
            <w:r w:rsidRPr="00234E03">
              <w:rPr>
                <w:rFonts w:eastAsia="Calibri"/>
                <w:color w:val="000000" w:themeColor="text1"/>
                <w:sz w:val="18"/>
                <w:szCs w:val="18"/>
              </w:rPr>
              <w:t>Palmar Flexion (0-80)</w:t>
            </w:r>
          </w:p>
        </w:tc>
        <w:tc>
          <w:tcPr>
            <w:tcW w:w="2430" w:type="dxa"/>
            <w:vAlign w:val="center"/>
          </w:tcPr>
          <w:p w:rsidR="00035B55" w:rsidRPr="00234E03" w:rsidRDefault="00035B55" w:rsidP="00DD5A87">
            <w:pPr>
              <w:contextualSpacing/>
              <w:jc w:val="center"/>
              <w:rPr>
                <w:rFonts w:eastAsia="Calibri"/>
                <w:color w:val="000000" w:themeColor="text1"/>
                <w:sz w:val="18"/>
                <w:szCs w:val="18"/>
              </w:rPr>
            </w:pPr>
            <w:r w:rsidRPr="00234E03">
              <w:rPr>
                <w:rFonts w:eastAsia="Calibri"/>
                <w:color w:val="000000" w:themeColor="text1"/>
                <w:sz w:val="18"/>
                <w:szCs w:val="18"/>
              </w:rPr>
              <w:t>40⁰</w:t>
            </w:r>
          </w:p>
        </w:tc>
        <w:tc>
          <w:tcPr>
            <w:tcW w:w="2646" w:type="dxa"/>
            <w:vAlign w:val="center"/>
          </w:tcPr>
          <w:p w:rsidR="00035B55" w:rsidRPr="00234E03" w:rsidRDefault="00035B55" w:rsidP="00DD5A87">
            <w:pPr>
              <w:contextualSpacing/>
              <w:jc w:val="center"/>
              <w:rPr>
                <w:rFonts w:eastAsia="Calibri"/>
                <w:color w:val="000000" w:themeColor="text1"/>
                <w:sz w:val="18"/>
                <w:szCs w:val="18"/>
              </w:rPr>
            </w:pPr>
            <w:r w:rsidRPr="00234E03">
              <w:rPr>
                <w:rFonts w:eastAsia="Calibri"/>
                <w:color w:val="000000" w:themeColor="text1"/>
                <w:sz w:val="18"/>
                <w:szCs w:val="18"/>
              </w:rPr>
              <w:t>30⁰</w:t>
            </w:r>
          </w:p>
        </w:tc>
      </w:tr>
      <w:tr w:rsidR="00035B55" w:rsidRPr="00234E03" w:rsidTr="00035B55">
        <w:tc>
          <w:tcPr>
            <w:tcW w:w="3438" w:type="dxa"/>
            <w:vAlign w:val="center"/>
          </w:tcPr>
          <w:p w:rsidR="00035B55" w:rsidRPr="00234E03" w:rsidRDefault="00035B55" w:rsidP="00DD5A87">
            <w:pPr>
              <w:contextualSpacing/>
              <w:rPr>
                <w:rFonts w:eastAsia="Calibri"/>
                <w:color w:val="000000" w:themeColor="text1"/>
                <w:sz w:val="18"/>
                <w:szCs w:val="18"/>
              </w:rPr>
            </w:pPr>
            <w:r w:rsidRPr="00234E03">
              <w:rPr>
                <w:rFonts w:eastAsia="Calibri"/>
                <w:color w:val="000000" w:themeColor="text1"/>
                <w:sz w:val="18"/>
                <w:szCs w:val="18"/>
              </w:rPr>
              <w:t>Ulnar Deviation (0-45)</w:t>
            </w:r>
          </w:p>
        </w:tc>
        <w:tc>
          <w:tcPr>
            <w:tcW w:w="2430" w:type="dxa"/>
            <w:vAlign w:val="center"/>
          </w:tcPr>
          <w:p w:rsidR="00035B55" w:rsidRPr="00234E03" w:rsidRDefault="00035B55" w:rsidP="00DD5A87">
            <w:pPr>
              <w:contextualSpacing/>
              <w:jc w:val="center"/>
              <w:rPr>
                <w:rFonts w:eastAsia="Calibri"/>
                <w:color w:val="000000" w:themeColor="text1"/>
                <w:sz w:val="18"/>
                <w:szCs w:val="18"/>
              </w:rPr>
            </w:pPr>
            <w:r w:rsidRPr="00234E03">
              <w:rPr>
                <w:rFonts w:eastAsia="Calibri"/>
                <w:color w:val="000000" w:themeColor="text1"/>
                <w:sz w:val="18"/>
                <w:szCs w:val="18"/>
              </w:rPr>
              <w:t>Not Documented</w:t>
            </w:r>
          </w:p>
        </w:tc>
        <w:tc>
          <w:tcPr>
            <w:tcW w:w="2646" w:type="dxa"/>
            <w:vAlign w:val="center"/>
          </w:tcPr>
          <w:p w:rsidR="00035B55" w:rsidRPr="00234E03" w:rsidRDefault="00035B55" w:rsidP="00DD5A87">
            <w:pPr>
              <w:contextualSpacing/>
              <w:jc w:val="center"/>
              <w:rPr>
                <w:rFonts w:eastAsia="Calibri"/>
                <w:color w:val="000000" w:themeColor="text1"/>
                <w:sz w:val="18"/>
                <w:szCs w:val="18"/>
              </w:rPr>
            </w:pPr>
            <w:r w:rsidRPr="00234E03">
              <w:rPr>
                <w:rFonts w:eastAsia="Calibri"/>
                <w:color w:val="000000" w:themeColor="text1"/>
                <w:sz w:val="18"/>
                <w:szCs w:val="18"/>
              </w:rPr>
              <w:t>20⁰</w:t>
            </w:r>
          </w:p>
        </w:tc>
      </w:tr>
      <w:tr w:rsidR="00035B55" w:rsidRPr="00234E03" w:rsidTr="00035B55">
        <w:tc>
          <w:tcPr>
            <w:tcW w:w="3438" w:type="dxa"/>
            <w:vAlign w:val="center"/>
          </w:tcPr>
          <w:p w:rsidR="00035B55" w:rsidRPr="00234E03" w:rsidRDefault="00035B55" w:rsidP="00DD5A87">
            <w:pPr>
              <w:contextualSpacing/>
              <w:rPr>
                <w:rFonts w:eastAsia="Calibri"/>
                <w:color w:val="000000" w:themeColor="text1"/>
                <w:sz w:val="18"/>
                <w:szCs w:val="18"/>
              </w:rPr>
            </w:pPr>
            <w:r w:rsidRPr="00234E03">
              <w:rPr>
                <w:rFonts w:eastAsia="Calibri"/>
                <w:color w:val="000000" w:themeColor="text1"/>
                <w:sz w:val="18"/>
                <w:szCs w:val="18"/>
              </w:rPr>
              <w:t>Radial Deviation (0-20)</w:t>
            </w:r>
          </w:p>
        </w:tc>
        <w:tc>
          <w:tcPr>
            <w:tcW w:w="2430" w:type="dxa"/>
            <w:vAlign w:val="center"/>
          </w:tcPr>
          <w:p w:rsidR="00035B55" w:rsidRPr="00234E03" w:rsidRDefault="00035B55" w:rsidP="00DD5A87">
            <w:pPr>
              <w:contextualSpacing/>
              <w:jc w:val="center"/>
              <w:rPr>
                <w:rFonts w:eastAsia="Calibri"/>
                <w:color w:val="000000" w:themeColor="text1"/>
                <w:sz w:val="18"/>
                <w:szCs w:val="18"/>
              </w:rPr>
            </w:pPr>
            <w:r w:rsidRPr="00234E03">
              <w:rPr>
                <w:rFonts w:eastAsia="Calibri"/>
                <w:color w:val="000000" w:themeColor="text1"/>
                <w:sz w:val="18"/>
                <w:szCs w:val="18"/>
              </w:rPr>
              <w:t>Not Documented</w:t>
            </w:r>
          </w:p>
        </w:tc>
        <w:tc>
          <w:tcPr>
            <w:tcW w:w="2646" w:type="dxa"/>
            <w:vAlign w:val="center"/>
          </w:tcPr>
          <w:p w:rsidR="00035B55" w:rsidRPr="00234E03" w:rsidRDefault="00035B55" w:rsidP="00DD5A87">
            <w:pPr>
              <w:contextualSpacing/>
              <w:jc w:val="center"/>
              <w:rPr>
                <w:rFonts w:eastAsia="Calibri"/>
                <w:color w:val="000000" w:themeColor="text1"/>
                <w:sz w:val="18"/>
                <w:szCs w:val="18"/>
              </w:rPr>
            </w:pPr>
            <w:r w:rsidRPr="00234E03">
              <w:rPr>
                <w:rFonts w:eastAsia="Calibri"/>
                <w:color w:val="000000" w:themeColor="text1"/>
                <w:sz w:val="18"/>
                <w:szCs w:val="18"/>
              </w:rPr>
              <w:t>10⁰</w:t>
            </w:r>
          </w:p>
        </w:tc>
      </w:tr>
      <w:tr w:rsidR="00035B55" w:rsidRPr="00234E03" w:rsidTr="00035B55">
        <w:tc>
          <w:tcPr>
            <w:tcW w:w="3438" w:type="dxa"/>
            <w:vAlign w:val="center"/>
          </w:tcPr>
          <w:p w:rsidR="00035B55" w:rsidRPr="00234E03" w:rsidRDefault="00035B55" w:rsidP="00DD5A87">
            <w:pPr>
              <w:tabs>
                <w:tab w:val="left" w:pos="288"/>
                <w:tab w:val="left" w:pos="4752"/>
              </w:tabs>
              <w:rPr>
                <w:rFonts w:eastAsiaTheme="minorHAnsi"/>
                <w:color w:val="000000" w:themeColor="text1"/>
                <w:sz w:val="18"/>
                <w:szCs w:val="18"/>
              </w:rPr>
            </w:pPr>
            <w:r w:rsidRPr="00234E03">
              <w:rPr>
                <w:rFonts w:eastAsiaTheme="minorHAnsi"/>
                <w:color w:val="000000" w:themeColor="text1"/>
                <w:sz w:val="18"/>
                <w:szCs w:val="18"/>
              </w:rPr>
              <w:t>Comment</w:t>
            </w:r>
          </w:p>
        </w:tc>
        <w:tc>
          <w:tcPr>
            <w:tcW w:w="2430" w:type="dxa"/>
            <w:vAlign w:val="center"/>
          </w:tcPr>
          <w:p w:rsidR="00035B55" w:rsidRPr="00234E03" w:rsidRDefault="00035B55" w:rsidP="00DD5A87">
            <w:pPr>
              <w:pStyle w:val="ListParagraph"/>
              <w:spacing w:after="0" w:line="240" w:lineRule="exact"/>
              <w:ind w:left="0"/>
              <w:jc w:val="center"/>
              <w:rPr>
                <w:rFonts w:ascii="Calibri" w:eastAsia="Calibri" w:hAnsi="Calibri" w:cstheme="minorHAnsi"/>
                <w:color w:val="000000" w:themeColor="text1"/>
                <w:sz w:val="18"/>
                <w:szCs w:val="18"/>
              </w:rPr>
            </w:pPr>
          </w:p>
        </w:tc>
        <w:tc>
          <w:tcPr>
            <w:tcW w:w="2646" w:type="dxa"/>
            <w:vAlign w:val="center"/>
          </w:tcPr>
          <w:p w:rsidR="00035B55" w:rsidRPr="00234E03" w:rsidRDefault="00035B55" w:rsidP="00DD5A87">
            <w:pPr>
              <w:pStyle w:val="ListParagraph"/>
              <w:spacing w:after="0" w:line="240" w:lineRule="exact"/>
              <w:ind w:left="0"/>
              <w:jc w:val="center"/>
              <w:rPr>
                <w:rFonts w:ascii="Calibri" w:eastAsia="Calibri" w:hAnsi="Calibri" w:cstheme="minorHAnsi"/>
                <w:color w:val="000000" w:themeColor="text1"/>
                <w:sz w:val="18"/>
                <w:szCs w:val="18"/>
              </w:rPr>
            </w:pPr>
          </w:p>
        </w:tc>
      </w:tr>
      <w:tr w:rsidR="00035B55" w:rsidRPr="00234E03" w:rsidTr="00035B55">
        <w:tc>
          <w:tcPr>
            <w:tcW w:w="3438" w:type="dxa"/>
            <w:vAlign w:val="center"/>
          </w:tcPr>
          <w:p w:rsidR="00035B55" w:rsidRPr="00234E03" w:rsidRDefault="00035B55" w:rsidP="00DD5A87">
            <w:pPr>
              <w:tabs>
                <w:tab w:val="left" w:pos="288"/>
                <w:tab w:val="left" w:pos="4752"/>
              </w:tabs>
              <w:rPr>
                <w:rFonts w:eastAsiaTheme="minorHAnsi"/>
                <w:color w:val="000000" w:themeColor="text1"/>
                <w:sz w:val="18"/>
                <w:szCs w:val="18"/>
              </w:rPr>
            </w:pPr>
            <w:r w:rsidRPr="00234E03">
              <w:rPr>
                <w:rFonts w:eastAsiaTheme="minorHAnsi"/>
                <w:color w:val="000000" w:themeColor="text1"/>
                <w:sz w:val="18"/>
                <w:szCs w:val="18"/>
              </w:rPr>
              <w:t>§4.71a Rating</w:t>
            </w:r>
          </w:p>
        </w:tc>
        <w:tc>
          <w:tcPr>
            <w:tcW w:w="2430" w:type="dxa"/>
            <w:vAlign w:val="center"/>
          </w:tcPr>
          <w:p w:rsidR="00035B55" w:rsidRPr="00234E03" w:rsidRDefault="00AD6877" w:rsidP="00DD5A87">
            <w:pPr>
              <w:pStyle w:val="ListParagraph"/>
              <w:spacing w:after="0" w:line="240" w:lineRule="exact"/>
              <w:ind w:left="0"/>
              <w:jc w:val="center"/>
              <w:rPr>
                <w:rFonts w:ascii="Calibri" w:eastAsia="Calibri" w:hAnsi="Calibri" w:cstheme="minorHAnsi"/>
                <w:color w:val="000000" w:themeColor="text1"/>
                <w:sz w:val="18"/>
                <w:szCs w:val="18"/>
              </w:rPr>
            </w:pPr>
            <w:r w:rsidRPr="00234E03">
              <w:rPr>
                <w:rFonts w:ascii="Calibri" w:eastAsia="Calibri" w:hAnsi="Calibri" w:cstheme="minorHAnsi"/>
                <w:color w:val="000000" w:themeColor="text1"/>
                <w:sz w:val="18"/>
                <w:szCs w:val="18"/>
              </w:rPr>
              <w:t>1</w:t>
            </w:r>
            <w:r w:rsidR="00DD5A87" w:rsidRPr="00234E03">
              <w:rPr>
                <w:rFonts w:ascii="Calibri" w:eastAsia="Calibri" w:hAnsi="Calibri" w:cstheme="minorHAnsi"/>
                <w:color w:val="000000" w:themeColor="text1"/>
                <w:sz w:val="18"/>
                <w:szCs w:val="18"/>
              </w:rPr>
              <w:t>0</w:t>
            </w:r>
            <w:r w:rsidR="00035B55" w:rsidRPr="00234E03">
              <w:rPr>
                <w:rFonts w:ascii="Calibri" w:eastAsia="Calibri" w:hAnsi="Calibri" w:cstheme="minorHAnsi"/>
                <w:color w:val="000000" w:themeColor="text1"/>
                <w:sz w:val="18"/>
                <w:szCs w:val="18"/>
              </w:rPr>
              <w:t>%</w:t>
            </w:r>
            <w:r w:rsidRPr="00234E03">
              <w:rPr>
                <w:rFonts w:ascii="Calibri" w:eastAsia="Calibri" w:hAnsi="Calibri" w:cstheme="minorHAnsi"/>
                <w:color w:val="000000" w:themeColor="text1"/>
                <w:sz w:val="18"/>
                <w:szCs w:val="18"/>
              </w:rPr>
              <w:t xml:space="preserve"> (painful motion)</w:t>
            </w:r>
          </w:p>
        </w:tc>
        <w:tc>
          <w:tcPr>
            <w:tcW w:w="2646" w:type="dxa"/>
            <w:vAlign w:val="center"/>
          </w:tcPr>
          <w:p w:rsidR="00035B55" w:rsidRPr="00234E03" w:rsidRDefault="00AD6877" w:rsidP="00DD5A87">
            <w:pPr>
              <w:pStyle w:val="ListParagraph"/>
              <w:spacing w:after="0" w:line="240" w:lineRule="exact"/>
              <w:ind w:left="0"/>
              <w:jc w:val="center"/>
              <w:rPr>
                <w:rFonts w:ascii="Calibri" w:eastAsia="Calibri" w:hAnsi="Calibri" w:cstheme="minorHAnsi"/>
                <w:color w:val="000000" w:themeColor="text1"/>
                <w:sz w:val="18"/>
                <w:szCs w:val="18"/>
              </w:rPr>
            </w:pPr>
            <w:r w:rsidRPr="00234E03">
              <w:rPr>
                <w:rFonts w:ascii="Calibri" w:eastAsia="Calibri" w:hAnsi="Calibri" w:cstheme="minorHAnsi"/>
                <w:color w:val="000000" w:themeColor="text1"/>
                <w:sz w:val="18"/>
                <w:szCs w:val="18"/>
              </w:rPr>
              <w:t>10</w:t>
            </w:r>
            <w:r w:rsidR="00035B55" w:rsidRPr="00234E03">
              <w:rPr>
                <w:rFonts w:ascii="Calibri" w:eastAsia="Calibri" w:hAnsi="Calibri" w:cstheme="minorHAnsi"/>
                <w:color w:val="000000" w:themeColor="text1"/>
                <w:sz w:val="18"/>
                <w:szCs w:val="18"/>
              </w:rPr>
              <w:t>%</w:t>
            </w:r>
            <w:r w:rsidRPr="00234E03">
              <w:rPr>
                <w:rFonts w:ascii="Calibri" w:eastAsia="Calibri" w:hAnsi="Calibri" w:cstheme="minorHAnsi"/>
                <w:color w:val="000000" w:themeColor="text1"/>
                <w:sz w:val="18"/>
                <w:szCs w:val="18"/>
              </w:rPr>
              <w:t xml:space="preserve"> (painful motion)</w:t>
            </w:r>
          </w:p>
        </w:tc>
      </w:tr>
    </w:tbl>
    <w:p w:rsidR="0010322A" w:rsidRPr="00234E03" w:rsidRDefault="0010322A" w:rsidP="004540C7">
      <w:pPr>
        <w:spacing w:line="240" w:lineRule="exact"/>
        <w:rPr>
          <w:rFonts w:asciiTheme="minorHAnsi" w:hAnsiTheme="minorHAnsi"/>
          <w:color w:val="auto"/>
          <w:szCs w:val="24"/>
        </w:rPr>
      </w:pPr>
    </w:p>
    <w:p w:rsidR="00314BBE" w:rsidRPr="00234E03" w:rsidRDefault="0010322A" w:rsidP="00747A51">
      <w:pPr>
        <w:spacing w:line="240" w:lineRule="exact"/>
        <w:jc w:val="both"/>
        <w:rPr>
          <w:rFonts w:asciiTheme="minorHAnsi" w:hAnsiTheme="minorHAnsi"/>
          <w:color w:val="auto"/>
          <w:szCs w:val="24"/>
        </w:rPr>
      </w:pPr>
      <w:r w:rsidRPr="00234E03">
        <w:rPr>
          <w:rFonts w:asciiTheme="minorHAnsi" w:hAnsiTheme="minorHAnsi"/>
          <w:color w:val="auto"/>
          <w:szCs w:val="24"/>
        </w:rPr>
        <w:t xml:space="preserve">The Board directs its attention to its rating recommendations based on the evidence just described.  </w:t>
      </w:r>
      <w:r w:rsidR="00DD5A87" w:rsidRPr="00234E03">
        <w:rPr>
          <w:rFonts w:asciiTheme="minorHAnsi" w:hAnsiTheme="minorHAnsi"/>
          <w:color w:val="auto"/>
          <w:szCs w:val="24"/>
        </w:rPr>
        <w:t xml:space="preserve">The limited motion in the left wrist fails to reach the 10% rating criteria under VA code 5215 (wrist, limitation of motion), since the CI has greater than 15 degrees of </w:t>
      </w:r>
      <w:r w:rsidR="00DF49C8" w:rsidRPr="00234E03">
        <w:rPr>
          <w:rFonts w:asciiTheme="minorHAnsi" w:hAnsiTheme="minorHAnsi"/>
          <w:color w:val="auto"/>
          <w:szCs w:val="24"/>
        </w:rPr>
        <w:t>dorsiflexion</w:t>
      </w:r>
      <w:r w:rsidR="00DD5A87" w:rsidRPr="00234E03">
        <w:rPr>
          <w:rFonts w:asciiTheme="minorHAnsi" w:hAnsiTheme="minorHAnsi"/>
          <w:color w:val="auto"/>
          <w:szCs w:val="24"/>
        </w:rPr>
        <w:t>, and palmar flexion is greater than ze</w:t>
      </w:r>
      <w:r w:rsidR="00D641C6">
        <w:rPr>
          <w:rFonts w:asciiTheme="minorHAnsi" w:hAnsiTheme="minorHAnsi"/>
          <w:color w:val="auto"/>
          <w:szCs w:val="24"/>
        </w:rPr>
        <w:t xml:space="preserve">ro (in line with the forearm). </w:t>
      </w:r>
      <w:r w:rsidR="00DD5A87" w:rsidRPr="00234E03">
        <w:rPr>
          <w:rFonts w:asciiTheme="minorHAnsi" w:hAnsiTheme="minorHAnsi"/>
          <w:color w:val="auto"/>
          <w:szCs w:val="24"/>
        </w:rPr>
        <w:t>However,</w:t>
      </w:r>
      <w:r w:rsidR="00F5110C" w:rsidRPr="00234E03">
        <w:rPr>
          <w:rFonts w:asciiTheme="minorHAnsi" w:hAnsiTheme="minorHAnsi"/>
          <w:color w:val="auto"/>
          <w:szCs w:val="24"/>
        </w:rPr>
        <w:t xml:space="preserve"> the Board is in agreement that</w:t>
      </w:r>
      <w:r w:rsidR="00DD5A87" w:rsidRPr="00234E03">
        <w:rPr>
          <w:rFonts w:asciiTheme="minorHAnsi" w:hAnsiTheme="minorHAnsi"/>
          <w:color w:val="auto"/>
          <w:szCs w:val="24"/>
        </w:rPr>
        <w:t xml:space="preserve"> there is</w:t>
      </w:r>
      <w:r w:rsidR="00F5110C" w:rsidRPr="00234E03">
        <w:rPr>
          <w:rFonts w:asciiTheme="minorHAnsi" w:hAnsiTheme="minorHAnsi"/>
          <w:color w:val="auto"/>
          <w:szCs w:val="24"/>
        </w:rPr>
        <w:t xml:space="preserve"> adequate evidence of</w:t>
      </w:r>
      <w:r w:rsidR="00DD5A87" w:rsidRPr="00234E03">
        <w:rPr>
          <w:rFonts w:asciiTheme="minorHAnsi" w:hAnsiTheme="minorHAnsi"/>
          <w:color w:val="auto"/>
          <w:szCs w:val="24"/>
        </w:rPr>
        <w:t xml:space="preserve"> painful limited motion, which does meet the criteria under §4.59</w:t>
      </w:r>
      <w:r w:rsidR="000919F3" w:rsidRPr="00234E03">
        <w:rPr>
          <w:rFonts w:asciiTheme="minorHAnsi" w:hAnsiTheme="minorHAnsi"/>
          <w:color w:val="auto"/>
          <w:szCs w:val="24"/>
        </w:rPr>
        <w:t xml:space="preserve"> (painful motion)</w:t>
      </w:r>
      <w:r w:rsidR="00DD5A87" w:rsidRPr="00234E03">
        <w:rPr>
          <w:rFonts w:asciiTheme="minorHAnsi" w:hAnsiTheme="minorHAnsi"/>
          <w:color w:val="auto"/>
          <w:szCs w:val="24"/>
        </w:rPr>
        <w:t xml:space="preserve"> for a 10% rating, </w:t>
      </w:r>
      <w:r w:rsidR="00D641C6">
        <w:rPr>
          <w:rFonts w:asciiTheme="minorHAnsi" w:hAnsiTheme="minorHAnsi"/>
          <w:color w:val="auto"/>
          <w:szCs w:val="24"/>
        </w:rPr>
        <w:t xml:space="preserve">coded analogous to 5003. </w:t>
      </w:r>
      <w:r w:rsidR="000919F3" w:rsidRPr="00234E03">
        <w:rPr>
          <w:rFonts w:asciiTheme="minorHAnsi" w:hAnsiTheme="minorHAnsi"/>
          <w:color w:val="auto"/>
          <w:szCs w:val="24"/>
        </w:rPr>
        <w:t>VASRD §4.71a further specifies for 5003 that “satisfactory evidence of painful motion” constitutes limitation of motion and specifies application of a 10% rating “for each such major joint or group of minor joints affected by limi</w:t>
      </w:r>
      <w:r w:rsidR="00D641C6">
        <w:rPr>
          <w:rFonts w:asciiTheme="minorHAnsi" w:hAnsiTheme="minorHAnsi"/>
          <w:color w:val="auto"/>
          <w:szCs w:val="24"/>
        </w:rPr>
        <w:t>tation of motion.”</w:t>
      </w:r>
      <w:r w:rsidR="00074BA9">
        <w:rPr>
          <w:rFonts w:asciiTheme="minorHAnsi" w:hAnsiTheme="minorHAnsi"/>
          <w:color w:val="auto"/>
          <w:szCs w:val="24"/>
        </w:rPr>
        <w:t xml:space="preserve"> </w:t>
      </w:r>
      <w:r w:rsidR="00D641C6">
        <w:rPr>
          <w:rFonts w:asciiTheme="minorHAnsi" w:hAnsiTheme="minorHAnsi"/>
          <w:color w:val="auto"/>
          <w:szCs w:val="24"/>
        </w:rPr>
        <w:t xml:space="preserve"> </w:t>
      </w:r>
      <w:r w:rsidR="00314BBE" w:rsidRPr="00234E03">
        <w:rPr>
          <w:rFonts w:asciiTheme="minorHAnsi" w:hAnsiTheme="minorHAnsi"/>
          <w:color w:val="auto"/>
          <w:szCs w:val="24"/>
        </w:rPr>
        <w:t>The Board explored all wrist joint coding options that would achieve a higher rating</w:t>
      </w:r>
      <w:r w:rsidR="000919F3" w:rsidRPr="00234E03">
        <w:rPr>
          <w:rFonts w:asciiTheme="minorHAnsi" w:hAnsiTheme="minorHAnsi"/>
          <w:color w:val="auto"/>
          <w:szCs w:val="24"/>
        </w:rPr>
        <w:t xml:space="preserve"> than 10%</w:t>
      </w:r>
      <w:r w:rsidR="00314BBE" w:rsidRPr="00234E03">
        <w:rPr>
          <w:rFonts w:asciiTheme="minorHAnsi" w:hAnsiTheme="minorHAnsi"/>
          <w:color w:val="auto"/>
          <w:szCs w:val="24"/>
        </w:rPr>
        <w:t xml:space="preserve">; </w:t>
      </w:r>
      <w:r w:rsidR="00B95A88">
        <w:rPr>
          <w:rFonts w:asciiTheme="minorHAnsi" w:hAnsiTheme="minorHAnsi"/>
          <w:color w:val="auto"/>
          <w:szCs w:val="24"/>
        </w:rPr>
        <w:t>however</w:t>
      </w:r>
      <w:r w:rsidR="00314BBE" w:rsidRPr="00234E03">
        <w:rPr>
          <w:rFonts w:asciiTheme="minorHAnsi" w:hAnsiTheme="minorHAnsi"/>
          <w:color w:val="auto"/>
          <w:szCs w:val="24"/>
        </w:rPr>
        <w:t>, there was no clinical or radiologic evidence in the examinations done proximate to separation that suggested wrist ankylosis, ei</w:t>
      </w:r>
      <w:r w:rsidR="0023175C">
        <w:rPr>
          <w:rFonts w:asciiTheme="minorHAnsi" w:hAnsiTheme="minorHAnsi"/>
          <w:color w:val="auto"/>
          <w:szCs w:val="24"/>
        </w:rPr>
        <w:t xml:space="preserve">ther favorable or unfavorable. </w:t>
      </w:r>
      <w:r w:rsidR="00F5110C" w:rsidRPr="00234E03">
        <w:rPr>
          <w:rFonts w:asciiTheme="minorHAnsi" w:hAnsiTheme="minorHAnsi"/>
          <w:color w:val="auto"/>
          <w:szCs w:val="24"/>
        </w:rPr>
        <w:t>While the CI did have degenerative changes in the wrist joint, there was no x-ray evidence of involvement of two or more major or minor joint groups, which is the requirement for a 20% rat</w:t>
      </w:r>
      <w:r w:rsidR="0023175C">
        <w:rPr>
          <w:rFonts w:asciiTheme="minorHAnsi" w:hAnsiTheme="minorHAnsi"/>
          <w:color w:val="auto"/>
          <w:szCs w:val="24"/>
        </w:rPr>
        <w:t xml:space="preserve">ing for code 5003 (arthritis). </w:t>
      </w:r>
      <w:r w:rsidR="00314BBE" w:rsidRPr="00234E03">
        <w:rPr>
          <w:rFonts w:asciiTheme="minorHAnsi" w:hAnsiTheme="minorHAnsi"/>
          <w:color w:val="auto"/>
          <w:szCs w:val="24"/>
        </w:rPr>
        <w:t>After due deliberation, considering all of the evidence and mindful of VASRD §4.3 (reasonable doubt), the Board recommends a separation rating of 10% for the left wrist pain condition</w:t>
      </w:r>
    </w:p>
    <w:p w:rsidR="00AD2F8B" w:rsidRPr="00234E03" w:rsidRDefault="00AD2F8B" w:rsidP="004540C7">
      <w:pPr>
        <w:spacing w:line="240" w:lineRule="exact"/>
        <w:rPr>
          <w:rFonts w:asciiTheme="minorHAnsi" w:hAnsiTheme="minorHAnsi"/>
          <w:color w:val="auto"/>
          <w:szCs w:val="24"/>
        </w:rPr>
      </w:pPr>
    </w:p>
    <w:p w:rsidR="00AD31DA" w:rsidRPr="00234E03" w:rsidRDefault="004540C7" w:rsidP="00510F9C">
      <w:pPr>
        <w:spacing w:line="240" w:lineRule="exact"/>
        <w:jc w:val="both"/>
        <w:rPr>
          <w:rFonts w:asciiTheme="minorHAnsi" w:hAnsiTheme="minorHAnsi"/>
          <w:i/>
          <w:color w:val="auto"/>
          <w:szCs w:val="24"/>
        </w:rPr>
      </w:pPr>
      <w:r w:rsidRPr="00234E03">
        <w:rPr>
          <w:rFonts w:asciiTheme="minorHAnsi" w:hAnsiTheme="minorHAnsi"/>
          <w:color w:val="auto"/>
          <w:szCs w:val="24"/>
          <w:u w:val="single"/>
        </w:rPr>
        <w:t>Remaining Conditions</w:t>
      </w:r>
      <w:r w:rsidRPr="00234E03">
        <w:rPr>
          <w:rFonts w:asciiTheme="minorHAnsi" w:hAnsiTheme="minorHAnsi"/>
          <w:color w:val="auto"/>
          <w:szCs w:val="24"/>
        </w:rPr>
        <w:t xml:space="preserve">.  </w:t>
      </w:r>
      <w:r w:rsidR="00924D23" w:rsidRPr="00234E03">
        <w:rPr>
          <w:color w:val="auto"/>
          <w:szCs w:val="24"/>
        </w:rPr>
        <w:t>Other conditions identified in the DES file were hypertension, septoplasty, pi</w:t>
      </w:r>
      <w:r w:rsidR="00385DA9" w:rsidRPr="00234E03">
        <w:rPr>
          <w:color w:val="auto"/>
          <w:szCs w:val="24"/>
        </w:rPr>
        <w:t>lar cyst removal from scalp</w:t>
      </w:r>
      <w:r w:rsidR="00AA3C65" w:rsidRPr="00234E03">
        <w:rPr>
          <w:color w:val="auto"/>
          <w:szCs w:val="24"/>
        </w:rPr>
        <w:t>,</w:t>
      </w:r>
      <w:r w:rsidR="00385DA9" w:rsidRPr="00234E03">
        <w:rPr>
          <w:color w:val="auto"/>
          <w:szCs w:val="24"/>
        </w:rPr>
        <w:t xml:space="preserve"> </w:t>
      </w:r>
      <w:r w:rsidR="00924D23" w:rsidRPr="00234E03">
        <w:rPr>
          <w:color w:val="auto"/>
          <w:szCs w:val="24"/>
        </w:rPr>
        <w:t>photorefractive keratectomy (PRK) of the eyes</w:t>
      </w:r>
      <w:r w:rsidR="00385DA9" w:rsidRPr="00234E03">
        <w:rPr>
          <w:color w:val="auto"/>
          <w:szCs w:val="24"/>
        </w:rPr>
        <w:t>, depression</w:t>
      </w:r>
      <w:r w:rsidR="00AA3C65" w:rsidRPr="00234E03">
        <w:rPr>
          <w:color w:val="auto"/>
          <w:szCs w:val="24"/>
        </w:rPr>
        <w:t>,</w:t>
      </w:r>
      <w:r w:rsidR="00385DA9" w:rsidRPr="00234E03">
        <w:rPr>
          <w:color w:val="auto"/>
          <w:szCs w:val="24"/>
        </w:rPr>
        <w:t xml:space="preserve"> and right knee pain</w:t>
      </w:r>
      <w:r w:rsidR="00924D23" w:rsidRPr="00234E03">
        <w:rPr>
          <w:color w:val="auto"/>
          <w:szCs w:val="24"/>
        </w:rPr>
        <w:t>.  Several additional non-acute conditions or medical co</w:t>
      </w:r>
      <w:r w:rsidR="0023175C">
        <w:rPr>
          <w:color w:val="auto"/>
          <w:szCs w:val="24"/>
        </w:rPr>
        <w:t xml:space="preserve">mplaints were also documented. </w:t>
      </w:r>
      <w:r w:rsidR="00924D23" w:rsidRPr="00234E03">
        <w:rPr>
          <w:color w:val="auto"/>
          <w:szCs w:val="24"/>
        </w:rPr>
        <w:t>None of these conditions were clinically active during the MEB period, none carried a</w:t>
      </w:r>
      <w:r w:rsidR="00B95A88">
        <w:rPr>
          <w:color w:val="auto"/>
          <w:szCs w:val="24"/>
        </w:rPr>
        <w:t xml:space="preserve">ttached profiles, and none </w:t>
      </w:r>
      <w:r w:rsidR="00924D23" w:rsidRPr="00234E03">
        <w:rPr>
          <w:color w:val="auto"/>
          <w:szCs w:val="24"/>
        </w:rPr>
        <w:t>were implicated</w:t>
      </w:r>
      <w:r w:rsidR="0023175C">
        <w:rPr>
          <w:color w:val="auto"/>
          <w:szCs w:val="24"/>
        </w:rPr>
        <w:t xml:space="preserve"> in the commander’s statement. </w:t>
      </w:r>
      <w:r w:rsidR="00924D23" w:rsidRPr="00234E03">
        <w:rPr>
          <w:color w:val="auto"/>
          <w:szCs w:val="24"/>
        </w:rPr>
        <w:t>These conditions were reviewed by the action officer</w:t>
      </w:r>
      <w:r w:rsidR="0023175C">
        <w:rPr>
          <w:color w:val="auto"/>
          <w:szCs w:val="24"/>
        </w:rPr>
        <w:t xml:space="preserve"> and considered by the Board.  </w:t>
      </w:r>
      <w:r w:rsidR="00B95A88">
        <w:rPr>
          <w:color w:val="auto"/>
          <w:szCs w:val="24"/>
        </w:rPr>
        <w:t>I</w:t>
      </w:r>
      <w:r w:rsidR="00924D23" w:rsidRPr="00234E03">
        <w:rPr>
          <w:color w:val="auto"/>
          <w:szCs w:val="24"/>
        </w:rPr>
        <w:t>t was determined that none could be argued as unfitting and</w:t>
      </w:r>
      <w:r w:rsidR="0023175C">
        <w:rPr>
          <w:color w:val="auto"/>
          <w:szCs w:val="24"/>
        </w:rPr>
        <w:t xml:space="preserve"> subject to separation rating. </w:t>
      </w:r>
      <w:r w:rsidR="00924D23" w:rsidRPr="00234E03">
        <w:rPr>
          <w:color w:val="auto"/>
          <w:szCs w:val="24"/>
        </w:rPr>
        <w:t>Additionally left</w:t>
      </w:r>
      <w:r w:rsidR="000919F3" w:rsidRPr="00234E03">
        <w:rPr>
          <w:color w:val="auto"/>
          <w:szCs w:val="24"/>
        </w:rPr>
        <w:t xml:space="preserve"> wrist fusion, left wrist scar,</w:t>
      </w:r>
      <w:r w:rsidR="00924D23" w:rsidRPr="00234E03">
        <w:rPr>
          <w:color w:val="auto"/>
          <w:szCs w:val="24"/>
        </w:rPr>
        <w:t xml:space="preserve"> depression</w:t>
      </w:r>
      <w:r w:rsidR="00B95A88">
        <w:rPr>
          <w:color w:val="auto"/>
          <w:szCs w:val="24"/>
        </w:rPr>
        <w:t>,</w:t>
      </w:r>
      <w:r w:rsidR="00924D23" w:rsidRPr="00234E03">
        <w:rPr>
          <w:color w:val="auto"/>
          <w:szCs w:val="24"/>
        </w:rPr>
        <w:t xml:space="preserve"> and several other non-acute conditions were noted in the VA rating decision proximal to separation, but were n</w:t>
      </w:r>
      <w:r w:rsidR="0023175C">
        <w:rPr>
          <w:color w:val="auto"/>
          <w:szCs w:val="24"/>
        </w:rPr>
        <w:t xml:space="preserve">ot documented in the DES file. </w:t>
      </w:r>
      <w:r w:rsidR="00924D23" w:rsidRPr="00234E03">
        <w:rPr>
          <w:color w:val="auto"/>
          <w:szCs w:val="24"/>
        </w:rPr>
        <w:t>The Board does not have the authority under DoDI 6040.44 to render fitness or rating recommendations for any conditi</w:t>
      </w:r>
      <w:r w:rsidR="0023175C">
        <w:rPr>
          <w:color w:val="auto"/>
          <w:szCs w:val="24"/>
        </w:rPr>
        <w:t xml:space="preserve">ons not considered by the DES. </w:t>
      </w:r>
      <w:r w:rsidR="00924D23" w:rsidRPr="00234E03">
        <w:rPr>
          <w:color w:val="auto"/>
          <w:szCs w:val="24"/>
        </w:rPr>
        <w:t>The Board, therefore, has no reasonable basis for recommending any additional unfitting conditions for separation rating.</w:t>
      </w:r>
    </w:p>
    <w:p w:rsidR="00F1737C" w:rsidRPr="00234E03"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234E03" w:rsidRDefault="00F1737C" w:rsidP="00F1737C">
      <w:pPr>
        <w:spacing w:line="240" w:lineRule="exact"/>
        <w:rPr>
          <w:rFonts w:asciiTheme="minorHAnsi" w:hAnsiTheme="minorHAnsi"/>
          <w:b/>
          <w:color w:val="auto"/>
          <w:szCs w:val="24"/>
          <w:u w:val="single"/>
        </w:rPr>
      </w:pPr>
    </w:p>
    <w:p w:rsidR="00074BA9" w:rsidRDefault="00C56FC8" w:rsidP="00074BA9">
      <w:pPr>
        <w:spacing w:line="240" w:lineRule="exact"/>
        <w:jc w:val="both"/>
        <w:rPr>
          <w:rFonts w:asciiTheme="minorHAnsi" w:eastAsiaTheme="minorHAnsi" w:hAnsiTheme="minorHAnsi"/>
          <w:color w:val="auto"/>
          <w:szCs w:val="24"/>
        </w:rPr>
      </w:pPr>
      <w:r w:rsidRPr="00234E03">
        <w:rPr>
          <w:rFonts w:asciiTheme="minorHAnsi" w:hAnsiTheme="minorHAnsi"/>
          <w:color w:val="auto"/>
          <w:szCs w:val="24"/>
          <w:u w:val="single"/>
        </w:rPr>
        <w:t>BOARD FINDINGS</w:t>
      </w:r>
      <w:r w:rsidRPr="00234E03">
        <w:rPr>
          <w:rFonts w:asciiTheme="minorHAnsi" w:hAnsiTheme="minorHAnsi"/>
          <w:color w:val="auto"/>
          <w:szCs w:val="24"/>
        </w:rPr>
        <w:t>:</w:t>
      </w:r>
      <w:r w:rsidRPr="00234E0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3175C">
        <w:rPr>
          <w:rFonts w:asciiTheme="minorHAnsi" w:eastAsiaTheme="minorHAnsi" w:hAnsiTheme="minorHAnsi"/>
          <w:color w:val="auto"/>
          <w:szCs w:val="24"/>
        </w:rPr>
        <w:t xml:space="preserve"> </w:t>
      </w:r>
      <w:r w:rsidR="00AD31DA" w:rsidRPr="00234E03">
        <w:rPr>
          <w:rFonts w:asciiTheme="minorHAnsi" w:eastAsiaTheme="minorHAnsi" w:hAnsiTheme="minorHAnsi"/>
          <w:color w:val="auto"/>
          <w:szCs w:val="24"/>
        </w:rPr>
        <w:t xml:space="preserve">As discussed above, PEB reliance on the USAPDA pain policy for rating </w:t>
      </w:r>
      <w:r w:rsidR="00747A51" w:rsidRPr="00234E03">
        <w:rPr>
          <w:rFonts w:asciiTheme="minorHAnsi" w:eastAsiaTheme="minorHAnsi" w:hAnsiTheme="minorHAnsi"/>
          <w:color w:val="auto"/>
          <w:szCs w:val="24"/>
        </w:rPr>
        <w:t xml:space="preserve">the left wrist </w:t>
      </w:r>
      <w:r w:rsidR="003643F0" w:rsidRPr="00234E03">
        <w:rPr>
          <w:rFonts w:asciiTheme="minorHAnsi" w:eastAsiaTheme="minorHAnsi" w:hAnsiTheme="minorHAnsi"/>
          <w:color w:val="auto"/>
          <w:szCs w:val="24"/>
        </w:rPr>
        <w:t xml:space="preserve">pain </w:t>
      </w:r>
      <w:r w:rsidR="00747A51" w:rsidRPr="00234E03">
        <w:rPr>
          <w:rFonts w:asciiTheme="minorHAnsi" w:eastAsiaTheme="minorHAnsi" w:hAnsiTheme="minorHAnsi"/>
          <w:color w:val="auto"/>
          <w:szCs w:val="24"/>
        </w:rPr>
        <w:t>condition</w:t>
      </w:r>
      <w:r w:rsidR="00AD31DA" w:rsidRPr="00234E03">
        <w:rPr>
          <w:rFonts w:asciiTheme="minorHAnsi" w:eastAsiaTheme="minorHAnsi" w:hAnsiTheme="minorHAnsi"/>
          <w:color w:val="auto"/>
          <w:szCs w:val="24"/>
        </w:rPr>
        <w:t xml:space="preserve"> was operant in this case and the condition was adjudicated independently of that policy regulation by the Board. In the matter of the </w:t>
      </w:r>
      <w:r w:rsidR="00747A51" w:rsidRPr="00234E03">
        <w:rPr>
          <w:rFonts w:asciiTheme="minorHAnsi" w:eastAsiaTheme="minorHAnsi" w:hAnsiTheme="minorHAnsi"/>
          <w:color w:val="auto"/>
          <w:szCs w:val="24"/>
        </w:rPr>
        <w:t>left wrist</w:t>
      </w:r>
      <w:r w:rsidR="00AD31DA" w:rsidRPr="00234E03">
        <w:rPr>
          <w:rFonts w:asciiTheme="minorHAnsi" w:eastAsiaTheme="minorHAnsi" w:hAnsiTheme="minorHAnsi"/>
          <w:color w:val="auto"/>
          <w:szCs w:val="24"/>
        </w:rPr>
        <w:t xml:space="preserve"> con</w:t>
      </w:r>
      <w:r w:rsidR="00747A51" w:rsidRPr="00234E03">
        <w:rPr>
          <w:rFonts w:asciiTheme="minorHAnsi" w:eastAsiaTheme="minorHAnsi" w:hAnsiTheme="minorHAnsi"/>
          <w:color w:val="auto"/>
          <w:szCs w:val="24"/>
        </w:rPr>
        <w:t xml:space="preserve">dition, </w:t>
      </w:r>
      <w:r w:rsidR="00AD31DA" w:rsidRPr="00234E03">
        <w:rPr>
          <w:rFonts w:asciiTheme="minorHAnsi" w:eastAsiaTheme="minorHAnsi" w:hAnsiTheme="minorHAnsi"/>
          <w:color w:val="auto"/>
          <w:szCs w:val="24"/>
        </w:rPr>
        <w:t xml:space="preserve">the Board unanimously recommends a rating of </w:t>
      </w:r>
      <w:r w:rsidR="00747A51" w:rsidRPr="00234E03">
        <w:rPr>
          <w:rFonts w:asciiTheme="minorHAnsi" w:eastAsiaTheme="minorHAnsi" w:hAnsiTheme="minorHAnsi"/>
          <w:color w:val="auto"/>
          <w:szCs w:val="24"/>
        </w:rPr>
        <w:t>1</w:t>
      </w:r>
      <w:r w:rsidR="00AD31DA" w:rsidRPr="00234E03">
        <w:rPr>
          <w:rFonts w:asciiTheme="minorHAnsi" w:eastAsiaTheme="minorHAnsi" w:hAnsiTheme="minorHAnsi"/>
          <w:color w:val="auto"/>
          <w:szCs w:val="24"/>
        </w:rPr>
        <w:t xml:space="preserve">0% coded </w:t>
      </w:r>
      <w:r w:rsidR="00747A51" w:rsidRPr="00234E03">
        <w:rPr>
          <w:rFonts w:asciiTheme="minorHAnsi" w:eastAsiaTheme="minorHAnsi" w:hAnsiTheme="minorHAnsi"/>
          <w:color w:val="auto"/>
          <w:szCs w:val="24"/>
        </w:rPr>
        <w:t>5099-5003</w:t>
      </w:r>
      <w:r w:rsidR="00AD31DA" w:rsidRPr="00234E03">
        <w:rPr>
          <w:rFonts w:asciiTheme="minorHAnsi" w:eastAsiaTheme="minorHAnsi" w:hAnsiTheme="minorHAnsi"/>
          <w:color w:val="auto"/>
          <w:szCs w:val="24"/>
        </w:rPr>
        <w:t xml:space="preserve"> </w:t>
      </w:r>
      <w:r w:rsidR="00AD31DA" w:rsidRPr="00234E03">
        <w:rPr>
          <w:rFonts w:asciiTheme="minorHAnsi" w:hAnsiTheme="minorHAnsi"/>
          <w:color w:val="auto"/>
          <w:szCs w:val="24"/>
        </w:rPr>
        <w:t>IAW VASRD §4.71a.</w:t>
      </w:r>
      <w:r w:rsidR="004A1CD2" w:rsidRPr="00234E03">
        <w:rPr>
          <w:rFonts w:asciiTheme="minorHAnsi" w:hAnsiTheme="minorHAnsi"/>
          <w:color w:val="auto"/>
          <w:szCs w:val="24"/>
        </w:rPr>
        <w:t xml:space="preserve"> </w:t>
      </w:r>
      <w:r w:rsidR="003643F0" w:rsidRPr="00234E03">
        <w:rPr>
          <w:rFonts w:asciiTheme="minorHAnsi" w:eastAsiaTheme="minorHAnsi" w:hAnsiTheme="minorHAnsi"/>
          <w:color w:val="auto"/>
          <w:szCs w:val="24"/>
        </w:rPr>
        <w:t xml:space="preserve">In the matter of the hypertension, septoplasty, pilar cyst, photorefractive keratectomy, </w:t>
      </w:r>
      <w:r w:rsidR="00385DA9" w:rsidRPr="00234E03">
        <w:rPr>
          <w:rFonts w:asciiTheme="minorHAnsi" w:eastAsiaTheme="minorHAnsi" w:hAnsiTheme="minorHAnsi"/>
          <w:color w:val="auto"/>
          <w:szCs w:val="24"/>
        </w:rPr>
        <w:t>depression and right knee pain</w:t>
      </w:r>
      <w:r w:rsidR="003643F0" w:rsidRPr="00234E03">
        <w:rPr>
          <w:rFonts w:asciiTheme="minorHAnsi" w:eastAsiaTheme="minorHAnsi" w:hAnsiTheme="minorHAnsi"/>
          <w:color w:val="auto"/>
          <w:szCs w:val="24"/>
        </w:rPr>
        <w:t xml:space="preserve"> conditions or any other medical conditions eligible for Board consideration, the Board unanimously agrees that it cannot recommend any findings of unfit for additional rating at separation.</w:t>
      </w:r>
    </w:p>
    <w:p w:rsidR="00C56FC8" w:rsidRPr="00074BA9" w:rsidRDefault="00C56FC8" w:rsidP="00074BA9">
      <w:pPr>
        <w:spacing w:line="240" w:lineRule="exact"/>
        <w:jc w:val="both"/>
        <w:rPr>
          <w:rFonts w:asciiTheme="minorHAnsi" w:eastAsiaTheme="minorHAnsi" w:hAnsiTheme="minorHAnsi"/>
          <w:color w:val="auto"/>
          <w:szCs w:val="24"/>
        </w:rPr>
      </w:pPr>
      <w:r w:rsidRPr="00234E03">
        <w:rPr>
          <w:rFonts w:asciiTheme="minorHAnsi" w:hAnsiTheme="minorHAnsi"/>
          <w:color w:val="auto"/>
          <w:szCs w:val="24"/>
          <w:u w:val="single"/>
        </w:rPr>
        <w:lastRenderedPageBreak/>
        <w:t>RECOMMENDATION</w:t>
      </w:r>
      <w:r w:rsidRPr="00234E03">
        <w:rPr>
          <w:rFonts w:asciiTheme="minorHAnsi" w:hAnsiTheme="minorHAnsi"/>
          <w:color w:val="auto"/>
          <w:szCs w:val="24"/>
        </w:rPr>
        <w:t>:</w:t>
      </w:r>
      <w:r w:rsidRPr="00234E03">
        <w:rPr>
          <w:rFonts w:asciiTheme="minorHAnsi" w:hAnsiTheme="minorHAnsi"/>
          <w:color w:val="000080"/>
          <w:szCs w:val="24"/>
        </w:rPr>
        <w:t xml:space="preserve"> </w:t>
      </w:r>
      <w:r w:rsidRPr="00234E03">
        <w:rPr>
          <w:rFonts w:asciiTheme="minorHAnsi" w:hAnsiTheme="minorHAnsi"/>
          <w:color w:val="auto"/>
          <w:szCs w:val="24"/>
        </w:rPr>
        <w:t>The Board recommends that the CI’s prior determination be modified as follows, effective as of the date of his</w:t>
      </w:r>
      <w:r w:rsidR="00911B11" w:rsidRPr="00234E03">
        <w:rPr>
          <w:rFonts w:asciiTheme="minorHAnsi" w:hAnsiTheme="minorHAnsi"/>
          <w:color w:val="auto"/>
          <w:szCs w:val="24"/>
        </w:rPr>
        <w:t xml:space="preserve"> prior medical separation:</w:t>
      </w:r>
    </w:p>
    <w:p w:rsidR="004101B2" w:rsidRPr="00234E03"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234E03" w:rsidTr="00103948">
        <w:trPr>
          <w:trHeight w:val="233"/>
          <w:jc w:val="center"/>
        </w:trPr>
        <w:tc>
          <w:tcPr>
            <w:tcW w:w="6480" w:type="dxa"/>
            <w:shd w:val="clear" w:color="auto" w:fill="D9D9D9"/>
            <w:vAlign w:val="center"/>
          </w:tcPr>
          <w:p w:rsidR="00A95BBA" w:rsidRPr="00234E03" w:rsidRDefault="00A95BBA" w:rsidP="00103948">
            <w:pPr>
              <w:tabs>
                <w:tab w:val="left" w:pos="288"/>
                <w:tab w:val="left" w:pos="4752"/>
              </w:tabs>
              <w:spacing w:line="240" w:lineRule="exact"/>
              <w:jc w:val="center"/>
              <w:rPr>
                <w:rFonts w:asciiTheme="minorHAnsi" w:hAnsiTheme="minorHAnsi"/>
                <w:b/>
                <w:color w:val="auto"/>
                <w:szCs w:val="24"/>
              </w:rPr>
            </w:pPr>
            <w:r w:rsidRPr="00234E03">
              <w:rPr>
                <w:rFonts w:asciiTheme="minorHAnsi" w:hAnsiTheme="minorHAnsi"/>
                <w:b/>
                <w:color w:val="auto"/>
                <w:szCs w:val="24"/>
              </w:rPr>
              <w:t>UNFITTING CONDITION</w:t>
            </w:r>
          </w:p>
        </w:tc>
        <w:tc>
          <w:tcPr>
            <w:tcW w:w="1710" w:type="dxa"/>
            <w:shd w:val="clear" w:color="auto" w:fill="D9D9D9"/>
            <w:vAlign w:val="center"/>
          </w:tcPr>
          <w:p w:rsidR="00A95BBA" w:rsidRPr="00234E03" w:rsidRDefault="00A95BBA" w:rsidP="00103948">
            <w:pPr>
              <w:tabs>
                <w:tab w:val="left" w:pos="288"/>
                <w:tab w:val="left" w:pos="4752"/>
              </w:tabs>
              <w:spacing w:line="240" w:lineRule="exact"/>
              <w:jc w:val="center"/>
              <w:rPr>
                <w:rFonts w:asciiTheme="minorHAnsi" w:hAnsiTheme="minorHAnsi"/>
                <w:b/>
                <w:color w:val="auto"/>
                <w:szCs w:val="24"/>
              </w:rPr>
            </w:pPr>
            <w:r w:rsidRPr="00234E03">
              <w:rPr>
                <w:rFonts w:asciiTheme="minorHAnsi" w:hAnsiTheme="minorHAnsi"/>
                <w:b/>
                <w:color w:val="auto"/>
                <w:szCs w:val="24"/>
              </w:rPr>
              <w:t>VASRD CODE</w:t>
            </w:r>
          </w:p>
        </w:tc>
        <w:tc>
          <w:tcPr>
            <w:tcW w:w="1170" w:type="dxa"/>
            <w:shd w:val="clear" w:color="auto" w:fill="D9D9D9"/>
            <w:vAlign w:val="center"/>
          </w:tcPr>
          <w:p w:rsidR="00A95BBA" w:rsidRPr="00234E03" w:rsidRDefault="00A95BBA" w:rsidP="00103948">
            <w:pPr>
              <w:tabs>
                <w:tab w:val="left" w:pos="288"/>
                <w:tab w:val="left" w:pos="4752"/>
              </w:tabs>
              <w:spacing w:line="240" w:lineRule="exact"/>
              <w:jc w:val="center"/>
              <w:rPr>
                <w:rFonts w:asciiTheme="minorHAnsi" w:hAnsiTheme="minorHAnsi"/>
                <w:b/>
                <w:color w:val="auto"/>
                <w:szCs w:val="24"/>
              </w:rPr>
            </w:pPr>
            <w:r w:rsidRPr="00234E03">
              <w:rPr>
                <w:rFonts w:asciiTheme="minorHAnsi" w:hAnsiTheme="minorHAnsi"/>
                <w:b/>
                <w:color w:val="auto"/>
                <w:szCs w:val="24"/>
              </w:rPr>
              <w:t>RATING</w:t>
            </w:r>
          </w:p>
        </w:tc>
      </w:tr>
      <w:tr w:rsidR="00A95BBA" w:rsidRPr="00234E03" w:rsidTr="00103948">
        <w:trPr>
          <w:jc w:val="center"/>
        </w:trPr>
        <w:tc>
          <w:tcPr>
            <w:tcW w:w="6480" w:type="dxa"/>
            <w:vAlign w:val="center"/>
          </w:tcPr>
          <w:p w:rsidR="00A95BBA" w:rsidRPr="00234E03" w:rsidRDefault="003643F0" w:rsidP="00103948">
            <w:pPr>
              <w:tabs>
                <w:tab w:val="left" w:pos="288"/>
                <w:tab w:val="left" w:pos="4752"/>
              </w:tabs>
              <w:spacing w:line="240" w:lineRule="exact"/>
              <w:rPr>
                <w:rFonts w:asciiTheme="minorHAnsi" w:hAnsiTheme="minorHAnsi"/>
                <w:color w:val="auto"/>
                <w:szCs w:val="24"/>
              </w:rPr>
            </w:pPr>
            <w:r w:rsidRPr="00234E03">
              <w:rPr>
                <w:rFonts w:asciiTheme="minorHAnsi" w:hAnsiTheme="minorHAnsi"/>
                <w:color w:val="auto"/>
                <w:szCs w:val="24"/>
              </w:rPr>
              <w:t>Left Wrist Pain</w:t>
            </w:r>
          </w:p>
        </w:tc>
        <w:tc>
          <w:tcPr>
            <w:tcW w:w="1710" w:type="dxa"/>
            <w:vAlign w:val="center"/>
          </w:tcPr>
          <w:p w:rsidR="00A95BBA" w:rsidRPr="00234E03" w:rsidRDefault="003643F0" w:rsidP="00103948">
            <w:pPr>
              <w:tabs>
                <w:tab w:val="left" w:pos="288"/>
                <w:tab w:val="left" w:pos="4752"/>
              </w:tabs>
              <w:spacing w:line="240" w:lineRule="exact"/>
              <w:jc w:val="center"/>
              <w:rPr>
                <w:rFonts w:asciiTheme="minorHAnsi" w:hAnsiTheme="minorHAnsi"/>
                <w:color w:val="auto"/>
                <w:szCs w:val="24"/>
              </w:rPr>
            </w:pPr>
            <w:r w:rsidRPr="00234E03">
              <w:rPr>
                <w:rFonts w:asciiTheme="minorHAnsi" w:hAnsiTheme="minorHAnsi"/>
                <w:color w:val="auto"/>
                <w:szCs w:val="24"/>
              </w:rPr>
              <w:t>5099-5003</w:t>
            </w:r>
          </w:p>
        </w:tc>
        <w:tc>
          <w:tcPr>
            <w:tcW w:w="1170" w:type="dxa"/>
            <w:vAlign w:val="center"/>
          </w:tcPr>
          <w:p w:rsidR="00A95BBA" w:rsidRPr="00234E03" w:rsidRDefault="003643F0" w:rsidP="00103948">
            <w:pPr>
              <w:tabs>
                <w:tab w:val="left" w:pos="288"/>
                <w:tab w:val="left" w:pos="4752"/>
              </w:tabs>
              <w:spacing w:line="240" w:lineRule="exact"/>
              <w:jc w:val="center"/>
              <w:rPr>
                <w:rFonts w:asciiTheme="minorHAnsi" w:hAnsiTheme="minorHAnsi"/>
                <w:color w:val="auto"/>
                <w:szCs w:val="24"/>
              </w:rPr>
            </w:pPr>
            <w:r w:rsidRPr="00234E03">
              <w:rPr>
                <w:rFonts w:asciiTheme="minorHAnsi" w:hAnsiTheme="minorHAnsi"/>
                <w:color w:val="auto"/>
                <w:szCs w:val="24"/>
              </w:rPr>
              <w:t>10</w:t>
            </w:r>
            <w:r w:rsidR="00A95BBA" w:rsidRPr="00234E03">
              <w:rPr>
                <w:rFonts w:asciiTheme="minorHAnsi" w:hAnsiTheme="minorHAnsi"/>
                <w:color w:val="auto"/>
                <w:szCs w:val="24"/>
              </w:rPr>
              <w:t>%</w:t>
            </w:r>
          </w:p>
        </w:tc>
      </w:tr>
      <w:tr w:rsidR="00A95BBA" w:rsidRPr="00234E03"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34E03" w:rsidRDefault="00A95BBA" w:rsidP="00103948">
            <w:pPr>
              <w:tabs>
                <w:tab w:val="left" w:pos="288"/>
                <w:tab w:val="left" w:pos="4752"/>
              </w:tabs>
              <w:spacing w:line="240" w:lineRule="exact"/>
              <w:jc w:val="center"/>
              <w:rPr>
                <w:rFonts w:asciiTheme="minorHAnsi" w:hAnsiTheme="minorHAnsi"/>
                <w:b/>
                <w:color w:val="auto"/>
                <w:szCs w:val="24"/>
              </w:rPr>
            </w:pPr>
            <w:r w:rsidRPr="00234E03">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34E03" w:rsidRDefault="003643F0" w:rsidP="00103948">
            <w:pPr>
              <w:tabs>
                <w:tab w:val="left" w:pos="288"/>
                <w:tab w:val="left" w:pos="4752"/>
              </w:tabs>
              <w:spacing w:line="240" w:lineRule="exact"/>
              <w:jc w:val="center"/>
              <w:rPr>
                <w:rFonts w:asciiTheme="minorHAnsi" w:hAnsiTheme="minorHAnsi"/>
                <w:b/>
                <w:color w:val="auto"/>
                <w:szCs w:val="24"/>
              </w:rPr>
            </w:pPr>
            <w:r w:rsidRPr="00234E03">
              <w:rPr>
                <w:rFonts w:asciiTheme="minorHAnsi" w:hAnsiTheme="minorHAnsi"/>
                <w:b/>
                <w:color w:val="auto"/>
                <w:szCs w:val="24"/>
              </w:rPr>
              <w:t>10</w:t>
            </w:r>
            <w:r w:rsidR="00A95BBA" w:rsidRPr="00234E03">
              <w:rPr>
                <w:rFonts w:asciiTheme="minorHAnsi" w:hAnsiTheme="minorHAnsi"/>
                <w:b/>
                <w:color w:val="auto"/>
                <w:szCs w:val="24"/>
              </w:rPr>
              <w:t>%</w:t>
            </w:r>
          </w:p>
        </w:tc>
      </w:tr>
    </w:tbl>
    <w:p w:rsidR="00A83C15" w:rsidRPr="00EC380E" w:rsidRDefault="00A83C15" w:rsidP="00510F9C">
      <w:pPr>
        <w:tabs>
          <w:tab w:val="left" w:pos="288"/>
          <w:tab w:val="left" w:pos="1710"/>
        </w:tabs>
        <w:spacing w:line="240" w:lineRule="exact"/>
        <w:rPr>
          <w:rFonts w:asciiTheme="minorHAnsi" w:hAnsiTheme="minorHAnsi"/>
          <w:caps/>
          <w:color w:val="auto"/>
          <w:u w:val="single"/>
        </w:rPr>
      </w:pPr>
      <w:r w:rsidRPr="00EC380E">
        <w:rPr>
          <w:rFonts w:asciiTheme="minorHAnsi" w:hAnsiTheme="minorHAnsi"/>
          <w:color w:val="auto"/>
          <w:u w:val="single"/>
        </w:rPr>
        <w:t>______________________________________________________________________________</w:t>
      </w:r>
    </w:p>
    <w:p w:rsidR="00106AD8" w:rsidRPr="00234E03" w:rsidRDefault="00106AD8" w:rsidP="00510F9C">
      <w:pPr>
        <w:tabs>
          <w:tab w:val="left" w:pos="288"/>
          <w:tab w:val="left" w:pos="4752"/>
        </w:tabs>
        <w:spacing w:line="240" w:lineRule="exact"/>
        <w:rPr>
          <w:b/>
          <w:color w:val="auto"/>
          <w:szCs w:val="24"/>
        </w:rPr>
      </w:pPr>
    </w:p>
    <w:p w:rsidR="00D91DA6" w:rsidRPr="00234E03" w:rsidRDefault="00FB1725" w:rsidP="00510F9C">
      <w:pPr>
        <w:tabs>
          <w:tab w:val="left" w:pos="288"/>
          <w:tab w:val="left" w:pos="4752"/>
        </w:tabs>
        <w:spacing w:line="240" w:lineRule="exact"/>
        <w:jc w:val="both"/>
        <w:rPr>
          <w:rFonts w:asciiTheme="minorHAnsi" w:hAnsiTheme="minorHAnsi"/>
          <w:color w:val="auto"/>
        </w:rPr>
      </w:pPr>
      <w:r w:rsidRPr="00234E03">
        <w:rPr>
          <w:rFonts w:asciiTheme="minorHAnsi" w:hAnsiTheme="minorHAnsi"/>
          <w:color w:val="auto"/>
        </w:rPr>
        <w:t>The following documentary evidence was considered:</w:t>
      </w:r>
    </w:p>
    <w:p w:rsidR="00EB5EFD" w:rsidRPr="00234E03" w:rsidRDefault="00EB5EFD" w:rsidP="00510F9C">
      <w:pPr>
        <w:tabs>
          <w:tab w:val="left" w:pos="288"/>
          <w:tab w:val="left" w:pos="4752"/>
        </w:tabs>
        <w:spacing w:line="240" w:lineRule="exact"/>
        <w:jc w:val="both"/>
        <w:rPr>
          <w:rFonts w:asciiTheme="minorHAnsi" w:hAnsiTheme="minorHAnsi"/>
          <w:color w:val="auto"/>
        </w:rPr>
      </w:pPr>
    </w:p>
    <w:p w:rsidR="00114F20" w:rsidRPr="00234E03" w:rsidRDefault="00FB1725" w:rsidP="00510F9C">
      <w:pPr>
        <w:tabs>
          <w:tab w:val="left" w:pos="288"/>
          <w:tab w:val="left" w:pos="4752"/>
        </w:tabs>
        <w:spacing w:line="240" w:lineRule="exact"/>
        <w:jc w:val="both"/>
        <w:rPr>
          <w:rFonts w:asciiTheme="minorHAnsi" w:hAnsiTheme="minorHAnsi"/>
          <w:color w:val="auto"/>
        </w:rPr>
      </w:pPr>
      <w:r w:rsidRPr="00234E03">
        <w:rPr>
          <w:rFonts w:asciiTheme="minorHAnsi" w:hAnsiTheme="minorHAnsi"/>
          <w:color w:val="auto"/>
        </w:rPr>
        <w:t>Exhibit A.  DD Form 294, dated 20</w:t>
      </w:r>
      <w:r w:rsidR="003643F0" w:rsidRPr="00234E03">
        <w:rPr>
          <w:rFonts w:asciiTheme="minorHAnsi" w:hAnsiTheme="minorHAnsi"/>
          <w:color w:val="auto"/>
        </w:rPr>
        <w:t>110415</w:t>
      </w:r>
      <w:r w:rsidR="00074BA9">
        <w:rPr>
          <w:rFonts w:asciiTheme="minorHAnsi" w:hAnsiTheme="minorHAnsi"/>
          <w:color w:val="auto"/>
        </w:rPr>
        <w:t>, w/</w:t>
      </w:r>
      <w:proofErr w:type="spellStart"/>
      <w:r w:rsidR="00074BA9">
        <w:rPr>
          <w:rFonts w:asciiTheme="minorHAnsi" w:hAnsiTheme="minorHAnsi"/>
          <w:color w:val="auto"/>
        </w:rPr>
        <w:t>atchs</w:t>
      </w:r>
      <w:proofErr w:type="spellEnd"/>
    </w:p>
    <w:p w:rsidR="00114F20" w:rsidRPr="00234E03" w:rsidRDefault="00FB1725" w:rsidP="00510F9C">
      <w:pPr>
        <w:tabs>
          <w:tab w:val="left" w:pos="288"/>
          <w:tab w:val="left" w:pos="4752"/>
        </w:tabs>
        <w:spacing w:line="240" w:lineRule="exact"/>
        <w:jc w:val="both"/>
        <w:rPr>
          <w:rFonts w:asciiTheme="minorHAnsi" w:hAnsiTheme="minorHAnsi"/>
          <w:color w:val="auto"/>
        </w:rPr>
      </w:pPr>
      <w:r w:rsidRPr="00234E03">
        <w:rPr>
          <w:rFonts w:asciiTheme="minorHAnsi" w:hAnsiTheme="minorHAnsi"/>
          <w:color w:val="auto"/>
        </w:rPr>
        <w:t>Exhib</w:t>
      </w:r>
      <w:r w:rsidR="00074BA9">
        <w:rPr>
          <w:rFonts w:asciiTheme="minorHAnsi" w:hAnsiTheme="minorHAnsi"/>
          <w:color w:val="auto"/>
        </w:rPr>
        <w:t>it B.  Service Treatment Record</w:t>
      </w:r>
    </w:p>
    <w:p w:rsidR="00114F20" w:rsidRPr="00234E03" w:rsidRDefault="00FB1725" w:rsidP="00510F9C">
      <w:pPr>
        <w:tabs>
          <w:tab w:val="left" w:pos="288"/>
          <w:tab w:val="left" w:pos="4752"/>
        </w:tabs>
        <w:spacing w:line="240" w:lineRule="exact"/>
        <w:jc w:val="both"/>
        <w:rPr>
          <w:rFonts w:asciiTheme="minorHAnsi" w:hAnsiTheme="minorHAnsi"/>
          <w:color w:val="auto"/>
        </w:rPr>
      </w:pPr>
      <w:r w:rsidRPr="00234E03">
        <w:rPr>
          <w:rFonts w:asciiTheme="minorHAnsi" w:hAnsiTheme="minorHAnsi"/>
          <w:color w:val="auto"/>
        </w:rPr>
        <w:t>Exhibit C.  Department of Vet</w:t>
      </w:r>
      <w:r w:rsidR="00074BA9">
        <w:rPr>
          <w:rFonts w:asciiTheme="minorHAnsi" w:hAnsiTheme="minorHAnsi"/>
          <w:color w:val="auto"/>
        </w:rPr>
        <w:t>erans' Affairs Treatment Record</w:t>
      </w:r>
    </w:p>
    <w:p w:rsidR="00D91DA6" w:rsidRPr="00234E03" w:rsidRDefault="00D91DA6" w:rsidP="00510F9C">
      <w:pPr>
        <w:tabs>
          <w:tab w:val="left" w:pos="288"/>
          <w:tab w:val="left" w:pos="4752"/>
        </w:tabs>
        <w:spacing w:line="240" w:lineRule="exact"/>
        <w:jc w:val="both"/>
        <w:rPr>
          <w:rFonts w:asciiTheme="minorHAnsi" w:hAnsiTheme="minorHAnsi"/>
          <w:color w:val="auto"/>
        </w:rPr>
      </w:pPr>
    </w:p>
    <w:p w:rsidR="00114F20" w:rsidRPr="00234E03" w:rsidRDefault="00114F20" w:rsidP="00510F9C">
      <w:pPr>
        <w:tabs>
          <w:tab w:val="left" w:pos="288"/>
          <w:tab w:val="left" w:pos="4752"/>
        </w:tabs>
        <w:spacing w:line="240" w:lineRule="exact"/>
        <w:jc w:val="both"/>
        <w:rPr>
          <w:rFonts w:asciiTheme="minorHAnsi" w:hAnsiTheme="minorHAnsi"/>
          <w:color w:val="auto"/>
        </w:rPr>
      </w:pPr>
    </w:p>
    <w:p w:rsidR="00114F20" w:rsidRPr="00234E03" w:rsidRDefault="00114F20" w:rsidP="00510F9C">
      <w:pPr>
        <w:tabs>
          <w:tab w:val="left" w:pos="288"/>
          <w:tab w:val="left" w:pos="4752"/>
        </w:tabs>
        <w:spacing w:line="240" w:lineRule="exact"/>
        <w:jc w:val="both"/>
        <w:rPr>
          <w:rFonts w:asciiTheme="minorHAnsi" w:hAnsiTheme="minorHAnsi"/>
          <w:color w:val="auto"/>
        </w:rPr>
      </w:pPr>
    </w:p>
    <w:p w:rsidR="00AD31DA" w:rsidRPr="00234E03" w:rsidRDefault="00AD31DA" w:rsidP="00AD31DA">
      <w:pPr>
        <w:tabs>
          <w:tab w:val="left" w:pos="0"/>
          <w:tab w:val="left" w:pos="4320"/>
        </w:tabs>
        <w:spacing w:line="240" w:lineRule="exact"/>
        <w:jc w:val="both"/>
        <w:rPr>
          <w:rFonts w:asciiTheme="minorHAnsi" w:hAnsiTheme="minorHAnsi"/>
          <w:color w:val="auto"/>
        </w:rPr>
      </w:pPr>
      <w:r w:rsidRPr="00234E03">
        <w:rPr>
          <w:rFonts w:asciiTheme="minorHAnsi" w:hAnsiTheme="minorHAnsi"/>
          <w:color w:val="auto"/>
        </w:rPr>
        <w:t xml:space="preserve">                             </w:t>
      </w:r>
      <w:r w:rsidRPr="00234E03">
        <w:rPr>
          <w:rFonts w:asciiTheme="minorHAnsi" w:hAnsiTheme="minorHAnsi"/>
          <w:color w:val="auto"/>
        </w:rPr>
        <w:tab/>
      </w:r>
      <w:r w:rsidRPr="00234E03">
        <w:rPr>
          <w:rFonts w:asciiTheme="minorHAnsi" w:hAnsiTheme="minorHAnsi"/>
          <w:color w:val="auto"/>
        </w:rPr>
        <w:tab/>
        <w:t>President</w:t>
      </w:r>
    </w:p>
    <w:p w:rsidR="00424A68" w:rsidRDefault="00AD31DA" w:rsidP="00AD31D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234E03">
        <w:rPr>
          <w:rFonts w:asciiTheme="minorHAnsi" w:hAnsiTheme="minorHAnsi"/>
          <w:color w:val="auto"/>
        </w:rPr>
        <w:tab/>
        <w:t xml:space="preserve">                           </w:t>
      </w:r>
      <w:r w:rsidRPr="00234E03">
        <w:rPr>
          <w:rFonts w:asciiTheme="minorHAnsi" w:hAnsiTheme="minorHAnsi"/>
          <w:color w:val="auto"/>
        </w:rPr>
        <w:tab/>
      </w:r>
      <w:r w:rsidRPr="00234E03">
        <w:rPr>
          <w:rFonts w:asciiTheme="minorHAnsi" w:hAnsiTheme="minorHAnsi"/>
          <w:color w:val="auto"/>
        </w:rPr>
        <w:tab/>
      </w:r>
      <w:r w:rsidRPr="00234E03">
        <w:rPr>
          <w:rFonts w:asciiTheme="minorHAnsi" w:hAnsiTheme="minorHAnsi"/>
          <w:color w:val="auto"/>
        </w:rPr>
        <w:tab/>
      </w:r>
      <w:r w:rsidRPr="00234E03">
        <w:rPr>
          <w:rFonts w:asciiTheme="minorHAnsi" w:hAnsiTheme="minorHAnsi"/>
          <w:color w:val="auto"/>
        </w:rPr>
        <w:tab/>
      </w:r>
      <w:r w:rsidRPr="00234E03">
        <w:rPr>
          <w:rFonts w:asciiTheme="minorHAnsi" w:hAnsiTheme="minorHAnsi"/>
          <w:color w:val="auto"/>
        </w:rPr>
        <w:tab/>
        <w:t>Physical Disability Board of Review</w:t>
      </w:r>
    </w:p>
    <w:p w:rsidR="00424A68" w:rsidRDefault="00424A68">
      <w:pPr>
        <w:rPr>
          <w:rFonts w:asciiTheme="minorHAnsi" w:hAnsiTheme="minorHAnsi"/>
          <w:color w:val="auto"/>
        </w:rPr>
      </w:pPr>
      <w:r>
        <w:rPr>
          <w:rFonts w:asciiTheme="minorHAnsi" w:hAnsiTheme="minorHAnsi"/>
          <w:color w:val="auto"/>
        </w:rPr>
        <w:br w:type="page"/>
      </w:r>
    </w:p>
    <w:p w:rsidR="00424A68" w:rsidRDefault="00424A68" w:rsidP="00424A68">
      <w:pPr>
        <w:pStyle w:val="Header"/>
        <w:tabs>
          <w:tab w:val="clear" w:pos="4320"/>
          <w:tab w:val="clear" w:pos="8640"/>
        </w:tabs>
      </w:pPr>
      <w:r>
        <w:lastRenderedPageBreak/>
        <w:t>SFMR-RB</w:t>
      </w:r>
      <w:r>
        <w:tab/>
      </w:r>
      <w:r>
        <w:tab/>
      </w:r>
      <w:r>
        <w:tab/>
      </w:r>
      <w:r>
        <w:tab/>
      </w:r>
      <w:r>
        <w:tab/>
      </w:r>
      <w:r>
        <w:tab/>
      </w:r>
      <w:r>
        <w:tab/>
      </w:r>
      <w:r>
        <w:tab/>
      </w:r>
      <w:r>
        <w:tab/>
      </w:r>
    </w:p>
    <w:p w:rsidR="00424A68" w:rsidRDefault="00424A68" w:rsidP="00424A68">
      <w:pPr>
        <w:pStyle w:val="Header"/>
        <w:tabs>
          <w:tab w:val="clear" w:pos="4320"/>
          <w:tab w:val="clear" w:pos="8640"/>
        </w:tabs>
      </w:pPr>
    </w:p>
    <w:p w:rsidR="00424A68" w:rsidRDefault="00424A68" w:rsidP="00424A68"/>
    <w:p w:rsidR="00424A68" w:rsidRDefault="00424A68" w:rsidP="00424A68">
      <w:r>
        <w:t xml:space="preserve">MEMORANDUM FOR Commander, US Army Physical Disability Agency </w:t>
      </w:r>
    </w:p>
    <w:p w:rsidR="00424A68" w:rsidRDefault="00424A68" w:rsidP="00424A68">
      <w:r>
        <w:t xml:space="preserve"> </w:t>
      </w:r>
    </w:p>
    <w:p w:rsidR="00424A68" w:rsidRDefault="00424A68" w:rsidP="00424A68"/>
    <w:p w:rsidR="00424A68" w:rsidRDefault="00424A68" w:rsidP="00424A68">
      <w:pPr>
        <w:ind w:right="-180"/>
      </w:pPr>
      <w:r>
        <w:t xml:space="preserve">SUBJECT:  Department of Defense Physical Disability Board of Review Recommendation </w:t>
      </w:r>
    </w:p>
    <w:p w:rsidR="00424A68" w:rsidRDefault="00424A68" w:rsidP="00424A68">
      <w:pPr>
        <w:pStyle w:val="Header"/>
        <w:tabs>
          <w:tab w:val="left" w:pos="720"/>
        </w:tabs>
      </w:pPr>
      <w:r>
        <w:t xml:space="preserve"> </w:t>
      </w:r>
    </w:p>
    <w:p w:rsidR="00424A68" w:rsidRDefault="00424A68" w:rsidP="00424A68">
      <w:pPr>
        <w:pStyle w:val="Header"/>
        <w:tabs>
          <w:tab w:val="left" w:pos="720"/>
        </w:tabs>
      </w:pPr>
    </w:p>
    <w:p w:rsidR="00424A68" w:rsidRDefault="00424A68" w:rsidP="00424A68"/>
    <w:p w:rsidR="00424A68" w:rsidRDefault="00424A68" w:rsidP="00424A68">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424A68" w:rsidRDefault="00424A68" w:rsidP="00424A68"/>
    <w:p w:rsidR="00424A68" w:rsidRDefault="00424A68" w:rsidP="00424A68">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424A68" w:rsidRDefault="00424A68" w:rsidP="00424A68"/>
    <w:p w:rsidR="00424A68" w:rsidRDefault="00424A68" w:rsidP="00424A68">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424A68" w:rsidRDefault="00424A68" w:rsidP="00424A68"/>
    <w:p w:rsidR="00424A68" w:rsidRDefault="00424A68" w:rsidP="00424A68">
      <w:r>
        <w:t xml:space="preserve"> BY ORDER OF THE SECRETARY OF THE ARMY:</w:t>
      </w:r>
    </w:p>
    <w:p w:rsidR="00424A68" w:rsidRDefault="00424A68" w:rsidP="00424A68"/>
    <w:p w:rsidR="00424A68" w:rsidRDefault="00424A68" w:rsidP="00424A68"/>
    <w:p w:rsidR="00424A68" w:rsidRDefault="00424A68" w:rsidP="00424A68">
      <w:pPr>
        <w:pStyle w:val="Header"/>
        <w:tabs>
          <w:tab w:val="clear" w:pos="4320"/>
          <w:tab w:val="clear" w:pos="8640"/>
        </w:tabs>
      </w:pPr>
    </w:p>
    <w:p w:rsidR="00424A68" w:rsidRDefault="00424A68" w:rsidP="00424A68"/>
    <w:p w:rsidR="00424A68" w:rsidRDefault="00424A68" w:rsidP="00424A68">
      <w:bookmarkStart w:id="0" w:name="OLE_LINK3"/>
      <w:bookmarkStart w:id="1" w:name="OLE_LINK4"/>
      <w:r>
        <w:t>Encl</w:t>
      </w:r>
      <w:r>
        <w:tab/>
      </w:r>
      <w:r>
        <w:tab/>
      </w:r>
      <w:r>
        <w:tab/>
      </w:r>
      <w:r>
        <w:tab/>
      </w:r>
      <w:r>
        <w:tab/>
      </w:r>
      <w:r>
        <w:tab/>
        <w:t xml:space="preserve"> </w:t>
      </w:r>
    </w:p>
    <w:p w:rsidR="00424A68" w:rsidRDefault="00424A68" w:rsidP="00424A68">
      <w:r>
        <w:tab/>
      </w:r>
      <w:r>
        <w:tab/>
      </w:r>
      <w:r>
        <w:tab/>
      </w:r>
      <w:r>
        <w:tab/>
      </w:r>
      <w:r>
        <w:tab/>
      </w:r>
      <w:r>
        <w:tab/>
        <w:t xml:space="preserve">     Deputy Assistant Secretary</w:t>
      </w:r>
    </w:p>
    <w:p w:rsidR="00424A68" w:rsidRDefault="00424A68" w:rsidP="00424A68">
      <w:r>
        <w:tab/>
      </w:r>
      <w:r>
        <w:tab/>
      </w:r>
      <w:r>
        <w:tab/>
      </w:r>
      <w:r>
        <w:tab/>
      </w:r>
      <w:r>
        <w:tab/>
      </w:r>
      <w:r>
        <w:tab/>
        <w:t xml:space="preserve">         (Army Review Boards)</w:t>
      </w:r>
      <w:bookmarkEnd w:id="0"/>
      <w:bookmarkEnd w:id="1"/>
    </w:p>
    <w:p w:rsidR="00AD31DA" w:rsidRPr="00234E03" w:rsidRDefault="00AD31DA" w:rsidP="00AD31D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3C65" w:rsidRPr="00234E03" w:rsidRDefault="00AA3C65" w:rsidP="00AD31D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3C65" w:rsidRPr="00234E03" w:rsidRDefault="00AA3C65" w:rsidP="00AD31D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3C65" w:rsidRPr="00234E03"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1F" w:rsidRDefault="00F05B1F">
      <w:r>
        <w:separator/>
      </w:r>
    </w:p>
  </w:endnote>
  <w:endnote w:type="continuationSeparator" w:id="0">
    <w:p w:rsidR="00F05B1F" w:rsidRDefault="00F05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641C6" w:rsidRPr="00684CE6" w:rsidRDefault="00314168" w:rsidP="00F65ED5">
        <w:pPr>
          <w:pStyle w:val="Footer"/>
          <w:jc w:val="right"/>
          <w:rPr>
            <w:color w:val="auto"/>
          </w:rPr>
        </w:pPr>
        <w:r w:rsidRPr="00684CE6">
          <w:rPr>
            <w:color w:val="auto"/>
          </w:rPr>
          <w:fldChar w:fldCharType="begin"/>
        </w:r>
        <w:r w:rsidR="00D641C6" w:rsidRPr="00684CE6">
          <w:rPr>
            <w:color w:val="auto"/>
          </w:rPr>
          <w:instrText xml:space="preserve"> PAGE   \* MERGEFORMAT </w:instrText>
        </w:r>
        <w:r w:rsidRPr="00684CE6">
          <w:rPr>
            <w:color w:val="auto"/>
          </w:rPr>
          <w:fldChar w:fldCharType="separate"/>
        </w:r>
        <w:r w:rsidR="00424A68">
          <w:rPr>
            <w:noProof/>
            <w:color w:val="auto"/>
          </w:rPr>
          <w:t>5</w:t>
        </w:r>
        <w:r w:rsidRPr="00684CE6">
          <w:rPr>
            <w:color w:val="auto"/>
          </w:rPr>
          <w:fldChar w:fldCharType="end"/>
        </w:r>
        <w:r w:rsidR="00D641C6" w:rsidRPr="00684CE6">
          <w:rPr>
            <w:color w:val="auto"/>
          </w:rPr>
          <w:t xml:space="preserve">                                                           PD</w:t>
        </w:r>
        <w:r w:rsidR="00D641C6">
          <w:rPr>
            <w:color w:val="auto"/>
          </w:rPr>
          <w:t>1100294</w:t>
        </w:r>
      </w:p>
    </w:sdtContent>
  </w:sdt>
  <w:p w:rsidR="00D641C6" w:rsidRPr="00684CE6" w:rsidRDefault="00D641C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1F" w:rsidRDefault="00F05B1F">
      <w:r>
        <w:separator/>
      </w:r>
    </w:p>
  </w:footnote>
  <w:footnote w:type="continuationSeparator" w:id="0">
    <w:p w:rsidR="00F05B1F" w:rsidRDefault="00F05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6850"/>
  </w:hdrShapeDefaults>
  <w:footnotePr>
    <w:numRestart w:val="eachSect"/>
    <w:footnote w:id="-1"/>
    <w:footnote w:id="0"/>
  </w:footnotePr>
  <w:endnotePr>
    <w:endnote w:id="-1"/>
    <w:endnote w:id="0"/>
  </w:endnotePr>
  <w:compat/>
  <w:rsids>
    <w:rsidRoot w:val="001C28D1"/>
    <w:rsid w:val="000024F5"/>
    <w:rsid w:val="000059FA"/>
    <w:rsid w:val="00006186"/>
    <w:rsid w:val="0000630B"/>
    <w:rsid w:val="00006F87"/>
    <w:rsid w:val="00007107"/>
    <w:rsid w:val="00010ABA"/>
    <w:rsid w:val="00010B0F"/>
    <w:rsid w:val="00012428"/>
    <w:rsid w:val="00012733"/>
    <w:rsid w:val="00013417"/>
    <w:rsid w:val="000145C2"/>
    <w:rsid w:val="0001473F"/>
    <w:rsid w:val="00014A9E"/>
    <w:rsid w:val="000168DD"/>
    <w:rsid w:val="00021361"/>
    <w:rsid w:val="00022CF3"/>
    <w:rsid w:val="00023913"/>
    <w:rsid w:val="00023D43"/>
    <w:rsid w:val="00024DE7"/>
    <w:rsid w:val="00026092"/>
    <w:rsid w:val="00030776"/>
    <w:rsid w:val="00032E07"/>
    <w:rsid w:val="000332CA"/>
    <w:rsid w:val="0003374E"/>
    <w:rsid w:val="000344D8"/>
    <w:rsid w:val="000344E6"/>
    <w:rsid w:val="00035B55"/>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4BA9"/>
    <w:rsid w:val="00075702"/>
    <w:rsid w:val="00075A0C"/>
    <w:rsid w:val="000775C2"/>
    <w:rsid w:val="000806AD"/>
    <w:rsid w:val="00080BDF"/>
    <w:rsid w:val="00082482"/>
    <w:rsid w:val="00084CF2"/>
    <w:rsid w:val="00085D7B"/>
    <w:rsid w:val="0008708B"/>
    <w:rsid w:val="000919F3"/>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22A"/>
    <w:rsid w:val="00103948"/>
    <w:rsid w:val="00103CCF"/>
    <w:rsid w:val="0010417F"/>
    <w:rsid w:val="001042D2"/>
    <w:rsid w:val="0010530E"/>
    <w:rsid w:val="00105C07"/>
    <w:rsid w:val="00106AD8"/>
    <w:rsid w:val="00107EC5"/>
    <w:rsid w:val="001103CD"/>
    <w:rsid w:val="00113D2A"/>
    <w:rsid w:val="00114F20"/>
    <w:rsid w:val="0011590B"/>
    <w:rsid w:val="00116541"/>
    <w:rsid w:val="001211AF"/>
    <w:rsid w:val="001219DF"/>
    <w:rsid w:val="0012220B"/>
    <w:rsid w:val="00122ABE"/>
    <w:rsid w:val="001231DC"/>
    <w:rsid w:val="0012489B"/>
    <w:rsid w:val="001269F8"/>
    <w:rsid w:val="001272AE"/>
    <w:rsid w:val="00130756"/>
    <w:rsid w:val="001315DD"/>
    <w:rsid w:val="0013525F"/>
    <w:rsid w:val="00135385"/>
    <w:rsid w:val="001364D1"/>
    <w:rsid w:val="001374C7"/>
    <w:rsid w:val="001378B0"/>
    <w:rsid w:val="001421FD"/>
    <w:rsid w:val="001425C8"/>
    <w:rsid w:val="00142EBA"/>
    <w:rsid w:val="00143B79"/>
    <w:rsid w:val="00145965"/>
    <w:rsid w:val="00150B8A"/>
    <w:rsid w:val="00150DCB"/>
    <w:rsid w:val="0015118A"/>
    <w:rsid w:val="00151912"/>
    <w:rsid w:val="00153740"/>
    <w:rsid w:val="00153D88"/>
    <w:rsid w:val="001541C5"/>
    <w:rsid w:val="0015623F"/>
    <w:rsid w:val="00156585"/>
    <w:rsid w:val="00156BA9"/>
    <w:rsid w:val="00161642"/>
    <w:rsid w:val="00161761"/>
    <w:rsid w:val="00166182"/>
    <w:rsid w:val="00167F9F"/>
    <w:rsid w:val="0017139A"/>
    <w:rsid w:val="001724C8"/>
    <w:rsid w:val="001732C4"/>
    <w:rsid w:val="001745DD"/>
    <w:rsid w:val="00174CF2"/>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AF2"/>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22D"/>
    <w:rsid w:val="001D68CF"/>
    <w:rsid w:val="001D6A8C"/>
    <w:rsid w:val="001D7A56"/>
    <w:rsid w:val="001E1161"/>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175C"/>
    <w:rsid w:val="00232C9B"/>
    <w:rsid w:val="00232E73"/>
    <w:rsid w:val="00232F09"/>
    <w:rsid w:val="002335D5"/>
    <w:rsid w:val="002338CA"/>
    <w:rsid w:val="00233FE5"/>
    <w:rsid w:val="00234B3B"/>
    <w:rsid w:val="00234D98"/>
    <w:rsid w:val="00234E03"/>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1F03"/>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4168"/>
    <w:rsid w:val="00314BBE"/>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43F0"/>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5DA9"/>
    <w:rsid w:val="00386D43"/>
    <w:rsid w:val="00387095"/>
    <w:rsid w:val="00387E95"/>
    <w:rsid w:val="00390092"/>
    <w:rsid w:val="00391858"/>
    <w:rsid w:val="00393651"/>
    <w:rsid w:val="00394926"/>
    <w:rsid w:val="00394FF9"/>
    <w:rsid w:val="00395651"/>
    <w:rsid w:val="00395E12"/>
    <w:rsid w:val="003962A8"/>
    <w:rsid w:val="00396779"/>
    <w:rsid w:val="00397DB7"/>
    <w:rsid w:val="003A1120"/>
    <w:rsid w:val="003A27B2"/>
    <w:rsid w:val="003A40B4"/>
    <w:rsid w:val="003A41BA"/>
    <w:rsid w:val="003A5491"/>
    <w:rsid w:val="003A5958"/>
    <w:rsid w:val="003A6A99"/>
    <w:rsid w:val="003A6E60"/>
    <w:rsid w:val="003A7FF8"/>
    <w:rsid w:val="003B12E7"/>
    <w:rsid w:val="003B17AC"/>
    <w:rsid w:val="003B227A"/>
    <w:rsid w:val="003B3A77"/>
    <w:rsid w:val="003B4260"/>
    <w:rsid w:val="003B4319"/>
    <w:rsid w:val="003B5854"/>
    <w:rsid w:val="003B5B82"/>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0C3A"/>
    <w:rsid w:val="003E1682"/>
    <w:rsid w:val="003E31E3"/>
    <w:rsid w:val="003E3E93"/>
    <w:rsid w:val="003E46D1"/>
    <w:rsid w:val="003E6214"/>
    <w:rsid w:val="003F070E"/>
    <w:rsid w:val="003F1206"/>
    <w:rsid w:val="003F28DB"/>
    <w:rsid w:val="003F2EEE"/>
    <w:rsid w:val="003F58B0"/>
    <w:rsid w:val="003F6528"/>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4A68"/>
    <w:rsid w:val="0042528C"/>
    <w:rsid w:val="00425672"/>
    <w:rsid w:val="00425A6A"/>
    <w:rsid w:val="00427F54"/>
    <w:rsid w:val="00430A91"/>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0C7"/>
    <w:rsid w:val="004543BC"/>
    <w:rsid w:val="0045645D"/>
    <w:rsid w:val="004574C6"/>
    <w:rsid w:val="00457743"/>
    <w:rsid w:val="00457BCF"/>
    <w:rsid w:val="00457DCE"/>
    <w:rsid w:val="00460E3F"/>
    <w:rsid w:val="0046111A"/>
    <w:rsid w:val="00462F68"/>
    <w:rsid w:val="0046369B"/>
    <w:rsid w:val="004640E9"/>
    <w:rsid w:val="00464855"/>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1979"/>
    <w:rsid w:val="0049255F"/>
    <w:rsid w:val="0049445D"/>
    <w:rsid w:val="00495350"/>
    <w:rsid w:val="00495E3C"/>
    <w:rsid w:val="00497156"/>
    <w:rsid w:val="004A0C79"/>
    <w:rsid w:val="004A1CD2"/>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045"/>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4782"/>
    <w:rsid w:val="00605AAB"/>
    <w:rsid w:val="00606654"/>
    <w:rsid w:val="00606BEB"/>
    <w:rsid w:val="0061014A"/>
    <w:rsid w:val="0061054B"/>
    <w:rsid w:val="00612FB0"/>
    <w:rsid w:val="0061356D"/>
    <w:rsid w:val="00613E26"/>
    <w:rsid w:val="00615641"/>
    <w:rsid w:val="00616959"/>
    <w:rsid w:val="00616F2E"/>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096"/>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3E83"/>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277"/>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7A51"/>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6E1F"/>
    <w:rsid w:val="007973D8"/>
    <w:rsid w:val="00797801"/>
    <w:rsid w:val="007A0B39"/>
    <w:rsid w:val="007A14A4"/>
    <w:rsid w:val="007A168F"/>
    <w:rsid w:val="007A2346"/>
    <w:rsid w:val="007A28E4"/>
    <w:rsid w:val="007A3A23"/>
    <w:rsid w:val="007A3BB3"/>
    <w:rsid w:val="007A3F91"/>
    <w:rsid w:val="007A5AD1"/>
    <w:rsid w:val="007A5B7B"/>
    <w:rsid w:val="007A6310"/>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5B12"/>
    <w:rsid w:val="0080064F"/>
    <w:rsid w:val="00801B85"/>
    <w:rsid w:val="00803850"/>
    <w:rsid w:val="008039E8"/>
    <w:rsid w:val="00804385"/>
    <w:rsid w:val="00804E0E"/>
    <w:rsid w:val="00805AFD"/>
    <w:rsid w:val="008078D8"/>
    <w:rsid w:val="0080798E"/>
    <w:rsid w:val="00811D5B"/>
    <w:rsid w:val="00813C51"/>
    <w:rsid w:val="00815ECB"/>
    <w:rsid w:val="00816CCB"/>
    <w:rsid w:val="00817572"/>
    <w:rsid w:val="00817713"/>
    <w:rsid w:val="008208C3"/>
    <w:rsid w:val="008220F1"/>
    <w:rsid w:val="0082340B"/>
    <w:rsid w:val="00823D6A"/>
    <w:rsid w:val="008256CB"/>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12F1"/>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8BA"/>
    <w:rsid w:val="00882CC2"/>
    <w:rsid w:val="0088325A"/>
    <w:rsid w:val="00883930"/>
    <w:rsid w:val="00884535"/>
    <w:rsid w:val="008861DB"/>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06ECB"/>
    <w:rsid w:val="009102BF"/>
    <w:rsid w:val="00911490"/>
    <w:rsid w:val="009115F2"/>
    <w:rsid w:val="00911B11"/>
    <w:rsid w:val="00914256"/>
    <w:rsid w:val="00914ADB"/>
    <w:rsid w:val="00917182"/>
    <w:rsid w:val="00923B25"/>
    <w:rsid w:val="0092402E"/>
    <w:rsid w:val="00924D23"/>
    <w:rsid w:val="009259BA"/>
    <w:rsid w:val="00926FCB"/>
    <w:rsid w:val="009303BB"/>
    <w:rsid w:val="0093108A"/>
    <w:rsid w:val="0093311A"/>
    <w:rsid w:val="009346D0"/>
    <w:rsid w:val="00934AB3"/>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B6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7ED"/>
    <w:rsid w:val="00985099"/>
    <w:rsid w:val="0098541A"/>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2D1C"/>
    <w:rsid w:val="009E3A7F"/>
    <w:rsid w:val="009E4C9B"/>
    <w:rsid w:val="009E4DFC"/>
    <w:rsid w:val="009E5789"/>
    <w:rsid w:val="009E57B1"/>
    <w:rsid w:val="009E6379"/>
    <w:rsid w:val="009F020F"/>
    <w:rsid w:val="009F3B63"/>
    <w:rsid w:val="009F43E2"/>
    <w:rsid w:val="009F5CDE"/>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04A1"/>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3C65"/>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2F8B"/>
    <w:rsid w:val="00AD31DA"/>
    <w:rsid w:val="00AD3496"/>
    <w:rsid w:val="00AD49A1"/>
    <w:rsid w:val="00AD5771"/>
    <w:rsid w:val="00AD6870"/>
    <w:rsid w:val="00AD6877"/>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45A"/>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95A88"/>
    <w:rsid w:val="00BA1824"/>
    <w:rsid w:val="00BA2D98"/>
    <w:rsid w:val="00BA2F0C"/>
    <w:rsid w:val="00BA30D1"/>
    <w:rsid w:val="00BA30E1"/>
    <w:rsid w:val="00BA4609"/>
    <w:rsid w:val="00BA5BE2"/>
    <w:rsid w:val="00BA7F46"/>
    <w:rsid w:val="00BB0A0A"/>
    <w:rsid w:val="00BB133C"/>
    <w:rsid w:val="00BB1F04"/>
    <w:rsid w:val="00BB29FD"/>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1C1A"/>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411D"/>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1C6"/>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84D"/>
    <w:rsid w:val="00DC0BF1"/>
    <w:rsid w:val="00DC17F2"/>
    <w:rsid w:val="00DC41C3"/>
    <w:rsid w:val="00DC4A3C"/>
    <w:rsid w:val="00DC4FA4"/>
    <w:rsid w:val="00DC5B37"/>
    <w:rsid w:val="00DC5CEE"/>
    <w:rsid w:val="00DC6AA2"/>
    <w:rsid w:val="00DD286D"/>
    <w:rsid w:val="00DD2CAF"/>
    <w:rsid w:val="00DD3593"/>
    <w:rsid w:val="00DD5A87"/>
    <w:rsid w:val="00DD64E0"/>
    <w:rsid w:val="00DD7BE0"/>
    <w:rsid w:val="00DE0C67"/>
    <w:rsid w:val="00DE1738"/>
    <w:rsid w:val="00DE3AAD"/>
    <w:rsid w:val="00DE598A"/>
    <w:rsid w:val="00DE6952"/>
    <w:rsid w:val="00DE7E74"/>
    <w:rsid w:val="00DF071B"/>
    <w:rsid w:val="00DF49C8"/>
    <w:rsid w:val="00DF5C84"/>
    <w:rsid w:val="00DF6EF8"/>
    <w:rsid w:val="00DF75E6"/>
    <w:rsid w:val="00E00A69"/>
    <w:rsid w:val="00E017BC"/>
    <w:rsid w:val="00E017F0"/>
    <w:rsid w:val="00E01A0E"/>
    <w:rsid w:val="00E0346A"/>
    <w:rsid w:val="00E041E4"/>
    <w:rsid w:val="00E04AEE"/>
    <w:rsid w:val="00E1012B"/>
    <w:rsid w:val="00E103C8"/>
    <w:rsid w:val="00E1085B"/>
    <w:rsid w:val="00E10A51"/>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5A72"/>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0E"/>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5B1F"/>
    <w:rsid w:val="00F05F1B"/>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7CD"/>
    <w:rsid w:val="00F41D91"/>
    <w:rsid w:val="00F41F52"/>
    <w:rsid w:val="00F42363"/>
    <w:rsid w:val="00F427C4"/>
    <w:rsid w:val="00F43D6C"/>
    <w:rsid w:val="00F46964"/>
    <w:rsid w:val="00F46F9A"/>
    <w:rsid w:val="00F470FD"/>
    <w:rsid w:val="00F50F30"/>
    <w:rsid w:val="00F5110C"/>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163B"/>
    <w:rsid w:val="00F93C74"/>
    <w:rsid w:val="00F93DCC"/>
    <w:rsid w:val="00F9435D"/>
    <w:rsid w:val="00F966F9"/>
    <w:rsid w:val="00F9687D"/>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DAE"/>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4540C7"/>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locked/>
    <w:rsid w:val="00424A6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5432-F9D8-46CD-B654-AEE6ED97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2012-02-16T14:02:00Z</cp:lastPrinted>
  <dcterms:created xsi:type="dcterms:W3CDTF">2012-02-14T14:58:00Z</dcterms:created>
  <dcterms:modified xsi:type="dcterms:W3CDTF">2012-03-20T13:09:00Z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