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048" w:rsidRDefault="00540BEF" w:rsidP="00510F9C">
      <w:pPr>
        <w:tabs>
          <w:tab w:val="left" w:pos="288"/>
          <w:tab w:val="left" w:pos="4752"/>
        </w:tabs>
        <w:spacing w:line="240" w:lineRule="exact"/>
        <w:jc w:val="center"/>
        <w:rPr>
          <w:color w:val="auto"/>
        </w:rPr>
      </w:pPr>
      <w:r w:rsidRPr="00396779">
        <w:rPr>
          <w:color w:val="auto"/>
        </w:rPr>
        <w:t>RECORD OF PROC</w:t>
      </w:r>
      <w:r w:rsidRPr="001F2048">
        <w:rPr>
          <w:color w:val="auto"/>
        </w:rPr>
        <w:t>EEDINGS</w:t>
      </w:r>
    </w:p>
    <w:p w:rsidR="00540BEF" w:rsidRPr="001F2048" w:rsidRDefault="00540BEF" w:rsidP="00510F9C">
      <w:pPr>
        <w:tabs>
          <w:tab w:val="left" w:pos="288"/>
          <w:tab w:val="left" w:pos="4752"/>
        </w:tabs>
        <w:spacing w:line="240" w:lineRule="exact"/>
        <w:jc w:val="center"/>
        <w:rPr>
          <w:color w:val="auto"/>
        </w:rPr>
      </w:pPr>
      <w:r w:rsidRPr="001F2048">
        <w:rPr>
          <w:color w:val="auto"/>
        </w:rPr>
        <w:t>PHYSICAL DISABILITY BOARD OF REVIEW</w:t>
      </w:r>
    </w:p>
    <w:p w:rsidR="00540BEF" w:rsidRPr="001F2048" w:rsidRDefault="00540BEF" w:rsidP="00510F9C">
      <w:pPr>
        <w:tabs>
          <w:tab w:val="left" w:pos="288"/>
          <w:tab w:val="left" w:pos="4752"/>
        </w:tabs>
        <w:spacing w:line="240" w:lineRule="exact"/>
        <w:jc w:val="both"/>
        <w:rPr>
          <w:caps/>
          <w:color w:val="auto"/>
        </w:rPr>
      </w:pPr>
    </w:p>
    <w:p w:rsidR="00E0346A" w:rsidRPr="001F2048" w:rsidRDefault="00F629C0" w:rsidP="00E0346A">
      <w:pPr>
        <w:tabs>
          <w:tab w:val="left" w:pos="288"/>
          <w:tab w:val="left" w:pos="4752"/>
          <w:tab w:val="left" w:pos="5130"/>
          <w:tab w:val="left" w:pos="9270"/>
        </w:tabs>
        <w:spacing w:line="240" w:lineRule="exact"/>
        <w:jc w:val="both"/>
        <w:rPr>
          <w:caps/>
          <w:color w:val="auto"/>
        </w:rPr>
      </w:pPr>
      <w:r w:rsidRPr="001F2048">
        <w:rPr>
          <w:caps/>
          <w:color w:val="auto"/>
        </w:rPr>
        <w:t xml:space="preserve">NAME:  </w:t>
      </w:r>
      <w:r w:rsidR="00891A79">
        <w:rPr>
          <w:caps/>
          <w:color w:val="auto"/>
        </w:rPr>
        <w:t xml:space="preserve"> </w:t>
      </w:r>
      <w:r w:rsidR="00725758">
        <w:rPr>
          <w:caps/>
          <w:color w:val="auto"/>
        </w:rPr>
        <w:tab/>
      </w:r>
      <w:r w:rsidR="00725758">
        <w:rPr>
          <w:caps/>
          <w:color w:val="auto"/>
        </w:rPr>
        <w:tab/>
      </w:r>
      <w:r w:rsidR="00880B23">
        <w:rPr>
          <w:caps/>
          <w:color w:val="auto"/>
        </w:rPr>
        <w:t xml:space="preserve">         </w:t>
      </w:r>
      <w:r w:rsidRPr="001F2048">
        <w:rPr>
          <w:caps/>
          <w:color w:val="auto"/>
        </w:rPr>
        <w:t xml:space="preserve">BRANCH OF SERVICE: </w:t>
      </w:r>
      <w:r w:rsidR="00295443" w:rsidRPr="001F2048">
        <w:rPr>
          <w:caps/>
          <w:color w:val="auto"/>
        </w:rPr>
        <w:t>marine corps</w:t>
      </w:r>
      <w:r w:rsidR="004C24C5" w:rsidRPr="001F2048">
        <w:rPr>
          <w:caps/>
          <w:color w:val="auto"/>
        </w:rPr>
        <w:t xml:space="preserve"> </w:t>
      </w:r>
    </w:p>
    <w:p w:rsidR="00DE3AAD" w:rsidRPr="001F2048" w:rsidRDefault="00012733" w:rsidP="00E0346A">
      <w:pPr>
        <w:tabs>
          <w:tab w:val="left" w:pos="288"/>
          <w:tab w:val="left" w:pos="4752"/>
          <w:tab w:val="left" w:pos="5130"/>
          <w:tab w:val="left" w:pos="9270"/>
        </w:tabs>
        <w:spacing w:line="240" w:lineRule="exact"/>
        <w:jc w:val="both"/>
        <w:rPr>
          <w:caps/>
          <w:color w:val="auto"/>
        </w:rPr>
      </w:pPr>
      <w:r w:rsidRPr="001F2048">
        <w:rPr>
          <w:caps/>
          <w:color w:val="auto"/>
        </w:rPr>
        <w:t>C</w:t>
      </w:r>
      <w:r w:rsidR="00DE3AAD" w:rsidRPr="001F2048">
        <w:rPr>
          <w:caps/>
          <w:color w:val="auto"/>
        </w:rPr>
        <w:t>ASE NUMBER:  PD</w:t>
      </w:r>
      <w:r w:rsidR="00D60115">
        <w:rPr>
          <w:caps/>
          <w:color w:val="auto"/>
        </w:rPr>
        <w:t>20</w:t>
      </w:r>
      <w:r w:rsidR="00DE3AAD" w:rsidRPr="001F2048">
        <w:rPr>
          <w:caps/>
          <w:color w:val="auto"/>
        </w:rPr>
        <w:t>1000</w:t>
      </w:r>
      <w:r w:rsidR="00295443" w:rsidRPr="001F2048">
        <w:rPr>
          <w:caps/>
          <w:color w:val="auto"/>
        </w:rPr>
        <w:t>286</w:t>
      </w:r>
      <w:r w:rsidR="00DE3AAD" w:rsidRPr="001F2048">
        <w:rPr>
          <w:color w:val="auto"/>
        </w:rPr>
        <w:tab/>
      </w:r>
      <w:r w:rsidR="00725758">
        <w:rPr>
          <w:color w:val="auto"/>
        </w:rPr>
        <w:tab/>
      </w:r>
      <w:r w:rsidR="00880B23">
        <w:rPr>
          <w:color w:val="auto"/>
        </w:rPr>
        <w:t xml:space="preserve">         </w:t>
      </w:r>
      <w:r w:rsidR="00DE3AAD" w:rsidRPr="001F2048">
        <w:rPr>
          <w:color w:val="auto"/>
        </w:rPr>
        <w:t>SEPARATION DATE:  200</w:t>
      </w:r>
      <w:r w:rsidR="00295443" w:rsidRPr="001F2048">
        <w:rPr>
          <w:color w:val="auto"/>
        </w:rPr>
        <w:t>60715</w:t>
      </w:r>
    </w:p>
    <w:p w:rsidR="004F3639" w:rsidRPr="00725758" w:rsidRDefault="004F3639" w:rsidP="00510F9C">
      <w:pPr>
        <w:tabs>
          <w:tab w:val="left" w:pos="288"/>
          <w:tab w:val="left" w:pos="5130"/>
        </w:tabs>
        <w:spacing w:line="240" w:lineRule="exact"/>
        <w:jc w:val="both"/>
        <w:rPr>
          <w:color w:val="auto"/>
          <w:highlight w:val="yellow"/>
        </w:rPr>
      </w:pPr>
      <w:r w:rsidRPr="001F2048">
        <w:rPr>
          <w:caps/>
          <w:color w:val="auto"/>
        </w:rPr>
        <w:t>BOARD DATE:  201</w:t>
      </w:r>
      <w:r w:rsidR="00260E2D">
        <w:rPr>
          <w:caps/>
          <w:color w:val="auto"/>
        </w:rPr>
        <w:t>20216</w:t>
      </w:r>
    </w:p>
    <w:p w:rsidR="008E0D8F" w:rsidRPr="001F2048" w:rsidRDefault="008E0D8F" w:rsidP="00510F9C">
      <w:pPr>
        <w:pBdr>
          <w:bottom w:val="single" w:sz="12" w:space="1" w:color="auto"/>
        </w:pBdr>
        <w:tabs>
          <w:tab w:val="left" w:pos="288"/>
          <w:tab w:val="left" w:pos="4752"/>
        </w:tabs>
        <w:spacing w:line="240" w:lineRule="exact"/>
        <w:jc w:val="both"/>
        <w:rPr>
          <w:color w:val="auto"/>
          <w:u w:val="single"/>
        </w:rPr>
      </w:pPr>
    </w:p>
    <w:p w:rsidR="00FB0E80" w:rsidRDefault="00FB0E80" w:rsidP="00FB0E80">
      <w:pPr>
        <w:tabs>
          <w:tab w:val="left" w:pos="288"/>
          <w:tab w:val="left" w:pos="4752"/>
        </w:tabs>
        <w:spacing w:line="240" w:lineRule="exact"/>
        <w:jc w:val="both"/>
        <w:rPr>
          <w:color w:val="auto"/>
        </w:rPr>
      </w:pPr>
    </w:p>
    <w:p w:rsidR="008E0D8F" w:rsidRPr="00097B9F" w:rsidRDefault="00FB0E80" w:rsidP="00097B9F">
      <w:pPr>
        <w:tabs>
          <w:tab w:val="left" w:pos="288"/>
          <w:tab w:val="left" w:pos="4752"/>
        </w:tabs>
        <w:spacing w:line="240" w:lineRule="exact"/>
        <w:jc w:val="both"/>
        <w:rPr>
          <w:color w:val="auto"/>
          <w:szCs w:val="24"/>
        </w:rPr>
      </w:pPr>
      <w:r w:rsidRPr="001F2048">
        <w:rPr>
          <w:color w:val="auto"/>
          <w:u w:val="single"/>
        </w:rPr>
        <w:t>SUMMARY OF CASE</w:t>
      </w:r>
      <w:r w:rsidRPr="001F2048">
        <w:rPr>
          <w:color w:val="auto"/>
        </w:rPr>
        <w:t xml:space="preserve">:  </w:t>
      </w:r>
      <w:r w:rsidR="009759C2" w:rsidRPr="001F2048">
        <w:rPr>
          <w:color w:val="auto"/>
        </w:rPr>
        <w:t>Data extracted from the available evidence of record reflects that this covered individual (CI)</w:t>
      </w:r>
      <w:r w:rsidR="00570754" w:rsidRPr="001F2048">
        <w:rPr>
          <w:color w:val="auto"/>
        </w:rPr>
        <w:t xml:space="preserve"> </w:t>
      </w:r>
      <w:r w:rsidR="002C6E5B" w:rsidRPr="001F2048">
        <w:rPr>
          <w:color w:val="auto"/>
          <w:szCs w:val="24"/>
        </w:rPr>
        <w:t xml:space="preserve">was </w:t>
      </w:r>
      <w:r w:rsidR="00E322F7" w:rsidRPr="001F2048">
        <w:rPr>
          <w:color w:val="auto"/>
          <w:szCs w:val="24"/>
        </w:rPr>
        <w:t>an active duty</w:t>
      </w:r>
      <w:r w:rsidR="006D4E0E" w:rsidRPr="001F2048">
        <w:rPr>
          <w:color w:val="auto"/>
          <w:szCs w:val="24"/>
        </w:rPr>
        <w:t xml:space="preserve"> </w:t>
      </w:r>
      <w:r w:rsidR="003906AA" w:rsidRPr="001F2048">
        <w:rPr>
          <w:color w:val="auto"/>
          <w:szCs w:val="24"/>
        </w:rPr>
        <w:t>SS</w:t>
      </w:r>
      <w:r w:rsidR="00960B52">
        <w:rPr>
          <w:color w:val="auto"/>
          <w:szCs w:val="24"/>
        </w:rPr>
        <w:t>G</w:t>
      </w:r>
      <w:r w:rsidR="00EE7145">
        <w:rPr>
          <w:color w:val="auto"/>
          <w:szCs w:val="24"/>
        </w:rPr>
        <w:t>/</w:t>
      </w:r>
      <w:r w:rsidR="00EE7145" w:rsidRPr="001F2048">
        <w:rPr>
          <w:color w:val="auto"/>
          <w:szCs w:val="24"/>
        </w:rPr>
        <w:t>E-6</w:t>
      </w:r>
      <w:r w:rsidR="00EE7145">
        <w:rPr>
          <w:color w:val="auto"/>
          <w:szCs w:val="24"/>
        </w:rPr>
        <w:t xml:space="preserve"> </w:t>
      </w:r>
      <w:r w:rsidR="00705C40" w:rsidRPr="001F2048">
        <w:rPr>
          <w:color w:val="auto"/>
          <w:szCs w:val="24"/>
        </w:rPr>
        <w:t>(</w:t>
      </w:r>
      <w:r w:rsidR="003906AA" w:rsidRPr="001F2048">
        <w:rPr>
          <w:color w:val="auto"/>
          <w:szCs w:val="24"/>
        </w:rPr>
        <w:t>2311</w:t>
      </w:r>
      <w:r w:rsidR="00C75F3D" w:rsidRPr="001F2048">
        <w:rPr>
          <w:color w:val="auto"/>
          <w:szCs w:val="24"/>
        </w:rPr>
        <w:t>/</w:t>
      </w:r>
      <w:r w:rsidR="003906AA" w:rsidRPr="001F2048">
        <w:rPr>
          <w:color w:val="auto"/>
          <w:szCs w:val="24"/>
        </w:rPr>
        <w:t>Ammunition</w:t>
      </w:r>
      <w:r w:rsidR="00E52F44">
        <w:rPr>
          <w:color w:val="auto"/>
          <w:szCs w:val="24"/>
        </w:rPr>
        <w:t xml:space="preserve"> Technician</w:t>
      </w:r>
      <w:r w:rsidR="00E322F7" w:rsidRPr="001F2048">
        <w:rPr>
          <w:color w:val="auto"/>
          <w:szCs w:val="24"/>
        </w:rPr>
        <w:t>)</w:t>
      </w:r>
      <w:r w:rsidR="00C75F3D" w:rsidRPr="001F2048">
        <w:rPr>
          <w:color w:val="auto"/>
          <w:szCs w:val="24"/>
        </w:rPr>
        <w:t xml:space="preserve">, </w:t>
      </w:r>
      <w:r w:rsidR="002C6E5B" w:rsidRPr="001F2048">
        <w:rPr>
          <w:color w:val="auto"/>
          <w:szCs w:val="24"/>
        </w:rPr>
        <w:t>medically separated for</w:t>
      </w:r>
      <w:r w:rsidR="00206D00" w:rsidRPr="001F2048">
        <w:rPr>
          <w:color w:val="auto"/>
          <w:szCs w:val="24"/>
        </w:rPr>
        <w:t xml:space="preserve"> </w:t>
      </w:r>
      <w:r w:rsidR="00115449">
        <w:rPr>
          <w:color w:val="auto"/>
          <w:szCs w:val="24"/>
        </w:rPr>
        <w:t>b</w:t>
      </w:r>
      <w:r w:rsidR="00206D00" w:rsidRPr="001F2048">
        <w:rPr>
          <w:color w:val="auto"/>
          <w:szCs w:val="24"/>
        </w:rPr>
        <w:t xml:space="preserve">ipolar II </w:t>
      </w:r>
      <w:r w:rsidR="00115449">
        <w:rPr>
          <w:color w:val="auto"/>
          <w:szCs w:val="24"/>
        </w:rPr>
        <w:t>d</w:t>
      </w:r>
      <w:r w:rsidR="00206D00" w:rsidRPr="001F2048">
        <w:rPr>
          <w:color w:val="auto"/>
          <w:szCs w:val="24"/>
        </w:rPr>
        <w:t>isorder.</w:t>
      </w:r>
      <w:r w:rsidR="003C5657" w:rsidRPr="00665709">
        <w:rPr>
          <w:color w:val="auto"/>
          <w:szCs w:val="24"/>
        </w:rPr>
        <w:t xml:space="preserve"> </w:t>
      </w:r>
      <w:r w:rsidR="00725758" w:rsidRPr="00665709">
        <w:rPr>
          <w:color w:val="auto"/>
          <w:szCs w:val="24"/>
        </w:rPr>
        <w:t xml:space="preserve"> </w:t>
      </w:r>
      <w:r w:rsidR="00E322F7" w:rsidRPr="001F2048">
        <w:rPr>
          <w:color w:val="auto"/>
          <w:szCs w:val="24"/>
        </w:rPr>
        <w:t xml:space="preserve">He did not respond adequately </w:t>
      </w:r>
      <w:r w:rsidR="00C75F3D" w:rsidRPr="001F2048">
        <w:rPr>
          <w:color w:val="auto"/>
          <w:szCs w:val="24"/>
        </w:rPr>
        <w:t xml:space="preserve">to treatment </w:t>
      </w:r>
      <w:r w:rsidR="00C75F3D" w:rsidRPr="00665709">
        <w:rPr>
          <w:color w:val="auto"/>
          <w:szCs w:val="24"/>
        </w:rPr>
        <w:t>and was unable</w:t>
      </w:r>
      <w:r w:rsidR="00C75F3D" w:rsidRPr="001F2048">
        <w:rPr>
          <w:color w:val="auto"/>
          <w:szCs w:val="24"/>
        </w:rPr>
        <w:t xml:space="preserve"> to </w:t>
      </w:r>
      <w:r w:rsidR="00665709">
        <w:rPr>
          <w:color w:val="auto"/>
          <w:szCs w:val="24"/>
        </w:rPr>
        <w:t xml:space="preserve">satisfactorily </w:t>
      </w:r>
      <w:r w:rsidR="00E322F7" w:rsidRPr="001F2048">
        <w:rPr>
          <w:color w:val="auto"/>
          <w:szCs w:val="24"/>
        </w:rPr>
        <w:t>perform within his</w:t>
      </w:r>
      <w:r w:rsidR="00206D00" w:rsidRPr="001F2048">
        <w:rPr>
          <w:color w:val="auto"/>
          <w:szCs w:val="24"/>
        </w:rPr>
        <w:t xml:space="preserve"> </w:t>
      </w:r>
      <w:r w:rsidR="00665709">
        <w:rPr>
          <w:color w:val="auto"/>
          <w:szCs w:val="24"/>
        </w:rPr>
        <w:t xml:space="preserve">military occupation.  </w:t>
      </w:r>
      <w:r w:rsidR="00555C66" w:rsidRPr="001F2048">
        <w:rPr>
          <w:color w:val="auto"/>
          <w:szCs w:val="24"/>
        </w:rPr>
        <w:t xml:space="preserve">He was </w:t>
      </w:r>
      <w:r w:rsidR="002E65E6" w:rsidRPr="001F2048">
        <w:rPr>
          <w:color w:val="auto"/>
          <w:szCs w:val="24"/>
        </w:rPr>
        <w:t>placed on l</w:t>
      </w:r>
      <w:r w:rsidR="0044411E" w:rsidRPr="001F2048">
        <w:rPr>
          <w:color w:val="auto"/>
          <w:szCs w:val="24"/>
        </w:rPr>
        <w:t xml:space="preserve">imited </w:t>
      </w:r>
      <w:r w:rsidR="00206D00" w:rsidRPr="001F2048">
        <w:rPr>
          <w:color w:val="auto"/>
          <w:szCs w:val="24"/>
        </w:rPr>
        <w:t>duty</w:t>
      </w:r>
      <w:r w:rsidR="00725758">
        <w:rPr>
          <w:color w:val="auto"/>
          <w:szCs w:val="24"/>
        </w:rPr>
        <w:t xml:space="preserve"> (LIMDU)</w:t>
      </w:r>
      <w:r w:rsidR="00206D00" w:rsidRPr="001F2048">
        <w:rPr>
          <w:color w:val="auto"/>
          <w:szCs w:val="24"/>
        </w:rPr>
        <w:t xml:space="preserve"> </w:t>
      </w:r>
      <w:r w:rsidR="00E322F7" w:rsidRPr="001F2048">
        <w:rPr>
          <w:color w:val="auto"/>
          <w:szCs w:val="24"/>
        </w:rPr>
        <w:t xml:space="preserve">and underwent a </w:t>
      </w:r>
      <w:r w:rsidR="00705C40" w:rsidRPr="001F2048">
        <w:rPr>
          <w:color w:val="auto"/>
          <w:szCs w:val="24"/>
        </w:rPr>
        <w:t>Medical Evaluation Board (</w:t>
      </w:r>
      <w:r w:rsidR="00E322F7" w:rsidRPr="001F2048">
        <w:rPr>
          <w:color w:val="auto"/>
          <w:szCs w:val="24"/>
        </w:rPr>
        <w:t>MEB</w:t>
      </w:r>
      <w:r w:rsidR="00705C40" w:rsidRPr="001F2048">
        <w:rPr>
          <w:color w:val="auto"/>
          <w:szCs w:val="24"/>
        </w:rPr>
        <w:t>)</w:t>
      </w:r>
      <w:r w:rsidR="00E322F7" w:rsidRPr="001F2048">
        <w:rPr>
          <w:color w:val="auto"/>
          <w:szCs w:val="24"/>
        </w:rPr>
        <w:t>.</w:t>
      </w:r>
      <w:r w:rsidR="00725758">
        <w:rPr>
          <w:color w:val="auto"/>
          <w:szCs w:val="24"/>
        </w:rPr>
        <w:t xml:space="preserve"> </w:t>
      </w:r>
      <w:r w:rsidR="003C5657">
        <w:rPr>
          <w:i/>
          <w:color w:val="auto"/>
          <w:szCs w:val="24"/>
        </w:rPr>
        <w:t xml:space="preserve"> </w:t>
      </w:r>
      <w:r w:rsidR="004E2ACC">
        <w:rPr>
          <w:color w:val="auto"/>
          <w:szCs w:val="24"/>
        </w:rPr>
        <w:t xml:space="preserve">Bipolar </w:t>
      </w:r>
      <w:r w:rsidR="00960B52">
        <w:rPr>
          <w:color w:val="auto"/>
          <w:szCs w:val="24"/>
        </w:rPr>
        <w:t>affective</w:t>
      </w:r>
      <w:r w:rsidR="004E2ACC">
        <w:rPr>
          <w:color w:val="auto"/>
          <w:szCs w:val="24"/>
        </w:rPr>
        <w:t xml:space="preserve"> d</w:t>
      </w:r>
      <w:r w:rsidR="00206D00" w:rsidRPr="001F2048">
        <w:rPr>
          <w:color w:val="auto"/>
          <w:szCs w:val="24"/>
        </w:rPr>
        <w:t>isorder</w:t>
      </w:r>
      <w:r w:rsidR="004E2ACC">
        <w:rPr>
          <w:color w:val="auto"/>
          <w:szCs w:val="24"/>
        </w:rPr>
        <w:t>,</w:t>
      </w:r>
      <w:r w:rsidR="000A33C8" w:rsidRPr="001F2048">
        <w:rPr>
          <w:color w:val="auto"/>
          <w:szCs w:val="24"/>
        </w:rPr>
        <w:t xml:space="preserve"> </w:t>
      </w:r>
      <w:r w:rsidR="00B12CC1">
        <w:rPr>
          <w:color w:val="auto"/>
          <w:szCs w:val="24"/>
        </w:rPr>
        <w:t xml:space="preserve">prolonged </w:t>
      </w:r>
      <w:r w:rsidR="004E2ACC">
        <w:rPr>
          <w:color w:val="auto"/>
          <w:szCs w:val="24"/>
        </w:rPr>
        <w:t>p</w:t>
      </w:r>
      <w:r w:rsidR="004E2ACC" w:rsidRPr="00641C79">
        <w:rPr>
          <w:color w:val="auto"/>
          <w:szCs w:val="24"/>
        </w:rPr>
        <w:t>osttraumatic stress disorder</w:t>
      </w:r>
      <w:r w:rsidR="004E2ACC">
        <w:rPr>
          <w:color w:val="auto"/>
          <w:szCs w:val="24"/>
        </w:rPr>
        <w:t xml:space="preserve"> (PTSD)</w:t>
      </w:r>
      <w:r w:rsidR="00D465F5">
        <w:rPr>
          <w:color w:val="auto"/>
          <w:szCs w:val="24"/>
        </w:rPr>
        <w:t>,</w:t>
      </w:r>
      <w:r w:rsidR="004E2ACC">
        <w:rPr>
          <w:color w:val="auto"/>
          <w:szCs w:val="24"/>
        </w:rPr>
        <w:t xml:space="preserve"> and personality disorders</w:t>
      </w:r>
      <w:r w:rsidR="004E2ACC" w:rsidRPr="001F2048">
        <w:rPr>
          <w:color w:val="auto"/>
          <w:szCs w:val="24"/>
        </w:rPr>
        <w:t xml:space="preserve"> were </w:t>
      </w:r>
      <w:r w:rsidR="000A33C8" w:rsidRPr="001F2048">
        <w:rPr>
          <w:color w:val="auto"/>
          <w:szCs w:val="24"/>
        </w:rPr>
        <w:t xml:space="preserve">forwarded to the Physical Evaluation Board (PEB) as medically unacceptable IAW </w:t>
      </w:r>
      <w:r w:rsidR="00AB1F8D" w:rsidRPr="001F2048">
        <w:rPr>
          <w:color w:val="auto"/>
          <w:szCs w:val="24"/>
        </w:rPr>
        <w:t>SECNAVINST 1850.4E</w:t>
      </w:r>
      <w:r w:rsidR="00376E08" w:rsidRPr="001F2048">
        <w:rPr>
          <w:color w:val="auto"/>
          <w:szCs w:val="24"/>
        </w:rPr>
        <w:t>.</w:t>
      </w:r>
      <w:r w:rsidR="00725758">
        <w:rPr>
          <w:color w:val="auto"/>
          <w:szCs w:val="24"/>
        </w:rPr>
        <w:t xml:space="preserve"> </w:t>
      </w:r>
      <w:r w:rsidR="00641C79" w:rsidRPr="00D465F5">
        <w:rPr>
          <w:color w:val="auto"/>
          <w:szCs w:val="24"/>
        </w:rPr>
        <w:t xml:space="preserve"> </w:t>
      </w:r>
      <w:r w:rsidR="00B20624" w:rsidRPr="00D465F5">
        <w:rPr>
          <w:color w:val="auto"/>
          <w:szCs w:val="24"/>
        </w:rPr>
        <w:t>T</w:t>
      </w:r>
      <w:r w:rsidR="00115449">
        <w:rPr>
          <w:color w:val="auto"/>
          <w:szCs w:val="24"/>
        </w:rPr>
        <w:t xml:space="preserve">he </w:t>
      </w:r>
      <w:r w:rsidR="00B20624" w:rsidRPr="001F2048">
        <w:rPr>
          <w:color w:val="auto"/>
          <w:szCs w:val="24"/>
        </w:rPr>
        <w:t>PEB</w:t>
      </w:r>
      <w:r w:rsidR="007828B4" w:rsidRPr="001F2048">
        <w:rPr>
          <w:color w:val="auto"/>
          <w:szCs w:val="24"/>
        </w:rPr>
        <w:t xml:space="preserve"> </w:t>
      </w:r>
      <w:r w:rsidR="00B20624" w:rsidRPr="00B12CC1">
        <w:rPr>
          <w:color w:val="auto"/>
          <w:szCs w:val="24"/>
        </w:rPr>
        <w:t xml:space="preserve">adjudicated the </w:t>
      </w:r>
      <w:r w:rsidR="00115449">
        <w:rPr>
          <w:color w:val="auto"/>
          <w:szCs w:val="24"/>
        </w:rPr>
        <w:t>b</w:t>
      </w:r>
      <w:r w:rsidR="00206D00" w:rsidRPr="00B12CC1">
        <w:rPr>
          <w:color w:val="auto"/>
          <w:szCs w:val="24"/>
        </w:rPr>
        <w:t xml:space="preserve">ipolar </w:t>
      </w:r>
      <w:r w:rsidR="00960B52">
        <w:rPr>
          <w:color w:val="auto"/>
          <w:szCs w:val="24"/>
        </w:rPr>
        <w:t xml:space="preserve">II </w:t>
      </w:r>
      <w:r w:rsidR="00115449">
        <w:rPr>
          <w:color w:val="auto"/>
          <w:szCs w:val="24"/>
        </w:rPr>
        <w:t>d</w:t>
      </w:r>
      <w:r w:rsidR="00206D00" w:rsidRPr="00B12CC1">
        <w:rPr>
          <w:color w:val="auto"/>
          <w:szCs w:val="24"/>
        </w:rPr>
        <w:t xml:space="preserve">isorder </w:t>
      </w:r>
      <w:r w:rsidR="00B20624" w:rsidRPr="00B12CC1">
        <w:rPr>
          <w:color w:val="auto"/>
          <w:szCs w:val="24"/>
        </w:rPr>
        <w:t xml:space="preserve">condition as unfitting, rated </w:t>
      </w:r>
      <w:r w:rsidR="00206D00" w:rsidRPr="00B12CC1">
        <w:rPr>
          <w:color w:val="auto"/>
          <w:szCs w:val="24"/>
        </w:rPr>
        <w:t>10</w:t>
      </w:r>
      <w:r w:rsidR="00B20624" w:rsidRPr="00B12CC1">
        <w:rPr>
          <w:color w:val="auto"/>
          <w:szCs w:val="24"/>
        </w:rPr>
        <w:t>%</w:t>
      </w:r>
      <w:r w:rsidR="00B80EDD" w:rsidRPr="00B12CC1">
        <w:rPr>
          <w:color w:val="auto"/>
          <w:szCs w:val="24"/>
        </w:rPr>
        <w:t>,</w:t>
      </w:r>
      <w:r w:rsidR="00B20624" w:rsidRPr="00B12CC1">
        <w:rPr>
          <w:color w:val="auto"/>
          <w:szCs w:val="24"/>
        </w:rPr>
        <w:t xml:space="preserve"> with application of </w:t>
      </w:r>
      <w:r w:rsidR="00065E21" w:rsidRPr="00B12CC1">
        <w:rPr>
          <w:color w:val="auto"/>
          <w:szCs w:val="24"/>
        </w:rPr>
        <w:t>SECNAVINST 1850.4E</w:t>
      </w:r>
      <w:r w:rsidR="00B12CC1" w:rsidRPr="00B12CC1">
        <w:rPr>
          <w:color w:val="auto"/>
          <w:szCs w:val="24"/>
        </w:rPr>
        <w:t xml:space="preserve"> and Veterans’ Administration Schedule for Rating Disabilities (VASRD)</w:t>
      </w:r>
      <w:r w:rsidR="00B20624" w:rsidRPr="00B12CC1">
        <w:rPr>
          <w:color w:val="auto"/>
          <w:szCs w:val="24"/>
        </w:rPr>
        <w:t>.</w:t>
      </w:r>
      <w:r w:rsidR="00725758" w:rsidRPr="00B12CC1">
        <w:rPr>
          <w:color w:val="auto"/>
          <w:szCs w:val="24"/>
        </w:rPr>
        <w:t xml:space="preserve"> </w:t>
      </w:r>
      <w:r w:rsidR="003C5657" w:rsidRPr="00B12CC1">
        <w:rPr>
          <w:color w:val="auto"/>
          <w:szCs w:val="24"/>
        </w:rPr>
        <w:t xml:space="preserve"> </w:t>
      </w:r>
      <w:r w:rsidR="00B12CC1">
        <w:rPr>
          <w:color w:val="auto"/>
          <w:szCs w:val="24"/>
        </w:rPr>
        <w:t xml:space="preserve">The PTSD was determined to be a pre-existing condition </w:t>
      </w:r>
      <w:r w:rsidR="00115449">
        <w:rPr>
          <w:color w:val="auto"/>
          <w:szCs w:val="24"/>
        </w:rPr>
        <w:t>and the personality disorder a c</w:t>
      </w:r>
      <w:r w:rsidR="00B12CC1">
        <w:rPr>
          <w:color w:val="auto"/>
          <w:szCs w:val="24"/>
        </w:rPr>
        <w:t xml:space="preserve">ategory IV condition, not a physical disability.  </w:t>
      </w:r>
      <w:r w:rsidR="00B20624" w:rsidRPr="00B12CC1">
        <w:rPr>
          <w:color w:val="auto"/>
        </w:rPr>
        <w:t>The</w:t>
      </w:r>
      <w:r w:rsidR="00B20624" w:rsidRPr="001F2048">
        <w:rPr>
          <w:color w:val="auto"/>
        </w:rPr>
        <w:t xml:space="preserve"> CI </w:t>
      </w:r>
      <w:r w:rsidR="00B12CC1">
        <w:rPr>
          <w:color w:val="auto"/>
        </w:rPr>
        <w:t>made no appeals</w:t>
      </w:r>
      <w:r w:rsidR="00190E48" w:rsidRPr="001F2048">
        <w:rPr>
          <w:color w:val="auto"/>
        </w:rPr>
        <w:t xml:space="preserve"> </w:t>
      </w:r>
      <w:r w:rsidR="00B20624" w:rsidRPr="001F2048">
        <w:rPr>
          <w:color w:val="auto"/>
        </w:rPr>
        <w:t xml:space="preserve">and was medically separated with a </w:t>
      </w:r>
      <w:r w:rsidR="00206D00" w:rsidRPr="001F2048">
        <w:rPr>
          <w:color w:val="auto"/>
        </w:rPr>
        <w:t>10</w:t>
      </w:r>
      <w:r w:rsidR="00B20624" w:rsidRPr="001F2048">
        <w:rPr>
          <w:color w:val="auto"/>
        </w:rPr>
        <w:t>% disability rating.</w:t>
      </w:r>
    </w:p>
    <w:p w:rsidR="00097B9F" w:rsidRPr="001F2048" w:rsidRDefault="00097B9F" w:rsidP="00510F9C">
      <w:pPr>
        <w:pBdr>
          <w:bottom w:val="single" w:sz="12" w:space="1" w:color="auto"/>
        </w:pBdr>
        <w:tabs>
          <w:tab w:val="left" w:pos="288"/>
          <w:tab w:val="left" w:pos="4752"/>
        </w:tabs>
        <w:spacing w:line="240" w:lineRule="exact"/>
        <w:jc w:val="both"/>
        <w:rPr>
          <w:color w:val="auto"/>
        </w:rPr>
      </w:pPr>
    </w:p>
    <w:p w:rsidR="00DE598A" w:rsidRPr="001F2048" w:rsidRDefault="00DE598A" w:rsidP="00510F9C">
      <w:pPr>
        <w:tabs>
          <w:tab w:val="left" w:pos="288"/>
          <w:tab w:val="left" w:pos="4752"/>
        </w:tabs>
        <w:spacing w:line="240" w:lineRule="exact"/>
        <w:jc w:val="both"/>
        <w:rPr>
          <w:color w:val="auto"/>
          <w:u w:val="single"/>
        </w:rPr>
      </w:pPr>
    </w:p>
    <w:p w:rsidR="00085D7B" w:rsidRPr="001F2048" w:rsidRDefault="002C6E5B" w:rsidP="00295443">
      <w:pPr>
        <w:tabs>
          <w:tab w:val="left" w:pos="288"/>
          <w:tab w:val="left" w:pos="4752"/>
        </w:tabs>
        <w:spacing w:line="240" w:lineRule="exact"/>
        <w:jc w:val="both"/>
        <w:rPr>
          <w:color w:val="auto"/>
        </w:rPr>
      </w:pPr>
      <w:r w:rsidRPr="001F2048">
        <w:rPr>
          <w:color w:val="auto"/>
          <w:u w:val="single"/>
        </w:rPr>
        <w:t>CI CONTENTION</w:t>
      </w:r>
      <w:r w:rsidRPr="001F2048">
        <w:rPr>
          <w:color w:val="auto"/>
        </w:rPr>
        <w:t>:</w:t>
      </w:r>
      <w:r w:rsidR="00295443" w:rsidRPr="001F2048">
        <w:rPr>
          <w:color w:val="auto"/>
        </w:rPr>
        <w:t xml:space="preserve"> “MY DISCHARGE WAS </w:t>
      </w:r>
      <w:r w:rsidR="00295443" w:rsidRPr="00255CDC">
        <w:rPr>
          <w:iCs/>
          <w:color w:val="auto"/>
        </w:rPr>
        <w:t>20%</w:t>
      </w:r>
      <w:r w:rsidR="00295443" w:rsidRPr="001F2048">
        <w:rPr>
          <w:i/>
          <w:iCs/>
          <w:color w:val="auto"/>
        </w:rPr>
        <w:t xml:space="preserve"> </w:t>
      </w:r>
      <w:r w:rsidR="00960B52">
        <w:rPr>
          <w:color w:val="auto"/>
        </w:rPr>
        <w:t>DUE TO ‘</w:t>
      </w:r>
      <w:r w:rsidR="00295443" w:rsidRPr="001F2048">
        <w:rPr>
          <w:color w:val="auto"/>
        </w:rPr>
        <w:t>PERSONALITY DISORDER</w:t>
      </w:r>
      <w:r w:rsidR="00960B52">
        <w:rPr>
          <w:color w:val="auto"/>
        </w:rPr>
        <w:t>’</w:t>
      </w:r>
      <w:r w:rsidR="00295443" w:rsidRPr="001F2048">
        <w:rPr>
          <w:color w:val="auto"/>
        </w:rPr>
        <w:t xml:space="preserve"> AND </w:t>
      </w:r>
      <w:r w:rsidR="00960B52">
        <w:rPr>
          <w:color w:val="auto"/>
        </w:rPr>
        <w:t>‘</w:t>
      </w:r>
      <w:r w:rsidR="00295443" w:rsidRPr="001F2048">
        <w:rPr>
          <w:color w:val="auto"/>
        </w:rPr>
        <w:t>BIPOLAR DISORDER</w:t>
      </w:r>
      <w:r w:rsidR="00960B52">
        <w:rPr>
          <w:color w:val="auto"/>
        </w:rPr>
        <w:t>’.</w:t>
      </w:r>
      <w:r w:rsidR="00295443" w:rsidRPr="001F2048">
        <w:rPr>
          <w:color w:val="auto"/>
        </w:rPr>
        <w:t xml:space="preserve"> BOTH OF WHICH WERE MISDIAGNOSED. THE VA HAS SINCE DIAGNOSED ME WITH PTSD COMBINED WITH A TRAUMATIC BRAIN INJURY. I FEEL AS THOUGH MY CONDITIONS WARRANT MILITARY RETIREMENT.”</w:t>
      </w:r>
      <w:r w:rsidR="00960B52">
        <w:rPr>
          <w:color w:val="auto"/>
        </w:rPr>
        <w:t xml:space="preserve">  He also lists PTSD, TBI, m</w:t>
      </w:r>
      <w:r w:rsidR="0065676E">
        <w:rPr>
          <w:color w:val="auto"/>
        </w:rPr>
        <w:t>ajor depressive disorder</w:t>
      </w:r>
      <w:r w:rsidR="00CA2166">
        <w:rPr>
          <w:color w:val="auto"/>
        </w:rPr>
        <w:t xml:space="preserve"> (MDD)</w:t>
      </w:r>
      <w:r w:rsidR="0065676E">
        <w:rPr>
          <w:color w:val="auto"/>
        </w:rPr>
        <w:t xml:space="preserve">, bilateral knee pain and bilateral ankle pain in block 14.  </w:t>
      </w:r>
    </w:p>
    <w:p w:rsidR="003E1682" w:rsidRPr="001F2048" w:rsidRDefault="003E1682" w:rsidP="00510F9C">
      <w:pPr>
        <w:pBdr>
          <w:bottom w:val="single" w:sz="12" w:space="1" w:color="auto"/>
        </w:pBdr>
        <w:spacing w:line="240" w:lineRule="exact"/>
        <w:rPr>
          <w:color w:val="auto"/>
          <w:u w:val="single"/>
        </w:rPr>
      </w:pPr>
    </w:p>
    <w:p w:rsidR="00621952" w:rsidRDefault="00621952" w:rsidP="00D465F5">
      <w:pPr>
        <w:rPr>
          <w:color w:val="000000" w:themeColor="text1"/>
          <w:u w:val="single"/>
        </w:rPr>
      </w:pPr>
    </w:p>
    <w:p w:rsidR="00D465F5" w:rsidRPr="001F29F9" w:rsidRDefault="00D465F5" w:rsidP="00D465F5">
      <w:pPr>
        <w:rPr>
          <w:color w:val="000000" w:themeColor="text1"/>
        </w:rPr>
      </w:pPr>
      <w:r w:rsidRPr="001F29F9">
        <w:rPr>
          <w:color w:val="000000" w:themeColor="text1"/>
          <w:u w:val="single"/>
        </w:rPr>
        <w:t>RATING COMPARISON</w:t>
      </w:r>
      <w:r w:rsidRPr="001F29F9">
        <w:rPr>
          <w:color w:val="000000" w:themeColor="text1"/>
        </w:rPr>
        <w:t>:</w:t>
      </w:r>
    </w:p>
    <w:p w:rsidR="00D465F5" w:rsidRPr="001F2048" w:rsidRDefault="00D465F5" w:rsidP="00510F9C">
      <w:pPr>
        <w:spacing w:line="240" w:lineRule="exact"/>
        <w:rPr>
          <w:color w:val="auto"/>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6"/>
        <w:gridCol w:w="1062"/>
        <w:gridCol w:w="900"/>
        <w:gridCol w:w="2538"/>
        <w:gridCol w:w="1062"/>
        <w:gridCol w:w="828"/>
        <w:gridCol w:w="990"/>
      </w:tblGrid>
      <w:tr w:rsidR="002B4E22" w:rsidRPr="001F2048" w:rsidTr="000502E1">
        <w:trPr>
          <w:trHeight w:val="233"/>
          <w:jc w:val="center"/>
        </w:trPr>
        <w:tc>
          <w:tcPr>
            <w:tcW w:w="4158" w:type="dxa"/>
            <w:gridSpan w:val="3"/>
            <w:tcBorders>
              <w:right w:val="thinThickThinSmallGap" w:sz="24" w:space="0" w:color="auto"/>
            </w:tcBorders>
            <w:shd w:val="clear" w:color="auto" w:fill="D9D9D9"/>
            <w:vAlign w:val="center"/>
          </w:tcPr>
          <w:p w:rsidR="002B4E22" w:rsidRPr="000502E1" w:rsidRDefault="00B731E4" w:rsidP="000502E1">
            <w:pPr>
              <w:spacing w:line="200" w:lineRule="exact"/>
              <w:contextualSpacing/>
              <w:jc w:val="center"/>
              <w:rPr>
                <w:rFonts w:eastAsia="Calibri"/>
                <w:b/>
                <w:color w:val="auto"/>
                <w:sz w:val="20"/>
              </w:rPr>
            </w:pPr>
            <w:r w:rsidRPr="000502E1">
              <w:rPr>
                <w:rFonts w:eastAsia="Calibri"/>
                <w:b/>
                <w:color w:val="auto"/>
                <w:sz w:val="20"/>
              </w:rPr>
              <w:t xml:space="preserve">Service </w:t>
            </w:r>
            <w:r w:rsidR="00295443" w:rsidRPr="000502E1">
              <w:rPr>
                <w:rFonts w:eastAsia="Calibri"/>
                <w:b/>
                <w:color w:val="auto"/>
                <w:sz w:val="20"/>
              </w:rPr>
              <w:t>I</w:t>
            </w:r>
            <w:r w:rsidRPr="000502E1">
              <w:rPr>
                <w:rFonts w:eastAsia="Calibri"/>
                <w:b/>
                <w:color w:val="auto"/>
                <w:sz w:val="20"/>
              </w:rPr>
              <w:t>PEB – Dated 200</w:t>
            </w:r>
            <w:r w:rsidR="000B11EC" w:rsidRPr="000502E1">
              <w:rPr>
                <w:rFonts w:eastAsia="Calibri"/>
                <w:b/>
                <w:color w:val="auto"/>
                <w:sz w:val="20"/>
              </w:rPr>
              <w:t>60412</w:t>
            </w:r>
          </w:p>
        </w:tc>
        <w:tc>
          <w:tcPr>
            <w:tcW w:w="5418" w:type="dxa"/>
            <w:gridSpan w:val="4"/>
            <w:tcBorders>
              <w:left w:val="thinThickThinSmallGap" w:sz="24" w:space="0" w:color="auto"/>
            </w:tcBorders>
            <w:shd w:val="clear" w:color="auto" w:fill="D9D9D9"/>
            <w:vAlign w:val="center"/>
          </w:tcPr>
          <w:p w:rsidR="002B4E22" w:rsidRPr="000502E1" w:rsidRDefault="002B4E22" w:rsidP="007456F8">
            <w:pPr>
              <w:spacing w:line="200" w:lineRule="exact"/>
              <w:contextualSpacing/>
              <w:jc w:val="center"/>
              <w:rPr>
                <w:rFonts w:eastAsia="Calibri"/>
                <w:b/>
                <w:color w:val="auto"/>
                <w:sz w:val="20"/>
              </w:rPr>
            </w:pPr>
            <w:r w:rsidRPr="000502E1">
              <w:rPr>
                <w:rFonts w:eastAsia="Calibri"/>
                <w:b/>
                <w:color w:val="auto"/>
                <w:sz w:val="20"/>
              </w:rPr>
              <w:t>VA (</w:t>
            </w:r>
            <w:r w:rsidR="00FE37EB" w:rsidRPr="000502E1">
              <w:rPr>
                <w:rFonts w:eastAsia="Calibri"/>
                <w:b/>
                <w:color w:val="auto"/>
                <w:sz w:val="20"/>
              </w:rPr>
              <w:t>9</w:t>
            </w:r>
            <w:r w:rsidR="0079154B" w:rsidRPr="000502E1">
              <w:rPr>
                <w:rFonts w:eastAsia="Calibri"/>
                <w:b/>
                <w:color w:val="auto"/>
                <w:sz w:val="20"/>
              </w:rPr>
              <w:t xml:space="preserve"> </w:t>
            </w:r>
            <w:r w:rsidRPr="000502E1">
              <w:rPr>
                <w:rFonts w:eastAsia="Calibri"/>
                <w:b/>
                <w:color w:val="auto"/>
                <w:sz w:val="20"/>
              </w:rPr>
              <w:t xml:space="preserve">Mo. After Separation) – Effective Date </w:t>
            </w:r>
            <w:r w:rsidR="002D08F3" w:rsidRPr="000502E1">
              <w:rPr>
                <w:rFonts w:eastAsia="Calibri"/>
                <w:b/>
                <w:color w:val="auto"/>
                <w:sz w:val="20"/>
              </w:rPr>
              <w:t>200</w:t>
            </w:r>
            <w:r w:rsidR="00DC4AF3" w:rsidRPr="000502E1">
              <w:rPr>
                <w:rFonts w:eastAsia="Calibri"/>
                <w:b/>
                <w:color w:val="auto"/>
                <w:sz w:val="20"/>
              </w:rPr>
              <w:t>60716</w:t>
            </w:r>
          </w:p>
        </w:tc>
      </w:tr>
      <w:tr w:rsidR="0045015E" w:rsidRPr="001F2048" w:rsidTr="000502E1">
        <w:trPr>
          <w:trHeight w:val="278"/>
          <w:jc w:val="center"/>
        </w:trPr>
        <w:tc>
          <w:tcPr>
            <w:tcW w:w="2196" w:type="dxa"/>
            <w:tcBorders>
              <w:bottom w:val="single" w:sz="4" w:space="0" w:color="000000"/>
              <w:right w:val="single" w:sz="4" w:space="0" w:color="auto"/>
            </w:tcBorders>
            <w:shd w:val="clear" w:color="auto" w:fill="D9D9D9"/>
            <w:vAlign w:val="center"/>
          </w:tcPr>
          <w:p w:rsidR="002B4E22" w:rsidRPr="000502E1" w:rsidRDefault="002B4E22" w:rsidP="000502E1">
            <w:pPr>
              <w:spacing w:line="200" w:lineRule="exact"/>
              <w:contextualSpacing/>
              <w:jc w:val="center"/>
              <w:rPr>
                <w:rFonts w:eastAsia="Calibri"/>
                <w:b/>
                <w:color w:val="auto"/>
                <w:sz w:val="20"/>
              </w:rPr>
            </w:pPr>
            <w:r w:rsidRPr="000502E1">
              <w:rPr>
                <w:rFonts w:eastAsia="Calibri"/>
                <w:b/>
                <w:color w:val="auto"/>
                <w:sz w:val="20"/>
              </w:rPr>
              <w:t>Condition</w:t>
            </w:r>
          </w:p>
        </w:tc>
        <w:tc>
          <w:tcPr>
            <w:tcW w:w="1062" w:type="dxa"/>
            <w:tcBorders>
              <w:left w:val="single" w:sz="4" w:space="0" w:color="auto"/>
              <w:bottom w:val="single" w:sz="4" w:space="0" w:color="000000"/>
            </w:tcBorders>
            <w:shd w:val="clear" w:color="auto" w:fill="D9D9D9"/>
            <w:vAlign w:val="center"/>
          </w:tcPr>
          <w:p w:rsidR="002B4E22" w:rsidRPr="000502E1" w:rsidRDefault="002B4E22" w:rsidP="000502E1">
            <w:pPr>
              <w:spacing w:line="200" w:lineRule="exact"/>
              <w:contextualSpacing/>
              <w:jc w:val="center"/>
              <w:rPr>
                <w:rFonts w:eastAsia="Calibri"/>
                <w:b/>
                <w:color w:val="auto"/>
                <w:sz w:val="20"/>
              </w:rPr>
            </w:pPr>
            <w:r w:rsidRPr="000502E1">
              <w:rPr>
                <w:rFonts w:eastAsia="Calibri"/>
                <w:b/>
                <w:color w:val="auto"/>
                <w:sz w:val="20"/>
              </w:rPr>
              <w:t>Code</w:t>
            </w:r>
          </w:p>
        </w:tc>
        <w:tc>
          <w:tcPr>
            <w:tcW w:w="900" w:type="dxa"/>
            <w:tcBorders>
              <w:bottom w:val="single" w:sz="4" w:space="0" w:color="000000"/>
              <w:right w:val="thinThickThinSmallGap" w:sz="24" w:space="0" w:color="auto"/>
            </w:tcBorders>
            <w:shd w:val="clear" w:color="auto" w:fill="D9D9D9"/>
            <w:vAlign w:val="center"/>
          </w:tcPr>
          <w:p w:rsidR="002B4E22" w:rsidRPr="000502E1" w:rsidRDefault="002B4E22" w:rsidP="000502E1">
            <w:pPr>
              <w:spacing w:line="200" w:lineRule="exact"/>
              <w:contextualSpacing/>
              <w:jc w:val="center"/>
              <w:rPr>
                <w:rFonts w:eastAsia="Calibri"/>
                <w:b/>
                <w:color w:val="auto"/>
                <w:sz w:val="20"/>
              </w:rPr>
            </w:pPr>
            <w:r w:rsidRPr="000502E1">
              <w:rPr>
                <w:rFonts w:eastAsia="Calibri"/>
                <w:b/>
                <w:color w:val="auto"/>
                <w:sz w:val="20"/>
              </w:rPr>
              <w:t>Rating</w:t>
            </w:r>
          </w:p>
        </w:tc>
        <w:tc>
          <w:tcPr>
            <w:tcW w:w="2538" w:type="dxa"/>
            <w:tcBorders>
              <w:left w:val="thinThickThinSmallGap" w:sz="24" w:space="0" w:color="auto"/>
              <w:bottom w:val="single" w:sz="4" w:space="0" w:color="000000"/>
            </w:tcBorders>
            <w:shd w:val="clear" w:color="auto" w:fill="D9D9D9"/>
            <w:vAlign w:val="center"/>
          </w:tcPr>
          <w:p w:rsidR="002B4E22" w:rsidRPr="000502E1" w:rsidRDefault="002B4E22" w:rsidP="000502E1">
            <w:pPr>
              <w:spacing w:line="200" w:lineRule="exact"/>
              <w:contextualSpacing/>
              <w:jc w:val="center"/>
              <w:rPr>
                <w:rFonts w:eastAsia="Calibri"/>
                <w:b/>
                <w:color w:val="auto"/>
                <w:sz w:val="20"/>
              </w:rPr>
            </w:pPr>
            <w:r w:rsidRPr="000502E1">
              <w:rPr>
                <w:rFonts w:eastAsia="Calibri"/>
                <w:b/>
                <w:color w:val="auto"/>
                <w:sz w:val="20"/>
              </w:rPr>
              <w:t>Condition</w:t>
            </w:r>
          </w:p>
        </w:tc>
        <w:tc>
          <w:tcPr>
            <w:tcW w:w="1062" w:type="dxa"/>
            <w:tcBorders>
              <w:bottom w:val="single" w:sz="4" w:space="0" w:color="000000"/>
            </w:tcBorders>
            <w:shd w:val="clear" w:color="auto" w:fill="D9D9D9"/>
            <w:vAlign w:val="center"/>
          </w:tcPr>
          <w:p w:rsidR="002B4E22" w:rsidRPr="000502E1" w:rsidRDefault="002B4E22" w:rsidP="000502E1">
            <w:pPr>
              <w:spacing w:line="200" w:lineRule="exact"/>
              <w:contextualSpacing/>
              <w:jc w:val="center"/>
              <w:rPr>
                <w:rFonts w:eastAsia="Calibri"/>
                <w:b/>
                <w:color w:val="auto"/>
                <w:sz w:val="20"/>
              </w:rPr>
            </w:pPr>
            <w:r w:rsidRPr="000502E1">
              <w:rPr>
                <w:rFonts w:eastAsia="Calibri"/>
                <w:b/>
                <w:color w:val="auto"/>
                <w:sz w:val="20"/>
              </w:rPr>
              <w:t>Code</w:t>
            </w:r>
          </w:p>
        </w:tc>
        <w:tc>
          <w:tcPr>
            <w:tcW w:w="828" w:type="dxa"/>
            <w:tcBorders>
              <w:bottom w:val="single" w:sz="4" w:space="0" w:color="000000"/>
            </w:tcBorders>
            <w:shd w:val="clear" w:color="auto" w:fill="D9D9D9"/>
            <w:vAlign w:val="center"/>
          </w:tcPr>
          <w:p w:rsidR="002B4E22" w:rsidRPr="000502E1" w:rsidRDefault="002B4E22" w:rsidP="000502E1">
            <w:pPr>
              <w:spacing w:line="200" w:lineRule="exact"/>
              <w:contextualSpacing/>
              <w:jc w:val="center"/>
              <w:rPr>
                <w:rFonts w:eastAsia="Calibri"/>
                <w:b/>
                <w:color w:val="auto"/>
                <w:sz w:val="20"/>
              </w:rPr>
            </w:pPr>
            <w:r w:rsidRPr="000502E1">
              <w:rPr>
                <w:rFonts w:eastAsia="Calibri"/>
                <w:b/>
                <w:color w:val="auto"/>
                <w:sz w:val="20"/>
              </w:rPr>
              <w:t>Rating</w:t>
            </w:r>
          </w:p>
        </w:tc>
        <w:tc>
          <w:tcPr>
            <w:tcW w:w="990" w:type="dxa"/>
            <w:tcBorders>
              <w:bottom w:val="single" w:sz="4" w:space="0" w:color="000000"/>
            </w:tcBorders>
            <w:shd w:val="clear" w:color="auto" w:fill="D9D9D9"/>
            <w:vAlign w:val="center"/>
          </w:tcPr>
          <w:p w:rsidR="002B4E22" w:rsidRPr="000502E1" w:rsidRDefault="002B4E22" w:rsidP="000502E1">
            <w:pPr>
              <w:spacing w:line="200" w:lineRule="exact"/>
              <w:contextualSpacing/>
              <w:jc w:val="center"/>
              <w:rPr>
                <w:rFonts w:eastAsia="Calibri"/>
                <w:b/>
                <w:color w:val="auto"/>
                <w:sz w:val="20"/>
              </w:rPr>
            </w:pPr>
            <w:r w:rsidRPr="000502E1">
              <w:rPr>
                <w:rFonts w:eastAsia="Calibri"/>
                <w:b/>
                <w:color w:val="auto"/>
                <w:sz w:val="20"/>
              </w:rPr>
              <w:t>Exam</w:t>
            </w:r>
          </w:p>
        </w:tc>
      </w:tr>
      <w:tr w:rsidR="00C3788A" w:rsidRPr="001F2048" w:rsidTr="000502E1">
        <w:trPr>
          <w:trHeight w:val="287"/>
          <w:jc w:val="center"/>
        </w:trPr>
        <w:tc>
          <w:tcPr>
            <w:tcW w:w="2196" w:type="dxa"/>
            <w:tcBorders>
              <w:right w:val="single" w:sz="4" w:space="0" w:color="auto"/>
            </w:tcBorders>
            <w:shd w:val="clear" w:color="auto" w:fill="FFFFFF"/>
            <w:vAlign w:val="center"/>
          </w:tcPr>
          <w:p w:rsidR="00C3788A" w:rsidRPr="000502E1" w:rsidRDefault="00C3788A" w:rsidP="000502E1">
            <w:pPr>
              <w:spacing w:line="180" w:lineRule="exact"/>
              <w:contextualSpacing/>
              <w:rPr>
                <w:rFonts w:eastAsia="Calibri"/>
                <w:color w:val="auto"/>
                <w:sz w:val="18"/>
                <w:szCs w:val="18"/>
              </w:rPr>
            </w:pPr>
            <w:r w:rsidRPr="000502E1">
              <w:rPr>
                <w:rFonts w:eastAsia="Calibri"/>
                <w:color w:val="auto"/>
                <w:sz w:val="18"/>
                <w:szCs w:val="18"/>
              </w:rPr>
              <w:t>Bipolar II Disorder</w:t>
            </w:r>
          </w:p>
        </w:tc>
        <w:tc>
          <w:tcPr>
            <w:tcW w:w="1062" w:type="dxa"/>
            <w:tcBorders>
              <w:left w:val="single" w:sz="4" w:space="0" w:color="auto"/>
            </w:tcBorders>
            <w:shd w:val="clear" w:color="auto" w:fill="FFFFFF"/>
            <w:vAlign w:val="center"/>
          </w:tcPr>
          <w:p w:rsidR="00C3788A" w:rsidRPr="000502E1" w:rsidRDefault="00C3788A" w:rsidP="000502E1">
            <w:pPr>
              <w:spacing w:line="180" w:lineRule="exact"/>
              <w:contextualSpacing/>
              <w:jc w:val="center"/>
              <w:rPr>
                <w:rFonts w:eastAsia="Calibri"/>
                <w:color w:val="auto"/>
                <w:sz w:val="18"/>
                <w:szCs w:val="18"/>
              </w:rPr>
            </w:pPr>
            <w:r w:rsidRPr="000502E1">
              <w:rPr>
                <w:rFonts w:eastAsia="Calibri"/>
                <w:color w:val="auto"/>
                <w:sz w:val="18"/>
                <w:szCs w:val="18"/>
              </w:rPr>
              <w:t>9432</w:t>
            </w:r>
          </w:p>
        </w:tc>
        <w:tc>
          <w:tcPr>
            <w:tcW w:w="900" w:type="dxa"/>
            <w:tcBorders>
              <w:right w:val="thinThickThinSmallGap" w:sz="24" w:space="0" w:color="auto"/>
            </w:tcBorders>
            <w:shd w:val="clear" w:color="auto" w:fill="FFFFFF"/>
            <w:vAlign w:val="center"/>
          </w:tcPr>
          <w:p w:rsidR="00C3788A" w:rsidRPr="000502E1" w:rsidRDefault="00C3788A" w:rsidP="000502E1">
            <w:pPr>
              <w:spacing w:line="180" w:lineRule="exact"/>
              <w:contextualSpacing/>
              <w:jc w:val="center"/>
              <w:rPr>
                <w:rFonts w:eastAsia="Calibri"/>
                <w:color w:val="auto"/>
                <w:sz w:val="18"/>
                <w:szCs w:val="18"/>
              </w:rPr>
            </w:pPr>
            <w:r w:rsidRPr="000502E1">
              <w:rPr>
                <w:rFonts w:eastAsia="Calibri"/>
                <w:color w:val="auto"/>
                <w:sz w:val="18"/>
                <w:szCs w:val="18"/>
              </w:rPr>
              <w:t>10%</w:t>
            </w:r>
          </w:p>
        </w:tc>
        <w:tc>
          <w:tcPr>
            <w:tcW w:w="2538" w:type="dxa"/>
            <w:vMerge w:val="restart"/>
            <w:tcBorders>
              <w:left w:val="thinThickThinSmallGap" w:sz="24" w:space="0" w:color="auto"/>
            </w:tcBorders>
            <w:shd w:val="clear" w:color="auto" w:fill="FFFFFF"/>
            <w:vAlign w:val="center"/>
          </w:tcPr>
          <w:p w:rsidR="00C3788A" w:rsidRPr="000502E1" w:rsidRDefault="00C3788A" w:rsidP="00CA2166">
            <w:pPr>
              <w:spacing w:line="180" w:lineRule="exact"/>
              <w:contextualSpacing/>
              <w:rPr>
                <w:rFonts w:eastAsia="Calibri"/>
                <w:color w:val="auto"/>
                <w:sz w:val="18"/>
                <w:szCs w:val="18"/>
              </w:rPr>
            </w:pPr>
            <w:r>
              <w:rPr>
                <w:rFonts w:eastAsia="Calibri"/>
                <w:color w:val="auto"/>
                <w:sz w:val="18"/>
                <w:szCs w:val="18"/>
              </w:rPr>
              <w:t xml:space="preserve">PTSD </w:t>
            </w:r>
            <w:r w:rsidR="00CA2166">
              <w:rPr>
                <w:rFonts w:eastAsia="Calibri"/>
                <w:color w:val="auto"/>
                <w:sz w:val="18"/>
                <w:szCs w:val="18"/>
              </w:rPr>
              <w:t>with d</w:t>
            </w:r>
            <w:r w:rsidRPr="000502E1">
              <w:rPr>
                <w:rFonts w:eastAsia="Calibri"/>
                <w:color w:val="auto"/>
                <w:sz w:val="18"/>
                <w:szCs w:val="18"/>
              </w:rPr>
              <w:t xml:space="preserve">ementia resulting from </w:t>
            </w:r>
            <w:r w:rsidR="00CA2166">
              <w:rPr>
                <w:rFonts w:eastAsia="Calibri"/>
                <w:color w:val="auto"/>
                <w:sz w:val="18"/>
                <w:szCs w:val="18"/>
              </w:rPr>
              <w:t>h</w:t>
            </w:r>
            <w:r w:rsidRPr="000502E1">
              <w:rPr>
                <w:rFonts w:eastAsia="Calibri"/>
                <w:color w:val="auto"/>
                <w:sz w:val="18"/>
                <w:szCs w:val="18"/>
              </w:rPr>
              <w:t xml:space="preserve">ead </w:t>
            </w:r>
            <w:r w:rsidR="00CA2166">
              <w:rPr>
                <w:rFonts w:eastAsia="Calibri"/>
                <w:color w:val="auto"/>
                <w:sz w:val="18"/>
                <w:szCs w:val="18"/>
              </w:rPr>
              <w:t>t</w:t>
            </w:r>
            <w:r w:rsidRPr="000502E1">
              <w:rPr>
                <w:rFonts w:eastAsia="Calibri"/>
                <w:color w:val="auto"/>
                <w:sz w:val="18"/>
                <w:szCs w:val="18"/>
              </w:rPr>
              <w:t>rauma (formerly rated as Bipolar Disorder)</w:t>
            </w:r>
            <w:r>
              <w:rPr>
                <w:rFonts w:eastAsia="Calibri"/>
                <w:color w:val="auto"/>
                <w:sz w:val="18"/>
                <w:szCs w:val="18"/>
              </w:rPr>
              <w:t>*</w:t>
            </w:r>
          </w:p>
        </w:tc>
        <w:tc>
          <w:tcPr>
            <w:tcW w:w="1062" w:type="dxa"/>
            <w:vMerge w:val="restart"/>
            <w:shd w:val="clear" w:color="auto" w:fill="FFFFFF"/>
            <w:vAlign w:val="center"/>
          </w:tcPr>
          <w:p w:rsidR="00C3788A" w:rsidRPr="000502E1" w:rsidRDefault="00C3788A" w:rsidP="000502E1">
            <w:pPr>
              <w:spacing w:line="180" w:lineRule="exact"/>
              <w:contextualSpacing/>
              <w:jc w:val="center"/>
              <w:rPr>
                <w:rFonts w:eastAsia="Calibri"/>
                <w:color w:val="auto"/>
                <w:sz w:val="18"/>
                <w:szCs w:val="18"/>
              </w:rPr>
            </w:pPr>
            <w:r w:rsidRPr="000502E1">
              <w:rPr>
                <w:rFonts w:eastAsia="Calibri"/>
                <w:color w:val="auto"/>
                <w:sz w:val="18"/>
                <w:szCs w:val="18"/>
              </w:rPr>
              <w:t>9411</w:t>
            </w:r>
          </w:p>
        </w:tc>
        <w:tc>
          <w:tcPr>
            <w:tcW w:w="828" w:type="dxa"/>
            <w:vMerge w:val="restart"/>
            <w:shd w:val="clear" w:color="auto" w:fill="FFFFFF"/>
            <w:vAlign w:val="center"/>
          </w:tcPr>
          <w:p w:rsidR="00C3788A" w:rsidRDefault="00C3788A" w:rsidP="000502E1">
            <w:pPr>
              <w:spacing w:line="180" w:lineRule="exact"/>
              <w:contextualSpacing/>
              <w:jc w:val="center"/>
              <w:rPr>
                <w:rFonts w:eastAsia="Calibri"/>
                <w:color w:val="auto"/>
                <w:sz w:val="18"/>
                <w:szCs w:val="18"/>
              </w:rPr>
            </w:pPr>
          </w:p>
          <w:p w:rsidR="00C3788A" w:rsidRPr="000502E1" w:rsidRDefault="00C3788A" w:rsidP="000502E1">
            <w:pPr>
              <w:spacing w:line="180" w:lineRule="exact"/>
              <w:contextualSpacing/>
              <w:jc w:val="center"/>
              <w:rPr>
                <w:rFonts w:eastAsia="Calibri"/>
                <w:color w:val="auto"/>
                <w:sz w:val="18"/>
                <w:szCs w:val="18"/>
              </w:rPr>
            </w:pPr>
            <w:r w:rsidRPr="000502E1">
              <w:rPr>
                <w:rFonts w:eastAsia="Calibri"/>
                <w:color w:val="auto"/>
                <w:sz w:val="18"/>
                <w:szCs w:val="18"/>
              </w:rPr>
              <w:t>30%</w:t>
            </w:r>
            <w:r w:rsidR="00C43239">
              <w:rPr>
                <w:rFonts w:eastAsia="Calibri"/>
                <w:color w:val="auto"/>
                <w:sz w:val="18"/>
                <w:szCs w:val="18"/>
              </w:rPr>
              <w:t>**</w:t>
            </w:r>
          </w:p>
          <w:p w:rsidR="00C3788A" w:rsidRPr="000502E1" w:rsidRDefault="00C3788A" w:rsidP="000502E1">
            <w:pPr>
              <w:spacing w:line="180" w:lineRule="exact"/>
              <w:contextualSpacing/>
              <w:jc w:val="center"/>
              <w:rPr>
                <w:rFonts w:eastAsia="Calibri"/>
                <w:color w:val="auto"/>
                <w:sz w:val="18"/>
                <w:szCs w:val="18"/>
              </w:rPr>
            </w:pPr>
          </w:p>
        </w:tc>
        <w:tc>
          <w:tcPr>
            <w:tcW w:w="990" w:type="dxa"/>
            <w:vMerge w:val="restart"/>
            <w:shd w:val="clear" w:color="auto" w:fill="FFFFFF"/>
            <w:vAlign w:val="center"/>
          </w:tcPr>
          <w:p w:rsidR="00C3788A" w:rsidRPr="000502E1" w:rsidRDefault="00C3788A" w:rsidP="000502E1">
            <w:pPr>
              <w:spacing w:line="180" w:lineRule="exact"/>
              <w:contextualSpacing/>
              <w:jc w:val="center"/>
              <w:rPr>
                <w:rFonts w:eastAsia="Calibri"/>
                <w:color w:val="auto"/>
                <w:sz w:val="18"/>
                <w:szCs w:val="18"/>
              </w:rPr>
            </w:pPr>
            <w:r w:rsidRPr="000502E1">
              <w:rPr>
                <w:rFonts w:eastAsia="Calibri"/>
                <w:color w:val="auto"/>
                <w:sz w:val="18"/>
                <w:szCs w:val="18"/>
              </w:rPr>
              <w:t>20070402</w:t>
            </w:r>
          </w:p>
        </w:tc>
      </w:tr>
      <w:tr w:rsidR="00C3788A" w:rsidRPr="001F2048" w:rsidTr="000502E1">
        <w:trPr>
          <w:trHeight w:val="287"/>
          <w:jc w:val="center"/>
        </w:trPr>
        <w:tc>
          <w:tcPr>
            <w:tcW w:w="2196" w:type="dxa"/>
            <w:tcBorders>
              <w:right w:val="single" w:sz="4" w:space="0" w:color="auto"/>
            </w:tcBorders>
            <w:shd w:val="clear" w:color="auto" w:fill="FFFFFF"/>
            <w:vAlign w:val="center"/>
          </w:tcPr>
          <w:p w:rsidR="00C3788A" w:rsidRPr="000502E1" w:rsidRDefault="00C3788A" w:rsidP="000502E1">
            <w:pPr>
              <w:spacing w:line="180" w:lineRule="exact"/>
              <w:contextualSpacing/>
              <w:rPr>
                <w:rFonts w:eastAsia="Calibri"/>
                <w:color w:val="auto"/>
                <w:sz w:val="18"/>
                <w:szCs w:val="18"/>
              </w:rPr>
            </w:pPr>
            <w:r>
              <w:rPr>
                <w:rFonts w:eastAsia="Calibri"/>
                <w:color w:val="auto"/>
                <w:sz w:val="18"/>
                <w:szCs w:val="18"/>
              </w:rPr>
              <w:t>PTSD</w:t>
            </w:r>
            <w:r w:rsidRPr="000502E1">
              <w:rPr>
                <w:rFonts w:eastAsia="Calibri"/>
                <w:color w:val="auto"/>
                <w:sz w:val="18"/>
                <w:szCs w:val="18"/>
              </w:rPr>
              <w:t>, Childhood</w:t>
            </w:r>
          </w:p>
        </w:tc>
        <w:tc>
          <w:tcPr>
            <w:tcW w:w="1962" w:type="dxa"/>
            <w:gridSpan w:val="2"/>
            <w:tcBorders>
              <w:left w:val="single" w:sz="4" w:space="0" w:color="auto"/>
              <w:right w:val="thinThickThinSmallGap" w:sz="24" w:space="0" w:color="auto"/>
            </w:tcBorders>
            <w:shd w:val="clear" w:color="auto" w:fill="FFFFFF"/>
            <w:vAlign w:val="center"/>
          </w:tcPr>
          <w:p w:rsidR="00C3788A" w:rsidRPr="000502E1" w:rsidRDefault="00C3788A" w:rsidP="000502E1">
            <w:pPr>
              <w:spacing w:line="180" w:lineRule="exact"/>
              <w:contextualSpacing/>
              <w:jc w:val="center"/>
              <w:rPr>
                <w:rFonts w:eastAsia="Calibri"/>
                <w:color w:val="auto"/>
                <w:sz w:val="18"/>
                <w:szCs w:val="18"/>
              </w:rPr>
            </w:pPr>
            <w:r w:rsidRPr="000502E1">
              <w:rPr>
                <w:rFonts w:eastAsia="Calibri"/>
                <w:color w:val="auto"/>
                <w:sz w:val="18"/>
                <w:szCs w:val="18"/>
              </w:rPr>
              <w:t>Pre-existing Condition</w:t>
            </w:r>
          </w:p>
        </w:tc>
        <w:tc>
          <w:tcPr>
            <w:tcW w:w="2538" w:type="dxa"/>
            <w:vMerge/>
            <w:tcBorders>
              <w:left w:val="thinThickThinSmallGap" w:sz="24" w:space="0" w:color="auto"/>
            </w:tcBorders>
            <w:shd w:val="clear" w:color="auto" w:fill="FFFFFF"/>
            <w:vAlign w:val="center"/>
          </w:tcPr>
          <w:p w:rsidR="00C3788A" w:rsidRPr="000502E1" w:rsidRDefault="00C3788A" w:rsidP="000502E1">
            <w:pPr>
              <w:spacing w:line="180" w:lineRule="exact"/>
              <w:contextualSpacing/>
              <w:rPr>
                <w:rFonts w:eastAsia="Calibri"/>
                <w:color w:val="auto"/>
                <w:sz w:val="18"/>
                <w:szCs w:val="18"/>
              </w:rPr>
            </w:pPr>
          </w:p>
        </w:tc>
        <w:tc>
          <w:tcPr>
            <w:tcW w:w="1062" w:type="dxa"/>
            <w:vMerge/>
            <w:shd w:val="clear" w:color="auto" w:fill="FFFFFF"/>
            <w:vAlign w:val="center"/>
          </w:tcPr>
          <w:p w:rsidR="00C3788A" w:rsidRPr="000502E1" w:rsidRDefault="00C3788A" w:rsidP="000502E1">
            <w:pPr>
              <w:spacing w:line="180" w:lineRule="exact"/>
              <w:contextualSpacing/>
              <w:jc w:val="center"/>
              <w:rPr>
                <w:rFonts w:eastAsia="Calibri"/>
                <w:color w:val="auto"/>
                <w:sz w:val="18"/>
                <w:szCs w:val="18"/>
              </w:rPr>
            </w:pPr>
          </w:p>
        </w:tc>
        <w:tc>
          <w:tcPr>
            <w:tcW w:w="828" w:type="dxa"/>
            <w:vMerge/>
            <w:shd w:val="clear" w:color="auto" w:fill="FFFFFF"/>
            <w:vAlign w:val="center"/>
          </w:tcPr>
          <w:p w:rsidR="00C3788A" w:rsidRPr="000502E1" w:rsidRDefault="00C3788A" w:rsidP="000502E1">
            <w:pPr>
              <w:spacing w:line="180" w:lineRule="exact"/>
              <w:contextualSpacing/>
              <w:jc w:val="center"/>
              <w:rPr>
                <w:rFonts w:eastAsia="Calibri"/>
                <w:color w:val="auto"/>
                <w:sz w:val="18"/>
                <w:szCs w:val="18"/>
              </w:rPr>
            </w:pPr>
          </w:p>
        </w:tc>
        <w:tc>
          <w:tcPr>
            <w:tcW w:w="990" w:type="dxa"/>
            <w:vMerge/>
            <w:shd w:val="clear" w:color="auto" w:fill="FFFFFF"/>
            <w:vAlign w:val="center"/>
          </w:tcPr>
          <w:p w:rsidR="00C3788A" w:rsidRPr="000502E1" w:rsidRDefault="00C3788A" w:rsidP="000502E1">
            <w:pPr>
              <w:spacing w:line="180" w:lineRule="exact"/>
              <w:contextualSpacing/>
              <w:jc w:val="center"/>
              <w:rPr>
                <w:rFonts w:eastAsia="Calibri"/>
                <w:color w:val="auto"/>
                <w:sz w:val="18"/>
                <w:szCs w:val="18"/>
              </w:rPr>
            </w:pPr>
          </w:p>
        </w:tc>
      </w:tr>
      <w:tr w:rsidR="0045015E" w:rsidRPr="001F2048" w:rsidTr="000502E1">
        <w:trPr>
          <w:trHeight w:val="287"/>
          <w:jc w:val="center"/>
        </w:trPr>
        <w:tc>
          <w:tcPr>
            <w:tcW w:w="2196" w:type="dxa"/>
            <w:tcBorders>
              <w:right w:val="single" w:sz="4" w:space="0" w:color="auto"/>
            </w:tcBorders>
            <w:shd w:val="clear" w:color="auto" w:fill="FFFFFF"/>
            <w:vAlign w:val="center"/>
          </w:tcPr>
          <w:p w:rsidR="007A65A9" w:rsidRPr="000502E1" w:rsidRDefault="00206D00" w:rsidP="000502E1">
            <w:pPr>
              <w:spacing w:line="180" w:lineRule="exact"/>
              <w:contextualSpacing/>
              <w:rPr>
                <w:rFonts w:eastAsia="Calibri"/>
                <w:color w:val="auto"/>
                <w:sz w:val="18"/>
                <w:szCs w:val="18"/>
              </w:rPr>
            </w:pPr>
            <w:r w:rsidRPr="000502E1">
              <w:rPr>
                <w:rFonts w:eastAsia="Calibri"/>
                <w:color w:val="auto"/>
                <w:sz w:val="18"/>
                <w:szCs w:val="18"/>
              </w:rPr>
              <w:t>Personality Disorder</w:t>
            </w:r>
          </w:p>
        </w:tc>
        <w:tc>
          <w:tcPr>
            <w:tcW w:w="1962" w:type="dxa"/>
            <w:gridSpan w:val="2"/>
            <w:tcBorders>
              <w:left w:val="single" w:sz="4" w:space="0" w:color="auto"/>
              <w:right w:val="thinThickThinSmallGap" w:sz="24" w:space="0" w:color="auto"/>
            </w:tcBorders>
            <w:shd w:val="clear" w:color="auto" w:fill="FFFFFF"/>
            <w:vAlign w:val="center"/>
          </w:tcPr>
          <w:p w:rsidR="007A65A9" w:rsidRPr="000502E1" w:rsidRDefault="00206D00" w:rsidP="000502E1">
            <w:pPr>
              <w:spacing w:line="180" w:lineRule="exact"/>
              <w:contextualSpacing/>
              <w:jc w:val="center"/>
              <w:rPr>
                <w:rFonts w:eastAsia="Calibri"/>
                <w:color w:val="auto"/>
                <w:sz w:val="18"/>
                <w:szCs w:val="18"/>
              </w:rPr>
            </w:pPr>
            <w:r w:rsidRPr="000502E1">
              <w:rPr>
                <w:rFonts w:eastAsia="Calibri"/>
                <w:color w:val="auto"/>
                <w:sz w:val="18"/>
                <w:szCs w:val="18"/>
              </w:rPr>
              <w:t>CAT IV</w:t>
            </w:r>
          </w:p>
        </w:tc>
        <w:tc>
          <w:tcPr>
            <w:tcW w:w="2538" w:type="dxa"/>
            <w:tcBorders>
              <w:left w:val="thinThickThinSmallGap" w:sz="24" w:space="0" w:color="auto"/>
              <w:right w:val="single" w:sz="4" w:space="0" w:color="auto"/>
            </w:tcBorders>
            <w:shd w:val="clear" w:color="auto" w:fill="FFFFFF"/>
            <w:vAlign w:val="center"/>
          </w:tcPr>
          <w:p w:rsidR="007A65A9" w:rsidRPr="000502E1" w:rsidRDefault="003934EE" w:rsidP="000502E1">
            <w:pPr>
              <w:spacing w:line="180" w:lineRule="exact"/>
              <w:contextualSpacing/>
              <w:rPr>
                <w:rFonts w:eastAsia="Calibri"/>
                <w:color w:val="auto"/>
                <w:sz w:val="18"/>
                <w:szCs w:val="18"/>
              </w:rPr>
            </w:pPr>
            <w:r>
              <w:rPr>
                <w:rFonts w:eastAsia="Calibri"/>
                <w:color w:val="auto"/>
                <w:sz w:val="18"/>
                <w:szCs w:val="18"/>
              </w:rPr>
              <w:t>Personality Disorder</w:t>
            </w:r>
          </w:p>
        </w:tc>
        <w:tc>
          <w:tcPr>
            <w:tcW w:w="1062" w:type="dxa"/>
            <w:tcBorders>
              <w:left w:val="single" w:sz="4" w:space="0" w:color="auto"/>
              <w:right w:val="single" w:sz="4" w:space="0" w:color="auto"/>
            </w:tcBorders>
            <w:shd w:val="clear" w:color="auto" w:fill="FFFFFF"/>
            <w:vAlign w:val="center"/>
          </w:tcPr>
          <w:p w:rsidR="007A65A9" w:rsidRPr="000502E1" w:rsidRDefault="003934EE" w:rsidP="000502E1">
            <w:pPr>
              <w:spacing w:line="180" w:lineRule="exact"/>
              <w:contextualSpacing/>
              <w:jc w:val="center"/>
              <w:rPr>
                <w:rFonts w:eastAsia="Calibri"/>
                <w:color w:val="auto"/>
                <w:sz w:val="18"/>
                <w:szCs w:val="18"/>
              </w:rPr>
            </w:pPr>
            <w:r>
              <w:rPr>
                <w:rFonts w:eastAsia="Calibri"/>
                <w:color w:val="auto"/>
                <w:sz w:val="18"/>
                <w:szCs w:val="18"/>
              </w:rPr>
              <w:t>9999-9440</w:t>
            </w:r>
          </w:p>
        </w:tc>
        <w:tc>
          <w:tcPr>
            <w:tcW w:w="828" w:type="dxa"/>
            <w:tcBorders>
              <w:left w:val="single" w:sz="4" w:space="0" w:color="auto"/>
            </w:tcBorders>
            <w:shd w:val="clear" w:color="auto" w:fill="FFFFFF"/>
            <w:vAlign w:val="center"/>
          </w:tcPr>
          <w:p w:rsidR="007A65A9" w:rsidRPr="000502E1" w:rsidRDefault="003934EE" w:rsidP="000502E1">
            <w:pPr>
              <w:spacing w:line="180" w:lineRule="exact"/>
              <w:contextualSpacing/>
              <w:jc w:val="center"/>
              <w:rPr>
                <w:rFonts w:eastAsia="Calibri"/>
                <w:color w:val="auto"/>
                <w:sz w:val="18"/>
                <w:szCs w:val="18"/>
              </w:rPr>
            </w:pPr>
            <w:r>
              <w:rPr>
                <w:rFonts w:eastAsia="Calibri"/>
                <w:color w:val="auto"/>
                <w:sz w:val="18"/>
                <w:szCs w:val="18"/>
              </w:rPr>
              <w:t>NSC</w:t>
            </w:r>
          </w:p>
        </w:tc>
        <w:tc>
          <w:tcPr>
            <w:tcW w:w="990" w:type="dxa"/>
            <w:shd w:val="clear" w:color="auto" w:fill="FFFFFF"/>
            <w:vAlign w:val="center"/>
          </w:tcPr>
          <w:p w:rsidR="007A65A9" w:rsidRPr="000502E1" w:rsidRDefault="00FE37EB" w:rsidP="000502E1">
            <w:pPr>
              <w:spacing w:line="180" w:lineRule="exact"/>
              <w:contextualSpacing/>
              <w:jc w:val="center"/>
              <w:rPr>
                <w:rFonts w:eastAsia="Calibri"/>
                <w:color w:val="auto"/>
                <w:sz w:val="18"/>
                <w:szCs w:val="18"/>
              </w:rPr>
            </w:pPr>
            <w:r w:rsidRPr="000502E1">
              <w:rPr>
                <w:rFonts w:eastAsia="Calibri"/>
                <w:color w:val="auto"/>
                <w:sz w:val="18"/>
                <w:szCs w:val="18"/>
              </w:rPr>
              <w:t>20070402</w:t>
            </w:r>
          </w:p>
        </w:tc>
      </w:tr>
      <w:tr w:rsidR="00E52F44" w:rsidRPr="001F2048" w:rsidTr="00496DA6">
        <w:trPr>
          <w:trHeight w:val="287"/>
          <w:jc w:val="center"/>
        </w:trPr>
        <w:tc>
          <w:tcPr>
            <w:tcW w:w="4158" w:type="dxa"/>
            <w:gridSpan w:val="3"/>
            <w:vMerge w:val="restart"/>
            <w:tcBorders>
              <w:right w:val="thinThickThinSmallGap" w:sz="24" w:space="0" w:color="auto"/>
            </w:tcBorders>
            <w:shd w:val="clear" w:color="auto" w:fill="FFFFFF"/>
            <w:vAlign w:val="center"/>
          </w:tcPr>
          <w:p w:rsidR="00E52F44" w:rsidRPr="000502E1" w:rsidRDefault="00E52F44" w:rsidP="000502E1">
            <w:pPr>
              <w:spacing w:line="180" w:lineRule="exact"/>
              <w:contextualSpacing/>
              <w:jc w:val="center"/>
              <w:rPr>
                <w:rFonts w:eastAsia="Calibri"/>
                <w:color w:val="auto"/>
                <w:sz w:val="18"/>
                <w:szCs w:val="18"/>
              </w:rPr>
            </w:pPr>
            <w:r w:rsidRPr="000502E1">
              <w:rPr>
                <w:rFonts w:eastAsia="Calibri"/>
                <w:color w:val="auto"/>
                <w:sz w:val="18"/>
                <w:szCs w:val="18"/>
              </w:rPr>
              <w:t>↓No Additional MEB/PEB Entries↓</w:t>
            </w:r>
          </w:p>
        </w:tc>
        <w:tc>
          <w:tcPr>
            <w:tcW w:w="2538" w:type="dxa"/>
            <w:tcBorders>
              <w:left w:val="thinThickThinSmallGap" w:sz="24" w:space="0" w:color="auto"/>
              <w:right w:val="single" w:sz="4" w:space="0" w:color="auto"/>
            </w:tcBorders>
            <w:shd w:val="clear" w:color="auto" w:fill="FFFFFF"/>
            <w:vAlign w:val="center"/>
          </w:tcPr>
          <w:p w:rsidR="00E52F44" w:rsidRPr="000502E1" w:rsidRDefault="00E52F44" w:rsidP="000502E1">
            <w:pPr>
              <w:spacing w:line="180" w:lineRule="exact"/>
              <w:contextualSpacing/>
              <w:rPr>
                <w:rFonts w:eastAsia="Calibri"/>
                <w:color w:val="auto"/>
                <w:sz w:val="18"/>
                <w:szCs w:val="18"/>
              </w:rPr>
            </w:pPr>
            <w:r>
              <w:rPr>
                <w:rFonts w:eastAsia="Calibri"/>
                <w:color w:val="auto"/>
                <w:sz w:val="18"/>
                <w:szCs w:val="18"/>
              </w:rPr>
              <w:t>Post concussion h</w:t>
            </w:r>
            <w:r w:rsidRPr="000502E1">
              <w:rPr>
                <w:rFonts w:eastAsia="Calibri"/>
                <w:color w:val="auto"/>
                <w:sz w:val="18"/>
                <w:szCs w:val="18"/>
              </w:rPr>
              <w:t>eadaches</w:t>
            </w:r>
          </w:p>
        </w:tc>
        <w:tc>
          <w:tcPr>
            <w:tcW w:w="1062" w:type="dxa"/>
            <w:tcBorders>
              <w:left w:val="single" w:sz="4" w:space="0" w:color="auto"/>
              <w:right w:val="single" w:sz="4" w:space="0" w:color="auto"/>
            </w:tcBorders>
            <w:shd w:val="clear" w:color="auto" w:fill="FFFFFF"/>
            <w:vAlign w:val="center"/>
          </w:tcPr>
          <w:p w:rsidR="00E52F44" w:rsidRPr="000502E1" w:rsidRDefault="00E52F44" w:rsidP="000502E1">
            <w:pPr>
              <w:spacing w:line="180" w:lineRule="exact"/>
              <w:contextualSpacing/>
              <w:jc w:val="center"/>
              <w:rPr>
                <w:rFonts w:eastAsia="Calibri"/>
                <w:color w:val="auto"/>
                <w:sz w:val="18"/>
                <w:szCs w:val="18"/>
              </w:rPr>
            </w:pPr>
            <w:r w:rsidRPr="000502E1">
              <w:rPr>
                <w:rFonts w:eastAsia="Calibri"/>
                <w:color w:val="auto"/>
                <w:sz w:val="18"/>
                <w:szCs w:val="18"/>
              </w:rPr>
              <w:t>8045-8100</w:t>
            </w:r>
          </w:p>
        </w:tc>
        <w:tc>
          <w:tcPr>
            <w:tcW w:w="828" w:type="dxa"/>
            <w:tcBorders>
              <w:left w:val="single" w:sz="4" w:space="0" w:color="auto"/>
            </w:tcBorders>
            <w:shd w:val="clear" w:color="auto" w:fill="FFFFFF"/>
            <w:vAlign w:val="center"/>
          </w:tcPr>
          <w:p w:rsidR="00E52F44" w:rsidRPr="000502E1" w:rsidRDefault="00E52F44" w:rsidP="000502E1">
            <w:pPr>
              <w:spacing w:line="180" w:lineRule="exact"/>
              <w:contextualSpacing/>
              <w:jc w:val="center"/>
              <w:rPr>
                <w:rFonts w:eastAsia="Calibri"/>
                <w:color w:val="auto"/>
                <w:sz w:val="18"/>
                <w:szCs w:val="18"/>
              </w:rPr>
            </w:pPr>
            <w:r w:rsidRPr="000502E1">
              <w:rPr>
                <w:rFonts w:eastAsia="Calibri"/>
                <w:color w:val="auto"/>
                <w:sz w:val="18"/>
                <w:szCs w:val="18"/>
              </w:rPr>
              <w:t>30%</w:t>
            </w:r>
            <w:r w:rsidR="003934EE">
              <w:rPr>
                <w:rFonts w:eastAsia="Calibri"/>
                <w:color w:val="auto"/>
                <w:sz w:val="18"/>
                <w:szCs w:val="18"/>
              </w:rPr>
              <w:t>**</w:t>
            </w:r>
          </w:p>
        </w:tc>
        <w:tc>
          <w:tcPr>
            <w:tcW w:w="990" w:type="dxa"/>
            <w:shd w:val="clear" w:color="auto" w:fill="FFFFFF"/>
            <w:vAlign w:val="center"/>
          </w:tcPr>
          <w:p w:rsidR="00E52F44" w:rsidRPr="000502E1" w:rsidRDefault="00E52F44" w:rsidP="000502E1">
            <w:pPr>
              <w:spacing w:line="180" w:lineRule="exact"/>
              <w:contextualSpacing/>
              <w:jc w:val="center"/>
              <w:rPr>
                <w:rFonts w:eastAsia="Calibri"/>
                <w:color w:val="auto"/>
                <w:sz w:val="18"/>
                <w:szCs w:val="18"/>
              </w:rPr>
            </w:pPr>
            <w:r w:rsidRPr="000502E1">
              <w:rPr>
                <w:rFonts w:eastAsia="Calibri"/>
                <w:color w:val="auto"/>
                <w:sz w:val="18"/>
                <w:szCs w:val="18"/>
              </w:rPr>
              <w:t>20070313</w:t>
            </w:r>
          </w:p>
        </w:tc>
      </w:tr>
      <w:tr w:rsidR="00E52F44" w:rsidRPr="001F2048" w:rsidTr="00496DA6">
        <w:trPr>
          <w:trHeight w:val="287"/>
          <w:jc w:val="center"/>
        </w:trPr>
        <w:tc>
          <w:tcPr>
            <w:tcW w:w="4158" w:type="dxa"/>
            <w:gridSpan w:val="3"/>
            <w:vMerge/>
            <w:tcBorders>
              <w:right w:val="thinThickThinSmallGap" w:sz="24" w:space="0" w:color="auto"/>
            </w:tcBorders>
            <w:shd w:val="clear" w:color="auto" w:fill="FFFFFF"/>
            <w:vAlign w:val="center"/>
          </w:tcPr>
          <w:p w:rsidR="00E52F44" w:rsidRPr="000502E1" w:rsidRDefault="00E52F44" w:rsidP="000502E1">
            <w:pPr>
              <w:spacing w:line="180" w:lineRule="exact"/>
              <w:contextualSpacing/>
              <w:jc w:val="center"/>
              <w:rPr>
                <w:rFonts w:eastAsia="Calibri"/>
                <w:color w:val="auto"/>
                <w:sz w:val="18"/>
                <w:szCs w:val="18"/>
              </w:rPr>
            </w:pPr>
          </w:p>
        </w:tc>
        <w:tc>
          <w:tcPr>
            <w:tcW w:w="2538" w:type="dxa"/>
            <w:tcBorders>
              <w:left w:val="thinThickThinSmallGap" w:sz="24" w:space="0" w:color="auto"/>
              <w:right w:val="single" w:sz="4" w:space="0" w:color="auto"/>
            </w:tcBorders>
            <w:shd w:val="clear" w:color="auto" w:fill="FFFFFF"/>
            <w:vAlign w:val="center"/>
          </w:tcPr>
          <w:p w:rsidR="00E52F44" w:rsidRPr="000502E1" w:rsidRDefault="00E52F44" w:rsidP="000502E1">
            <w:pPr>
              <w:spacing w:line="180" w:lineRule="exact"/>
              <w:contextualSpacing/>
              <w:rPr>
                <w:rFonts w:eastAsia="Calibri"/>
                <w:color w:val="auto"/>
                <w:sz w:val="18"/>
                <w:szCs w:val="18"/>
              </w:rPr>
            </w:pPr>
            <w:r>
              <w:rPr>
                <w:rFonts w:eastAsia="Calibri"/>
                <w:color w:val="auto"/>
                <w:sz w:val="18"/>
                <w:szCs w:val="18"/>
              </w:rPr>
              <w:t>Right ankle s</w:t>
            </w:r>
            <w:r w:rsidRPr="000502E1">
              <w:rPr>
                <w:rFonts w:eastAsia="Calibri"/>
                <w:color w:val="auto"/>
                <w:sz w:val="18"/>
                <w:szCs w:val="18"/>
              </w:rPr>
              <w:t>train</w:t>
            </w:r>
          </w:p>
        </w:tc>
        <w:tc>
          <w:tcPr>
            <w:tcW w:w="1062" w:type="dxa"/>
            <w:tcBorders>
              <w:left w:val="single" w:sz="4" w:space="0" w:color="auto"/>
              <w:right w:val="single" w:sz="4" w:space="0" w:color="auto"/>
            </w:tcBorders>
            <w:shd w:val="clear" w:color="auto" w:fill="FFFFFF"/>
            <w:vAlign w:val="center"/>
          </w:tcPr>
          <w:p w:rsidR="00E52F44" w:rsidRPr="000502E1" w:rsidRDefault="00E52F44" w:rsidP="000502E1">
            <w:pPr>
              <w:spacing w:line="180" w:lineRule="exact"/>
              <w:contextualSpacing/>
              <w:jc w:val="center"/>
              <w:rPr>
                <w:rFonts w:eastAsia="Calibri"/>
                <w:color w:val="auto"/>
                <w:sz w:val="18"/>
                <w:szCs w:val="18"/>
              </w:rPr>
            </w:pPr>
            <w:r w:rsidRPr="000502E1">
              <w:rPr>
                <w:rFonts w:eastAsia="Calibri"/>
                <w:color w:val="auto"/>
                <w:sz w:val="18"/>
                <w:szCs w:val="18"/>
              </w:rPr>
              <w:t>5271</w:t>
            </w:r>
          </w:p>
        </w:tc>
        <w:tc>
          <w:tcPr>
            <w:tcW w:w="828" w:type="dxa"/>
            <w:tcBorders>
              <w:left w:val="single" w:sz="4" w:space="0" w:color="auto"/>
            </w:tcBorders>
            <w:shd w:val="clear" w:color="auto" w:fill="FFFFFF"/>
            <w:vAlign w:val="center"/>
          </w:tcPr>
          <w:p w:rsidR="00E52F44" w:rsidRPr="000502E1" w:rsidRDefault="00E52F44" w:rsidP="000502E1">
            <w:pPr>
              <w:spacing w:line="180" w:lineRule="exact"/>
              <w:contextualSpacing/>
              <w:jc w:val="center"/>
              <w:rPr>
                <w:rFonts w:eastAsia="Calibri"/>
                <w:color w:val="auto"/>
                <w:sz w:val="18"/>
                <w:szCs w:val="18"/>
              </w:rPr>
            </w:pPr>
            <w:r w:rsidRPr="000502E1">
              <w:rPr>
                <w:rFonts w:eastAsia="Calibri"/>
                <w:color w:val="auto"/>
                <w:sz w:val="18"/>
                <w:szCs w:val="18"/>
              </w:rPr>
              <w:t>10%</w:t>
            </w:r>
            <w:r w:rsidR="003934EE">
              <w:rPr>
                <w:rFonts w:eastAsia="Calibri"/>
                <w:color w:val="auto"/>
                <w:sz w:val="18"/>
                <w:szCs w:val="18"/>
              </w:rPr>
              <w:t>**</w:t>
            </w:r>
          </w:p>
        </w:tc>
        <w:tc>
          <w:tcPr>
            <w:tcW w:w="990" w:type="dxa"/>
            <w:shd w:val="clear" w:color="auto" w:fill="FFFFFF"/>
            <w:vAlign w:val="center"/>
          </w:tcPr>
          <w:p w:rsidR="00E52F44" w:rsidRPr="000502E1" w:rsidRDefault="00E52F44" w:rsidP="000502E1">
            <w:pPr>
              <w:spacing w:line="180" w:lineRule="exact"/>
              <w:contextualSpacing/>
              <w:jc w:val="center"/>
              <w:rPr>
                <w:rFonts w:eastAsia="Calibri"/>
                <w:color w:val="auto"/>
                <w:sz w:val="18"/>
                <w:szCs w:val="18"/>
              </w:rPr>
            </w:pPr>
            <w:r w:rsidRPr="000502E1">
              <w:rPr>
                <w:rFonts w:eastAsia="Calibri"/>
                <w:color w:val="auto"/>
                <w:sz w:val="18"/>
                <w:szCs w:val="18"/>
              </w:rPr>
              <w:t>20070313</w:t>
            </w:r>
          </w:p>
        </w:tc>
      </w:tr>
      <w:tr w:rsidR="00E52F44" w:rsidRPr="001F2048" w:rsidTr="00496DA6">
        <w:trPr>
          <w:trHeight w:val="287"/>
          <w:jc w:val="center"/>
        </w:trPr>
        <w:tc>
          <w:tcPr>
            <w:tcW w:w="4158" w:type="dxa"/>
            <w:gridSpan w:val="3"/>
            <w:vMerge/>
            <w:tcBorders>
              <w:right w:val="thinThickThinSmallGap" w:sz="24" w:space="0" w:color="auto"/>
            </w:tcBorders>
            <w:shd w:val="clear" w:color="auto" w:fill="FFFFFF"/>
            <w:vAlign w:val="center"/>
          </w:tcPr>
          <w:p w:rsidR="00E52F44" w:rsidRPr="000502E1" w:rsidRDefault="00E52F44" w:rsidP="000502E1">
            <w:pPr>
              <w:spacing w:line="180" w:lineRule="exact"/>
              <w:contextualSpacing/>
              <w:jc w:val="center"/>
              <w:rPr>
                <w:rFonts w:eastAsia="Calibri"/>
                <w:color w:val="auto"/>
                <w:sz w:val="18"/>
                <w:szCs w:val="18"/>
              </w:rPr>
            </w:pPr>
          </w:p>
        </w:tc>
        <w:tc>
          <w:tcPr>
            <w:tcW w:w="2538" w:type="dxa"/>
            <w:tcBorders>
              <w:left w:val="thinThickThinSmallGap" w:sz="24" w:space="0" w:color="auto"/>
              <w:right w:val="single" w:sz="4" w:space="0" w:color="auto"/>
            </w:tcBorders>
            <w:shd w:val="clear" w:color="auto" w:fill="FFFFFF"/>
            <w:vAlign w:val="center"/>
          </w:tcPr>
          <w:p w:rsidR="00E52F44" w:rsidRPr="000502E1" w:rsidRDefault="00E52F44" w:rsidP="000502E1">
            <w:pPr>
              <w:spacing w:line="180" w:lineRule="exact"/>
              <w:contextualSpacing/>
              <w:rPr>
                <w:rFonts w:eastAsia="Calibri"/>
                <w:color w:val="auto"/>
                <w:sz w:val="18"/>
                <w:szCs w:val="18"/>
              </w:rPr>
            </w:pPr>
            <w:r w:rsidRPr="000502E1">
              <w:rPr>
                <w:rFonts w:eastAsia="Calibri"/>
                <w:color w:val="auto"/>
                <w:sz w:val="18"/>
                <w:szCs w:val="18"/>
              </w:rPr>
              <w:t>Tinnitus</w:t>
            </w:r>
          </w:p>
        </w:tc>
        <w:tc>
          <w:tcPr>
            <w:tcW w:w="1062" w:type="dxa"/>
            <w:tcBorders>
              <w:left w:val="single" w:sz="4" w:space="0" w:color="auto"/>
              <w:right w:val="single" w:sz="4" w:space="0" w:color="auto"/>
            </w:tcBorders>
            <w:shd w:val="clear" w:color="auto" w:fill="FFFFFF"/>
            <w:vAlign w:val="center"/>
          </w:tcPr>
          <w:p w:rsidR="00E52F44" w:rsidRPr="000502E1" w:rsidRDefault="00E52F44" w:rsidP="000502E1">
            <w:pPr>
              <w:spacing w:line="180" w:lineRule="exact"/>
              <w:contextualSpacing/>
              <w:jc w:val="center"/>
              <w:rPr>
                <w:rFonts w:eastAsia="Calibri"/>
                <w:color w:val="auto"/>
                <w:sz w:val="18"/>
                <w:szCs w:val="18"/>
              </w:rPr>
            </w:pPr>
            <w:r w:rsidRPr="000502E1">
              <w:rPr>
                <w:rFonts w:eastAsia="Calibri"/>
                <w:color w:val="auto"/>
                <w:sz w:val="18"/>
                <w:szCs w:val="18"/>
              </w:rPr>
              <w:t>6260</w:t>
            </w:r>
          </w:p>
        </w:tc>
        <w:tc>
          <w:tcPr>
            <w:tcW w:w="828" w:type="dxa"/>
            <w:tcBorders>
              <w:left w:val="single" w:sz="4" w:space="0" w:color="auto"/>
            </w:tcBorders>
            <w:shd w:val="clear" w:color="auto" w:fill="FFFFFF"/>
            <w:vAlign w:val="center"/>
          </w:tcPr>
          <w:p w:rsidR="00E52F44" w:rsidRPr="000502E1" w:rsidRDefault="00E52F44" w:rsidP="000502E1">
            <w:pPr>
              <w:spacing w:line="180" w:lineRule="exact"/>
              <w:contextualSpacing/>
              <w:jc w:val="center"/>
              <w:rPr>
                <w:rFonts w:eastAsia="Calibri"/>
                <w:color w:val="auto"/>
                <w:sz w:val="18"/>
                <w:szCs w:val="18"/>
              </w:rPr>
            </w:pPr>
            <w:r w:rsidRPr="000502E1">
              <w:rPr>
                <w:rFonts w:eastAsia="Calibri"/>
                <w:color w:val="auto"/>
                <w:sz w:val="18"/>
                <w:szCs w:val="18"/>
              </w:rPr>
              <w:t>10%</w:t>
            </w:r>
            <w:r w:rsidR="003934EE">
              <w:rPr>
                <w:rFonts w:eastAsia="Calibri"/>
                <w:color w:val="auto"/>
                <w:sz w:val="18"/>
                <w:szCs w:val="18"/>
              </w:rPr>
              <w:t>**</w:t>
            </w:r>
          </w:p>
        </w:tc>
        <w:tc>
          <w:tcPr>
            <w:tcW w:w="990" w:type="dxa"/>
            <w:shd w:val="clear" w:color="auto" w:fill="FFFFFF"/>
            <w:vAlign w:val="center"/>
          </w:tcPr>
          <w:p w:rsidR="00E52F44" w:rsidRPr="000502E1" w:rsidRDefault="00E52F44" w:rsidP="000502E1">
            <w:pPr>
              <w:spacing w:line="180" w:lineRule="exact"/>
              <w:contextualSpacing/>
              <w:jc w:val="center"/>
              <w:rPr>
                <w:rFonts w:eastAsia="Calibri"/>
                <w:color w:val="auto"/>
                <w:sz w:val="18"/>
                <w:szCs w:val="18"/>
              </w:rPr>
            </w:pPr>
            <w:r w:rsidRPr="000502E1">
              <w:rPr>
                <w:rFonts w:eastAsia="Calibri"/>
                <w:color w:val="auto"/>
                <w:sz w:val="18"/>
                <w:szCs w:val="18"/>
              </w:rPr>
              <w:t>20070329</w:t>
            </w:r>
          </w:p>
        </w:tc>
      </w:tr>
      <w:tr w:rsidR="00E52F44" w:rsidRPr="001F2048" w:rsidTr="00496DA6">
        <w:trPr>
          <w:trHeight w:val="287"/>
          <w:jc w:val="center"/>
        </w:trPr>
        <w:tc>
          <w:tcPr>
            <w:tcW w:w="4158" w:type="dxa"/>
            <w:gridSpan w:val="3"/>
            <w:vMerge/>
            <w:tcBorders>
              <w:right w:val="thinThickThinSmallGap" w:sz="24" w:space="0" w:color="auto"/>
            </w:tcBorders>
            <w:shd w:val="clear" w:color="auto" w:fill="FFFFFF"/>
            <w:vAlign w:val="center"/>
          </w:tcPr>
          <w:p w:rsidR="00E52F44" w:rsidRPr="000502E1" w:rsidRDefault="00E52F44" w:rsidP="000502E1">
            <w:pPr>
              <w:spacing w:line="180" w:lineRule="exact"/>
              <w:contextualSpacing/>
              <w:jc w:val="center"/>
              <w:rPr>
                <w:rFonts w:eastAsia="Calibri"/>
                <w:color w:val="auto"/>
                <w:sz w:val="18"/>
                <w:szCs w:val="18"/>
              </w:rPr>
            </w:pPr>
          </w:p>
        </w:tc>
        <w:tc>
          <w:tcPr>
            <w:tcW w:w="2538" w:type="dxa"/>
            <w:tcBorders>
              <w:left w:val="thinThickThinSmallGap" w:sz="24" w:space="0" w:color="auto"/>
              <w:right w:val="single" w:sz="4" w:space="0" w:color="auto"/>
            </w:tcBorders>
            <w:shd w:val="clear" w:color="auto" w:fill="FFFFFF"/>
            <w:vAlign w:val="center"/>
          </w:tcPr>
          <w:p w:rsidR="00E52F44" w:rsidRPr="000502E1" w:rsidRDefault="00E52F44" w:rsidP="00CA2166">
            <w:pPr>
              <w:spacing w:line="180" w:lineRule="exact"/>
              <w:contextualSpacing/>
              <w:rPr>
                <w:rFonts w:eastAsia="Calibri"/>
                <w:color w:val="auto"/>
                <w:sz w:val="18"/>
                <w:szCs w:val="18"/>
              </w:rPr>
            </w:pPr>
            <w:r>
              <w:rPr>
                <w:rFonts w:eastAsia="Calibri"/>
                <w:color w:val="auto"/>
                <w:sz w:val="18"/>
                <w:szCs w:val="18"/>
              </w:rPr>
              <w:t>Right k</w:t>
            </w:r>
            <w:r w:rsidRPr="000502E1">
              <w:rPr>
                <w:rFonts w:eastAsia="Calibri"/>
                <w:color w:val="auto"/>
                <w:sz w:val="18"/>
                <w:szCs w:val="18"/>
              </w:rPr>
              <w:t xml:space="preserve">nee </w:t>
            </w:r>
            <w:r>
              <w:rPr>
                <w:rFonts w:eastAsia="Calibri"/>
                <w:color w:val="auto"/>
                <w:sz w:val="18"/>
                <w:szCs w:val="18"/>
              </w:rPr>
              <w:t>strain with limitation of e</w:t>
            </w:r>
            <w:r w:rsidRPr="000502E1">
              <w:rPr>
                <w:rFonts w:eastAsia="Calibri"/>
                <w:color w:val="auto"/>
                <w:sz w:val="18"/>
                <w:szCs w:val="18"/>
              </w:rPr>
              <w:t>xtension</w:t>
            </w:r>
          </w:p>
        </w:tc>
        <w:tc>
          <w:tcPr>
            <w:tcW w:w="1062" w:type="dxa"/>
            <w:tcBorders>
              <w:left w:val="single" w:sz="4" w:space="0" w:color="auto"/>
              <w:right w:val="single" w:sz="4" w:space="0" w:color="auto"/>
            </w:tcBorders>
            <w:shd w:val="clear" w:color="auto" w:fill="FFFFFF"/>
            <w:vAlign w:val="center"/>
          </w:tcPr>
          <w:p w:rsidR="00E52F44" w:rsidRPr="000502E1" w:rsidRDefault="00E52F44" w:rsidP="000502E1">
            <w:pPr>
              <w:spacing w:line="180" w:lineRule="exact"/>
              <w:contextualSpacing/>
              <w:jc w:val="center"/>
              <w:rPr>
                <w:rFonts w:eastAsia="Calibri"/>
                <w:color w:val="auto"/>
                <w:sz w:val="18"/>
                <w:szCs w:val="18"/>
              </w:rPr>
            </w:pPr>
            <w:r w:rsidRPr="000502E1">
              <w:rPr>
                <w:rFonts w:eastAsia="Calibri"/>
                <w:color w:val="auto"/>
                <w:sz w:val="18"/>
                <w:szCs w:val="18"/>
              </w:rPr>
              <w:t>5261</w:t>
            </w:r>
          </w:p>
        </w:tc>
        <w:tc>
          <w:tcPr>
            <w:tcW w:w="828" w:type="dxa"/>
            <w:tcBorders>
              <w:left w:val="single" w:sz="4" w:space="0" w:color="auto"/>
            </w:tcBorders>
            <w:shd w:val="clear" w:color="auto" w:fill="FFFFFF"/>
            <w:vAlign w:val="center"/>
          </w:tcPr>
          <w:p w:rsidR="00E52F44" w:rsidRPr="000502E1" w:rsidRDefault="00E52F44" w:rsidP="000502E1">
            <w:pPr>
              <w:spacing w:line="180" w:lineRule="exact"/>
              <w:contextualSpacing/>
              <w:jc w:val="center"/>
              <w:rPr>
                <w:rFonts w:eastAsia="Calibri"/>
                <w:color w:val="auto"/>
                <w:sz w:val="18"/>
                <w:szCs w:val="18"/>
              </w:rPr>
            </w:pPr>
            <w:r w:rsidRPr="000502E1">
              <w:rPr>
                <w:rFonts w:eastAsia="Calibri"/>
                <w:color w:val="auto"/>
                <w:sz w:val="18"/>
                <w:szCs w:val="18"/>
              </w:rPr>
              <w:t>10%</w:t>
            </w:r>
            <w:r w:rsidR="00C43239">
              <w:rPr>
                <w:rFonts w:eastAsia="Calibri"/>
                <w:color w:val="auto"/>
                <w:sz w:val="18"/>
                <w:szCs w:val="18"/>
              </w:rPr>
              <w:t>***</w:t>
            </w:r>
          </w:p>
        </w:tc>
        <w:tc>
          <w:tcPr>
            <w:tcW w:w="990" w:type="dxa"/>
            <w:shd w:val="clear" w:color="auto" w:fill="FFFFFF"/>
            <w:vAlign w:val="center"/>
          </w:tcPr>
          <w:p w:rsidR="00E52F44" w:rsidRPr="000502E1" w:rsidRDefault="00E52F44" w:rsidP="000502E1">
            <w:pPr>
              <w:spacing w:line="180" w:lineRule="exact"/>
              <w:contextualSpacing/>
              <w:jc w:val="center"/>
              <w:rPr>
                <w:rFonts w:eastAsia="Calibri"/>
                <w:color w:val="auto"/>
                <w:sz w:val="18"/>
                <w:szCs w:val="18"/>
              </w:rPr>
            </w:pPr>
            <w:r w:rsidRPr="000502E1">
              <w:rPr>
                <w:rFonts w:eastAsia="Calibri"/>
                <w:color w:val="auto"/>
                <w:sz w:val="18"/>
                <w:szCs w:val="18"/>
              </w:rPr>
              <w:t>20070716</w:t>
            </w:r>
          </w:p>
        </w:tc>
      </w:tr>
      <w:tr w:rsidR="00E52F44" w:rsidRPr="001F2048" w:rsidTr="000502E1">
        <w:trPr>
          <w:trHeight w:val="260"/>
          <w:jc w:val="center"/>
        </w:trPr>
        <w:tc>
          <w:tcPr>
            <w:tcW w:w="4158" w:type="dxa"/>
            <w:gridSpan w:val="3"/>
            <w:vMerge/>
            <w:tcBorders>
              <w:right w:val="thinThickThinSmallGap" w:sz="24" w:space="0" w:color="auto"/>
            </w:tcBorders>
            <w:shd w:val="clear" w:color="auto" w:fill="FFFFFF"/>
          </w:tcPr>
          <w:p w:rsidR="00E52F44" w:rsidRPr="000502E1" w:rsidRDefault="00E52F44" w:rsidP="000502E1">
            <w:pPr>
              <w:spacing w:line="180" w:lineRule="exact"/>
              <w:contextualSpacing/>
              <w:jc w:val="center"/>
              <w:rPr>
                <w:rFonts w:eastAsia="Calibri"/>
                <w:color w:val="auto"/>
                <w:sz w:val="18"/>
                <w:szCs w:val="18"/>
              </w:rPr>
            </w:pPr>
          </w:p>
        </w:tc>
        <w:tc>
          <w:tcPr>
            <w:tcW w:w="4428" w:type="dxa"/>
            <w:gridSpan w:val="3"/>
            <w:tcBorders>
              <w:left w:val="thinThickThinSmallGap" w:sz="24" w:space="0" w:color="auto"/>
            </w:tcBorders>
            <w:shd w:val="clear" w:color="auto" w:fill="FFFFFF"/>
            <w:vAlign w:val="center"/>
          </w:tcPr>
          <w:p w:rsidR="00E52F44" w:rsidRPr="000502E1" w:rsidRDefault="00E52F44" w:rsidP="00AA30EC">
            <w:pPr>
              <w:spacing w:line="180" w:lineRule="exact"/>
              <w:contextualSpacing/>
              <w:jc w:val="center"/>
              <w:rPr>
                <w:rFonts w:eastAsia="Calibri"/>
                <w:color w:val="auto"/>
                <w:sz w:val="18"/>
                <w:szCs w:val="18"/>
              </w:rPr>
            </w:pPr>
            <w:r w:rsidRPr="000502E1">
              <w:rPr>
                <w:rFonts w:eastAsia="Calibri"/>
                <w:color w:val="auto"/>
                <w:sz w:val="18"/>
                <w:szCs w:val="18"/>
              </w:rPr>
              <w:t xml:space="preserve">0% x 6/Not Service Connected x </w:t>
            </w:r>
            <w:r w:rsidR="00C43239">
              <w:rPr>
                <w:rFonts w:eastAsia="Calibri"/>
                <w:color w:val="auto"/>
                <w:sz w:val="18"/>
                <w:szCs w:val="18"/>
              </w:rPr>
              <w:t>4</w:t>
            </w:r>
          </w:p>
        </w:tc>
        <w:tc>
          <w:tcPr>
            <w:tcW w:w="990" w:type="dxa"/>
            <w:shd w:val="clear" w:color="auto" w:fill="FFFFFF"/>
            <w:vAlign w:val="center"/>
          </w:tcPr>
          <w:p w:rsidR="00E52F44" w:rsidRPr="000502E1" w:rsidRDefault="00E52F44" w:rsidP="000502E1">
            <w:pPr>
              <w:spacing w:line="180" w:lineRule="exact"/>
              <w:contextualSpacing/>
              <w:jc w:val="center"/>
              <w:rPr>
                <w:rFonts w:eastAsia="Calibri"/>
                <w:color w:val="auto"/>
                <w:sz w:val="18"/>
                <w:szCs w:val="18"/>
              </w:rPr>
            </w:pPr>
            <w:r w:rsidRPr="000502E1">
              <w:rPr>
                <w:rFonts w:eastAsia="Calibri"/>
                <w:color w:val="auto"/>
                <w:sz w:val="18"/>
                <w:szCs w:val="18"/>
              </w:rPr>
              <w:t>20070313</w:t>
            </w:r>
          </w:p>
        </w:tc>
      </w:tr>
      <w:tr w:rsidR="007A65A9" w:rsidRPr="001F2048" w:rsidTr="000502E1">
        <w:trPr>
          <w:trHeight w:val="242"/>
          <w:jc w:val="center"/>
        </w:trPr>
        <w:tc>
          <w:tcPr>
            <w:tcW w:w="4158" w:type="dxa"/>
            <w:gridSpan w:val="3"/>
            <w:tcBorders>
              <w:right w:val="thinThickThinSmallGap" w:sz="24" w:space="0" w:color="auto"/>
            </w:tcBorders>
            <w:shd w:val="clear" w:color="auto" w:fill="D9D9D9"/>
            <w:vAlign w:val="center"/>
          </w:tcPr>
          <w:p w:rsidR="007A65A9" w:rsidRPr="000502E1" w:rsidRDefault="007A65A9" w:rsidP="000502E1">
            <w:pPr>
              <w:spacing w:line="200" w:lineRule="exact"/>
              <w:contextualSpacing/>
              <w:jc w:val="center"/>
              <w:rPr>
                <w:rFonts w:eastAsia="Calibri"/>
                <w:b/>
                <w:color w:val="auto"/>
                <w:sz w:val="20"/>
              </w:rPr>
            </w:pPr>
            <w:r w:rsidRPr="000502E1">
              <w:rPr>
                <w:rFonts w:eastAsia="Calibri"/>
                <w:b/>
                <w:color w:val="auto"/>
                <w:sz w:val="20"/>
              </w:rPr>
              <w:t xml:space="preserve">Combined: </w:t>
            </w:r>
            <w:r w:rsidR="006458FD" w:rsidRPr="000502E1">
              <w:rPr>
                <w:rFonts w:eastAsia="Calibri"/>
                <w:b/>
                <w:color w:val="auto"/>
                <w:sz w:val="20"/>
              </w:rPr>
              <w:t xml:space="preserve"> </w:t>
            </w:r>
            <w:r w:rsidR="00206D00" w:rsidRPr="000502E1">
              <w:rPr>
                <w:rFonts w:eastAsia="Calibri"/>
                <w:b/>
                <w:color w:val="auto"/>
                <w:sz w:val="20"/>
              </w:rPr>
              <w:t>10</w:t>
            </w:r>
            <w:r w:rsidRPr="000502E1">
              <w:rPr>
                <w:rFonts w:eastAsia="Calibri"/>
                <w:b/>
                <w:color w:val="auto"/>
                <w:sz w:val="20"/>
              </w:rPr>
              <w:t>%</w:t>
            </w:r>
          </w:p>
        </w:tc>
        <w:tc>
          <w:tcPr>
            <w:tcW w:w="5418" w:type="dxa"/>
            <w:gridSpan w:val="4"/>
            <w:tcBorders>
              <w:left w:val="thinThickThinSmallGap" w:sz="24" w:space="0" w:color="auto"/>
            </w:tcBorders>
            <w:shd w:val="clear" w:color="auto" w:fill="D9D9D9"/>
            <w:vAlign w:val="center"/>
          </w:tcPr>
          <w:p w:rsidR="007A65A9" w:rsidRPr="000502E1" w:rsidRDefault="007A65A9" w:rsidP="000502E1">
            <w:pPr>
              <w:spacing w:line="200" w:lineRule="exact"/>
              <w:contextualSpacing/>
              <w:jc w:val="center"/>
              <w:rPr>
                <w:rFonts w:eastAsia="Calibri"/>
                <w:b/>
                <w:color w:val="auto"/>
                <w:sz w:val="20"/>
              </w:rPr>
            </w:pPr>
            <w:r w:rsidRPr="000502E1">
              <w:rPr>
                <w:rFonts w:eastAsia="Calibri"/>
                <w:b/>
                <w:color w:val="auto"/>
                <w:sz w:val="20"/>
              </w:rPr>
              <w:t xml:space="preserve">Combined:  </w:t>
            </w:r>
            <w:r w:rsidR="00FE37EB" w:rsidRPr="000502E1">
              <w:rPr>
                <w:rFonts w:eastAsia="Calibri"/>
                <w:b/>
                <w:color w:val="auto"/>
                <w:sz w:val="20"/>
              </w:rPr>
              <w:t>9</w:t>
            </w:r>
            <w:r w:rsidR="006F0F9C" w:rsidRPr="000502E1">
              <w:rPr>
                <w:rFonts w:eastAsia="Calibri"/>
                <w:b/>
                <w:color w:val="auto"/>
                <w:sz w:val="20"/>
              </w:rPr>
              <w:t>0</w:t>
            </w:r>
            <w:r w:rsidRPr="000502E1">
              <w:rPr>
                <w:rFonts w:eastAsia="Calibri"/>
                <w:b/>
                <w:color w:val="auto"/>
                <w:sz w:val="20"/>
              </w:rPr>
              <w:t>%</w:t>
            </w:r>
            <w:r w:rsidR="006A135A">
              <w:rPr>
                <w:rFonts w:eastAsia="Calibri"/>
                <w:b/>
                <w:color w:val="auto"/>
                <w:sz w:val="20"/>
              </w:rPr>
              <w:t>**</w:t>
            </w:r>
            <w:r w:rsidR="00C43239">
              <w:rPr>
                <w:rFonts w:eastAsia="Calibri"/>
                <w:b/>
                <w:color w:val="auto"/>
                <w:sz w:val="20"/>
              </w:rPr>
              <w:t>*</w:t>
            </w:r>
          </w:p>
        </w:tc>
      </w:tr>
    </w:tbl>
    <w:p w:rsidR="007125CF" w:rsidRDefault="00FE37EB" w:rsidP="007125CF">
      <w:pPr>
        <w:pBdr>
          <w:bottom w:val="single" w:sz="12" w:space="1" w:color="auto"/>
        </w:pBdr>
        <w:tabs>
          <w:tab w:val="left" w:pos="288"/>
          <w:tab w:val="left" w:pos="4752"/>
        </w:tabs>
        <w:jc w:val="both"/>
        <w:rPr>
          <w:color w:val="auto"/>
          <w:sz w:val="18"/>
          <w:szCs w:val="18"/>
        </w:rPr>
      </w:pPr>
      <w:r w:rsidRPr="0033076C">
        <w:rPr>
          <w:color w:val="auto"/>
          <w:sz w:val="18"/>
          <w:szCs w:val="18"/>
        </w:rPr>
        <w:t>*</w:t>
      </w:r>
      <w:r w:rsidR="00C3788A" w:rsidRPr="0033076C">
        <w:rPr>
          <w:color w:val="auto"/>
          <w:sz w:val="18"/>
          <w:szCs w:val="18"/>
        </w:rPr>
        <w:t xml:space="preserve">Initially rated at 10% for </w:t>
      </w:r>
      <w:r w:rsidR="00960B52">
        <w:rPr>
          <w:color w:val="auto"/>
          <w:sz w:val="18"/>
          <w:szCs w:val="18"/>
        </w:rPr>
        <w:t>B</w:t>
      </w:r>
      <w:r w:rsidR="00C3788A" w:rsidRPr="0033076C">
        <w:rPr>
          <w:color w:val="auto"/>
          <w:sz w:val="18"/>
          <w:szCs w:val="18"/>
        </w:rPr>
        <w:t xml:space="preserve">ipolar </w:t>
      </w:r>
      <w:r w:rsidR="00960B52">
        <w:rPr>
          <w:color w:val="auto"/>
          <w:sz w:val="18"/>
          <w:szCs w:val="18"/>
        </w:rPr>
        <w:t>D</w:t>
      </w:r>
      <w:r w:rsidR="00C3788A" w:rsidRPr="0033076C">
        <w:rPr>
          <w:color w:val="auto"/>
          <w:sz w:val="18"/>
          <w:szCs w:val="18"/>
        </w:rPr>
        <w:t xml:space="preserve">isorder </w:t>
      </w:r>
      <w:r w:rsidR="003934EE">
        <w:rPr>
          <w:color w:val="auto"/>
          <w:sz w:val="18"/>
          <w:szCs w:val="18"/>
        </w:rPr>
        <w:t xml:space="preserve">(the only rated condition) </w:t>
      </w:r>
      <w:r w:rsidR="00C3788A" w:rsidRPr="0033076C">
        <w:rPr>
          <w:color w:val="auto"/>
          <w:sz w:val="18"/>
          <w:szCs w:val="18"/>
        </w:rPr>
        <w:t>coded 9342</w:t>
      </w:r>
      <w:r w:rsidR="00960B52">
        <w:rPr>
          <w:color w:val="auto"/>
          <w:sz w:val="18"/>
          <w:szCs w:val="18"/>
        </w:rPr>
        <w:t xml:space="preserve"> on VARD 20061121</w:t>
      </w:r>
      <w:r w:rsidR="00C3788A" w:rsidRPr="0033076C">
        <w:rPr>
          <w:color w:val="auto"/>
          <w:sz w:val="18"/>
          <w:szCs w:val="18"/>
        </w:rPr>
        <w:t xml:space="preserve">; changed to PTSD retroactive to separation </w:t>
      </w:r>
      <w:r w:rsidR="00C43239">
        <w:rPr>
          <w:color w:val="auto"/>
          <w:sz w:val="18"/>
          <w:szCs w:val="18"/>
        </w:rPr>
        <w:t xml:space="preserve">by DRO Decision </w:t>
      </w:r>
      <w:r w:rsidR="00C3788A" w:rsidRPr="0033076C">
        <w:rPr>
          <w:color w:val="auto"/>
          <w:sz w:val="18"/>
          <w:szCs w:val="18"/>
        </w:rPr>
        <w:t>due to a “clear and unmistakable error</w:t>
      </w:r>
      <w:r w:rsidR="00C43239">
        <w:rPr>
          <w:color w:val="auto"/>
          <w:sz w:val="18"/>
          <w:szCs w:val="18"/>
        </w:rPr>
        <w:t>,</w:t>
      </w:r>
      <w:r w:rsidR="00960B52">
        <w:rPr>
          <w:color w:val="auto"/>
          <w:sz w:val="18"/>
          <w:szCs w:val="18"/>
        </w:rPr>
        <w:t>”</w:t>
      </w:r>
      <w:r w:rsidR="00C43239">
        <w:rPr>
          <w:color w:val="auto"/>
          <w:sz w:val="18"/>
          <w:szCs w:val="18"/>
        </w:rPr>
        <w:t xml:space="preserve"> rated at 30% coded 9411.</w:t>
      </w:r>
      <w:r w:rsidR="00C3788A" w:rsidRPr="0033076C">
        <w:rPr>
          <w:color w:val="auto"/>
          <w:sz w:val="18"/>
          <w:szCs w:val="18"/>
        </w:rPr>
        <w:t xml:space="preserve">  </w:t>
      </w:r>
      <w:r w:rsidR="00C43239">
        <w:rPr>
          <w:color w:val="auto"/>
          <w:sz w:val="18"/>
          <w:szCs w:val="18"/>
        </w:rPr>
        <w:t>**</w:t>
      </w:r>
      <w:r w:rsidR="00C3788A" w:rsidRPr="0033076C">
        <w:rPr>
          <w:color w:val="auto"/>
          <w:sz w:val="18"/>
          <w:szCs w:val="18"/>
        </w:rPr>
        <w:t>Later increased to 70% effective 20070913</w:t>
      </w:r>
      <w:r w:rsidR="00F114A4" w:rsidRPr="0033076C">
        <w:rPr>
          <w:color w:val="auto"/>
          <w:sz w:val="18"/>
          <w:szCs w:val="18"/>
        </w:rPr>
        <w:t xml:space="preserve"> </w:t>
      </w:r>
      <w:r w:rsidR="00C43239">
        <w:rPr>
          <w:color w:val="auto"/>
          <w:sz w:val="18"/>
          <w:szCs w:val="18"/>
        </w:rPr>
        <w:t>on</w:t>
      </w:r>
      <w:r w:rsidR="00F114A4" w:rsidRPr="0033076C">
        <w:rPr>
          <w:color w:val="auto"/>
          <w:sz w:val="18"/>
          <w:szCs w:val="18"/>
        </w:rPr>
        <w:t xml:space="preserve"> VARD</w:t>
      </w:r>
      <w:r w:rsidR="00C43239">
        <w:rPr>
          <w:color w:val="auto"/>
          <w:sz w:val="18"/>
          <w:szCs w:val="18"/>
        </w:rPr>
        <w:t xml:space="preserve"> 20071011</w:t>
      </w:r>
      <w:r w:rsidR="00F114A4" w:rsidRPr="0033076C">
        <w:rPr>
          <w:color w:val="auto"/>
          <w:sz w:val="18"/>
          <w:szCs w:val="18"/>
        </w:rPr>
        <w:t xml:space="preserve">. </w:t>
      </w:r>
      <w:r w:rsidR="003934EE">
        <w:rPr>
          <w:color w:val="auto"/>
          <w:sz w:val="18"/>
          <w:szCs w:val="18"/>
        </w:rPr>
        <w:t xml:space="preserve">This is also when post concussion headaches, right ankle strain, and tinnitus ratings were added.  </w:t>
      </w:r>
      <w:r w:rsidR="00F114A4" w:rsidRPr="0033076C">
        <w:rPr>
          <w:color w:val="auto"/>
          <w:sz w:val="18"/>
          <w:szCs w:val="18"/>
        </w:rPr>
        <w:t>***</w:t>
      </w:r>
      <w:r w:rsidR="006A135A" w:rsidRPr="0033076C">
        <w:rPr>
          <w:color w:val="auto"/>
          <w:sz w:val="18"/>
          <w:szCs w:val="18"/>
        </w:rPr>
        <w:t xml:space="preserve">Initially </w:t>
      </w:r>
      <w:r w:rsidR="003934EE">
        <w:rPr>
          <w:color w:val="auto"/>
          <w:sz w:val="18"/>
          <w:szCs w:val="18"/>
        </w:rPr>
        <w:t>received a</w:t>
      </w:r>
      <w:r w:rsidR="00E3365F">
        <w:rPr>
          <w:color w:val="auto"/>
          <w:sz w:val="18"/>
          <w:szCs w:val="18"/>
        </w:rPr>
        <w:t>n</w:t>
      </w:r>
      <w:r w:rsidR="00C43239">
        <w:rPr>
          <w:color w:val="auto"/>
          <w:sz w:val="18"/>
          <w:szCs w:val="18"/>
        </w:rPr>
        <w:t xml:space="preserve"> </w:t>
      </w:r>
      <w:r w:rsidR="00E3365F">
        <w:rPr>
          <w:color w:val="auto"/>
          <w:sz w:val="18"/>
          <w:szCs w:val="18"/>
        </w:rPr>
        <w:t xml:space="preserve">overall </w:t>
      </w:r>
      <w:r w:rsidR="006A135A" w:rsidRPr="0033076C">
        <w:rPr>
          <w:color w:val="auto"/>
          <w:sz w:val="18"/>
          <w:szCs w:val="18"/>
        </w:rPr>
        <w:t xml:space="preserve">10% </w:t>
      </w:r>
      <w:r w:rsidR="003934EE">
        <w:rPr>
          <w:color w:val="auto"/>
          <w:sz w:val="18"/>
          <w:szCs w:val="18"/>
        </w:rPr>
        <w:t xml:space="preserve">rating </w:t>
      </w:r>
      <w:r w:rsidR="006A135A" w:rsidRPr="0033076C">
        <w:rPr>
          <w:color w:val="auto"/>
          <w:sz w:val="18"/>
          <w:szCs w:val="18"/>
        </w:rPr>
        <w:t>at separation, raised retroactively to 60% by the 20070604 VARD</w:t>
      </w:r>
      <w:r w:rsidR="00C43239">
        <w:rPr>
          <w:color w:val="auto"/>
          <w:sz w:val="18"/>
          <w:szCs w:val="18"/>
        </w:rPr>
        <w:t>,</w:t>
      </w:r>
      <w:r w:rsidR="006A135A" w:rsidRPr="0033076C">
        <w:rPr>
          <w:color w:val="auto"/>
          <w:sz w:val="18"/>
          <w:szCs w:val="18"/>
        </w:rPr>
        <w:t xml:space="preserve"> and then </w:t>
      </w:r>
      <w:r w:rsidR="00C43239">
        <w:rPr>
          <w:color w:val="auto"/>
          <w:sz w:val="18"/>
          <w:szCs w:val="18"/>
        </w:rPr>
        <w:t xml:space="preserve">to </w:t>
      </w:r>
      <w:r w:rsidR="006A135A" w:rsidRPr="0033076C">
        <w:rPr>
          <w:color w:val="auto"/>
          <w:sz w:val="18"/>
          <w:szCs w:val="18"/>
        </w:rPr>
        <w:t>90% effective 20070913</w:t>
      </w:r>
      <w:r w:rsidR="00C43239">
        <w:rPr>
          <w:color w:val="auto"/>
          <w:sz w:val="18"/>
          <w:szCs w:val="18"/>
        </w:rPr>
        <w:t xml:space="preserve"> by VARD </w:t>
      </w:r>
      <w:r w:rsidR="00AA30EC">
        <w:rPr>
          <w:color w:val="auto"/>
          <w:sz w:val="18"/>
          <w:szCs w:val="18"/>
        </w:rPr>
        <w:t>20071011</w:t>
      </w:r>
      <w:r w:rsidR="006A135A" w:rsidRPr="0033076C">
        <w:rPr>
          <w:color w:val="auto"/>
          <w:sz w:val="18"/>
          <w:szCs w:val="18"/>
        </w:rPr>
        <w:t>.</w:t>
      </w:r>
      <w:r w:rsidR="00AA30EC">
        <w:rPr>
          <w:color w:val="auto"/>
          <w:sz w:val="18"/>
          <w:szCs w:val="18"/>
        </w:rPr>
        <w:t xml:space="preserve">  This is also when the right knee condition was added rated at 10% retroactive to separation.</w:t>
      </w:r>
      <w:r w:rsidR="00F114A4" w:rsidRPr="0033076C">
        <w:rPr>
          <w:color w:val="auto"/>
          <w:sz w:val="18"/>
          <w:szCs w:val="18"/>
        </w:rPr>
        <w:t xml:space="preserve">  </w:t>
      </w:r>
    </w:p>
    <w:p w:rsidR="003934EE" w:rsidRPr="001F2048" w:rsidRDefault="003934EE" w:rsidP="007125CF">
      <w:pPr>
        <w:pBdr>
          <w:bottom w:val="single" w:sz="12" w:space="1" w:color="auto"/>
        </w:pBdr>
        <w:tabs>
          <w:tab w:val="left" w:pos="288"/>
          <w:tab w:val="left" w:pos="4752"/>
        </w:tabs>
        <w:jc w:val="both"/>
        <w:rPr>
          <w:color w:val="auto"/>
          <w:sz w:val="20"/>
        </w:rPr>
      </w:pPr>
    </w:p>
    <w:p w:rsidR="0033076C" w:rsidRDefault="0033076C" w:rsidP="00C6170B">
      <w:pPr>
        <w:rPr>
          <w:color w:val="auto"/>
          <w:szCs w:val="24"/>
          <w:u w:val="single"/>
        </w:rPr>
      </w:pPr>
    </w:p>
    <w:p w:rsidR="00910CD8" w:rsidRDefault="002C6E5B" w:rsidP="007B4C84">
      <w:pPr>
        <w:tabs>
          <w:tab w:val="left" w:pos="288"/>
          <w:tab w:val="left" w:pos="4752"/>
        </w:tabs>
        <w:spacing w:line="240" w:lineRule="exact"/>
        <w:jc w:val="both"/>
        <w:rPr>
          <w:color w:val="auto"/>
          <w:szCs w:val="24"/>
        </w:rPr>
      </w:pPr>
      <w:r w:rsidRPr="00621952">
        <w:rPr>
          <w:color w:val="auto"/>
          <w:szCs w:val="24"/>
          <w:u w:val="single"/>
        </w:rPr>
        <w:lastRenderedPageBreak/>
        <w:t>ANALYSIS SUMMARY</w:t>
      </w:r>
      <w:r w:rsidRPr="001F2048">
        <w:rPr>
          <w:color w:val="auto"/>
          <w:szCs w:val="24"/>
        </w:rPr>
        <w:t>:</w:t>
      </w:r>
      <w:r w:rsidR="00621952">
        <w:rPr>
          <w:color w:val="auto"/>
          <w:szCs w:val="24"/>
        </w:rPr>
        <w:t xml:space="preserve">  </w:t>
      </w:r>
      <w:r w:rsidR="00910CD8" w:rsidRPr="00AF1A34">
        <w:rPr>
          <w:color w:val="auto"/>
          <w:szCs w:val="24"/>
        </w:rPr>
        <w:t xml:space="preserve">The Board acknowledges the sentiment expressed in the CI’s application regarding the significant impairment with which his service-incurred condition continues to burden him.  The Board wishes to clarify that it is subject to the same laws for </w:t>
      </w:r>
      <w:r w:rsidR="00677BDC">
        <w:rPr>
          <w:color w:val="auto"/>
          <w:szCs w:val="24"/>
        </w:rPr>
        <w:t>s</w:t>
      </w:r>
      <w:r w:rsidR="00910CD8" w:rsidRPr="00AF1A34">
        <w:rPr>
          <w:color w:val="auto"/>
          <w:szCs w:val="24"/>
        </w:rPr>
        <w:t xml:space="preserve">ervice disability entitlements as those under which the </w:t>
      </w:r>
      <w:r w:rsidR="00115449">
        <w:rPr>
          <w:color w:val="auto"/>
          <w:szCs w:val="24"/>
        </w:rPr>
        <w:t>Disability Evaluation System (</w:t>
      </w:r>
      <w:r w:rsidR="00910CD8" w:rsidRPr="00AF1A34">
        <w:rPr>
          <w:color w:val="auto"/>
          <w:szCs w:val="24"/>
        </w:rPr>
        <w:t>DES) operates.  The MDES has neither the role nor the authority to compensate service members for anticipated future severity or potential complications of conditions resulting in medical separation.  That role and authority is granted by Congress to the Department of Veteran</w:t>
      </w:r>
      <w:r w:rsidR="00115449">
        <w:rPr>
          <w:color w:val="auto"/>
          <w:szCs w:val="24"/>
        </w:rPr>
        <w:t>s’</w:t>
      </w:r>
      <w:r w:rsidR="00910CD8" w:rsidRPr="00AF1A34">
        <w:rPr>
          <w:color w:val="auto"/>
          <w:szCs w:val="24"/>
        </w:rPr>
        <w:t xml:space="preserve"> Affairs (DVA), operating under a different set of laws (Title 38, United States Code).  The Board evaluates </w:t>
      </w:r>
      <w:r w:rsidR="00115449">
        <w:rPr>
          <w:color w:val="auto"/>
          <w:szCs w:val="24"/>
        </w:rPr>
        <w:t>D</w:t>
      </w:r>
      <w:r w:rsidR="00910CD8" w:rsidRPr="00AF1A34">
        <w:rPr>
          <w:color w:val="auto"/>
          <w:szCs w:val="24"/>
        </w:rPr>
        <w:t>VA evidence proximal to separation in arriving at its recommendations, but its authority resides</w:t>
      </w:r>
      <w:r w:rsidR="00115449">
        <w:rPr>
          <w:color w:val="auto"/>
          <w:szCs w:val="24"/>
        </w:rPr>
        <w:t xml:space="preserve"> in evaluating the fairness of </w:t>
      </w:r>
      <w:r w:rsidR="00910CD8" w:rsidRPr="00AF1A34">
        <w:rPr>
          <w:color w:val="auto"/>
          <w:szCs w:val="24"/>
        </w:rPr>
        <w:t xml:space="preserve">DES fitness decisions and rating determinations for disability at the time of separation.  The Board also acknowledges the CI’s contention suggesting that </w:t>
      </w:r>
      <w:r w:rsidR="00677BDC">
        <w:rPr>
          <w:color w:val="auto"/>
          <w:szCs w:val="24"/>
        </w:rPr>
        <w:t>s</w:t>
      </w:r>
      <w:r w:rsidR="00910CD8" w:rsidRPr="00AF1A34">
        <w:rPr>
          <w:color w:val="auto"/>
          <w:szCs w:val="24"/>
        </w:rPr>
        <w:t xml:space="preserve">ervice ratings should have been conferred for other conditions documented at the </w:t>
      </w:r>
      <w:r w:rsidR="00115449">
        <w:rPr>
          <w:color w:val="auto"/>
          <w:szCs w:val="24"/>
        </w:rPr>
        <w:t xml:space="preserve">time of separation.  While the </w:t>
      </w:r>
      <w:r w:rsidR="00910CD8" w:rsidRPr="00AF1A34">
        <w:rPr>
          <w:color w:val="auto"/>
          <w:szCs w:val="24"/>
        </w:rPr>
        <w:t xml:space="preserve">DES considers all of the service member's medical conditions, compensation can only be offered for those medical conditions that cut  short a career, and then only to the degree of severity present at the time of final disposition.  The DVA, however, is empowered to compensate </w:t>
      </w:r>
      <w:r w:rsidR="00D465F5">
        <w:rPr>
          <w:color w:val="auto"/>
          <w:szCs w:val="24"/>
        </w:rPr>
        <w:t xml:space="preserve">all </w:t>
      </w:r>
      <w:r w:rsidR="00910CD8" w:rsidRPr="00AF1A34">
        <w:rPr>
          <w:color w:val="auto"/>
          <w:szCs w:val="24"/>
        </w:rPr>
        <w:t>service</w:t>
      </w:r>
      <w:r w:rsidR="00677BDC">
        <w:rPr>
          <w:color w:val="auto"/>
          <w:szCs w:val="24"/>
        </w:rPr>
        <w:t>-</w:t>
      </w:r>
      <w:r w:rsidR="00910CD8" w:rsidRPr="00AF1A34">
        <w:rPr>
          <w:color w:val="auto"/>
          <w:szCs w:val="24"/>
        </w:rPr>
        <w:t xml:space="preserve">connected conditions </w:t>
      </w:r>
      <w:r w:rsidR="00D465F5">
        <w:rPr>
          <w:color w:val="auto"/>
          <w:szCs w:val="24"/>
        </w:rPr>
        <w:t xml:space="preserve">without regard to fitness for military duties, </w:t>
      </w:r>
      <w:r w:rsidR="00910CD8" w:rsidRPr="00AF1A34">
        <w:rPr>
          <w:color w:val="auto"/>
          <w:szCs w:val="24"/>
        </w:rPr>
        <w:t xml:space="preserve">and to periodically re-evaluate said conditions for the purpose of adjusting the </w:t>
      </w:r>
      <w:r w:rsidR="00115449">
        <w:rPr>
          <w:color w:val="auto"/>
          <w:szCs w:val="24"/>
        </w:rPr>
        <w:t>V</w:t>
      </w:r>
      <w:r w:rsidR="00910CD8" w:rsidRPr="00AF1A34">
        <w:rPr>
          <w:color w:val="auto"/>
          <w:szCs w:val="24"/>
        </w:rPr>
        <w:t xml:space="preserve">eteran’s disability rating should </w:t>
      </w:r>
      <w:r w:rsidR="00115449">
        <w:rPr>
          <w:color w:val="auto"/>
          <w:szCs w:val="24"/>
        </w:rPr>
        <w:t>the</w:t>
      </w:r>
      <w:r w:rsidR="00910CD8" w:rsidRPr="00AF1A34">
        <w:rPr>
          <w:color w:val="auto"/>
          <w:szCs w:val="24"/>
        </w:rPr>
        <w:t xml:space="preserve"> degree of impairment vary over time.</w:t>
      </w:r>
      <w:r w:rsidR="002F4E52" w:rsidRPr="002F4E52">
        <w:rPr>
          <w:color w:val="auto"/>
          <w:szCs w:val="24"/>
        </w:rPr>
        <w:t xml:space="preserve"> </w:t>
      </w:r>
      <w:r w:rsidR="00887273">
        <w:rPr>
          <w:color w:val="auto"/>
          <w:szCs w:val="24"/>
        </w:rPr>
        <w:t xml:space="preserve"> </w:t>
      </w:r>
      <w:r w:rsidR="002F4E52">
        <w:rPr>
          <w:color w:val="auto"/>
          <w:szCs w:val="24"/>
        </w:rPr>
        <w:t>The</w:t>
      </w:r>
      <w:r w:rsidR="002F4E52" w:rsidRPr="00D41EB2">
        <w:rPr>
          <w:color w:val="auto"/>
          <w:szCs w:val="24"/>
        </w:rPr>
        <w:t xml:space="preserve"> Board notes that the mere presence of a diagnosis is not sufficient to render the condition unfitting</w:t>
      </w:r>
      <w:r w:rsidR="00D465F5">
        <w:rPr>
          <w:color w:val="auto"/>
          <w:szCs w:val="24"/>
        </w:rPr>
        <w:t xml:space="preserve"> and subject to service disability compensation.</w:t>
      </w:r>
      <w:r w:rsidR="002F4E52" w:rsidRPr="00D41EB2">
        <w:rPr>
          <w:color w:val="auto"/>
          <w:szCs w:val="24"/>
        </w:rPr>
        <w:t xml:space="preserve"> </w:t>
      </w:r>
    </w:p>
    <w:p w:rsidR="00BE77E1" w:rsidRDefault="00BE77E1" w:rsidP="00C6170B">
      <w:pPr>
        <w:rPr>
          <w:color w:val="auto"/>
          <w:szCs w:val="24"/>
        </w:rPr>
      </w:pPr>
    </w:p>
    <w:p w:rsidR="008842C4" w:rsidRDefault="00730E83" w:rsidP="00097B9F">
      <w:pPr>
        <w:spacing w:line="240" w:lineRule="exact"/>
        <w:jc w:val="both"/>
        <w:rPr>
          <w:color w:val="auto"/>
          <w:szCs w:val="24"/>
        </w:rPr>
      </w:pPr>
      <w:proofErr w:type="gramStart"/>
      <w:r>
        <w:rPr>
          <w:color w:val="auto"/>
          <w:szCs w:val="24"/>
          <w:u w:val="single"/>
        </w:rPr>
        <w:t>Bipolar II Disorder</w:t>
      </w:r>
      <w:r w:rsidR="008F315E">
        <w:rPr>
          <w:color w:val="auto"/>
          <w:szCs w:val="24"/>
          <w:u w:val="single"/>
        </w:rPr>
        <w:t>, PTSD</w:t>
      </w:r>
      <w:r w:rsidR="00621952">
        <w:rPr>
          <w:color w:val="auto"/>
          <w:szCs w:val="24"/>
          <w:u w:val="single"/>
        </w:rPr>
        <w:t>,</w:t>
      </w:r>
      <w:r w:rsidR="008F315E">
        <w:rPr>
          <w:color w:val="auto"/>
          <w:szCs w:val="24"/>
          <w:u w:val="single"/>
        </w:rPr>
        <w:t xml:space="preserve"> and </w:t>
      </w:r>
      <w:r w:rsidR="00621952">
        <w:rPr>
          <w:color w:val="auto"/>
          <w:szCs w:val="24"/>
          <w:u w:val="single"/>
        </w:rPr>
        <w:t>P</w:t>
      </w:r>
      <w:r w:rsidR="008F315E">
        <w:rPr>
          <w:color w:val="auto"/>
          <w:szCs w:val="24"/>
          <w:u w:val="single"/>
        </w:rPr>
        <w:t xml:space="preserve">ersonality </w:t>
      </w:r>
      <w:r w:rsidR="00621952">
        <w:rPr>
          <w:color w:val="auto"/>
          <w:szCs w:val="24"/>
          <w:u w:val="single"/>
        </w:rPr>
        <w:t>D</w:t>
      </w:r>
      <w:r w:rsidR="008F315E">
        <w:rPr>
          <w:color w:val="auto"/>
          <w:szCs w:val="24"/>
          <w:u w:val="single"/>
        </w:rPr>
        <w:t>isorder</w:t>
      </w:r>
      <w:r>
        <w:rPr>
          <w:color w:val="auto"/>
          <w:szCs w:val="24"/>
        </w:rPr>
        <w:t>.</w:t>
      </w:r>
      <w:proofErr w:type="gramEnd"/>
      <w:r w:rsidR="008F315E">
        <w:rPr>
          <w:color w:val="auto"/>
          <w:szCs w:val="24"/>
        </w:rPr>
        <w:t xml:space="preserve">  </w:t>
      </w:r>
      <w:r w:rsidR="00DC7F17">
        <w:rPr>
          <w:color w:val="auto"/>
          <w:szCs w:val="24"/>
        </w:rPr>
        <w:t>The CI was t</w:t>
      </w:r>
      <w:r w:rsidR="0029308F">
        <w:rPr>
          <w:color w:val="auto"/>
          <w:szCs w:val="24"/>
        </w:rPr>
        <w:t>reated in 2002-2003 for anxiety</w:t>
      </w:r>
      <w:r w:rsidR="00DC7F17">
        <w:rPr>
          <w:color w:val="auto"/>
          <w:szCs w:val="24"/>
        </w:rPr>
        <w:t xml:space="preserve"> and </w:t>
      </w:r>
      <w:r w:rsidR="0029308F">
        <w:rPr>
          <w:color w:val="auto"/>
          <w:szCs w:val="24"/>
        </w:rPr>
        <w:t>depression</w:t>
      </w:r>
      <w:r w:rsidR="00DC7F17">
        <w:rPr>
          <w:color w:val="auto"/>
          <w:szCs w:val="24"/>
        </w:rPr>
        <w:t xml:space="preserve">.  Symptoms of </w:t>
      </w:r>
      <w:r w:rsidR="0029308F">
        <w:rPr>
          <w:color w:val="auto"/>
          <w:szCs w:val="24"/>
        </w:rPr>
        <w:t xml:space="preserve">PTSD </w:t>
      </w:r>
      <w:r w:rsidR="00DC7F17">
        <w:rPr>
          <w:color w:val="auto"/>
          <w:szCs w:val="24"/>
        </w:rPr>
        <w:t xml:space="preserve">were noted to be </w:t>
      </w:r>
      <w:r w:rsidR="0029308F">
        <w:rPr>
          <w:color w:val="auto"/>
          <w:szCs w:val="24"/>
        </w:rPr>
        <w:t xml:space="preserve">due to </w:t>
      </w:r>
      <w:r w:rsidR="00DC7F17">
        <w:rPr>
          <w:color w:val="auto"/>
          <w:szCs w:val="24"/>
        </w:rPr>
        <w:t xml:space="preserve">a reported </w:t>
      </w:r>
      <w:r w:rsidR="0029308F">
        <w:rPr>
          <w:color w:val="auto"/>
          <w:szCs w:val="24"/>
        </w:rPr>
        <w:t>history of childhood sexual abuse</w:t>
      </w:r>
      <w:r w:rsidR="0072610A">
        <w:rPr>
          <w:color w:val="auto"/>
          <w:szCs w:val="24"/>
        </w:rPr>
        <w:t xml:space="preserve"> (suicidal thoughts since age 12 are recorded)</w:t>
      </w:r>
      <w:r w:rsidR="0029308F">
        <w:rPr>
          <w:color w:val="auto"/>
          <w:szCs w:val="24"/>
        </w:rPr>
        <w:t>.</w:t>
      </w:r>
      <w:r w:rsidR="00D45AFD">
        <w:rPr>
          <w:color w:val="auto"/>
          <w:szCs w:val="24"/>
        </w:rPr>
        <w:t xml:space="preserve">  No references to in-service traumatic events are present.</w:t>
      </w:r>
      <w:r w:rsidR="00DC7F17">
        <w:rPr>
          <w:color w:val="auto"/>
          <w:szCs w:val="24"/>
        </w:rPr>
        <w:t xml:space="preserve">  O</w:t>
      </w:r>
      <w:r w:rsidR="00DC7F17" w:rsidRPr="00DC7F17">
        <w:rPr>
          <w:color w:val="auto"/>
          <w:szCs w:val="24"/>
        </w:rPr>
        <w:t xml:space="preserve">ver the next two years </w:t>
      </w:r>
      <w:r w:rsidR="00DC7F17">
        <w:rPr>
          <w:color w:val="auto"/>
          <w:szCs w:val="24"/>
        </w:rPr>
        <w:t xml:space="preserve">he received </w:t>
      </w:r>
      <w:r w:rsidR="00DC7F17" w:rsidRPr="00DC7F17">
        <w:rPr>
          <w:color w:val="auto"/>
          <w:szCs w:val="24"/>
        </w:rPr>
        <w:t>counseling and medication management</w:t>
      </w:r>
      <w:r w:rsidR="00DC7F17">
        <w:rPr>
          <w:color w:val="auto"/>
          <w:szCs w:val="24"/>
        </w:rPr>
        <w:t xml:space="preserve"> and was medically cleared for full duty.  The CI was d</w:t>
      </w:r>
      <w:r w:rsidR="0029308F">
        <w:rPr>
          <w:color w:val="auto"/>
          <w:szCs w:val="24"/>
        </w:rPr>
        <w:t xml:space="preserve">eployed </w:t>
      </w:r>
      <w:r w:rsidR="00DC7F17">
        <w:rPr>
          <w:color w:val="auto"/>
          <w:szCs w:val="24"/>
        </w:rPr>
        <w:t xml:space="preserve">to </w:t>
      </w:r>
      <w:r w:rsidR="0029308F">
        <w:rPr>
          <w:color w:val="auto"/>
          <w:szCs w:val="24"/>
        </w:rPr>
        <w:t xml:space="preserve">Iraq </w:t>
      </w:r>
      <w:r w:rsidR="00AA30EC">
        <w:rPr>
          <w:color w:val="auto"/>
          <w:szCs w:val="24"/>
        </w:rPr>
        <w:t xml:space="preserve">from </w:t>
      </w:r>
      <w:r w:rsidR="00DC7F17">
        <w:rPr>
          <w:color w:val="auto"/>
          <w:szCs w:val="24"/>
        </w:rPr>
        <w:t xml:space="preserve">August 2004 to </w:t>
      </w:r>
      <w:r w:rsidR="00C716C8">
        <w:rPr>
          <w:color w:val="auto"/>
          <w:szCs w:val="24"/>
        </w:rPr>
        <w:t>March</w:t>
      </w:r>
      <w:r w:rsidR="00DC7F17">
        <w:rPr>
          <w:color w:val="auto"/>
          <w:szCs w:val="24"/>
        </w:rPr>
        <w:t xml:space="preserve"> 2005.  His DD </w:t>
      </w:r>
      <w:r w:rsidR="00AA30EC">
        <w:rPr>
          <w:color w:val="auto"/>
          <w:szCs w:val="24"/>
        </w:rPr>
        <w:t xml:space="preserve">Form </w:t>
      </w:r>
      <w:r w:rsidR="00DC7F17">
        <w:rPr>
          <w:color w:val="auto"/>
          <w:szCs w:val="24"/>
        </w:rPr>
        <w:t xml:space="preserve">214 lists </w:t>
      </w:r>
      <w:r w:rsidR="00097B9F">
        <w:rPr>
          <w:color w:val="auto"/>
          <w:szCs w:val="24"/>
        </w:rPr>
        <w:t xml:space="preserve">two awards of </w:t>
      </w:r>
      <w:r w:rsidR="00DC7F17">
        <w:rPr>
          <w:color w:val="auto"/>
          <w:szCs w:val="24"/>
        </w:rPr>
        <w:t xml:space="preserve">the </w:t>
      </w:r>
      <w:r w:rsidR="00115449">
        <w:rPr>
          <w:color w:val="auto"/>
          <w:szCs w:val="24"/>
        </w:rPr>
        <w:t>c</w:t>
      </w:r>
      <w:r w:rsidR="0029308F">
        <w:rPr>
          <w:color w:val="auto"/>
          <w:szCs w:val="24"/>
        </w:rPr>
        <w:t xml:space="preserve">ombat </w:t>
      </w:r>
      <w:r w:rsidR="00115449">
        <w:rPr>
          <w:color w:val="auto"/>
          <w:szCs w:val="24"/>
        </w:rPr>
        <w:t>a</w:t>
      </w:r>
      <w:r w:rsidR="0029308F">
        <w:rPr>
          <w:color w:val="auto"/>
          <w:szCs w:val="24"/>
        </w:rPr>
        <w:t xml:space="preserve">ction </w:t>
      </w:r>
      <w:r w:rsidR="00115449">
        <w:rPr>
          <w:color w:val="auto"/>
          <w:szCs w:val="24"/>
        </w:rPr>
        <w:t>r</w:t>
      </w:r>
      <w:r w:rsidR="0029308F">
        <w:rPr>
          <w:color w:val="auto"/>
          <w:szCs w:val="24"/>
        </w:rPr>
        <w:t>ibbon</w:t>
      </w:r>
      <w:r w:rsidR="00DC7F17">
        <w:rPr>
          <w:color w:val="auto"/>
          <w:szCs w:val="24"/>
        </w:rPr>
        <w:t xml:space="preserve">.  </w:t>
      </w:r>
      <w:r w:rsidR="00DC7F17" w:rsidRPr="00746814">
        <w:rPr>
          <w:color w:val="auto"/>
          <w:szCs w:val="24"/>
        </w:rPr>
        <w:t xml:space="preserve">The Purple Heart medal is not listed </w:t>
      </w:r>
      <w:r w:rsidR="00141EDB" w:rsidRPr="00746814">
        <w:rPr>
          <w:color w:val="auto"/>
          <w:szCs w:val="24"/>
        </w:rPr>
        <w:t xml:space="preserve">on the DD </w:t>
      </w:r>
      <w:r w:rsidR="00115449">
        <w:rPr>
          <w:color w:val="auto"/>
          <w:szCs w:val="24"/>
        </w:rPr>
        <w:t xml:space="preserve">Form </w:t>
      </w:r>
      <w:r w:rsidR="00141EDB" w:rsidRPr="00746814">
        <w:rPr>
          <w:color w:val="auto"/>
          <w:szCs w:val="24"/>
        </w:rPr>
        <w:t>214 nor is there a citation for its award in the record.  T</w:t>
      </w:r>
      <w:r w:rsidR="00DC7F17" w:rsidRPr="00746814">
        <w:rPr>
          <w:color w:val="auto"/>
          <w:szCs w:val="24"/>
        </w:rPr>
        <w:t>here are</w:t>
      </w:r>
      <w:r w:rsidR="00DC7F17">
        <w:rPr>
          <w:color w:val="auto"/>
          <w:szCs w:val="24"/>
        </w:rPr>
        <w:t xml:space="preserve"> no</w:t>
      </w:r>
      <w:r w:rsidR="0029308F">
        <w:rPr>
          <w:color w:val="auto"/>
          <w:szCs w:val="24"/>
        </w:rPr>
        <w:t xml:space="preserve"> combat injuries documented in </w:t>
      </w:r>
      <w:r w:rsidR="00AA30EC">
        <w:rPr>
          <w:color w:val="auto"/>
          <w:szCs w:val="24"/>
        </w:rPr>
        <w:t xml:space="preserve">the </w:t>
      </w:r>
      <w:r w:rsidR="00DC7F17">
        <w:rPr>
          <w:color w:val="auto"/>
          <w:szCs w:val="24"/>
        </w:rPr>
        <w:t>service treatment records</w:t>
      </w:r>
      <w:r w:rsidR="00AA30EC">
        <w:rPr>
          <w:color w:val="auto"/>
          <w:szCs w:val="24"/>
        </w:rPr>
        <w:t xml:space="preserve"> (STR)</w:t>
      </w:r>
      <w:r w:rsidR="00DC7F17">
        <w:rPr>
          <w:color w:val="auto"/>
          <w:szCs w:val="24"/>
        </w:rPr>
        <w:t>, the MEB</w:t>
      </w:r>
      <w:r w:rsidR="0029308F">
        <w:rPr>
          <w:color w:val="auto"/>
          <w:szCs w:val="24"/>
        </w:rPr>
        <w:t xml:space="preserve"> NARSUM</w:t>
      </w:r>
      <w:r w:rsidR="00DC7F17">
        <w:rPr>
          <w:color w:val="auto"/>
          <w:szCs w:val="24"/>
        </w:rPr>
        <w:t>,</w:t>
      </w:r>
      <w:r w:rsidR="0029308F">
        <w:rPr>
          <w:color w:val="auto"/>
          <w:szCs w:val="24"/>
        </w:rPr>
        <w:t xml:space="preserve"> or </w:t>
      </w:r>
      <w:r w:rsidR="00D45AFD">
        <w:rPr>
          <w:color w:val="auto"/>
          <w:szCs w:val="24"/>
        </w:rPr>
        <w:t xml:space="preserve">the </w:t>
      </w:r>
      <w:r w:rsidR="0029308F">
        <w:rPr>
          <w:color w:val="auto"/>
          <w:szCs w:val="24"/>
        </w:rPr>
        <w:t xml:space="preserve">MEB </w:t>
      </w:r>
      <w:r w:rsidR="00DC7F17">
        <w:rPr>
          <w:color w:val="auto"/>
          <w:szCs w:val="24"/>
        </w:rPr>
        <w:t xml:space="preserve">history and physical examination.  </w:t>
      </w:r>
      <w:r w:rsidR="00621952" w:rsidRPr="00746814">
        <w:rPr>
          <w:color w:val="auto"/>
          <w:szCs w:val="24"/>
        </w:rPr>
        <w:t xml:space="preserve">Although the </w:t>
      </w:r>
      <w:r w:rsidR="00115449">
        <w:rPr>
          <w:color w:val="auto"/>
          <w:szCs w:val="24"/>
        </w:rPr>
        <w:t>narrative summary (</w:t>
      </w:r>
      <w:r w:rsidR="00621952" w:rsidRPr="00746814">
        <w:rPr>
          <w:color w:val="auto"/>
          <w:szCs w:val="24"/>
        </w:rPr>
        <w:t>NARSUM</w:t>
      </w:r>
      <w:r w:rsidR="00115449">
        <w:rPr>
          <w:color w:val="auto"/>
          <w:szCs w:val="24"/>
        </w:rPr>
        <w:t>)</w:t>
      </w:r>
      <w:r w:rsidR="00621952" w:rsidRPr="00746814">
        <w:rPr>
          <w:color w:val="auto"/>
          <w:szCs w:val="24"/>
        </w:rPr>
        <w:t xml:space="preserve"> reports exacerbation of PTSD following return from </w:t>
      </w:r>
      <w:r w:rsidR="0004116F" w:rsidRPr="00746814">
        <w:rPr>
          <w:color w:val="auto"/>
          <w:szCs w:val="24"/>
        </w:rPr>
        <w:t xml:space="preserve">his </w:t>
      </w:r>
      <w:r w:rsidR="00621952" w:rsidRPr="00746814">
        <w:rPr>
          <w:color w:val="auto"/>
          <w:szCs w:val="24"/>
        </w:rPr>
        <w:t>deployment</w:t>
      </w:r>
      <w:r w:rsidR="0004116F" w:rsidRPr="00746814">
        <w:rPr>
          <w:color w:val="auto"/>
          <w:szCs w:val="24"/>
        </w:rPr>
        <w:t xml:space="preserve"> to Iraq, </w:t>
      </w:r>
      <w:r w:rsidR="00621952" w:rsidRPr="00746814">
        <w:rPr>
          <w:color w:val="auto"/>
          <w:szCs w:val="24"/>
        </w:rPr>
        <w:t>mental health records</w:t>
      </w:r>
      <w:r w:rsidR="00621952">
        <w:rPr>
          <w:rFonts w:cs="Arial"/>
          <w:color w:val="auto"/>
          <w:szCs w:val="24"/>
        </w:rPr>
        <w:t xml:space="preserve"> following </w:t>
      </w:r>
      <w:r w:rsidR="0004116F">
        <w:rPr>
          <w:rFonts w:cs="Arial"/>
          <w:color w:val="auto"/>
          <w:szCs w:val="24"/>
        </w:rPr>
        <w:t xml:space="preserve">that </w:t>
      </w:r>
      <w:r w:rsidR="00621952">
        <w:rPr>
          <w:rFonts w:cs="Arial"/>
          <w:color w:val="auto"/>
          <w:szCs w:val="24"/>
        </w:rPr>
        <w:t>deployment document depressive symptoms related to non-deployment stressors.  Mental health treatment records reflect that s</w:t>
      </w:r>
      <w:r w:rsidR="0029308F">
        <w:rPr>
          <w:color w:val="auto"/>
          <w:szCs w:val="24"/>
        </w:rPr>
        <w:t>ymptoms of depression developed following return from</w:t>
      </w:r>
      <w:r w:rsidR="0072610A">
        <w:rPr>
          <w:color w:val="auto"/>
          <w:szCs w:val="24"/>
        </w:rPr>
        <w:t xml:space="preserve"> </w:t>
      </w:r>
      <w:r w:rsidR="0029308F">
        <w:rPr>
          <w:color w:val="auto"/>
          <w:szCs w:val="24"/>
        </w:rPr>
        <w:t xml:space="preserve">deployment in </w:t>
      </w:r>
      <w:r w:rsidR="00AA30EC">
        <w:rPr>
          <w:color w:val="auto"/>
          <w:szCs w:val="24"/>
        </w:rPr>
        <w:t xml:space="preserve">the </w:t>
      </w:r>
      <w:r w:rsidR="0029308F">
        <w:rPr>
          <w:color w:val="auto"/>
          <w:szCs w:val="24"/>
        </w:rPr>
        <w:t>context of financial debts, marital conflict</w:t>
      </w:r>
      <w:r w:rsidR="00DC7F17">
        <w:rPr>
          <w:color w:val="auto"/>
          <w:szCs w:val="24"/>
        </w:rPr>
        <w:t>,</w:t>
      </w:r>
      <w:r w:rsidR="0029308F">
        <w:rPr>
          <w:color w:val="auto"/>
          <w:szCs w:val="24"/>
        </w:rPr>
        <w:t xml:space="preserve"> divorce proceedings, and work related problems</w:t>
      </w:r>
      <w:r w:rsidR="008A600D">
        <w:rPr>
          <w:color w:val="auto"/>
          <w:szCs w:val="24"/>
        </w:rPr>
        <w:t xml:space="preserve"> (</w:t>
      </w:r>
      <w:r w:rsidR="00AA30EC">
        <w:rPr>
          <w:color w:val="auto"/>
          <w:szCs w:val="24"/>
        </w:rPr>
        <w:t xml:space="preserve">the CI was </w:t>
      </w:r>
      <w:r w:rsidR="008A600D">
        <w:rPr>
          <w:color w:val="auto"/>
          <w:szCs w:val="24"/>
        </w:rPr>
        <w:t>pending administrative disciplinary action)</w:t>
      </w:r>
      <w:r w:rsidR="0029308F">
        <w:rPr>
          <w:color w:val="auto"/>
          <w:szCs w:val="24"/>
        </w:rPr>
        <w:t xml:space="preserve">.  </w:t>
      </w:r>
      <w:r w:rsidR="00C75D2D">
        <w:rPr>
          <w:color w:val="auto"/>
          <w:szCs w:val="24"/>
        </w:rPr>
        <w:t xml:space="preserve">After evaluation in June 2005, he was returned to duty while receiving treatment.  </w:t>
      </w:r>
      <w:r w:rsidR="0029308F">
        <w:rPr>
          <w:color w:val="auto"/>
          <w:szCs w:val="24"/>
        </w:rPr>
        <w:t xml:space="preserve">Symptoms improved </w:t>
      </w:r>
      <w:r w:rsidR="00DC7F17">
        <w:rPr>
          <w:color w:val="auto"/>
          <w:szCs w:val="24"/>
        </w:rPr>
        <w:t xml:space="preserve">with treatment </w:t>
      </w:r>
      <w:r w:rsidR="0029308F">
        <w:rPr>
          <w:color w:val="auto"/>
          <w:szCs w:val="24"/>
        </w:rPr>
        <w:t xml:space="preserve">but recurred Thanksgiving 2005 when his new </w:t>
      </w:r>
      <w:r w:rsidR="00DC7F17">
        <w:rPr>
          <w:color w:val="auto"/>
          <w:szCs w:val="24"/>
        </w:rPr>
        <w:t xml:space="preserve">fiancé </w:t>
      </w:r>
      <w:r w:rsidR="0029308F">
        <w:rPr>
          <w:color w:val="auto"/>
          <w:szCs w:val="24"/>
        </w:rPr>
        <w:t>broke off the relationship</w:t>
      </w:r>
      <w:r w:rsidR="00DC7F17">
        <w:rPr>
          <w:color w:val="auto"/>
          <w:szCs w:val="24"/>
        </w:rPr>
        <w:t>,</w:t>
      </w:r>
      <w:r w:rsidR="0029308F">
        <w:rPr>
          <w:color w:val="auto"/>
          <w:szCs w:val="24"/>
        </w:rPr>
        <w:t xml:space="preserve"> and suicidal thoughts prompted hospitalization.</w:t>
      </w:r>
      <w:r w:rsidR="00DC7F17">
        <w:rPr>
          <w:color w:val="auto"/>
          <w:szCs w:val="24"/>
        </w:rPr>
        <w:t xml:space="preserve">  During that hospitalization, CI reports of combat trauma </w:t>
      </w:r>
      <w:r w:rsidR="0072610A">
        <w:rPr>
          <w:color w:val="auto"/>
          <w:szCs w:val="24"/>
        </w:rPr>
        <w:t xml:space="preserve">could not be </w:t>
      </w:r>
      <w:r w:rsidR="00DC7F17">
        <w:rPr>
          <w:color w:val="auto"/>
          <w:szCs w:val="24"/>
        </w:rPr>
        <w:t xml:space="preserve">verified by </w:t>
      </w:r>
      <w:r w:rsidR="00D45AFD">
        <w:rPr>
          <w:color w:val="auto"/>
          <w:szCs w:val="24"/>
        </w:rPr>
        <w:t xml:space="preserve">his </w:t>
      </w:r>
      <w:r w:rsidR="00C75D2D">
        <w:rPr>
          <w:color w:val="auto"/>
          <w:szCs w:val="24"/>
        </w:rPr>
        <w:t xml:space="preserve">operational unit </w:t>
      </w:r>
      <w:r w:rsidR="00DC7F17">
        <w:rPr>
          <w:color w:val="auto"/>
          <w:szCs w:val="24"/>
        </w:rPr>
        <w:t>command</w:t>
      </w:r>
      <w:r w:rsidR="008842C4">
        <w:rPr>
          <w:color w:val="auto"/>
          <w:szCs w:val="24"/>
        </w:rPr>
        <w:t>.</w:t>
      </w:r>
    </w:p>
    <w:p w:rsidR="0029308F" w:rsidRDefault="0029308F" w:rsidP="00354764">
      <w:pPr>
        <w:autoSpaceDE w:val="0"/>
        <w:autoSpaceDN w:val="0"/>
        <w:adjustRightInd w:val="0"/>
        <w:spacing w:line="240" w:lineRule="exact"/>
        <w:rPr>
          <w:color w:val="auto"/>
          <w:szCs w:val="24"/>
        </w:rPr>
      </w:pPr>
    </w:p>
    <w:p w:rsidR="00621952" w:rsidRDefault="001F1931" w:rsidP="00EA0A92">
      <w:pPr>
        <w:autoSpaceDE w:val="0"/>
        <w:autoSpaceDN w:val="0"/>
        <w:adjustRightInd w:val="0"/>
        <w:spacing w:line="240" w:lineRule="exact"/>
        <w:jc w:val="both"/>
        <w:rPr>
          <w:rFonts w:cs="Arial"/>
          <w:color w:val="auto"/>
          <w:szCs w:val="24"/>
        </w:rPr>
      </w:pPr>
      <w:r>
        <w:rPr>
          <w:color w:val="auto"/>
          <w:szCs w:val="24"/>
        </w:rPr>
        <w:t xml:space="preserve">The MEB </w:t>
      </w:r>
      <w:proofErr w:type="gramStart"/>
      <w:r w:rsidR="00621952">
        <w:rPr>
          <w:color w:val="auto"/>
          <w:szCs w:val="24"/>
        </w:rPr>
        <w:t>NARSUM</w:t>
      </w:r>
      <w:r w:rsidR="0029308F">
        <w:rPr>
          <w:color w:val="auto"/>
          <w:szCs w:val="24"/>
        </w:rPr>
        <w:t>,</w:t>
      </w:r>
      <w:proofErr w:type="gramEnd"/>
      <w:r>
        <w:rPr>
          <w:color w:val="auto"/>
          <w:szCs w:val="24"/>
        </w:rPr>
        <w:t xml:space="preserve"> </w:t>
      </w:r>
      <w:r w:rsidR="00AA30EC">
        <w:rPr>
          <w:color w:val="auto"/>
          <w:szCs w:val="24"/>
        </w:rPr>
        <w:t xml:space="preserve">dated </w:t>
      </w:r>
      <w:r>
        <w:rPr>
          <w:color w:val="auto"/>
          <w:szCs w:val="24"/>
        </w:rPr>
        <w:t xml:space="preserve">7 March 2006, </w:t>
      </w:r>
      <w:r w:rsidR="00621952">
        <w:rPr>
          <w:color w:val="auto"/>
          <w:szCs w:val="24"/>
        </w:rPr>
        <w:t xml:space="preserve">approximately six weeks after release from the hospital and </w:t>
      </w:r>
      <w:r>
        <w:rPr>
          <w:color w:val="auto"/>
          <w:szCs w:val="24"/>
        </w:rPr>
        <w:t>fo</w:t>
      </w:r>
      <w:r w:rsidR="00621952">
        <w:rPr>
          <w:color w:val="auto"/>
          <w:szCs w:val="24"/>
        </w:rPr>
        <w:t xml:space="preserve">ur months prior to separation, documents three psychiatric diagnoses.  </w:t>
      </w:r>
      <w:r w:rsidR="00115449">
        <w:rPr>
          <w:rFonts w:cs="Arial"/>
          <w:color w:val="auto"/>
          <w:szCs w:val="24"/>
        </w:rPr>
        <w:t>B</w:t>
      </w:r>
      <w:r w:rsidR="00621952">
        <w:rPr>
          <w:rFonts w:cs="Arial"/>
          <w:color w:val="auto"/>
          <w:szCs w:val="24"/>
        </w:rPr>
        <w:t xml:space="preserve">ipolar II </w:t>
      </w:r>
      <w:r w:rsidR="00115449">
        <w:rPr>
          <w:rFonts w:cs="Arial"/>
          <w:color w:val="auto"/>
          <w:szCs w:val="24"/>
        </w:rPr>
        <w:t>d</w:t>
      </w:r>
      <w:r w:rsidR="00621952">
        <w:rPr>
          <w:rFonts w:cs="Arial"/>
          <w:color w:val="auto"/>
          <w:szCs w:val="24"/>
        </w:rPr>
        <w:t xml:space="preserve">isorder </w:t>
      </w:r>
      <w:r w:rsidR="00AA30EC">
        <w:rPr>
          <w:rFonts w:cs="Arial"/>
          <w:color w:val="auto"/>
          <w:szCs w:val="24"/>
        </w:rPr>
        <w:t xml:space="preserve">was </w:t>
      </w:r>
      <w:r w:rsidR="00621952">
        <w:rPr>
          <w:rFonts w:cs="Arial"/>
          <w:color w:val="auto"/>
          <w:szCs w:val="24"/>
        </w:rPr>
        <w:t xml:space="preserve">manifested by periods of poorly regulated mood, irritability, </w:t>
      </w:r>
      <w:r w:rsidR="00DF4862">
        <w:rPr>
          <w:rFonts w:cs="Arial"/>
          <w:color w:val="auto"/>
          <w:szCs w:val="24"/>
        </w:rPr>
        <w:t>period</w:t>
      </w:r>
      <w:r w:rsidR="00621952">
        <w:rPr>
          <w:rFonts w:cs="Arial"/>
          <w:color w:val="auto"/>
          <w:szCs w:val="24"/>
        </w:rPr>
        <w:t xml:space="preserve">s of expansive mood and decreased need for sleep, </w:t>
      </w:r>
      <w:r w:rsidR="00AA30EC">
        <w:rPr>
          <w:rFonts w:cs="Arial"/>
          <w:color w:val="auto"/>
          <w:szCs w:val="24"/>
        </w:rPr>
        <w:t xml:space="preserve">with the </w:t>
      </w:r>
      <w:r w:rsidR="00621952">
        <w:rPr>
          <w:rFonts w:cs="Arial"/>
          <w:color w:val="auto"/>
          <w:szCs w:val="24"/>
        </w:rPr>
        <w:t xml:space="preserve">current episode manifested by depressed mood, poor energy, poor sleep, intermittent suicidal ideation, and generalized sadness.  </w:t>
      </w:r>
      <w:r w:rsidR="00AA30EC">
        <w:rPr>
          <w:rFonts w:cs="Arial"/>
          <w:color w:val="auto"/>
          <w:szCs w:val="24"/>
        </w:rPr>
        <w:t xml:space="preserve">Chronic </w:t>
      </w:r>
      <w:r w:rsidR="00097B9F">
        <w:rPr>
          <w:rFonts w:cs="Arial"/>
          <w:color w:val="auto"/>
          <w:szCs w:val="24"/>
        </w:rPr>
        <w:t>PTSD</w:t>
      </w:r>
      <w:r w:rsidR="00621952">
        <w:rPr>
          <w:rFonts w:cs="Arial"/>
          <w:color w:val="auto"/>
          <w:szCs w:val="24"/>
        </w:rPr>
        <w:t xml:space="preserve"> </w:t>
      </w:r>
      <w:r w:rsidR="00AA30EC">
        <w:rPr>
          <w:rFonts w:cs="Arial"/>
          <w:color w:val="auto"/>
          <w:szCs w:val="24"/>
        </w:rPr>
        <w:t>was</w:t>
      </w:r>
      <w:r w:rsidR="00621952">
        <w:rPr>
          <w:rFonts w:cs="Arial"/>
          <w:color w:val="auto"/>
          <w:szCs w:val="24"/>
        </w:rPr>
        <w:t xml:space="preserve"> manifested by social isolation, </w:t>
      </w:r>
      <w:proofErr w:type="spellStart"/>
      <w:r w:rsidR="00621952">
        <w:rPr>
          <w:rFonts w:cs="Arial"/>
          <w:color w:val="auto"/>
          <w:szCs w:val="24"/>
        </w:rPr>
        <w:t>hyperarousability</w:t>
      </w:r>
      <w:proofErr w:type="spellEnd"/>
      <w:r w:rsidR="00621952">
        <w:rPr>
          <w:rFonts w:cs="Arial"/>
          <w:color w:val="auto"/>
          <w:szCs w:val="24"/>
        </w:rPr>
        <w:t xml:space="preserve">, </w:t>
      </w:r>
      <w:r w:rsidR="00AA30EC">
        <w:rPr>
          <w:rFonts w:cs="Arial"/>
          <w:color w:val="auto"/>
          <w:szCs w:val="24"/>
        </w:rPr>
        <w:t xml:space="preserve">and </w:t>
      </w:r>
      <w:r w:rsidR="00621952">
        <w:rPr>
          <w:rFonts w:cs="Arial"/>
          <w:color w:val="auto"/>
          <w:szCs w:val="24"/>
        </w:rPr>
        <w:t xml:space="preserve">disturbing recollections of childhood traumatic experiences.  Personality disorder not otherwise specified </w:t>
      </w:r>
      <w:r w:rsidR="009D0BCF">
        <w:rPr>
          <w:rFonts w:cs="Arial"/>
          <w:color w:val="auto"/>
          <w:szCs w:val="24"/>
        </w:rPr>
        <w:t xml:space="preserve">(NOS) </w:t>
      </w:r>
      <w:r w:rsidR="00621952">
        <w:rPr>
          <w:rFonts w:cs="Arial"/>
          <w:color w:val="auto"/>
          <w:szCs w:val="24"/>
        </w:rPr>
        <w:t xml:space="preserve">with anti-social and borderline features </w:t>
      </w:r>
      <w:r w:rsidR="00AA30EC">
        <w:rPr>
          <w:rFonts w:cs="Arial"/>
          <w:color w:val="auto"/>
          <w:szCs w:val="24"/>
        </w:rPr>
        <w:t xml:space="preserve">was </w:t>
      </w:r>
      <w:r w:rsidR="00621952">
        <w:rPr>
          <w:rFonts w:cs="Arial"/>
          <w:color w:val="auto"/>
          <w:szCs w:val="24"/>
        </w:rPr>
        <w:t>manifested by mood l</w:t>
      </w:r>
      <w:r w:rsidR="000C1231">
        <w:rPr>
          <w:rFonts w:cs="Arial"/>
          <w:color w:val="auto"/>
          <w:szCs w:val="24"/>
        </w:rPr>
        <w:t>i</w:t>
      </w:r>
      <w:r w:rsidR="00621952">
        <w:rPr>
          <w:rFonts w:cs="Arial"/>
          <w:color w:val="auto"/>
          <w:szCs w:val="24"/>
        </w:rPr>
        <w:t xml:space="preserve">ability, chronic suicidal ideations, poor coping mechanisms, and difficulties with authority.  </w:t>
      </w:r>
      <w:r w:rsidR="0024479A">
        <w:rPr>
          <w:color w:val="auto"/>
          <w:szCs w:val="24"/>
        </w:rPr>
        <w:t xml:space="preserve">At the time of discharge </w:t>
      </w:r>
      <w:r w:rsidR="00621952">
        <w:rPr>
          <w:color w:val="auto"/>
          <w:szCs w:val="24"/>
        </w:rPr>
        <w:t>from the hospital, the CI’s m</w:t>
      </w:r>
      <w:r w:rsidR="0024479A">
        <w:rPr>
          <w:color w:val="auto"/>
          <w:szCs w:val="24"/>
        </w:rPr>
        <w:t xml:space="preserve">ood </w:t>
      </w:r>
      <w:r w:rsidR="00621952">
        <w:rPr>
          <w:color w:val="auto"/>
          <w:szCs w:val="24"/>
        </w:rPr>
        <w:t xml:space="preserve">was characterized as </w:t>
      </w:r>
      <w:r w:rsidR="0024479A">
        <w:rPr>
          <w:color w:val="auto"/>
          <w:szCs w:val="24"/>
        </w:rPr>
        <w:t xml:space="preserve">neutral, </w:t>
      </w:r>
      <w:r w:rsidR="00621952">
        <w:rPr>
          <w:color w:val="auto"/>
          <w:szCs w:val="24"/>
        </w:rPr>
        <w:t>and he was observe</w:t>
      </w:r>
      <w:r w:rsidR="00DF4862">
        <w:rPr>
          <w:color w:val="auto"/>
          <w:szCs w:val="24"/>
        </w:rPr>
        <w:t>d</w:t>
      </w:r>
      <w:r w:rsidR="00621952">
        <w:rPr>
          <w:color w:val="auto"/>
          <w:szCs w:val="24"/>
        </w:rPr>
        <w:t xml:space="preserve"> to have </w:t>
      </w:r>
      <w:r w:rsidR="00DF4862">
        <w:rPr>
          <w:color w:val="auto"/>
          <w:szCs w:val="24"/>
        </w:rPr>
        <w:t>e</w:t>
      </w:r>
      <w:r w:rsidR="0024479A">
        <w:rPr>
          <w:color w:val="auto"/>
          <w:szCs w:val="24"/>
        </w:rPr>
        <w:t>ate</w:t>
      </w:r>
      <w:r w:rsidR="00DF4862">
        <w:rPr>
          <w:color w:val="auto"/>
          <w:szCs w:val="24"/>
        </w:rPr>
        <w:t>n</w:t>
      </w:r>
      <w:r w:rsidR="0024479A">
        <w:rPr>
          <w:color w:val="auto"/>
          <w:szCs w:val="24"/>
        </w:rPr>
        <w:t xml:space="preserve"> and slept well</w:t>
      </w:r>
      <w:r w:rsidR="00621952">
        <w:rPr>
          <w:color w:val="auto"/>
          <w:szCs w:val="24"/>
        </w:rPr>
        <w:t xml:space="preserve"> while hospitalized without suicidal ideation.</w:t>
      </w:r>
      <w:r w:rsidR="00F070D2">
        <w:rPr>
          <w:color w:val="auto"/>
          <w:szCs w:val="24"/>
        </w:rPr>
        <w:t xml:space="preserve">  It is unclear if the </w:t>
      </w:r>
      <w:r w:rsidR="009F7745">
        <w:rPr>
          <w:color w:val="auto"/>
          <w:szCs w:val="24"/>
        </w:rPr>
        <w:t>mental status exam</w:t>
      </w:r>
      <w:r w:rsidR="00F070D2">
        <w:rPr>
          <w:color w:val="auto"/>
          <w:szCs w:val="24"/>
        </w:rPr>
        <w:t xml:space="preserve">ination </w:t>
      </w:r>
      <w:r w:rsidR="00097B9F">
        <w:rPr>
          <w:color w:val="auto"/>
          <w:szCs w:val="24"/>
        </w:rPr>
        <w:t xml:space="preserve">(MSE) </w:t>
      </w:r>
      <w:r w:rsidR="00F070D2">
        <w:rPr>
          <w:color w:val="auto"/>
          <w:szCs w:val="24"/>
        </w:rPr>
        <w:t xml:space="preserve">documented in the NARSUM is the hospital admission examination or a subsequent </w:t>
      </w:r>
      <w:r w:rsidR="00F070D2">
        <w:rPr>
          <w:color w:val="auto"/>
          <w:szCs w:val="24"/>
        </w:rPr>
        <w:lastRenderedPageBreak/>
        <w:t xml:space="preserve">examination close to the time the summary was prepared. </w:t>
      </w:r>
      <w:r w:rsidR="009954BF">
        <w:rPr>
          <w:color w:val="auto"/>
          <w:szCs w:val="24"/>
        </w:rPr>
        <w:t xml:space="preserve"> </w:t>
      </w:r>
      <w:r w:rsidR="00F070D2">
        <w:rPr>
          <w:color w:val="auto"/>
          <w:szCs w:val="24"/>
        </w:rPr>
        <w:t xml:space="preserve">In the examination recorded in the NARSUM, the </w:t>
      </w:r>
      <w:r w:rsidR="00AA30EC">
        <w:rPr>
          <w:color w:val="auto"/>
          <w:szCs w:val="24"/>
        </w:rPr>
        <w:t xml:space="preserve">CI’s </w:t>
      </w:r>
      <w:r w:rsidR="009F7745">
        <w:rPr>
          <w:color w:val="auto"/>
          <w:szCs w:val="24"/>
        </w:rPr>
        <w:t>m</w:t>
      </w:r>
      <w:r>
        <w:rPr>
          <w:color w:val="auto"/>
          <w:szCs w:val="24"/>
        </w:rPr>
        <w:t xml:space="preserve">ood was dysphoric, </w:t>
      </w:r>
      <w:r w:rsidR="00DC7F17">
        <w:rPr>
          <w:color w:val="auto"/>
          <w:szCs w:val="24"/>
        </w:rPr>
        <w:t xml:space="preserve">with </w:t>
      </w:r>
      <w:r>
        <w:rPr>
          <w:color w:val="auto"/>
          <w:szCs w:val="24"/>
        </w:rPr>
        <w:t>full and congruent</w:t>
      </w:r>
      <w:r w:rsidR="00DC7F17">
        <w:rPr>
          <w:color w:val="auto"/>
          <w:szCs w:val="24"/>
        </w:rPr>
        <w:t xml:space="preserve"> affect</w:t>
      </w:r>
      <w:r>
        <w:rPr>
          <w:color w:val="auto"/>
          <w:szCs w:val="24"/>
        </w:rPr>
        <w:t xml:space="preserve">.  </w:t>
      </w:r>
      <w:r w:rsidRPr="00746814">
        <w:rPr>
          <w:color w:val="auto"/>
          <w:szCs w:val="24"/>
        </w:rPr>
        <w:t>The CI denied suicidal ideation unless he had to return to his command</w:t>
      </w:r>
      <w:r w:rsidR="00C716C8">
        <w:rPr>
          <w:color w:val="auto"/>
          <w:szCs w:val="24"/>
        </w:rPr>
        <w:t>.</w:t>
      </w:r>
      <w:r w:rsidR="00F070D2">
        <w:rPr>
          <w:color w:val="auto"/>
          <w:szCs w:val="24"/>
        </w:rPr>
        <w:t xml:space="preserve"> </w:t>
      </w:r>
      <w:r w:rsidR="00097B9F">
        <w:rPr>
          <w:color w:val="auto"/>
          <w:szCs w:val="24"/>
        </w:rPr>
        <w:t xml:space="preserve"> </w:t>
      </w:r>
      <w:r>
        <w:rPr>
          <w:color w:val="auto"/>
          <w:szCs w:val="24"/>
        </w:rPr>
        <w:t>There was no homicidal ideation</w:t>
      </w:r>
      <w:r w:rsidR="00F070D2">
        <w:rPr>
          <w:color w:val="auto"/>
          <w:szCs w:val="24"/>
        </w:rPr>
        <w:t xml:space="preserve"> </w:t>
      </w:r>
      <w:r>
        <w:rPr>
          <w:color w:val="auto"/>
          <w:szCs w:val="24"/>
        </w:rPr>
        <w:t>or evidence of psychosis.  Memory</w:t>
      </w:r>
      <w:r w:rsidR="00097B9F">
        <w:rPr>
          <w:color w:val="auto"/>
          <w:szCs w:val="24"/>
        </w:rPr>
        <w:t>,</w:t>
      </w:r>
      <w:r>
        <w:rPr>
          <w:color w:val="auto"/>
          <w:szCs w:val="24"/>
        </w:rPr>
        <w:t xml:space="preserve"> </w:t>
      </w:r>
      <w:r w:rsidR="00097B9F">
        <w:rPr>
          <w:color w:val="auto"/>
          <w:szCs w:val="24"/>
        </w:rPr>
        <w:t xml:space="preserve">judgment </w:t>
      </w:r>
      <w:r>
        <w:rPr>
          <w:color w:val="auto"/>
          <w:szCs w:val="24"/>
        </w:rPr>
        <w:t xml:space="preserve">and cognition were intact.  Insight was limited.  The </w:t>
      </w:r>
      <w:r w:rsidR="00746814">
        <w:rPr>
          <w:color w:val="auto"/>
          <w:szCs w:val="24"/>
        </w:rPr>
        <w:t>b</w:t>
      </w:r>
      <w:r>
        <w:rPr>
          <w:color w:val="auto"/>
          <w:szCs w:val="24"/>
        </w:rPr>
        <w:t xml:space="preserve">ipolar II disorder was moderate and did not meet full criteria for mania.  The chronic PTSD was determined to have a childhood onset and to be an “existed prior to service” (EPTS) condition.  He was also noted to have an EPTS personality disorder </w:t>
      </w:r>
      <w:r w:rsidR="009D0BCF">
        <w:rPr>
          <w:color w:val="auto"/>
          <w:szCs w:val="24"/>
        </w:rPr>
        <w:t>N</w:t>
      </w:r>
      <w:r>
        <w:rPr>
          <w:color w:val="auto"/>
          <w:szCs w:val="24"/>
        </w:rPr>
        <w:t>OS</w:t>
      </w:r>
      <w:r w:rsidR="00354764">
        <w:rPr>
          <w:color w:val="auto"/>
          <w:szCs w:val="24"/>
        </w:rPr>
        <w:t xml:space="preserve"> with antisocial and borderline features.  </w:t>
      </w:r>
      <w:r w:rsidR="00F070D2">
        <w:rPr>
          <w:color w:val="auto"/>
          <w:szCs w:val="24"/>
        </w:rPr>
        <w:t>The diagnosis of personality disorder was based a long term pattern of thinking and behavior (including suspensions from high school for menacing teachers and getting into fights</w:t>
      </w:r>
      <w:r w:rsidR="00EA0A92">
        <w:rPr>
          <w:color w:val="auto"/>
          <w:szCs w:val="24"/>
        </w:rPr>
        <w:t xml:space="preserve">; </w:t>
      </w:r>
      <w:r w:rsidR="009D0BCF">
        <w:rPr>
          <w:color w:val="auto"/>
          <w:szCs w:val="24"/>
        </w:rPr>
        <w:t xml:space="preserve">being </w:t>
      </w:r>
      <w:r w:rsidR="00EA0A92">
        <w:rPr>
          <w:color w:val="auto"/>
          <w:szCs w:val="24"/>
        </w:rPr>
        <w:t xml:space="preserve">disruptive to </w:t>
      </w:r>
      <w:r w:rsidR="009D0BCF">
        <w:rPr>
          <w:color w:val="auto"/>
          <w:szCs w:val="24"/>
        </w:rPr>
        <w:t>his</w:t>
      </w:r>
      <w:r w:rsidR="00EA0A92">
        <w:rPr>
          <w:color w:val="auto"/>
          <w:szCs w:val="24"/>
        </w:rPr>
        <w:t xml:space="preserve"> unit, </w:t>
      </w:r>
      <w:r w:rsidR="009D0BCF">
        <w:rPr>
          <w:color w:val="auto"/>
          <w:szCs w:val="24"/>
        </w:rPr>
        <w:t xml:space="preserve">and </w:t>
      </w:r>
      <w:r w:rsidR="00EA0A92">
        <w:rPr>
          <w:color w:val="auto"/>
          <w:szCs w:val="24"/>
        </w:rPr>
        <w:t>multiple disciplinary infractions</w:t>
      </w:r>
      <w:r w:rsidR="00F070D2">
        <w:rPr>
          <w:color w:val="auto"/>
          <w:szCs w:val="24"/>
        </w:rPr>
        <w:t>) and extended inpatient observation</w:t>
      </w:r>
      <w:r w:rsidR="00C75D2D">
        <w:rPr>
          <w:color w:val="auto"/>
          <w:szCs w:val="24"/>
        </w:rPr>
        <w:t>,</w:t>
      </w:r>
      <w:r w:rsidR="00F070D2">
        <w:rPr>
          <w:color w:val="auto"/>
          <w:szCs w:val="24"/>
        </w:rPr>
        <w:t xml:space="preserve"> and was considered to be a “significant” contributor to the CI’s social and occupational impairments.  </w:t>
      </w:r>
      <w:r w:rsidR="00097B9F">
        <w:rPr>
          <w:color w:val="auto"/>
          <w:szCs w:val="24"/>
        </w:rPr>
        <w:t xml:space="preserve">Elsewhere in the record, it was documented that </w:t>
      </w:r>
      <w:r w:rsidR="009D0BCF">
        <w:rPr>
          <w:color w:val="auto"/>
          <w:szCs w:val="24"/>
        </w:rPr>
        <w:t>CI</w:t>
      </w:r>
      <w:r w:rsidR="00097B9F">
        <w:rPr>
          <w:color w:val="auto"/>
          <w:szCs w:val="24"/>
        </w:rPr>
        <w:t xml:space="preserve"> had run away from home twice and had suffered incest with his mother.  T</w:t>
      </w:r>
      <w:r w:rsidR="00354764">
        <w:rPr>
          <w:color w:val="auto"/>
          <w:szCs w:val="24"/>
        </w:rPr>
        <w:t xml:space="preserve">he </w:t>
      </w:r>
      <w:r w:rsidR="000C1231">
        <w:rPr>
          <w:color w:val="auto"/>
          <w:szCs w:val="24"/>
        </w:rPr>
        <w:t>G</w:t>
      </w:r>
      <w:r w:rsidR="00354764">
        <w:rPr>
          <w:color w:val="auto"/>
          <w:szCs w:val="24"/>
        </w:rPr>
        <w:t xml:space="preserve">lobal </w:t>
      </w:r>
      <w:r w:rsidR="000C1231">
        <w:rPr>
          <w:color w:val="auto"/>
          <w:szCs w:val="24"/>
        </w:rPr>
        <w:t>A</w:t>
      </w:r>
      <w:r w:rsidR="00354764">
        <w:rPr>
          <w:color w:val="auto"/>
          <w:szCs w:val="24"/>
        </w:rPr>
        <w:t xml:space="preserve">ssessment of </w:t>
      </w:r>
      <w:r w:rsidR="000C1231">
        <w:rPr>
          <w:color w:val="auto"/>
          <w:szCs w:val="24"/>
        </w:rPr>
        <w:t>F</w:t>
      </w:r>
      <w:r w:rsidR="00354764">
        <w:rPr>
          <w:color w:val="auto"/>
          <w:szCs w:val="24"/>
        </w:rPr>
        <w:t>unction</w:t>
      </w:r>
      <w:r w:rsidR="000C1231">
        <w:rPr>
          <w:color w:val="auto"/>
          <w:szCs w:val="24"/>
        </w:rPr>
        <w:t>ing</w:t>
      </w:r>
      <w:r w:rsidR="00354764">
        <w:rPr>
          <w:color w:val="auto"/>
          <w:szCs w:val="24"/>
        </w:rPr>
        <w:t xml:space="preserve"> (GAF) was 60, </w:t>
      </w:r>
      <w:r w:rsidR="00354764" w:rsidRPr="00354764">
        <w:rPr>
          <w:color w:val="auto"/>
          <w:szCs w:val="24"/>
        </w:rPr>
        <w:t xml:space="preserve">consistent with </w:t>
      </w:r>
      <w:r w:rsidR="00354764">
        <w:rPr>
          <w:rFonts w:cs="Arial"/>
          <w:color w:val="auto"/>
          <w:szCs w:val="24"/>
        </w:rPr>
        <w:t>m</w:t>
      </w:r>
      <w:r w:rsidR="00354764" w:rsidRPr="00354764">
        <w:rPr>
          <w:rFonts w:cs="Arial"/>
          <w:color w:val="auto"/>
          <w:szCs w:val="24"/>
        </w:rPr>
        <w:t xml:space="preserve">oderate symptoms </w:t>
      </w:r>
      <w:r w:rsidR="00354764">
        <w:rPr>
          <w:rFonts w:cs="Arial"/>
          <w:color w:val="auto"/>
          <w:szCs w:val="24"/>
        </w:rPr>
        <w:t>or</w:t>
      </w:r>
      <w:r w:rsidR="00354764" w:rsidRPr="00354764">
        <w:rPr>
          <w:rFonts w:cs="Arial"/>
          <w:color w:val="auto"/>
          <w:szCs w:val="24"/>
        </w:rPr>
        <w:t xml:space="preserve"> moderate difficulty in social, occupational, or school</w:t>
      </w:r>
      <w:r w:rsidR="00354764">
        <w:rPr>
          <w:rFonts w:cs="Arial"/>
          <w:color w:val="auto"/>
          <w:szCs w:val="24"/>
        </w:rPr>
        <w:t xml:space="preserve"> functioning</w:t>
      </w:r>
      <w:r w:rsidR="00354764" w:rsidRPr="00354764">
        <w:rPr>
          <w:rFonts w:cs="Arial"/>
          <w:color w:val="auto"/>
          <w:szCs w:val="24"/>
        </w:rPr>
        <w:t>.</w:t>
      </w:r>
      <w:r w:rsidR="00621952">
        <w:rPr>
          <w:rFonts w:cs="Arial"/>
          <w:color w:val="auto"/>
          <w:szCs w:val="24"/>
        </w:rPr>
        <w:t xml:space="preserve">  The impairment for social and industrial adaptability was estimated as definite for the bipolar II disorder and moderate for PTSD.</w:t>
      </w:r>
    </w:p>
    <w:p w:rsidR="00F070D2" w:rsidRDefault="00F070D2" w:rsidP="00EA0A92">
      <w:pPr>
        <w:autoSpaceDE w:val="0"/>
        <w:autoSpaceDN w:val="0"/>
        <w:adjustRightInd w:val="0"/>
        <w:spacing w:line="240" w:lineRule="exact"/>
        <w:jc w:val="both"/>
        <w:rPr>
          <w:rFonts w:cs="Arial"/>
          <w:color w:val="auto"/>
          <w:szCs w:val="24"/>
        </w:rPr>
      </w:pPr>
    </w:p>
    <w:p w:rsidR="00B014AF" w:rsidRPr="002716A2" w:rsidRDefault="009D0BCF" w:rsidP="00EA0A92">
      <w:pPr>
        <w:autoSpaceDE w:val="0"/>
        <w:autoSpaceDN w:val="0"/>
        <w:adjustRightInd w:val="0"/>
        <w:spacing w:line="240" w:lineRule="exact"/>
        <w:jc w:val="both"/>
        <w:rPr>
          <w:rFonts w:cs="Arial"/>
          <w:color w:val="auto"/>
          <w:szCs w:val="24"/>
        </w:rPr>
      </w:pPr>
      <w:r w:rsidRPr="002716A2">
        <w:rPr>
          <w:rFonts w:cs="Arial"/>
          <w:color w:val="auto"/>
          <w:szCs w:val="24"/>
        </w:rPr>
        <w:t>The VA C</w:t>
      </w:r>
      <w:r w:rsidR="00354764" w:rsidRPr="002716A2">
        <w:rPr>
          <w:rFonts w:cs="Arial"/>
          <w:color w:val="auto"/>
          <w:szCs w:val="24"/>
        </w:rPr>
        <w:t xml:space="preserve">ompensation and </w:t>
      </w:r>
      <w:r w:rsidRPr="002716A2">
        <w:rPr>
          <w:rFonts w:cs="Arial"/>
          <w:color w:val="auto"/>
          <w:szCs w:val="24"/>
        </w:rPr>
        <w:t>P</w:t>
      </w:r>
      <w:r w:rsidR="00354764" w:rsidRPr="002716A2">
        <w:rPr>
          <w:rFonts w:cs="Arial"/>
          <w:color w:val="auto"/>
          <w:szCs w:val="24"/>
        </w:rPr>
        <w:t xml:space="preserve">ension (C&amp;P) examination was </w:t>
      </w:r>
      <w:r w:rsidRPr="002716A2">
        <w:rPr>
          <w:rFonts w:cs="Arial"/>
          <w:color w:val="auto"/>
          <w:szCs w:val="24"/>
        </w:rPr>
        <w:t xml:space="preserve">on </w:t>
      </w:r>
      <w:r w:rsidR="00354764" w:rsidRPr="002716A2">
        <w:rPr>
          <w:rFonts w:cs="Arial"/>
          <w:color w:val="auto"/>
          <w:szCs w:val="24"/>
        </w:rPr>
        <w:t xml:space="preserve">2 April 2007, over </w:t>
      </w:r>
      <w:r w:rsidR="00357042" w:rsidRPr="002716A2">
        <w:rPr>
          <w:rFonts w:cs="Arial"/>
          <w:color w:val="auto"/>
          <w:szCs w:val="24"/>
        </w:rPr>
        <w:t>eight</w:t>
      </w:r>
      <w:r w:rsidR="00354764" w:rsidRPr="002716A2">
        <w:rPr>
          <w:rFonts w:cs="Arial"/>
          <w:color w:val="auto"/>
          <w:szCs w:val="24"/>
        </w:rPr>
        <w:t xml:space="preserve"> months after separation.  </w:t>
      </w:r>
      <w:r w:rsidR="0004116F" w:rsidRPr="002716A2">
        <w:rPr>
          <w:rFonts w:cs="Arial"/>
          <w:color w:val="auto"/>
          <w:szCs w:val="24"/>
        </w:rPr>
        <w:t>The CI reported he was a scout sniper</w:t>
      </w:r>
      <w:r w:rsidR="00B014AF" w:rsidRPr="002716A2">
        <w:rPr>
          <w:rFonts w:cs="Arial"/>
          <w:color w:val="auto"/>
          <w:szCs w:val="24"/>
        </w:rPr>
        <w:t xml:space="preserve"> in Iraq with many </w:t>
      </w:r>
      <w:r w:rsidR="005F0EB1" w:rsidRPr="002716A2">
        <w:rPr>
          <w:rFonts w:cs="Arial"/>
          <w:color w:val="auto"/>
          <w:szCs w:val="24"/>
        </w:rPr>
        <w:t>“</w:t>
      </w:r>
      <w:r w:rsidR="00B014AF" w:rsidRPr="002716A2">
        <w:rPr>
          <w:rFonts w:cs="Arial"/>
          <w:color w:val="auto"/>
          <w:szCs w:val="24"/>
        </w:rPr>
        <w:t>confirmed kills</w:t>
      </w:r>
      <w:r w:rsidR="005F0EB1" w:rsidRPr="002716A2">
        <w:rPr>
          <w:rFonts w:cs="Arial"/>
          <w:color w:val="auto"/>
          <w:szCs w:val="24"/>
        </w:rPr>
        <w:t>”</w:t>
      </w:r>
      <w:r w:rsidR="00B014AF" w:rsidRPr="002716A2">
        <w:rPr>
          <w:rFonts w:cs="Arial"/>
          <w:color w:val="auto"/>
          <w:szCs w:val="24"/>
        </w:rPr>
        <w:t xml:space="preserve"> (reported</w:t>
      </w:r>
      <w:r w:rsidRPr="002716A2">
        <w:rPr>
          <w:rFonts w:cs="Arial"/>
          <w:color w:val="auto"/>
          <w:szCs w:val="24"/>
        </w:rPr>
        <w:t xml:space="preserve"> </w:t>
      </w:r>
      <w:r w:rsidR="005F0EB1" w:rsidRPr="002716A2">
        <w:rPr>
          <w:rFonts w:cs="Arial"/>
          <w:color w:val="auto"/>
          <w:szCs w:val="24"/>
        </w:rPr>
        <w:t>by him</w:t>
      </w:r>
      <w:r w:rsidR="00B014AF" w:rsidRPr="002716A2">
        <w:rPr>
          <w:rFonts w:cs="Arial"/>
          <w:color w:val="auto"/>
          <w:szCs w:val="24"/>
        </w:rPr>
        <w:t xml:space="preserve"> variously as 67 and 36</w:t>
      </w:r>
      <w:r w:rsidR="00721372" w:rsidRPr="002716A2">
        <w:rPr>
          <w:rFonts w:cs="Arial"/>
          <w:color w:val="auto"/>
          <w:szCs w:val="24"/>
        </w:rPr>
        <w:t>; the Board notes that either number would pla</w:t>
      </w:r>
      <w:r w:rsidRPr="002716A2">
        <w:rPr>
          <w:rFonts w:cs="Arial"/>
          <w:color w:val="auto"/>
          <w:szCs w:val="24"/>
        </w:rPr>
        <w:t>ce him among the elite snipers of</w:t>
      </w:r>
      <w:r w:rsidR="00721372" w:rsidRPr="002716A2">
        <w:rPr>
          <w:rFonts w:cs="Arial"/>
          <w:color w:val="auto"/>
          <w:szCs w:val="24"/>
        </w:rPr>
        <w:t xml:space="preserve"> the war in Iraq</w:t>
      </w:r>
      <w:r w:rsidR="00B014AF" w:rsidRPr="002716A2">
        <w:rPr>
          <w:rFonts w:cs="Arial"/>
          <w:color w:val="auto"/>
          <w:szCs w:val="24"/>
        </w:rPr>
        <w:t>)</w:t>
      </w:r>
      <w:r w:rsidR="00721372" w:rsidRPr="002716A2">
        <w:rPr>
          <w:rFonts w:cs="Arial"/>
          <w:color w:val="auto"/>
          <w:szCs w:val="24"/>
        </w:rPr>
        <w:t>.  Ho</w:t>
      </w:r>
      <w:r w:rsidR="0004116F" w:rsidRPr="002716A2">
        <w:rPr>
          <w:rFonts w:cs="Arial"/>
          <w:color w:val="auto"/>
          <w:szCs w:val="24"/>
        </w:rPr>
        <w:t>wever</w:t>
      </w:r>
      <w:r w:rsidR="00DF4862" w:rsidRPr="002716A2">
        <w:rPr>
          <w:rFonts w:cs="Arial"/>
          <w:color w:val="auto"/>
          <w:szCs w:val="24"/>
        </w:rPr>
        <w:t>,</w:t>
      </w:r>
      <w:r w:rsidR="0004116F" w:rsidRPr="002716A2">
        <w:rPr>
          <w:rFonts w:cs="Arial"/>
          <w:color w:val="auto"/>
          <w:szCs w:val="24"/>
        </w:rPr>
        <w:t xml:space="preserve"> his DD</w:t>
      </w:r>
      <w:r w:rsidRPr="002716A2">
        <w:rPr>
          <w:rFonts w:cs="Arial"/>
          <w:color w:val="auto"/>
          <w:szCs w:val="24"/>
        </w:rPr>
        <w:t xml:space="preserve"> Form </w:t>
      </w:r>
      <w:r w:rsidR="0004116F" w:rsidRPr="002716A2">
        <w:rPr>
          <w:rFonts w:cs="Arial"/>
          <w:color w:val="auto"/>
          <w:szCs w:val="24"/>
        </w:rPr>
        <w:t>214 does not reflect a secondary MOS for marine scout sniper</w:t>
      </w:r>
      <w:r w:rsidR="00B014AF" w:rsidRPr="002716A2">
        <w:rPr>
          <w:rFonts w:cs="Arial"/>
          <w:color w:val="auto"/>
          <w:szCs w:val="24"/>
        </w:rPr>
        <w:t>.  This MOS, 8541, is awarded only after special training and is required before operating as a scout sniper</w:t>
      </w:r>
      <w:r w:rsidR="0004116F" w:rsidRPr="002716A2">
        <w:rPr>
          <w:rFonts w:cs="Arial"/>
          <w:color w:val="auto"/>
          <w:szCs w:val="24"/>
        </w:rPr>
        <w:t>.</w:t>
      </w:r>
      <w:r w:rsidR="00C75D2D" w:rsidRPr="002716A2">
        <w:rPr>
          <w:rFonts w:cs="Arial"/>
          <w:color w:val="auto"/>
          <w:szCs w:val="24"/>
        </w:rPr>
        <w:t xml:space="preserve">  </w:t>
      </w:r>
      <w:r w:rsidR="00B014AF" w:rsidRPr="002716A2">
        <w:rPr>
          <w:color w:val="auto"/>
        </w:rPr>
        <w:t xml:space="preserve">The USMC sniper school </w:t>
      </w:r>
      <w:r w:rsidRPr="002716A2">
        <w:rPr>
          <w:color w:val="auto"/>
        </w:rPr>
        <w:t xml:space="preserve">required </w:t>
      </w:r>
      <w:r w:rsidR="00E1323D" w:rsidRPr="002716A2">
        <w:rPr>
          <w:color w:val="auto"/>
        </w:rPr>
        <w:t>pre-requisite</w:t>
      </w:r>
      <w:r w:rsidRPr="002716A2">
        <w:rPr>
          <w:color w:val="auto"/>
        </w:rPr>
        <w:t>s</w:t>
      </w:r>
      <w:r w:rsidR="00E1323D" w:rsidRPr="002716A2">
        <w:rPr>
          <w:color w:val="auto"/>
        </w:rPr>
        <w:t xml:space="preserve"> include</w:t>
      </w:r>
      <w:r w:rsidR="00B014AF" w:rsidRPr="002716A2">
        <w:rPr>
          <w:color w:val="auto"/>
        </w:rPr>
        <w:t xml:space="preserve"> that scout sniper candidates already have an infantry MOS (03</w:t>
      </w:r>
      <w:r w:rsidR="000C1231">
        <w:rPr>
          <w:color w:val="auto"/>
        </w:rPr>
        <w:t>XX</w:t>
      </w:r>
      <w:r w:rsidR="00B014AF" w:rsidRPr="002716A2">
        <w:rPr>
          <w:color w:val="auto"/>
        </w:rPr>
        <w:t xml:space="preserve">), are currently serving in or are </w:t>
      </w:r>
      <w:r w:rsidRPr="002716A2">
        <w:rPr>
          <w:color w:val="auto"/>
        </w:rPr>
        <w:t>designated for assignment to a s</w:t>
      </w:r>
      <w:r w:rsidR="00B014AF" w:rsidRPr="002716A2">
        <w:rPr>
          <w:color w:val="auto"/>
        </w:rPr>
        <w:t xml:space="preserve">cout </w:t>
      </w:r>
      <w:r w:rsidRPr="002716A2">
        <w:rPr>
          <w:color w:val="auto"/>
        </w:rPr>
        <w:t>s</w:t>
      </w:r>
      <w:r w:rsidR="00B014AF" w:rsidRPr="002716A2">
        <w:rPr>
          <w:color w:val="auto"/>
        </w:rPr>
        <w:t>niper billet, and have no history of mental illness.  The CI’s DD</w:t>
      </w:r>
      <w:r w:rsidRPr="002716A2">
        <w:rPr>
          <w:color w:val="auto"/>
        </w:rPr>
        <w:t xml:space="preserve"> Form </w:t>
      </w:r>
      <w:r w:rsidR="00B014AF" w:rsidRPr="002716A2">
        <w:rPr>
          <w:color w:val="auto"/>
        </w:rPr>
        <w:t xml:space="preserve">214 did not reflect any scout sniper training or MOS, and with his lack of an infantry MOS, and history of mental illness, it is highly unlikely that he would have been qualified for </w:t>
      </w:r>
      <w:r w:rsidR="00E1323D" w:rsidRPr="002716A2">
        <w:rPr>
          <w:color w:val="auto"/>
        </w:rPr>
        <w:t xml:space="preserve">training </w:t>
      </w:r>
      <w:r w:rsidR="00B014AF" w:rsidRPr="002716A2">
        <w:rPr>
          <w:color w:val="auto"/>
        </w:rPr>
        <w:t>and/or employed as a scout sniper.</w:t>
      </w:r>
    </w:p>
    <w:p w:rsidR="00B014AF" w:rsidRPr="002716A2" w:rsidRDefault="00B014AF" w:rsidP="00EA0A92">
      <w:pPr>
        <w:autoSpaceDE w:val="0"/>
        <w:autoSpaceDN w:val="0"/>
        <w:adjustRightInd w:val="0"/>
        <w:spacing w:line="240" w:lineRule="exact"/>
        <w:jc w:val="both"/>
        <w:rPr>
          <w:rFonts w:cs="Arial"/>
          <w:color w:val="auto"/>
          <w:szCs w:val="24"/>
        </w:rPr>
      </w:pPr>
    </w:p>
    <w:p w:rsidR="00115449" w:rsidRDefault="009D0BCF" w:rsidP="00EA0A92">
      <w:pPr>
        <w:autoSpaceDE w:val="0"/>
        <w:autoSpaceDN w:val="0"/>
        <w:adjustRightInd w:val="0"/>
        <w:spacing w:line="240" w:lineRule="exact"/>
        <w:jc w:val="both"/>
        <w:rPr>
          <w:rFonts w:cs="Arial"/>
          <w:color w:val="auto"/>
          <w:szCs w:val="24"/>
        </w:rPr>
      </w:pPr>
      <w:r w:rsidRPr="002716A2">
        <w:rPr>
          <w:rFonts w:cs="Arial"/>
          <w:color w:val="auto"/>
          <w:szCs w:val="24"/>
        </w:rPr>
        <w:t>The CI</w:t>
      </w:r>
      <w:r w:rsidR="0004116F" w:rsidRPr="002716A2">
        <w:rPr>
          <w:rFonts w:cs="Arial"/>
          <w:color w:val="auto"/>
          <w:szCs w:val="24"/>
        </w:rPr>
        <w:t xml:space="preserve"> </w:t>
      </w:r>
      <w:r w:rsidR="006F2807" w:rsidRPr="002716A2">
        <w:rPr>
          <w:rFonts w:cs="Arial"/>
          <w:color w:val="auto"/>
          <w:szCs w:val="24"/>
        </w:rPr>
        <w:t xml:space="preserve">stated </w:t>
      </w:r>
      <w:r w:rsidR="00097B9F" w:rsidRPr="002716A2">
        <w:rPr>
          <w:rFonts w:cs="Arial"/>
          <w:color w:val="auto"/>
          <w:szCs w:val="24"/>
        </w:rPr>
        <w:t>“</w:t>
      </w:r>
      <w:r w:rsidR="00C75D2D" w:rsidRPr="002716A2">
        <w:rPr>
          <w:rFonts w:cs="Arial"/>
          <w:color w:val="auto"/>
          <w:szCs w:val="24"/>
        </w:rPr>
        <w:t>h</w:t>
      </w:r>
      <w:r w:rsidR="006F2807" w:rsidRPr="002716A2">
        <w:rPr>
          <w:rFonts w:cs="Arial"/>
          <w:color w:val="auto"/>
          <w:szCs w:val="24"/>
        </w:rPr>
        <w:t>e was invol</w:t>
      </w:r>
      <w:r w:rsidR="00D45AFD" w:rsidRPr="002716A2">
        <w:rPr>
          <w:rFonts w:cs="Arial"/>
          <w:color w:val="auto"/>
          <w:szCs w:val="24"/>
        </w:rPr>
        <w:t>v</w:t>
      </w:r>
      <w:r w:rsidR="006F2807" w:rsidRPr="002716A2">
        <w:rPr>
          <w:rFonts w:cs="Arial"/>
          <w:color w:val="auto"/>
          <w:szCs w:val="24"/>
        </w:rPr>
        <w:t xml:space="preserve">ed in multiple firefights </w:t>
      </w:r>
      <w:r w:rsidR="00097B9F" w:rsidRPr="002716A2">
        <w:rPr>
          <w:rFonts w:cs="Arial"/>
          <w:color w:val="auto"/>
          <w:szCs w:val="24"/>
        </w:rPr>
        <w:t>in Kosovo as part of</w:t>
      </w:r>
      <w:r w:rsidR="006F2807" w:rsidRPr="002716A2">
        <w:rPr>
          <w:rFonts w:cs="Arial"/>
          <w:color w:val="auto"/>
          <w:szCs w:val="24"/>
        </w:rPr>
        <w:t xml:space="preserve"> the First </w:t>
      </w:r>
      <w:r w:rsidR="00D45AFD" w:rsidRPr="002716A2">
        <w:rPr>
          <w:rFonts w:cs="Arial"/>
          <w:color w:val="auto"/>
          <w:szCs w:val="24"/>
        </w:rPr>
        <w:t xml:space="preserve">Marine Expeditionary Unit </w:t>
      </w:r>
      <w:r w:rsidR="00097B9F" w:rsidRPr="002716A2">
        <w:rPr>
          <w:rFonts w:cs="Arial"/>
          <w:color w:val="auto"/>
          <w:szCs w:val="24"/>
        </w:rPr>
        <w:t>in country.</w:t>
      </w:r>
      <w:r w:rsidRPr="002716A2">
        <w:rPr>
          <w:rFonts w:cs="Arial"/>
          <w:color w:val="auto"/>
          <w:szCs w:val="24"/>
        </w:rPr>
        <w:t>”</w:t>
      </w:r>
      <w:r w:rsidR="00887273" w:rsidRPr="002716A2">
        <w:rPr>
          <w:rFonts w:cs="Arial"/>
          <w:color w:val="auto"/>
          <w:szCs w:val="24"/>
        </w:rPr>
        <w:t xml:space="preserve">  </w:t>
      </w:r>
      <w:r w:rsidR="006F2807" w:rsidRPr="002716A2">
        <w:rPr>
          <w:rFonts w:cs="Arial"/>
          <w:color w:val="auto"/>
          <w:szCs w:val="24"/>
        </w:rPr>
        <w:t>The 26</w:t>
      </w:r>
      <w:r w:rsidR="000C1231">
        <w:rPr>
          <w:rFonts w:cs="Arial"/>
          <w:color w:val="auto"/>
          <w:szCs w:val="24"/>
        </w:rPr>
        <w:t>th</w:t>
      </w:r>
      <w:r w:rsidR="006F2807" w:rsidRPr="002716A2">
        <w:rPr>
          <w:rFonts w:cs="Arial"/>
          <w:color w:val="auto"/>
          <w:szCs w:val="24"/>
        </w:rPr>
        <w:t xml:space="preserve"> </w:t>
      </w:r>
      <w:r w:rsidR="00E52F44" w:rsidRPr="002716A2">
        <w:rPr>
          <w:rFonts w:cs="Arial"/>
          <w:color w:val="auto"/>
          <w:szCs w:val="24"/>
        </w:rPr>
        <w:t xml:space="preserve">Marine </w:t>
      </w:r>
      <w:r w:rsidR="006F2807" w:rsidRPr="002716A2">
        <w:rPr>
          <w:rFonts w:cs="Arial"/>
          <w:color w:val="auto"/>
          <w:szCs w:val="24"/>
        </w:rPr>
        <w:t xml:space="preserve">Expeditionary </w:t>
      </w:r>
      <w:r w:rsidR="00E52F44" w:rsidRPr="002716A2">
        <w:rPr>
          <w:rFonts w:cs="Arial"/>
          <w:color w:val="auto"/>
          <w:szCs w:val="24"/>
        </w:rPr>
        <w:t>Unit</w:t>
      </w:r>
      <w:r w:rsidR="001B7D8B" w:rsidRPr="002716A2">
        <w:rPr>
          <w:rFonts w:cs="Arial"/>
          <w:color w:val="auto"/>
          <w:szCs w:val="24"/>
        </w:rPr>
        <w:t xml:space="preserve"> </w:t>
      </w:r>
      <w:r w:rsidR="006F2807" w:rsidRPr="002716A2">
        <w:rPr>
          <w:rFonts w:cs="Arial"/>
          <w:color w:val="auto"/>
          <w:szCs w:val="24"/>
        </w:rPr>
        <w:t xml:space="preserve">from Camp </w:t>
      </w:r>
      <w:proofErr w:type="spellStart"/>
      <w:r w:rsidR="006F2807" w:rsidRPr="002716A2">
        <w:rPr>
          <w:rFonts w:cs="Arial"/>
          <w:color w:val="auto"/>
          <w:szCs w:val="24"/>
        </w:rPr>
        <w:t>Lejeune</w:t>
      </w:r>
      <w:proofErr w:type="spellEnd"/>
      <w:r w:rsidRPr="002716A2">
        <w:rPr>
          <w:rFonts w:cs="Arial"/>
          <w:color w:val="auto"/>
          <w:szCs w:val="24"/>
        </w:rPr>
        <w:t>, NC</w:t>
      </w:r>
      <w:r w:rsidR="00115449" w:rsidRPr="002716A2">
        <w:rPr>
          <w:rFonts w:cs="Arial"/>
          <w:color w:val="auto"/>
          <w:szCs w:val="24"/>
        </w:rPr>
        <w:t>, deployed</w:t>
      </w:r>
      <w:r w:rsidR="006F2807" w:rsidRPr="002716A2">
        <w:rPr>
          <w:rFonts w:cs="Arial"/>
          <w:color w:val="auto"/>
          <w:szCs w:val="24"/>
        </w:rPr>
        <w:t xml:space="preserve"> </w:t>
      </w:r>
      <w:r w:rsidR="00DF4862" w:rsidRPr="002716A2">
        <w:rPr>
          <w:rFonts w:cs="Arial"/>
          <w:color w:val="auto"/>
          <w:szCs w:val="24"/>
        </w:rPr>
        <w:t xml:space="preserve">to Kosovo in June and July 1999 </w:t>
      </w:r>
      <w:r w:rsidR="006F2807" w:rsidRPr="002716A2">
        <w:rPr>
          <w:rFonts w:cs="Arial"/>
          <w:color w:val="auto"/>
          <w:szCs w:val="24"/>
        </w:rPr>
        <w:t xml:space="preserve">and </w:t>
      </w:r>
      <w:r w:rsidR="00DF4862" w:rsidRPr="002716A2">
        <w:rPr>
          <w:rFonts w:cs="Arial"/>
          <w:color w:val="auto"/>
          <w:szCs w:val="24"/>
        </w:rPr>
        <w:t xml:space="preserve">was </w:t>
      </w:r>
      <w:r w:rsidR="00820D1B" w:rsidRPr="002716A2">
        <w:rPr>
          <w:rFonts w:cs="Arial"/>
          <w:color w:val="auto"/>
          <w:szCs w:val="24"/>
        </w:rPr>
        <w:t xml:space="preserve">among </w:t>
      </w:r>
      <w:r w:rsidR="00DF4862" w:rsidRPr="002716A2">
        <w:rPr>
          <w:rFonts w:cs="Arial"/>
          <w:color w:val="auto"/>
          <w:szCs w:val="24"/>
        </w:rPr>
        <w:t>the first U.S. peacekeeping force</w:t>
      </w:r>
      <w:r w:rsidR="00820D1B" w:rsidRPr="002716A2">
        <w:rPr>
          <w:rFonts w:cs="Arial"/>
          <w:color w:val="auto"/>
          <w:szCs w:val="24"/>
        </w:rPr>
        <w:t>s</w:t>
      </w:r>
      <w:r w:rsidR="006F2807" w:rsidRPr="002716A2">
        <w:rPr>
          <w:rFonts w:cs="Arial"/>
          <w:color w:val="auto"/>
          <w:szCs w:val="24"/>
        </w:rPr>
        <w:t xml:space="preserve"> in</w:t>
      </w:r>
      <w:r w:rsidR="00DF4862" w:rsidRPr="002716A2">
        <w:rPr>
          <w:rFonts w:cs="Arial"/>
          <w:color w:val="auto"/>
          <w:szCs w:val="24"/>
        </w:rPr>
        <w:t xml:space="preserve"> country</w:t>
      </w:r>
      <w:r w:rsidR="006F2807" w:rsidRPr="002716A2">
        <w:rPr>
          <w:rFonts w:cs="Arial"/>
          <w:color w:val="auto"/>
          <w:szCs w:val="24"/>
        </w:rPr>
        <w:t>.</w:t>
      </w:r>
      <w:r w:rsidR="00746814" w:rsidRPr="002716A2">
        <w:rPr>
          <w:rFonts w:cs="Arial"/>
          <w:color w:val="auto"/>
          <w:szCs w:val="24"/>
        </w:rPr>
        <w:t xml:space="preserve">  </w:t>
      </w:r>
      <w:r w:rsidR="006F2807" w:rsidRPr="002716A2">
        <w:rPr>
          <w:rFonts w:cs="Arial"/>
          <w:color w:val="auto"/>
          <w:szCs w:val="24"/>
        </w:rPr>
        <w:t xml:space="preserve">The CI was assigned to the 2d Supply Battalion, Camp </w:t>
      </w:r>
      <w:proofErr w:type="spellStart"/>
      <w:r w:rsidR="006F2807" w:rsidRPr="002716A2">
        <w:rPr>
          <w:rFonts w:cs="Arial"/>
          <w:color w:val="auto"/>
          <w:szCs w:val="24"/>
        </w:rPr>
        <w:t>Lejeune</w:t>
      </w:r>
      <w:proofErr w:type="spellEnd"/>
      <w:r w:rsidR="00AA508B" w:rsidRPr="002716A2">
        <w:rPr>
          <w:rFonts w:cs="Arial"/>
          <w:color w:val="auto"/>
          <w:szCs w:val="24"/>
        </w:rPr>
        <w:t>,</w:t>
      </w:r>
      <w:r w:rsidR="006F2807" w:rsidRPr="002716A2">
        <w:rPr>
          <w:rFonts w:cs="Arial"/>
          <w:color w:val="auto"/>
          <w:szCs w:val="24"/>
        </w:rPr>
        <w:t xml:space="preserve"> as an ammunition technician</w:t>
      </w:r>
      <w:r w:rsidR="00746814" w:rsidRPr="002716A2">
        <w:rPr>
          <w:rFonts w:cs="Arial"/>
          <w:color w:val="auto"/>
          <w:szCs w:val="24"/>
        </w:rPr>
        <w:t xml:space="preserve"> and</w:t>
      </w:r>
      <w:r w:rsidR="00746814">
        <w:rPr>
          <w:rFonts w:cs="Arial"/>
          <w:color w:val="auto"/>
          <w:szCs w:val="24"/>
        </w:rPr>
        <w:t xml:space="preserve"> deployed in support of the peacekeeping mission</w:t>
      </w:r>
      <w:r w:rsidR="00820D1B">
        <w:rPr>
          <w:rFonts w:cs="Arial"/>
          <w:color w:val="auto"/>
          <w:szCs w:val="24"/>
        </w:rPr>
        <w:t>.</w:t>
      </w:r>
      <w:r w:rsidR="00746814">
        <w:rPr>
          <w:rFonts w:cs="Arial"/>
          <w:color w:val="auto"/>
          <w:szCs w:val="24"/>
        </w:rPr>
        <w:t xml:space="preserve">  </w:t>
      </w:r>
      <w:r w:rsidR="006F2807">
        <w:rPr>
          <w:rFonts w:cs="Arial"/>
          <w:color w:val="auto"/>
          <w:szCs w:val="24"/>
        </w:rPr>
        <w:t xml:space="preserve">The CI reported his most traumatic event </w:t>
      </w:r>
      <w:r>
        <w:rPr>
          <w:rFonts w:cs="Arial"/>
          <w:color w:val="auto"/>
          <w:szCs w:val="24"/>
        </w:rPr>
        <w:t xml:space="preserve">in service </w:t>
      </w:r>
      <w:r w:rsidR="006F2807">
        <w:rPr>
          <w:rFonts w:cs="Arial"/>
          <w:color w:val="auto"/>
          <w:szCs w:val="24"/>
        </w:rPr>
        <w:t xml:space="preserve">was while in a guard tower on 2 April 2005 </w:t>
      </w:r>
      <w:r>
        <w:rPr>
          <w:rFonts w:cs="Arial"/>
          <w:color w:val="auto"/>
          <w:szCs w:val="24"/>
        </w:rPr>
        <w:t>at the</w:t>
      </w:r>
      <w:r w:rsidR="00D45AFD">
        <w:rPr>
          <w:rFonts w:cs="Arial"/>
          <w:color w:val="auto"/>
          <w:szCs w:val="24"/>
        </w:rPr>
        <w:t xml:space="preserve"> </w:t>
      </w:r>
      <w:r w:rsidR="00855B72">
        <w:rPr>
          <w:rFonts w:cs="Arial"/>
          <w:color w:val="auto"/>
          <w:szCs w:val="24"/>
        </w:rPr>
        <w:t xml:space="preserve">Abu </w:t>
      </w:r>
      <w:proofErr w:type="spellStart"/>
      <w:r w:rsidR="00855B72">
        <w:rPr>
          <w:rFonts w:cs="Arial"/>
          <w:color w:val="auto"/>
          <w:szCs w:val="24"/>
        </w:rPr>
        <w:t>Ghraib</w:t>
      </w:r>
      <w:proofErr w:type="spellEnd"/>
      <w:r w:rsidR="00855B72">
        <w:rPr>
          <w:rFonts w:cs="Arial"/>
          <w:color w:val="auto"/>
          <w:szCs w:val="24"/>
        </w:rPr>
        <w:t xml:space="preserve"> prison </w:t>
      </w:r>
      <w:r>
        <w:rPr>
          <w:rFonts w:cs="Arial"/>
          <w:color w:val="auto"/>
          <w:szCs w:val="24"/>
        </w:rPr>
        <w:t xml:space="preserve">in </w:t>
      </w:r>
      <w:r w:rsidR="00D45AFD">
        <w:rPr>
          <w:rFonts w:cs="Arial"/>
          <w:color w:val="auto"/>
          <w:szCs w:val="24"/>
        </w:rPr>
        <w:t xml:space="preserve">Iraq </w:t>
      </w:r>
      <w:r w:rsidR="006F2807">
        <w:rPr>
          <w:rFonts w:cs="Arial"/>
          <w:color w:val="auto"/>
          <w:szCs w:val="24"/>
        </w:rPr>
        <w:t>when a suicide bomber breached the</w:t>
      </w:r>
      <w:r w:rsidR="00B01483">
        <w:rPr>
          <w:rFonts w:cs="Arial"/>
          <w:color w:val="auto"/>
          <w:szCs w:val="24"/>
        </w:rPr>
        <w:t xml:space="preserve"> barriers and blew the tower up killing all </w:t>
      </w:r>
      <w:r w:rsidR="00746814">
        <w:rPr>
          <w:rFonts w:cs="Arial"/>
          <w:color w:val="auto"/>
          <w:szCs w:val="24"/>
        </w:rPr>
        <w:t xml:space="preserve">five </w:t>
      </w:r>
      <w:r w:rsidR="00B01483">
        <w:rPr>
          <w:rFonts w:cs="Arial"/>
          <w:color w:val="auto"/>
          <w:szCs w:val="24"/>
        </w:rPr>
        <w:t>of his fellow marines</w:t>
      </w:r>
      <w:r w:rsidR="00746814">
        <w:rPr>
          <w:rFonts w:cs="Arial"/>
          <w:color w:val="auto"/>
          <w:szCs w:val="24"/>
        </w:rPr>
        <w:t xml:space="preserve"> </w:t>
      </w:r>
      <w:r w:rsidR="001B7D8B">
        <w:rPr>
          <w:rFonts w:cs="Arial"/>
          <w:color w:val="auto"/>
          <w:szCs w:val="24"/>
        </w:rPr>
        <w:t>in the tower.  R</w:t>
      </w:r>
      <w:r w:rsidR="00B01483">
        <w:rPr>
          <w:rFonts w:cs="Arial"/>
          <w:color w:val="auto"/>
          <w:szCs w:val="24"/>
        </w:rPr>
        <w:t xml:space="preserve">ecords of </w:t>
      </w:r>
      <w:r w:rsidR="00746814">
        <w:rPr>
          <w:rFonts w:cs="Arial"/>
          <w:color w:val="auto"/>
          <w:szCs w:val="24"/>
        </w:rPr>
        <w:t xml:space="preserve">U.S. casualties </w:t>
      </w:r>
      <w:r w:rsidR="00B01483">
        <w:rPr>
          <w:rFonts w:cs="Arial"/>
          <w:color w:val="auto"/>
          <w:szCs w:val="24"/>
        </w:rPr>
        <w:t>for that day, 2 April 2005</w:t>
      </w:r>
      <w:r>
        <w:rPr>
          <w:rFonts w:cs="Arial"/>
          <w:color w:val="auto"/>
          <w:szCs w:val="24"/>
        </w:rPr>
        <w:t>,</w:t>
      </w:r>
      <w:r w:rsidR="00B01483">
        <w:rPr>
          <w:rFonts w:cs="Arial"/>
          <w:color w:val="auto"/>
          <w:szCs w:val="24"/>
        </w:rPr>
        <w:t xml:space="preserve"> and the days around that time, do not corroborate the death</w:t>
      </w:r>
      <w:r w:rsidR="00EA0A92">
        <w:rPr>
          <w:rFonts w:cs="Arial"/>
          <w:color w:val="auto"/>
          <w:szCs w:val="24"/>
        </w:rPr>
        <w:t>s</w:t>
      </w:r>
      <w:r w:rsidR="00B01483">
        <w:rPr>
          <w:rFonts w:cs="Arial"/>
          <w:color w:val="auto"/>
          <w:szCs w:val="24"/>
        </w:rPr>
        <w:t xml:space="preserve"> of</w:t>
      </w:r>
      <w:r w:rsidR="00855B72">
        <w:rPr>
          <w:rFonts w:cs="Arial"/>
          <w:color w:val="auto"/>
          <w:szCs w:val="24"/>
        </w:rPr>
        <w:t xml:space="preserve"> </w:t>
      </w:r>
      <w:r>
        <w:rPr>
          <w:rFonts w:cs="Arial"/>
          <w:color w:val="auto"/>
          <w:szCs w:val="24"/>
        </w:rPr>
        <w:t>five</w:t>
      </w:r>
      <w:r w:rsidR="00855B72">
        <w:rPr>
          <w:rFonts w:cs="Arial"/>
          <w:color w:val="auto"/>
          <w:szCs w:val="24"/>
        </w:rPr>
        <w:t xml:space="preserve"> marines</w:t>
      </w:r>
      <w:r w:rsidR="00EA0A92">
        <w:rPr>
          <w:rFonts w:cs="Arial"/>
          <w:color w:val="auto"/>
          <w:szCs w:val="24"/>
        </w:rPr>
        <w:t xml:space="preserve"> at Abu </w:t>
      </w:r>
      <w:proofErr w:type="spellStart"/>
      <w:r w:rsidR="00EA0A92">
        <w:rPr>
          <w:rFonts w:cs="Arial"/>
          <w:color w:val="auto"/>
          <w:szCs w:val="24"/>
        </w:rPr>
        <w:t>Ghraib</w:t>
      </w:r>
      <w:proofErr w:type="spellEnd"/>
      <w:r w:rsidR="00855B72">
        <w:rPr>
          <w:rFonts w:cs="Arial"/>
          <w:color w:val="auto"/>
          <w:szCs w:val="24"/>
        </w:rPr>
        <w:t xml:space="preserve">.  There was one marine death on 2 April 2005 in </w:t>
      </w:r>
      <w:proofErr w:type="spellStart"/>
      <w:r w:rsidR="00855B72">
        <w:rPr>
          <w:rFonts w:cs="Arial"/>
          <w:color w:val="auto"/>
          <w:szCs w:val="24"/>
        </w:rPr>
        <w:t>Haditha</w:t>
      </w:r>
      <w:proofErr w:type="spellEnd"/>
      <w:r w:rsidR="00855B72">
        <w:rPr>
          <w:rFonts w:cs="Arial"/>
          <w:color w:val="auto"/>
          <w:szCs w:val="24"/>
        </w:rPr>
        <w:t xml:space="preserve">.  There was one marine death on 1 April 2005 in </w:t>
      </w:r>
      <w:proofErr w:type="spellStart"/>
      <w:r w:rsidR="00855B72">
        <w:rPr>
          <w:rFonts w:cs="Arial"/>
          <w:color w:val="auto"/>
          <w:szCs w:val="24"/>
        </w:rPr>
        <w:t>Ramadi</w:t>
      </w:r>
      <w:proofErr w:type="spellEnd"/>
      <w:r w:rsidR="00855B72">
        <w:rPr>
          <w:rFonts w:cs="Arial"/>
          <w:color w:val="auto"/>
          <w:szCs w:val="24"/>
        </w:rPr>
        <w:t xml:space="preserve">.  There were no further marine deaths until 20 April 2005 in </w:t>
      </w:r>
      <w:proofErr w:type="spellStart"/>
      <w:r w:rsidR="00855B72">
        <w:rPr>
          <w:rFonts w:cs="Arial"/>
          <w:color w:val="auto"/>
          <w:szCs w:val="24"/>
        </w:rPr>
        <w:t>Ramadi</w:t>
      </w:r>
      <w:proofErr w:type="spellEnd"/>
      <w:r w:rsidR="00855B72">
        <w:rPr>
          <w:rFonts w:cs="Arial"/>
          <w:color w:val="auto"/>
          <w:szCs w:val="24"/>
        </w:rPr>
        <w:t>.</w:t>
      </w:r>
      <w:r w:rsidR="003D065E">
        <w:rPr>
          <w:rFonts w:cs="Arial"/>
          <w:color w:val="auto"/>
          <w:szCs w:val="24"/>
        </w:rPr>
        <w:t xml:space="preserve">  </w:t>
      </w:r>
      <w:r w:rsidR="00880B23">
        <w:rPr>
          <w:rFonts w:cs="Arial"/>
          <w:color w:val="auto"/>
          <w:szCs w:val="24"/>
        </w:rPr>
        <w:t xml:space="preserve">Historical </w:t>
      </w:r>
      <w:r w:rsidR="00746814">
        <w:rPr>
          <w:rFonts w:cs="Arial"/>
          <w:color w:val="auto"/>
          <w:szCs w:val="24"/>
        </w:rPr>
        <w:t xml:space="preserve">accounts </w:t>
      </w:r>
      <w:r w:rsidR="00880B23">
        <w:rPr>
          <w:rFonts w:cs="Arial"/>
          <w:color w:val="auto"/>
          <w:szCs w:val="24"/>
        </w:rPr>
        <w:t>document that t</w:t>
      </w:r>
      <w:r w:rsidR="003D065E">
        <w:rPr>
          <w:rFonts w:cs="Arial"/>
          <w:color w:val="auto"/>
          <w:szCs w:val="24"/>
        </w:rPr>
        <w:t xml:space="preserve">he Abu </w:t>
      </w:r>
      <w:proofErr w:type="spellStart"/>
      <w:r w:rsidR="003D065E">
        <w:rPr>
          <w:rFonts w:cs="Arial"/>
          <w:color w:val="auto"/>
          <w:szCs w:val="24"/>
        </w:rPr>
        <w:t>Ghraib</w:t>
      </w:r>
      <w:proofErr w:type="spellEnd"/>
      <w:r w:rsidR="003D065E">
        <w:rPr>
          <w:rFonts w:cs="Arial"/>
          <w:color w:val="auto"/>
          <w:szCs w:val="24"/>
        </w:rPr>
        <w:t xml:space="preserve"> prison complex was attacked by insurgents on </w:t>
      </w:r>
      <w:r w:rsidR="00115449">
        <w:rPr>
          <w:rFonts w:cs="Arial"/>
          <w:color w:val="auto"/>
          <w:szCs w:val="24"/>
        </w:rPr>
        <w:t xml:space="preserve">              </w:t>
      </w:r>
      <w:r w:rsidR="003D065E">
        <w:rPr>
          <w:rFonts w:cs="Arial"/>
          <w:color w:val="auto"/>
          <w:szCs w:val="24"/>
        </w:rPr>
        <w:t>2 April 2005.</w:t>
      </w:r>
      <w:r w:rsidR="004647DA" w:rsidRPr="004647DA">
        <w:rPr>
          <w:rFonts w:cs="Arial"/>
          <w:color w:val="auto"/>
          <w:szCs w:val="24"/>
        </w:rPr>
        <w:t xml:space="preserve"> </w:t>
      </w:r>
      <w:r w:rsidR="004647DA">
        <w:rPr>
          <w:rFonts w:cs="Arial"/>
          <w:color w:val="auto"/>
          <w:szCs w:val="24"/>
        </w:rPr>
        <w:t xml:space="preserve"> </w:t>
      </w:r>
      <w:r w:rsidR="004647DA" w:rsidRPr="004647DA">
        <w:rPr>
          <w:rFonts w:cs="Arial"/>
          <w:color w:val="auto"/>
          <w:szCs w:val="24"/>
        </w:rPr>
        <w:t xml:space="preserve">The US Marine Corps' Echo Company 2nd Battalion, 10th Marines, was stationed at Abu </w:t>
      </w:r>
      <w:proofErr w:type="spellStart"/>
      <w:r w:rsidR="004647DA" w:rsidRPr="004647DA">
        <w:rPr>
          <w:rFonts w:cs="Arial"/>
          <w:color w:val="auto"/>
          <w:szCs w:val="24"/>
        </w:rPr>
        <w:t>Ghraib</w:t>
      </w:r>
      <w:proofErr w:type="spellEnd"/>
      <w:r w:rsidR="004647DA" w:rsidRPr="004647DA">
        <w:rPr>
          <w:rFonts w:cs="Arial"/>
          <w:color w:val="auto"/>
          <w:szCs w:val="24"/>
        </w:rPr>
        <w:t xml:space="preserve"> and tasked with perimeter defense. </w:t>
      </w:r>
      <w:r w:rsidR="003D065E">
        <w:rPr>
          <w:rFonts w:cs="Arial"/>
          <w:color w:val="auto"/>
          <w:szCs w:val="24"/>
        </w:rPr>
        <w:t xml:space="preserve"> A vehicle born IED was detonated outside the front wall after Marines fired on it, but it did not breach the wall.  </w:t>
      </w:r>
      <w:r w:rsidR="00A6793A">
        <w:rPr>
          <w:rFonts w:cs="Arial"/>
          <w:color w:val="auto"/>
          <w:szCs w:val="24"/>
        </w:rPr>
        <w:t xml:space="preserve">Tower 4 was the focus of attack and several injuries from hand grenades are reported in references, </w:t>
      </w:r>
      <w:r w:rsidR="00DF4862">
        <w:rPr>
          <w:rFonts w:cs="Arial"/>
          <w:color w:val="auto"/>
          <w:szCs w:val="24"/>
        </w:rPr>
        <w:t>but</w:t>
      </w:r>
      <w:r w:rsidR="00A6793A">
        <w:rPr>
          <w:rFonts w:cs="Arial"/>
          <w:color w:val="auto"/>
          <w:szCs w:val="24"/>
        </w:rPr>
        <w:t xml:space="preserve"> the tower was not destroyed and no U.S. military deaths </w:t>
      </w:r>
      <w:r>
        <w:rPr>
          <w:rFonts w:cs="Arial"/>
          <w:color w:val="auto"/>
          <w:szCs w:val="24"/>
        </w:rPr>
        <w:t>we</w:t>
      </w:r>
      <w:r w:rsidR="00A6793A">
        <w:rPr>
          <w:rFonts w:cs="Arial"/>
          <w:color w:val="auto"/>
          <w:szCs w:val="24"/>
        </w:rPr>
        <w:t>re reported.  Approximately 44 U.S. personnel were injured, some seriously.</w:t>
      </w:r>
      <w:r w:rsidR="00DF4862">
        <w:rPr>
          <w:rFonts w:cs="Arial"/>
          <w:color w:val="auto"/>
          <w:szCs w:val="24"/>
        </w:rPr>
        <w:t xml:space="preserve">  Also, medical records indicate that the CI left the AOR on </w:t>
      </w:r>
      <w:r w:rsidR="00115449">
        <w:rPr>
          <w:rFonts w:cs="Arial"/>
          <w:color w:val="auto"/>
          <w:szCs w:val="24"/>
        </w:rPr>
        <w:t xml:space="preserve">           </w:t>
      </w:r>
      <w:r w:rsidR="00DF4862">
        <w:rPr>
          <w:rFonts w:cs="Arial"/>
          <w:color w:val="auto"/>
          <w:szCs w:val="24"/>
        </w:rPr>
        <w:t>28 March 2005 and did not return.</w:t>
      </w:r>
      <w:r w:rsidR="00746814">
        <w:rPr>
          <w:rFonts w:cs="Arial"/>
          <w:color w:val="auto"/>
          <w:szCs w:val="24"/>
        </w:rPr>
        <w:t xml:space="preserve">  </w:t>
      </w:r>
      <w:r w:rsidR="006F2807">
        <w:rPr>
          <w:rFonts w:cs="Arial"/>
          <w:color w:val="auto"/>
          <w:szCs w:val="24"/>
        </w:rPr>
        <w:t xml:space="preserve">The CI </w:t>
      </w:r>
      <w:r w:rsidR="001B7D8B">
        <w:rPr>
          <w:rFonts w:cs="Arial"/>
          <w:color w:val="auto"/>
          <w:szCs w:val="24"/>
        </w:rPr>
        <w:t xml:space="preserve">also </w:t>
      </w:r>
      <w:r w:rsidR="00B01483">
        <w:rPr>
          <w:rFonts w:cs="Arial"/>
          <w:color w:val="auto"/>
          <w:szCs w:val="24"/>
        </w:rPr>
        <w:t xml:space="preserve">reported he </w:t>
      </w:r>
      <w:r w:rsidR="006F2807">
        <w:rPr>
          <w:rFonts w:cs="Arial"/>
          <w:color w:val="auto"/>
          <w:szCs w:val="24"/>
        </w:rPr>
        <w:t xml:space="preserve">fell 40 feet </w:t>
      </w:r>
      <w:r w:rsidR="00F750D8">
        <w:rPr>
          <w:rFonts w:cs="Arial"/>
          <w:color w:val="auto"/>
          <w:szCs w:val="24"/>
        </w:rPr>
        <w:t xml:space="preserve">that day </w:t>
      </w:r>
      <w:r w:rsidR="002716A2">
        <w:rPr>
          <w:rFonts w:cs="Arial"/>
          <w:color w:val="auto"/>
          <w:szCs w:val="24"/>
        </w:rPr>
        <w:t xml:space="preserve">(2 April 2005) </w:t>
      </w:r>
      <w:r w:rsidR="006F2807">
        <w:rPr>
          <w:rFonts w:cs="Arial"/>
          <w:color w:val="auto"/>
          <w:szCs w:val="24"/>
        </w:rPr>
        <w:t xml:space="preserve">injuring his head, neck and back, requiring five days of hospitalization in Iraq with subsequent medical evacuation to Germany.  Service treatment records do not corroborate this </w:t>
      </w:r>
      <w:r w:rsidR="00260E2D">
        <w:rPr>
          <w:rFonts w:cs="Arial"/>
          <w:color w:val="auto"/>
          <w:szCs w:val="24"/>
        </w:rPr>
        <w:t>history</w:t>
      </w:r>
      <w:r w:rsidR="006F2807">
        <w:rPr>
          <w:rFonts w:cs="Arial"/>
          <w:color w:val="auto"/>
          <w:szCs w:val="24"/>
        </w:rPr>
        <w:t xml:space="preserve">.  </w:t>
      </w:r>
      <w:r w:rsidR="002716A2">
        <w:rPr>
          <w:rFonts w:cs="Arial"/>
          <w:color w:val="auto"/>
          <w:szCs w:val="24"/>
        </w:rPr>
        <w:t>They</w:t>
      </w:r>
      <w:r w:rsidR="00D45AFD">
        <w:rPr>
          <w:rFonts w:cs="Arial"/>
          <w:color w:val="auto"/>
          <w:szCs w:val="24"/>
        </w:rPr>
        <w:t xml:space="preserve"> reflect that he tripped on the stairs and fell</w:t>
      </w:r>
      <w:r w:rsidR="002716A2">
        <w:rPr>
          <w:rFonts w:cs="Arial"/>
          <w:color w:val="auto"/>
          <w:szCs w:val="24"/>
        </w:rPr>
        <w:t>,</w:t>
      </w:r>
      <w:r w:rsidR="00D45AFD">
        <w:rPr>
          <w:rFonts w:cs="Arial"/>
          <w:color w:val="auto"/>
          <w:szCs w:val="24"/>
        </w:rPr>
        <w:t xml:space="preserve"> or fell through </w:t>
      </w:r>
      <w:r w:rsidR="002716A2">
        <w:rPr>
          <w:rFonts w:cs="Arial"/>
          <w:color w:val="auto"/>
          <w:szCs w:val="24"/>
        </w:rPr>
        <w:t>a</w:t>
      </w:r>
      <w:r w:rsidR="00D45AFD">
        <w:rPr>
          <w:rFonts w:cs="Arial"/>
          <w:color w:val="auto"/>
          <w:szCs w:val="24"/>
        </w:rPr>
        <w:t xml:space="preserve"> trap door</w:t>
      </w:r>
      <w:r w:rsidR="002716A2">
        <w:rPr>
          <w:rFonts w:cs="Arial"/>
          <w:color w:val="auto"/>
          <w:szCs w:val="24"/>
        </w:rPr>
        <w:t>,</w:t>
      </w:r>
      <w:r w:rsidR="00F750D8">
        <w:rPr>
          <w:rFonts w:cs="Arial"/>
          <w:color w:val="auto"/>
          <w:szCs w:val="24"/>
        </w:rPr>
        <w:t xml:space="preserve"> on 28 March 2005</w:t>
      </w:r>
      <w:r w:rsidR="00880B23">
        <w:rPr>
          <w:rFonts w:cs="Arial"/>
          <w:color w:val="auto"/>
          <w:szCs w:val="24"/>
        </w:rPr>
        <w:t xml:space="preserve"> </w:t>
      </w:r>
      <w:r w:rsidR="009954BF" w:rsidRPr="00880B23">
        <w:rPr>
          <w:rFonts w:cs="Arial"/>
          <w:color w:val="auto"/>
          <w:szCs w:val="24"/>
        </w:rPr>
        <w:t>injuring his knee</w:t>
      </w:r>
      <w:r w:rsidR="009954BF">
        <w:rPr>
          <w:rFonts w:cs="Arial"/>
          <w:color w:val="auto"/>
          <w:szCs w:val="24"/>
        </w:rPr>
        <w:t xml:space="preserve"> </w:t>
      </w:r>
      <w:r w:rsidR="00F750D8">
        <w:rPr>
          <w:rFonts w:cs="Arial"/>
          <w:color w:val="auto"/>
          <w:szCs w:val="24"/>
        </w:rPr>
        <w:t xml:space="preserve">and was </w:t>
      </w:r>
      <w:r w:rsidR="00260E2D">
        <w:rPr>
          <w:rFonts w:cs="Arial"/>
          <w:color w:val="auto"/>
          <w:szCs w:val="24"/>
        </w:rPr>
        <w:t xml:space="preserve">placed in a </w:t>
      </w:r>
      <w:r w:rsidR="00260E2D" w:rsidRPr="00880B23">
        <w:rPr>
          <w:rFonts w:cs="Arial"/>
          <w:color w:val="auto"/>
          <w:szCs w:val="24"/>
        </w:rPr>
        <w:t>knee</w:t>
      </w:r>
      <w:r w:rsidR="00260E2D">
        <w:rPr>
          <w:rFonts w:cs="Arial"/>
          <w:color w:val="auto"/>
          <w:szCs w:val="24"/>
        </w:rPr>
        <w:t xml:space="preserve"> brace and </w:t>
      </w:r>
      <w:r w:rsidR="00F750D8">
        <w:rPr>
          <w:rFonts w:cs="Arial"/>
          <w:color w:val="auto"/>
          <w:szCs w:val="24"/>
        </w:rPr>
        <w:t xml:space="preserve">evacuated to Germany for orthopedic evaluation. </w:t>
      </w:r>
      <w:r w:rsidR="00880B23">
        <w:rPr>
          <w:rFonts w:cs="Arial"/>
          <w:color w:val="auto"/>
          <w:szCs w:val="24"/>
        </w:rPr>
        <w:t xml:space="preserve"> </w:t>
      </w:r>
      <w:r w:rsidR="00893558">
        <w:rPr>
          <w:rFonts w:cs="Arial"/>
          <w:color w:val="auto"/>
          <w:szCs w:val="24"/>
        </w:rPr>
        <w:t xml:space="preserve">An MRI report documents </w:t>
      </w:r>
      <w:r w:rsidR="00880B23">
        <w:rPr>
          <w:rFonts w:cs="Arial"/>
          <w:color w:val="auto"/>
          <w:szCs w:val="24"/>
        </w:rPr>
        <w:t xml:space="preserve">the MRI </w:t>
      </w:r>
      <w:r w:rsidR="00893558">
        <w:rPr>
          <w:rFonts w:cs="Arial"/>
          <w:color w:val="auto"/>
          <w:szCs w:val="24"/>
        </w:rPr>
        <w:t xml:space="preserve">examination </w:t>
      </w:r>
      <w:r w:rsidR="00260E2D">
        <w:rPr>
          <w:rFonts w:cs="Arial"/>
          <w:color w:val="auto"/>
          <w:szCs w:val="24"/>
        </w:rPr>
        <w:t>was</w:t>
      </w:r>
      <w:r w:rsidR="00893558">
        <w:rPr>
          <w:rFonts w:cs="Arial"/>
          <w:color w:val="auto"/>
          <w:szCs w:val="24"/>
        </w:rPr>
        <w:t xml:space="preserve"> performed at </w:t>
      </w:r>
      <w:proofErr w:type="spellStart"/>
      <w:r w:rsidR="00893558">
        <w:rPr>
          <w:rFonts w:cs="Arial"/>
          <w:color w:val="auto"/>
          <w:szCs w:val="24"/>
        </w:rPr>
        <w:t>Landstuhl</w:t>
      </w:r>
      <w:proofErr w:type="spellEnd"/>
      <w:r w:rsidR="00893558">
        <w:rPr>
          <w:rFonts w:cs="Arial"/>
          <w:color w:val="auto"/>
          <w:szCs w:val="24"/>
        </w:rPr>
        <w:t xml:space="preserve"> Regional Medical Center in Germany</w:t>
      </w:r>
      <w:r w:rsidR="00260E2D" w:rsidRPr="00260E2D">
        <w:rPr>
          <w:rFonts w:cs="Arial"/>
          <w:color w:val="auto"/>
          <w:szCs w:val="24"/>
        </w:rPr>
        <w:t xml:space="preserve"> </w:t>
      </w:r>
      <w:r w:rsidR="00260E2D">
        <w:rPr>
          <w:rFonts w:cs="Arial"/>
          <w:color w:val="auto"/>
          <w:szCs w:val="24"/>
        </w:rPr>
        <w:t>on 30 March 2005</w:t>
      </w:r>
      <w:r w:rsidR="00893558">
        <w:rPr>
          <w:rFonts w:cs="Arial"/>
          <w:color w:val="auto"/>
          <w:szCs w:val="24"/>
        </w:rPr>
        <w:t>.</w:t>
      </w:r>
      <w:r w:rsidR="00F750D8">
        <w:rPr>
          <w:rFonts w:cs="Arial"/>
          <w:color w:val="auto"/>
          <w:szCs w:val="24"/>
        </w:rPr>
        <w:t xml:space="preserve"> </w:t>
      </w:r>
      <w:r w:rsidR="00F52D4F">
        <w:rPr>
          <w:rFonts w:cs="Arial"/>
          <w:color w:val="auto"/>
          <w:szCs w:val="24"/>
        </w:rPr>
        <w:t xml:space="preserve"> </w:t>
      </w:r>
      <w:r w:rsidR="002716A2">
        <w:rPr>
          <w:rFonts w:cs="Arial"/>
          <w:color w:val="auto"/>
          <w:szCs w:val="24"/>
        </w:rPr>
        <w:t xml:space="preserve">A </w:t>
      </w:r>
      <w:r w:rsidR="002716A2" w:rsidRPr="002716A2">
        <w:rPr>
          <w:rFonts w:cs="Arial"/>
          <w:color w:val="auto"/>
          <w:szCs w:val="24"/>
        </w:rPr>
        <w:t>p</w:t>
      </w:r>
      <w:r w:rsidR="00887273" w:rsidRPr="002716A2">
        <w:rPr>
          <w:rFonts w:cs="Arial"/>
          <w:color w:val="auto"/>
          <w:szCs w:val="24"/>
        </w:rPr>
        <w:t xml:space="preserve">atient movement request dated </w:t>
      </w:r>
      <w:r w:rsidR="00115449">
        <w:rPr>
          <w:rFonts w:cs="Arial"/>
          <w:color w:val="auto"/>
          <w:szCs w:val="24"/>
        </w:rPr>
        <w:t xml:space="preserve">  </w:t>
      </w:r>
      <w:r w:rsidR="00746814" w:rsidRPr="002716A2">
        <w:rPr>
          <w:rFonts w:cs="Arial"/>
          <w:color w:val="auto"/>
          <w:szCs w:val="24"/>
        </w:rPr>
        <w:lastRenderedPageBreak/>
        <w:t>31 March 2005 (</w:t>
      </w:r>
      <w:r w:rsidR="00887273" w:rsidRPr="002716A2">
        <w:rPr>
          <w:rFonts w:cs="Arial"/>
          <w:color w:val="auto"/>
          <w:szCs w:val="24"/>
        </w:rPr>
        <w:t>Julian date 090</w:t>
      </w:r>
      <w:r w:rsidR="00746814" w:rsidRPr="002716A2">
        <w:rPr>
          <w:rFonts w:cs="Arial"/>
          <w:color w:val="auto"/>
          <w:szCs w:val="24"/>
        </w:rPr>
        <w:t xml:space="preserve">) </w:t>
      </w:r>
      <w:r w:rsidR="00887273" w:rsidRPr="002716A2">
        <w:rPr>
          <w:rFonts w:cs="Arial"/>
          <w:color w:val="auto"/>
          <w:szCs w:val="24"/>
        </w:rPr>
        <w:t xml:space="preserve">reflects planned medical evacuation to Camp </w:t>
      </w:r>
      <w:proofErr w:type="spellStart"/>
      <w:r w:rsidR="00887273" w:rsidRPr="002716A2">
        <w:rPr>
          <w:rFonts w:cs="Arial"/>
          <w:color w:val="auto"/>
          <w:szCs w:val="24"/>
        </w:rPr>
        <w:t>Lejuene</w:t>
      </w:r>
      <w:proofErr w:type="spellEnd"/>
      <w:r w:rsidR="00887273" w:rsidRPr="002716A2">
        <w:rPr>
          <w:rFonts w:cs="Arial"/>
          <w:color w:val="auto"/>
          <w:szCs w:val="24"/>
        </w:rPr>
        <w:t>; flight surgeon notes indicate the CI would be traveling commercial air.  There are no aero</w:t>
      </w:r>
      <w:r w:rsidR="002716A2" w:rsidRPr="002716A2">
        <w:rPr>
          <w:rFonts w:cs="Arial"/>
          <w:color w:val="auto"/>
          <w:szCs w:val="24"/>
        </w:rPr>
        <w:t>-</w:t>
      </w:r>
      <w:r w:rsidR="00887273" w:rsidRPr="002716A2">
        <w:rPr>
          <w:rFonts w:cs="Arial"/>
          <w:color w:val="auto"/>
          <w:szCs w:val="24"/>
        </w:rPr>
        <w:t>medical records showing the CI returned to Iraq.  There is no evidence the CI was in Iraq on 2 April 2005 and substantial evidence that he was in Germany or en</w:t>
      </w:r>
      <w:r w:rsidR="002716A2" w:rsidRPr="002716A2">
        <w:rPr>
          <w:rFonts w:cs="Arial"/>
          <w:color w:val="auto"/>
          <w:szCs w:val="24"/>
        </w:rPr>
        <w:t xml:space="preserve"> </w:t>
      </w:r>
      <w:r w:rsidR="00887273" w:rsidRPr="002716A2">
        <w:rPr>
          <w:rFonts w:cs="Arial"/>
          <w:color w:val="auto"/>
          <w:szCs w:val="24"/>
        </w:rPr>
        <w:t xml:space="preserve">route </w:t>
      </w:r>
      <w:r w:rsidR="002716A2" w:rsidRPr="002716A2">
        <w:rPr>
          <w:rFonts w:cs="Arial"/>
          <w:color w:val="auto"/>
          <w:szCs w:val="24"/>
        </w:rPr>
        <w:t>to the U.S.</w:t>
      </w:r>
      <w:r w:rsidR="00746814" w:rsidRPr="002716A2">
        <w:rPr>
          <w:rFonts w:cs="Arial"/>
          <w:color w:val="auto"/>
          <w:szCs w:val="24"/>
        </w:rPr>
        <w:t xml:space="preserve"> on that day</w:t>
      </w:r>
      <w:r w:rsidR="00887273" w:rsidRPr="002716A2">
        <w:rPr>
          <w:rFonts w:cs="Arial"/>
          <w:color w:val="auto"/>
          <w:szCs w:val="24"/>
        </w:rPr>
        <w:t>.</w:t>
      </w:r>
      <w:r w:rsidR="00F52D4F" w:rsidRPr="002716A2">
        <w:rPr>
          <w:rFonts w:cs="Arial"/>
          <w:color w:val="auto"/>
          <w:szCs w:val="24"/>
        </w:rPr>
        <w:t xml:space="preserve">  </w:t>
      </w:r>
      <w:r w:rsidR="00F750D8" w:rsidRPr="002716A2">
        <w:rPr>
          <w:rFonts w:cs="Arial"/>
          <w:color w:val="auto"/>
          <w:szCs w:val="24"/>
        </w:rPr>
        <w:t>Therefore</w:t>
      </w:r>
      <w:r w:rsidR="001B7D8B" w:rsidRPr="002716A2">
        <w:rPr>
          <w:rFonts w:cs="Arial"/>
          <w:color w:val="auto"/>
          <w:szCs w:val="24"/>
        </w:rPr>
        <w:t>,</w:t>
      </w:r>
      <w:r w:rsidR="00F750D8" w:rsidRPr="002716A2">
        <w:rPr>
          <w:rFonts w:cs="Arial"/>
          <w:color w:val="auto"/>
          <w:szCs w:val="24"/>
        </w:rPr>
        <w:t xml:space="preserve"> it is </w:t>
      </w:r>
      <w:r w:rsidR="00746814" w:rsidRPr="002716A2">
        <w:rPr>
          <w:rFonts w:cs="Arial"/>
          <w:color w:val="auto"/>
          <w:szCs w:val="24"/>
        </w:rPr>
        <w:t xml:space="preserve">very </w:t>
      </w:r>
      <w:r w:rsidR="00F750D8" w:rsidRPr="002716A2">
        <w:rPr>
          <w:rFonts w:cs="Arial"/>
          <w:color w:val="auto"/>
          <w:szCs w:val="24"/>
        </w:rPr>
        <w:t xml:space="preserve">unlikely he was present in Abu </w:t>
      </w:r>
      <w:proofErr w:type="spellStart"/>
      <w:r w:rsidR="00F750D8" w:rsidRPr="002716A2">
        <w:rPr>
          <w:rFonts w:cs="Arial"/>
          <w:color w:val="auto"/>
          <w:szCs w:val="24"/>
        </w:rPr>
        <w:t>Ghraib</w:t>
      </w:r>
      <w:proofErr w:type="spellEnd"/>
      <w:r w:rsidR="00F750D8" w:rsidRPr="002716A2">
        <w:rPr>
          <w:rFonts w:cs="Arial"/>
          <w:color w:val="auto"/>
          <w:szCs w:val="24"/>
        </w:rPr>
        <w:t xml:space="preserve"> on 2 April 2005.  </w:t>
      </w:r>
      <w:r w:rsidR="00D45AFD" w:rsidRPr="002716A2">
        <w:rPr>
          <w:rFonts w:cs="Arial"/>
          <w:color w:val="auto"/>
          <w:szCs w:val="24"/>
        </w:rPr>
        <w:t>The</w:t>
      </w:r>
      <w:r w:rsidR="00D45AFD">
        <w:rPr>
          <w:rFonts w:cs="Arial"/>
          <w:color w:val="auto"/>
          <w:szCs w:val="24"/>
        </w:rPr>
        <w:t xml:space="preserve"> only injury documented from </w:t>
      </w:r>
      <w:r w:rsidR="002716A2">
        <w:rPr>
          <w:rFonts w:cs="Arial"/>
          <w:color w:val="auto"/>
          <w:szCs w:val="24"/>
        </w:rPr>
        <w:t xml:space="preserve">CI’s </w:t>
      </w:r>
      <w:r w:rsidR="00D45AFD">
        <w:rPr>
          <w:rFonts w:cs="Arial"/>
          <w:color w:val="auto"/>
          <w:szCs w:val="24"/>
        </w:rPr>
        <w:t xml:space="preserve">fall was a </w:t>
      </w:r>
      <w:r w:rsidR="00AA508B">
        <w:rPr>
          <w:rFonts w:cs="Arial"/>
          <w:color w:val="auto"/>
          <w:szCs w:val="24"/>
        </w:rPr>
        <w:t xml:space="preserve">mild </w:t>
      </w:r>
      <w:r w:rsidR="00D45AFD">
        <w:rPr>
          <w:rFonts w:cs="Arial"/>
          <w:color w:val="auto"/>
          <w:szCs w:val="24"/>
        </w:rPr>
        <w:t xml:space="preserve">knee </w:t>
      </w:r>
      <w:r w:rsidR="00AA508B">
        <w:rPr>
          <w:rFonts w:cs="Arial"/>
          <w:color w:val="auto"/>
          <w:szCs w:val="24"/>
        </w:rPr>
        <w:t xml:space="preserve">medial collateral ligament sprain (by MRI).  </w:t>
      </w:r>
      <w:r w:rsidR="006F2807">
        <w:rPr>
          <w:rFonts w:cs="Arial"/>
          <w:color w:val="auto"/>
          <w:szCs w:val="24"/>
        </w:rPr>
        <w:t xml:space="preserve">He </w:t>
      </w:r>
      <w:r w:rsidR="00F750D8">
        <w:rPr>
          <w:rFonts w:cs="Arial"/>
          <w:color w:val="auto"/>
          <w:szCs w:val="24"/>
        </w:rPr>
        <w:t xml:space="preserve">also </w:t>
      </w:r>
      <w:r w:rsidR="006F2807">
        <w:rPr>
          <w:rFonts w:cs="Arial"/>
          <w:color w:val="auto"/>
          <w:szCs w:val="24"/>
        </w:rPr>
        <w:t xml:space="preserve">reported difficulties </w:t>
      </w:r>
      <w:r w:rsidR="00D45AFD">
        <w:rPr>
          <w:rFonts w:cs="Arial"/>
          <w:color w:val="auto"/>
          <w:szCs w:val="24"/>
        </w:rPr>
        <w:t xml:space="preserve">due to traumatic brain injuries from combat.  Service treatment records document </w:t>
      </w:r>
      <w:r w:rsidR="002716A2">
        <w:rPr>
          <w:rFonts w:cs="Arial"/>
          <w:color w:val="auto"/>
          <w:szCs w:val="24"/>
        </w:rPr>
        <w:t xml:space="preserve">the following non-combat </w:t>
      </w:r>
      <w:r w:rsidR="00D45AFD">
        <w:rPr>
          <w:rFonts w:cs="Arial"/>
          <w:color w:val="auto"/>
          <w:szCs w:val="24"/>
        </w:rPr>
        <w:t>head injur</w:t>
      </w:r>
      <w:r w:rsidR="00B01483">
        <w:rPr>
          <w:rFonts w:cs="Arial"/>
          <w:color w:val="auto"/>
          <w:szCs w:val="24"/>
        </w:rPr>
        <w:t xml:space="preserve">ies: </w:t>
      </w:r>
      <w:r w:rsidR="00D45AFD">
        <w:rPr>
          <w:rFonts w:cs="Arial"/>
          <w:color w:val="auto"/>
          <w:szCs w:val="24"/>
        </w:rPr>
        <w:t xml:space="preserve">in </w:t>
      </w:r>
      <w:r w:rsidR="00B01483">
        <w:rPr>
          <w:rFonts w:cs="Arial"/>
          <w:color w:val="auto"/>
          <w:szCs w:val="24"/>
        </w:rPr>
        <w:t xml:space="preserve">1996 incurred in a fight on a weekend night at a club (hit by a bottle; loss of consciousness and hospitalized); December 2004 in </w:t>
      </w:r>
      <w:r w:rsidR="002716A2">
        <w:rPr>
          <w:rFonts w:cs="Arial"/>
          <w:color w:val="auto"/>
          <w:szCs w:val="24"/>
        </w:rPr>
        <w:t xml:space="preserve">a </w:t>
      </w:r>
      <w:r w:rsidR="00B01483">
        <w:rPr>
          <w:rFonts w:cs="Arial"/>
          <w:color w:val="auto"/>
          <w:szCs w:val="24"/>
        </w:rPr>
        <w:t xml:space="preserve">motor vehicle </w:t>
      </w:r>
      <w:r w:rsidR="002716A2">
        <w:rPr>
          <w:rFonts w:cs="Arial"/>
          <w:color w:val="auto"/>
          <w:szCs w:val="24"/>
        </w:rPr>
        <w:t>accident</w:t>
      </w:r>
      <w:r w:rsidR="00B01483">
        <w:rPr>
          <w:rFonts w:cs="Arial"/>
          <w:color w:val="auto"/>
          <w:szCs w:val="24"/>
        </w:rPr>
        <w:t xml:space="preserve"> </w:t>
      </w:r>
      <w:r w:rsidR="005974B9">
        <w:rPr>
          <w:rFonts w:cs="Arial"/>
          <w:color w:val="auto"/>
          <w:szCs w:val="24"/>
        </w:rPr>
        <w:t xml:space="preserve">[MVA] </w:t>
      </w:r>
      <w:r w:rsidR="00B01483">
        <w:rPr>
          <w:rFonts w:cs="Arial"/>
          <w:color w:val="auto"/>
          <w:szCs w:val="24"/>
        </w:rPr>
        <w:t>while deployed; and in September 2005</w:t>
      </w:r>
      <w:r w:rsidR="002716A2" w:rsidRPr="002716A2">
        <w:rPr>
          <w:rFonts w:cs="Arial"/>
          <w:color w:val="auto"/>
          <w:szCs w:val="24"/>
        </w:rPr>
        <w:t xml:space="preserve"> </w:t>
      </w:r>
      <w:r w:rsidR="002716A2">
        <w:rPr>
          <w:rFonts w:cs="Arial"/>
          <w:color w:val="auto"/>
          <w:szCs w:val="24"/>
        </w:rPr>
        <w:t>in a mountain biking accident</w:t>
      </w:r>
      <w:r w:rsidR="00B01483">
        <w:rPr>
          <w:rFonts w:cs="Arial"/>
          <w:color w:val="auto"/>
          <w:szCs w:val="24"/>
        </w:rPr>
        <w:t xml:space="preserve">.  No treatment records from the </w:t>
      </w:r>
      <w:r w:rsidR="002716A2">
        <w:rPr>
          <w:rFonts w:cs="Arial"/>
          <w:color w:val="auto"/>
          <w:szCs w:val="24"/>
        </w:rPr>
        <w:t xml:space="preserve">CI’s </w:t>
      </w:r>
      <w:r w:rsidR="00B01483">
        <w:rPr>
          <w:rFonts w:cs="Arial"/>
          <w:color w:val="auto"/>
          <w:szCs w:val="24"/>
        </w:rPr>
        <w:t>Iraq deployment are available</w:t>
      </w:r>
      <w:r w:rsidR="00F52D4F">
        <w:rPr>
          <w:rFonts w:cs="Arial"/>
          <w:color w:val="auto"/>
          <w:szCs w:val="24"/>
        </w:rPr>
        <w:t>;</w:t>
      </w:r>
      <w:r w:rsidR="009954BF">
        <w:rPr>
          <w:rFonts w:cs="Arial"/>
          <w:color w:val="auto"/>
          <w:szCs w:val="24"/>
        </w:rPr>
        <w:t xml:space="preserve"> </w:t>
      </w:r>
      <w:r w:rsidR="00EA0A92">
        <w:rPr>
          <w:rFonts w:cs="Arial"/>
          <w:color w:val="auto"/>
          <w:szCs w:val="24"/>
        </w:rPr>
        <w:t>however</w:t>
      </w:r>
      <w:r w:rsidR="00F52D4F">
        <w:rPr>
          <w:rFonts w:cs="Arial"/>
          <w:color w:val="auto"/>
          <w:szCs w:val="24"/>
        </w:rPr>
        <w:t>,</w:t>
      </w:r>
      <w:r w:rsidR="00EA0A92">
        <w:rPr>
          <w:rFonts w:cs="Arial"/>
          <w:color w:val="auto"/>
          <w:szCs w:val="24"/>
        </w:rPr>
        <w:t xml:space="preserve"> </w:t>
      </w:r>
      <w:r w:rsidR="00B01483">
        <w:rPr>
          <w:rFonts w:cs="Arial"/>
          <w:color w:val="auto"/>
          <w:szCs w:val="24"/>
        </w:rPr>
        <w:t>there are no references to hospitalization or injuries</w:t>
      </w:r>
      <w:r w:rsidR="00BC68E6">
        <w:rPr>
          <w:rFonts w:cs="Arial"/>
          <w:color w:val="auto"/>
          <w:szCs w:val="24"/>
        </w:rPr>
        <w:t xml:space="preserve"> while deployed other than the knee </w:t>
      </w:r>
      <w:r w:rsidR="002716A2">
        <w:rPr>
          <w:rFonts w:cs="Arial"/>
          <w:color w:val="auto"/>
          <w:szCs w:val="24"/>
        </w:rPr>
        <w:t xml:space="preserve">injury </w:t>
      </w:r>
      <w:r w:rsidR="00B01483">
        <w:rPr>
          <w:rFonts w:cs="Arial"/>
          <w:color w:val="auto"/>
          <w:szCs w:val="24"/>
        </w:rPr>
        <w:t xml:space="preserve">in medical documentation in the </w:t>
      </w:r>
      <w:r w:rsidR="00EA0A92">
        <w:rPr>
          <w:rFonts w:cs="Arial"/>
          <w:color w:val="auto"/>
          <w:szCs w:val="24"/>
        </w:rPr>
        <w:t xml:space="preserve">months immediately </w:t>
      </w:r>
      <w:r w:rsidR="00B01483">
        <w:rPr>
          <w:rFonts w:cs="Arial"/>
          <w:color w:val="auto"/>
          <w:szCs w:val="24"/>
        </w:rPr>
        <w:t>following</w:t>
      </w:r>
      <w:r w:rsidR="00EA0A92">
        <w:rPr>
          <w:rFonts w:cs="Arial"/>
          <w:color w:val="auto"/>
          <w:szCs w:val="24"/>
        </w:rPr>
        <w:t xml:space="preserve"> return from that deployment.  </w:t>
      </w:r>
    </w:p>
    <w:p w:rsidR="00115449" w:rsidRDefault="00115449" w:rsidP="00EA0A92">
      <w:pPr>
        <w:autoSpaceDE w:val="0"/>
        <w:autoSpaceDN w:val="0"/>
        <w:adjustRightInd w:val="0"/>
        <w:spacing w:line="240" w:lineRule="exact"/>
        <w:jc w:val="both"/>
        <w:rPr>
          <w:rFonts w:cs="Arial"/>
          <w:color w:val="auto"/>
          <w:szCs w:val="24"/>
        </w:rPr>
      </w:pPr>
    </w:p>
    <w:p w:rsidR="009F7745" w:rsidRDefault="00354764" w:rsidP="00EA0A92">
      <w:pPr>
        <w:autoSpaceDE w:val="0"/>
        <w:autoSpaceDN w:val="0"/>
        <w:adjustRightInd w:val="0"/>
        <w:spacing w:line="240" w:lineRule="exact"/>
        <w:jc w:val="both"/>
        <w:rPr>
          <w:rFonts w:cs="Arial"/>
          <w:color w:val="auto"/>
          <w:szCs w:val="24"/>
        </w:rPr>
      </w:pPr>
      <w:r>
        <w:rPr>
          <w:rFonts w:cs="Arial"/>
          <w:color w:val="auto"/>
          <w:szCs w:val="24"/>
        </w:rPr>
        <w:t xml:space="preserve">The </w:t>
      </w:r>
      <w:r w:rsidR="00880B23">
        <w:rPr>
          <w:rFonts w:cs="Arial"/>
          <w:color w:val="auto"/>
          <w:szCs w:val="24"/>
        </w:rPr>
        <w:t xml:space="preserve">C&amp;P </w:t>
      </w:r>
      <w:r>
        <w:rPr>
          <w:rFonts w:cs="Arial"/>
          <w:color w:val="auto"/>
          <w:szCs w:val="24"/>
        </w:rPr>
        <w:t xml:space="preserve">examiner noted that </w:t>
      </w:r>
      <w:r w:rsidR="002716A2">
        <w:rPr>
          <w:rFonts w:cs="Arial"/>
          <w:color w:val="auto"/>
          <w:szCs w:val="24"/>
        </w:rPr>
        <w:t>CI</w:t>
      </w:r>
      <w:r>
        <w:rPr>
          <w:rFonts w:cs="Arial"/>
          <w:color w:val="auto"/>
          <w:szCs w:val="24"/>
        </w:rPr>
        <w:t xml:space="preserve"> had nightmares, sleep disturbances, hypervigilance, detachment and impaired short-term memory and mood changes.</w:t>
      </w:r>
      <w:r w:rsidR="00A76306">
        <w:rPr>
          <w:rFonts w:cs="Arial"/>
          <w:color w:val="auto"/>
          <w:szCs w:val="24"/>
        </w:rPr>
        <w:t xml:space="preserve">  The CI stated that the PTSD symptoms were so sever</w:t>
      </w:r>
      <w:r w:rsidR="009F7745">
        <w:rPr>
          <w:rFonts w:cs="Arial"/>
          <w:color w:val="auto"/>
          <w:szCs w:val="24"/>
        </w:rPr>
        <w:t>e that he checked into a local hospital</w:t>
      </w:r>
      <w:r w:rsidR="009F7745" w:rsidRPr="00F41163">
        <w:rPr>
          <w:rFonts w:cs="Arial"/>
          <w:color w:val="auto"/>
          <w:szCs w:val="24"/>
        </w:rPr>
        <w:t xml:space="preserve">.  </w:t>
      </w:r>
      <w:r w:rsidR="001B7D8B" w:rsidRPr="00F41163">
        <w:rPr>
          <w:rFonts w:cs="Arial"/>
          <w:color w:val="auto"/>
          <w:szCs w:val="24"/>
        </w:rPr>
        <w:t xml:space="preserve">The Board notes that the MEB narrative </w:t>
      </w:r>
      <w:r w:rsidR="002716A2" w:rsidRPr="00F41163">
        <w:rPr>
          <w:rFonts w:cs="Arial"/>
          <w:color w:val="auto"/>
          <w:szCs w:val="24"/>
        </w:rPr>
        <w:t>states</w:t>
      </w:r>
      <w:r w:rsidR="001B7D8B" w:rsidRPr="00F41163">
        <w:rPr>
          <w:rFonts w:cs="Arial"/>
          <w:color w:val="auto"/>
          <w:szCs w:val="24"/>
        </w:rPr>
        <w:t xml:space="preserve"> that he </w:t>
      </w:r>
      <w:r w:rsidR="00141EDB" w:rsidRPr="00F41163">
        <w:rPr>
          <w:rFonts w:cs="Arial"/>
          <w:color w:val="auto"/>
          <w:szCs w:val="24"/>
        </w:rPr>
        <w:t xml:space="preserve">was </w:t>
      </w:r>
      <w:r w:rsidR="001B7D8B" w:rsidRPr="00F41163">
        <w:rPr>
          <w:rFonts w:cs="Arial"/>
          <w:color w:val="auto"/>
          <w:szCs w:val="24"/>
        </w:rPr>
        <w:t xml:space="preserve">self-admitted for depression after his fiancé broke off their engagement.  </w:t>
      </w:r>
      <w:r w:rsidR="009F7745" w:rsidRPr="00F41163">
        <w:rPr>
          <w:rFonts w:cs="Arial"/>
          <w:color w:val="auto"/>
          <w:szCs w:val="24"/>
        </w:rPr>
        <w:t xml:space="preserve">The C&amp;P </w:t>
      </w:r>
      <w:r w:rsidR="002716A2" w:rsidRPr="00F41163">
        <w:rPr>
          <w:rFonts w:cs="Arial"/>
          <w:color w:val="auto"/>
          <w:szCs w:val="24"/>
        </w:rPr>
        <w:t xml:space="preserve">also </w:t>
      </w:r>
      <w:r w:rsidR="009F7745" w:rsidRPr="00F41163">
        <w:rPr>
          <w:rFonts w:cs="Arial"/>
          <w:color w:val="auto"/>
          <w:szCs w:val="24"/>
        </w:rPr>
        <w:t>noted a history of poor grades in high school, fighting in school</w:t>
      </w:r>
      <w:r w:rsidR="00141EDB" w:rsidRPr="00F41163">
        <w:rPr>
          <w:rFonts w:cs="Arial"/>
          <w:color w:val="auto"/>
          <w:szCs w:val="24"/>
        </w:rPr>
        <w:t xml:space="preserve">, </w:t>
      </w:r>
      <w:r w:rsidR="009F7745" w:rsidRPr="00F41163">
        <w:rPr>
          <w:rFonts w:cs="Arial"/>
          <w:color w:val="auto"/>
          <w:szCs w:val="24"/>
        </w:rPr>
        <w:t>and failing</w:t>
      </w:r>
      <w:r w:rsidR="009F7745">
        <w:rPr>
          <w:rFonts w:cs="Arial"/>
          <w:color w:val="auto"/>
          <w:szCs w:val="24"/>
        </w:rPr>
        <w:t xml:space="preserve"> </w:t>
      </w:r>
      <w:r w:rsidR="00141EDB">
        <w:rPr>
          <w:rFonts w:cs="Arial"/>
          <w:color w:val="auto"/>
          <w:szCs w:val="24"/>
        </w:rPr>
        <w:t xml:space="preserve">the </w:t>
      </w:r>
      <w:r w:rsidR="009F7745">
        <w:rPr>
          <w:rFonts w:cs="Arial"/>
          <w:color w:val="auto"/>
          <w:szCs w:val="24"/>
        </w:rPr>
        <w:t>11</w:t>
      </w:r>
      <w:r w:rsidR="009F7745" w:rsidRPr="00880B23">
        <w:rPr>
          <w:rFonts w:cs="Arial"/>
          <w:color w:val="auto"/>
          <w:szCs w:val="24"/>
        </w:rPr>
        <w:t>th</w:t>
      </w:r>
      <w:r w:rsidR="009F7745">
        <w:rPr>
          <w:rFonts w:cs="Arial"/>
          <w:color w:val="auto"/>
          <w:szCs w:val="24"/>
        </w:rPr>
        <w:t xml:space="preserve"> grade.  </w:t>
      </w:r>
      <w:r w:rsidR="002716A2">
        <w:rPr>
          <w:rFonts w:cs="Arial"/>
          <w:color w:val="auto"/>
          <w:szCs w:val="24"/>
        </w:rPr>
        <w:t>CI</w:t>
      </w:r>
      <w:r w:rsidR="009F7745" w:rsidRPr="00880B23">
        <w:rPr>
          <w:rFonts w:cs="Arial"/>
          <w:color w:val="auto"/>
          <w:szCs w:val="24"/>
        </w:rPr>
        <w:t xml:space="preserve"> </w:t>
      </w:r>
      <w:r w:rsidR="00CF159B" w:rsidRPr="00880B23">
        <w:rPr>
          <w:rFonts w:cs="Arial"/>
          <w:color w:val="auto"/>
          <w:szCs w:val="24"/>
        </w:rPr>
        <w:t xml:space="preserve">dropped out of school and </w:t>
      </w:r>
      <w:r w:rsidR="00880B23" w:rsidRPr="00880B23">
        <w:rPr>
          <w:rFonts w:cs="Arial"/>
          <w:color w:val="auto"/>
          <w:szCs w:val="24"/>
        </w:rPr>
        <w:t xml:space="preserve">later </w:t>
      </w:r>
      <w:r w:rsidR="00CF159B" w:rsidRPr="00880B23">
        <w:rPr>
          <w:rFonts w:cs="Arial"/>
          <w:color w:val="auto"/>
          <w:szCs w:val="24"/>
        </w:rPr>
        <w:t xml:space="preserve">obtained his GED.  </w:t>
      </w:r>
      <w:r w:rsidR="0072610A">
        <w:rPr>
          <w:rFonts w:cs="Arial"/>
          <w:color w:val="auto"/>
          <w:szCs w:val="24"/>
        </w:rPr>
        <w:t xml:space="preserve">Mental status examination </w:t>
      </w:r>
      <w:r w:rsidR="009F7745">
        <w:rPr>
          <w:rFonts w:cs="Arial"/>
          <w:color w:val="auto"/>
          <w:szCs w:val="24"/>
        </w:rPr>
        <w:t xml:space="preserve">showed logical, linear goal oriented thought processes.  Concentration and memory were adequate, but some </w:t>
      </w:r>
      <w:proofErr w:type="spellStart"/>
      <w:r w:rsidR="009F7745">
        <w:rPr>
          <w:rFonts w:cs="Arial"/>
          <w:color w:val="auto"/>
          <w:szCs w:val="24"/>
        </w:rPr>
        <w:t>anomia</w:t>
      </w:r>
      <w:proofErr w:type="spellEnd"/>
      <w:r w:rsidR="009F7745">
        <w:rPr>
          <w:rFonts w:cs="Arial"/>
          <w:color w:val="auto"/>
          <w:szCs w:val="24"/>
        </w:rPr>
        <w:t xml:space="preserve"> was noted.  Mood was irritable.  </w:t>
      </w:r>
      <w:r w:rsidR="002716A2">
        <w:rPr>
          <w:rFonts w:cs="Arial"/>
          <w:color w:val="auto"/>
          <w:szCs w:val="24"/>
        </w:rPr>
        <w:t>CI</w:t>
      </w:r>
      <w:r w:rsidR="009F7745">
        <w:rPr>
          <w:rFonts w:cs="Arial"/>
          <w:color w:val="auto"/>
          <w:szCs w:val="24"/>
        </w:rPr>
        <w:t xml:space="preserve"> denied any current </w:t>
      </w:r>
      <w:r w:rsidR="00EA0A92">
        <w:rPr>
          <w:rFonts w:cs="Arial"/>
          <w:color w:val="auto"/>
          <w:szCs w:val="24"/>
        </w:rPr>
        <w:t>suicidal or homicidal thoughts.</w:t>
      </w:r>
      <w:r w:rsidR="009F7745" w:rsidRPr="009F7745">
        <w:rPr>
          <w:rFonts w:cs="Arial"/>
          <w:color w:val="auto"/>
          <w:szCs w:val="24"/>
        </w:rPr>
        <w:t xml:space="preserve">  </w:t>
      </w:r>
      <w:r w:rsidR="00EA0A92">
        <w:rPr>
          <w:rFonts w:cs="Arial"/>
          <w:color w:val="auto"/>
          <w:szCs w:val="24"/>
        </w:rPr>
        <w:t xml:space="preserve">The examiner </w:t>
      </w:r>
      <w:r w:rsidR="002716A2">
        <w:rPr>
          <w:rFonts w:cs="Arial"/>
          <w:color w:val="auto"/>
          <w:szCs w:val="24"/>
        </w:rPr>
        <w:t>diagnosed</w:t>
      </w:r>
      <w:r w:rsidR="00EA0A92">
        <w:rPr>
          <w:rFonts w:cs="Arial"/>
          <w:color w:val="auto"/>
          <w:szCs w:val="24"/>
        </w:rPr>
        <w:t xml:space="preserve"> </w:t>
      </w:r>
      <w:r w:rsidR="009F7745" w:rsidRPr="009F7745">
        <w:rPr>
          <w:rFonts w:cs="Arial"/>
          <w:color w:val="auto"/>
          <w:szCs w:val="24"/>
        </w:rPr>
        <w:t xml:space="preserve">PTSD </w:t>
      </w:r>
      <w:r w:rsidR="00EA0A92">
        <w:rPr>
          <w:rFonts w:cs="Arial"/>
          <w:color w:val="auto"/>
          <w:szCs w:val="24"/>
        </w:rPr>
        <w:t xml:space="preserve">based on </w:t>
      </w:r>
      <w:r w:rsidR="00F41163">
        <w:rPr>
          <w:rFonts w:cs="Arial"/>
          <w:color w:val="auto"/>
          <w:szCs w:val="24"/>
        </w:rPr>
        <w:t xml:space="preserve">the CI’s subjectively </w:t>
      </w:r>
      <w:r w:rsidR="00EA0A92">
        <w:rPr>
          <w:rFonts w:cs="Arial"/>
          <w:color w:val="auto"/>
          <w:szCs w:val="24"/>
        </w:rPr>
        <w:t xml:space="preserve">reported symptoms and traumatic stressors.  </w:t>
      </w:r>
      <w:r w:rsidR="00F41163">
        <w:rPr>
          <w:rFonts w:cs="Arial"/>
          <w:color w:val="auto"/>
          <w:szCs w:val="24"/>
        </w:rPr>
        <w:t xml:space="preserve">The examiner did not make an </w:t>
      </w:r>
      <w:r w:rsidR="00F41163" w:rsidRPr="009F7745">
        <w:rPr>
          <w:rFonts w:cs="Arial"/>
          <w:color w:val="auto"/>
          <w:szCs w:val="24"/>
        </w:rPr>
        <w:t>Axis II</w:t>
      </w:r>
      <w:r w:rsidR="00F41163">
        <w:rPr>
          <w:rFonts w:cs="Arial"/>
          <w:color w:val="auto"/>
          <w:szCs w:val="24"/>
        </w:rPr>
        <w:t xml:space="preserve"> </w:t>
      </w:r>
      <w:r w:rsidR="00EA0A92">
        <w:rPr>
          <w:rFonts w:cs="Arial"/>
          <w:color w:val="auto"/>
          <w:szCs w:val="24"/>
        </w:rPr>
        <w:t>diagnosis based on this interview</w:t>
      </w:r>
      <w:r w:rsidR="00AA508B">
        <w:rPr>
          <w:rFonts w:cs="Arial"/>
          <w:color w:val="auto"/>
          <w:szCs w:val="24"/>
        </w:rPr>
        <w:t xml:space="preserve"> and concluded </w:t>
      </w:r>
      <w:r w:rsidR="00F41163">
        <w:rPr>
          <w:rFonts w:cs="Arial"/>
          <w:color w:val="auto"/>
          <w:szCs w:val="24"/>
        </w:rPr>
        <w:t>the CI</w:t>
      </w:r>
      <w:r w:rsidR="00EA0A92">
        <w:rPr>
          <w:rFonts w:cs="Arial"/>
          <w:color w:val="auto"/>
          <w:szCs w:val="24"/>
        </w:rPr>
        <w:t xml:space="preserve"> </w:t>
      </w:r>
      <w:r w:rsidR="00AA508B">
        <w:rPr>
          <w:rFonts w:cs="Arial"/>
          <w:color w:val="auto"/>
          <w:szCs w:val="24"/>
        </w:rPr>
        <w:t xml:space="preserve">did </w:t>
      </w:r>
      <w:r w:rsidR="00EA0A92">
        <w:rPr>
          <w:rFonts w:cs="Arial"/>
          <w:color w:val="auto"/>
          <w:szCs w:val="24"/>
        </w:rPr>
        <w:t xml:space="preserve">not meet the criteria for bipolar disorder.  </w:t>
      </w:r>
      <w:r w:rsidR="00F41163">
        <w:rPr>
          <w:rFonts w:cs="Arial"/>
          <w:color w:val="auto"/>
          <w:szCs w:val="24"/>
        </w:rPr>
        <w:t>The examiner estimated CI’s</w:t>
      </w:r>
      <w:r w:rsidR="009F7745" w:rsidRPr="009F7745">
        <w:rPr>
          <w:rFonts w:cs="Arial"/>
          <w:color w:val="auto"/>
          <w:szCs w:val="24"/>
        </w:rPr>
        <w:t xml:space="preserve"> GAF </w:t>
      </w:r>
      <w:r w:rsidR="00EA0A92">
        <w:rPr>
          <w:rFonts w:cs="Arial"/>
          <w:color w:val="auto"/>
          <w:szCs w:val="24"/>
        </w:rPr>
        <w:t xml:space="preserve">at </w:t>
      </w:r>
      <w:r w:rsidR="009F7745" w:rsidRPr="009F7745">
        <w:rPr>
          <w:rFonts w:cs="Arial"/>
          <w:color w:val="auto"/>
          <w:szCs w:val="24"/>
        </w:rPr>
        <w:t xml:space="preserve">45, </w:t>
      </w:r>
      <w:r w:rsidR="00F41163">
        <w:rPr>
          <w:rFonts w:cs="Arial"/>
          <w:color w:val="auto"/>
          <w:szCs w:val="24"/>
        </w:rPr>
        <w:t>indicative of</w:t>
      </w:r>
      <w:r w:rsidR="009F7745" w:rsidRPr="009F7745">
        <w:rPr>
          <w:rFonts w:cs="Arial"/>
          <w:color w:val="auto"/>
          <w:szCs w:val="24"/>
        </w:rPr>
        <w:t xml:space="preserve"> </w:t>
      </w:r>
      <w:r w:rsidR="009F7745">
        <w:rPr>
          <w:rFonts w:cs="Arial"/>
          <w:color w:val="auto"/>
          <w:szCs w:val="24"/>
        </w:rPr>
        <w:t>s</w:t>
      </w:r>
      <w:r w:rsidR="009F7745" w:rsidRPr="009F7745">
        <w:rPr>
          <w:rFonts w:cs="Arial"/>
          <w:color w:val="auto"/>
          <w:szCs w:val="24"/>
        </w:rPr>
        <w:t xml:space="preserve">erious symptoms </w:t>
      </w:r>
      <w:r w:rsidR="009F7745">
        <w:rPr>
          <w:rFonts w:cs="Arial"/>
          <w:color w:val="auto"/>
          <w:szCs w:val="24"/>
        </w:rPr>
        <w:t>or</w:t>
      </w:r>
      <w:r w:rsidR="009F7745" w:rsidRPr="009F7745">
        <w:rPr>
          <w:rFonts w:cs="Arial"/>
          <w:color w:val="auto"/>
          <w:szCs w:val="24"/>
        </w:rPr>
        <w:t xml:space="preserve"> serious impairment in social, occupational, or</w:t>
      </w:r>
      <w:r w:rsidR="009F7745">
        <w:rPr>
          <w:rFonts w:cs="Arial"/>
          <w:color w:val="auto"/>
          <w:szCs w:val="24"/>
        </w:rPr>
        <w:t xml:space="preserve"> </w:t>
      </w:r>
      <w:r w:rsidR="009F7745" w:rsidRPr="009F7745">
        <w:rPr>
          <w:rFonts w:cs="Arial"/>
          <w:color w:val="auto"/>
          <w:szCs w:val="24"/>
        </w:rPr>
        <w:t>school functioning.</w:t>
      </w:r>
      <w:r w:rsidR="009F7745">
        <w:rPr>
          <w:rFonts w:cs="Arial"/>
          <w:color w:val="auto"/>
          <w:szCs w:val="24"/>
        </w:rPr>
        <w:t xml:space="preserve">  </w:t>
      </w:r>
    </w:p>
    <w:p w:rsidR="00A6534E" w:rsidRDefault="00A6534E" w:rsidP="00EA0A92">
      <w:pPr>
        <w:autoSpaceDE w:val="0"/>
        <w:autoSpaceDN w:val="0"/>
        <w:adjustRightInd w:val="0"/>
        <w:spacing w:line="240" w:lineRule="exact"/>
        <w:jc w:val="both"/>
        <w:rPr>
          <w:rFonts w:cs="Arial"/>
          <w:color w:val="auto"/>
          <w:szCs w:val="24"/>
        </w:rPr>
      </w:pPr>
    </w:p>
    <w:p w:rsidR="00A6534E" w:rsidRDefault="00A6534E" w:rsidP="00A6534E">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w:t>
      </w:r>
      <w:r w:rsidRPr="00D548E6">
        <w:rPr>
          <w:rFonts w:asciiTheme="minorHAnsi" w:hAnsiTheme="minorHAnsi"/>
          <w:color w:val="auto"/>
          <w:szCs w:val="24"/>
        </w:rPr>
        <w:t xml:space="preserve">Board </w:t>
      </w:r>
      <w:r>
        <w:rPr>
          <w:rFonts w:asciiTheme="minorHAnsi" w:hAnsiTheme="minorHAnsi"/>
          <w:color w:val="auto"/>
          <w:szCs w:val="24"/>
        </w:rPr>
        <w:t xml:space="preserve">first considered </w:t>
      </w:r>
      <w:r w:rsidRPr="00D548E6">
        <w:rPr>
          <w:rFonts w:asciiTheme="minorHAnsi" w:hAnsiTheme="minorHAnsi"/>
          <w:color w:val="auto"/>
          <w:szCs w:val="24"/>
        </w:rPr>
        <w:t>whether the CI’s psychiatric condition meets the §4.129 definition of “a mental disorder that develops in service as a result of a highly stressful event [that] is se</w:t>
      </w:r>
      <w:r w:rsidR="00115449">
        <w:rPr>
          <w:rFonts w:asciiTheme="minorHAnsi" w:hAnsiTheme="minorHAnsi"/>
          <w:color w:val="auto"/>
          <w:szCs w:val="24"/>
        </w:rPr>
        <w:t>vere enough to bring about the V</w:t>
      </w:r>
      <w:r w:rsidRPr="00D548E6">
        <w:rPr>
          <w:rFonts w:asciiTheme="minorHAnsi" w:hAnsiTheme="minorHAnsi"/>
          <w:color w:val="auto"/>
          <w:szCs w:val="24"/>
        </w:rPr>
        <w:t xml:space="preserve">eteran’s release from active military service.”  Should the Board decide that §4.129 is applicable in this case, then, IAW </w:t>
      </w:r>
      <w:proofErr w:type="spellStart"/>
      <w:r w:rsidRPr="00D548E6">
        <w:rPr>
          <w:rFonts w:asciiTheme="minorHAnsi" w:hAnsiTheme="minorHAnsi"/>
          <w:color w:val="auto"/>
          <w:szCs w:val="24"/>
        </w:rPr>
        <w:t>DoDI</w:t>
      </w:r>
      <w:proofErr w:type="spellEnd"/>
      <w:r w:rsidRPr="00D548E6">
        <w:rPr>
          <w:rFonts w:asciiTheme="minorHAnsi" w:hAnsiTheme="minorHAnsi"/>
          <w:color w:val="auto"/>
          <w:szCs w:val="24"/>
        </w:rPr>
        <w:t xml:space="preserve"> 6040.44 and </w:t>
      </w:r>
      <w:proofErr w:type="spellStart"/>
      <w:r w:rsidRPr="00D548E6">
        <w:rPr>
          <w:rFonts w:asciiTheme="minorHAnsi" w:hAnsiTheme="minorHAnsi"/>
          <w:color w:val="auto"/>
          <w:szCs w:val="24"/>
        </w:rPr>
        <w:t>DoD</w:t>
      </w:r>
      <w:proofErr w:type="spellEnd"/>
      <w:r w:rsidRPr="00D548E6">
        <w:rPr>
          <w:rFonts w:asciiTheme="minorHAnsi" w:hAnsiTheme="minorHAnsi"/>
          <w:color w:val="auto"/>
          <w:szCs w:val="24"/>
        </w:rPr>
        <w:t xml:space="preserve"> guidance</w:t>
      </w:r>
      <w:r>
        <w:rPr>
          <w:rFonts w:asciiTheme="minorHAnsi" w:hAnsiTheme="minorHAnsi"/>
          <w:color w:val="auto"/>
          <w:szCs w:val="24"/>
        </w:rPr>
        <w:t>,</w:t>
      </w:r>
      <w:r w:rsidRPr="00D548E6">
        <w:rPr>
          <w:rFonts w:asciiTheme="minorHAnsi" w:hAnsiTheme="minorHAnsi"/>
          <w:color w:val="auto"/>
          <w:szCs w:val="24"/>
        </w:rPr>
        <w:t xml:space="preserve"> the Board is obligated to recommend a minimum 50% PTSD rating for a retroactive six month period on the Temporary Disability Retired List (TDRL). </w:t>
      </w:r>
      <w:r>
        <w:rPr>
          <w:rFonts w:asciiTheme="minorHAnsi" w:hAnsiTheme="minorHAnsi"/>
          <w:color w:val="auto"/>
          <w:szCs w:val="24"/>
        </w:rPr>
        <w:t xml:space="preserve"> </w:t>
      </w:r>
      <w:r w:rsidRPr="00D548E6">
        <w:rPr>
          <w:rFonts w:asciiTheme="minorHAnsi" w:hAnsiTheme="minorHAnsi"/>
          <w:color w:val="auto"/>
          <w:szCs w:val="24"/>
        </w:rPr>
        <w:t xml:space="preserve">The Board must then determine the most appropriate fit with VASRD 4.130 criteria at six months for its permanent rating recommendation. </w:t>
      </w:r>
      <w:r w:rsidRPr="005475F8">
        <w:rPr>
          <w:rFonts w:asciiTheme="minorHAnsi" w:hAnsiTheme="minorHAnsi"/>
          <w:color w:val="auto"/>
          <w:szCs w:val="24"/>
        </w:rPr>
        <w:t xml:space="preserve"> The Board noted that the stresses of deployment to a combat zone, although considerable under the best o</w:t>
      </w:r>
      <w:r>
        <w:rPr>
          <w:rFonts w:asciiTheme="minorHAnsi" w:hAnsiTheme="minorHAnsi"/>
          <w:color w:val="auto"/>
          <w:szCs w:val="24"/>
        </w:rPr>
        <w:t>f</w:t>
      </w:r>
      <w:r w:rsidRPr="005475F8">
        <w:rPr>
          <w:rFonts w:asciiTheme="minorHAnsi" w:hAnsiTheme="minorHAnsi"/>
          <w:color w:val="auto"/>
          <w:szCs w:val="24"/>
        </w:rPr>
        <w:t xml:space="preserve"> circumstances, do not automatically equate to </w:t>
      </w:r>
      <w:r>
        <w:rPr>
          <w:rFonts w:asciiTheme="minorHAnsi" w:hAnsiTheme="minorHAnsi"/>
          <w:color w:val="auto"/>
          <w:szCs w:val="24"/>
        </w:rPr>
        <w:t xml:space="preserve">the </w:t>
      </w:r>
      <w:r w:rsidRPr="00575625">
        <w:rPr>
          <w:rFonts w:asciiTheme="minorHAnsi" w:hAnsiTheme="minorHAnsi"/>
          <w:color w:val="auto"/>
          <w:szCs w:val="24"/>
        </w:rPr>
        <w:t xml:space="preserve">§4.129 </w:t>
      </w:r>
      <w:r>
        <w:rPr>
          <w:rFonts w:asciiTheme="minorHAnsi" w:hAnsiTheme="minorHAnsi"/>
          <w:color w:val="auto"/>
          <w:szCs w:val="24"/>
        </w:rPr>
        <w:t xml:space="preserve">standard of “a highly stressful event” or to </w:t>
      </w:r>
      <w:r w:rsidRPr="005475F8">
        <w:rPr>
          <w:rFonts w:asciiTheme="minorHAnsi" w:hAnsiTheme="minorHAnsi"/>
          <w:color w:val="auto"/>
          <w:szCs w:val="24"/>
        </w:rPr>
        <w:t xml:space="preserve">Criterion A </w:t>
      </w:r>
      <w:r w:rsidRPr="00575625">
        <w:rPr>
          <w:rFonts w:asciiTheme="minorHAnsi" w:hAnsiTheme="minorHAnsi"/>
          <w:color w:val="auto"/>
          <w:szCs w:val="24"/>
        </w:rPr>
        <w:t xml:space="preserve">stressors for PTSD – a typical mental disorder for which the provisions of §4.129 would apply.  </w:t>
      </w:r>
      <w:r>
        <w:rPr>
          <w:rFonts w:asciiTheme="minorHAnsi" w:hAnsiTheme="minorHAnsi"/>
          <w:color w:val="auto"/>
          <w:szCs w:val="24"/>
        </w:rPr>
        <w:t xml:space="preserve">Although </w:t>
      </w:r>
      <w:r w:rsidR="00F41163">
        <w:rPr>
          <w:rFonts w:asciiTheme="minorHAnsi" w:hAnsiTheme="minorHAnsi"/>
          <w:color w:val="auto"/>
          <w:szCs w:val="24"/>
        </w:rPr>
        <w:t xml:space="preserve">the CI </w:t>
      </w:r>
      <w:r>
        <w:rPr>
          <w:rFonts w:asciiTheme="minorHAnsi" w:hAnsiTheme="minorHAnsi"/>
          <w:color w:val="auto"/>
          <w:szCs w:val="24"/>
        </w:rPr>
        <w:t>deployed to a combat zone and t</w:t>
      </w:r>
      <w:r>
        <w:rPr>
          <w:rFonts w:cs="Arial"/>
          <w:color w:val="auto"/>
          <w:szCs w:val="24"/>
        </w:rPr>
        <w:t xml:space="preserve">he NARSUM reported exacerbation of PTSD </w:t>
      </w:r>
      <w:r w:rsidR="00F41163">
        <w:rPr>
          <w:rFonts w:cs="Arial"/>
          <w:color w:val="auto"/>
          <w:szCs w:val="24"/>
        </w:rPr>
        <w:t xml:space="preserve">symptoms </w:t>
      </w:r>
      <w:r>
        <w:rPr>
          <w:rFonts w:cs="Arial"/>
          <w:color w:val="auto"/>
          <w:szCs w:val="24"/>
        </w:rPr>
        <w:t>following return from deployment, mental health records following deployment document depressive symptoms related to non-deployment stressors of marital discord</w:t>
      </w:r>
      <w:r w:rsidR="001B7D8B">
        <w:rPr>
          <w:rFonts w:cs="Arial"/>
          <w:color w:val="auto"/>
          <w:szCs w:val="24"/>
        </w:rPr>
        <w:t xml:space="preserve"> secondary to the infidelity of his spouse</w:t>
      </w:r>
      <w:r>
        <w:rPr>
          <w:rFonts w:cs="Arial"/>
          <w:color w:val="auto"/>
          <w:szCs w:val="24"/>
        </w:rPr>
        <w:t xml:space="preserve">, debt, and work stressors.  </w:t>
      </w:r>
      <w:r>
        <w:rPr>
          <w:color w:val="auto"/>
          <w:szCs w:val="24"/>
        </w:rPr>
        <w:t xml:space="preserve">CI reports of combat trauma during his hospitalization leading to the MEB could not be verified by </w:t>
      </w:r>
      <w:r w:rsidRPr="001B7D8B">
        <w:rPr>
          <w:color w:val="auto"/>
          <w:szCs w:val="24"/>
        </w:rPr>
        <w:t>command.  Similarly, post</w:t>
      </w:r>
      <w:r w:rsidR="000C1231">
        <w:rPr>
          <w:color w:val="auto"/>
          <w:szCs w:val="24"/>
        </w:rPr>
        <w:t>-</w:t>
      </w:r>
      <w:r w:rsidRPr="001B7D8B">
        <w:rPr>
          <w:color w:val="auto"/>
          <w:szCs w:val="24"/>
        </w:rPr>
        <w:t xml:space="preserve">separation VA records document </w:t>
      </w:r>
      <w:r w:rsidR="00BC68E6">
        <w:rPr>
          <w:color w:val="auto"/>
          <w:szCs w:val="24"/>
        </w:rPr>
        <w:t xml:space="preserve">CI </w:t>
      </w:r>
      <w:r w:rsidRPr="001B7D8B">
        <w:rPr>
          <w:color w:val="auto"/>
          <w:szCs w:val="24"/>
        </w:rPr>
        <w:t xml:space="preserve">report of traumatic combat stressors </w:t>
      </w:r>
      <w:r w:rsidR="001B7D8B" w:rsidRPr="001B7D8B">
        <w:rPr>
          <w:color w:val="auto"/>
          <w:szCs w:val="24"/>
        </w:rPr>
        <w:t>which</w:t>
      </w:r>
      <w:r w:rsidRPr="001B7D8B">
        <w:rPr>
          <w:color w:val="auto"/>
          <w:szCs w:val="24"/>
        </w:rPr>
        <w:t xml:space="preserve"> are not corroborated by the evidence of primary service records.  The CI’s PTSD diagnosis</w:t>
      </w:r>
      <w:r>
        <w:rPr>
          <w:color w:val="auto"/>
          <w:szCs w:val="24"/>
        </w:rPr>
        <w:t xml:space="preserve"> was based on childhood traumatic stressors.  </w:t>
      </w:r>
      <w:r>
        <w:rPr>
          <w:rFonts w:asciiTheme="minorHAnsi" w:hAnsiTheme="minorHAnsi"/>
          <w:color w:val="auto"/>
          <w:szCs w:val="24"/>
        </w:rPr>
        <w:t>T</w:t>
      </w:r>
      <w:r w:rsidRPr="00575625">
        <w:rPr>
          <w:rFonts w:asciiTheme="minorHAnsi" w:hAnsiTheme="minorHAnsi"/>
          <w:color w:val="auto"/>
          <w:szCs w:val="24"/>
        </w:rPr>
        <w:t xml:space="preserve">he Board could not confidently identify </w:t>
      </w:r>
      <w:r w:rsidRPr="008C25FB">
        <w:rPr>
          <w:rFonts w:asciiTheme="minorHAnsi" w:hAnsiTheme="minorHAnsi"/>
          <w:color w:val="auto"/>
          <w:szCs w:val="24"/>
        </w:rPr>
        <w:t xml:space="preserve">any </w:t>
      </w:r>
      <w:r w:rsidR="00F41163">
        <w:rPr>
          <w:rFonts w:asciiTheme="minorHAnsi" w:hAnsiTheme="minorHAnsi"/>
          <w:color w:val="auto"/>
          <w:szCs w:val="24"/>
        </w:rPr>
        <w:t>“</w:t>
      </w:r>
      <w:r w:rsidRPr="008C25FB">
        <w:rPr>
          <w:rFonts w:asciiTheme="minorHAnsi" w:hAnsiTheme="minorHAnsi"/>
          <w:color w:val="auto"/>
          <w:szCs w:val="24"/>
        </w:rPr>
        <w:t>highly stressful</w:t>
      </w:r>
      <w:r w:rsidR="00F41163">
        <w:rPr>
          <w:rFonts w:asciiTheme="minorHAnsi" w:hAnsiTheme="minorHAnsi"/>
          <w:color w:val="auto"/>
          <w:szCs w:val="24"/>
        </w:rPr>
        <w:t>”</w:t>
      </w:r>
      <w:r w:rsidRPr="008C25FB">
        <w:rPr>
          <w:rFonts w:asciiTheme="minorHAnsi" w:hAnsiTheme="minorHAnsi"/>
          <w:color w:val="auto"/>
          <w:szCs w:val="24"/>
        </w:rPr>
        <w:t xml:space="preserve"> event </w:t>
      </w:r>
      <w:r>
        <w:rPr>
          <w:rFonts w:asciiTheme="minorHAnsi" w:hAnsiTheme="minorHAnsi"/>
          <w:color w:val="auto"/>
          <w:szCs w:val="24"/>
        </w:rPr>
        <w:t xml:space="preserve">while on active duty </w:t>
      </w:r>
      <w:r w:rsidRPr="008C25FB">
        <w:rPr>
          <w:rFonts w:asciiTheme="minorHAnsi" w:hAnsiTheme="minorHAnsi"/>
          <w:color w:val="auto"/>
          <w:szCs w:val="24"/>
        </w:rPr>
        <w:t>and notes that the preponderance of professional opinion favored that the §4.129 threshold was not met</w:t>
      </w:r>
      <w:r>
        <w:rPr>
          <w:rFonts w:asciiTheme="minorHAnsi" w:hAnsiTheme="minorHAnsi"/>
          <w:color w:val="auto"/>
          <w:szCs w:val="24"/>
        </w:rPr>
        <w:t xml:space="preserve"> and that the </w:t>
      </w:r>
      <w:r w:rsidRPr="00575625">
        <w:rPr>
          <w:rFonts w:asciiTheme="minorHAnsi" w:hAnsiTheme="minorHAnsi"/>
          <w:color w:val="auto"/>
          <w:szCs w:val="24"/>
        </w:rPr>
        <w:t xml:space="preserve">application of §4.129 is not appropriate </w:t>
      </w:r>
      <w:r w:rsidR="00F41163">
        <w:rPr>
          <w:rFonts w:asciiTheme="minorHAnsi" w:hAnsiTheme="minorHAnsi"/>
          <w:color w:val="auto"/>
          <w:szCs w:val="24"/>
        </w:rPr>
        <w:t>in</w:t>
      </w:r>
      <w:r w:rsidRPr="00575625">
        <w:rPr>
          <w:rFonts w:asciiTheme="minorHAnsi" w:hAnsiTheme="minorHAnsi"/>
          <w:color w:val="auto"/>
          <w:szCs w:val="24"/>
        </w:rPr>
        <w:t xml:space="preserve"> this case.</w:t>
      </w:r>
    </w:p>
    <w:p w:rsidR="00AF58C2" w:rsidRDefault="00AF58C2" w:rsidP="00A6534E">
      <w:pPr>
        <w:tabs>
          <w:tab w:val="left" w:pos="288"/>
          <w:tab w:val="left" w:pos="4752"/>
        </w:tabs>
        <w:spacing w:line="240" w:lineRule="exact"/>
        <w:jc w:val="both"/>
        <w:rPr>
          <w:rFonts w:asciiTheme="minorHAnsi" w:hAnsiTheme="minorHAnsi"/>
          <w:color w:val="auto"/>
          <w:szCs w:val="24"/>
        </w:rPr>
      </w:pPr>
    </w:p>
    <w:p w:rsidR="002F0964" w:rsidRDefault="00A6534E" w:rsidP="00EA0A92">
      <w:pPr>
        <w:autoSpaceDE w:val="0"/>
        <w:autoSpaceDN w:val="0"/>
        <w:adjustRightInd w:val="0"/>
        <w:spacing w:line="240" w:lineRule="exact"/>
        <w:jc w:val="both"/>
        <w:rPr>
          <w:rFonts w:cs="Arial"/>
          <w:color w:val="auto"/>
          <w:szCs w:val="24"/>
        </w:rPr>
      </w:pPr>
      <w:r>
        <w:rPr>
          <w:rFonts w:cs="Arial"/>
          <w:color w:val="auto"/>
          <w:szCs w:val="24"/>
        </w:rPr>
        <w:t>The Board next considered the rating at separation from military service.</w:t>
      </w:r>
      <w:r w:rsidR="00C21C9C">
        <w:rPr>
          <w:rFonts w:cs="Arial"/>
          <w:color w:val="auto"/>
          <w:szCs w:val="24"/>
        </w:rPr>
        <w:t xml:space="preserve">  </w:t>
      </w:r>
      <w:r w:rsidR="00115449">
        <w:rPr>
          <w:rFonts w:cs="Arial"/>
          <w:color w:val="auto"/>
          <w:szCs w:val="24"/>
        </w:rPr>
        <w:t xml:space="preserve">The </w:t>
      </w:r>
      <w:r w:rsidR="002F0964">
        <w:rPr>
          <w:rFonts w:cs="Arial"/>
          <w:color w:val="auto"/>
          <w:szCs w:val="24"/>
        </w:rPr>
        <w:t xml:space="preserve">PEB determined the bipolar disorder to be unfitting and rated it at 10%.  The PTSD was adjudicated as an EPTS condition and the personality disorder non-compensable.  The VA initially rated the bipolar </w:t>
      </w:r>
      <w:r w:rsidR="002F0964">
        <w:rPr>
          <w:rFonts w:cs="Arial"/>
          <w:color w:val="auto"/>
          <w:szCs w:val="24"/>
        </w:rPr>
        <w:lastRenderedPageBreak/>
        <w:t xml:space="preserve">disorder at 10% </w:t>
      </w:r>
      <w:r w:rsidR="0072610A">
        <w:rPr>
          <w:rFonts w:cs="Arial"/>
          <w:color w:val="auto"/>
          <w:szCs w:val="24"/>
        </w:rPr>
        <w:t xml:space="preserve">based on service records, </w:t>
      </w:r>
      <w:r w:rsidR="002F0964">
        <w:rPr>
          <w:rFonts w:cs="Arial"/>
          <w:color w:val="auto"/>
          <w:szCs w:val="24"/>
        </w:rPr>
        <w:t>but after the C&amp;P</w:t>
      </w:r>
      <w:r w:rsidR="00EA0A92">
        <w:rPr>
          <w:rFonts w:cs="Arial"/>
          <w:color w:val="auto"/>
          <w:szCs w:val="24"/>
        </w:rPr>
        <w:t xml:space="preserve"> examination</w:t>
      </w:r>
      <w:r w:rsidR="00215F58">
        <w:rPr>
          <w:rFonts w:cs="Arial"/>
          <w:color w:val="auto"/>
          <w:szCs w:val="24"/>
        </w:rPr>
        <w:t xml:space="preserve"> performed eight months after separation,</w:t>
      </w:r>
      <w:r w:rsidR="002F0964">
        <w:rPr>
          <w:rFonts w:cs="Arial"/>
          <w:color w:val="auto"/>
          <w:szCs w:val="24"/>
        </w:rPr>
        <w:t xml:space="preserve"> changed the diagnosis to PTSD </w:t>
      </w:r>
      <w:r w:rsidR="00EA0A92">
        <w:rPr>
          <w:rFonts w:cs="Arial"/>
          <w:color w:val="auto"/>
          <w:szCs w:val="24"/>
        </w:rPr>
        <w:t xml:space="preserve">and </w:t>
      </w:r>
      <w:r w:rsidR="00AA508B">
        <w:rPr>
          <w:rFonts w:cs="Arial"/>
          <w:color w:val="auto"/>
          <w:szCs w:val="24"/>
        </w:rPr>
        <w:t>adjudicated a 30% rating.</w:t>
      </w:r>
    </w:p>
    <w:p w:rsidR="002F0964" w:rsidRDefault="002F0964" w:rsidP="00EA0A92">
      <w:pPr>
        <w:autoSpaceDE w:val="0"/>
        <w:autoSpaceDN w:val="0"/>
        <w:adjustRightInd w:val="0"/>
        <w:spacing w:line="240" w:lineRule="exact"/>
        <w:jc w:val="both"/>
        <w:rPr>
          <w:rFonts w:cs="Arial"/>
          <w:color w:val="auto"/>
          <w:szCs w:val="24"/>
        </w:rPr>
      </w:pPr>
    </w:p>
    <w:p w:rsidR="0072610A" w:rsidRPr="00F41163" w:rsidRDefault="00D43F27" w:rsidP="00D40DC2">
      <w:pPr>
        <w:autoSpaceDE w:val="0"/>
        <w:autoSpaceDN w:val="0"/>
        <w:adjustRightInd w:val="0"/>
        <w:spacing w:line="240" w:lineRule="exact"/>
        <w:jc w:val="both"/>
        <w:rPr>
          <w:rFonts w:cs="Arial"/>
          <w:color w:val="auto"/>
          <w:szCs w:val="24"/>
        </w:rPr>
      </w:pPr>
      <w:r>
        <w:rPr>
          <w:rFonts w:cs="Arial"/>
          <w:color w:val="auto"/>
          <w:szCs w:val="24"/>
        </w:rPr>
        <w:t xml:space="preserve">The CI asserts military psychiatrists erred in diagnosis.  </w:t>
      </w:r>
      <w:r w:rsidR="002F0964">
        <w:rPr>
          <w:rFonts w:cs="Arial"/>
          <w:color w:val="auto"/>
          <w:szCs w:val="24"/>
        </w:rPr>
        <w:t xml:space="preserve">The Board notes that the </w:t>
      </w:r>
      <w:r>
        <w:rPr>
          <w:rFonts w:cs="Arial"/>
          <w:color w:val="auto"/>
          <w:szCs w:val="24"/>
        </w:rPr>
        <w:t xml:space="preserve">MEB </w:t>
      </w:r>
      <w:r w:rsidR="002F0964">
        <w:rPr>
          <w:rFonts w:cs="Arial"/>
          <w:color w:val="auto"/>
          <w:szCs w:val="24"/>
        </w:rPr>
        <w:t xml:space="preserve">diagnosis was made by military </w:t>
      </w:r>
      <w:r>
        <w:rPr>
          <w:rFonts w:cs="Arial"/>
          <w:color w:val="auto"/>
          <w:szCs w:val="24"/>
        </w:rPr>
        <w:t xml:space="preserve">psychiatrists </w:t>
      </w:r>
      <w:r w:rsidR="002F0964">
        <w:rPr>
          <w:rFonts w:cs="Arial"/>
          <w:color w:val="auto"/>
          <w:szCs w:val="24"/>
        </w:rPr>
        <w:t>after an extensive hospitalization</w:t>
      </w:r>
      <w:r w:rsidR="00C21C9C">
        <w:rPr>
          <w:rFonts w:cs="Arial"/>
          <w:color w:val="auto"/>
          <w:szCs w:val="24"/>
        </w:rPr>
        <w:t xml:space="preserve"> and </w:t>
      </w:r>
      <w:r w:rsidR="00DC1075">
        <w:rPr>
          <w:rFonts w:cs="Arial"/>
          <w:color w:val="auto"/>
          <w:szCs w:val="24"/>
        </w:rPr>
        <w:t>outpatient</w:t>
      </w:r>
      <w:r w:rsidR="002F0964">
        <w:rPr>
          <w:rFonts w:cs="Arial"/>
          <w:color w:val="auto"/>
          <w:szCs w:val="24"/>
        </w:rPr>
        <w:t xml:space="preserve"> follow-up</w:t>
      </w:r>
      <w:r w:rsidR="00C21C9C">
        <w:rPr>
          <w:rFonts w:cs="Arial"/>
          <w:color w:val="auto"/>
          <w:szCs w:val="24"/>
        </w:rPr>
        <w:t xml:space="preserve"> with the benefit of external </w:t>
      </w:r>
      <w:r w:rsidR="00DC1075" w:rsidRPr="00F41163">
        <w:rPr>
          <w:rFonts w:cs="Arial"/>
          <w:color w:val="auto"/>
          <w:szCs w:val="24"/>
        </w:rPr>
        <w:t xml:space="preserve">the VA examiner was </w:t>
      </w:r>
      <w:r w:rsidR="005250A2" w:rsidRPr="00F41163">
        <w:rPr>
          <w:rFonts w:cs="Arial"/>
          <w:color w:val="auto"/>
          <w:szCs w:val="24"/>
        </w:rPr>
        <w:t xml:space="preserve">significantly </w:t>
      </w:r>
      <w:r w:rsidR="00DC1075" w:rsidRPr="00F41163">
        <w:rPr>
          <w:rFonts w:cs="Arial"/>
          <w:color w:val="auto"/>
          <w:szCs w:val="24"/>
        </w:rPr>
        <w:t>different from that in the MEB</w:t>
      </w:r>
      <w:r w:rsidR="00C21C9C" w:rsidRPr="00F41163">
        <w:rPr>
          <w:rFonts w:cs="Arial"/>
          <w:color w:val="auto"/>
          <w:szCs w:val="24"/>
        </w:rPr>
        <w:t xml:space="preserve"> NARSUM</w:t>
      </w:r>
      <w:r w:rsidR="00DC1075" w:rsidRPr="00F41163">
        <w:rPr>
          <w:rFonts w:cs="Arial"/>
          <w:color w:val="auto"/>
          <w:szCs w:val="24"/>
        </w:rPr>
        <w:t xml:space="preserve"> and that it </w:t>
      </w:r>
      <w:r w:rsidR="00115449">
        <w:rPr>
          <w:rFonts w:cs="Arial"/>
          <w:color w:val="auto"/>
          <w:szCs w:val="24"/>
        </w:rPr>
        <w:t>corroborative sources, whereas the VA examiner discounted the bipolar disorder and attributed the symptoms solely to PTSD based on a single examination without benefit of historical corroboration</w:t>
      </w:r>
      <w:r w:rsidR="00115449" w:rsidRPr="00F41163">
        <w:rPr>
          <w:rFonts w:cs="Arial"/>
          <w:color w:val="auto"/>
          <w:szCs w:val="24"/>
        </w:rPr>
        <w:t xml:space="preserve">.  The Board also noted that the history given to </w:t>
      </w:r>
      <w:r w:rsidR="00DC1075" w:rsidRPr="00F41163">
        <w:rPr>
          <w:rFonts w:cs="Arial"/>
          <w:color w:val="auto"/>
          <w:szCs w:val="24"/>
        </w:rPr>
        <w:t xml:space="preserve">was not supported by </w:t>
      </w:r>
      <w:r w:rsidR="00F41163" w:rsidRPr="00F41163">
        <w:rPr>
          <w:rFonts w:cs="Arial"/>
          <w:color w:val="auto"/>
          <w:szCs w:val="24"/>
        </w:rPr>
        <w:t>any</w:t>
      </w:r>
      <w:r w:rsidR="00DC1075" w:rsidRPr="00F41163">
        <w:rPr>
          <w:rFonts w:cs="Arial"/>
          <w:color w:val="auto"/>
          <w:szCs w:val="24"/>
        </w:rPr>
        <w:t xml:space="preserve"> treatment notes in the service records</w:t>
      </w:r>
      <w:r w:rsidR="001B7D8B" w:rsidRPr="00F41163">
        <w:rPr>
          <w:rFonts w:cs="Arial"/>
          <w:color w:val="auto"/>
          <w:szCs w:val="24"/>
        </w:rPr>
        <w:t xml:space="preserve"> or the historical record</w:t>
      </w:r>
      <w:r w:rsidR="00C21C9C" w:rsidRPr="00F41163">
        <w:rPr>
          <w:rFonts w:cs="Arial"/>
          <w:color w:val="auto"/>
          <w:szCs w:val="24"/>
        </w:rPr>
        <w:t xml:space="preserve">.  </w:t>
      </w:r>
      <w:r w:rsidR="00DC1075" w:rsidRPr="00F41163">
        <w:rPr>
          <w:rFonts w:cs="Arial"/>
          <w:color w:val="auto"/>
          <w:szCs w:val="24"/>
        </w:rPr>
        <w:t xml:space="preserve">The CI was noted to be untruthful during his hospitalization and </w:t>
      </w:r>
      <w:r w:rsidR="00F37FC1" w:rsidRPr="00F41163">
        <w:rPr>
          <w:rFonts w:cs="Arial"/>
          <w:color w:val="auto"/>
          <w:szCs w:val="24"/>
        </w:rPr>
        <w:t xml:space="preserve">subsequent </w:t>
      </w:r>
      <w:r w:rsidR="00DC1075" w:rsidRPr="00F41163">
        <w:rPr>
          <w:rFonts w:cs="Arial"/>
          <w:color w:val="auto"/>
          <w:szCs w:val="24"/>
        </w:rPr>
        <w:t xml:space="preserve">VA examiners </w:t>
      </w:r>
      <w:r w:rsidR="005250A2" w:rsidRPr="00F41163">
        <w:rPr>
          <w:rFonts w:cs="Arial"/>
          <w:color w:val="auto"/>
          <w:szCs w:val="24"/>
        </w:rPr>
        <w:t xml:space="preserve">also </w:t>
      </w:r>
      <w:r w:rsidR="00DC1075" w:rsidRPr="00F41163">
        <w:rPr>
          <w:rFonts w:cs="Arial"/>
          <w:color w:val="auto"/>
          <w:szCs w:val="24"/>
        </w:rPr>
        <w:t>noted incons</w:t>
      </w:r>
      <w:r w:rsidR="005250A2" w:rsidRPr="00F41163">
        <w:rPr>
          <w:rFonts w:cs="Arial"/>
          <w:color w:val="auto"/>
          <w:szCs w:val="24"/>
        </w:rPr>
        <w:t>istencies in his history</w:t>
      </w:r>
      <w:r w:rsidR="0035673E" w:rsidRPr="00F41163">
        <w:rPr>
          <w:rFonts w:cs="Arial"/>
          <w:color w:val="auto"/>
          <w:szCs w:val="24"/>
        </w:rPr>
        <w:t xml:space="preserve">.  </w:t>
      </w:r>
    </w:p>
    <w:p w:rsidR="00733193" w:rsidRPr="00F41163" w:rsidRDefault="00733193" w:rsidP="00D40DC2">
      <w:pPr>
        <w:autoSpaceDE w:val="0"/>
        <w:autoSpaceDN w:val="0"/>
        <w:adjustRightInd w:val="0"/>
        <w:spacing w:line="240" w:lineRule="exact"/>
        <w:jc w:val="both"/>
        <w:rPr>
          <w:rFonts w:cs="Arial"/>
          <w:color w:val="auto"/>
          <w:szCs w:val="24"/>
        </w:rPr>
      </w:pPr>
    </w:p>
    <w:p w:rsidR="00D40DC2" w:rsidRPr="00F41163" w:rsidRDefault="00D40DC2" w:rsidP="00D40DC2">
      <w:pPr>
        <w:autoSpaceDE w:val="0"/>
        <w:autoSpaceDN w:val="0"/>
        <w:adjustRightInd w:val="0"/>
        <w:spacing w:line="240" w:lineRule="exact"/>
        <w:jc w:val="both"/>
        <w:rPr>
          <w:rFonts w:cs="Arial"/>
          <w:color w:val="auto"/>
          <w:szCs w:val="24"/>
        </w:rPr>
      </w:pPr>
      <w:r w:rsidRPr="00F41163">
        <w:rPr>
          <w:rFonts w:cs="Arial"/>
          <w:color w:val="auto"/>
          <w:szCs w:val="24"/>
        </w:rPr>
        <w:t xml:space="preserve">The Board then considered the rating assigned by the PEB for the </w:t>
      </w:r>
      <w:r w:rsidR="00215F58" w:rsidRPr="00F41163">
        <w:rPr>
          <w:rFonts w:cs="Arial"/>
          <w:color w:val="auto"/>
          <w:szCs w:val="24"/>
        </w:rPr>
        <w:t>b</w:t>
      </w:r>
      <w:r w:rsidRPr="00F41163">
        <w:rPr>
          <w:rFonts w:cs="Arial"/>
          <w:color w:val="auto"/>
          <w:szCs w:val="24"/>
        </w:rPr>
        <w:t xml:space="preserve">ipolar disorder and the EPTS adjudication for the PTSD.  </w:t>
      </w:r>
      <w:r w:rsidR="00F41163" w:rsidRPr="00F41163">
        <w:rPr>
          <w:rFonts w:cs="Arial"/>
          <w:color w:val="auto"/>
          <w:szCs w:val="24"/>
        </w:rPr>
        <w:t>The CI</w:t>
      </w:r>
      <w:r w:rsidRPr="00F41163">
        <w:rPr>
          <w:rFonts w:cs="Arial"/>
          <w:color w:val="auto"/>
          <w:szCs w:val="24"/>
        </w:rPr>
        <w:t xml:space="preserve"> was noted to have moderate impairment from the PTSD which was determined to have a childhood onset.  </w:t>
      </w:r>
      <w:r w:rsidRPr="00F41163">
        <w:rPr>
          <w:rFonts w:asciiTheme="minorHAnsi" w:hAnsiTheme="minorHAnsi"/>
          <w:color w:val="auto"/>
          <w:szCs w:val="24"/>
        </w:rPr>
        <w:t>Although t</w:t>
      </w:r>
      <w:r w:rsidRPr="00F41163">
        <w:rPr>
          <w:rFonts w:cs="Arial"/>
          <w:color w:val="auto"/>
          <w:szCs w:val="24"/>
        </w:rPr>
        <w:t xml:space="preserve">he NARSUM reported exacerbation of PTSD following return from deployment, mental health records following deployment document depressive symptoms related to non-deployment stressors of marital discord, debt, and work stressors.  He was also noted to have a personality disorder with anti-social and borderline features manifested by chronic suicidal ideation (since age 12), labile mood, poor coping skills and difficulties with authority.  </w:t>
      </w:r>
    </w:p>
    <w:p w:rsidR="00D40DC2" w:rsidRPr="00F41163" w:rsidRDefault="00D40DC2" w:rsidP="00BC68E6">
      <w:pPr>
        <w:autoSpaceDE w:val="0"/>
        <w:autoSpaceDN w:val="0"/>
        <w:adjustRightInd w:val="0"/>
        <w:spacing w:line="240" w:lineRule="exact"/>
        <w:jc w:val="both"/>
        <w:rPr>
          <w:rFonts w:cs="Arial"/>
          <w:color w:val="auto"/>
          <w:szCs w:val="24"/>
        </w:rPr>
      </w:pPr>
    </w:p>
    <w:p w:rsidR="00B01A27" w:rsidRPr="00B01A27" w:rsidRDefault="00B01A27" w:rsidP="00BC68E6">
      <w:pPr>
        <w:pStyle w:val="PlainText"/>
        <w:spacing w:line="240" w:lineRule="exact"/>
        <w:jc w:val="both"/>
        <w:rPr>
          <w:rFonts w:asciiTheme="minorHAnsi" w:hAnsiTheme="minorHAnsi" w:cstheme="minorHAnsi"/>
          <w:sz w:val="24"/>
          <w:szCs w:val="24"/>
        </w:rPr>
      </w:pPr>
      <w:r w:rsidRPr="00F41163">
        <w:rPr>
          <w:rFonts w:asciiTheme="minorHAnsi" w:hAnsiTheme="minorHAnsi" w:cstheme="minorHAnsi"/>
          <w:sz w:val="24"/>
          <w:szCs w:val="24"/>
        </w:rPr>
        <w:t>Although the PTSD was considered EPTS due to the pre-service childhood trauma underpinning this diagnosis, the CI did not receive care for mental illness until late 2002, after serving six years on active duty.  At the time of the MEB, he had served over eight years, the threshold at which pre-existing conditions can be considered in the military disability system.</w:t>
      </w:r>
      <w:r w:rsidR="00BC68E6" w:rsidRPr="00F41163">
        <w:rPr>
          <w:rFonts w:asciiTheme="minorHAnsi" w:hAnsiTheme="minorHAnsi" w:cstheme="minorHAnsi"/>
          <w:sz w:val="24"/>
          <w:szCs w:val="24"/>
        </w:rPr>
        <w:t xml:space="preserve">  </w:t>
      </w:r>
      <w:r w:rsidRPr="00F41163">
        <w:rPr>
          <w:rFonts w:asciiTheme="minorHAnsi" w:hAnsiTheme="minorHAnsi" w:cstheme="minorHAnsi"/>
          <w:sz w:val="24"/>
          <w:szCs w:val="24"/>
        </w:rPr>
        <w:t xml:space="preserve">There is no indication that the PEB made any EPTS deduction or failed to include symptoms </w:t>
      </w:r>
      <w:r w:rsidR="00374280" w:rsidRPr="00F41163">
        <w:rPr>
          <w:rFonts w:asciiTheme="minorHAnsi" w:hAnsiTheme="minorHAnsi" w:cstheme="minorHAnsi"/>
          <w:sz w:val="24"/>
          <w:szCs w:val="24"/>
        </w:rPr>
        <w:t>from</w:t>
      </w:r>
      <w:r w:rsidRPr="00F41163">
        <w:rPr>
          <w:rFonts w:asciiTheme="minorHAnsi" w:hAnsiTheme="minorHAnsi" w:cstheme="minorHAnsi"/>
          <w:sz w:val="24"/>
          <w:szCs w:val="24"/>
        </w:rPr>
        <w:t xml:space="preserve"> PTSD in the overall §4.130 rating.  In accordance with VASRD principles (§4.126, Evaluation of disability from mental disorders), mental health diagnoses are rated together as one condition under the primary diagnosis due to overlapping symptoms and impairments.</w:t>
      </w:r>
      <w:r w:rsidR="00BC68E6" w:rsidRPr="00F41163">
        <w:rPr>
          <w:rFonts w:asciiTheme="minorHAnsi" w:hAnsiTheme="minorHAnsi" w:cstheme="minorHAnsi"/>
          <w:sz w:val="24"/>
          <w:szCs w:val="24"/>
        </w:rPr>
        <w:t xml:space="preserve">  </w:t>
      </w:r>
      <w:r w:rsidRPr="00F41163">
        <w:rPr>
          <w:rFonts w:asciiTheme="minorHAnsi" w:hAnsiTheme="minorHAnsi" w:cstheme="minorHAnsi"/>
          <w:sz w:val="24"/>
          <w:szCs w:val="24"/>
        </w:rPr>
        <w:t>The Board considered impairments attributed to the CI’s PTSD in its overall §4.130 rating recommendation for bipolar disorder.</w:t>
      </w:r>
    </w:p>
    <w:p w:rsidR="00B01A27" w:rsidRDefault="00B01A27" w:rsidP="00BC68E6">
      <w:pPr>
        <w:spacing w:line="240" w:lineRule="exact"/>
        <w:jc w:val="both"/>
        <w:rPr>
          <w:rFonts w:asciiTheme="minorHAnsi" w:hAnsiTheme="minorHAnsi"/>
          <w:color w:val="auto"/>
          <w:szCs w:val="24"/>
        </w:rPr>
      </w:pPr>
    </w:p>
    <w:p w:rsidR="00D40DC2" w:rsidRDefault="00D40DC2" w:rsidP="00BC68E6">
      <w:pPr>
        <w:spacing w:line="240" w:lineRule="exact"/>
        <w:jc w:val="both"/>
        <w:rPr>
          <w:rFonts w:asciiTheme="minorHAnsi" w:hAnsiTheme="minorHAnsi"/>
          <w:color w:val="auto"/>
          <w:szCs w:val="24"/>
        </w:rPr>
      </w:pPr>
      <w:r w:rsidRPr="00AF07F7">
        <w:rPr>
          <w:rFonts w:asciiTheme="minorHAnsi" w:hAnsiTheme="minorHAnsi"/>
          <w:color w:val="auto"/>
          <w:szCs w:val="24"/>
        </w:rPr>
        <w:t xml:space="preserve">Also relevant to its recommendation, the </w:t>
      </w:r>
      <w:r>
        <w:rPr>
          <w:rFonts w:asciiTheme="minorHAnsi" w:hAnsiTheme="minorHAnsi"/>
          <w:color w:val="auto"/>
          <w:szCs w:val="24"/>
        </w:rPr>
        <w:t>Board considered the impact on s</w:t>
      </w:r>
      <w:r w:rsidRPr="00AF07F7">
        <w:rPr>
          <w:rFonts w:asciiTheme="minorHAnsi" w:hAnsiTheme="minorHAnsi"/>
          <w:color w:val="auto"/>
          <w:szCs w:val="24"/>
        </w:rPr>
        <w:t xml:space="preserve">ervice rating of the significant contribution from </w:t>
      </w:r>
      <w:r>
        <w:rPr>
          <w:rFonts w:asciiTheme="minorHAnsi" w:hAnsiTheme="minorHAnsi"/>
          <w:color w:val="auto"/>
          <w:szCs w:val="24"/>
        </w:rPr>
        <w:t>an</w:t>
      </w:r>
      <w:r w:rsidRPr="00AF07F7">
        <w:rPr>
          <w:rFonts w:asciiTheme="minorHAnsi" w:hAnsiTheme="minorHAnsi"/>
          <w:color w:val="auto"/>
          <w:szCs w:val="24"/>
        </w:rPr>
        <w:t xml:space="preserve"> underlying and appropriately un</w:t>
      </w:r>
      <w:r w:rsidR="00374280">
        <w:rPr>
          <w:rFonts w:asciiTheme="minorHAnsi" w:hAnsiTheme="minorHAnsi"/>
          <w:color w:val="auto"/>
          <w:szCs w:val="24"/>
        </w:rPr>
        <w:t>-</w:t>
      </w:r>
      <w:r w:rsidRPr="00AF07F7">
        <w:rPr>
          <w:rFonts w:asciiTheme="minorHAnsi" w:hAnsiTheme="minorHAnsi"/>
          <w:color w:val="auto"/>
          <w:szCs w:val="24"/>
        </w:rPr>
        <w:t>ratable personality disorder</w:t>
      </w:r>
      <w:r>
        <w:rPr>
          <w:rFonts w:asciiTheme="minorHAnsi" w:hAnsiTheme="minorHAnsi"/>
          <w:color w:val="auto"/>
          <w:szCs w:val="24"/>
        </w:rPr>
        <w:t xml:space="preserve"> (with borderline and anti-social traits)</w:t>
      </w:r>
      <w:r w:rsidRPr="00AF07F7">
        <w:rPr>
          <w:rFonts w:asciiTheme="minorHAnsi" w:hAnsiTheme="minorHAnsi"/>
          <w:color w:val="auto"/>
          <w:szCs w:val="24"/>
        </w:rPr>
        <w:t>.</w:t>
      </w:r>
      <w:r>
        <w:rPr>
          <w:rFonts w:asciiTheme="minorHAnsi" w:hAnsiTheme="minorHAnsi"/>
          <w:color w:val="auto"/>
          <w:szCs w:val="24"/>
        </w:rPr>
        <w:t xml:space="preserve">  </w:t>
      </w:r>
      <w:r w:rsidRPr="00AF07F7">
        <w:rPr>
          <w:rFonts w:asciiTheme="minorHAnsi" w:hAnsiTheme="minorHAnsi"/>
          <w:color w:val="auto"/>
          <w:szCs w:val="24"/>
        </w:rPr>
        <w:t xml:space="preserve">It was quite clear to all members that this carried significant psychopathology </w:t>
      </w:r>
      <w:r>
        <w:rPr>
          <w:rFonts w:asciiTheme="minorHAnsi" w:hAnsiTheme="minorHAnsi"/>
          <w:color w:val="auto"/>
          <w:szCs w:val="24"/>
        </w:rPr>
        <w:t xml:space="preserve">independent of </w:t>
      </w:r>
      <w:r w:rsidR="00F41163">
        <w:rPr>
          <w:rFonts w:asciiTheme="minorHAnsi" w:hAnsiTheme="minorHAnsi"/>
          <w:color w:val="auto"/>
          <w:szCs w:val="24"/>
        </w:rPr>
        <w:t xml:space="preserve">the bipolar disorder and PTSD.  </w:t>
      </w:r>
      <w:r w:rsidRPr="00AF07F7">
        <w:rPr>
          <w:rFonts w:asciiTheme="minorHAnsi" w:hAnsiTheme="minorHAnsi"/>
          <w:color w:val="auto"/>
          <w:szCs w:val="24"/>
        </w:rPr>
        <w:t xml:space="preserve">The Board considered a recommendation for a formal deduction, but it was concluded that </w:t>
      </w:r>
      <w:r w:rsidRPr="00C40F10">
        <w:rPr>
          <w:rFonts w:asciiTheme="minorHAnsi" w:hAnsiTheme="minorHAnsi"/>
          <w:color w:val="auto"/>
          <w:szCs w:val="24"/>
        </w:rPr>
        <w:t xml:space="preserve">an accurate degree of contribution was unascertainable and therefore the rating would be based </w:t>
      </w:r>
      <w:r>
        <w:rPr>
          <w:rFonts w:asciiTheme="minorHAnsi" w:hAnsiTheme="minorHAnsi"/>
          <w:color w:val="auto"/>
          <w:szCs w:val="24"/>
        </w:rPr>
        <w:t>on the totality of the evidence.  T</w:t>
      </w:r>
      <w:r w:rsidRPr="00AF07F7">
        <w:rPr>
          <w:rFonts w:asciiTheme="minorHAnsi" w:hAnsiTheme="minorHAnsi"/>
          <w:color w:val="auto"/>
          <w:szCs w:val="24"/>
        </w:rPr>
        <w:t>he contribution from un</w:t>
      </w:r>
      <w:r w:rsidR="00374280">
        <w:rPr>
          <w:rFonts w:asciiTheme="minorHAnsi" w:hAnsiTheme="minorHAnsi"/>
          <w:color w:val="auto"/>
          <w:szCs w:val="24"/>
        </w:rPr>
        <w:t>-</w:t>
      </w:r>
      <w:r w:rsidRPr="00AF07F7">
        <w:rPr>
          <w:rFonts w:asciiTheme="minorHAnsi" w:hAnsiTheme="minorHAnsi"/>
          <w:color w:val="auto"/>
          <w:szCs w:val="24"/>
        </w:rPr>
        <w:t>ratable impairme</w:t>
      </w:r>
      <w:r>
        <w:rPr>
          <w:rFonts w:asciiTheme="minorHAnsi" w:hAnsiTheme="minorHAnsi"/>
          <w:color w:val="auto"/>
          <w:szCs w:val="24"/>
        </w:rPr>
        <w:t>nt was considered in this case, with regard to reduced proba</w:t>
      </w:r>
      <w:r w:rsidR="000B0011">
        <w:rPr>
          <w:rFonts w:asciiTheme="minorHAnsi" w:hAnsiTheme="minorHAnsi"/>
          <w:color w:val="auto"/>
          <w:szCs w:val="24"/>
        </w:rPr>
        <w:t>tive value of symptoms reported</w:t>
      </w:r>
      <w:r>
        <w:rPr>
          <w:rFonts w:asciiTheme="minorHAnsi" w:hAnsiTheme="minorHAnsi"/>
          <w:color w:val="auto"/>
          <w:szCs w:val="24"/>
        </w:rPr>
        <w:t xml:space="preserve">.  </w:t>
      </w:r>
      <w:r w:rsidR="001B4A7A">
        <w:rPr>
          <w:rFonts w:asciiTheme="minorHAnsi" w:hAnsiTheme="minorHAnsi"/>
          <w:color w:val="auto"/>
          <w:szCs w:val="24"/>
        </w:rPr>
        <w:t>The Board also noted that the commander stated</w:t>
      </w:r>
      <w:r w:rsidR="00F41163">
        <w:rPr>
          <w:rFonts w:asciiTheme="minorHAnsi" w:hAnsiTheme="minorHAnsi"/>
          <w:color w:val="auto"/>
          <w:szCs w:val="24"/>
        </w:rPr>
        <w:t>:</w:t>
      </w:r>
      <w:r w:rsidR="001B4A7A">
        <w:rPr>
          <w:rFonts w:asciiTheme="minorHAnsi" w:hAnsiTheme="minorHAnsi"/>
          <w:color w:val="auto"/>
          <w:szCs w:val="24"/>
        </w:rPr>
        <w:t xml:space="preserve"> </w:t>
      </w:r>
      <w:r w:rsidR="00F41163">
        <w:rPr>
          <w:rFonts w:asciiTheme="minorHAnsi" w:hAnsiTheme="minorHAnsi"/>
          <w:color w:val="auto"/>
          <w:szCs w:val="24"/>
        </w:rPr>
        <w:t>the CI “</w:t>
      </w:r>
      <w:r w:rsidR="001B4A7A">
        <w:rPr>
          <w:rFonts w:asciiTheme="minorHAnsi" w:hAnsiTheme="minorHAnsi"/>
          <w:color w:val="auto"/>
          <w:szCs w:val="24"/>
        </w:rPr>
        <w:t>cannot be trusted</w:t>
      </w:r>
      <w:r w:rsidR="00F41163">
        <w:rPr>
          <w:rFonts w:asciiTheme="minorHAnsi" w:hAnsiTheme="minorHAnsi"/>
          <w:color w:val="auto"/>
          <w:szCs w:val="24"/>
        </w:rPr>
        <w:t>;”</w:t>
      </w:r>
      <w:r w:rsidR="001B4A7A">
        <w:rPr>
          <w:rFonts w:asciiTheme="minorHAnsi" w:hAnsiTheme="minorHAnsi"/>
          <w:color w:val="auto"/>
          <w:szCs w:val="24"/>
        </w:rPr>
        <w:t xml:space="preserve"> </w:t>
      </w:r>
      <w:r w:rsidR="00F41163">
        <w:rPr>
          <w:rFonts w:asciiTheme="minorHAnsi" w:hAnsiTheme="minorHAnsi"/>
          <w:color w:val="auto"/>
          <w:szCs w:val="24"/>
        </w:rPr>
        <w:t xml:space="preserve">he displays an </w:t>
      </w:r>
      <w:r w:rsidR="001B4A7A">
        <w:rPr>
          <w:rFonts w:asciiTheme="minorHAnsi" w:hAnsiTheme="minorHAnsi"/>
          <w:color w:val="auto"/>
          <w:szCs w:val="24"/>
        </w:rPr>
        <w:t>“inability to effectively carry out his duties</w:t>
      </w:r>
      <w:r w:rsidR="00F41163">
        <w:rPr>
          <w:rFonts w:asciiTheme="minorHAnsi" w:hAnsiTheme="minorHAnsi"/>
          <w:color w:val="auto"/>
          <w:szCs w:val="24"/>
        </w:rPr>
        <w:t>;”</w:t>
      </w:r>
      <w:r w:rsidR="001B4A7A">
        <w:rPr>
          <w:rFonts w:asciiTheme="minorHAnsi" w:hAnsiTheme="minorHAnsi"/>
          <w:color w:val="auto"/>
          <w:szCs w:val="24"/>
        </w:rPr>
        <w:t xml:space="preserve"> </w:t>
      </w:r>
      <w:r w:rsidR="00F41163">
        <w:rPr>
          <w:rFonts w:asciiTheme="minorHAnsi" w:hAnsiTheme="minorHAnsi"/>
          <w:color w:val="auto"/>
          <w:szCs w:val="24"/>
        </w:rPr>
        <w:t xml:space="preserve">his </w:t>
      </w:r>
      <w:r w:rsidR="001B4A7A">
        <w:rPr>
          <w:rFonts w:asciiTheme="minorHAnsi" w:hAnsiTheme="minorHAnsi"/>
          <w:color w:val="auto"/>
          <w:szCs w:val="24"/>
        </w:rPr>
        <w:t>“behavior off duty has led to several disciplinary infractions</w:t>
      </w:r>
      <w:r w:rsidR="00F41163">
        <w:rPr>
          <w:rFonts w:asciiTheme="minorHAnsi" w:hAnsiTheme="minorHAnsi"/>
          <w:color w:val="auto"/>
          <w:szCs w:val="24"/>
        </w:rPr>
        <w:t>;</w:t>
      </w:r>
      <w:r w:rsidR="001B4A7A">
        <w:rPr>
          <w:rFonts w:asciiTheme="minorHAnsi" w:hAnsiTheme="minorHAnsi"/>
          <w:color w:val="auto"/>
          <w:szCs w:val="24"/>
        </w:rPr>
        <w:t>” and</w:t>
      </w:r>
      <w:r w:rsidR="00F41163">
        <w:rPr>
          <w:rFonts w:asciiTheme="minorHAnsi" w:hAnsiTheme="minorHAnsi"/>
          <w:color w:val="auto"/>
          <w:szCs w:val="24"/>
        </w:rPr>
        <w:t>,</w:t>
      </w:r>
      <w:r w:rsidR="001B4A7A">
        <w:rPr>
          <w:rFonts w:asciiTheme="minorHAnsi" w:hAnsiTheme="minorHAnsi"/>
          <w:color w:val="auto"/>
          <w:szCs w:val="24"/>
        </w:rPr>
        <w:t xml:space="preserve"> </w:t>
      </w:r>
      <w:r w:rsidR="0040475D">
        <w:rPr>
          <w:rFonts w:asciiTheme="minorHAnsi" w:hAnsiTheme="minorHAnsi"/>
          <w:color w:val="auto"/>
          <w:szCs w:val="24"/>
        </w:rPr>
        <w:t xml:space="preserve">he </w:t>
      </w:r>
      <w:r w:rsidR="001B4A7A">
        <w:rPr>
          <w:rFonts w:asciiTheme="minorHAnsi" w:hAnsiTheme="minorHAnsi"/>
          <w:color w:val="auto"/>
          <w:szCs w:val="24"/>
        </w:rPr>
        <w:t xml:space="preserve">“maintains somewhat of an apathetic attitude and will only achieve the bare minimum to avoid further disciplinary action.”  These behavioral issues reflect the underlying personality disorder rather than the PTSD or </w:t>
      </w:r>
      <w:r w:rsidR="00115449">
        <w:rPr>
          <w:rFonts w:asciiTheme="minorHAnsi" w:hAnsiTheme="minorHAnsi"/>
          <w:color w:val="auto"/>
          <w:szCs w:val="24"/>
        </w:rPr>
        <w:t>b</w:t>
      </w:r>
      <w:r w:rsidR="001B4A7A">
        <w:rPr>
          <w:rFonts w:asciiTheme="minorHAnsi" w:hAnsiTheme="minorHAnsi"/>
          <w:color w:val="auto"/>
          <w:szCs w:val="24"/>
        </w:rPr>
        <w:t xml:space="preserve">ipolar II conditions.  </w:t>
      </w:r>
      <w:r w:rsidRPr="00AF07F7">
        <w:rPr>
          <w:rFonts w:asciiTheme="minorHAnsi" w:hAnsiTheme="minorHAnsi"/>
          <w:color w:val="auto"/>
          <w:szCs w:val="24"/>
        </w:rPr>
        <w:t>It was ultimately concluded that this factor was justly relevant to the Board’s</w:t>
      </w:r>
      <w:r>
        <w:rPr>
          <w:rFonts w:asciiTheme="minorHAnsi" w:hAnsiTheme="minorHAnsi"/>
          <w:color w:val="auto"/>
          <w:szCs w:val="24"/>
        </w:rPr>
        <w:t xml:space="preserve"> </w:t>
      </w:r>
      <w:r w:rsidRPr="00AF07F7">
        <w:rPr>
          <w:rFonts w:asciiTheme="minorHAnsi" w:hAnsiTheme="minorHAnsi"/>
          <w:color w:val="auto"/>
          <w:szCs w:val="24"/>
        </w:rPr>
        <w:t xml:space="preserve">recommendations, independently of the VASRD §4.130 criteria in evidence, and IAW the “fair and equitable” standard promulgated in DoDI 6040.44.  </w:t>
      </w:r>
    </w:p>
    <w:p w:rsidR="00D40DC2" w:rsidRDefault="00D40DC2" w:rsidP="00D40DC2">
      <w:pPr>
        <w:spacing w:line="240" w:lineRule="exact"/>
        <w:jc w:val="both"/>
        <w:rPr>
          <w:rFonts w:asciiTheme="minorHAnsi" w:hAnsiTheme="minorHAnsi"/>
          <w:color w:val="auto"/>
          <w:szCs w:val="24"/>
        </w:rPr>
      </w:pPr>
    </w:p>
    <w:p w:rsidR="00D40DC2" w:rsidRPr="009F7745" w:rsidRDefault="00D40DC2" w:rsidP="00D40DC2">
      <w:pPr>
        <w:autoSpaceDE w:val="0"/>
        <w:autoSpaceDN w:val="0"/>
        <w:adjustRightInd w:val="0"/>
        <w:spacing w:line="240" w:lineRule="exact"/>
        <w:jc w:val="both"/>
        <w:rPr>
          <w:rFonts w:cs="Arial"/>
          <w:color w:val="auto"/>
          <w:szCs w:val="24"/>
        </w:rPr>
      </w:pPr>
      <w:r w:rsidRPr="0035673E">
        <w:rPr>
          <w:color w:val="auto"/>
          <w:szCs w:val="24"/>
        </w:rPr>
        <w:t>The Board cannot weigh as heavily any medical opinions premised on the conflicting history.</w:t>
      </w:r>
      <w:r w:rsidR="00215F58">
        <w:rPr>
          <w:color w:val="auto"/>
          <w:szCs w:val="24"/>
        </w:rPr>
        <w:t xml:space="preserve">  </w:t>
      </w:r>
      <w:r w:rsidRPr="0035673E">
        <w:rPr>
          <w:color w:val="auto"/>
          <w:szCs w:val="24"/>
        </w:rPr>
        <w:t>It likewise cannot give full weight to the subjective elements of evaluations relative to the severity of conditions supported by contradictory history</w:t>
      </w:r>
      <w:r w:rsidR="00C30CD6">
        <w:rPr>
          <w:color w:val="auto"/>
          <w:szCs w:val="24"/>
        </w:rPr>
        <w:t xml:space="preserve"> </w:t>
      </w:r>
      <w:r w:rsidR="00C30CD6" w:rsidRPr="0040475D">
        <w:rPr>
          <w:color w:val="auto"/>
          <w:szCs w:val="24"/>
        </w:rPr>
        <w:t>such as were evident in the C&amp;P examination</w:t>
      </w:r>
      <w:r w:rsidRPr="0040475D">
        <w:rPr>
          <w:color w:val="auto"/>
          <w:szCs w:val="24"/>
        </w:rPr>
        <w:t>.</w:t>
      </w:r>
      <w:r w:rsidRPr="0040475D">
        <w:rPr>
          <w:rFonts w:cs="Arial"/>
          <w:color w:val="auto"/>
          <w:szCs w:val="24"/>
        </w:rPr>
        <w:t xml:space="preserve">  </w:t>
      </w:r>
      <w:r w:rsidR="0040475D" w:rsidRPr="0040475D">
        <w:rPr>
          <w:rFonts w:cs="Arial"/>
          <w:color w:val="auto"/>
          <w:szCs w:val="24"/>
        </w:rPr>
        <w:t>Furthermore, t</w:t>
      </w:r>
      <w:r w:rsidRPr="0040475D">
        <w:rPr>
          <w:rFonts w:cs="Arial"/>
          <w:color w:val="auto"/>
          <w:szCs w:val="24"/>
        </w:rPr>
        <w:t xml:space="preserve">he MEB exam is also more proximate to separation (four vice eight </w:t>
      </w:r>
      <w:r w:rsidRPr="0040475D">
        <w:rPr>
          <w:rFonts w:cs="Arial"/>
          <w:color w:val="auto"/>
          <w:szCs w:val="24"/>
        </w:rPr>
        <w:lastRenderedPageBreak/>
        <w:t>months).  The Board therefore assigned a higher probative value to the MEB evaluation and retains the PEB diagnoses.</w:t>
      </w:r>
      <w:r>
        <w:rPr>
          <w:rFonts w:cs="Arial"/>
          <w:color w:val="auto"/>
          <w:szCs w:val="24"/>
        </w:rPr>
        <w:t xml:space="preserve">  </w:t>
      </w:r>
    </w:p>
    <w:p w:rsidR="00D40DC2" w:rsidRDefault="00D40DC2" w:rsidP="00D40DC2">
      <w:pPr>
        <w:autoSpaceDE w:val="0"/>
        <w:autoSpaceDN w:val="0"/>
        <w:adjustRightInd w:val="0"/>
        <w:spacing w:line="240" w:lineRule="exact"/>
        <w:jc w:val="both"/>
        <w:rPr>
          <w:rFonts w:cs="Arial"/>
          <w:color w:val="auto"/>
          <w:szCs w:val="24"/>
        </w:rPr>
      </w:pPr>
    </w:p>
    <w:p w:rsidR="00D40DC2" w:rsidRDefault="00D40DC2" w:rsidP="00D40DC2">
      <w:pPr>
        <w:spacing w:line="240" w:lineRule="exact"/>
        <w:jc w:val="both"/>
        <w:rPr>
          <w:rFonts w:asciiTheme="minorHAnsi" w:hAnsiTheme="minorHAnsi"/>
          <w:color w:val="auto"/>
          <w:szCs w:val="24"/>
        </w:rPr>
      </w:pPr>
      <w:r w:rsidRPr="00C40F10">
        <w:rPr>
          <w:rFonts w:asciiTheme="minorHAnsi" w:hAnsiTheme="minorHAnsi"/>
          <w:color w:val="auto"/>
          <w:szCs w:val="24"/>
        </w:rPr>
        <w:t xml:space="preserve">All Board members agreed that the evidence of the </w:t>
      </w:r>
      <w:r>
        <w:rPr>
          <w:rFonts w:asciiTheme="minorHAnsi" w:hAnsiTheme="minorHAnsi"/>
          <w:color w:val="auto"/>
          <w:szCs w:val="24"/>
        </w:rPr>
        <w:t xml:space="preserve">NARSUM </w:t>
      </w:r>
      <w:r w:rsidRPr="00C40F10">
        <w:rPr>
          <w:rFonts w:asciiTheme="minorHAnsi" w:hAnsiTheme="minorHAnsi"/>
          <w:color w:val="auto"/>
          <w:szCs w:val="24"/>
        </w:rPr>
        <w:t>examination did not approach the 50% rating</w:t>
      </w:r>
      <w:r w:rsidR="00C30CD6">
        <w:rPr>
          <w:rFonts w:asciiTheme="minorHAnsi" w:hAnsiTheme="minorHAnsi"/>
          <w:color w:val="auto"/>
          <w:szCs w:val="24"/>
        </w:rPr>
        <w:t>;</w:t>
      </w:r>
      <w:r w:rsidRPr="00C40F10">
        <w:rPr>
          <w:rFonts w:asciiTheme="minorHAnsi" w:hAnsiTheme="minorHAnsi"/>
          <w:color w:val="auto"/>
          <w:szCs w:val="24"/>
        </w:rPr>
        <w:t xml:space="preserve"> therefore, the Board deliberations centered on a 10% versus a 30% rating</w:t>
      </w:r>
      <w:r w:rsidR="0040475D">
        <w:rPr>
          <w:rFonts w:asciiTheme="minorHAnsi" w:hAnsiTheme="minorHAnsi"/>
          <w:color w:val="auto"/>
          <w:szCs w:val="24"/>
        </w:rPr>
        <w:t xml:space="preserve"> at separation. </w:t>
      </w:r>
      <w:r w:rsidRPr="00C40F10">
        <w:rPr>
          <w:rFonts w:asciiTheme="minorHAnsi" w:hAnsiTheme="minorHAnsi"/>
          <w:color w:val="auto"/>
          <w:szCs w:val="24"/>
        </w:rPr>
        <w:t>Social and occupational impairment consistent with a 30% evaluation (“</w:t>
      </w:r>
      <w:r w:rsidR="00115449">
        <w:rPr>
          <w:rFonts w:asciiTheme="minorHAnsi" w:hAnsiTheme="minorHAnsi"/>
          <w:color w:val="auto"/>
          <w:szCs w:val="24"/>
        </w:rPr>
        <w:t>o</w:t>
      </w:r>
      <w:r w:rsidRPr="00C40F10">
        <w:rPr>
          <w:rFonts w:asciiTheme="minorHAnsi" w:hAnsiTheme="minorHAnsi"/>
          <w:color w:val="auto"/>
          <w:szCs w:val="24"/>
        </w:rPr>
        <w:t>ccupational and social impairment with occasional decrease in work efficiency and intermittent periods of inability to perform occupational tasks</w:t>
      </w:r>
      <w:r>
        <w:rPr>
          <w:rFonts w:asciiTheme="minorHAnsi" w:hAnsiTheme="minorHAnsi"/>
          <w:color w:val="auto"/>
          <w:szCs w:val="24"/>
        </w:rPr>
        <w:t>…</w:t>
      </w:r>
      <w:r w:rsidR="00721372">
        <w:rPr>
          <w:rFonts w:asciiTheme="minorHAnsi" w:hAnsiTheme="minorHAnsi"/>
          <w:color w:val="auto"/>
          <w:szCs w:val="24"/>
        </w:rPr>
        <w:t>”)</w:t>
      </w:r>
      <w:r w:rsidRPr="00C40F10">
        <w:rPr>
          <w:rFonts w:asciiTheme="minorHAnsi" w:hAnsiTheme="minorHAnsi"/>
          <w:color w:val="auto"/>
          <w:szCs w:val="24"/>
        </w:rPr>
        <w:t xml:space="preserve"> could be surmised from some of the documented symptoms at the time </w:t>
      </w:r>
      <w:r>
        <w:rPr>
          <w:rFonts w:asciiTheme="minorHAnsi" w:hAnsiTheme="minorHAnsi"/>
          <w:color w:val="auto"/>
          <w:szCs w:val="24"/>
        </w:rPr>
        <w:t xml:space="preserve">of </w:t>
      </w:r>
      <w:r w:rsidR="0040475D">
        <w:rPr>
          <w:rFonts w:asciiTheme="minorHAnsi" w:hAnsiTheme="minorHAnsi"/>
          <w:color w:val="auto"/>
          <w:szCs w:val="24"/>
        </w:rPr>
        <w:t xml:space="preserve">the </w:t>
      </w:r>
      <w:r>
        <w:rPr>
          <w:rFonts w:cs="Arial"/>
          <w:color w:val="auto"/>
          <w:szCs w:val="24"/>
        </w:rPr>
        <w:t>MEB exam</w:t>
      </w:r>
      <w:r w:rsidR="0040475D">
        <w:rPr>
          <w:rFonts w:cs="Arial"/>
          <w:color w:val="auto"/>
          <w:szCs w:val="24"/>
        </w:rPr>
        <w:t>,</w:t>
      </w:r>
      <w:r>
        <w:rPr>
          <w:rFonts w:cs="Arial"/>
          <w:color w:val="auto"/>
          <w:szCs w:val="24"/>
        </w:rPr>
        <w:t xml:space="preserve"> including </w:t>
      </w:r>
      <w:proofErr w:type="spellStart"/>
      <w:r>
        <w:rPr>
          <w:rFonts w:cs="Arial"/>
          <w:color w:val="auto"/>
          <w:szCs w:val="24"/>
        </w:rPr>
        <w:t>dysphoric</w:t>
      </w:r>
      <w:proofErr w:type="spellEnd"/>
      <w:r>
        <w:rPr>
          <w:rFonts w:cs="Arial"/>
          <w:color w:val="auto"/>
          <w:szCs w:val="24"/>
        </w:rPr>
        <w:t xml:space="preserve"> mood and </w:t>
      </w:r>
      <w:r w:rsidR="0040475D">
        <w:rPr>
          <w:rFonts w:cs="Arial"/>
          <w:color w:val="auto"/>
          <w:szCs w:val="24"/>
        </w:rPr>
        <w:t xml:space="preserve">a </w:t>
      </w:r>
      <w:r>
        <w:rPr>
          <w:rFonts w:cs="Arial"/>
          <w:color w:val="auto"/>
          <w:szCs w:val="24"/>
        </w:rPr>
        <w:t>history of marital and occupational difficulties.  However</w:t>
      </w:r>
      <w:r w:rsidR="0040475D">
        <w:rPr>
          <w:rFonts w:cs="Arial"/>
          <w:color w:val="auto"/>
          <w:szCs w:val="24"/>
        </w:rPr>
        <w:t>,</w:t>
      </w:r>
      <w:r>
        <w:rPr>
          <w:rFonts w:cs="Arial"/>
          <w:color w:val="auto"/>
          <w:szCs w:val="24"/>
        </w:rPr>
        <w:t xml:space="preserve"> the Board noted that many of the issues the CI had with his command could be directly attributed to the borderline and anti-social traits of his personality disorder.  There were no psychomotor abnormalities, his speech was normal, affect full and congruent, </w:t>
      </w:r>
      <w:r w:rsidR="0040475D">
        <w:rPr>
          <w:rFonts w:cs="Arial"/>
          <w:color w:val="auto"/>
          <w:szCs w:val="24"/>
        </w:rPr>
        <w:t xml:space="preserve">and his </w:t>
      </w:r>
      <w:r>
        <w:rPr>
          <w:rFonts w:cs="Arial"/>
          <w:color w:val="auto"/>
          <w:szCs w:val="24"/>
        </w:rPr>
        <w:t xml:space="preserve">memory, cognition and judgment were intact.  Insight was considered limited.  </w:t>
      </w:r>
      <w:r w:rsidRPr="000B6CEB">
        <w:rPr>
          <w:rFonts w:asciiTheme="minorHAnsi" w:hAnsiTheme="minorHAnsi"/>
          <w:color w:val="auto"/>
          <w:szCs w:val="24"/>
        </w:rPr>
        <w:t>The Board is left to consider that the CI’s accounts of his symptoms and their severity, which constitute most of the psychiatric evidence, are subject to probative value compromise.</w:t>
      </w:r>
      <w:r>
        <w:rPr>
          <w:rFonts w:asciiTheme="minorHAnsi" w:hAnsiTheme="minorHAnsi"/>
          <w:color w:val="auto"/>
          <w:szCs w:val="24"/>
        </w:rPr>
        <w:t xml:space="preserve"> </w:t>
      </w:r>
      <w:r w:rsidRPr="000B6CEB">
        <w:rPr>
          <w:rFonts w:asciiTheme="minorHAnsi" w:hAnsiTheme="minorHAnsi"/>
          <w:color w:val="auto"/>
          <w:szCs w:val="24"/>
        </w:rPr>
        <w:t xml:space="preserve"> In such cases, the Board leans more heavily on well-grounded evidence such as actual performance and functioning, objective elements of the </w:t>
      </w:r>
      <w:r>
        <w:rPr>
          <w:rFonts w:asciiTheme="minorHAnsi" w:hAnsiTheme="minorHAnsi"/>
          <w:color w:val="auto"/>
          <w:szCs w:val="24"/>
        </w:rPr>
        <w:t xml:space="preserve">mental status examination </w:t>
      </w:r>
      <w:r w:rsidRPr="000B6CEB">
        <w:rPr>
          <w:rFonts w:asciiTheme="minorHAnsi" w:hAnsiTheme="minorHAnsi"/>
          <w:color w:val="auto"/>
          <w:szCs w:val="24"/>
        </w:rPr>
        <w:t>and symptoms which are consistently reported and compatible with clinical expectations.</w:t>
      </w:r>
      <w:r>
        <w:rPr>
          <w:rFonts w:asciiTheme="minorHAnsi" w:hAnsiTheme="minorHAnsi"/>
          <w:color w:val="auto"/>
          <w:szCs w:val="24"/>
        </w:rPr>
        <w:t xml:space="preserve"> </w:t>
      </w:r>
      <w:r w:rsidRPr="000B6CEB">
        <w:rPr>
          <w:rFonts w:asciiTheme="minorHAnsi" w:hAnsiTheme="minorHAnsi"/>
          <w:color w:val="auto"/>
          <w:szCs w:val="24"/>
        </w:rPr>
        <w:t xml:space="preserve"> In so doing, however, the Board remains cognizant of VASRD §4.3 (reasonable doubt) and favorably concedes matters which it cannot opine to a “more likely than not” standard.</w:t>
      </w:r>
    </w:p>
    <w:p w:rsidR="00D40DC2" w:rsidRDefault="00D40DC2" w:rsidP="00D40DC2">
      <w:pPr>
        <w:autoSpaceDE w:val="0"/>
        <w:autoSpaceDN w:val="0"/>
        <w:adjustRightInd w:val="0"/>
        <w:spacing w:line="240" w:lineRule="exact"/>
        <w:jc w:val="both"/>
        <w:rPr>
          <w:rFonts w:cs="Arial"/>
          <w:color w:val="auto"/>
          <w:szCs w:val="24"/>
        </w:rPr>
      </w:pPr>
    </w:p>
    <w:p w:rsidR="00D40DC2" w:rsidRDefault="000019DF" w:rsidP="003E50E5">
      <w:pPr>
        <w:spacing w:line="240" w:lineRule="exact"/>
        <w:jc w:val="both"/>
        <w:rPr>
          <w:rFonts w:cs="Arial"/>
          <w:color w:val="000000"/>
          <w:szCs w:val="24"/>
        </w:rPr>
      </w:pPr>
      <w:r>
        <w:rPr>
          <w:rFonts w:cs="Arial"/>
          <w:color w:val="auto"/>
          <w:szCs w:val="24"/>
        </w:rPr>
        <w:t xml:space="preserve">The Board discussed the occupational and social impairment evidenced in the pre-separation documentation.  There are significant </w:t>
      </w:r>
      <w:r w:rsidRPr="0040475D">
        <w:rPr>
          <w:rFonts w:cs="Arial"/>
          <w:color w:val="auto"/>
          <w:szCs w:val="24"/>
        </w:rPr>
        <w:t xml:space="preserve">probative value concerns </w:t>
      </w:r>
      <w:r w:rsidR="000B0011" w:rsidRPr="0040475D">
        <w:rPr>
          <w:rFonts w:cs="Arial"/>
          <w:color w:val="auto"/>
          <w:szCs w:val="24"/>
        </w:rPr>
        <w:t xml:space="preserve">related to </w:t>
      </w:r>
      <w:r w:rsidR="0040475D" w:rsidRPr="0040475D">
        <w:rPr>
          <w:rFonts w:cs="Arial"/>
          <w:color w:val="auto"/>
          <w:szCs w:val="24"/>
        </w:rPr>
        <w:t xml:space="preserve">the CI’s </w:t>
      </w:r>
      <w:r w:rsidR="000B0011" w:rsidRPr="0040475D">
        <w:rPr>
          <w:rFonts w:cs="Arial"/>
          <w:color w:val="auto"/>
          <w:szCs w:val="24"/>
        </w:rPr>
        <w:t xml:space="preserve">personality disorder </w:t>
      </w:r>
      <w:r w:rsidR="0040475D" w:rsidRPr="0040475D">
        <w:rPr>
          <w:rFonts w:cs="Arial"/>
          <w:color w:val="auto"/>
          <w:szCs w:val="24"/>
        </w:rPr>
        <w:t xml:space="preserve">as </w:t>
      </w:r>
      <w:r w:rsidRPr="0040475D">
        <w:rPr>
          <w:rFonts w:cs="Arial"/>
          <w:color w:val="auto"/>
          <w:szCs w:val="24"/>
        </w:rPr>
        <w:t>regard</w:t>
      </w:r>
      <w:r w:rsidR="0040475D" w:rsidRPr="0040475D">
        <w:rPr>
          <w:rFonts w:cs="Arial"/>
          <w:color w:val="auto"/>
          <w:szCs w:val="24"/>
        </w:rPr>
        <w:t>s his</w:t>
      </w:r>
      <w:r w:rsidRPr="0040475D">
        <w:rPr>
          <w:rFonts w:cs="Arial"/>
          <w:color w:val="auto"/>
          <w:szCs w:val="24"/>
        </w:rPr>
        <w:t xml:space="preserve"> report</w:t>
      </w:r>
      <w:r w:rsidR="000B0011" w:rsidRPr="0040475D">
        <w:rPr>
          <w:rFonts w:cs="Arial"/>
          <w:color w:val="auto"/>
          <w:szCs w:val="24"/>
        </w:rPr>
        <w:t>ing</w:t>
      </w:r>
      <w:r w:rsidRPr="0040475D">
        <w:rPr>
          <w:rFonts w:cs="Arial"/>
          <w:color w:val="auto"/>
          <w:szCs w:val="24"/>
        </w:rPr>
        <w:t xml:space="preserve"> of symptoms.</w:t>
      </w:r>
      <w:r w:rsidR="00BC68E6" w:rsidRPr="0040475D">
        <w:rPr>
          <w:rFonts w:cs="Arial"/>
          <w:color w:val="auto"/>
          <w:szCs w:val="24"/>
        </w:rPr>
        <w:t xml:space="preserve">  There was a clear pattern of </w:t>
      </w:r>
      <w:r w:rsidR="0040475D" w:rsidRPr="0040475D">
        <w:rPr>
          <w:rFonts w:cs="Arial"/>
          <w:color w:val="auto"/>
          <w:szCs w:val="24"/>
        </w:rPr>
        <w:t xml:space="preserve">documented </w:t>
      </w:r>
      <w:r w:rsidR="00BC68E6" w:rsidRPr="0040475D">
        <w:rPr>
          <w:rFonts w:cs="Arial"/>
          <w:color w:val="auto"/>
          <w:szCs w:val="24"/>
        </w:rPr>
        <w:t>transient</w:t>
      </w:r>
      <w:r w:rsidR="0040475D" w:rsidRPr="0040475D">
        <w:rPr>
          <w:rFonts w:cs="Arial"/>
          <w:color w:val="auto"/>
          <w:szCs w:val="24"/>
        </w:rPr>
        <w:t>ly</w:t>
      </w:r>
      <w:r w:rsidR="00BC68E6" w:rsidRPr="0040475D">
        <w:rPr>
          <w:rFonts w:cs="Arial"/>
          <w:color w:val="auto"/>
          <w:szCs w:val="24"/>
        </w:rPr>
        <w:t xml:space="preserve"> increased symptoms that were tightly linked to acute external stressors of marital and occupational difficulties.  </w:t>
      </w:r>
      <w:r w:rsidRPr="0040475D">
        <w:rPr>
          <w:rFonts w:cs="Arial"/>
          <w:color w:val="auto"/>
          <w:szCs w:val="24"/>
        </w:rPr>
        <w:t>With relief of occupational stressors while hospitalized, the CI was described as largely asymptomatic</w:t>
      </w:r>
      <w:r w:rsidR="0040475D" w:rsidRPr="0040475D">
        <w:rPr>
          <w:rFonts w:cs="Arial"/>
          <w:color w:val="auto"/>
          <w:szCs w:val="24"/>
        </w:rPr>
        <w:t>,</w:t>
      </w:r>
      <w:r w:rsidRPr="0040475D">
        <w:rPr>
          <w:rFonts w:cs="Arial"/>
          <w:color w:val="auto"/>
          <w:szCs w:val="24"/>
        </w:rPr>
        <w:t xml:space="preserve"> </w:t>
      </w:r>
      <w:r w:rsidR="0040475D" w:rsidRPr="0040475D">
        <w:rPr>
          <w:rFonts w:cs="Arial"/>
          <w:color w:val="auto"/>
          <w:szCs w:val="24"/>
        </w:rPr>
        <w:t xml:space="preserve">which was </w:t>
      </w:r>
      <w:r w:rsidRPr="0040475D">
        <w:rPr>
          <w:rFonts w:cs="Arial"/>
          <w:color w:val="auto"/>
          <w:szCs w:val="24"/>
        </w:rPr>
        <w:t xml:space="preserve">consistent with </w:t>
      </w:r>
      <w:r w:rsidR="0040475D" w:rsidRPr="0040475D">
        <w:rPr>
          <w:rFonts w:cs="Arial"/>
          <w:color w:val="auto"/>
          <w:szCs w:val="24"/>
        </w:rPr>
        <w:t>his</w:t>
      </w:r>
      <w:r w:rsidRPr="0040475D">
        <w:rPr>
          <w:rFonts w:cs="Arial"/>
          <w:color w:val="auto"/>
          <w:szCs w:val="24"/>
        </w:rPr>
        <w:t xml:space="preserve"> personality disorder diagnosis.  </w:t>
      </w:r>
      <w:r w:rsidR="00C30CD6" w:rsidRPr="0040475D">
        <w:rPr>
          <w:rFonts w:cs="Arial"/>
          <w:color w:val="auto"/>
          <w:szCs w:val="24"/>
        </w:rPr>
        <w:t xml:space="preserve">The Board also noted that the duty impairment cited by the commander is typical </w:t>
      </w:r>
      <w:r w:rsidR="0040475D" w:rsidRPr="0040475D">
        <w:rPr>
          <w:rFonts w:cs="Arial"/>
          <w:color w:val="auto"/>
          <w:szCs w:val="24"/>
        </w:rPr>
        <w:t xml:space="preserve">compared </w:t>
      </w:r>
      <w:r w:rsidR="00C30CD6" w:rsidRPr="0040475D">
        <w:rPr>
          <w:rFonts w:cs="Arial"/>
          <w:color w:val="auto"/>
          <w:szCs w:val="24"/>
        </w:rPr>
        <w:t>to that seen in a maladaptive personality disorder</w:t>
      </w:r>
      <w:r w:rsidR="0040475D" w:rsidRPr="0040475D">
        <w:rPr>
          <w:rFonts w:cs="Arial"/>
          <w:color w:val="auto"/>
          <w:szCs w:val="24"/>
        </w:rPr>
        <w:t>,</w:t>
      </w:r>
      <w:r w:rsidR="00C30CD6" w:rsidRPr="0040475D">
        <w:rPr>
          <w:rFonts w:cs="Arial"/>
          <w:color w:val="auto"/>
          <w:szCs w:val="24"/>
        </w:rPr>
        <w:t xml:space="preserve"> and consistent with </w:t>
      </w:r>
      <w:r w:rsidR="00721372" w:rsidRPr="0040475D">
        <w:rPr>
          <w:rFonts w:cs="Arial"/>
          <w:color w:val="auto"/>
          <w:szCs w:val="24"/>
        </w:rPr>
        <w:t xml:space="preserve">the </w:t>
      </w:r>
      <w:r w:rsidR="00C30CD6" w:rsidRPr="0040475D">
        <w:rPr>
          <w:rFonts w:cs="Arial"/>
          <w:color w:val="auto"/>
          <w:szCs w:val="24"/>
        </w:rPr>
        <w:t xml:space="preserve">pre-service </w:t>
      </w:r>
      <w:r w:rsidR="00721372" w:rsidRPr="0040475D">
        <w:rPr>
          <w:rFonts w:cs="Arial"/>
          <w:color w:val="auto"/>
          <w:szCs w:val="24"/>
        </w:rPr>
        <w:t>dysfunction reported by the CI to multiple examiners</w:t>
      </w:r>
      <w:r w:rsidR="00C30CD6" w:rsidRPr="0040475D">
        <w:rPr>
          <w:rFonts w:cs="Arial"/>
          <w:color w:val="auto"/>
          <w:szCs w:val="24"/>
        </w:rPr>
        <w:t xml:space="preserve">.  </w:t>
      </w:r>
      <w:r w:rsidR="00D40DC2" w:rsidRPr="0040475D">
        <w:rPr>
          <w:rFonts w:cs="Arial"/>
          <w:color w:val="auto"/>
          <w:szCs w:val="24"/>
        </w:rPr>
        <w:t>After due deliberation, in consideration of the totality of the evidence, and IAW §4.3 (reasonable</w:t>
      </w:r>
      <w:r w:rsidR="00D40DC2" w:rsidRPr="000019DF">
        <w:rPr>
          <w:rFonts w:cs="Arial"/>
          <w:color w:val="auto"/>
          <w:szCs w:val="24"/>
        </w:rPr>
        <w:t xml:space="preserve"> doubt), the Board concluded that there was insufficient cause to</w:t>
      </w:r>
      <w:r>
        <w:rPr>
          <w:rFonts w:cs="Arial"/>
          <w:color w:val="auto"/>
          <w:szCs w:val="24"/>
        </w:rPr>
        <w:t xml:space="preserve"> </w:t>
      </w:r>
      <w:r w:rsidR="00D40DC2" w:rsidRPr="000019DF">
        <w:rPr>
          <w:rFonts w:cs="Arial"/>
          <w:color w:val="auto"/>
          <w:szCs w:val="24"/>
        </w:rPr>
        <w:t>recommend a change from the PEB fitness</w:t>
      </w:r>
      <w:r w:rsidR="00D40DC2" w:rsidRPr="008E43C1">
        <w:rPr>
          <w:rFonts w:cs="Arial"/>
          <w:color w:val="000000"/>
          <w:szCs w:val="24"/>
        </w:rPr>
        <w:t xml:space="preserve"> adjudication for the </w:t>
      </w:r>
      <w:r w:rsidR="00D40DC2">
        <w:rPr>
          <w:rFonts w:cs="Arial"/>
          <w:color w:val="000000"/>
          <w:szCs w:val="24"/>
        </w:rPr>
        <w:t>bipolar disorder</w:t>
      </w:r>
      <w:r w:rsidR="00D40DC2" w:rsidRPr="008E43C1">
        <w:rPr>
          <w:rFonts w:cs="Arial"/>
          <w:color w:val="000000"/>
          <w:szCs w:val="24"/>
        </w:rPr>
        <w:t xml:space="preserve"> condition</w:t>
      </w:r>
      <w:r w:rsidR="00D40DC2">
        <w:rPr>
          <w:rFonts w:cs="Arial"/>
          <w:color w:val="000000"/>
          <w:szCs w:val="24"/>
        </w:rPr>
        <w:t>, PTSD condition or the personality disorder</w:t>
      </w:r>
      <w:r w:rsidR="00D40DC2" w:rsidRPr="008E43C1">
        <w:rPr>
          <w:rFonts w:cs="Arial"/>
          <w:color w:val="000000"/>
          <w:szCs w:val="24"/>
        </w:rPr>
        <w:t>.</w:t>
      </w:r>
      <w:r w:rsidR="00D40DC2">
        <w:rPr>
          <w:rFonts w:cs="Arial"/>
          <w:color w:val="000000"/>
          <w:szCs w:val="24"/>
        </w:rPr>
        <w:t xml:space="preserve"> </w:t>
      </w:r>
    </w:p>
    <w:p w:rsidR="00340229" w:rsidRDefault="00340229" w:rsidP="003E50E5">
      <w:pPr>
        <w:spacing w:line="240" w:lineRule="exact"/>
        <w:jc w:val="both"/>
        <w:rPr>
          <w:rFonts w:eastAsia="HiddenHorzOCR"/>
          <w:color w:val="auto"/>
          <w:szCs w:val="24"/>
        </w:rPr>
      </w:pPr>
    </w:p>
    <w:p w:rsidR="000019DF" w:rsidRDefault="004C60A3" w:rsidP="003E50E5">
      <w:pPr>
        <w:spacing w:line="240" w:lineRule="exact"/>
        <w:jc w:val="both"/>
        <w:rPr>
          <w:rFonts w:eastAsia="HiddenHorzOCR"/>
          <w:color w:val="auto"/>
          <w:szCs w:val="24"/>
        </w:rPr>
      </w:pPr>
      <w:proofErr w:type="gramStart"/>
      <w:r w:rsidRPr="00340229">
        <w:rPr>
          <w:rFonts w:eastAsia="HiddenHorzOCR"/>
          <w:color w:val="auto"/>
          <w:szCs w:val="24"/>
          <w:u w:val="single"/>
        </w:rPr>
        <w:t>Ot</w:t>
      </w:r>
      <w:r w:rsidR="003604A5" w:rsidRPr="00340229">
        <w:rPr>
          <w:rFonts w:eastAsia="HiddenHorzOCR"/>
          <w:color w:val="auto"/>
          <w:szCs w:val="24"/>
          <w:u w:val="single"/>
        </w:rPr>
        <w:t xml:space="preserve">her </w:t>
      </w:r>
      <w:r w:rsidR="000B2FB8" w:rsidRPr="00340229">
        <w:rPr>
          <w:rFonts w:eastAsia="HiddenHorzOCR"/>
          <w:color w:val="auto"/>
          <w:szCs w:val="24"/>
          <w:u w:val="single"/>
        </w:rPr>
        <w:t xml:space="preserve">PEB </w:t>
      </w:r>
      <w:r w:rsidR="003604A5" w:rsidRPr="00340229">
        <w:rPr>
          <w:rFonts w:eastAsia="HiddenHorzOCR"/>
          <w:color w:val="auto"/>
          <w:szCs w:val="24"/>
          <w:u w:val="single"/>
        </w:rPr>
        <w:t>Conditions</w:t>
      </w:r>
      <w:r w:rsidR="003604A5" w:rsidRPr="00F114A4">
        <w:rPr>
          <w:rFonts w:eastAsia="HiddenHorzOCR"/>
          <w:color w:val="auto"/>
          <w:szCs w:val="24"/>
        </w:rPr>
        <w:t>.</w:t>
      </w:r>
      <w:proofErr w:type="gramEnd"/>
      <w:r w:rsidR="00F114A4" w:rsidRPr="00F114A4">
        <w:rPr>
          <w:rFonts w:eastAsia="HiddenHorzOCR"/>
          <w:color w:val="auto"/>
          <w:szCs w:val="24"/>
        </w:rPr>
        <w:t xml:space="preserve">  </w:t>
      </w:r>
      <w:r w:rsidR="00662E5A">
        <w:rPr>
          <w:rFonts w:eastAsia="HiddenHorzOCR"/>
          <w:color w:val="auto"/>
          <w:szCs w:val="24"/>
        </w:rPr>
        <w:t>The other condition</w:t>
      </w:r>
      <w:r w:rsidR="007A3D83">
        <w:rPr>
          <w:rFonts w:eastAsia="HiddenHorzOCR"/>
          <w:color w:val="auto"/>
          <w:szCs w:val="24"/>
        </w:rPr>
        <w:t>s</w:t>
      </w:r>
      <w:r w:rsidR="00EC337D" w:rsidRPr="00D80910">
        <w:rPr>
          <w:rFonts w:eastAsia="HiddenHorzOCR"/>
          <w:color w:val="auto"/>
          <w:szCs w:val="24"/>
        </w:rPr>
        <w:t xml:space="preserve"> forwarded by the MEB and adjudicated as not unfitting by the PEB w</w:t>
      </w:r>
      <w:r w:rsidR="007A3D83">
        <w:rPr>
          <w:rFonts w:eastAsia="HiddenHorzOCR"/>
          <w:color w:val="auto"/>
          <w:szCs w:val="24"/>
        </w:rPr>
        <w:t>ere</w:t>
      </w:r>
      <w:r w:rsidR="00EC337D" w:rsidRPr="00D80910">
        <w:rPr>
          <w:rFonts w:eastAsia="HiddenHorzOCR"/>
          <w:color w:val="auto"/>
          <w:szCs w:val="24"/>
        </w:rPr>
        <w:t xml:space="preserve"> </w:t>
      </w:r>
      <w:r w:rsidR="000B0ECC" w:rsidRPr="00D80910">
        <w:rPr>
          <w:rFonts w:eastAsia="HiddenHorzOCR"/>
          <w:color w:val="auto"/>
          <w:szCs w:val="24"/>
        </w:rPr>
        <w:t xml:space="preserve">prolonged </w:t>
      </w:r>
      <w:r w:rsidR="00662E5A">
        <w:rPr>
          <w:rFonts w:eastAsia="HiddenHorzOCR"/>
          <w:color w:val="auto"/>
          <w:szCs w:val="24"/>
        </w:rPr>
        <w:t xml:space="preserve">PTSD, determined to exist prior to service, and personality disorders, adjudicated as a </w:t>
      </w:r>
      <w:r w:rsidR="004257E4">
        <w:rPr>
          <w:rFonts w:eastAsia="HiddenHorzOCR"/>
          <w:color w:val="auto"/>
          <w:szCs w:val="24"/>
        </w:rPr>
        <w:t>c</w:t>
      </w:r>
      <w:r w:rsidR="00662E5A">
        <w:rPr>
          <w:rFonts w:eastAsia="HiddenHorzOCR"/>
          <w:color w:val="auto"/>
          <w:szCs w:val="24"/>
        </w:rPr>
        <w:t>ategory IV condition.</w:t>
      </w:r>
      <w:r w:rsidR="00EC337D" w:rsidRPr="00D80910">
        <w:rPr>
          <w:rFonts w:eastAsia="HiddenHorzOCR"/>
          <w:color w:val="auto"/>
          <w:szCs w:val="24"/>
        </w:rPr>
        <w:t xml:space="preserve">  </w:t>
      </w:r>
      <w:r w:rsidR="007A3D83">
        <w:rPr>
          <w:rFonts w:eastAsia="HiddenHorzOCR"/>
          <w:color w:val="auto"/>
          <w:szCs w:val="24"/>
        </w:rPr>
        <w:t>Both were discussed above</w:t>
      </w:r>
      <w:r w:rsidR="00EC337D" w:rsidRPr="00D80910">
        <w:rPr>
          <w:rFonts w:eastAsia="HiddenHorzOCR"/>
          <w:color w:val="auto"/>
          <w:szCs w:val="24"/>
        </w:rPr>
        <w:t xml:space="preserve">.  </w:t>
      </w:r>
    </w:p>
    <w:p w:rsidR="00EC337D" w:rsidRPr="00EC337D" w:rsidRDefault="00EC337D" w:rsidP="003E50E5">
      <w:pPr>
        <w:spacing w:line="240" w:lineRule="exact"/>
        <w:jc w:val="both"/>
        <w:rPr>
          <w:rFonts w:eastAsia="HiddenHorzOCR"/>
          <w:color w:val="auto"/>
          <w:szCs w:val="24"/>
        </w:rPr>
      </w:pPr>
    </w:p>
    <w:p w:rsidR="00EC337D" w:rsidRPr="00EC337D" w:rsidRDefault="00EC337D" w:rsidP="003E50E5">
      <w:pPr>
        <w:spacing w:line="240" w:lineRule="exact"/>
        <w:jc w:val="both"/>
        <w:rPr>
          <w:color w:val="auto"/>
          <w:szCs w:val="24"/>
        </w:rPr>
      </w:pPr>
      <w:proofErr w:type="gramStart"/>
      <w:r w:rsidRPr="007973D8">
        <w:rPr>
          <w:rFonts w:eastAsia="HiddenHorzOCR"/>
          <w:color w:val="auto"/>
          <w:szCs w:val="24"/>
          <w:u w:val="single"/>
        </w:rPr>
        <w:t>Other Contended Conditions</w:t>
      </w:r>
      <w:r w:rsidRPr="007973D8">
        <w:rPr>
          <w:rFonts w:eastAsia="HiddenHorzOCR"/>
          <w:color w:val="auto"/>
          <w:szCs w:val="24"/>
        </w:rPr>
        <w:t>.</w:t>
      </w:r>
      <w:proofErr w:type="gramEnd"/>
      <w:r w:rsidR="007A3D83">
        <w:rPr>
          <w:rFonts w:eastAsia="HiddenHorzOCR"/>
          <w:color w:val="auto"/>
          <w:szCs w:val="24"/>
        </w:rPr>
        <w:t xml:space="preserve">  </w:t>
      </w:r>
      <w:r w:rsidRPr="00B2560B">
        <w:rPr>
          <w:rFonts w:eastAsia="HiddenHorzOCR"/>
          <w:color w:val="auto"/>
          <w:szCs w:val="24"/>
        </w:rPr>
        <w:t>The CI’s application asserts that compensable r</w:t>
      </w:r>
      <w:r w:rsidR="00B2560B">
        <w:rPr>
          <w:rFonts w:eastAsia="HiddenHorzOCR"/>
          <w:color w:val="auto"/>
          <w:szCs w:val="24"/>
        </w:rPr>
        <w:t xml:space="preserve">atings should be considered for </w:t>
      </w:r>
      <w:r w:rsidR="00F114A4">
        <w:rPr>
          <w:rFonts w:eastAsia="HiddenHorzOCR"/>
          <w:color w:val="auto"/>
          <w:szCs w:val="24"/>
        </w:rPr>
        <w:t xml:space="preserve">PTSD, MDD, </w:t>
      </w:r>
      <w:r w:rsidR="000019DF">
        <w:rPr>
          <w:rFonts w:eastAsia="HiddenHorzOCR"/>
          <w:color w:val="auto"/>
          <w:szCs w:val="24"/>
        </w:rPr>
        <w:t xml:space="preserve">TBI, </w:t>
      </w:r>
      <w:r w:rsidR="00F114A4">
        <w:rPr>
          <w:rFonts w:eastAsia="HiddenHorzOCR"/>
          <w:color w:val="auto"/>
          <w:szCs w:val="24"/>
        </w:rPr>
        <w:t>bilateral knee pain and bilateral ankle pain</w:t>
      </w:r>
      <w:r w:rsidR="00B2560B">
        <w:rPr>
          <w:rFonts w:eastAsia="HiddenHorzOCR"/>
          <w:color w:val="auto"/>
          <w:szCs w:val="24"/>
        </w:rPr>
        <w:t>.</w:t>
      </w:r>
      <w:r w:rsidR="000019DF">
        <w:rPr>
          <w:rFonts w:eastAsia="HiddenHorzOCR"/>
          <w:color w:val="auto"/>
          <w:szCs w:val="24"/>
        </w:rPr>
        <w:t xml:space="preserve">  </w:t>
      </w:r>
      <w:r w:rsidR="007A3D83">
        <w:rPr>
          <w:rFonts w:eastAsia="HiddenHorzOCR"/>
          <w:color w:val="auto"/>
          <w:szCs w:val="24"/>
        </w:rPr>
        <w:t xml:space="preserve">PTSD </w:t>
      </w:r>
      <w:r w:rsidR="000019DF">
        <w:rPr>
          <w:rFonts w:eastAsia="HiddenHorzOCR"/>
          <w:color w:val="auto"/>
          <w:szCs w:val="24"/>
        </w:rPr>
        <w:t xml:space="preserve">and MDD are </w:t>
      </w:r>
      <w:r w:rsidR="007A3D83">
        <w:rPr>
          <w:rFonts w:eastAsia="HiddenHorzOCR"/>
          <w:color w:val="auto"/>
          <w:szCs w:val="24"/>
        </w:rPr>
        <w:t>discussed</w:t>
      </w:r>
      <w:r w:rsidR="000019DF">
        <w:rPr>
          <w:rFonts w:eastAsia="HiddenHorzOCR"/>
          <w:color w:val="auto"/>
          <w:szCs w:val="24"/>
        </w:rPr>
        <w:t xml:space="preserve"> above</w:t>
      </w:r>
      <w:r w:rsidR="007A3D83">
        <w:rPr>
          <w:rFonts w:eastAsia="HiddenHorzOCR"/>
          <w:color w:val="auto"/>
          <w:szCs w:val="24"/>
        </w:rPr>
        <w:t>.</w:t>
      </w:r>
      <w:r w:rsidR="000019DF">
        <w:rPr>
          <w:rFonts w:eastAsia="HiddenHorzOCR"/>
          <w:color w:val="auto"/>
          <w:szCs w:val="24"/>
        </w:rPr>
        <w:t xml:space="preserve">  </w:t>
      </w:r>
      <w:r w:rsidR="00126B24">
        <w:rPr>
          <w:rFonts w:eastAsia="HiddenHorzOCR"/>
          <w:color w:val="auto"/>
          <w:szCs w:val="24"/>
        </w:rPr>
        <w:t>Head trauma while on active duty</w:t>
      </w:r>
      <w:r w:rsidR="000019DF">
        <w:rPr>
          <w:rFonts w:eastAsia="HiddenHorzOCR"/>
          <w:color w:val="auto"/>
          <w:szCs w:val="24"/>
        </w:rPr>
        <w:t xml:space="preserve"> </w:t>
      </w:r>
      <w:r w:rsidR="005974B9" w:rsidRPr="005974B9">
        <w:rPr>
          <w:rFonts w:eastAsia="HiddenHorzOCR"/>
          <w:color w:val="auto"/>
          <w:szCs w:val="24"/>
        </w:rPr>
        <w:t xml:space="preserve">was noted </w:t>
      </w:r>
      <w:r w:rsidR="000019DF">
        <w:rPr>
          <w:rFonts w:eastAsia="HiddenHorzOCR"/>
          <w:color w:val="auto"/>
          <w:szCs w:val="24"/>
        </w:rPr>
        <w:t xml:space="preserve">(1996 off duty fight, </w:t>
      </w:r>
      <w:r w:rsidR="004257E4">
        <w:rPr>
          <w:rFonts w:eastAsia="HiddenHorzOCR"/>
          <w:color w:val="auto"/>
          <w:szCs w:val="24"/>
        </w:rPr>
        <w:t xml:space="preserve">     </w:t>
      </w:r>
      <w:r w:rsidR="000019DF">
        <w:rPr>
          <w:rFonts w:cs="Arial"/>
          <w:color w:val="auto"/>
          <w:szCs w:val="24"/>
        </w:rPr>
        <w:t xml:space="preserve">December 2004 </w:t>
      </w:r>
      <w:r w:rsidR="005974B9">
        <w:rPr>
          <w:rFonts w:cs="Arial"/>
          <w:color w:val="auto"/>
          <w:szCs w:val="24"/>
        </w:rPr>
        <w:t>MVA,</w:t>
      </w:r>
      <w:r w:rsidR="000019DF">
        <w:rPr>
          <w:rFonts w:cs="Arial"/>
          <w:color w:val="auto"/>
          <w:szCs w:val="24"/>
        </w:rPr>
        <w:t xml:space="preserve"> and </w:t>
      </w:r>
      <w:r w:rsidR="005974B9">
        <w:rPr>
          <w:rFonts w:cs="Arial"/>
          <w:color w:val="auto"/>
          <w:szCs w:val="24"/>
        </w:rPr>
        <w:t>September 2005 m</w:t>
      </w:r>
      <w:r w:rsidR="000019DF">
        <w:rPr>
          <w:rFonts w:cs="Arial"/>
          <w:color w:val="auto"/>
          <w:szCs w:val="24"/>
        </w:rPr>
        <w:t xml:space="preserve">ountain biking accident).  No chronic residuals of TBI or </w:t>
      </w:r>
      <w:r w:rsidR="00126B24">
        <w:rPr>
          <w:rFonts w:eastAsia="HiddenHorzOCR"/>
          <w:color w:val="auto"/>
          <w:szCs w:val="24"/>
        </w:rPr>
        <w:t>post-concussive syndrome w</w:t>
      </w:r>
      <w:r w:rsidR="000019DF">
        <w:rPr>
          <w:rFonts w:eastAsia="HiddenHorzOCR"/>
          <w:color w:val="auto"/>
          <w:szCs w:val="24"/>
        </w:rPr>
        <w:t>ere</w:t>
      </w:r>
      <w:r w:rsidR="00126B24">
        <w:rPr>
          <w:rFonts w:eastAsia="HiddenHorzOCR"/>
          <w:color w:val="auto"/>
          <w:szCs w:val="24"/>
        </w:rPr>
        <w:t xml:space="preserve"> diagnosed or determined to have unfitting symptoms.</w:t>
      </w:r>
      <w:r w:rsidR="000019DF">
        <w:rPr>
          <w:rFonts w:eastAsia="HiddenHorzOCR"/>
          <w:color w:val="auto"/>
          <w:szCs w:val="24"/>
        </w:rPr>
        <w:t xml:space="preserve">  </w:t>
      </w:r>
      <w:r w:rsidR="00126B24">
        <w:rPr>
          <w:rFonts w:eastAsia="HiddenHorzOCR"/>
          <w:color w:val="auto"/>
          <w:szCs w:val="24"/>
        </w:rPr>
        <w:t xml:space="preserve">  </w:t>
      </w:r>
      <w:r w:rsidR="000019DF">
        <w:rPr>
          <w:rFonts w:eastAsia="HiddenHorzOCR"/>
          <w:color w:val="auto"/>
          <w:szCs w:val="24"/>
        </w:rPr>
        <w:t>A 1997 audiology evaluation records complaint of decreased hearing in the right ear after the 1996 head injury.  Audiogram results met retention standards</w:t>
      </w:r>
      <w:r w:rsidR="002230A0">
        <w:rPr>
          <w:rFonts w:eastAsia="HiddenHorzOCR"/>
          <w:color w:val="auto"/>
          <w:szCs w:val="24"/>
        </w:rPr>
        <w:t>.</w:t>
      </w:r>
      <w:r w:rsidR="003E50E5">
        <w:rPr>
          <w:rFonts w:eastAsia="HiddenHorzOCR"/>
          <w:color w:val="auto"/>
          <w:szCs w:val="24"/>
        </w:rPr>
        <w:t xml:space="preserve">  </w:t>
      </w:r>
      <w:r w:rsidR="00AA508B">
        <w:rPr>
          <w:rFonts w:cs="Arial"/>
          <w:color w:val="auto"/>
          <w:szCs w:val="24"/>
        </w:rPr>
        <w:t>The CI in</w:t>
      </w:r>
      <w:r w:rsidR="005974B9">
        <w:rPr>
          <w:rFonts w:cs="Arial"/>
          <w:color w:val="auto"/>
          <w:szCs w:val="24"/>
        </w:rPr>
        <w:t>ju</w:t>
      </w:r>
      <w:r w:rsidR="00AA508B">
        <w:rPr>
          <w:rFonts w:cs="Arial"/>
          <w:color w:val="auto"/>
          <w:szCs w:val="24"/>
        </w:rPr>
        <w:t xml:space="preserve">red </w:t>
      </w:r>
      <w:r w:rsidR="005974B9">
        <w:rPr>
          <w:rFonts w:cs="Arial"/>
          <w:color w:val="auto"/>
          <w:szCs w:val="24"/>
        </w:rPr>
        <w:t>his</w:t>
      </w:r>
      <w:r w:rsidR="00AA508B">
        <w:rPr>
          <w:rFonts w:cs="Arial"/>
          <w:color w:val="auto"/>
          <w:szCs w:val="24"/>
        </w:rPr>
        <w:t xml:space="preserve"> right knee in Iraq</w:t>
      </w:r>
      <w:r w:rsidR="003E50E5">
        <w:rPr>
          <w:rFonts w:cs="Arial"/>
          <w:color w:val="auto"/>
          <w:szCs w:val="24"/>
        </w:rPr>
        <w:t xml:space="preserve"> </w:t>
      </w:r>
      <w:r w:rsidR="005974B9">
        <w:rPr>
          <w:rFonts w:cs="Arial"/>
          <w:color w:val="auto"/>
          <w:szCs w:val="24"/>
        </w:rPr>
        <w:t>in</w:t>
      </w:r>
      <w:r w:rsidR="003E50E5">
        <w:rPr>
          <w:rFonts w:cs="Arial"/>
          <w:color w:val="auto"/>
          <w:szCs w:val="24"/>
        </w:rPr>
        <w:t xml:space="preserve"> March 2005</w:t>
      </w:r>
      <w:r w:rsidR="00AA508B">
        <w:rPr>
          <w:rFonts w:cs="Arial"/>
          <w:color w:val="auto"/>
          <w:szCs w:val="24"/>
        </w:rPr>
        <w:t>.  An MRI show</w:t>
      </w:r>
      <w:r w:rsidR="005974B9">
        <w:rPr>
          <w:rFonts w:cs="Arial"/>
          <w:color w:val="auto"/>
          <w:szCs w:val="24"/>
        </w:rPr>
        <w:t>ed</w:t>
      </w:r>
      <w:r w:rsidR="00AA508B">
        <w:rPr>
          <w:rFonts w:cs="Arial"/>
          <w:color w:val="auto"/>
          <w:szCs w:val="24"/>
        </w:rPr>
        <w:t xml:space="preserve"> a mild sprain of the medial collateral ligament with otherwise intact knee structures.</w:t>
      </w:r>
      <w:r w:rsidR="003E50E5">
        <w:rPr>
          <w:rFonts w:cs="Arial"/>
          <w:color w:val="auto"/>
          <w:szCs w:val="24"/>
        </w:rPr>
        <w:t xml:space="preserve">  Upon return to his home base</w:t>
      </w:r>
      <w:r w:rsidR="00C30CD6">
        <w:rPr>
          <w:rFonts w:cs="Arial"/>
          <w:color w:val="auto"/>
          <w:szCs w:val="24"/>
        </w:rPr>
        <w:t>,</w:t>
      </w:r>
      <w:r w:rsidR="003E50E5">
        <w:rPr>
          <w:rFonts w:cs="Arial"/>
          <w:color w:val="auto"/>
          <w:szCs w:val="24"/>
        </w:rPr>
        <w:t xml:space="preserve"> h</w:t>
      </w:r>
      <w:r w:rsidR="00AA508B">
        <w:rPr>
          <w:rFonts w:cs="Arial"/>
          <w:color w:val="auto"/>
          <w:szCs w:val="24"/>
        </w:rPr>
        <w:t xml:space="preserve">e was placed on limited duty </w:t>
      </w:r>
      <w:r w:rsidR="00C30CD6">
        <w:rPr>
          <w:rFonts w:cs="Arial"/>
          <w:color w:val="auto"/>
          <w:szCs w:val="24"/>
        </w:rPr>
        <w:t>while recovering</w:t>
      </w:r>
      <w:r w:rsidR="007125CF">
        <w:rPr>
          <w:rFonts w:cs="Arial"/>
          <w:color w:val="auto"/>
          <w:szCs w:val="24"/>
        </w:rPr>
        <w:t xml:space="preserve"> </w:t>
      </w:r>
      <w:r w:rsidR="007125CF" w:rsidRPr="005974B9">
        <w:rPr>
          <w:rFonts w:cs="Arial"/>
          <w:color w:val="auto"/>
          <w:szCs w:val="24"/>
        </w:rPr>
        <w:t>and returned to full duty in July 2005.</w:t>
      </w:r>
      <w:r w:rsidR="00C30CD6" w:rsidRPr="005974B9">
        <w:rPr>
          <w:rFonts w:cs="Arial"/>
          <w:color w:val="auto"/>
          <w:szCs w:val="24"/>
        </w:rPr>
        <w:t xml:space="preserve">  By</w:t>
      </w:r>
      <w:r w:rsidR="00AA508B" w:rsidRPr="005974B9">
        <w:rPr>
          <w:rFonts w:cs="Arial"/>
          <w:color w:val="auto"/>
          <w:szCs w:val="24"/>
        </w:rPr>
        <w:t xml:space="preserve"> September 2005</w:t>
      </w:r>
      <w:r w:rsidR="009A7E58" w:rsidRPr="005974B9">
        <w:rPr>
          <w:rFonts w:cs="Arial"/>
          <w:color w:val="auto"/>
          <w:szCs w:val="24"/>
        </w:rPr>
        <w:t>,</w:t>
      </w:r>
      <w:r w:rsidR="00AA508B" w:rsidRPr="005974B9">
        <w:rPr>
          <w:rFonts w:cs="Arial"/>
          <w:color w:val="auto"/>
          <w:szCs w:val="24"/>
        </w:rPr>
        <w:t xml:space="preserve"> he </w:t>
      </w:r>
      <w:r w:rsidR="00ED1277" w:rsidRPr="005974B9">
        <w:rPr>
          <w:rFonts w:cs="Arial"/>
          <w:color w:val="auto"/>
          <w:szCs w:val="24"/>
        </w:rPr>
        <w:t xml:space="preserve">was </w:t>
      </w:r>
      <w:r w:rsidR="009A7E58" w:rsidRPr="005974B9">
        <w:rPr>
          <w:rFonts w:cs="Arial"/>
          <w:color w:val="auto"/>
          <w:szCs w:val="24"/>
        </w:rPr>
        <w:t>mountain biking</w:t>
      </w:r>
      <w:r w:rsidR="00AA508B" w:rsidRPr="005974B9">
        <w:rPr>
          <w:rFonts w:cs="Arial"/>
          <w:color w:val="auto"/>
          <w:szCs w:val="24"/>
        </w:rPr>
        <w:t>.</w:t>
      </w:r>
      <w:r w:rsidR="00AA508B">
        <w:rPr>
          <w:rFonts w:cs="Arial"/>
          <w:color w:val="auto"/>
          <w:szCs w:val="24"/>
        </w:rPr>
        <w:t xml:space="preserve">  </w:t>
      </w:r>
      <w:r w:rsidR="005974B9">
        <w:rPr>
          <w:rFonts w:cs="Arial"/>
          <w:color w:val="auto"/>
          <w:szCs w:val="24"/>
        </w:rPr>
        <w:t>There were n</w:t>
      </w:r>
      <w:r w:rsidR="00AA508B">
        <w:rPr>
          <w:rFonts w:cs="Arial"/>
          <w:color w:val="auto"/>
          <w:szCs w:val="24"/>
        </w:rPr>
        <w:t xml:space="preserve">o further clinic entries for knee pain until April </w:t>
      </w:r>
      <w:r w:rsidR="00AA508B" w:rsidRPr="00374280">
        <w:rPr>
          <w:rFonts w:cs="Arial"/>
          <w:color w:val="auto"/>
          <w:szCs w:val="24"/>
        </w:rPr>
        <w:t xml:space="preserve">2006 </w:t>
      </w:r>
      <w:r w:rsidR="00880B23" w:rsidRPr="00374280">
        <w:rPr>
          <w:rFonts w:cs="Arial"/>
          <w:color w:val="auto"/>
          <w:szCs w:val="24"/>
        </w:rPr>
        <w:t xml:space="preserve">(injured running) </w:t>
      </w:r>
      <w:r w:rsidR="00AA508B" w:rsidRPr="00374280">
        <w:rPr>
          <w:rFonts w:cs="Arial"/>
          <w:color w:val="auto"/>
          <w:szCs w:val="24"/>
        </w:rPr>
        <w:t>following</w:t>
      </w:r>
      <w:r w:rsidR="00AA508B">
        <w:rPr>
          <w:rFonts w:cs="Arial"/>
          <w:color w:val="auto"/>
          <w:szCs w:val="24"/>
        </w:rPr>
        <w:t xml:space="preserve"> the PEB.</w:t>
      </w:r>
      <w:r w:rsidR="003E50E5">
        <w:rPr>
          <w:rFonts w:cs="Arial"/>
          <w:color w:val="auto"/>
          <w:szCs w:val="24"/>
        </w:rPr>
        <w:t xml:space="preserve">  </w:t>
      </w:r>
      <w:r w:rsidR="003E50E5">
        <w:rPr>
          <w:rFonts w:eastAsia="HiddenHorzOCR"/>
          <w:color w:val="auto"/>
          <w:szCs w:val="24"/>
        </w:rPr>
        <w:t xml:space="preserve">Bilateral knee MRIs were normal after discharge.  Although the CI was treated for ankle injuries while on active duty, there is no record of treatment for the ankles during the last two years of active duty.  </w:t>
      </w:r>
      <w:r w:rsidR="00126B24">
        <w:rPr>
          <w:rFonts w:eastAsia="HiddenHorzOCR"/>
          <w:color w:val="auto"/>
          <w:szCs w:val="24"/>
        </w:rPr>
        <w:t>These</w:t>
      </w:r>
      <w:r w:rsidR="00B2560B">
        <w:rPr>
          <w:rFonts w:eastAsia="HiddenHorzOCR"/>
          <w:color w:val="auto"/>
          <w:szCs w:val="24"/>
        </w:rPr>
        <w:t xml:space="preserve"> </w:t>
      </w:r>
      <w:r w:rsidR="00126B24">
        <w:rPr>
          <w:color w:val="auto"/>
          <w:szCs w:val="24"/>
        </w:rPr>
        <w:t>condition</w:t>
      </w:r>
      <w:r w:rsidR="00B2560B">
        <w:rPr>
          <w:color w:val="auto"/>
          <w:szCs w:val="24"/>
        </w:rPr>
        <w:t>s</w:t>
      </w:r>
      <w:r w:rsidR="00126B24">
        <w:rPr>
          <w:color w:val="auto"/>
          <w:szCs w:val="24"/>
        </w:rPr>
        <w:t xml:space="preserve"> were</w:t>
      </w:r>
      <w:r w:rsidR="00B2560B">
        <w:rPr>
          <w:color w:val="auto"/>
          <w:szCs w:val="24"/>
        </w:rPr>
        <w:t xml:space="preserve"> </w:t>
      </w:r>
      <w:r w:rsidRPr="00B2560B">
        <w:rPr>
          <w:color w:val="auto"/>
          <w:szCs w:val="24"/>
        </w:rPr>
        <w:t xml:space="preserve">reviewed by the </w:t>
      </w:r>
      <w:r w:rsidR="003B4319" w:rsidRPr="00B2560B">
        <w:rPr>
          <w:color w:val="auto"/>
          <w:szCs w:val="24"/>
        </w:rPr>
        <w:t>a</w:t>
      </w:r>
      <w:r w:rsidRPr="00B2560B">
        <w:rPr>
          <w:color w:val="auto"/>
          <w:szCs w:val="24"/>
        </w:rPr>
        <w:t xml:space="preserve">ction </w:t>
      </w:r>
      <w:r w:rsidR="003B4319" w:rsidRPr="00B2560B">
        <w:rPr>
          <w:color w:val="auto"/>
          <w:szCs w:val="24"/>
        </w:rPr>
        <w:t>o</w:t>
      </w:r>
      <w:r w:rsidRPr="00B2560B">
        <w:rPr>
          <w:color w:val="auto"/>
          <w:szCs w:val="24"/>
        </w:rPr>
        <w:t xml:space="preserve">fficer and considered by the Board.  There was no evidence for concluding that any of the conditions </w:t>
      </w:r>
      <w:r w:rsidRPr="00B2560B">
        <w:rPr>
          <w:color w:val="auto"/>
          <w:szCs w:val="24"/>
        </w:rPr>
        <w:lastRenderedPageBreak/>
        <w:t>interfered with duty performance to a degree that could be argued as unfitting.  The Board determined therefore that none of the sta</w:t>
      </w:r>
      <w:r w:rsidR="00383688">
        <w:rPr>
          <w:color w:val="auto"/>
          <w:szCs w:val="24"/>
        </w:rPr>
        <w:t>ted conditions were subject to s</w:t>
      </w:r>
      <w:r w:rsidRPr="00B2560B">
        <w:rPr>
          <w:color w:val="auto"/>
          <w:szCs w:val="24"/>
        </w:rPr>
        <w:t>ervice disability rating.</w:t>
      </w:r>
    </w:p>
    <w:p w:rsidR="00C94CB6" w:rsidRDefault="00C94CB6" w:rsidP="003E50E5">
      <w:pPr>
        <w:spacing w:line="240" w:lineRule="exact"/>
        <w:jc w:val="both"/>
        <w:rPr>
          <w:color w:val="auto"/>
          <w:szCs w:val="24"/>
          <w:u w:val="single"/>
        </w:rPr>
      </w:pPr>
    </w:p>
    <w:p w:rsidR="00EC337D" w:rsidRDefault="00EC337D" w:rsidP="003E50E5">
      <w:pPr>
        <w:spacing w:line="240" w:lineRule="exact"/>
        <w:jc w:val="both"/>
        <w:rPr>
          <w:i/>
          <w:color w:val="auto"/>
          <w:szCs w:val="24"/>
        </w:rPr>
      </w:pPr>
      <w:proofErr w:type="gramStart"/>
      <w:r w:rsidRPr="00EC337D">
        <w:rPr>
          <w:color w:val="auto"/>
          <w:szCs w:val="24"/>
          <w:u w:val="single"/>
        </w:rPr>
        <w:t>Remaining Conditions</w:t>
      </w:r>
      <w:r w:rsidRPr="00EC337D">
        <w:rPr>
          <w:color w:val="auto"/>
          <w:szCs w:val="24"/>
        </w:rPr>
        <w:t>.</w:t>
      </w:r>
      <w:proofErr w:type="gramEnd"/>
      <w:r w:rsidR="00383688">
        <w:rPr>
          <w:color w:val="auto"/>
          <w:szCs w:val="24"/>
        </w:rPr>
        <w:t xml:space="preserve">  </w:t>
      </w:r>
      <w:r w:rsidRPr="005826CF">
        <w:rPr>
          <w:color w:val="auto"/>
          <w:szCs w:val="24"/>
        </w:rPr>
        <w:t xml:space="preserve">Other conditions identified in the DES file were </w:t>
      </w:r>
      <w:r w:rsidR="00172CC8">
        <w:rPr>
          <w:color w:val="auto"/>
          <w:szCs w:val="24"/>
        </w:rPr>
        <w:t xml:space="preserve">right </w:t>
      </w:r>
      <w:r w:rsidR="00FE2C44" w:rsidRPr="005826CF">
        <w:rPr>
          <w:color w:val="auto"/>
          <w:szCs w:val="24"/>
        </w:rPr>
        <w:t xml:space="preserve">hearing loss, </w:t>
      </w:r>
      <w:r w:rsidR="00167424" w:rsidRPr="005826CF">
        <w:rPr>
          <w:color w:val="auto"/>
          <w:szCs w:val="24"/>
        </w:rPr>
        <w:t xml:space="preserve">migraines, </w:t>
      </w:r>
      <w:r w:rsidR="00C71CE9">
        <w:rPr>
          <w:color w:val="auto"/>
          <w:szCs w:val="24"/>
        </w:rPr>
        <w:t xml:space="preserve">and </w:t>
      </w:r>
      <w:r w:rsidR="003E50E5">
        <w:rPr>
          <w:color w:val="auto"/>
          <w:szCs w:val="24"/>
        </w:rPr>
        <w:t xml:space="preserve">bilateral </w:t>
      </w:r>
      <w:r w:rsidR="002C5461" w:rsidRPr="005826CF">
        <w:rPr>
          <w:color w:val="auto"/>
          <w:szCs w:val="24"/>
        </w:rPr>
        <w:t xml:space="preserve">temporal artery </w:t>
      </w:r>
      <w:proofErr w:type="spellStart"/>
      <w:r w:rsidR="002C5461" w:rsidRPr="005826CF">
        <w:rPr>
          <w:color w:val="auto"/>
          <w:szCs w:val="24"/>
        </w:rPr>
        <w:t>pseudoaneurysm</w:t>
      </w:r>
      <w:proofErr w:type="spellEnd"/>
      <w:r w:rsidR="002C5461" w:rsidRPr="005826CF">
        <w:rPr>
          <w:color w:val="auto"/>
          <w:szCs w:val="24"/>
        </w:rPr>
        <w:t xml:space="preserve"> status post </w:t>
      </w:r>
      <w:r w:rsidR="00167424" w:rsidRPr="005826CF">
        <w:rPr>
          <w:color w:val="auto"/>
          <w:szCs w:val="24"/>
        </w:rPr>
        <w:t>surgery</w:t>
      </w:r>
      <w:r w:rsidR="00172CC8">
        <w:rPr>
          <w:color w:val="auto"/>
          <w:szCs w:val="24"/>
        </w:rPr>
        <w:t xml:space="preserve">, </w:t>
      </w:r>
      <w:proofErr w:type="spellStart"/>
      <w:r w:rsidR="00172CC8">
        <w:rPr>
          <w:color w:val="auto"/>
          <w:szCs w:val="24"/>
        </w:rPr>
        <w:t>epididymal</w:t>
      </w:r>
      <w:proofErr w:type="spellEnd"/>
      <w:r w:rsidR="00172CC8">
        <w:rPr>
          <w:color w:val="auto"/>
          <w:szCs w:val="24"/>
        </w:rPr>
        <w:t xml:space="preserve"> cyst, claw toe, </w:t>
      </w:r>
      <w:proofErr w:type="spellStart"/>
      <w:r w:rsidR="00172CC8">
        <w:rPr>
          <w:color w:val="auto"/>
          <w:szCs w:val="24"/>
        </w:rPr>
        <w:t>pes</w:t>
      </w:r>
      <w:proofErr w:type="spellEnd"/>
      <w:r w:rsidR="00172CC8">
        <w:rPr>
          <w:color w:val="auto"/>
          <w:szCs w:val="24"/>
        </w:rPr>
        <w:t xml:space="preserve"> </w:t>
      </w:r>
      <w:proofErr w:type="spellStart"/>
      <w:r w:rsidR="00172CC8">
        <w:rPr>
          <w:color w:val="auto"/>
          <w:szCs w:val="24"/>
        </w:rPr>
        <w:t>cavus</w:t>
      </w:r>
      <w:proofErr w:type="spellEnd"/>
      <w:r w:rsidR="00880B23">
        <w:rPr>
          <w:color w:val="auto"/>
          <w:szCs w:val="24"/>
        </w:rPr>
        <w:t>,</w:t>
      </w:r>
      <w:r w:rsidR="00172CC8">
        <w:rPr>
          <w:color w:val="auto"/>
          <w:szCs w:val="24"/>
        </w:rPr>
        <w:t xml:space="preserve"> and status post appendectomy.</w:t>
      </w:r>
      <w:r w:rsidRPr="005826CF">
        <w:rPr>
          <w:color w:val="auto"/>
          <w:szCs w:val="24"/>
        </w:rPr>
        <w:t xml:space="preserve">  Several additional non-acute conditions or medical complaints were also documented.  None of these conditions were clinically </w:t>
      </w:r>
      <w:r w:rsidR="003E50E5">
        <w:rPr>
          <w:color w:val="auto"/>
          <w:szCs w:val="24"/>
        </w:rPr>
        <w:t xml:space="preserve">or occupationally </w:t>
      </w:r>
      <w:r w:rsidR="00383688">
        <w:rPr>
          <w:color w:val="auto"/>
          <w:szCs w:val="24"/>
        </w:rPr>
        <w:t>significant</w:t>
      </w:r>
      <w:r w:rsidRPr="005826CF">
        <w:rPr>
          <w:color w:val="auto"/>
          <w:szCs w:val="24"/>
        </w:rPr>
        <w:t xml:space="preserve"> during the MEB period</w:t>
      </w:r>
      <w:r w:rsidR="006008F8" w:rsidRPr="005826CF">
        <w:rPr>
          <w:color w:val="auto"/>
          <w:szCs w:val="24"/>
        </w:rPr>
        <w:t>,</w:t>
      </w:r>
      <w:r w:rsidRPr="005826CF">
        <w:rPr>
          <w:color w:val="auto"/>
          <w:szCs w:val="24"/>
        </w:rPr>
        <w:t xml:space="preserve"> none </w:t>
      </w:r>
      <w:r w:rsidR="00B56F3D" w:rsidRPr="005826CF">
        <w:rPr>
          <w:color w:val="auto"/>
          <w:szCs w:val="24"/>
        </w:rPr>
        <w:t xml:space="preserve">were the </w:t>
      </w:r>
      <w:r w:rsidR="005826CF" w:rsidRPr="005826CF">
        <w:rPr>
          <w:color w:val="auto"/>
          <w:szCs w:val="24"/>
        </w:rPr>
        <w:t xml:space="preserve">basis </w:t>
      </w:r>
      <w:r w:rsidR="005C62C2" w:rsidRPr="005826CF">
        <w:rPr>
          <w:color w:val="auto"/>
          <w:szCs w:val="24"/>
        </w:rPr>
        <w:t xml:space="preserve">for limited duty </w:t>
      </w:r>
      <w:r w:rsidRPr="005826CF">
        <w:rPr>
          <w:color w:val="auto"/>
          <w:szCs w:val="24"/>
        </w:rPr>
        <w:t xml:space="preserve">and none were implicated in the </w:t>
      </w:r>
      <w:r w:rsidR="00383688">
        <w:rPr>
          <w:color w:val="auto"/>
          <w:szCs w:val="24"/>
        </w:rPr>
        <w:t>non-medical assessment</w:t>
      </w:r>
      <w:r w:rsidRPr="00711350">
        <w:rPr>
          <w:color w:val="auto"/>
          <w:szCs w:val="24"/>
        </w:rPr>
        <w:t xml:space="preserve">.  These conditions were reviewed by the </w:t>
      </w:r>
      <w:r w:rsidR="003B4319">
        <w:rPr>
          <w:color w:val="auto"/>
          <w:szCs w:val="24"/>
        </w:rPr>
        <w:t>a</w:t>
      </w:r>
      <w:r w:rsidRPr="00711350">
        <w:rPr>
          <w:color w:val="auto"/>
          <w:szCs w:val="24"/>
        </w:rPr>
        <w:t xml:space="preserve">ction </w:t>
      </w:r>
      <w:r w:rsidR="003B4319">
        <w:rPr>
          <w:color w:val="auto"/>
          <w:szCs w:val="24"/>
        </w:rPr>
        <w:t>o</w:t>
      </w:r>
      <w:r w:rsidRPr="00711350">
        <w:rPr>
          <w:color w:val="auto"/>
          <w:szCs w:val="24"/>
        </w:rPr>
        <w:t>fficer and considered by the Board.  It was determined that none could be argued as unfitting and subject to separation rating.  Additionally</w:t>
      </w:r>
      <w:r w:rsidR="00403D15" w:rsidRPr="00403D15">
        <w:rPr>
          <w:color w:val="auto"/>
          <w:szCs w:val="24"/>
        </w:rPr>
        <w:t xml:space="preserve"> </w:t>
      </w:r>
      <w:r w:rsidR="006C7B7A" w:rsidRPr="00403D15">
        <w:rPr>
          <w:color w:val="auto"/>
          <w:szCs w:val="24"/>
        </w:rPr>
        <w:t>tinnitus</w:t>
      </w:r>
      <w:r w:rsidR="00403D15" w:rsidRPr="00403D15">
        <w:rPr>
          <w:color w:val="auto"/>
          <w:szCs w:val="24"/>
        </w:rPr>
        <w:t xml:space="preserve"> </w:t>
      </w:r>
      <w:r w:rsidR="003E50E5">
        <w:rPr>
          <w:color w:val="auto"/>
          <w:szCs w:val="24"/>
        </w:rPr>
        <w:t xml:space="preserve">was </w:t>
      </w:r>
      <w:r w:rsidRPr="00711350">
        <w:rPr>
          <w:color w:val="auto"/>
          <w:szCs w:val="24"/>
        </w:rPr>
        <w:t xml:space="preserve">noted in the VA rating decision proximal to separation, but </w:t>
      </w:r>
      <w:r w:rsidR="003E50E5">
        <w:rPr>
          <w:color w:val="auto"/>
          <w:szCs w:val="24"/>
        </w:rPr>
        <w:t xml:space="preserve">was </w:t>
      </w:r>
      <w:r w:rsidRPr="00711350">
        <w:rPr>
          <w:color w:val="auto"/>
          <w:szCs w:val="24"/>
        </w:rPr>
        <w:t>not documented in the DES file.  The Board does not have the authority under DoDI 6040.44 to render fitness or rating recommendations for any conditions not considered by the DES.</w:t>
      </w:r>
      <w:r w:rsidR="00817572">
        <w:rPr>
          <w:color w:val="auto"/>
          <w:szCs w:val="24"/>
        </w:rPr>
        <w:t xml:space="preserve">  </w:t>
      </w:r>
      <w:r w:rsidR="00817572" w:rsidRPr="00B56F3D">
        <w:rPr>
          <w:color w:val="auto"/>
          <w:szCs w:val="24"/>
        </w:rPr>
        <w:t>The Board, therefore, has no reasonable basis for recommending any additional unfitting conditions for separation rating.</w:t>
      </w:r>
    </w:p>
    <w:p w:rsidR="00F1737C" w:rsidRPr="00391858" w:rsidRDefault="00F1737C" w:rsidP="003E50E5">
      <w:pPr>
        <w:pBdr>
          <w:bottom w:val="single" w:sz="12" w:space="1" w:color="auto"/>
        </w:pBdr>
        <w:tabs>
          <w:tab w:val="left" w:pos="288"/>
          <w:tab w:val="left" w:pos="4752"/>
        </w:tabs>
        <w:spacing w:line="240" w:lineRule="exact"/>
        <w:jc w:val="both"/>
        <w:rPr>
          <w:b/>
          <w:color w:val="auto"/>
          <w:u w:val="single"/>
        </w:rPr>
      </w:pPr>
    </w:p>
    <w:p w:rsidR="00F1737C" w:rsidRDefault="00F1737C" w:rsidP="00F1737C">
      <w:pPr>
        <w:spacing w:line="240" w:lineRule="exact"/>
        <w:rPr>
          <w:b/>
          <w:color w:val="auto"/>
          <w:szCs w:val="24"/>
          <w:u w:val="single"/>
        </w:rPr>
      </w:pPr>
    </w:p>
    <w:p w:rsidR="00383688" w:rsidRPr="00E3004D" w:rsidRDefault="00C56FC8" w:rsidP="003E50E5">
      <w:pPr>
        <w:spacing w:line="240" w:lineRule="exact"/>
        <w:jc w:val="both"/>
        <w:rPr>
          <w:rFonts w:cs="Calibri"/>
          <w:szCs w:val="24"/>
        </w:rPr>
      </w:pPr>
      <w:r w:rsidRPr="009C78FD">
        <w:rPr>
          <w:color w:val="auto"/>
          <w:szCs w:val="24"/>
          <w:u w:val="single"/>
        </w:rPr>
        <w:t>BOARD FINDINGS</w:t>
      </w:r>
      <w:r w:rsidRPr="009C78FD">
        <w:rPr>
          <w:color w:val="auto"/>
          <w:szCs w:val="24"/>
        </w:rPr>
        <w:t>:</w:t>
      </w:r>
      <w:r w:rsidRPr="009C78FD">
        <w:rPr>
          <w:rFonts w:eastAsia="Calibr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9A7E58">
        <w:rPr>
          <w:rFonts w:eastAsia="Calibri"/>
          <w:color w:val="auto"/>
          <w:szCs w:val="24"/>
        </w:rPr>
        <w:t xml:space="preserve">  </w:t>
      </w:r>
      <w:r w:rsidR="003934EE" w:rsidRPr="003934EE">
        <w:rPr>
          <w:rFonts w:eastAsia="Calibri"/>
          <w:color w:val="auto"/>
          <w:szCs w:val="24"/>
        </w:rPr>
        <w:t>The Board did not surmise from the record or PEB ruling in this case that any prerogatives outside the VASRD were exercised</w:t>
      </w:r>
      <w:r w:rsidR="003934EE">
        <w:rPr>
          <w:rFonts w:eastAsia="Calibri"/>
          <w:color w:val="auto"/>
          <w:szCs w:val="24"/>
        </w:rPr>
        <w:t xml:space="preserve">.  </w:t>
      </w:r>
      <w:r w:rsidR="00383688">
        <w:rPr>
          <w:rFonts w:cs="Arial"/>
          <w:color w:val="000000"/>
        </w:rPr>
        <w:t xml:space="preserve">In the matter of the </w:t>
      </w:r>
      <w:r w:rsidR="004257E4">
        <w:rPr>
          <w:rFonts w:cs="Arial"/>
          <w:color w:val="000000"/>
        </w:rPr>
        <w:t>b</w:t>
      </w:r>
      <w:r w:rsidR="00383688">
        <w:rPr>
          <w:rFonts w:cs="Arial"/>
          <w:color w:val="000000"/>
        </w:rPr>
        <w:t xml:space="preserve">ipolar II </w:t>
      </w:r>
      <w:r w:rsidR="004257E4">
        <w:rPr>
          <w:rFonts w:cs="Arial"/>
          <w:color w:val="000000"/>
        </w:rPr>
        <w:t>d</w:t>
      </w:r>
      <w:r w:rsidR="00383688">
        <w:rPr>
          <w:rFonts w:cs="Arial"/>
          <w:color w:val="000000"/>
        </w:rPr>
        <w:t>isorder</w:t>
      </w:r>
      <w:r w:rsidR="00721372">
        <w:rPr>
          <w:rFonts w:cs="Arial"/>
          <w:color w:val="000000"/>
        </w:rPr>
        <w:t>,</w:t>
      </w:r>
      <w:r w:rsidR="003E50E5">
        <w:rPr>
          <w:rFonts w:cs="Arial"/>
          <w:color w:val="000000"/>
        </w:rPr>
        <w:t xml:space="preserve"> </w:t>
      </w:r>
      <w:r w:rsidR="00383688">
        <w:rPr>
          <w:rFonts w:cs="Arial"/>
          <w:color w:val="000000"/>
        </w:rPr>
        <w:t>PTSD</w:t>
      </w:r>
      <w:r w:rsidR="00721372">
        <w:rPr>
          <w:rFonts w:cs="Arial"/>
          <w:color w:val="000000"/>
        </w:rPr>
        <w:t>,</w:t>
      </w:r>
      <w:r w:rsidR="00383688">
        <w:rPr>
          <w:rFonts w:cs="Arial"/>
          <w:color w:val="000000"/>
        </w:rPr>
        <w:t xml:space="preserve"> and personality disorder conditions, the Board unanimously recommends no change from the PEB adjudication.</w:t>
      </w:r>
      <w:r w:rsidR="007125CF">
        <w:rPr>
          <w:rFonts w:cs="Arial"/>
          <w:color w:val="000000"/>
        </w:rPr>
        <w:t xml:space="preserve">  </w:t>
      </w:r>
      <w:r w:rsidR="00383688">
        <w:rPr>
          <w:rFonts w:cs="Arial"/>
          <w:color w:val="000000"/>
        </w:rPr>
        <w:t xml:space="preserve">In the matter of the </w:t>
      </w:r>
      <w:r w:rsidR="00383688">
        <w:rPr>
          <w:rFonts w:eastAsia="HiddenHorzOCR"/>
          <w:color w:val="auto"/>
          <w:szCs w:val="24"/>
        </w:rPr>
        <w:t xml:space="preserve">TBI, MDD, bilateral knee pain and bilateral ankle pain, </w:t>
      </w:r>
      <w:r w:rsidR="00383688">
        <w:rPr>
          <w:color w:val="auto"/>
          <w:szCs w:val="24"/>
        </w:rPr>
        <w:t xml:space="preserve">right </w:t>
      </w:r>
      <w:r w:rsidR="00B01A27">
        <w:rPr>
          <w:color w:val="auto"/>
          <w:szCs w:val="24"/>
        </w:rPr>
        <w:t>hearing loss, migraines,</w:t>
      </w:r>
      <w:r w:rsidR="00383688">
        <w:rPr>
          <w:color w:val="auto"/>
          <w:szCs w:val="24"/>
        </w:rPr>
        <w:t xml:space="preserve"> </w:t>
      </w:r>
      <w:r w:rsidR="00B01A27">
        <w:rPr>
          <w:color w:val="auto"/>
          <w:szCs w:val="24"/>
        </w:rPr>
        <w:t>bilateral</w:t>
      </w:r>
      <w:r w:rsidR="00383688" w:rsidRPr="005826CF">
        <w:rPr>
          <w:color w:val="auto"/>
          <w:szCs w:val="24"/>
        </w:rPr>
        <w:t xml:space="preserve"> temporal artery </w:t>
      </w:r>
      <w:proofErr w:type="spellStart"/>
      <w:r w:rsidR="00383688" w:rsidRPr="005826CF">
        <w:rPr>
          <w:color w:val="auto"/>
          <w:szCs w:val="24"/>
        </w:rPr>
        <w:t>pseudoaneurysm</w:t>
      </w:r>
      <w:r w:rsidR="00B01A27">
        <w:rPr>
          <w:color w:val="auto"/>
          <w:szCs w:val="24"/>
        </w:rPr>
        <w:t>s</w:t>
      </w:r>
      <w:proofErr w:type="spellEnd"/>
      <w:r w:rsidR="00383688" w:rsidRPr="005826CF">
        <w:rPr>
          <w:color w:val="auto"/>
          <w:szCs w:val="24"/>
        </w:rPr>
        <w:t xml:space="preserve"> status post surgery</w:t>
      </w:r>
      <w:r w:rsidR="00383688">
        <w:rPr>
          <w:color w:val="auto"/>
          <w:szCs w:val="24"/>
        </w:rPr>
        <w:t xml:space="preserve">, </w:t>
      </w:r>
      <w:proofErr w:type="spellStart"/>
      <w:r w:rsidR="00383688">
        <w:rPr>
          <w:color w:val="auto"/>
          <w:szCs w:val="24"/>
        </w:rPr>
        <w:t>epididymal</w:t>
      </w:r>
      <w:proofErr w:type="spellEnd"/>
      <w:r w:rsidR="00383688">
        <w:rPr>
          <w:color w:val="auto"/>
          <w:szCs w:val="24"/>
        </w:rPr>
        <w:t xml:space="preserve"> cyst, claw toe, </w:t>
      </w:r>
      <w:proofErr w:type="spellStart"/>
      <w:r w:rsidR="00383688">
        <w:rPr>
          <w:color w:val="auto"/>
          <w:szCs w:val="24"/>
        </w:rPr>
        <w:t>pes</w:t>
      </w:r>
      <w:proofErr w:type="spellEnd"/>
      <w:r w:rsidR="00383688">
        <w:rPr>
          <w:color w:val="auto"/>
          <w:szCs w:val="24"/>
        </w:rPr>
        <w:t xml:space="preserve"> </w:t>
      </w:r>
      <w:proofErr w:type="spellStart"/>
      <w:r w:rsidR="00383688">
        <w:rPr>
          <w:color w:val="auto"/>
          <w:szCs w:val="24"/>
        </w:rPr>
        <w:t>cavus</w:t>
      </w:r>
      <w:proofErr w:type="spellEnd"/>
      <w:r w:rsidR="00383688">
        <w:rPr>
          <w:color w:val="auto"/>
          <w:szCs w:val="24"/>
        </w:rPr>
        <w:t xml:space="preserve"> and status post appendectomy</w:t>
      </w:r>
      <w:r w:rsidR="003934EE">
        <w:rPr>
          <w:color w:val="auto"/>
          <w:szCs w:val="24"/>
        </w:rPr>
        <w:t>,</w:t>
      </w:r>
      <w:r w:rsidR="00383688">
        <w:rPr>
          <w:rFonts w:cs="Arial"/>
          <w:color w:val="000000"/>
        </w:rPr>
        <w:t xml:space="preserve"> or any other condition eligible for Board consideration</w:t>
      </w:r>
      <w:r w:rsidR="00383688" w:rsidRPr="00E3004D">
        <w:rPr>
          <w:rFonts w:cs="Arial"/>
          <w:color w:val="auto"/>
        </w:rPr>
        <w:t xml:space="preserve">, </w:t>
      </w:r>
      <w:r w:rsidR="00383688" w:rsidRPr="00E3004D">
        <w:rPr>
          <w:rFonts w:cs="Calibri"/>
          <w:color w:val="auto"/>
          <w:szCs w:val="24"/>
        </w:rPr>
        <w:t>the Board unanimously agrees that it cannot recommend any findings of unfit for additional rating at separation.</w:t>
      </w:r>
    </w:p>
    <w:p w:rsidR="003E50E5" w:rsidRPr="00391858" w:rsidRDefault="003E50E5" w:rsidP="00F1737C">
      <w:pPr>
        <w:pBdr>
          <w:bottom w:val="single" w:sz="12" w:space="1" w:color="auto"/>
        </w:pBdr>
        <w:tabs>
          <w:tab w:val="left" w:pos="288"/>
          <w:tab w:val="left" w:pos="4752"/>
        </w:tabs>
        <w:spacing w:line="240" w:lineRule="exact"/>
        <w:jc w:val="both"/>
        <w:rPr>
          <w:b/>
          <w:color w:val="auto"/>
          <w:u w:val="single"/>
        </w:rPr>
      </w:pPr>
    </w:p>
    <w:p w:rsidR="00F1737C" w:rsidRDefault="00F1737C" w:rsidP="00F1737C">
      <w:pPr>
        <w:spacing w:line="240" w:lineRule="exact"/>
        <w:rPr>
          <w:b/>
          <w:color w:val="auto"/>
          <w:szCs w:val="24"/>
          <w:u w:val="single"/>
        </w:rPr>
      </w:pPr>
    </w:p>
    <w:p w:rsidR="00FB593A" w:rsidRPr="00B427BB" w:rsidRDefault="00C56FC8" w:rsidP="00510F9C">
      <w:pPr>
        <w:spacing w:line="240" w:lineRule="exact"/>
        <w:rPr>
          <w:color w:val="auto"/>
        </w:rPr>
      </w:pPr>
      <w:r w:rsidRPr="00396779">
        <w:rPr>
          <w:color w:val="auto"/>
          <w:szCs w:val="24"/>
          <w:u w:val="single"/>
        </w:rPr>
        <w:t>RECOMMENDATION</w:t>
      </w:r>
      <w:r w:rsidRPr="00396779">
        <w:rPr>
          <w:color w:val="auto"/>
          <w:szCs w:val="24"/>
        </w:rPr>
        <w:t>:</w:t>
      </w:r>
      <w:r w:rsidRPr="00396779">
        <w:rPr>
          <w:color w:val="000080"/>
          <w:szCs w:val="24"/>
        </w:rPr>
        <w:t xml:space="preserve"> </w:t>
      </w:r>
      <w:r w:rsidR="008043F0">
        <w:rPr>
          <w:color w:val="000080"/>
          <w:szCs w:val="24"/>
        </w:rPr>
        <w:t xml:space="preserve"> </w:t>
      </w:r>
      <w:r w:rsidR="008043F0" w:rsidRPr="00396779">
        <w:rPr>
          <w:color w:val="auto"/>
          <w:szCs w:val="24"/>
        </w:rPr>
        <w:t>The Board</w:t>
      </w:r>
      <w:r w:rsidR="008043F0">
        <w:rPr>
          <w:color w:val="auto"/>
          <w:szCs w:val="24"/>
        </w:rPr>
        <w:t>,</w:t>
      </w:r>
      <w:r w:rsidR="008043F0" w:rsidRPr="00396779">
        <w:rPr>
          <w:color w:val="auto"/>
          <w:szCs w:val="24"/>
        </w:rPr>
        <w:t xml:space="preserve"> therefore</w:t>
      </w:r>
      <w:r w:rsidR="008043F0">
        <w:rPr>
          <w:color w:val="auto"/>
          <w:szCs w:val="24"/>
        </w:rPr>
        <w:t>,</w:t>
      </w:r>
      <w:r w:rsidR="008043F0" w:rsidRPr="00396779">
        <w:rPr>
          <w:color w:val="auto"/>
          <w:szCs w:val="24"/>
        </w:rPr>
        <w:t xml:space="preserve"> recommends that there be no recharacterization of the CI’s </w:t>
      </w:r>
      <w:r w:rsidR="008043F0" w:rsidRPr="00B427BB">
        <w:rPr>
          <w:color w:val="auto"/>
          <w:szCs w:val="24"/>
        </w:rPr>
        <w:t>disability and separation determination</w:t>
      </w:r>
      <w:r w:rsidR="008043F0">
        <w:rPr>
          <w:color w:val="auto"/>
          <w:szCs w:val="24"/>
        </w:rPr>
        <w:t>, as follows:</w:t>
      </w:r>
    </w:p>
    <w:p w:rsidR="004101B2" w:rsidRPr="00AF01B2" w:rsidRDefault="004101B2" w:rsidP="008043F0">
      <w:pPr>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b/>
                <w:color w:val="auto"/>
                <w:szCs w:val="24"/>
              </w:rPr>
            </w:pPr>
            <w:r w:rsidRPr="00AF01B2">
              <w:rPr>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b/>
                <w:color w:val="auto"/>
                <w:szCs w:val="24"/>
              </w:rPr>
            </w:pPr>
            <w:r w:rsidRPr="00AF01B2">
              <w:rPr>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b/>
                <w:color w:val="auto"/>
                <w:szCs w:val="24"/>
              </w:rPr>
            </w:pPr>
            <w:r w:rsidRPr="00AF01B2">
              <w:rPr>
                <w:b/>
                <w:color w:val="auto"/>
                <w:szCs w:val="24"/>
              </w:rPr>
              <w:t>RATING</w:t>
            </w:r>
          </w:p>
        </w:tc>
      </w:tr>
      <w:tr w:rsidR="00A95BBA" w:rsidRPr="00AF01B2" w:rsidTr="00103948">
        <w:trPr>
          <w:jc w:val="center"/>
        </w:trPr>
        <w:tc>
          <w:tcPr>
            <w:tcW w:w="6480" w:type="dxa"/>
            <w:vAlign w:val="center"/>
          </w:tcPr>
          <w:p w:rsidR="00A95BBA" w:rsidRPr="00AF01B2" w:rsidRDefault="008043F0" w:rsidP="000229A8">
            <w:pPr>
              <w:tabs>
                <w:tab w:val="left" w:pos="288"/>
                <w:tab w:val="left" w:pos="4752"/>
              </w:tabs>
              <w:spacing w:line="240" w:lineRule="exact"/>
              <w:rPr>
                <w:color w:val="auto"/>
                <w:szCs w:val="24"/>
              </w:rPr>
            </w:pPr>
            <w:r>
              <w:rPr>
                <w:color w:val="auto"/>
                <w:szCs w:val="24"/>
              </w:rPr>
              <w:t>Bipolar II disorder</w:t>
            </w:r>
          </w:p>
        </w:tc>
        <w:tc>
          <w:tcPr>
            <w:tcW w:w="1710" w:type="dxa"/>
            <w:vAlign w:val="center"/>
          </w:tcPr>
          <w:p w:rsidR="00A95BBA" w:rsidRPr="00AF01B2" w:rsidRDefault="008043F0" w:rsidP="00103948">
            <w:pPr>
              <w:tabs>
                <w:tab w:val="left" w:pos="288"/>
                <w:tab w:val="left" w:pos="4752"/>
              </w:tabs>
              <w:spacing w:line="240" w:lineRule="exact"/>
              <w:jc w:val="center"/>
              <w:rPr>
                <w:color w:val="auto"/>
                <w:szCs w:val="24"/>
              </w:rPr>
            </w:pPr>
            <w:r>
              <w:rPr>
                <w:color w:val="auto"/>
                <w:szCs w:val="24"/>
              </w:rPr>
              <w:t>9342</w:t>
            </w:r>
          </w:p>
        </w:tc>
        <w:tc>
          <w:tcPr>
            <w:tcW w:w="1170" w:type="dxa"/>
            <w:vAlign w:val="center"/>
          </w:tcPr>
          <w:p w:rsidR="00A95BBA" w:rsidRPr="00AF01B2" w:rsidRDefault="008043F0" w:rsidP="00103948">
            <w:pPr>
              <w:tabs>
                <w:tab w:val="left" w:pos="288"/>
                <w:tab w:val="left" w:pos="4752"/>
              </w:tabs>
              <w:spacing w:line="240" w:lineRule="exact"/>
              <w:jc w:val="center"/>
              <w:rPr>
                <w:color w:val="auto"/>
                <w:szCs w:val="24"/>
              </w:rPr>
            </w:pPr>
            <w:r w:rsidRPr="009A7E58">
              <w:rPr>
                <w:color w:val="auto"/>
                <w:szCs w:val="24"/>
              </w:rPr>
              <w:t>10</w:t>
            </w:r>
            <w:r w:rsidR="00A95BBA" w:rsidRPr="009A7E58">
              <w:rPr>
                <w:color w:val="auto"/>
                <w:szCs w:val="24"/>
              </w:rPr>
              <w:t>%</w:t>
            </w:r>
          </w:p>
        </w:tc>
      </w:tr>
      <w:tr w:rsidR="008043F0" w:rsidRPr="00AF01B2" w:rsidTr="00103948">
        <w:trPr>
          <w:jc w:val="center"/>
        </w:trPr>
        <w:tc>
          <w:tcPr>
            <w:tcW w:w="6480" w:type="dxa"/>
            <w:vAlign w:val="center"/>
          </w:tcPr>
          <w:p w:rsidR="008043F0" w:rsidRDefault="008043F0" w:rsidP="000C1231">
            <w:pPr>
              <w:tabs>
                <w:tab w:val="left" w:pos="288"/>
                <w:tab w:val="left" w:pos="4752"/>
              </w:tabs>
              <w:spacing w:line="240" w:lineRule="exact"/>
              <w:rPr>
                <w:color w:val="auto"/>
                <w:szCs w:val="24"/>
              </w:rPr>
            </w:pPr>
            <w:r>
              <w:rPr>
                <w:color w:val="auto"/>
                <w:szCs w:val="24"/>
              </w:rPr>
              <w:t>Posttraumatic stress disorder</w:t>
            </w:r>
            <w:r w:rsidR="00E52F44">
              <w:rPr>
                <w:color w:val="auto"/>
                <w:szCs w:val="24"/>
              </w:rPr>
              <w:t>, Childhood (EPTS)</w:t>
            </w:r>
          </w:p>
        </w:tc>
        <w:tc>
          <w:tcPr>
            <w:tcW w:w="1710" w:type="dxa"/>
            <w:vAlign w:val="center"/>
          </w:tcPr>
          <w:p w:rsidR="008043F0" w:rsidRDefault="00E52F44" w:rsidP="00103948">
            <w:pPr>
              <w:tabs>
                <w:tab w:val="left" w:pos="288"/>
                <w:tab w:val="left" w:pos="4752"/>
              </w:tabs>
              <w:spacing w:line="240" w:lineRule="exact"/>
              <w:jc w:val="center"/>
              <w:rPr>
                <w:color w:val="auto"/>
                <w:szCs w:val="24"/>
              </w:rPr>
            </w:pPr>
            <w:r>
              <w:rPr>
                <w:color w:val="auto"/>
                <w:szCs w:val="24"/>
              </w:rPr>
              <w:t xml:space="preserve">Category </w:t>
            </w:r>
            <w:r w:rsidR="000229A8">
              <w:rPr>
                <w:color w:val="auto"/>
                <w:szCs w:val="24"/>
              </w:rPr>
              <w:t>I</w:t>
            </w:r>
          </w:p>
        </w:tc>
        <w:tc>
          <w:tcPr>
            <w:tcW w:w="1170" w:type="dxa"/>
            <w:vAlign w:val="center"/>
          </w:tcPr>
          <w:p w:rsidR="008043F0" w:rsidRDefault="00E52F44" w:rsidP="008A600D">
            <w:pPr>
              <w:tabs>
                <w:tab w:val="left" w:pos="288"/>
                <w:tab w:val="left" w:pos="4752"/>
              </w:tabs>
              <w:spacing w:line="240" w:lineRule="exact"/>
              <w:jc w:val="center"/>
              <w:rPr>
                <w:color w:val="auto"/>
                <w:szCs w:val="24"/>
              </w:rPr>
            </w:pPr>
            <w:r>
              <w:rPr>
                <w:color w:val="auto"/>
                <w:szCs w:val="24"/>
              </w:rPr>
              <w:t>N/A</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vAlign w:val="center"/>
          </w:tcPr>
          <w:p w:rsidR="00A95BBA" w:rsidRPr="00AF01B2" w:rsidRDefault="00A95BBA" w:rsidP="00103948">
            <w:pPr>
              <w:tabs>
                <w:tab w:val="left" w:pos="288"/>
                <w:tab w:val="left" w:pos="4752"/>
              </w:tabs>
              <w:spacing w:line="240" w:lineRule="exact"/>
              <w:jc w:val="center"/>
              <w:rPr>
                <w:b/>
                <w:color w:val="auto"/>
                <w:szCs w:val="24"/>
              </w:rPr>
            </w:pPr>
            <w:r w:rsidRPr="00AF01B2">
              <w:rPr>
                <w:b/>
                <w:color w:val="auto"/>
                <w:szCs w:val="24"/>
              </w:rPr>
              <w:t>COMBINED</w:t>
            </w:r>
          </w:p>
        </w:tc>
        <w:tc>
          <w:tcPr>
            <w:tcW w:w="1170" w:type="dxa"/>
            <w:tcBorders>
              <w:bottom w:val="single" w:sz="4" w:space="0" w:color="000000"/>
            </w:tcBorders>
            <w:shd w:val="clear" w:color="auto" w:fill="D9D9D9"/>
            <w:vAlign w:val="center"/>
          </w:tcPr>
          <w:p w:rsidR="00A95BBA" w:rsidRPr="00AF01B2" w:rsidRDefault="008043F0" w:rsidP="00103948">
            <w:pPr>
              <w:tabs>
                <w:tab w:val="left" w:pos="288"/>
                <w:tab w:val="left" w:pos="4752"/>
              </w:tabs>
              <w:spacing w:line="240" w:lineRule="exact"/>
              <w:jc w:val="center"/>
              <w:rPr>
                <w:b/>
                <w:color w:val="auto"/>
                <w:szCs w:val="24"/>
              </w:rPr>
            </w:pPr>
            <w:r w:rsidRPr="009A7E58">
              <w:rPr>
                <w:b/>
                <w:color w:val="auto"/>
                <w:szCs w:val="24"/>
              </w:rPr>
              <w:t>1</w:t>
            </w:r>
            <w:r w:rsidR="00A95BBA" w:rsidRPr="009A7E58">
              <w:rPr>
                <w:b/>
                <w:color w:val="auto"/>
                <w:szCs w:val="24"/>
              </w:rPr>
              <w:t>0</w:t>
            </w:r>
          </w:p>
        </w:tc>
      </w:tr>
    </w:tbl>
    <w:p w:rsidR="008A600D" w:rsidRDefault="008A600D" w:rsidP="00510F9C">
      <w:pPr>
        <w:tabs>
          <w:tab w:val="left" w:pos="288"/>
          <w:tab w:val="left" w:pos="1710"/>
        </w:tabs>
        <w:spacing w:line="240" w:lineRule="exact"/>
        <w:rPr>
          <w:color w:val="auto"/>
          <w:szCs w:val="24"/>
          <w:highlight w:val="yellow"/>
        </w:rPr>
      </w:pPr>
    </w:p>
    <w:p w:rsidR="00A83C15" w:rsidRPr="00391858" w:rsidRDefault="00A83C15" w:rsidP="00510F9C">
      <w:pPr>
        <w:tabs>
          <w:tab w:val="left" w:pos="288"/>
          <w:tab w:val="left" w:pos="1710"/>
        </w:tabs>
        <w:spacing w:line="240" w:lineRule="exact"/>
        <w:rPr>
          <w:b/>
          <w:caps/>
          <w:color w:val="auto"/>
          <w:u w:val="single"/>
        </w:rPr>
      </w:pPr>
      <w:r w:rsidRPr="00391858">
        <w:rPr>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color w:val="auto"/>
        </w:rPr>
      </w:pPr>
      <w:r>
        <w:rPr>
          <w:color w:val="auto"/>
        </w:rPr>
        <w:t>The following documentary evidence was considered:</w:t>
      </w:r>
    </w:p>
    <w:p w:rsidR="00EB5EFD" w:rsidRPr="00006186" w:rsidRDefault="00EB5EFD" w:rsidP="00510F9C">
      <w:pPr>
        <w:tabs>
          <w:tab w:val="left" w:pos="288"/>
          <w:tab w:val="left" w:pos="4752"/>
        </w:tabs>
        <w:spacing w:line="240" w:lineRule="exact"/>
        <w:jc w:val="both"/>
        <w:rPr>
          <w:color w:val="auto"/>
        </w:rPr>
      </w:pPr>
    </w:p>
    <w:p w:rsidR="00114F20" w:rsidRPr="00006186" w:rsidRDefault="003F4F80" w:rsidP="00510F9C">
      <w:pPr>
        <w:tabs>
          <w:tab w:val="left" w:pos="288"/>
          <w:tab w:val="left" w:pos="4752"/>
        </w:tabs>
        <w:spacing w:line="240" w:lineRule="exact"/>
        <w:jc w:val="both"/>
        <w:rPr>
          <w:color w:val="auto"/>
        </w:rPr>
      </w:pPr>
      <w:r>
        <w:rPr>
          <w:color w:val="auto"/>
        </w:rPr>
        <w:t>Exhibit A.  DD Form 294</w:t>
      </w:r>
      <w:r w:rsidR="00FB1725">
        <w:rPr>
          <w:color w:val="auto"/>
        </w:rPr>
        <w:t>, dated 20</w:t>
      </w:r>
      <w:r>
        <w:rPr>
          <w:color w:val="auto"/>
        </w:rPr>
        <w:t>100330</w:t>
      </w:r>
      <w:r w:rsidR="004257E4">
        <w:rPr>
          <w:color w:val="auto"/>
        </w:rPr>
        <w:t>, w/</w:t>
      </w:r>
      <w:proofErr w:type="spellStart"/>
      <w:r w:rsidR="004257E4">
        <w:rPr>
          <w:color w:val="auto"/>
        </w:rPr>
        <w:t>atchs</w:t>
      </w:r>
      <w:proofErr w:type="spellEnd"/>
    </w:p>
    <w:p w:rsidR="00114F20" w:rsidRPr="00006186" w:rsidRDefault="00FB1725" w:rsidP="00510F9C">
      <w:pPr>
        <w:tabs>
          <w:tab w:val="left" w:pos="288"/>
          <w:tab w:val="left" w:pos="4752"/>
        </w:tabs>
        <w:spacing w:line="240" w:lineRule="exact"/>
        <w:jc w:val="both"/>
        <w:rPr>
          <w:color w:val="auto"/>
        </w:rPr>
      </w:pPr>
      <w:r>
        <w:rPr>
          <w:color w:val="auto"/>
        </w:rPr>
        <w:t>Exhib</w:t>
      </w:r>
      <w:r w:rsidR="004257E4">
        <w:rPr>
          <w:color w:val="auto"/>
        </w:rPr>
        <w:t>it B.  Service Treatment Record</w:t>
      </w:r>
    </w:p>
    <w:p w:rsidR="00114F20" w:rsidRPr="00006186" w:rsidRDefault="00FB1725" w:rsidP="00510F9C">
      <w:pPr>
        <w:tabs>
          <w:tab w:val="left" w:pos="288"/>
          <w:tab w:val="left" w:pos="4752"/>
        </w:tabs>
        <w:spacing w:line="240" w:lineRule="exact"/>
        <w:jc w:val="both"/>
        <w:rPr>
          <w:color w:val="auto"/>
        </w:rPr>
      </w:pPr>
      <w:r>
        <w:rPr>
          <w:color w:val="auto"/>
        </w:rPr>
        <w:t>Exhibit C.  Department of Vet</w:t>
      </w:r>
      <w:r w:rsidR="004257E4">
        <w:rPr>
          <w:color w:val="auto"/>
        </w:rPr>
        <w:t>erans' Affairs Treatment Record</w:t>
      </w:r>
    </w:p>
    <w:p w:rsidR="00D91DA6" w:rsidRPr="00006186" w:rsidRDefault="00D91DA6" w:rsidP="00510F9C">
      <w:pPr>
        <w:tabs>
          <w:tab w:val="left" w:pos="288"/>
          <w:tab w:val="left" w:pos="4752"/>
        </w:tabs>
        <w:spacing w:line="240" w:lineRule="exact"/>
        <w:jc w:val="both"/>
        <w:rPr>
          <w:color w:val="auto"/>
        </w:rPr>
      </w:pPr>
    </w:p>
    <w:p w:rsidR="00114F20" w:rsidRPr="00006186" w:rsidRDefault="00114F20" w:rsidP="00510F9C">
      <w:pPr>
        <w:tabs>
          <w:tab w:val="left" w:pos="288"/>
          <w:tab w:val="left" w:pos="4752"/>
        </w:tabs>
        <w:spacing w:line="240" w:lineRule="exact"/>
        <w:jc w:val="both"/>
        <w:rPr>
          <w:color w:val="auto"/>
        </w:rPr>
      </w:pPr>
    </w:p>
    <w:p w:rsidR="00114F20" w:rsidRPr="00006186" w:rsidRDefault="00114F20" w:rsidP="00510F9C">
      <w:pPr>
        <w:tabs>
          <w:tab w:val="left" w:pos="288"/>
          <w:tab w:val="left" w:pos="4752"/>
        </w:tabs>
        <w:spacing w:line="240" w:lineRule="exact"/>
        <w:jc w:val="both"/>
        <w:rPr>
          <w:color w:val="auto"/>
        </w:rPr>
      </w:pPr>
    </w:p>
    <w:p w:rsidR="00D91DA6" w:rsidRPr="00006186" w:rsidRDefault="00FB1725" w:rsidP="00510F9C">
      <w:pPr>
        <w:tabs>
          <w:tab w:val="left" w:pos="0"/>
          <w:tab w:val="left" w:pos="4320"/>
        </w:tabs>
        <w:spacing w:line="240" w:lineRule="exact"/>
        <w:jc w:val="both"/>
        <w:rPr>
          <w:color w:val="auto"/>
        </w:rPr>
      </w:pPr>
      <w:r>
        <w:rPr>
          <w:color w:val="auto"/>
        </w:rPr>
        <w:t xml:space="preserve">                             </w:t>
      </w:r>
      <w:r>
        <w:rPr>
          <w:color w:val="auto"/>
        </w:rPr>
        <w:tab/>
      </w:r>
      <w:r>
        <w:rPr>
          <w:color w:val="auto"/>
        </w:rPr>
        <w:tab/>
      </w:r>
      <w:r w:rsidR="000173A1">
        <w:rPr>
          <w:color w:val="auto"/>
        </w:rPr>
        <w:t>President</w:t>
      </w:r>
    </w:p>
    <w:p w:rsidR="00891A79" w:rsidRDefault="00FB1725" w:rsidP="00E52F44">
      <w:pPr>
        <w:tabs>
          <w:tab w:val="left" w:pos="288"/>
          <w:tab w:val="left" w:pos="4320"/>
          <w:tab w:val="left" w:pos="4410"/>
          <w:tab w:val="left" w:pos="4770"/>
          <w:tab w:val="left" w:pos="4860"/>
          <w:tab w:val="left" w:pos="5040"/>
        </w:tabs>
        <w:spacing w:line="240" w:lineRule="exact"/>
        <w:jc w:val="both"/>
        <w:rPr>
          <w:color w:val="auto"/>
        </w:rPr>
      </w:pPr>
      <w:r>
        <w:rPr>
          <w:color w:val="auto"/>
        </w:rPr>
        <w:tab/>
        <w:t xml:space="preserve">                           </w:t>
      </w:r>
      <w:r>
        <w:rPr>
          <w:color w:val="auto"/>
        </w:rPr>
        <w:tab/>
      </w:r>
      <w:r>
        <w:rPr>
          <w:color w:val="auto"/>
        </w:rPr>
        <w:tab/>
      </w:r>
      <w:r>
        <w:rPr>
          <w:color w:val="auto"/>
        </w:rPr>
        <w:tab/>
      </w:r>
      <w:r>
        <w:rPr>
          <w:color w:val="auto"/>
        </w:rPr>
        <w:tab/>
      </w:r>
      <w:r>
        <w:rPr>
          <w:color w:val="auto"/>
        </w:rPr>
        <w:tab/>
        <w:t>Physical Disability Board of Review</w:t>
      </w:r>
    </w:p>
    <w:p w:rsidR="00891A79" w:rsidRDefault="00891A79">
      <w:pPr>
        <w:rPr>
          <w:color w:val="auto"/>
        </w:rPr>
      </w:pPr>
      <w:r>
        <w:rPr>
          <w:color w:val="auto"/>
        </w:rPr>
        <w:br w:type="page"/>
      </w:r>
    </w:p>
    <w:p w:rsidR="00891A79" w:rsidRPr="00A53314" w:rsidRDefault="00891A79" w:rsidP="00891A79">
      <w:pPr>
        <w:ind w:left="-360"/>
        <w:rPr>
          <w:rFonts w:cs="Calibri"/>
          <w:color w:val="auto"/>
        </w:rPr>
      </w:pPr>
      <w:r w:rsidRPr="00A53314">
        <w:rPr>
          <w:rFonts w:cs="Calibri"/>
          <w:color w:val="auto"/>
        </w:rPr>
        <w:lastRenderedPageBreak/>
        <w:t xml:space="preserve">MEMORANDUM FOR DIRECTOR, SECRETARY OF THE NAVY COUNCIL OF REVIEW                  </w:t>
      </w:r>
    </w:p>
    <w:p w:rsidR="00891A79" w:rsidRPr="00A53314" w:rsidRDefault="00891A79" w:rsidP="00891A79">
      <w:pPr>
        <w:tabs>
          <w:tab w:val="left" w:pos="2070"/>
        </w:tabs>
        <w:ind w:left="-360"/>
        <w:rPr>
          <w:rFonts w:cs="Calibri"/>
          <w:color w:val="auto"/>
        </w:rPr>
      </w:pPr>
      <w:r w:rsidRPr="00A53314">
        <w:rPr>
          <w:rFonts w:cs="Calibri"/>
          <w:color w:val="auto"/>
        </w:rPr>
        <w:t xml:space="preserve">                                        </w:t>
      </w:r>
      <w:r w:rsidRPr="00A53314">
        <w:rPr>
          <w:rFonts w:cs="Calibri"/>
          <w:color w:val="auto"/>
        </w:rPr>
        <w:tab/>
        <w:t xml:space="preserve">BOARDS </w:t>
      </w:r>
    </w:p>
    <w:p w:rsidR="00891A79" w:rsidRPr="00A53314" w:rsidRDefault="00891A79" w:rsidP="00891A79">
      <w:pPr>
        <w:rPr>
          <w:rFonts w:cs="Calibri"/>
          <w:color w:val="auto"/>
        </w:rPr>
      </w:pPr>
    </w:p>
    <w:p w:rsidR="00891A79" w:rsidRPr="00A53314" w:rsidRDefault="00891A79" w:rsidP="00891A79">
      <w:pPr>
        <w:ind w:left="-360"/>
        <w:rPr>
          <w:rFonts w:cs="Calibri"/>
          <w:color w:val="auto"/>
        </w:rPr>
      </w:pPr>
      <w:proofErr w:type="spellStart"/>
      <w:r w:rsidRPr="00A53314">
        <w:rPr>
          <w:rFonts w:cs="Calibri"/>
          <w:color w:val="auto"/>
        </w:rPr>
        <w:t>Subj</w:t>
      </w:r>
      <w:proofErr w:type="spellEnd"/>
      <w:r w:rsidRPr="00A53314">
        <w:rPr>
          <w:rFonts w:cs="Calibri"/>
          <w:color w:val="auto"/>
        </w:rPr>
        <w:t>:  PHYSICAL DISABILITY BOARD OF REVIEW (PDBR) RECOMMENDATIONS</w:t>
      </w:r>
    </w:p>
    <w:p w:rsidR="00891A79" w:rsidRPr="00A53314" w:rsidRDefault="00891A79" w:rsidP="00891A79">
      <w:pPr>
        <w:rPr>
          <w:rFonts w:cs="Calibri"/>
          <w:color w:val="auto"/>
        </w:rPr>
      </w:pPr>
    </w:p>
    <w:p w:rsidR="00891A79" w:rsidRPr="00A53314" w:rsidRDefault="00891A79" w:rsidP="00891A79">
      <w:pPr>
        <w:ind w:left="-360"/>
        <w:rPr>
          <w:rFonts w:cs="Calibri"/>
          <w:color w:val="auto"/>
        </w:rPr>
      </w:pPr>
      <w:r w:rsidRPr="00A53314">
        <w:rPr>
          <w:rFonts w:cs="Calibri"/>
          <w:color w:val="auto"/>
        </w:rPr>
        <w:t xml:space="preserve">Ref:   (a) </w:t>
      </w:r>
      <w:proofErr w:type="spellStart"/>
      <w:r w:rsidRPr="00A53314">
        <w:rPr>
          <w:rFonts w:cs="Calibri"/>
          <w:color w:val="auto"/>
        </w:rPr>
        <w:t>DoDI</w:t>
      </w:r>
      <w:proofErr w:type="spellEnd"/>
      <w:r w:rsidRPr="00A53314">
        <w:rPr>
          <w:rFonts w:cs="Calibri"/>
          <w:color w:val="auto"/>
        </w:rPr>
        <w:t xml:space="preserve"> 6040.44</w:t>
      </w:r>
    </w:p>
    <w:p w:rsidR="00891A79" w:rsidRPr="00A53314" w:rsidRDefault="00891A79" w:rsidP="00891A79">
      <w:pPr>
        <w:ind w:left="-540"/>
        <w:rPr>
          <w:rFonts w:cs="Calibri"/>
          <w:color w:val="auto"/>
        </w:rPr>
      </w:pPr>
      <w:r w:rsidRPr="00A53314">
        <w:rPr>
          <w:rFonts w:cs="Calibri"/>
          <w:color w:val="auto"/>
        </w:rPr>
        <w:t xml:space="preserve">             (b) CORB letter </w:t>
      </w:r>
      <w:proofErr w:type="spellStart"/>
      <w:r w:rsidRPr="00A53314">
        <w:rPr>
          <w:rFonts w:cs="Calibri"/>
          <w:color w:val="auto"/>
        </w:rPr>
        <w:t>dtd</w:t>
      </w:r>
      <w:proofErr w:type="spellEnd"/>
      <w:r w:rsidRPr="00A53314">
        <w:rPr>
          <w:rFonts w:cs="Calibri"/>
          <w:color w:val="auto"/>
        </w:rPr>
        <w:t xml:space="preserve"> 6 Mar 12</w:t>
      </w:r>
    </w:p>
    <w:p w:rsidR="00891A79" w:rsidRPr="00A53314" w:rsidRDefault="00891A79" w:rsidP="00891A79">
      <w:pPr>
        <w:ind w:left="-540"/>
        <w:rPr>
          <w:rFonts w:cs="Calibri"/>
          <w:color w:val="auto"/>
        </w:rPr>
      </w:pPr>
    </w:p>
    <w:p w:rsidR="00891A79" w:rsidRPr="00A53314" w:rsidRDefault="00891A79" w:rsidP="00891A79">
      <w:pPr>
        <w:ind w:left="-360"/>
        <w:rPr>
          <w:rFonts w:cs="Calibri"/>
          <w:color w:val="auto"/>
        </w:rPr>
      </w:pPr>
      <w:r w:rsidRPr="00A53314">
        <w:rPr>
          <w:rFonts w:cs="Calibri"/>
          <w:color w:val="auto"/>
        </w:rPr>
        <w:t xml:space="preserve">      In accordance with reference (a), I have reviewed the cases forwarded by reference (b), and, for the reasons provided in their forwarding memorandum, approve the recommendations of the </w:t>
      </w:r>
      <w:proofErr w:type="gramStart"/>
      <w:r w:rsidRPr="00A53314">
        <w:rPr>
          <w:rFonts w:cs="Calibri"/>
          <w:color w:val="auto"/>
        </w:rPr>
        <w:t>PDBR  the</w:t>
      </w:r>
      <w:proofErr w:type="gramEnd"/>
      <w:r w:rsidRPr="00A53314">
        <w:rPr>
          <w:rFonts w:cs="Calibri"/>
          <w:color w:val="auto"/>
        </w:rPr>
        <w:t xml:space="preserve"> following individuals’ records not be corrected to reflect a change in either characterization of separation or in the disability rating previously assigned by the Department of the Navy’s Physical Evaluation Board:</w:t>
      </w:r>
    </w:p>
    <w:p w:rsidR="00891A79" w:rsidRPr="00A53314" w:rsidRDefault="00891A79" w:rsidP="00891A79">
      <w:pPr>
        <w:ind w:left="1080"/>
        <w:rPr>
          <w:rFonts w:cs="Calibri"/>
          <w:color w:val="auto"/>
        </w:rPr>
      </w:pPr>
    </w:p>
    <w:p w:rsidR="00891A79" w:rsidRPr="00A53314" w:rsidRDefault="00891A79" w:rsidP="00891A79">
      <w:pPr>
        <w:ind w:left="1080"/>
        <w:rPr>
          <w:rFonts w:cs="Calibri"/>
          <w:color w:val="auto"/>
        </w:rPr>
      </w:pPr>
    </w:p>
    <w:p w:rsidR="00891A79" w:rsidRPr="00A53314" w:rsidRDefault="00891A79" w:rsidP="00891A79">
      <w:pPr>
        <w:ind w:left="1080"/>
        <w:rPr>
          <w:rFonts w:cs="Calibri"/>
          <w:color w:val="auto"/>
        </w:rPr>
      </w:pPr>
    </w:p>
    <w:p w:rsidR="00891A79" w:rsidRPr="00A53314" w:rsidRDefault="00891A79" w:rsidP="00891A79">
      <w:pPr>
        <w:ind w:left="720"/>
        <w:rPr>
          <w:rFonts w:cs="Calibri"/>
          <w:color w:val="auto"/>
        </w:rPr>
      </w:pPr>
    </w:p>
    <w:p w:rsidR="00891A79" w:rsidRPr="00A53314" w:rsidRDefault="00891A79" w:rsidP="00891A79">
      <w:pPr>
        <w:tabs>
          <w:tab w:val="left" w:pos="4680"/>
        </w:tabs>
        <w:rPr>
          <w:rFonts w:cs="Calibri"/>
          <w:color w:val="auto"/>
        </w:rPr>
      </w:pPr>
      <w:r w:rsidRPr="00A53314">
        <w:rPr>
          <w:rFonts w:cs="Calibri"/>
          <w:color w:val="auto"/>
        </w:rPr>
        <w:tab/>
      </w:r>
    </w:p>
    <w:p w:rsidR="00891A79" w:rsidRPr="00A53314" w:rsidRDefault="00891A79" w:rsidP="00891A79">
      <w:pPr>
        <w:tabs>
          <w:tab w:val="left" w:pos="4680"/>
        </w:tabs>
        <w:rPr>
          <w:rFonts w:cs="Calibri"/>
          <w:color w:val="auto"/>
        </w:rPr>
      </w:pPr>
      <w:r w:rsidRPr="00A53314">
        <w:rPr>
          <w:rFonts w:cs="Calibri"/>
          <w:color w:val="auto"/>
        </w:rPr>
        <w:tab/>
        <w:t>Assistant General Counsel</w:t>
      </w:r>
    </w:p>
    <w:p w:rsidR="00891A79" w:rsidRPr="00A53314" w:rsidRDefault="00891A79" w:rsidP="00891A79">
      <w:pPr>
        <w:tabs>
          <w:tab w:val="left" w:pos="4680"/>
        </w:tabs>
        <w:rPr>
          <w:rFonts w:cs="Calibri"/>
          <w:color w:val="auto"/>
        </w:rPr>
      </w:pPr>
      <w:r w:rsidRPr="00A53314">
        <w:rPr>
          <w:rFonts w:cs="Calibri"/>
          <w:color w:val="auto"/>
        </w:rPr>
        <w:tab/>
        <w:t xml:space="preserve">  (Manpower &amp; Reserve Affairs)</w:t>
      </w:r>
    </w:p>
    <w:p w:rsidR="00B0773A" w:rsidRPr="00C34CEB" w:rsidRDefault="00B0773A" w:rsidP="00E52F44">
      <w:pPr>
        <w:tabs>
          <w:tab w:val="left" w:pos="288"/>
          <w:tab w:val="left" w:pos="4320"/>
          <w:tab w:val="left" w:pos="4410"/>
          <w:tab w:val="left" w:pos="4770"/>
          <w:tab w:val="left" w:pos="4860"/>
          <w:tab w:val="left" w:pos="5040"/>
        </w:tabs>
        <w:spacing w:line="240" w:lineRule="exact"/>
        <w:jc w:val="both"/>
        <w:rPr>
          <w:rFonts w:eastAsia="Calibri"/>
          <w:color w:val="auto"/>
          <w:sz w:val="18"/>
          <w:szCs w:val="18"/>
        </w:rPr>
      </w:pPr>
    </w:p>
    <w:sectPr w:rsidR="00B0773A" w:rsidRPr="00C34CEB"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3E4" w:rsidRDefault="00B563E4">
      <w:r>
        <w:separator/>
      </w:r>
    </w:p>
  </w:endnote>
  <w:endnote w:type="continuationSeparator" w:id="0">
    <w:p w:rsidR="00B563E4" w:rsidRDefault="00B563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2D" w:rsidRPr="00684CE6" w:rsidRDefault="00D62E6A" w:rsidP="00F65ED5">
    <w:pPr>
      <w:pStyle w:val="Footer"/>
      <w:jc w:val="right"/>
      <w:rPr>
        <w:color w:val="auto"/>
      </w:rPr>
    </w:pPr>
    <w:r w:rsidRPr="00684CE6">
      <w:rPr>
        <w:color w:val="auto"/>
      </w:rPr>
      <w:fldChar w:fldCharType="begin"/>
    </w:r>
    <w:r w:rsidR="00260E2D" w:rsidRPr="00684CE6">
      <w:rPr>
        <w:color w:val="auto"/>
      </w:rPr>
      <w:instrText xml:space="preserve"> PAGE   \* MERGEFORMAT </w:instrText>
    </w:r>
    <w:r w:rsidRPr="00684CE6">
      <w:rPr>
        <w:color w:val="auto"/>
      </w:rPr>
      <w:fldChar w:fldCharType="separate"/>
    </w:r>
    <w:r w:rsidR="00891A79">
      <w:rPr>
        <w:noProof/>
        <w:color w:val="auto"/>
      </w:rPr>
      <w:t>8</w:t>
    </w:r>
    <w:r w:rsidRPr="00684CE6">
      <w:rPr>
        <w:color w:val="auto"/>
      </w:rPr>
      <w:fldChar w:fldCharType="end"/>
    </w:r>
    <w:r w:rsidR="00260E2D" w:rsidRPr="00684CE6">
      <w:rPr>
        <w:color w:val="auto"/>
      </w:rPr>
      <w:t xml:space="preserve">                                                           P</w:t>
    </w:r>
    <w:r w:rsidR="00260E2D" w:rsidRPr="003F4F80">
      <w:rPr>
        <w:color w:val="auto"/>
      </w:rPr>
      <w:t>D201000286</w:t>
    </w:r>
  </w:p>
  <w:p w:rsidR="00260E2D" w:rsidRPr="00684CE6" w:rsidRDefault="00260E2D">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2D" w:rsidRPr="00DB4A6D" w:rsidRDefault="00260E2D" w:rsidP="00DB4A6D">
    <w:pPr>
      <w:pStyle w:val="Footer"/>
      <w:rPr>
        <w:color w:val="auto"/>
      </w:rPr>
    </w:pPr>
    <w:r w:rsidRPr="00DB4A6D">
      <w:rPr>
        <w:color w:val="auto"/>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3E4" w:rsidRDefault="00B563E4">
      <w:r>
        <w:separator/>
      </w:r>
    </w:p>
  </w:footnote>
  <w:footnote w:type="continuationSeparator" w:id="0">
    <w:p w:rsidR="00B563E4" w:rsidRDefault="00B56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31426"/>
  </w:hdrShapeDefaults>
  <w:footnotePr>
    <w:numRestart w:val="eachSect"/>
    <w:footnote w:id="-1"/>
    <w:footnote w:id="0"/>
  </w:footnotePr>
  <w:endnotePr>
    <w:endnote w:id="-1"/>
    <w:endnote w:id="0"/>
  </w:endnotePr>
  <w:compat/>
  <w:rsids>
    <w:rsidRoot w:val="001C28D1"/>
    <w:rsid w:val="000019DF"/>
    <w:rsid w:val="000024F5"/>
    <w:rsid w:val="000059FA"/>
    <w:rsid w:val="00006186"/>
    <w:rsid w:val="00006F87"/>
    <w:rsid w:val="00007107"/>
    <w:rsid w:val="00010ABA"/>
    <w:rsid w:val="00010B0F"/>
    <w:rsid w:val="00011F19"/>
    <w:rsid w:val="00012428"/>
    <w:rsid w:val="00012733"/>
    <w:rsid w:val="00013417"/>
    <w:rsid w:val="000145C2"/>
    <w:rsid w:val="0001473F"/>
    <w:rsid w:val="00014A9E"/>
    <w:rsid w:val="00016D8A"/>
    <w:rsid w:val="000173A1"/>
    <w:rsid w:val="00021361"/>
    <w:rsid w:val="000229A8"/>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EA2"/>
    <w:rsid w:val="00040FC4"/>
    <w:rsid w:val="0004116F"/>
    <w:rsid w:val="000416F8"/>
    <w:rsid w:val="00042C26"/>
    <w:rsid w:val="00043382"/>
    <w:rsid w:val="00044623"/>
    <w:rsid w:val="000452D7"/>
    <w:rsid w:val="000502E1"/>
    <w:rsid w:val="00051622"/>
    <w:rsid w:val="00051A11"/>
    <w:rsid w:val="00052234"/>
    <w:rsid w:val="00053D7C"/>
    <w:rsid w:val="00054254"/>
    <w:rsid w:val="000575C5"/>
    <w:rsid w:val="000577C9"/>
    <w:rsid w:val="00060BCB"/>
    <w:rsid w:val="00060FFD"/>
    <w:rsid w:val="0006431E"/>
    <w:rsid w:val="000652EA"/>
    <w:rsid w:val="00065E21"/>
    <w:rsid w:val="000673ED"/>
    <w:rsid w:val="00070DED"/>
    <w:rsid w:val="00072433"/>
    <w:rsid w:val="000736B4"/>
    <w:rsid w:val="0007488B"/>
    <w:rsid w:val="00075702"/>
    <w:rsid w:val="00075A0C"/>
    <w:rsid w:val="000775C2"/>
    <w:rsid w:val="000806AD"/>
    <w:rsid w:val="00080BDF"/>
    <w:rsid w:val="00082482"/>
    <w:rsid w:val="00084CF2"/>
    <w:rsid w:val="00085D7B"/>
    <w:rsid w:val="0008708B"/>
    <w:rsid w:val="00091498"/>
    <w:rsid w:val="00092619"/>
    <w:rsid w:val="00092C66"/>
    <w:rsid w:val="000949DD"/>
    <w:rsid w:val="00094E4F"/>
    <w:rsid w:val="00097B9F"/>
    <w:rsid w:val="000A11BB"/>
    <w:rsid w:val="000A180A"/>
    <w:rsid w:val="000A2BCE"/>
    <w:rsid w:val="000A33C8"/>
    <w:rsid w:val="000A41E3"/>
    <w:rsid w:val="000A4BBA"/>
    <w:rsid w:val="000A5071"/>
    <w:rsid w:val="000A792A"/>
    <w:rsid w:val="000B0011"/>
    <w:rsid w:val="000B0A94"/>
    <w:rsid w:val="000B0AD2"/>
    <w:rsid w:val="000B0ECC"/>
    <w:rsid w:val="000B1022"/>
    <w:rsid w:val="000B11EC"/>
    <w:rsid w:val="000B2FB8"/>
    <w:rsid w:val="000B3D4C"/>
    <w:rsid w:val="000B4C99"/>
    <w:rsid w:val="000C06F6"/>
    <w:rsid w:val="000C1231"/>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6D"/>
    <w:rsid w:val="000D6457"/>
    <w:rsid w:val="000D7D55"/>
    <w:rsid w:val="000E0993"/>
    <w:rsid w:val="000E2E50"/>
    <w:rsid w:val="000E37E0"/>
    <w:rsid w:val="000E3F20"/>
    <w:rsid w:val="000E4CBF"/>
    <w:rsid w:val="000E5577"/>
    <w:rsid w:val="000E69A5"/>
    <w:rsid w:val="000E7034"/>
    <w:rsid w:val="000F02BE"/>
    <w:rsid w:val="000F0928"/>
    <w:rsid w:val="000F2A5C"/>
    <w:rsid w:val="000F427B"/>
    <w:rsid w:val="000F43D0"/>
    <w:rsid w:val="000F4F18"/>
    <w:rsid w:val="000F688E"/>
    <w:rsid w:val="000F7181"/>
    <w:rsid w:val="000F7A39"/>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449"/>
    <w:rsid w:val="0011590B"/>
    <w:rsid w:val="001211AF"/>
    <w:rsid w:val="001219DF"/>
    <w:rsid w:val="0012220B"/>
    <w:rsid w:val="00122ABE"/>
    <w:rsid w:val="001231DC"/>
    <w:rsid w:val="0012489B"/>
    <w:rsid w:val="00126B24"/>
    <w:rsid w:val="001272AE"/>
    <w:rsid w:val="00130756"/>
    <w:rsid w:val="001315DD"/>
    <w:rsid w:val="0013525F"/>
    <w:rsid w:val="00135385"/>
    <w:rsid w:val="001364D1"/>
    <w:rsid w:val="001374C7"/>
    <w:rsid w:val="00141EDB"/>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67274"/>
    <w:rsid w:val="00167424"/>
    <w:rsid w:val="0017139A"/>
    <w:rsid w:val="001724C8"/>
    <w:rsid w:val="00172C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DD4"/>
    <w:rsid w:val="00190E48"/>
    <w:rsid w:val="00191495"/>
    <w:rsid w:val="0019273F"/>
    <w:rsid w:val="00193814"/>
    <w:rsid w:val="00193AAB"/>
    <w:rsid w:val="00193AD5"/>
    <w:rsid w:val="00194930"/>
    <w:rsid w:val="00195AAC"/>
    <w:rsid w:val="001A025E"/>
    <w:rsid w:val="001A08CD"/>
    <w:rsid w:val="001A0A1E"/>
    <w:rsid w:val="001A2182"/>
    <w:rsid w:val="001A2AE1"/>
    <w:rsid w:val="001A323E"/>
    <w:rsid w:val="001A5320"/>
    <w:rsid w:val="001A5E62"/>
    <w:rsid w:val="001A6848"/>
    <w:rsid w:val="001A7538"/>
    <w:rsid w:val="001B06FB"/>
    <w:rsid w:val="001B0B1A"/>
    <w:rsid w:val="001B4A7A"/>
    <w:rsid w:val="001B4C0B"/>
    <w:rsid w:val="001B4EC2"/>
    <w:rsid w:val="001B5B59"/>
    <w:rsid w:val="001B5B71"/>
    <w:rsid w:val="001B60E0"/>
    <w:rsid w:val="001B755A"/>
    <w:rsid w:val="001B7C8C"/>
    <w:rsid w:val="001B7D8B"/>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3FE2"/>
    <w:rsid w:val="001E41FE"/>
    <w:rsid w:val="001E4356"/>
    <w:rsid w:val="001E635C"/>
    <w:rsid w:val="001F0297"/>
    <w:rsid w:val="001F1931"/>
    <w:rsid w:val="001F2048"/>
    <w:rsid w:val="00200AA0"/>
    <w:rsid w:val="00201B3B"/>
    <w:rsid w:val="00202325"/>
    <w:rsid w:val="00202736"/>
    <w:rsid w:val="00203652"/>
    <w:rsid w:val="00204562"/>
    <w:rsid w:val="00205B4F"/>
    <w:rsid w:val="002060B6"/>
    <w:rsid w:val="002066B5"/>
    <w:rsid w:val="00206D00"/>
    <w:rsid w:val="00211612"/>
    <w:rsid w:val="002119B6"/>
    <w:rsid w:val="00212B40"/>
    <w:rsid w:val="00213BD0"/>
    <w:rsid w:val="00214DBA"/>
    <w:rsid w:val="002151AB"/>
    <w:rsid w:val="0021548C"/>
    <w:rsid w:val="00215C4C"/>
    <w:rsid w:val="00215ED6"/>
    <w:rsid w:val="00215F58"/>
    <w:rsid w:val="00216049"/>
    <w:rsid w:val="002163FA"/>
    <w:rsid w:val="00217606"/>
    <w:rsid w:val="00217C09"/>
    <w:rsid w:val="002208B8"/>
    <w:rsid w:val="00220F5C"/>
    <w:rsid w:val="002216BF"/>
    <w:rsid w:val="00221B9B"/>
    <w:rsid w:val="00222268"/>
    <w:rsid w:val="002230A0"/>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3AAB"/>
    <w:rsid w:val="0024479A"/>
    <w:rsid w:val="00246860"/>
    <w:rsid w:val="002468D9"/>
    <w:rsid w:val="00246DFF"/>
    <w:rsid w:val="00246E89"/>
    <w:rsid w:val="0025183C"/>
    <w:rsid w:val="00252351"/>
    <w:rsid w:val="002528EC"/>
    <w:rsid w:val="00252EA3"/>
    <w:rsid w:val="00253EAA"/>
    <w:rsid w:val="00255049"/>
    <w:rsid w:val="00255CDC"/>
    <w:rsid w:val="00257AFF"/>
    <w:rsid w:val="00257DE5"/>
    <w:rsid w:val="00260531"/>
    <w:rsid w:val="00260B9A"/>
    <w:rsid w:val="00260E2D"/>
    <w:rsid w:val="00261809"/>
    <w:rsid w:val="00262EA5"/>
    <w:rsid w:val="0026318D"/>
    <w:rsid w:val="00264148"/>
    <w:rsid w:val="002660AF"/>
    <w:rsid w:val="00270864"/>
    <w:rsid w:val="002712F7"/>
    <w:rsid w:val="0027159C"/>
    <w:rsid w:val="002716A2"/>
    <w:rsid w:val="002722F2"/>
    <w:rsid w:val="00274549"/>
    <w:rsid w:val="00274CC5"/>
    <w:rsid w:val="00274E46"/>
    <w:rsid w:val="002752AE"/>
    <w:rsid w:val="002769AF"/>
    <w:rsid w:val="00276C86"/>
    <w:rsid w:val="00276FD0"/>
    <w:rsid w:val="00277217"/>
    <w:rsid w:val="002810A4"/>
    <w:rsid w:val="00282DB6"/>
    <w:rsid w:val="00284A26"/>
    <w:rsid w:val="00285095"/>
    <w:rsid w:val="00287006"/>
    <w:rsid w:val="00292397"/>
    <w:rsid w:val="00292AB2"/>
    <w:rsid w:val="0029308F"/>
    <w:rsid w:val="00293DB6"/>
    <w:rsid w:val="00293FE8"/>
    <w:rsid w:val="00294437"/>
    <w:rsid w:val="00295443"/>
    <w:rsid w:val="0029739E"/>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461"/>
    <w:rsid w:val="002C5D9D"/>
    <w:rsid w:val="002C5F10"/>
    <w:rsid w:val="002C6E5B"/>
    <w:rsid w:val="002D08F3"/>
    <w:rsid w:val="002D18B4"/>
    <w:rsid w:val="002D231A"/>
    <w:rsid w:val="002D29DC"/>
    <w:rsid w:val="002D5330"/>
    <w:rsid w:val="002D5F57"/>
    <w:rsid w:val="002D73D4"/>
    <w:rsid w:val="002D7787"/>
    <w:rsid w:val="002E0C63"/>
    <w:rsid w:val="002E1877"/>
    <w:rsid w:val="002E1C31"/>
    <w:rsid w:val="002E2E0F"/>
    <w:rsid w:val="002E333A"/>
    <w:rsid w:val="002E3474"/>
    <w:rsid w:val="002E400C"/>
    <w:rsid w:val="002E49C3"/>
    <w:rsid w:val="002E5114"/>
    <w:rsid w:val="002E5988"/>
    <w:rsid w:val="002E65E6"/>
    <w:rsid w:val="002E7072"/>
    <w:rsid w:val="002E7570"/>
    <w:rsid w:val="002E764B"/>
    <w:rsid w:val="002F0964"/>
    <w:rsid w:val="002F0D6A"/>
    <w:rsid w:val="002F0E28"/>
    <w:rsid w:val="002F287E"/>
    <w:rsid w:val="002F2981"/>
    <w:rsid w:val="002F2D63"/>
    <w:rsid w:val="002F34F7"/>
    <w:rsid w:val="002F4E52"/>
    <w:rsid w:val="002F5C2D"/>
    <w:rsid w:val="002F6AD8"/>
    <w:rsid w:val="002F7DA8"/>
    <w:rsid w:val="002F7F81"/>
    <w:rsid w:val="00300A36"/>
    <w:rsid w:val="00301B45"/>
    <w:rsid w:val="00305856"/>
    <w:rsid w:val="0030678B"/>
    <w:rsid w:val="00306D16"/>
    <w:rsid w:val="00307595"/>
    <w:rsid w:val="00310CD7"/>
    <w:rsid w:val="00312393"/>
    <w:rsid w:val="00313D7A"/>
    <w:rsid w:val="003210EC"/>
    <w:rsid w:val="0032136A"/>
    <w:rsid w:val="00323A90"/>
    <w:rsid w:val="00323E70"/>
    <w:rsid w:val="003258A7"/>
    <w:rsid w:val="00325BA2"/>
    <w:rsid w:val="003262BD"/>
    <w:rsid w:val="00326B1C"/>
    <w:rsid w:val="00326C08"/>
    <w:rsid w:val="00326F7F"/>
    <w:rsid w:val="00330311"/>
    <w:rsid w:val="0033076C"/>
    <w:rsid w:val="00330D55"/>
    <w:rsid w:val="003320E8"/>
    <w:rsid w:val="003328FD"/>
    <w:rsid w:val="00332DE3"/>
    <w:rsid w:val="0033334F"/>
    <w:rsid w:val="00334514"/>
    <w:rsid w:val="0033555E"/>
    <w:rsid w:val="00335BBD"/>
    <w:rsid w:val="00336482"/>
    <w:rsid w:val="00336805"/>
    <w:rsid w:val="00337351"/>
    <w:rsid w:val="00340229"/>
    <w:rsid w:val="0034042D"/>
    <w:rsid w:val="003409DC"/>
    <w:rsid w:val="00341A54"/>
    <w:rsid w:val="00344A4F"/>
    <w:rsid w:val="00344D17"/>
    <w:rsid w:val="00344FA2"/>
    <w:rsid w:val="0034669F"/>
    <w:rsid w:val="00351498"/>
    <w:rsid w:val="00352B22"/>
    <w:rsid w:val="00352CBF"/>
    <w:rsid w:val="00354547"/>
    <w:rsid w:val="00354764"/>
    <w:rsid w:val="003549F5"/>
    <w:rsid w:val="0035673E"/>
    <w:rsid w:val="003567DE"/>
    <w:rsid w:val="00357042"/>
    <w:rsid w:val="003574F3"/>
    <w:rsid w:val="00357831"/>
    <w:rsid w:val="003604A5"/>
    <w:rsid w:val="0036054C"/>
    <w:rsid w:val="0036319E"/>
    <w:rsid w:val="003632A4"/>
    <w:rsid w:val="00363362"/>
    <w:rsid w:val="00365767"/>
    <w:rsid w:val="003659C0"/>
    <w:rsid w:val="003660DF"/>
    <w:rsid w:val="00367D4F"/>
    <w:rsid w:val="00370743"/>
    <w:rsid w:val="00370EF5"/>
    <w:rsid w:val="0037135B"/>
    <w:rsid w:val="00372251"/>
    <w:rsid w:val="00373F64"/>
    <w:rsid w:val="00374280"/>
    <w:rsid w:val="00374EA1"/>
    <w:rsid w:val="0037520D"/>
    <w:rsid w:val="00375724"/>
    <w:rsid w:val="00375809"/>
    <w:rsid w:val="00375CF1"/>
    <w:rsid w:val="0037628C"/>
    <w:rsid w:val="00376B81"/>
    <w:rsid w:val="00376E08"/>
    <w:rsid w:val="00377BD2"/>
    <w:rsid w:val="00380FD4"/>
    <w:rsid w:val="00381E16"/>
    <w:rsid w:val="003821E1"/>
    <w:rsid w:val="00382F25"/>
    <w:rsid w:val="00383688"/>
    <w:rsid w:val="003840F6"/>
    <w:rsid w:val="00384866"/>
    <w:rsid w:val="003857D4"/>
    <w:rsid w:val="00385D6F"/>
    <w:rsid w:val="00386970"/>
    <w:rsid w:val="00386D43"/>
    <w:rsid w:val="00387095"/>
    <w:rsid w:val="00387E95"/>
    <w:rsid w:val="00390092"/>
    <w:rsid w:val="003906AA"/>
    <w:rsid w:val="00391858"/>
    <w:rsid w:val="003934EE"/>
    <w:rsid w:val="00393651"/>
    <w:rsid w:val="00394926"/>
    <w:rsid w:val="00394FF9"/>
    <w:rsid w:val="00395651"/>
    <w:rsid w:val="00395E12"/>
    <w:rsid w:val="003962A8"/>
    <w:rsid w:val="00396779"/>
    <w:rsid w:val="00397913"/>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678"/>
    <w:rsid w:val="003C294B"/>
    <w:rsid w:val="003C4E90"/>
    <w:rsid w:val="003C5046"/>
    <w:rsid w:val="003C5657"/>
    <w:rsid w:val="003C6068"/>
    <w:rsid w:val="003C7AEC"/>
    <w:rsid w:val="003D065E"/>
    <w:rsid w:val="003D2BA3"/>
    <w:rsid w:val="003D316B"/>
    <w:rsid w:val="003D3C22"/>
    <w:rsid w:val="003D56A0"/>
    <w:rsid w:val="003D69F5"/>
    <w:rsid w:val="003D7089"/>
    <w:rsid w:val="003D7DDB"/>
    <w:rsid w:val="003E024F"/>
    <w:rsid w:val="003E02C7"/>
    <w:rsid w:val="003E0501"/>
    <w:rsid w:val="003E0543"/>
    <w:rsid w:val="003E061D"/>
    <w:rsid w:val="003E0B5A"/>
    <w:rsid w:val="003E1682"/>
    <w:rsid w:val="003E31E3"/>
    <w:rsid w:val="003E3E93"/>
    <w:rsid w:val="003E46D1"/>
    <w:rsid w:val="003E50E5"/>
    <w:rsid w:val="003E6214"/>
    <w:rsid w:val="003F070E"/>
    <w:rsid w:val="003F1206"/>
    <w:rsid w:val="003F28DB"/>
    <w:rsid w:val="003F2EEE"/>
    <w:rsid w:val="003F4F80"/>
    <w:rsid w:val="003F58B0"/>
    <w:rsid w:val="003F776F"/>
    <w:rsid w:val="004007E9"/>
    <w:rsid w:val="00400810"/>
    <w:rsid w:val="00401825"/>
    <w:rsid w:val="00401BBC"/>
    <w:rsid w:val="004035F5"/>
    <w:rsid w:val="00403BFB"/>
    <w:rsid w:val="00403D15"/>
    <w:rsid w:val="0040475D"/>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7E4"/>
    <w:rsid w:val="00425A6A"/>
    <w:rsid w:val="00427F54"/>
    <w:rsid w:val="004316FD"/>
    <w:rsid w:val="0043218A"/>
    <w:rsid w:val="00433F36"/>
    <w:rsid w:val="00434860"/>
    <w:rsid w:val="0043503A"/>
    <w:rsid w:val="00437B8A"/>
    <w:rsid w:val="00437D18"/>
    <w:rsid w:val="00437D77"/>
    <w:rsid w:val="004435BE"/>
    <w:rsid w:val="0044384F"/>
    <w:rsid w:val="0044411E"/>
    <w:rsid w:val="00444472"/>
    <w:rsid w:val="00444F80"/>
    <w:rsid w:val="00445599"/>
    <w:rsid w:val="00446018"/>
    <w:rsid w:val="0045015E"/>
    <w:rsid w:val="0045027B"/>
    <w:rsid w:val="004504E7"/>
    <w:rsid w:val="00451F9D"/>
    <w:rsid w:val="00453167"/>
    <w:rsid w:val="00453C84"/>
    <w:rsid w:val="004543BC"/>
    <w:rsid w:val="0045645D"/>
    <w:rsid w:val="0045647D"/>
    <w:rsid w:val="004574C6"/>
    <w:rsid w:val="00457743"/>
    <w:rsid w:val="00457BCF"/>
    <w:rsid w:val="00457DCE"/>
    <w:rsid w:val="00460E3F"/>
    <w:rsid w:val="0046111A"/>
    <w:rsid w:val="00462F68"/>
    <w:rsid w:val="0046369B"/>
    <w:rsid w:val="004640E9"/>
    <w:rsid w:val="00464248"/>
    <w:rsid w:val="004647DA"/>
    <w:rsid w:val="00466CED"/>
    <w:rsid w:val="00466EB5"/>
    <w:rsid w:val="00467592"/>
    <w:rsid w:val="00467690"/>
    <w:rsid w:val="004677EF"/>
    <w:rsid w:val="004718E7"/>
    <w:rsid w:val="00472289"/>
    <w:rsid w:val="00472535"/>
    <w:rsid w:val="00473E4D"/>
    <w:rsid w:val="004761CC"/>
    <w:rsid w:val="004766C9"/>
    <w:rsid w:val="00480D4A"/>
    <w:rsid w:val="00481DA1"/>
    <w:rsid w:val="00483A2B"/>
    <w:rsid w:val="00484212"/>
    <w:rsid w:val="00484BA9"/>
    <w:rsid w:val="0048599A"/>
    <w:rsid w:val="00486818"/>
    <w:rsid w:val="0049255F"/>
    <w:rsid w:val="0049444B"/>
    <w:rsid w:val="0049445D"/>
    <w:rsid w:val="00495350"/>
    <w:rsid w:val="00495E3C"/>
    <w:rsid w:val="004962B2"/>
    <w:rsid w:val="00497156"/>
    <w:rsid w:val="004A0C79"/>
    <w:rsid w:val="004A24D2"/>
    <w:rsid w:val="004A3214"/>
    <w:rsid w:val="004A4136"/>
    <w:rsid w:val="004A417B"/>
    <w:rsid w:val="004A4378"/>
    <w:rsid w:val="004A712D"/>
    <w:rsid w:val="004B03F3"/>
    <w:rsid w:val="004B0CC9"/>
    <w:rsid w:val="004B2536"/>
    <w:rsid w:val="004B46D7"/>
    <w:rsid w:val="004B6863"/>
    <w:rsid w:val="004B6AF3"/>
    <w:rsid w:val="004B715E"/>
    <w:rsid w:val="004B7169"/>
    <w:rsid w:val="004B79C9"/>
    <w:rsid w:val="004C00DD"/>
    <w:rsid w:val="004C05CF"/>
    <w:rsid w:val="004C0776"/>
    <w:rsid w:val="004C189D"/>
    <w:rsid w:val="004C1EF8"/>
    <w:rsid w:val="004C2063"/>
    <w:rsid w:val="004C24C5"/>
    <w:rsid w:val="004C47D5"/>
    <w:rsid w:val="004C4CAF"/>
    <w:rsid w:val="004C5E33"/>
    <w:rsid w:val="004C60A3"/>
    <w:rsid w:val="004C6CDA"/>
    <w:rsid w:val="004D10D4"/>
    <w:rsid w:val="004D16BD"/>
    <w:rsid w:val="004D2AAB"/>
    <w:rsid w:val="004D53BC"/>
    <w:rsid w:val="004D6E90"/>
    <w:rsid w:val="004D6F2B"/>
    <w:rsid w:val="004E0248"/>
    <w:rsid w:val="004E21A3"/>
    <w:rsid w:val="004E2ACC"/>
    <w:rsid w:val="004E32EA"/>
    <w:rsid w:val="004E6866"/>
    <w:rsid w:val="004F0C58"/>
    <w:rsid w:val="004F1BFF"/>
    <w:rsid w:val="004F3222"/>
    <w:rsid w:val="004F3639"/>
    <w:rsid w:val="004F3BFA"/>
    <w:rsid w:val="004F4E3C"/>
    <w:rsid w:val="004F50DF"/>
    <w:rsid w:val="004F5A1A"/>
    <w:rsid w:val="004F77A3"/>
    <w:rsid w:val="005000AB"/>
    <w:rsid w:val="00500F3C"/>
    <w:rsid w:val="005017D8"/>
    <w:rsid w:val="005025EE"/>
    <w:rsid w:val="00503DDF"/>
    <w:rsid w:val="00505524"/>
    <w:rsid w:val="00506688"/>
    <w:rsid w:val="00510588"/>
    <w:rsid w:val="00510F9C"/>
    <w:rsid w:val="0051146C"/>
    <w:rsid w:val="00511DE4"/>
    <w:rsid w:val="0051220B"/>
    <w:rsid w:val="00512253"/>
    <w:rsid w:val="00512484"/>
    <w:rsid w:val="00512A4C"/>
    <w:rsid w:val="00514449"/>
    <w:rsid w:val="00514B79"/>
    <w:rsid w:val="00515419"/>
    <w:rsid w:val="005157BD"/>
    <w:rsid w:val="00520943"/>
    <w:rsid w:val="00520958"/>
    <w:rsid w:val="005214A3"/>
    <w:rsid w:val="005222E7"/>
    <w:rsid w:val="00523A8B"/>
    <w:rsid w:val="00523E04"/>
    <w:rsid w:val="00525003"/>
    <w:rsid w:val="005250A2"/>
    <w:rsid w:val="0052590B"/>
    <w:rsid w:val="00526591"/>
    <w:rsid w:val="00527178"/>
    <w:rsid w:val="005278CB"/>
    <w:rsid w:val="005340E7"/>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63"/>
    <w:rsid w:val="00571DA3"/>
    <w:rsid w:val="0057220F"/>
    <w:rsid w:val="005738F5"/>
    <w:rsid w:val="00573D34"/>
    <w:rsid w:val="00575963"/>
    <w:rsid w:val="00575EBE"/>
    <w:rsid w:val="005778C5"/>
    <w:rsid w:val="0058039C"/>
    <w:rsid w:val="00580A63"/>
    <w:rsid w:val="005826CF"/>
    <w:rsid w:val="00583379"/>
    <w:rsid w:val="0058417C"/>
    <w:rsid w:val="00586EC6"/>
    <w:rsid w:val="00587DDE"/>
    <w:rsid w:val="00593043"/>
    <w:rsid w:val="00595B60"/>
    <w:rsid w:val="00595BF0"/>
    <w:rsid w:val="005974B9"/>
    <w:rsid w:val="00597E16"/>
    <w:rsid w:val="005A0B1D"/>
    <w:rsid w:val="005A1846"/>
    <w:rsid w:val="005A258C"/>
    <w:rsid w:val="005A3560"/>
    <w:rsid w:val="005A464E"/>
    <w:rsid w:val="005A62FC"/>
    <w:rsid w:val="005A6C99"/>
    <w:rsid w:val="005A7D5D"/>
    <w:rsid w:val="005B0040"/>
    <w:rsid w:val="005B011A"/>
    <w:rsid w:val="005B0283"/>
    <w:rsid w:val="005B11F4"/>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E3064"/>
    <w:rsid w:val="005E6AEE"/>
    <w:rsid w:val="005E72B2"/>
    <w:rsid w:val="005F0EB1"/>
    <w:rsid w:val="005F1115"/>
    <w:rsid w:val="005F1AB6"/>
    <w:rsid w:val="005F27F2"/>
    <w:rsid w:val="005F2B27"/>
    <w:rsid w:val="005F3567"/>
    <w:rsid w:val="005F3AFE"/>
    <w:rsid w:val="005F424D"/>
    <w:rsid w:val="005F55F5"/>
    <w:rsid w:val="005F5EC1"/>
    <w:rsid w:val="005F67A9"/>
    <w:rsid w:val="005F6B6D"/>
    <w:rsid w:val="006008F8"/>
    <w:rsid w:val="006020DC"/>
    <w:rsid w:val="00605AAB"/>
    <w:rsid w:val="00606BEB"/>
    <w:rsid w:val="0061014A"/>
    <w:rsid w:val="0061054B"/>
    <w:rsid w:val="00612FB0"/>
    <w:rsid w:val="0061356D"/>
    <w:rsid w:val="00613E26"/>
    <w:rsid w:val="00615641"/>
    <w:rsid w:val="00616959"/>
    <w:rsid w:val="0062036E"/>
    <w:rsid w:val="006211D0"/>
    <w:rsid w:val="00621595"/>
    <w:rsid w:val="00621952"/>
    <w:rsid w:val="0062359D"/>
    <w:rsid w:val="00623634"/>
    <w:rsid w:val="00624D0C"/>
    <w:rsid w:val="006274B4"/>
    <w:rsid w:val="006307BA"/>
    <w:rsid w:val="006315BA"/>
    <w:rsid w:val="00634C4A"/>
    <w:rsid w:val="0063532E"/>
    <w:rsid w:val="00637063"/>
    <w:rsid w:val="0063737C"/>
    <w:rsid w:val="00637BDC"/>
    <w:rsid w:val="00640622"/>
    <w:rsid w:val="006418C9"/>
    <w:rsid w:val="00641C79"/>
    <w:rsid w:val="00642BD6"/>
    <w:rsid w:val="00645046"/>
    <w:rsid w:val="0064527A"/>
    <w:rsid w:val="006458FD"/>
    <w:rsid w:val="00645EA2"/>
    <w:rsid w:val="00651E6D"/>
    <w:rsid w:val="00653D2D"/>
    <w:rsid w:val="006555E7"/>
    <w:rsid w:val="006560B6"/>
    <w:rsid w:val="0065676E"/>
    <w:rsid w:val="006573F2"/>
    <w:rsid w:val="00662AD0"/>
    <w:rsid w:val="00662E5A"/>
    <w:rsid w:val="00662F08"/>
    <w:rsid w:val="00663589"/>
    <w:rsid w:val="006649CD"/>
    <w:rsid w:val="00665709"/>
    <w:rsid w:val="00665D75"/>
    <w:rsid w:val="006708E3"/>
    <w:rsid w:val="00670DDC"/>
    <w:rsid w:val="00671389"/>
    <w:rsid w:val="00671EB4"/>
    <w:rsid w:val="00673CDC"/>
    <w:rsid w:val="0067443B"/>
    <w:rsid w:val="006757B5"/>
    <w:rsid w:val="006770AA"/>
    <w:rsid w:val="00677BDC"/>
    <w:rsid w:val="00682486"/>
    <w:rsid w:val="00682FF8"/>
    <w:rsid w:val="006837D1"/>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135A"/>
    <w:rsid w:val="006A40E6"/>
    <w:rsid w:val="006A516B"/>
    <w:rsid w:val="006A5362"/>
    <w:rsid w:val="006A543A"/>
    <w:rsid w:val="006A5C07"/>
    <w:rsid w:val="006A67DD"/>
    <w:rsid w:val="006A75FA"/>
    <w:rsid w:val="006B07D5"/>
    <w:rsid w:val="006B0A24"/>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C7B7A"/>
    <w:rsid w:val="006D145F"/>
    <w:rsid w:val="006D2000"/>
    <w:rsid w:val="006D2D39"/>
    <w:rsid w:val="006D2F31"/>
    <w:rsid w:val="006D3F9B"/>
    <w:rsid w:val="006D4250"/>
    <w:rsid w:val="006D4E0E"/>
    <w:rsid w:val="006D5861"/>
    <w:rsid w:val="006D5CE2"/>
    <w:rsid w:val="006D7854"/>
    <w:rsid w:val="006E06D1"/>
    <w:rsid w:val="006E1313"/>
    <w:rsid w:val="006E2DC8"/>
    <w:rsid w:val="006E7356"/>
    <w:rsid w:val="006E77C8"/>
    <w:rsid w:val="006F0F9C"/>
    <w:rsid w:val="006F149D"/>
    <w:rsid w:val="006F1A46"/>
    <w:rsid w:val="006F2807"/>
    <w:rsid w:val="006F4F06"/>
    <w:rsid w:val="006F5A4E"/>
    <w:rsid w:val="006F5D37"/>
    <w:rsid w:val="006F6005"/>
    <w:rsid w:val="006F7F7F"/>
    <w:rsid w:val="007005EA"/>
    <w:rsid w:val="00702E00"/>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25CF"/>
    <w:rsid w:val="007165CE"/>
    <w:rsid w:val="00717CEB"/>
    <w:rsid w:val="0072035D"/>
    <w:rsid w:val="00720968"/>
    <w:rsid w:val="00721372"/>
    <w:rsid w:val="00721705"/>
    <w:rsid w:val="00721B7A"/>
    <w:rsid w:val="00721D12"/>
    <w:rsid w:val="00721F8B"/>
    <w:rsid w:val="007237CE"/>
    <w:rsid w:val="00724688"/>
    <w:rsid w:val="00725758"/>
    <w:rsid w:val="0072586B"/>
    <w:rsid w:val="0072610A"/>
    <w:rsid w:val="007272F1"/>
    <w:rsid w:val="0073062D"/>
    <w:rsid w:val="0073093B"/>
    <w:rsid w:val="00730E83"/>
    <w:rsid w:val="0073254D"/>
    <w:rsid w:val="00733193"/>
    <w:rsid w:val="007340F3"/>
    <w:rsid w:val="00735704"/>
    <w:rsid w:val="00736A49"/>
    <w:rsid w:val="00740966"/>
    <w:rsid w:val="007419A1"/>
    <w:rsid w:val="0074335D"/>
    <w:rsid w:val="00743B71"/>
    <w:rsid w:val="00743C2D"/>
    <w:rsid w:val="00743E36"/>
    <w:rsid w:val="00743F05"/>
    <w:rsid w:val="007441C1"/>
    <w:rsid w:val="007446F7"/>
    <w:rsid w:val="00744EBB"/>
    <w:rsid w:val="007456F8"/>
    <w:rsid w:val="00745B0A"/>
    <w:rsid w:val="00745DBE"/>
    <w:rsid w:val="00746814"/>
    <w:rsid w:val="007468AC"/>
    <w:rsid w:val="00746AE2"/>
    <w:rsid w:val="00750C82"/>
    <w:rsid w:val="00750E3A"/>
    <w:rsid w:val="00752035"/>
    <w:rsid w:val="0076100C"/>
    <w:rsid w:val="007612A5"/>
    <w:rsid w:val="00763CAE"/>
    <w:rsid w:val="00763F95"/>
    <w:rsid w:val="007651ED"/>
    <w:rsid w:val="00766C87"/>
    <w:rsid w:val="00771043"/>
    <w:rsid w:val="00773AF7"/>
    <w:rsid w:val="00774FFD"/>
    <w:rsid w:val="00780378"/>
    <w:rsid w:val="0078085E"/>
    <w:rsid w:val="00781BD4"/>
    <w:rsid w:val="0078200B"/>
    <w:rsid w:val="00782562"/>
    <w:rsid w:val="007828B4"/>
    <w:rsid w:val="00784832"/>
    <w:rsid w:val="00784EA0"/>
    <w:rsid w:val="00785D77"/>
    <w:rsid w:val="00786111"/>
    <w:rsid w:val="00790963"/>
    <w:rsid w:val="0079154B"/>
    <w:rsid w:val="00791F1E"/>
    <w:rsid w:val="007927BE"/>
    <w:rsid w:val="007935B8"/>
    <w:rsid w:val="007941CE"/>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D83"/>
    <w:rsid w:val="007A3F91"/>
    <w:rsid w:val="007A5AD1"/>
    <w:rsid w:val="007A5B7B"/>
    <w:rsid w:val="007A65A9"/>
    <w:rsid w:val="007B0128"/>
    <w:rsid w:val="007B0A06"/>
    <w:rsid w:val="007B0B24"/>
    <w:rsid w:val="007B1C83"/>
    <w:rsid w:val="007B4181"/>
    <w:rsid w:val="007B4C84"/>
    <w:rsid w:val="007B5C5C"/>
    <w:rsid w:val="007B6A5B"/>
    <w:rsid w:val="007B6CE0"/>
    <w:rsid w:val="007B7B37"/>
    <w:rsid w:val="007B7C03"/>
    <w:rsid w:val="007B7C41"/>
    <w:rsid w:val="007C05C5"/>
    <w:rsid w:val="007C0ABA"/>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3F0"/>
    <w:rsid w:val="00804E0E"/>
    <w:rsid w:val="00805AFD"/>
    <w:rsid w:val="008078D8"/>
    <w:rsid w:val="0080798E"/>
    <w:rsid w:val="00811D5B"/>
    <w:rsid w:val="00813C51"/>
    <w:rsid w:val="00814BF1"/>
    <w:rsid w:val="00816A8D"/>
    <w:rsid w:val="00816CCB"/>
    <w:rsid w:val="00817572"/>
    <w:rsid w:val="00817713"/>
    <w:rsid w:val="008208C3"/>
    <w:rsid w:val="00820D1B"/>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40"/>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1B8A"/>
    <w:rsid w:val="0085206E"/>
    <w:rsid w:val="00852273"/>
    <w:rsid w:val="0085293D"/>
    <w:rsid w:val="00852AD4"/>
    <w:rsid w:val="00852BA8"/>
    <w:rsid w:val="00852BF0"/>
    <w:rsid w:val="00852FB1"/>
    <w:rsid w:val="00853718"/>
    <w:rsid w:val="008541EF"/>
    <w:rsid w:val="00855B72"/>
    <w:rsid w:val="00856AC7"/>
    <w:rsid w:val="00856F4A"/>
    <w:rsid w:val="00856FA4"/>
    <w:rsid w:val="00860E60"/>
    <w:rsid w:val="0086102A"/>
    <w:rsid w:val="0086162B"/>
    <w:rsid w:val="00861710"/>
    <w:rsid w:val="00861D5C"/>
    <w:rsid w:val="00861E7C"/>
    <w:rsid w:val="00865207"/>
    <w:rsid w:val="008656A7"/>
    <w:rsid w:val="008659F3"/>
    <w:rsid w:val="00865FA3"/>
    <w:rsid w:val="00866231"/>
    <w:rsid w:val="00871262"/>
    <w:rsid w:val="0087170E"/>
    <w:rsid w:val="00871D4E"/>
    <w:rsid w:val="00871E7B"/>
    <w:rsid w:val="008721BB"/>
    <w:rsid w:val="0087566D"/>
    <w:rsid w:val="00875B50"/>
    <w:rsid w:val="00875B51"/>
    <w:rsid w:val="00875F2D"/>
    <w:rsid w:val="008764DC"/>
    <w:rsid w:val="00880B23"/>
    <w:rsid w:val="0088198E"/>
    <w:rsid w:val="00882CC2"/>
    <w:rsid w:val="0088325A"/>
    <w:rsid w:val="00883930"/>
    <w:rsid w:val="008842C4"/>
    <w:rsid w:val="00884535"/>
    <w:rsid w:val="00887273"/>
    <w:rsid w:val="008902BE"/>
    <w:rsid w:val="0089038F"/>
    <w:rsid w:val="00890CDA"/>
    <w:rsid w:val="00891A79"/>
    <w:rsid w:val="00891BBA"/>
    <w:rsid w:val="00892079"/>
    <w:rsid w:val="00892B90"/>
    <w:rsid w:val="00893558"/>
    <w:rsid w:val="00896535"/>
    <w:rsid w:val="00896683"/>
    <w:rsid w:val="00896E71"/>
    <w:rsid w:val="0089750B"/>
    <w:rsid w:val="00897589"/>
    <w:rsid w:val="008A0D4F"/>
    <w:rsid w:val="008A39D7"/>
    <w:rsid w:val="008A55DE"/>
    <w:rsid w:val="008A5C34"/>
    <w:rsid w:val="008A600D"/>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58C"/>
    <w:rsid w:val="008C3FD0"/>
    <w:rsid w:val="008C4F01"/>
    <w:rsid w:val="008C5ED0"/>
    <w:rsid w:val="008C62BC"/>
    <w:rsid w:val="008D0B0F"/>
    <w:rsid w:val="008D1484"/>
    <w:rsid w:val="008D29E7"/>
    <w:rsid w:val="008D5104"/>
    <w:rsid w:val="008D5D8A"/>
    <w:rsid w:val="008D6D3F"/>
    <w:rsid w:val="008D75F4"/>
    <w:rsid w:val="008D795D"/>
    <w:rsid w:val="008D7B07"/>
    <w:rsid w:val="008E0D8F"/>
    <w:rsid w:val="008E0F4E"/>
    <w:rsid w:val="008E1E94"/>
    <w:rsid w:val="008E2D99"/>
    <w:rsid w:val="008E30D4"/>
    <w:rsid w:val="008E38B0"/>
    <w:rsid w:val="008E4A60"/>
    <w:rsid w:val="008E744D"/>
    <w:rsid w:val="008F1E08"/>
    <w:rsid w:val="008F315E"/>
    <w:rsid w:val="008F6FC8"/>
    <w:rsid w:val="0090045D"/>
    <w:rsid w:val="00900D8F"/>
    <w:rsid w:val="009014E3"/>
    <w:rsid w:val="00901FAA"/>
    <w:rsid w:val="009020ED"/>
    <w:rsid w:val="009026E8"/>
    <w:rsid w:val="00902FDD"/>
    <w:rsid w:val="00905490"/>
    <w:rsid w:val="00905EEF"/>
    <w:rsid w:val="00906807"/>
    <w:rsid w:val="00906EB7"/>
    <w:rsid w:val="009102BF"/>
    <w:rsid w:val="00910CD8"/>
    <w:rsid w:val="00911490"/>
    <w:rsid w:val="009115F2"/>
    <w:rsid w:val="00911B11"/>
    <w:rsid w:val="00914ADB"/>
    <w:rsid w:val="00917182"/>
    <w:rsid w:val="00923B25"/>
    <w:rsid w:val="0092402E"/>
    <w:rsid w:val="009259BA"/>
    <w:rsid w:val="00926FCB"/>
    <w:rsid w:val="009303BB"/>
    <w:rsid w:val="0093108A"/>
    <w:rsid w:val="0093311A"/>
    <w:rsid w:val="009346D0"/>
    <w:rsid w:val="009407F7"/>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0B52"/>
    <w:rsid w:val="00960DA3"/>
    <w:rsid w:val="0096168C"/>
    <w:rsid w:val="00961840"/>
    <w:rsid w:val="009625E3"/>
    <w:rsid w:val="00962F2D"/>
    <w:rsid w:val="00963A7A"/>
    <w:rsid w:val="009672CD"/>
    <w:rsid w:val="00967B4D"/>
    <w:rsid w:val="00972996"/>
    <w:rsid w:val="009732B8"/>
    <w:rsid w:val="00974647"/>
    <w:rsid w:val="009746B8"/>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1E43"/>
    <w:rsid w:val="009935C3"/>
    <w:rsid w:val="0099421F"/>
    <w:rsid w:val="00994FC8"/>
    <w:rsid w:val="009954BF"/>
    <w:rsid w:val="00996F06"/>
    <w:rsid w:val="009A0DE3"/>
    <w:rsid w:val="009A1643"/>
    <w:rsid w:val="009A215A"/>
    <w:rsid w:val="009A49D3"/>
    <w:rsid w:val="009A4F1B"/>
    <w:rsid w:val="009A66C5"/>
    <w:rsid w:val="009A66E7"/>
    <w:rsid w:val="009A79BA"/>
    <w:rsid w:val="009A7E58"/>
    <w:rsid w:val="009B14D1"/>
    <w:rsid w:val="009B1534"/>
    <w:rsid w:val="009B3623"/>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0BCF"/>
    <w:rsid w:val="009D1ADE"/>
    <w:rsid w:val="009D3652"/>
    <w:rsid w:val="009D37CA"/>
    <w:rsid w:val="009D3B5D"/>
    <w:rsid w:val="009D4229"/>
    <w:rsid w:val="009D4268"/>
    <w:rsid w:val="009E09D0"/>
    <w:rsid w:val="009E1283"/>
    <w:rsid w:val="009E2020"/>
    <w:rsid w:val="009E3A7F"/>
    <w:rsid w:val="009E4C9B"/>
    <w:rsid w:val="009E4DFC"/>
    <w:rsid w:val="009E5789"/>
    <w:rsid w:val="009E57B1"/>
    <w:rsid w:val="009E6379"/>
    <w:rsid w:val="009E65C9"/>
    <w:rsid w:val="009F020F"/>
    <w:rsid w:val="009F2F8B"/>
    <w:rsid w:val="009F3B63"/>
    <w:rsid w:val="009F43E2"/>
    <w:rsid w:val="009F4E36"/>
    <w:rsid w:val="009F6292"/>
    <w:rsid w:val="009F6740"/>
    <w:rsid w:val="009F7745"/>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139A"/>
    <w:rsid w:val="00A1213C"/>
    <w:rsid w:val="00A130E8"/>
    <w:rsid w:val="00A15B6B"/>
    <w:rsid w:val="00A15EB4"/>
    <w:rsid w:val="00A16172"/>
    <w:rsid w:val="00A16876"/>
    <w:rsid w:val="00A17B46"/>
    <w:rsid w:val="00A200AA"/>
    <w:rsid w:val="00A20558"/>
    <w:rsid w:val="00A211DD"/>
    <w:rsid w:val="00A2186F"/>
    <w:rsid w:val="00A2270B"/>
    <w:rsid w:val="00A22EE4"/>
    <w:rsid w:val="00A23B89"/>
    <w:rsid w:val="00A23FE3"/>
    <w:rsid w:val="00A248C3"/>
    <w:rsid w:val="00A2496E"/>
    <w:rsid w:val="00A2515A"/>
    <w:rsid w:val="00A253E8"/>
    <w:rsid w:val="00A258B7"/>
    <w:rsid w:val="00A25A0C"/>
    <w:rsid w:val="00A25A83"/>
    <w:rsid w:val="00A262B6"/>
    <w:rsid w:val="00A31FE2"/>
    <w:rsid w:val="00A32743"/>
    <w:rsid w:val="00A409DE"/>
    <w:rsid w:val="00A40FFB"/>
    <w:rsid w:val="00A41468"/>
    <w:rsid w:val="00A414A9"/>
    <w:rsid w:val="00A44141"/>
    <w:rsid w:val="00A44CCA"/>
    <w:rsid w:val="00A44D75"/>
    <w:rsid w:val="00A46494"/>
    <w:rsid w:val="00A464C9"/>
    <w:rsid w:val="00A4688E"/>
    <w:rsid w:val="00A47CF1"/>
    <w:rsid w:val="00A50418"/>
    <w:rsid w:val="00A54A47"/>
    <w:rsid w:val="00A56D26"/>
    <w:rsid w:val="00A571A7"/>
    <w:rsid w:val="00A5749A"/>
    <w:rsid w:val="00A57BA8"/>
    <w:rsid w:val="00A608FB"/>
    <w:rsid w:val="00A60D83"/>
    <w:rsid w:val="00A60F68"/>
    <w:rsid w:val="00A63DF3"/>
    <w:rsid w:val="00A6534E"/>
    <w:rsid w:val="00A65C78"/>
    <w:rsid w:val="00A660A8"/>
    <w:rsid w:val="00A66A45"/>
    <w:rsid w:val="00A67591"/>
    <w:rsid w:val="00A6793A"/>
    <w:rsid w:val="00A67CA6"/>
    <w:rsid w:val="00A70839"/>
    <w:rsid w:val="00A70E7B"/>
    <w:rsid w:val="00A717EA"/>
    <w:rsid w:val="00A720A3"/>
    <w:rsid w:val="00A72C73"/>
    <w:rsid w:val="00A73B84"/>
    <w:rsid w:val="00A7411D"/>
    <w:rsid w:val="00A756C4"/>
    <w:rsid w:val="00A7592B"/>
    <w:rsid w:val="00A76094"/>
    <w:rsid w:val="00A76306"/>
    <w:rsid w:val="00A768E2"/>
    <w:rsid w:val="00A82C52"/>
    <w:rsid w:val="00A838E8"/>
    <w:rsid w:val="00A83C15"/>
    <w:rsid w:val="00A84EC4"/>
    <w:rsid w:val="00A86CB6"/>
    <w:rsid w:val="00A90907"/>
    <w:rsid w:val="00A90D55"/>
    <w:rsid w:val="00A944D8"/>
    <w:rsid w:val="00A959E7"/>
    <w:rsid w:val="00A95BBA"/>
    <w:rsid w:val="00A961EE"/>
    <w:rsid w:val="00A9773A"/>
    <w:rsid w:val="00AA04B3"/>
    <w:rsid w:val="00AA11E2"/>
    <w:rsid w:val="00AA1253"/>
    <w:rsid w:val="00AA1ED0"/>
    <w:rsid w:val="00AA1F5B"/>
    <w:rsid w:val="00AA24D4"/>
    <w:rsid w:val="00AA28EF"/>
    <w:rsid w:val="00AA30EC"/>
    <w:rsid w:val="00AA3593"/>
    <w:rsid w:val="00AA3849"/>
    <w:rsid w:val="00AA38CA"/>
    <w:rsid w:val="00AA493E"/>
    <w:rsid w:val="00AA508B"/>
    <w:rsid w:val="00AA5877"/>
    <w:rsid w:val="00AA6BD7"/>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603"/>
    <w:rsid w:val="00AD2801"/>
    <w:rsid w:val="00AD3496"/>
    <w:rsid w:val="00AD49A1"/>
    <w:rsid w:val="00AD5771"/>
    <w:rsid w:val="00AD6870"/>
    <w:rsid w:val="00AD68C5"/>
    <w:rsid w:val="00AD7F8F"/>
    <w:rsid w:val="00AE0BF9"/>
    <w:rsid w:val="00AE1273"/>
    <w:rsid w:val="00AE1555"/>
    <w:rsid w:val="00AE18C5"/>
    <w:rsid w:val="00AE2CF4"/>
    <w:rsid w:val="00AE2D29"/>
    <w:rsid w:val="00AE2F15"/>
    <w:rsid w:val="00AE4624"/>
    <w:rsid w:val="00AE4B3E"/>
    <w:rsid w:val="00AE53E1"/>
    <w:rsid w:val="00AE5E14"/>
    <w:rsid w:val="00AE6115"/>
    <w:rsid w:val="00AE625B"/>
    <w:rsid w:val="00AE68E6"/>
    <w:rsid w:val="00AF01B2"/>
    <w:rsid w:val="00AF1103"/>
    <w:rsid w:val="00AF1668"/>
    <w:rsid w:val="00AF28DE"/>
    <w:rsid w:val="00AF4FA5"/>
    <w:rsid w:val="00AF58C2"/>
    <w:rsid w:val="00AF6ECC"/>
    <w:rsid w:val="00B01483"/>
    <w:rsid w:val="00B014AF"/>
    <w:rsid w:val="00B01A27"/>
    <w:rsid w:val="00B022DC"/>
    <w:rsid w:val="00B04562"/>
    <w:rsid w:val="00B0472F"/>
    <w:rsid w:val="00B06930"/>
    <w:rsid w:val="00B0773A"/>
    <w:rsid w:val="00B07955"/>
    <w:rsid w:val="00B1176B"/>
    <w:rsid w:val="00B1185A"/>
    <w:rsid w:val="00B12CC1"/>
    <w:rsid w:val="00B13B7C"/>
    <w:rsid w:val="00B140B8"/>
    <w:rsid w:val="00B14FAA"/>
    <w:rsid w:val="00B15BED"/>
    <w:rsid w:val="00B15D30"/>
    <w:rsid w:val="00B16D18"/>
    <w:rsid w:val="00B177DE"/>
    <w:rsid w:val="00B20624"/>
    <w:rsid w:val="00B23436"/>
    <w:rsid w:val="00B237F1"/>
    <w:rsid w:val="00B23F10"/>
    <w:rsid w:val="00B24328"/>
    <w:rsid w:val="00B24ED4"/>
    <w:rsid w:val="00B24F33"/>
    <w:rsid w:val="00B2560B"/>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1177"/>
    <w:rsid w:val="00B427BB"/>
    <w:rsid w:val="00B43BA2"/>
    <w:rsid w:val="00B449EE"/>
    <w:rsid w:val="00B454AE"/>
    <w:rsid w:val="00B45D8F"/>
    <w:rsid w:val="00B50227"/>
    <w:rsid w:val="00B50510"/>
    <w:rsid w:val="00B522CD"/>
    <w:rsid w:val="00B55143"/>
    <w:rsid w:val="00B555C8"/>
    <w:rsid w:val="00B55917"/>
    <w:rsid w:val="00B55E97"/>
    <w:rsid w:val="00B563E4"/>
    <w:rsid w:val="00B5646A"/>
    <w:rsid w:val="00B56F3D"/>
    <w:rsid w:val="00B575E9"/>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3DE1"/>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36A4"/>
    <w:rsid w:val="00B94AF5"/>
    <w:rsid w:val="00B955D5"/>
    <w:rsid w:val="00B95833"/>
    <w:rsid w:val="00B9755E"/>
    <w:rsid w:val="00BA1401"/>
    <w:rsid w:val="00BA1824"/>
    <w:rsid w:val="00BA2D98"/>
    <w:rsid w:val="00BA2F0C"/>
    <w:rsid w:val="00BA30D1"/>
    <w:rsid w:val="00BA30E1"/>
    <w:rsid w:val="00BA4609"/>
    <w:rsid w:val="00BA570E"/>
    <w:rsid w:val="00BA5BE2"/>
    <w:rsid w:val="00BA7F46"/>
    <w:rsid w:val="00BB0A0A"/>
    <w:rsid w:val="00BB133C"/>
    <w:rsid w:val="00BB1F04"/>
    <w:rsid w:val="00BB302D"/>
    <w:rsid w:val="00BB45B5"/>
    <w:rsid w:val="00BB4DDE"/>
    <w:rsid w:val="00BB6064"/>
    <w:rsid w:val="00BB65CE"/>
    <w:rsid w:val="00BB7012"/>
    <w:rsid w:val="00BC09D1"/>
    <w:rsid w:val="00BC1CF3"/>
    <w:rsid w:val="00BC2BE0"/>
    <w:rsid w:val="00BC3573"/>
    <w:rsid w:val="00BC68E6"/>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E77E1"/>
    <w:rsid w:val="00BF01B7"/>
    <w:rsid w:val="00BF0B7F"/>
    <w:rsid w:val="00BF1700"/>
    <w:rsid w:val="00BF2988"/>
    <w:rsid w:val="00BF421F"/>
    <w:rsid w:val="00BF4720"/>
    <w:rsid w:val="00BF4F49"/>
    <w:rsid w:val="00BF6759"/>
    <w:rsid w:val="00BF70A6"/>
    <w:rsid w:val="00BF7B4F"/>
    <w:rsid w:val="00BF7B63"/>
    <w:rsid w:val="00C02146"/>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1C9C"/>
    <w:rsid w:val="00C2272E"/>
    <w:rsid w:val="00C22F3A"/>
    <w:rsid w:val="00C23311"/>
    <w:rsid w:val="00C24AD9"/>
    <w:rsid w:val="00C25978"/>
    <w:rsid w:val="00C261C6"/>
    <w:rsid w:val="00C26621"/>
    <w:rsid w:val="00C26E7C"/>
    <w:rsid w:val="00C276CD"/>
    <w:rsid w:val="00C27827"/>
    <w:rsid w:val="00C30A97"/>
    <w:rsid w:val="00C30CD6"/>
    <w:rsid w:val="00C31DDC"/>
    <w:rsid w:val="00C3223A"/>
    <w:rsid w:val="00C34168"/>
    <w:rsid w:val="00C34326"/>
    <w:rsid w:val="00C34CEB"/>
    <w:rsid w:val="00C36201"/>
    <w:rsid w:val="00C368E8"/>
    <w:rsid w:val="00C36C3D"/>
    <w:rsid w:val="00C372C7"/>
    <w:rsid w:val="00C3788A"/>
    <w:rsid w:val="00C42443"/>
    <w:rsid w:val="00C42B5F"/>
    <w:rsid w:val="00C42CBA"/>
    <w:rsid w:val="00C42FDC"/>
    <w:rsid w:val="00C43239"/>
    <w:rsid w:val="00C4338C"/>
    <w:rsid w:val="00C43C2B"/>
    <w:rsid w:val="00C45B27"/>
    <w:rsid w:val="00C472C7"/>
    <w:rsid w:val="00C5019E"/>
    <w:rsid w:val="00C51962"/>
    <w:rsid w:val="00C5377C"/>
    <w:rsid w:val="00C53E2D"/>
    <w:rsid w:val="00C53E8A"/>
    <w:rsid w:val="00C54DF3"/>
    <w:rsid w:val="00C560A7"/>
    <w:rsid w:val="00C56FC8"/>
    <w:rsid w:val="00C60F23"/>
    <w:rsid w:val="00C6170B"/>
    <w:rsid w:val="00C62EB2"/>
    <w:rsid w:val="00C64C87"/>
    <w:rsid w:val="00C665FE"/>
    <w:rsid w:val="00C716C8"/>
    <w:rsid w:val="00C71B06"/>
    <w:rsid w:val="00C71BEC"/>
    <w:rsid w:val="00C71CE9"/>
    <w:rsid w:val="00C74D3A"/>
    <w:rsid w:val="00C75D2D"/>
    <w:rsid w:val="00C75F3D"/>
    <w:rsid w:val="00C80511"/>
    <w:rsid w:val="00C826F5"/>
    <w:rsid w:val="00C83740"/>
    <w:rsid w:val="00C83D59"/>
    <w:rsid w:val="00C84AD1"/>
    <w:rsid w:val="00C85579"/>
    <w:rsid w:val="00C862F1"/>
    <w:rsid w:val="00C863E5"/>
    <w:rsid w:val="00C87BE6"/>
    <w:rsid w:val="00C87F76"/>
    <w:rsid w:val="00C915E9"/>
    <w:rsid w:val="00C92F45"/>
    <w:rsid w:val="00C931FC"/>
    <w:rsid w:val="00C932C5"/>
    <w:rsid w:val="00C94CB6"/>
    <w:rsid w:val="00C94E9D"/>
    <w:rsid w:val="00C95299"/>
    <w:rsid w:val="00C95A72"/>
    <w:rsid w:val="00C9650E"/>
    <w:rsid w:val="00C97000"/>
    <w:rsid w:val="00C9700E"/>
    <w:rsid w:val="00C975BD"/>
    <w:rsid w:val="00CA068D"/>
    <w:rsid w:val="00CA1005"/>
    <w:rsid w:val="00CA1228"/>
    <w:rsid w:val="00CA1636"/>
    <w:rsid w:val="00CA1C73"/>
    <w:rsid w:val="00CA1E1B"/>
    <w:rsid w:val="00CA2166"/>
    <w:rsid w:val="00CA282D"/>
    <w:rsid w:val="00CA2A04"/>
    <w:rsid w:val="00CA3BB7"/>
    <w:rsid w:val="00CA3F73"/>
    <w:rsid w:val="00CA4670"/>
    <w:rsid w:val="00CA5F89"/>
    <w:rsid w:val="00CA66AA"/>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159B"/>
    <w:rsid w:val="00CF2166"/>
    <w:rsid w:val="00CF4340"/>
    <w:rsid w:val="00CF4394"/>
    <w:rsid w:val="00CF48B4"/>
    <w:rsid w:val="00D000A9"/>
    <w:rsid w:val="00D00384"/>
    <w:rsid w:val="00D005DB"/>
    <w:rsid w:val="00D0064E"/>
    <w:rsid w:val="00D00981"/>
    <w:rsid w:val="00D02596"/>
    <w:rsid w:val="00D0280D"/>
    <w:rsid w:val="00D02AEF"/>
    <w:rsid w:val="00D0459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4063C"/>
    <w:rsid w:val="00D40B1F"/>
    <w:rsid w:val="00D40D75"/>
    <w:rsid w:val="00D40DC2"/>
    <w:rsid w:val="00D42549"/>
    <w:rsid w:val="00D43978"/>
    <w:rsid w:val="00D43CBD"/>
    <w:rsid w:val="00D43F27"/>
    <w:rsid w:val="00D449F0"/>
    <w:rsid w:val="00D45484"/>
    <w:rsid w:val="00D45A1D"/>
    <w:rsid w:val="00D45AFD"/>
    <w:rsid w:val="00D462D7"/>
    <w:rsid w:val="00D465F5"/>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115"/>
    <w:rsid w:val="00D60483"/>
    <w:rsid w:val="00D61ABB"/>
    <w:rsid w:val="00D62D5C"/>
    <w:rsid w:val="00D62E6A"/>
    <w:rsid w:val="00D63577"/>
    <w:rsid w:val="00D64F94"/>
    <w:rsid w:val="00D67FD7"/>
    <w:rsid w:val="00D72410"/>
    <w:rsid w:val="00D73D53"/>
    <w:rsid w:val="00D7408A"/>
    <w:rsid w:val="00D74261"/>
    <w:rsid w:val="00D7441B"/>
    <w:rsid w:val="00D74978"/>
    <w:rsid w:val="00D75589"/>
    <w:rsid w:val="00D7577E"/>
    <w:rsid w:val="00D76AB2"/>
    <w:rsid w:val="00D80490"/>
    <w:rsid w:val="00D8091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97F79"/>
    <w:rsid w:val="00DA0B5E"/>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075"/>
    <w:rsid w:val="00DC17F2"/>
    <w:rsid w:val="00DC41C3"/>
    <w:rsid w:val="00DC4A3C"/>
    <w:rsid w:val="00DC4AF3"/>
    <w:rsid w:val="00DC4FA4"/>
    <w:rsid w:val="00DC5B37"/>
    <w:rsid w:val="00DC7F17"/>
    <w:rsid w:val="00DD286D"/>
    <w:rsid w:val="00DD2CAF"/>
    <w:rsid w:val="00DD3593"/>
    <w:rsid w:val="00DD51E4"/>
    <w:rsid w:val="00DD5942"/>
    <w:rsid w:val="00DD5E2E"/>
    <w:rsid w:val="00DD64E0"/>
    <w:rsid w:val="00DD7BE0"/>
    <w:rsid w:val="00DE0C67"/>
    <w:rsid w:val="00DE3AAD"/>
    <w:rsid w:val="00DE598A"/>
    <w:rsid w:val="00DE6952"/>
    <w:rsid w:val="00DE7E74"/>
    <w:rsid w:val="00DF071B"/>
    <w:rsid w:val="00DF3491"/>
    <w:rsid w:val="00DF4862"/>
    <w:rsid w:val="00DF5C84"/>
    <w:rsid w:val="00DF6EF8"/>
    <w:rsid w:val="00E00A69"/>
    <w:rsid w:val="00E017BC"/>
    <w:rsid w:val="00E017F0"/>
    <w:rsid w:val="00E01A0E"/>
    <w:rsid w:val="00E0346A"/>
    <w:rsid w:val="00E041E4"/>
    <w:rsid w:val="00E04AEE"/>
    <w:rsid w:val="00E078F5"/>
    <w:rsid w:val="00E1012B"/>
    <w:rsid w:val="00E103C8"/>
    <w:rsid w:val="00E1085B"/>
    <w:rsid w:val="00E1308B"/>
    <w:rsid w:val="00E1323D"/>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5F"/>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2F44"/>
    <w:rsid w:val="00E54264"/>
    <w:rsid w:val="00E548FA"/>
    <w:rsid w:val="00E56048"/>
    <w:rsid w:val="00E57703"/>
    <w:rsid w:val="00E57ED4"/>
    <w:rsid w:val="00E57FED"/>
    <w:rsid w:val="00E6092F"/>
    <w:rsid w:val="00E60FBD"/>
    <w:rsid w:val="00E61504"/>
    <w:rsid w:val="00E62049"/>
    <w:rsid w:val="00E629DA"/>
    <w:rsid w:val="00E62B67"/>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339F"/>
    <w:rsid w:val="00E93929"/>
    <w:rsid w:val="00E96F3B"/>
    <w:rsid w:val="00E9763D"/>
    <w:rsid w:val="00EA090F"/>
    <w:rsid w:val="00EA0A92"/>
    <w:rsid w:val="00EA1177"/>
    <w:rsid w:val="00EA118B"/>
    <w:rsid w:val="00EA11B6"/>
    <w:rsid w:val="00EA2181"/>
    <w:rsid w:val="00EA2DD8"/>
    <w:rsid w:val="00EA4475"/>
    <w:rsid w:val="00EA5056"/>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6DF"/>
    <w:rsid w:val="00EC58B4"/>
    <w:rsid w:val="00EC5BB2"/>
    <w:rsid w:val="00ED1277"/>
    <w:rsid w:val="00ED12F0"/>
    <w:rsid w:val="00ED290C"/>
    <w:rsid w:val="00ED2A6C"/>
    <w:rsid w:val="00ED4773"/>
    <w:rsid w:val="00ED5284"/>
    <w:rsid w:val="00ED664B"/>
    <w:rsid w:val="00ED6A61"/>
    <w:rsid w:val="00ED6AAD"/>
    <w:rsid w:val="00ED7DA4"/>
    <w:rsid w:val="00EE03BB"/>
    <w:rsid w:val="00EE0552"/>
    <w:rsid w:val="00EE0B44"/>
    <w:rsid w:val="00EE125D"/>
    <w:rsid w:val="00EE23DE"/>
    <w:rsid w:val="00EE48BB"/>
    <w:rsid w:val="00EE5FDD"/>
    <w:rsid w:val="00EE6FE0"/>
    <w:rsid w:val="00EE704A"/>
    <w:rsid w:val="00EE7145"/>
    <w:rsid w:val="00EE7840"/>
    <w:rsid w:val="00EF2E75"/>
    <w:rsid w:val="00EF4C74"/>
    <w:rsid w:val="00EF5268"/>
    <w:rsid w:val="00EF608E"/>
    <w:rsid w:val="00EF6C4A"/>
    <w:rsid w:val="00F0044B"/>
    <w:rsid w:val="00F0314B"/>
    <w:rsid w:val="00F03525"/>
    <w:rsid w:val="00F0424D"/>
    <w:rsid w:val="00F04957"/>
    <w:rsid w:val="00F05807"/>
    <w:rsid w:val="00F06451"/>
    <w:rsid w:val="00F067B9"/>
    <w:rsid w:val="00F07052"/>
    <w:rsid w:val="00F0706C"/>
    <w:rsid w:val="00F070D2"/>
    <w:rsid w:val="00F114A4"/>
    <w:rsid w:val="00F11EBE"/>
    <w:rsid w:val="00F12293"/>
    <w:rsid w:val="00F12BA8"/>
    <w:rsid w:val="00F130D0"/>
    <w:rsid w:val="00F14933"/>
    <w:rsid w:val="00F1516A"/>
    <w:rsid w:val="00F15AEC"/>
    <w:rsid w:val="00F15EE5"/>
    <w:rsid w:val="00F171F9"/>
    <w:rsid w:val="00F1737C"/>
    <w:rsid w:val="00F21404"/>
    <w:rsid w:val="00F22A26"/>
    <w:rsid w:val="00F24072"/>
    <w:rsid w:val="00F26432"/>
    <w:rsid w:val="00F2667A"/>
    <w:rsid w:val="00F3197A"/>
    <w:rsid w:val="00F32139"/>
    <w:rsid w:val="00F33D56"/>
    <w:rsid w:val="00F34E08"/>
    <w:rsid w:val="00F37FC1"/>
    <w:rsid w:val="00F41163"/>
    <w:rsid w:val="00F41D91"/>
    <w:rsid w:val="00F41F52"/>
    <w:rsid w:val="00F42363"/>
    <w:rsid w:val="00F427C4"/>
    <w:rsid w:val="00F43D6C"/>
    <w:rsid w:val="00F46964"/>
    <w:rsid w:val="00F46F9A"/>
    <w:rsid w:val="00F470FD"/>
    <w:rsid w:val="00F50F30"/>
    <w:rsid w:val="00F5126A"/>
    <w:rsid w:val="00F5126E"/>
    <w:rsid w:val="00F516EF"/>
    <w:rsid w:val="00F51755"/>
    <w:rsid w:val="00F52D4F"/>
    <w:rsid w:val="00F54C53"/>
    <w:rsid w:val="00F5551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50D8"/>
    <w:rsid w:val="00F76D01"/>
    <w:rsid w:val="00F80B43"/>
    <w:rsid w:val="00F81C35"/>
    <w:rsid w:val="00F82981"/>
    <w:rsid w:val="00F8311F"/>
    <w:rsid w:val="00F83248"/>
    <w:rsid w:val="00F83376"/>
    <w:rsid w:val="00F853AE"/>
    <w:rsid w:val="00F908D5"/>
    <w:rsid w:val="00F913B9"/>
    <w:rsid w:val="00F92F80"/>
    <w:rsid w:val="00F93C74"/>
    <w:rsid w:val="00F93DCC"/>
    <w:rsid w:val="00F9435D"/>
    <w:rsid w:val="00F966F9"/>
    <w:rsid w:val="00F96F61"/>
    <w:rsid w:val="00F97740"/>
    <w:rsid w:val="00FA0C8F"/>
    <w:rsid w:val="00FA0E8D"/>
    <w:rsid w:val="00FA2DEF"/>
    <w:rsid w:val="00FA2F7B"/>
    <w:rsid w:val="00FA3A16"/>
    <w:rsid w:val="00FA3C97"/>
    <w:rsid w:val="00FA3D30"/>
    <w:rsid w:val="00FA4B49"/>
    <w:rsid w:val="00FA54F8"/>
    <w:rsid w:val="00FA78C8"/>
    <w:rsid w:val="00FA7A2F"/>
    <w:rsid w:val="00FB09FE"/>
    <w:rsid w:val="00FB0E80"/>
    <w:rsid w:val="00FB101D"/>
    <w:rsid w:val="00FB10A0"/>
    <w:rsid w:val="00FB1725"/>
    <w:rsid w:val="00FB2493"/>
    <w:rsid w:val="00FB42B7"/>
    <w:rsid w:val="00FB4484"/>
    <w:rsid w:val="00FB593A"/>
    <w:rsid w:val="00FB6410"/>
    <w:rsid w:val="00FB6E82"/>
    <w:rsid w:val="00FB792E"/>
    <w:rsid w:val="00FB7CF0"/>
    <w:rsid w:val="00FC0042"/>
    <w:rsid w:val="00FC0A4D"/>
    <w:rsid w:val="00FC1E67"/>
    <w:rsid w:val="00FC2A13"/>
    <w:rsid w:val="00FC3F09"/>
    <w:rsid w:val="00FC4284"/>
    <w:rsid w:val="00FC4576"/>
    <w:rsid w:val="00FC5FF5"/>
    <w:rsid w:val="00FC6285"/>
    <w:rsid w:val="00FC78FB"/>
    <w:rsid w:val="00FC7DBC"/>
    <w:rsid w:val="00FD076A"/>
    <w:rsid w:val="00FD0AA0"/>
    <w:rsid w:val="00FD1D5A"/>
    <w:rsid w:val="00FD5059"/>
    <w:rsid w:val="00FD554D"/>
    <w:rsid w:val="00FD5BCC"/>
    <w:rsid w:val="00FD7B23"/>
    <w:rsid w:val="00FE2418"/>
    <w:rsid w:val="00FE2A48"/>
    <w:rsid w:val="00FE2C44"/>
    <w:rsid w:val="00FE37EB"/>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 w:val="00FF7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eastAsia="Calibr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u w:val="single"/>
    </w:rPr>
  </w:style>
  <w:style w:type="character" w:styleId="FollowedHyperlink">
    <w:name w:val="FollowedHyperlink"/>
    <w:basedOn w:val="DefaultParagraphFont"/>
    <w:rsid w:val="00750E3A"/>
    <w:rPr>
      <w:color w:val="800080"/>
      <w:u w:val="single"/>
    </w:rPr>
  </w:style>
  <w:style w:type="paragraph" w:customStyle="1" w:styleId="Default">
    <w:name w:val="Default"/>
    <w:rsid w:val="00910CD8"/>
    <w:pPr>
      <w:autoSpaceDE w:val="0"/>
      <w:autoSpaceDN w:val="0"/>
      <w:adjustRightInd w:val="0"/>
    </w:pPr>
    <w:rPr>
      <w:rFonts w:cs="Calibri"/>
      <w:color w:val="000000"/>
      <w:sz w:val="24"/>
      <w:szCs w:val="24"/>
    </w:rPr>
  </w:style>
  <w:style w:type="paragraph" w:styleId="NormalWeb">
    <w:name w:val="Normal (Web)"/>
    <w:basedOn w:val="Normal"/>
    <w:uiPriority w:val="99"/>
    <w:unhideWhenUsed/>
    <w:rsid w:val="003D065E"/>
    <w:pPr>
      <w:spacing w:before="100" w:beforeAutospacing="1" w:after="100" w:afterAutospacing="1"/>
    </w:pPr>
    <w:rPr>
      <w:rFonts w:ascii="Times New Roman" w:hAnsi="Times New Roman"/>
      <w:color w:val="auto"/>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9292595">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88043969">
      <w:bodyDiv w:val="1"/>
      <w:marLeft w:val="0"/>
      <w:marRight w:val="0"/>
      <w:marTop w:val="0"/>
      <w:marBottom w:val="0"/>
      <w:divBdr>
        <w:top w:val="none" w:sz="0" w:space="0" w:color="auto"/>
        <w:left w:val="none" w:sz="0" w:space="0" w:color="auto"/>
        <w:bottom w:val="none" w:sz="0" w:space="0" w:color="auto"/>
        <w:right w:val="none" w:sz="0" w:space="0" w:color="auto"/>
      </w:divBdr>
      <w:divsChild>
        <w:div w:id="478575555">
          <w:marLeft w:val="0"/>
          <w:marRight w:val="0"/>
          <w:marTop w:val="0"/>
          <w:marBottom w:val="0"/>
          <w:divBdr>
            <w:top w:val="none" w:sz="0" w:space="0" w:color="auto"/>
            <w:left w:val="none" w:sz="0" w:space="0" w:color="auto"/>
            <w:bottom w:val="none" w:sz="0" w:space="0" w:color="auto"/>
            <w:right w:val="none" w:sz="0" w:space="0" w:color="auto"/>
          </w:divBdr>
          <w:divsChild>
            <w:div w:id="310522607">
              <w:marLeft w:val="0"/>
              <w:marRight w:val="0"/>
              <w:marTop w:val="0"/>
              <w:marBottom w:val="0"/>
              <w:divBdr>
                <w:top w:val="none" w:sz="0" w:space="0" w:color="auto"/>
                <w:left w:val="none" w:sz="0" w:space="0" w:color="auto"/>
                <w:bottom w:val="none" w:sz="0" w:space="0" w:color="auto"/>
                <w:right w:val="none" w:sz="0" w:space="0" w:color="auto"/>
              </w:divBdr>
              <w:divsChild>
                <w:div w:id="3769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CB75B-3FD6-49E2-88F8-FD55AC19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4360</Words>
  <Characters>24854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13</cp:revision>
  <cp:lastPrinted>2012-02-21T20:04:00Z</cp:lastPrinted>
  <dcterms:created xsi:type="dcterms:W3CDTF">2012-02-16T17:58:00Z</dcterms:created>
  <dcterms:modified xsi:type="dcterms:W3CDTF">2012-04-06T15:27:00Z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