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610757" w:rsidRPr="002304DA" w:rsidRDefault="00610757" w:rsidP="00610757">
      <w:pPr>
        <w:tabs>
          <w:tab w:val="left" w:pos="288"/>
          <w:tab w:val="left" w:pos="4752"/>
          <w:tab w:val="left" w:pos="5130"/>
          <w:tab w:val="left" w:pos="6120"/>
          <w:tab w:val="left" w:pos="9270"/>
        </w:tabs>
        <w:spacing w:line="240" w:lineRule="exact"/>
        <w:jc w:val="both"/>
        <w:rPr>
          <w:rFonts w:asciiTheme="minorHAnsi" w:hAnsiTheme="minorHAnsi"/>
          <w:caps/>
          <w:color w:val="auto"/>
        </w:rPr>
      </w:pPr>
      <w:r w:rsidRPr="002304DA">
        <w:rPr>
          <w:rFonts w:asciiTheme="minorHAnsi" w:hAnsiTheme="minorHAnsi"/>
          <w:caps/>
          <w:color w:val="auto"/>
        </w:rPr>
        <w:t xml:space="preserve">NAME:  </w:t>
      </w:r>
      <w:r w:rsidR="003866E2">
        <w:rPr>
          <w:rFonts w:asciiTheme="minorHAnsi" w:hAnsiTheme="minorHAnsi"/>
          <w:caps/>
          <w:color w:val="auto"/>
        </w:rPr>
        <w:t>XXXXXXXXXXXXXX</w:t>
      </w:r>
      <w:r w:rsidRPr="002304DA">
        <w:rPr>
          <w:rFonts w:asciiTheme="minorHAnsi" w:hAnsiTheme="minorHAnsi"/>
          <w:caps/>
          <w:color w:val="auto"/>
        </w:rPr>
        <w:t xml:space="preserve">        </w:t>
      </w:r>
      <w:r>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    </w:t>
      </w:r>
      <w:r w:rsidRPr="002304DA">
        <w:rPr>
          <w:rFonts w:asciiTheme="minorHAnsi" w:hAnsiTheme="minorHAnsi"/>
          <w:caps/>
          <w:color w:val="auto"/>
        </w:rPr>
        <w:t>BRANCH OF SERVICE:</w:t>
      </w:r>
      <w:r>
        <w:rPr>
          <w:rFonts w:asciiTheme="minorHAnsi" w:hAnsiTheme="minorHAnsi"/>
          <w:caps/>
          <w:color w:val="auto"/>
        </w:rPr>
        <w:t xml:space="preserve"> </w:t>
      </w:r>
      <w:r w:rsidRPr="002304DA">
        <w:rPr>
          <w:rFonts w:asciiTheme="minorHAnsi" w:hAnsiTheme="minorHAnsi"/>
          <w:caps/>
          <w:color w:val="auto"/>
        </w:rPr>
        <w:t xml:space="preserve"> army</w:t>
      </w:r>
    </w:p>
    <w:p w:rsidR="00610757" w:rsidRPr="002304DA" w:rsidRDefault="00610757" w:rsidP="00610757">
      <w:pPr>
        <w:tabs>
          <w:tab w:val="left" w:pos="288"/>
          <w:tab w:val="left" w:pos="4752"/>
          <w:tab w:val="left" w:pos="5130"/>
          <w:tab w:val="left" w:pos="6120"/>
          <w:tab w:val="left" w:pos="9270"/>
        </w:tabs>
        <w:spacing w:line="240" w:lineRule="exact"/>
        <w:jc w:val="both"/>
        <w:rPr>
          <w:rFonts w:asciiTheme="minorHAnsi" w:hAnsiTheme="minorHAnsi"/>
          <w:caps/>
          <w:color w:val="auto"/>
        </w:rPr>
      </w:pPr>
      <w:r w:rsidRPr="002304DA">
        <w:rPr>
          <w:rFonts w:asciiTheme="minorHAnsi" w:hAnsiTheme="minorHAnsi"/>
          <w:caps/>
          <w:color w:val="auto"/>
        </w:rPr>
        <w:t>CASE NUMBER:  PD1100135</w:t>
      </w:r>
      <w:r w:rsidRPr="002304DA">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SE</w:t>
      </w:r>
      <w:r w:rsidRPr="002304DA">
        <w:rPr>
          <w:rFonts w:asciiTheme="minorHAnsi" w:hAnsiTheme="minorHAnsi"/>
          <w:color w:val="auto"/>
        </w:rPr>
        <w:t>PARATION DATE:  200</w:t>
      </w:r>
      <w:r>
        <w:rPr>
          <w:rFonts w:asciiTheme="minorHAnsi" w:hAnsiTheme="minorHAnsi"/>
          <w:color w:val="auto"/>
        </w:rPr>
        <w:t>60912</w:t>
      </w:r>
    </w:p>
    <w:p w:rsidR="00610757" w:rsidRPr="002304DA" w:rsidRDefault="00610757" w:rsidP="00610757">
      <w:pPr>
        <w:tabs>
          <w:tab w:val="left" w:pos="288"/>
          <w:tab w:val="left" w:pos="5130"/>
        </w:tabs>
        <w:spacing w:line="240" w:lineRule="exact"/>
        <w:jc w:val="both"/>
        <w:rPr>
          <w:rFonts w:asciiTheme="minorHAnsi" w:hAnsiTheme="minorHAnsi"/>
          <w:color w:val="auto"/>
        </w:rPr>
      </w:pPr>
      <w:r w:rsidRPr="002304DA">
        <w:rPr>
          <w:rFonts w:asciiTheme="minorHAnsi" w:hAnsiTheme="minorHAnsi"/>
          <w:caps/>
          <w:color w:val="auto"/>
        </w:rPr>
        <w:t>BOARD DATE:  201</w:t>
      </w:r>
      <w:r w:rsidR="008C7DDD">
        <w:rPr>
          <w:rFonts w:asciiTheme="minorHAnsi" w:hAnsiTheme="minorHAnsi"/>
          <w:caps/>
          <w:color w:val="auto"/>
        </w:rPr>
        <w:t>20120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6F1236" w:rsidRPr="002304DA" w:rsidRDefault="006F1236" w:rsidP="006F1236">
      <w:pPr>
        <w:tabs>
          <w:tab w:val="left" w:pos="288"/>
          <w:tab w:val="left" w:pos="4752"/>
        </w:tabs>
        <w:spacing w:line="240" w:lineRule="exact"/>
        <w:jc w:val="both"/>
        <w:rPr>
          <w:rFonts w:asciiTheme="minorHAnsi" w:hAnsiTheme="minorHAnsi"/>
          <w:color w:val="auto"/>
        </w:rPr>
      </w:pPr>
      <w:r w:rsidRPr="002304DA">
        <w:rPr>
          <w:rFonts w:asciiTheme="minorHAnsi" w:hAnsiTheme="minorHAnsi"/>
          <w:color w:val="auto"/>
          <w:u w:val="single"/>
        </w:rPr>
        <w:t>SUMMARY OF CASE</w:t>
      </w:r>
      <w:r w:rsidRPr="002304DA">
        <w:rPr>
          <w:rFonts w:asciiTheme="minorHAnsi" w:hAnsiTheme="minorHAnsi"/>
          <w:color w:val="auto"/>
        </w:rPr>
        <w:t xml:space="preserve">:  Data extracted from the available evidence of record reflects that this covered individual (CI) </w:t>
      </w:r>
      <w:r w:rsidRPr="002304DA">
        <w:rPr>
          <w:rFonts w:asciiTheme="minorHAnsi" w:hAnsiTheme="minorHAnsi"/>
          <w:color w:val="auto"/>
          <w:szCs w:val="24"/>
        </w:rPr>
        <w:t xml:space="preserve">was a National Guard E-4/SPC (92G/Food Service </w:t>
      </w:r>
      <w:r>
        <w:rPr>
          <w:rFonts w:asciiTheme="minorHAnsi" w:hAnsiTheme="minorHAnsi"/>
          <w:color w:val="auto"/>
          <w:szCs w:val="24"/>
        </w:rPr>
        <w:t>Specialist</w:t>
      </w:r>
      <w:r w:rsidRPr="002304DA">
        <w:rPr>
          <w:rFonts w:asciiTheme="minorHAnsi" w:hAnsiTheme="minorHAnsi"/>
          <w:color w:val="auto"/>
          <w:szCs w:val="24"/>
        </w:rPr>
        <w:t>), medically separated for chronic neck pain.</w:t>
      </w:r>
      <w:r>
        <w:rPr>
          <w:rFonts w:asciiTheme="minorHAnsi" w:hAnsiTheme="minorHAnsi"/>
          <w:color w:val="auto"/>
          <w:szCs w:val="24"/>
        </w:rPr>
        <w:t xml:space="preserve">  The CI injured his neck during an </w:t>
      </w:r>
      <w:r w:rsidR="00726E6F">
        <w:rPr>
          <w:rFonts w:asciiTheme="minorHAnsi" w:hAnsiTheme="minorHAnsi"/>
          <w:color w:val="auto"/>
          <w:szCs w:val="24"/>
        </w:rPr>
        <w:t>improvised explosive device (</w:t>
      </w:r>
      <w:r>
        <w:rPr>
          <w:rFonts w:asciiTheme="minorHAnsi" w:hAnsiTheme="minorHAnsi"/>
          <w:color w:val="auto"/>
          <w:szCs w:val="24"/>
        </w:rPr>
        <w:t>IED</w:t>
      </w:r>
      <w:r w:rsidR="00726E6F">
        <w:rPr>
          <w:rFonts w:asciiTheme="minorHAnsi" w:hAnsiTheme="minorHAnsi"/>
          <w:color w:val="auto"/>
          <w:szCs w:val="24"/>
        </w:rPr>
        <w:t>)</w:t>
      </w:r>
      <w:r>
        <w:rPr>
          <w:rFonts w:asciiTheme="minorHAnsi" w:hAnsiTheme="minorHAnsi"/>
          <w:color w:val="auto"/>
          <w:szCs w:val="24"/>
        </w:rPr>
        <w:t xml:space="preserve"> attack while deployed to Iraq in October 2003.  He </w:t>
      </w:r>
      <w:r w:rsidR="00E12850">
        <w:rPr>
          <w:rFonts w:asciiTheme="minorHAnsi" w:hAnsiTheme="minorHAnsi"/>
          <w:color w:val="auto"/>
          <w:szCs w:val="24"/>
        </w:rPr>
        <w:t>did not respond well to treatment, to include</w:t>
      </w:r>
      <w:r>
        <w:rPr>
          <w:rFonts w:asciiTheme="minorHAnsi" w:hAnsiTheme="minorHAnsi"/>
          <w:color w:val="auto"/>
          <w:szCs w:val="24"/>
        </w:rPr>
        <w:t xml:space="preserve"> medications and physical </w:t>
      </w:r>
      <w:r w:rsidR="00E12850">
        <w:rPr>
          <w:rFonts w:asciiTheme="minorHAnsi" w:hAnsiTheme="minorHAnsi"/>
          <w:color w:val="auto"/>
          <w:szCs w:val="24"/>
        </w:rPr>
        <w:t>therapy,</w:t>
      </w:r>
      <w:r w:rsidRPr="002304DA">
        <w:rPr>
          <w:rFonts w:asciiTheme="minorHAnsi" w:hAnsiTheme="minorHAnsi"/>
          <w:color w:val="auto"/>
          <w:szCs w:val="24"/>
        </w:rPr>
        <w:t xml:space="preserve"> and was unable to perform within his Military Occupational Specialty (MOS) or meet physical fitness standards.  He was issued a permanent </w:t>
      </w:r>
      <w:r>
        <w:rPr>
          <w:rFonts w:asciiTheme="minorHAnsi" w:hAnsiTheme="minorHAnsi"/>
          <w:color w:val="auto"/>
          <w:szCs w:val="24"/>
        </w:rPr>
        <w:t>P3/U3/</w:t>
      </w:r>
      <w:r w:rsidRPr="002304DA">
        <w:rPr>
          <w:rFonts w:asciiTheme="minorHAnsi" w:hAnsiTheme="minorHAnsi"/>
          <w:color w:val="auto"/>
          <w:szCs w:val="24"/>
        </w:rPr>
        <w:t>S</w:t>
      </w:r>
      <w:r>
        <w:rPr>
          <w:rFonts w:asciiTheme="minorHAnsi" w:hAnsiTheme="minorHAnsi"/>
          <w:color w:val="auto"/>
          <w:szCs w:val="24"/>
        </w:rPr>
        <w:t>3</w:t>
      </w:r>
      <w:r w:rsidRPr="002304DA">
        <w:rPr>
          <w:rFonts w:asciiTheme="minorHAnsi" w:hAnsiTheme="minorHAnsi"/>
          <w:color w:val="auto"/>
          <w:szCs w:val="24"/>
        </w:rPr>
        <w:t xml:space="preserve"> profile and underwent a Medical Evaluation Board (MEB).</w:t>
      </w:r>
      <w:r>
        <w:rPr>
          <w:rFonts w:asciiTheme="minorHAnsi" w:hAnsiTheme="minorHAnsi"/>
          <w:color w:val="auto"/>
          <w:szCs w:val="24"/>
        </w:rPr>
        <w:t xml:space="preserve">  Cervicalgia, </w:t>
      </w:r>
      <w:r w:rsidR="00E12850">
        <w:rPr>
          <w:rFonts w:asciiTheme="minorHAnsi" w:hAnsiTheme="minorHAnsi"/>
          <w:color w:val="auto"/>
          <w:szCs w:val="24"/>
        </w:rPr>
        <w:t>posttraumatic stress disorder (</w:t>
      </w:r>
      <w:r>
        <w:rPr>
          <w:rFonts w:asciiTheme="minorHAnsi" w:hAnsiTheme="minorHAnsi"/>
          <w:color w:val="auto"/>
          <w:szCs w:val="24"/>
        </w:rPr>
        <w:t>PTS</w:t>
      </w:r>
      <w:r w:rsidR="00694313">
        <w:rPr>
          <w:rFonts w:asciiTheme="minorHAnsi" w:hAnsiTheme="minorHAnsi"/>
          <w:color w:val="auto"/>
          <w:szCs w:val="24"/>
        </w:rPr>
        <w:t>D</w:t>
      </w:r>
      <w:r w:rsidR="00E12850">
        <w:rPr>
          <w:rFonts w:asciiTheme="minorHAnsi" w:hAnsiTheme="minorHAnsi"/>
          <w:color w:val="auto"/>
          <w:szCs w:val="24"/>
        </w:rPr>
        <w:t>), n</w:t>
      </w:r>
      <w:r>
        <w:rPr>
          <w:rFonts w:asciiTheme="minorHAnsi" w:hAnsiTheme="minorHAnsi"/>
          <w:color w:val="auto"/>
          <w:szCs w:val="24"/>
        </w:rPr>
        <w:t>on-insulin diabetes mellitus and bilateral shoulder pain</w:t>
      </w:r>
      <w:r w:rsidRPr="002304DA">
        <w:rPr>
          <w:rFonts w:asciiTheme="minorHAnsi" w:hAnsiTheme="minorHAnsi"/>
          <w:color w:val="auto"/>
          <w:szCs w:val="24"/>
        </w:rPr>
        <w:t xml:space="preserve"> </w:t>
      </w:r>
      <w:r w:rsidR="00AF0DF0" w:rsidRPr="002304DA">
        <w:rPr>
          <w:rFonts w:asciiTheme="minorHAnsi" w:hAnsiTheme="minorHAnsi"/>
          <w:color w:val="auto"/>
          <w:szCs w:val="24"/>
        </w:rPr>
        <w:t>w</w:t>
      </w:r>
      <w:r w:rsidR="00AF0DF0">
        <w:rPr>
          <w:rFonts w:asciiTheme="minorHAnsi" w:hAnsiTheme="minorHAnsi"/>
          <w:color w:val="auto"/>
          <w:szCs w:val="24"/>
        </w:rPr>
        <w:t>ere</w:t>
      </w:r>
      <w:r w:rsidR="00AF0DF0" w:rsidRPr="002304DA">
        <w:rPr>
          <w:rFonts w:asciiTheme="minorHAnsi" w:hAnsiTheme="minorHAnsi"/>
          <w:color w:val="auto"/>
          <w:szCs w:val="24"/>
        </w:rPr>
        <w:t xml:space="preserve"> </w:t>
      </w:r>
      <w:r w:rsidRPr="002304DA">
        <w:rPr>
          <w:rFonts w:asciiTheme="minorHAnsi" w:hAnsiTheme="minorHAnsi"/>
          <w:color w:val="auto"/>
          <w:szCs w:val="24"/>
        </w:rPr>
        <w:t>forwarded to the Physical Evaluation Board (PEB) as medically unacceptable IAW AR 40-501.</w:t>
      </w:r>
      <w:r>
        <w:rPr>
          <w:rFonts w:asciiTheme="minorHAnsi" w:hAnsiTheme="minorHAnsi"/>
          <w:color w:val="auto"/>
          <w:szCs w:val="24"/>
        </w:rPr>
        <w:t xml:space="preserve">  </w:t>
      </w:r>
      <w:r w:rsidRPr="002304DA">
        <w:rPr>
          <w:rFonts w:asciiTheme="minorHAnsi" w:hAnsiTheme="minorHAnsi"/>
          <w:color w:val="auto"/>
          <w:szCs w:val="24"/>
        </w:rPr>
        <w:t xml:space="preserve">The </w:t>
      </w:r>
      <w:r w:rsidR="00726E6F">
        <w:rPr>
          <w:rFonts w:asciiTheme="minorHAnsi" w:hAnsiTheme="minorHAnsi"/>
          <w:color w:val="auto"/>
          <w:szCs w:val="24"/>
        </w:rPr>
        <w:t xml:space="preserve">PEB </w:t>
      </w:r>
      <w:r w:rsidRPr="002304DA">
        <w:rPr>
          <w:rFonts w:asciiTheme="minorHAnsi" w:hAnsiTheme="minorHAnsi"/>
          <w:color w:val="auto"/>
          <w:szCs w:val="24"/>
        </w:rPr>
        <w:t>adjudicated</w:t>
      </w:r>
      <w:r w:rsidR="00E12850">
        <w:rPr>
          <w:rFonts w:asciiTheme="minorHAnsi" w:hAnsiTheme="minorHAnsi"/>
          <w:color w:val="auto"/>
          <w:szCs w:val="24"/>
        </w:rPr>
        <w:t xml:space="preserve"> the chronic neck pain</w:t>
      </w:r>
      <w:r w:rsidRPr="002304DA">
        <w:rPr>
          <w:rFonts w:asciiTheme="minorHAnsi" w:hAnsiTheme="minorHAnsi"/>
          <w:color w:val="auto"/>
          <w:szCs w:val="24"/>
        </w:rPr>
        <w:t xml:space="preserve"> as </w:t>
      </w:r>
      <w:r w:rsidR="00E12850">
        <w:rPr>
          <w:rFonts w:asciiTheme="minorHAnsi" w:hAnsiTheme="minorHAnsi"/>
          <w:color w:val="auto"/>
          <w:szCs w:val="24"/>
        </w:rPr>
        <w:t>the sole unfitting condition</w:t>
      </w:r>
      <w:r w:rsidRPr="002304DA">
        <w:rPr>
          <w:rFonts w:asciiTheme="minorHAnsi" w:hAnsiTheme="minorHAnsi"/>
          <w:color w:val="auto"/>
          <w:szCs w:val="24"/>
        </w:rPr>
        <w:t>,</w:t>
      </w:r>
      <w:r w:rsidR="00E12850">
        <w:rPr>
          <w:rFonts w:asciiTheme="minorHAnsi" w:hAnsiTheme="minorHAnsi"/>
          <w:color w:val="auto"/>
          <w:szCs w:val="24"/>
        </w:rPr>
        <w:t xml:space="preserve"> rated 0%,</w:t>
      </w:r>
      <w:r w:rsidRPr="002304DA">
        <w:rPr>
          <w:rFonts w:asciiTheme="minorHAnsi" w:hAnsiTheme="minorHAnsi"/>
          <w:color w:val="auto"/>
          <w:szCs w:val="24"/>
        </w:rPr>
        <w:t xml:space="preserve"> with application of the US Army Physical Disability Agency (USAPDA) pain and Department of Defense Instruction (DoDI) 1332.39.</w:t>
      </w:r>
      <w:r>
        <w:rPr>
          <w:rFonts w:asciiTheme="minorHAnsi" w:hAnsiTheme="minorHAnsi"/>
          <w:color w:val="auto"/>
          <w:szCs w:val="24"/>
        </w:rPr>
        <w:t xml:space="preserve">  </w:t>
      </w:r>
      <w:r w:rsidRPr="002304DA">
        <w:rPr>
          <w:rFonts w:asciiTheme="minorHAnsi" w:hAnsiTheme="minorHAnsi"/>
          <w:color w:val="auto"/>
        </w:rPr>
        <w:t>The CI made no appeals, and was medically separated with a 0%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7105A4">
        <w:rPr>
          <w:rFonts w:asciiTheme="minorHAnsi" w:hAnsiTheme="minorHAnsi"/>
          <w:color w:val="auto"/>
        </w:rPr>
        <w:t xml:space="preserve">  </w:t>
      </w:r>
      <w:r w:rsidR="007105A4" w:rsidRPr="002304DA">
        <w:rPr>
          <w:rFonts w:asciiTheme="minorHAnsi" w:hAnsiTheme="minorHAnsi"/>
          <w:color w:val="auto"/>
        </w:rPr>
        <w:t>“Posttraumatic Stress Disorder 70%, Residual R. Shoulder Injury 30%, Tendonitis R. Knee 30%, Cervical Spine Strain 20%. When the Military Released Me</w:t>
      </w:r>
      <w:r w:rsidR="007105A4">
        <w:rPr>
          <w:rFonts w:asciiTheme="minorHAnsi" w:hAnsiTheme="minorHAnsi"/>
          <w:color w:val="auto"/>
        </w:rPr>
        <w:t xml:space="preserve">, </w:t>
      </w:r>
      <w:r w:rsidR="007105A4" w:rsidRPr="002304DA">
        <w:rPr>
          <w:rFonts w:asciiTheme="minorHAnsi" w:hAnsiTheme="minorHAnsi"/>
          <w:color w:val="auto"/>
        </w:rPr>
        <w:t>I don’t think they properly took care of all my medical needs, they did not look at all my service connected injuries or illnesses, the VA rated me 100% disabled and Unemployable and I think I should be given the same rating with the military because these things happened to m</w:t>
      </w:r>
      <w:r w:rsidR="007105A4">
        <w:rPr>
          <w:rFonts w:asciiTheme="minorHAnsi" w:hAnsiTheme="minorHAnsi"/>
          <w:color w:val="auto"/>
        </w:rPr>
        <w:t>y (sic)</w:t>
      </w:r>
      <w:r w:rsidR="007105A4" w:rsidRPr="002304DA">
        <w:rPr>
          <w:rFonts w:asciiTheme="minorHAnsi" w:hAnsiTheme="minorHAnsi"/>
          <w:color w:val="auto"/>
        </w:rPr>
        <w:t xml:space="preserve"> while I was defending my country.  </w:t>
      </w:r>
      <w:proofErr w:type="gramStart"/>
      <w:r w:rsidR="007105A4" w:rsidRPr="002304DA">
        <w:rPr>
          <w:rFonts w:asciiTheme="minorHAnsi" w:hAnsiTheme="minorHAnsi"/>
          <w:color w:val="auto"/>
        </w:rPr>
        <w:t>The Good old U.S.A.”</w:t>
      </w:r>
      <w:proofErr w:type="gramEnd"/>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105A4" w:rsidRDefault="007105A4" w:rsidP="007105A4">
      <w:pPr>
        <w:spacing w:line="240" w:lineRule="exact"/>
        <w:rPr>
          <w:rFonts w:asciiTheme="minorHAnsi" w:hAnsiTheme="minorHAnsi"/>
          <w:color w:val="auto"/>
          <w:u w:val="single"/>
        </w:rPr>
      </w:pPr>
    </w:p>
    <w:tbl>
      <w:tblPr>
        <w:tblStyle w:val="TableGrid"/>
        <w:tblW w:w="9567" w:type="dxa"/>
        <w:jc w:val="center"/>
        <w:tblInd w:w="27" w:type="dxa"/>
        <w:tblLayout w:type="fixed"/>
        <w:tblLook w:val="04A0"/>
      </w:tblPr>
      <w:tblGrid>
        <w:gridCol w:w="2169"/>
        <w:gridCol w:w="1085"/>
        <w:gridCol w:w="796"/>
        <w:gridCol w:w="2520"/>
        <w:gridCol w:w="1080"/>
        <w:gridCol w:w="900"/>
        <w:gridCol w:w="1017"/>
      </w:tblGrid>
      <w:tr w:rsidR="007105A4" w:rsidRPr="002304DA" w:rsidTr="007105A4">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Service IPEB – Dated 20060714</w:t>
            </w:r>
          </w:p>
        </w:tc>
        <w:tc>
          <w:tcPr>
            <w:tcW w:w="5517" w:type="dxa"/>
            <w:gridSpan w:val="4"/>
            <w:tcBorders>
              <w:left w:val="thinThickThinSmallGap" w:sz="24" w:space="0" w:color="auto"/>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VA (3 Mo. Pre Separation) – All Effective Date 20060913</w:t>
            </w:r>
          </w:p>
        </w:tc>
      </w:tr>
      <w:tr w:rsidR="007105A4" w:rsidRPr="002304DA" w:rsidTr="007105A4">
        <w:trPr>
          <w:trHeight w:val="278"/>
          <w:jc w:val="center"/>
        </w:trPr>
        <w:tc>
          <w:tcPr>
            <w:tcW w:w="2169" w:type="dxa"/>
            <w:tcBorders>
              <w:bottom w:val="single" w:sz="4" w:space="0" w:color="000000" w:themeColor="text1"/>
              <w:right w:val="single" w:sz="4" w:space="0" w:color="auto"/>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Condition</w:t>
            </w:r>
          </w:p>
        </w:tc>
        <w:tc>
          <w:tcPr>
            <w:tcW w:w="1085" w:type="dxa"/>
            <w:tcBorders>
              <w:left w:val="single" w:sz="4" w:space="0" w:color="auto"/>
              <w:bottom w:val="single" w:sz="4" w:space="0" w:color="000000" w:themeColor="text1"/>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Code</w:t>
            </w:r>
          </w:p>
        </w:tc>
        <w:tc>
          <w:tcPr>
            <w:tcW w:w="796" w:type="dxa"/>
            <w:tcBorders>
              <w:bottom w:val="single" w:sz="4" w:space="0" w:color="000000" w:themeColor="text1"/>
              <w:right w:val="thinThickThinSmallGap" w:sz="24" w:space="0" w:color="auto"/>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Rating</w:t>
            </w:r>
          </w:p>
        </w:tc>
        <w:tc>
          <w:tcPr>
            <w:tcW w:w="1017" w:type="dxa"/>
            <w:tcBorders>
              <w:bottom w:val="single" w:sz="4" w:space="0" w:color="000000" w:themeColor="text1"/>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Exam</w:t>
            </w:r>
          </w:p>
        </w:tc>
      </w:tr>
      <w:tr w:rsidR="0027442C" w:rsidRPr="002304DA" w:rsidTr="0027442C">
        <w:trPr>
          <w:trHeight w:val="395"/>
          <w:jc w:val="center"/>
        </w:trPr>
        <w:tc>
          <w:tcPr>
            <w:tcW w:w="2169" w:type="dxa"/>
            <w:vMerge w:val="restart"/>
            <w:tcBorders>
              <w:right w:val="single" w:sz="4" w:space="0" w:color="auto"/>
            </w:tcBorders>
            <w:shd w:val="clear" w:color="auto" w:fill="FFFFFF" w:themeFill="background1"/>
            <w:vAlign w:val="center"/>
          </w:tcPr>
          <w:p w:rsidR="0027442C" w:rsidRPr="002304DA" w:rsidRDefault="0027442C" w:rsidP="00E558FC">
            <w:pPr>
              <w:spacing w:line="180" w:lineRule="exact"/>
              <w:contextualSpacing/>
              <w:rPr>
                <w:color w:val="auto"/>
                <w:sz w:val="18"/>
                <w:szCs w:val="18"/>
              </w:rPr>
            </w:pPr>
            <w:r w:rsidRPr="002304DA">
              <w:rPr>
                <w:color w:val="auto"/>
                <w:sz w:val="18"/>
                <w:szCs w:val="18"/>
              </w:rPr>
              <w:t xml:space="preserve">Chronic Neck Pain </w:t>
            </w:r>
            <w:r>
              <w:rPr>
                <w:color w:val="auto"/>
                <w:sz w:val="18"/>
                <w:szCs w:val="18"/>
              </w:rPr>
              <w:t>Radiating to the Right Shoulder, Range of Motion Limited by Pain</w:t>
            </w:r>
          </w:p>
        </w:tc>
        <w:tc>
          <w:tcPr>
            <w:tcW w:w="1085" w:type="dxa"/>
            <w:vMerge w:val="restart"/>
            <w:tcBorders>
              <w:left w:val="single" w:sz="4" w:space="0" w:color="auto"/>
            </w:tcBorders>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r w:rsidRPr="002304DA">
              <w:rPr>
                <w:color w:val="auto"/>
                <w:sz w:val="18"/>
                <w:szCs w:val="18"/>
              </w:rPr>
              <w:t>5299-5242</w:t>
            </w:r>
          </w:p>
        </w:tc>
        <w:tc>
          <w:tcPr>
            <w:tcW w:w="796" w:type="dxa"/>
            <w:vMerge w:val="restart"/>
            <w:tcBorders>
              <w:right w:val="thinThickThinSmallGap" w:sz="24" w:space="0" w:color="auto"/>
            </w:tcBorders>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r w:rsidRPr="002304DA">
              <w:rPr>
                <w:color w:val="auto"/>
                <w:sz w:val="18"/>
                <w:szCs w:val="18"/>
              </w:rPr>
              <w:t>0%</w:t>
            </w:r>
          </w:p>
        </w:tc>
        <w:tc>
          <w:tcPr>
            <w:tcW w:w="2520" w:type="dxa"/>
            <w:tcBorders>
              <w:left w:val="thinThickThinSmallGap" w:sz="24" w:space="0" w:color="auto"/>
            </w:tcBorders>
            <w:shd w:val="clear" w:color="auto" w:fill="FFFFFF" w:themeFill="background1"/>
            <w:vAlign w:val="center"/>
          </w:tcPr>
          <w:p w:rsidR="0027442C" w:rsidRPr="002304DA" w:rsidRDefault="0027442C" w:rsidP="0027442C">
            <w:pPr>
              <w:spacing w:line="180" w:lineRule="exact"/>
              <w:contextualSpacing/>
              <w:rPr>
                <w:color w:val="auto"/>
                <w:sz w:val="18"/>
                <w:szCs w:val="18"/>
              </w:rPr>
            </w:pPr>
            <w:r w:rsidRPr="002304DA">
              <w:rPr>
                <w:color w:val="auto"/>
                <w:sz w:val="18"/>
                <w:szCs w:val="18"/>
              </w:rPr>
              <w:t xml:space="preserve">Cervical Spine Strain </w:t>
            </w:r>
          </w:p>
        </w:tc>
        <w:tc>
          <w:tcPr>
            <w:tcW w:w="1080" w:type="dxa"/>
            <w:shd w:val="clear" w:color="auto" w:fill="FFFFFF" w:themeFill="background1"/>
            <w:vAlign w:val="center"/>
          </w:tcPr>
          <w:p w:rsidR="0027442C" w:rsidRPr="002304DA" w:rsidRDefault="0027442C" w:rsidP="0027442C">
            <w:pPr>
              <w:spacing w:line="180" w:lineRule="exact"/>
              <w:contextualSpacing/>
              <w:jc w:val="center"/>
              <w:rPr>
                <w:color w:val="auto"/>
                <w:sz w:val="18"/>
                <w:szCs w:val="18"/>
              </w:rPr>
            </w:pPr>
            <w:r w:rsidRPr="002304DA">
              <w:rPr>
                <w:color w:val="auto"/>
                <w:sz w:val="18"/>
                <w:szCs w:val="18"/>
              </w:rPr>
              <w:t>5237</w:t>
            </w:r>
          </w:p>
        </w:tc>
        <w:tc>
          <w:tcPr>
            <w:tcW w:w="900" w:type="dxa"/>
            <w:shd w:val="clear" w:color="auto" w:fill="FFFFFF" w:themeFill="background1"/>
            <w:vAlign w:val="center"/>
          </w:tcPr>
          <w:p w:rsidR="0027442C" w:rsidRPr="002304DA" w:rsidRDefault="0027442C" w:rsidP="0027442C">
            <w:pPr>
              <w:spacing w:line="180" w:lineRule="exact"/>
              <w:contextualSpacing/>
              <w:jc w:val="center"/>
              <w:rPr>
                <w:color w:val="auto"/>
                <w:sz w:val="18"/>
                <w:szCs w:val="18"/>
              </w:rPr>
            </w:pPr>
            <w:r w:rsidRPr="002304DA">
              <w:rPr>
                <w:color w:val="auto"/>
                <w:sz w:val="18"/>
                <w:szCs w:val="18"/>
              </w:rPr>
              <w:t>20%</w:t>
            </w:r>
          </w:p>
        </w:tc>
        <w:tc>
          <w:tcPr>
            <w:tcW w:w="1017" w:type="dxa"/>
            <w:shd w:val="clear" w:color="auto" w:fill="FFFFFF" w:themeFill="background1"/>
            <w:vAlign w:val="center"/>
          </w:tcPr>
          <w:p w:rsidR="0027442C" w:rsidRPr="002304DA" w:rsidRDefault="0027442C" w:rsidP="0027442C">
            <w:pPr>
              <w:spacing w:line="180" w:lineRule="exact"/>
              <w:contextualSpacing/>
              <w:jc w:val="center"/>
              <w:rPr>
                <w:color w:val="auto"/>
                <w:sz w:val="18"/>
                <w:szCs w:val="18"/>
              </w:rPr>
            </w:pPr>
            <w:r w:rsidRPr="002304DA">
              <w:rPr>
                <w:color w:val="auto"/>
                <w:sz w:val="18"/>
                <w:szCs w:val="18"/>
              </w:rPr>
              <w:t>20061116</w:t>
            </w:r>
          </w:p>
        </w:tc>
      </w:tr>
      <w:tr w:rsidR="0027442C" w:rsidRPr="002304DA" w:rsidTr="0097422D">
        <w:trPr>
          <w:trHeight w:val="287"/>
          <w:jc w:val="center"/>
        </w:trPr>
        <w:tc>
          <w:tcPr>
            <w:tcW w:w="2169" w:type="dxa"/>
            <w:vMerge/>
            <w:tcBorders>
              <w:right w:val="single" w:sz="4" w:space="0" w:color="auto"/>
            </w:tcBorders>
            <w:shd w:val="clear" w:color="auto" w:fill="FFFFFF" w:themeFill="background1"/>
            <w:vAlign w:val="center"/>
          </w:tcPr>
          <w:p w:rsidR="0027442C" w:rsidRPr="002304DA" w:rsidRDefault="0027442C" w:rsidP="007105A4">
            <w:pPr>
              <w:spacing w:line="180" w:lineRule="exact"/>
              <w:contextualSpacing/>
              <w:rPr>
                <w:color w:val="auto"/>
                <w:sz w:val="18"/>
                <w:szCs w:val="18"/>
              </w:rPr>
            </w:pPr>
          </w:p>
        </w:tc>
        <w:tc>
          <w:tcPr>
            <w:tcW w:w="1085" w:type="dxa"/>
            <w:vMerge/>
            <w:tcBorders>
              <w:left w:val="single" w:sz="4" w:space="0" w:color="auto"/>
              <w:bottom w:val="single" w:sz="4" w:space="0" w:color="000000" w:themeColor="text1"/>
            </w:tcBorders>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p>
        </w:tc>
        <w:tc>
          <w:tcPr>
            <w:tcW w:w="796" w:type="dxa"/>
            <w:vMerge/>
            <w:tcBorders>
              <w:bottom w:val="single" w:sz="4" w:space="0" w:color="000000" w:themeColor="text1"/>
              <w:right w:val="thinThickThinSmallGap" w:sz="24" w:space="0" w:color="auto"/>
            </w:tcBorders>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p>
        </w:tc>
        <w:tc>
          <w:tcPr>
            <w:tcW w:w="2520" w:type="dxa"/>
            <w:tcBorders>
              <w:left w:val="thinThickThinSmallGap" w:sz="24" w:space="0" w:color="auto"/>
            </w:tcBorders>
            <w:shd w:val="clear" w:color="auto" w:fill="FFFFFF" w:themeFill="background1"/>
            <w:vAlign w:val="center"/>
          </w:tcPr>
          <w:p w:rsidR="0027442C" w:rsidRPr="002304DA" w:rsidRDefault="0027442C" w:rsidP="007105A4">
            <w:pPr>
              <w:spacing w:line="180" w:lineRule="exact"/>
              <w:contextualSpacing/>
              <w:rPr>
                <w:color w:val="auto"/>
                <w:sz w:val="18"/>
                <w:szCs w:val="18"/>
              </w:rPr>
            </w:pPr>
            <w:r w:rsidRPr="002304DA">
              <w:rPr>
                <w:color w:val="auto"/>
                <w:sz w:val="18"/>
                <w:szCs w:val="18"/>
              </w:rPr>
              <w:t>Right Shoulder Injury</w:t>
            </w:r>
          </w:p>
        </w:tc>
        <w:tc>
          <w:tcPr>
            <w:tcW w:w="1080" w:type="dxa"/>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r w:rsidRPr="002304DA">
              <w:rPr>
                <w:color w:val="auto"/>
                <w:sz w:val="18"/>
                <w:szCs w:val="18"/>
              </w:rPr>
              <w:t>5099-5024</w:t>
            </w:r>
          </w:p>
        </w:tc>
        <w:tc>
          <w:tcPr>
            <w:tcW w:w="900" w:type="dxa"/>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r w:rsidRPr="002304DA">
              <w:rPr>
                <w:color w:val="auto"/>
                <w:sz w:val="18"/>
                <w:szCs w:val="18"/>
              </w:rPr>
              <w:t>10%</w:t>
            </w:r>
            <w:r>
              <w:rPr>
                <w:color w:val="auto"/>
                <w:sz w:val="18"/>
                <w:szCs w:val="18"/>
              </w:rPr>
              <w:t>*</w:t>
            </w:r>
          </w:p>
        </w:tc>
        <w:tc>
          <w:tcPr>
            <w:tcW w:w="1017" w:type="dxa"/>
            <w:shd w:val="clear" w:color="auto" w:fill="FFFFFF" w:themeFill="background1"/>
            <w:vAlign w:val="center"/>
          </w:tcPr>
          <w:p w:rsidR="0027442C" w:rsidRPr="002304DA" w:rsidRDefault="0027442C" w:rsidP="007105A4">
            <w:pPr>
              <w:spacing w:line="180" w:lineRule="exact"/>
              <w:contextualSpacing/>
              <w:jc w:val="center"/>
              <w:rPr>
                <w:color w:val="auto"/>
                <w:sz w:val="18"/>
                <w:szCs w:val="18"/>
              </w:rPr>
            </w:pPr>
            <w:r w:rsidRPr="002304DA">
              <w:rPr>
                <w:color w:val="auto"/>
                <w:sz w:val="18"/>
                <w:szCs w:val="18"/>
              </w:rPr>
              <w:t>20061116</w:t>
            </w:r>
          </w:p>
        </w:tc>
      </w:tr>
      <w:tr w:rsidR="007105A4" w:rsidRPr="002304DA" w:rsidTr="007105A4">
        <w:trPr>
          <w:trHeight w:val="287"/>
          <w:jc w:val="center"/>
        </w:trPr>
        <w:tc>
          <w:tcPr>
            <w:tcW w:w="2169" w:type="dxa"/>
            <w:tcBorders>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Pr>
                <w:color w:val="auto"/>
                <w:sz w:val="18"/>
                <w:szCs w:val="18"/>
              </w:rPr>
              <w:t>PTSD</w:t>
            </w:r>
          </w:p>
        </w:tc>
        <w:tc>
          <w:tcPr>
            <w:tcW w:w="1881" w:type="dxa"/>
            <w:gridSpan w:val="2"/>
            <w:tcBorders>
              <w:left w:val="single" w:sz="4" w:space="0" w:color="auto"/>
              <w:right w:val="thinThickThinSmallGap" w:sz="2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Pr>
                <w:color w:val="auto"/>
                <w:sz w:val="18"/>
                <w:szCs w:val="18"/>
              </w:rPr>
              <w:t>PTSD</w:t>
            </w:r>
          </w:p>
        </w:tc>
        <w:tc>
          <w:tcPr>
            <w:tcW w:w="1080" w:type="dxa"/>
            <w:tcBorders>
              <w:lef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9411</w:t>
            </w:r>
          </w:p>
        </w:tc>
        <w:tc>
          <w:tcPr>
            <w:tcW w:w="900"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30%</w:t>
            </w:r>
            <w:r>
              <w:rPr>
                <w:color w:val="auto"/>
                <w:sz w:val="18"/>
                <w:szCs w:val="18"/>
              </w:rPr>
              <w:t>*</w:t>
            </w:r>
            <w:r w:rsidR="00E558FC">
              <w:rPr>
                <w:color w:val="auto"/>
                <w:sz w:val="18"/>
                <w:szCs w:val="18"/>
              </w:rPr>
              <w:t>*</w:t>
            </w:r>
          </w:p>
        </w:tc>
        <w:tc>
          <w:tcPr>
            <w:tcW w:w="1017"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20061024</w:t>
            </w:r>
          </w:p>
        </w:tc>
      </w:tr>
      <w:tr w:rsidR="007105A4" w:rsidRPr="002304DA" w:rsidTr="007105A4">
        <w:trPr>
          <w:trHeight w:val="287"/>
          <w:jc w:val="center"/>
        </w:trPr>
        <w:tc>
          <w:tcPr>
            <w:tcW w:w="2169" w:type="dxa"/>
            <w:tcBorders>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sidRPr="002304DA">
              <w:rPr>
                <w:color w:val="auto"/>
                <w:sz w:val="18"/>
                <w:szCs w:val="18"/>
              </w:rPr>
              <w:t>Diabetes Mellitus</w:t>
            </w:r>
          </w:p>
        </w:tc>
        <w:tc>
          <w:tcPr>
            <w:tcW w:w="1881" w:type="dxa"/>
            <w:gridSpan w:val="2"/>
            <w:tcBorders>
              <w:left w:val="single" w:sz="4" w:space="0" w:color="auto"/>
              <w:right w:val="thinThickThinSmallGap" w:sz="2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Pr>
                <w:color w:val="auto"/>
                <w:sz w:val="18"/>
                <w:szCs w:val="18"/>
              </w:rPr>
              <w:t>Diabetes Mellitus</w:t>
            </w:r>
          </w:p>
        </w:tc>
        <w:tc>
          <w:tcPr>
            <w:tcW w:w="1080" w:type="dxa"/>
            <w:tcBorders>
              <w:left w:val="single" w:sz="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Pr>
                <w:color w:val="auto"/>
                <w:sz w:val="18"/>
                <w:szCs w:val="18"/>
              </w:rPr>
              <w:t>7913</w:t>
            </w:r>
          </w:p>
        </w:tc>
        <w:tc>
          <w:tcPr>
            <w:tcW w:w="900" w:type="dxa"/>
            <w:tcBorders>
              <w:lef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Pr>
                <w:color w:val="auto"/>
                <w:sz w:val="18"/>
                <w:szCs w:val="18"/>
              </w:rPr>
              <w:t>NSC</w:t>
            </w:r>
          </w:p>
        </w:tc>
        <w:tc>
          <w:tcPr>
            <w:tcW w:w="1017"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20061019</w:t>
            </w:r>
          </w:p>
        </w:tc>
      </w:tr>
      <w:tr w:rsidR="007105A4" w:rsidRPr="002304DA" w:rsidTr="007105A4">
        <w:trPr>
          <w:trHeight w:val="287"/>
          <w:jc w:val="center"/>
        </w:trPr>
        <w:tc>
          <w:tcPr>
            <w:tcW w:w="4050" w:type="dxa"/>
            <w:gridSpan w:val="3"/>
            <w:vMerge w:val="restart"/>
            <w:tcBorders>
              <w:right w:val="thinThickThinSmallGap" w:sz="2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sidRPr="002304DA">
              <w:rPr>
                <w:color w:val="auto"/>
                <w:sz w:val="18"/>
                <w:szCs w:val="18"/>
              </w:rPr>
              <w:t>Tendonitis</w:t>
            </w:r>
            <w:r>
              <w:rPr>
                <w:color w:val="auto"/>
                <w:sz w:val="18"/>
                <w:szCs w:val="18"/>
              </w:rPr>
              <w:t xml:space="preserve"> </w:t>
            </w:r>
            <w:r w:rsidR="00E558FC" w:rsidRPr="002304DA">
              <w:rPr>
                <w:color w:val="auto"/>
                <w:sz w:val="18"/>
                <w:szCs w:val="18"/>
              </w:rPr>
              <w:t>Right Knee</w:t>
            </w:r>
          </w:p>
        </w:tc>
        <w:tc>
          <w:tcPr>
            <w:tcW w:w="1080" w:type="dxa"/>
            <w:tcBorders>
              <w:left w:val="single" w:sz="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5024-5260</w:t>
            </w:r>
          </w:p>
        </w:tc>
        <w:tc>
          <w:tcPr>
            <w:tcW w:w="900" w:type="dxa"/>
            <w:tcBorders>
              <w:lef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10%</w:t>
            </w:r>
            <w:r w:rsidR="00E558FC">
              <w:rPr>
                <w:color w:val="auto"/>
                <w:sz w:val="18"/>
                <w:szCs w:val="18"/>
              </w:rPr>
              <w:t>***</w:t>
            </w:r>
          </w:p>
        </w:tc>
        <w:tc>
          <w:tcPr>
            <w:tcW w:w="1017"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20061116</w:t>
            </w:r>
          </w:p>
        </w:tc>
      </w:tr>
      <w:tr w:rsidR="007105A4" w:rsidRPr="002304DA" w:rsidTr="007105A4">
        <w:trPr>
          <w:trHeight w:val="287"/>
          <w:jc w:val="center"/>
        </w:trPr>
        <w:tc>
          <w:tcPr>
            <w:tcW w:w="4050" w:type="dxa"/>
            <w:gridSpan w:val="3"/>
            <w:vMerge/>
            <w:tcBorders>
              <w:right w:val="thinThickThinSmallGap" w:sz="2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sidRPr="002304DA">
              <w:rPr>
                <w:color w:val="auto"/>
                <w:sz w:val="18"/>
                <w:szCs w:val="18"/>
              </w:rPr>
              <w:t>Scar Left Hand</w:t>
            </w:r>
          </w:p>
        </w:tc>
        <w:tc>
          <w:tcPr>
            <w:tcW w:w="1080" w:type="dxa"/>
            <w:tcBorders>
              <w:left w:val="single" w:sz="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7804</w:t>
            </w:r>
          </w:p>
        </w:tc>
        <w:tc>
          <w:tcPr>
            <w:tcW w:w="900" w:type="dxa"/>
            <w:tcBorders>
              <w:lef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10%</w:t>
            </w:r>
          </w:p>
        </w:tc>
        <w:tc>
          <w:tcPr>
            <w:tcW w:w="1017"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20061116</w:t>
            </w:r>
          </w:p>
        </w:tc>
      </w:tr>
      <w:tr w:rsidR="007105A4" w:rsidRPr="002304DA" w:rsidTr="007105A4">
        <w:trPr>
          <w:trHeight w:val="287"/>
          <w:jc w:val="center"/>
        </w:trPr>
        <w:tc>
          <w:tcPr>
            <w:tcW w:w="4050" w:type="dxa"/>
            <w:gridSpan w:val="3"/>
            <w:vMerge/>
            <w:tcBorders>
              <w:right w:val="thinThickThinSmallGap" w:sz="2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rPr>
                <w:color w:val="auto"/>
                <w:sz w:val="18"/>
                <w:szCs w:val="18"/>
              </w:rPr>
            </w:pPr>
            <w:r w:rsidRPr="002304DA">
              <w:rPr>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6260</w:t>
            </w:r>
          </w:p>
        </w:tc>
        <w:tc>
          <w:tcPr>
            <w:tcW w:w="900" w:type="dxa"/>
            <w:tcBorders>
              <w:left w:val="single" w:sz="4" w:space="0" w:color="auto"/>
            </w:tcBorders>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10%</w:t>
            </w:r>
          </w:p>
        </w:tc>
        <w:tc>
          <w:tcPr>
            <w:tcW w:w="1017"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r w:rsidRPr="002304DA">
              <w:rPr>
                <w:color w:val="auto"/>
                <w:sz w:val="18"/>
                <w:szCs w:val="18"/>
              </w:rPr>
              <w:t>20061211</w:t>
            </w:r>
          </w:p>
        </w:tc>
      </w:tr>
      <w:tr w:rsidR="00E558FC" w:rsidRPr="002304DA" w:rsidTr="007105A4">
        <w:trPr>
          <w:trHeight w:val="287"/>
          <w:jc w:val="center"/>
        </w:trPr>
        <w:tc>
          <w:tcPr>
            <w:tcW w:w="4050" w:type="dxa"/>
            <w:gridSpan w:val="3"/>
            <w:vMerge/>
            <w:tcBorders>
              <w:right w:val="thinThickThinSmallGap" w:sz="24" w:space="0" w:color="auto"/>
            </w:tcBorders>
            <w:shd w:val="clear" w:color="auto" w:fill="FFFFFF" w:themeFill="background1"/>
            <w:vAlign w:val="center"/>
          </w:tcPr>
          <w:p w:rsidR="00E558FC" w:rsidRPr="002304DA" w:rsidRDefault="00E558FC" w:rsidP="007105A4">
            <w:pPr>
              <w:spacing w:line="180" w:lineRule="exact"/>
              <w:contextualSpacing/>
              <w:jc w:val="center"/>
              <w:rPr>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E558FC" w:rsidRPr="002304DA" w:rsidRDefault="00E558FC" w:rsidP="007105A4">
            <w:pPr>
              <w:spacing w:line="180" w:lineRule="exact"/>
              <w:contextualSpacing/>
              <w:rPr>
                <w:color w:val="auto"/>
                <w:sz w:val="18"/>
                <w:szCs w:val="18"/>
              </w:rPr>
            </w:pPr>
            <w:r>
              <w:rPr>
                <w:color w:val="auto"/>
                <w:sz w:val="18"/>
                <w:szCs w:val="18"/>
              </w:rPr>
              <w:t>Residuals, Carpal Tunnel Syndrome, status post Release, Right Wrist</w:t>
            </w:r>
          </w:p>
        </w:tc>
        <w:tc>
          <w:tcPr>
            <w:tcW w:w="1080" w:type="dxa"/>
            <w:tcBorders>
              <w:left w:val="single" w:sz="4" w:space="0" w:color="auto"/>
              <w:right w:val="single" w:sz="4" w:space="0" w:color="auto"/>
            </w:tcBorders>
            <w:shd w:val="clear" w:color="auto" w:fill="FFFFFF" w:themeFill="background1"/>
            <w:vAlign w:val="center"/>
          </w:tcPr>
          <w:p w:rsidR="00E558FC" w:rsidRPr="002304DA" w:rsidRDefault="00E558FC" w:rsidP="007105A4">
            <w:pPr>
              <w:spacing w:line="180" w:lineRule="exact"/>
              <w:contextualSpacing/>
              <w:jc w:val="center"/>
              <w:rPr>
                <w:color w:val="auto"/>
                <w:sz w:val="18"/>
                <w:szCs w:val="18"/>
              </w:rPr>
            </w:pPr>
            <w:r>
              <w:rPr>
                <w:color w:val="auto"/>
                <w:sz w:val="18"/>
                <w:szCs w:val="18"/>
              </w:rPr>
              <w:t>8599-8515</w:t>
            </w:r>
          </w:p>
        </w:tc>
        <w:tc>
          <w:tcPr>
            <w:tcW w:w="900" w:type="dxa"/>
            <w:tcBorders>
              <w:left w:val="single" w:sz="4" w:space="0" w:color="auto"/>
            </w:tcBorders>
            <w:shd w:val="clear" w:color="auto" w:fill="FFFFFF" w:themeFill="background1"/>
            <w:vAlign w:val="center"/>
          </w:tcPr>
          <w:p w:rsidR="00E558FC" w:rsidRPr="002304DA" w:rsidRDefault="00E558FC" w:rsidP="007105A4">
            <w:pPr>
              <w:spacing w:line="180" w:lineRule="exact"/>
              <w:contextualSpacing/>
              <w:jc w:val="center"/>
              <w:rPr>
                <w:color w:val="auto"/>
                <w:sz w:val="18"/>
                <w:szCs w:val="18"/>
              </w:rPr>
            </w:pPr>
            <w:r>
              <w:rPr>
                <w:color w:val="auto"/>
                <w:sz w:val="18"/>
                <w:szCs w:val="18"/>
              </w:rPr>
              <w:t>0%****</w:t>
            </w:r>
          </w:p>
        </w:tc>
        <w:tc>
          <w:tcPr>
            <w:tcW w:w="1017" w:type="dxa"/>
            <w:shd w:val="clear" w:color="auto" w:fill="FFFFFF" w:themeFill="background1"/>
            <w:vAlign w:val="center"/>
          </w:tcPr>
          <w:p w:rsidR="00E558FC" w:rsidRPr="002304DA" w:rsidRDefault="00E558FC" w:rsidP="007105A4">
            <w:pPr>
              <w:spacing w:line="180" w:lineRule="exact"/>
              <w:contextualSpacing/>
              <w:jc w:val="center"/>
              <w:rPr>
                <w:color w:val="auto"/>
                <w:sz w:val="18"/>
                <w:szCs w:val="18"/>
              </w:rPr>
            </w:pPr>
            <w:r>
              <w:rPr>
                <w:color w:val="auto"/>
                <w:sz w:val="18"/>
                <w:szCs w:val="18"/>
              </w:rPr>
              <w:t>20061116</w:t>
            </w:r>
          </w:p>
        </w:tc>
      </w:tr>
      <w:tr w:rsidR="007105A4" w:rsidRPr="002304DA" w:rsidTr="007105A4">
        <w:trPr>
          <w:trHeight w:val="260"/>
          <w:jc w:val="center"/>
        </w:trPr>
        <w:tc>
          <w:tcPr>
            <w:tcW w:w="4050" w:type="dxa"/>
            <w:gridSpan w:val="3"/>
            <w:vMerge/>
            <w:tcBorders>
              <w:right w:val="thinThickThinSmallGap" w:sz="24" w:space="0" w:color="auto"/>
            </w:tcBorders>
            <w:shd w:val="clear" w:color="auto" w:fill="FFFFFF" w:themeFill="background1"/>
          </w:tcPr>
          <w:p w:rsidR="007105A4" w:rsidRPr="002304DA" w:rsidRDefault="007105A4" w:rsidP="007105A4">
            <w:pPr>
              <w:spacing w:line="180" w:lineRule="exact"/>
              <w:contextualSpacing/>
              <w:jc w:val="center"/>
              <w:rPr>
                <w:color w:val="auto"/>
                <w:sz w:val="18"/>
                <w:szCs w:val="18"/>
              </w:rPr>
            </w:pPr>
          </w:p>
        </w:tc>
        <w:tc>
          <w:tcPr>
            <w:tcW w:w="4500" w:type="dxa"/>
            <w:gridSpan w:val="3"/>
            <w:tcBorders>
              <w:left w:val="thinThickThinSmallGap" w:sz="24" w:space="0" w:color="auto"/>
            </w:tcBorders>
            <w:shd w:val="clear" w:color="auto" w:fill="FFFFFF" w:themeFill="background1"/>
            <w:vAlign w:val="center"/>
          </w:tcPr>
          <w:p w:rsidR="007105A4" w:rsidRPr="002304DA" w:rsidRDefault="007105A4" w:rsidP="00E558FC">
            <w:pPr>
              <w:spacing w:line="180" w:lineRule="exact"/>
              <w:contextualSpacing/>
              <w:jc w:val="center"/>
              <w:rPr>
                <w:color w:val="auto"/>
                <w:sz w:val="18"/>
                <w:szCs w:val="18"/>
              </w:rPr>
            </w:pPr>
            <w:r w:rsidRPr="002304DA">
              <w:rPr>
                <w:rFonts w:cs="Times New Roman"/>
                <w:color w:val="auto"/>
                <w:sz w:val="18"/>
                <w:szCs w:val="18"/>
              </w:rPr>
              <w:t xml:space="preserve">0% x </w:t>
            </w:r>
            <w:r w:rsidR="00E558FC">
              <w:rPr>
                <w:rFonts w:cs="Times New Roman"/>
                <w:color w:val="auto"/>
                <w:sz w:val="18"/>
                <w:szCs w:val="18"/>
              </w:rPr>
              <w:t>2</w:t>
            </w:r>
            <w:r w:rsidRPr="002304DA">
              <w:rPr>
                <w:rFonts w:cs="Times New Roman"/>
                <w:color w:val="auto"/>
                <w:sz w:val="18"/>
                <w:szCs w:val="18"/>
              </w:rPr>
              <w:t>/Not Service Connected x 5</w:t>
            </w:r>
          </w:p>
        </w:tc>
        <w:tc>
          <w:tcPr>
            <w:tcW w:w="1017" w:type="dxa"/>
            <w:shd w:val="clear" w:color="auto" w:fill="FFFFFF" w:themeFill="background1"/>
            <w:vAlign w:val="center"/>
          </w:tcPr>
          <w:p w:rsidR="007105A4" w:rsidRPr="002304DA" w:rsidRDefault="007105A4" w:rsidP="007105A4">
            <w:pPr>
              <w:spacing w:line="180" w:lineRule="exact"/>
              <w:contextualSpacing/>
              <w:jc w:val="center"/>
              <w:rPr>
                <w:color w:val="auto"/>
                <w:sz w:val="18"/>
                <w:szCs w:val="18"/>
              </w:rPr>
            </w:pPr>
          </w:p>
        </w:tc>
      </w:tr>
      <w:tr w:rsidR="007105A4" w:rsidRPr="002304DA" w:rsidTr="007105A4">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Combined:  0%</w:t>
            </w:r>
          </w:p>
        </w:tc>
        <w:tc>
          <w:tcPr>
            <w:tcW w:w="5517" w:type="dxa"/>
            <w:gridSpan w:val="4"/>
            <w:tcBorders>
              <w:left w:val="thinThickThinSmallGap" w:sz="24" w:space="0" w:color="auto"/>
            </w:tcBorders>
            <w:shd w:val="clear" w:color="auto" w:fill="D9D9D9" w:themeFill="background1" w:themeFillShade="D9"/>
            <w:vAlign w:val="center"/>
          </w:tcPr>
          <w:p w:rsidR="007105A4" w:rsidRPr="002304DA" w:rsidRDefault="007105A4" w:rsidP="007105A4">
            <w:pPr>
              <w:spacing w:line="200" w:lineRule="exact"/>
              <w:contextualSpacing/>
              <w:jc w:val="center"/>
              <w:rPr>
                <w:b/>
                <w:color w:val="auto"/>
                <w:sz w:val="20"/>
                <w:szCs w:val="20"/>
              </w:rPr>
            </w:pPr>
            <w:r w:rsidRPr="002304DA">
              <w:rPr>
                <w:b/>
                <w:color w:val="auto"/>
                <w:sz w:val="20"/>
                <w:szCs w:val="20"/>
              </w:rPr>
              <w:t>Combined:  60%</w:t>
            </w:r>
            <w:r w:rsidR="00F10855">
              <w:rPr>
                <w:b/>
                <w:color w:val="auto"/>
                <w:sz w:val="20"/>
                <w:szCs w:val="20"/>
              </w:rPr>
              <w:t>**</w:t>
            </w:r>
            <w:r w:rsidR="00E558FC">
              <w:rPr>
                <w:b/>
                <w:color w:val="auto"/>
                <w:sz w:val="20"/>
                <w:szCs w:val="20"/>
              </w:rPr>
              <w:t>***</w:t>
            </w:r>
          </w:p>
        </w:tc>
      </w:tr>
    </w:tbl>
    <w:p w:rsidR="007105A4" w:rsidRDefault="007105A4" w:rsidP="00726E6F">
      <w:pPr>
        <w:pBdr>
          <w:bottom w:val="single" w:sz="12" w:space="1" w:color="auto"/>
        </w:pBdr>
        <w:tabs>
          <w:tab w:val="left" w:pos="288"/>
          <w:tab w:val="left" w:pos="4752"/>
        </w:tabs>
        <w:spacing w:line="240" w:lineRule="exact"/>
        <w:jc w:val="both"/>
        <w:rPr>
          <w:rFonts w:asciiTheme="minorHAnsi" w:hAnsiTheme="minorHAnsi"/>
          <w:color w:val="auto"/>
          <w:sz w:val="20"/>
        </w:rPr>
      </w:pPr>
      <w:r>
        <w:rPr>
          <w:rFonts w:asciiTheme="minorHAnsi" w:hAnsiTheme="minorHAnsi"/>
          <w:color w:val="auto"/>
          <w:sz w:val="20"/>
        </w:rPr>
        <w:t>*</w:t>
      </w:r>
      <w:r w:rsidR="00E558FC">
        <w:rPr>
          <w:rFonts w:asciiTheme="minorHAnsi" w:hAnsiTheme="minorHAnsi"/>
          <w:color w:val="auto"/>
          <w:sz w:val="20"/>
        </w:rPr>
        <w:t>Increased to 30% effective 20081008.  **I</w:t>
      </w:r>
      <w:r>
        <w:rPr>
          <w:rFonts w:asciiTheme="minorHAnsi" w:hAnsiTheme="minorHAnsi"/>
          <w:color w:val="auto"/>
          <w:sz w:val="20"/>
        </w:rPr>
        <w:t xml:space="preserve">ncreased to 100% </w:t>
      </w:r>
      <w:r w:rsidR="002561B4">
        <w:rPr>
          <w:rFonts w:asciiTheme="minorHAnsi" w:hAnsiTheme="minorHAnsi"/>
          <w:color w:val="auto"/>
          <w:sz w:val="20"/>
        </w:rPr>
        <w:t xml:space="preserve">effective 20080815 </w:t>
      </w:r>
      <w:r>
        <w:rPr>
          <w:rFonts w:asciiTheme="minorHAnsi" w:hAnsiTheme="minorHAnsi"/>
          <w:color w:val="auto"/>
          <w:sz w:val="20"/>
        </w:rPr>
        <w:t>due to hospitalization, and then decreased to 70%</w:t>
      </w:r>
      <w:r w:rsidR="00272986">
        <w:rPr>
          <w:rFonts w:asciiTheme="minorHAnsi" w:hAnsiTheme="minorHAnsi"/>
          <w:color w:val="auto"/>
          <w:sz w:val="20"/>
        </w:rPr>
        <w:t xml:space="preserve"> effective 20081001</w:t>
      </w:r>
      <w:r>
        <w:rPr>
          <w:rFonts w:asciiTheme="minorHAnsi" w:hAnsiTheme="minorHAnsi"/>
          <w:color w:val="auto"/>
          <w:sz w:val="20"/>
        </w:rPr>
        <w:t>.</w:t>
      </w:r>
      <w:r w:rsidR="002561B4">
        <w:rPr>
          <w:rFonts w:asciiTheme="minorHAnsi" w:hAnsiTheme="minorHAnsi"/>
          <w:color w:val="auto"/>
          <w:sz w:val="20"/>
        </w:rPr>
        <w:t xml:space="preserve"> The 70% rating was continued after repeat VA C&amp;P examination 20090804.</w:t>
      </w:r>
      <w:r>
        <w:rPr>
          <w:rFonts w:asciiTheme="minorHAnsi" w:hAnsiTheme="minorHAnsi"/>
          <w:color w:val="auto"/>
          <w:sz w:val="20"/>
        </w:rPr>
        <w:t xml:space="preserve">  </w:t>
      </w:r>
      <w:r w:rsidR="00F10855">
        <w:rPr>
          <w:rFonts w:asciiTheme="minorHAnsi" w:hAnsiTheme="minorHAnsi"/>
          <w:color w:val="auto"/>
          <w:sz w:val="20"/>
        </w:rPr>
        <w:t>**</w:t>
      </w:r>
      <w:r w:rsidR="00E558FC">
        <w:rPr>
          <w:rFonts w:asciiTheme="minorHAnsi" w:hAnsiTheme="minorHAnsi"/>
          <w:color w:val="auto"/>
          <w:sz w:val="20"/>
        </w:rPr>
        <w:t>* Increased to 30% effective 20081008 and code changed to 5261.</w:t>
      </w:r>
      <w:r w:rsidR="00F10855">
        <w:rPr>
          <w:rFonts w:asciiTheme="minorHAnsi" w:hAnsiTheme="minorHAnsi"/>
          <w:color w:val="auto"/>
          <w:sz w:val="20"/>
        </w:rPr>
        <w:t xml:space="preserve"> </w:t>
      </w:r>
      <w:r w:rsidR="00E558FC">
        <w:rPr>
          <w:rFonts w:asciiTheme="minorHAnsi" w:hAnsiTheme="minorHAnsi"/>
          <w:color w:val="auto"/>
          <w:sz w:val="20"/>
        </w:rPr>
        <w:t>****Increased to 10% effective 20081008 ******</w:t>
      </w:r>
      <w:r w:rsidR="00F10855">
        <w:rPr>
          <w:rFonts w:asciiTheme="minorHAnsi" w:hAnsiTheme="minorHAnsi"/>
          <w:color w:val="auto"/>
          <w:sz w:val="20"/>
        </w:rPr>
        <w:t xml:space="preserve">100% </w:t>
      </w:r>
      <w:r w:rsidR="00E558FC">
        <w:rPr>
          <w:rFonts w:asciiTheme="minorHAnsi" w:hAnsiTheme="minorHAnsi"/>
          <w:color w:val="auto"/>
          <w:sz w:val="20"/>
        </w:rPr>
        <w:t>effective 20080815</w:t>
      </w:r>
      <w:r w:rsidR="00F10855">
        <w:rPr>
          <w:rFonts w:asciiTheme="minorHAnsi" w:hAnsiTheme="minorHAnsi"/>
          <w:color w:val="auto"/>
          <w:sz w:val="20"/>
        </w:rPr>
        <w:t xml:space="preserve"> and 90% effective 20081001.</w:t>
      </w:r>
    </w:p>
    <w:p w:rsidR="00665440" w:rsidRPr="00665440" w:rsidRDefault="00665440" w:rsidP="00665440">
      <w:pPr>
        <w:spacing w:line="240" w:lineRule="exact"/>
        <w:jc w:val="both"/>
        <w:rPr>
          <w:rFonts w:asciiTheme="minorHAnsi" w:hAnsiTheme="minorHAnsi"/>
          <w:color w:val="auto"/>
          <w:szCs w:val="24"/>
        </w:rPr>
      </w:pPr>
      <w:r w:rsidRPr="00665440">
        <w:rPr>
          <w:rFonts w:asciiTheme="minorHAnsi" w:hAnsiTheme="minorHAnsi"/>
          <w:color w:val="auto"/>
          <w:szCs w:val="24"/>
          <w:u w:val="single"/>
        </w:rPr>
        <w:lastRenderedPageBreak/>
        <w:t>ANALYSIS SUMMARY</w:t>
      </w:r>
      <w:r>
        <w:rPr>
          <w:rFonts w:asciiTheme="minorHAnsi" w:hAnsiTheme="minorHAnsi"/>
          <w:color w:val="auto"/>
          <w:szCs w:val="24"/>
        </w:rPr>
        <w:t xml:space="preserve">:  </w:t>
      </w:r>
      <w:r w:rsidRPr="00665440">
        <w:rPr>
          <w:rFonts w:asciiTheme="minorHAnsi" w:hAnsiTheme="minorHAns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w:t>
      </w:r>
      <w:r w:rsidR="005E29F6">
        <w:rPr>
          <w:rFonts w:asciiTheme="minorHAnsi" w:hAnsiTheme="minorHAnsi"/>
          <w:color w:val="auto"/>
          <w:szCs w:val="24"/>
        </w:rPr>
        <w:t xml:space="preserve">Disability Evaluation System (DES) operates.  The </w:t>
      </w:r>
      <w:r w:rsidRPr="00665440">
        <w:rPr>
          <w:rFonts w:asciiTheme="minorHAnsi" w:hAnsiTheme="minorHAnsi"/>
          <w:color w:val="auto"/>
          <w:szCs w:val="24"/>
        </w:rPr>
        <w:t xml:space="preserve">DES has neither the role nor the authority to compensate </w:t>
      </w:r>
      <w:r w:rsidR="00726E6F">
        <w:rPr>
          <w:rFonts w:asciiTheme="minorHAnsi" w:hAnsiTheme="minorHAnsi"/>
          <w:color w:val="auto"/>
          <w:szCs w:val="24"/>
        </w:rPr>
        <w:t>Service member</w:t>
      </w:r>
      <w:r w:rsidRPr="00665440">
        <w:rPr>
          <w:rFonts w:asciiTheme="minorHAnsi" w:hAnsiTheme="minorHAnsi"/>
          <w:color w:val="auto"/>
          <w:szCs w:val="24"/>
        </w:rPr>
        <w:t>s for anticipated future severity or potential complications of conditions resulting in medical separation.  That role and authority is granted by Congress to the Department of Veteran</w:t>
      </w:r>
      <w:r w:rsidR="005E29F6">
        <w:rPr>
          <w:rFonts w:asciiTheme="minorHAnsi" w:hAnsiTheme="minorHAnsi"/>
          <w:color w:val="auto"/>
          <w:szCs w:val="24"/>
        </w:rPr>
        <w:t>s’</w:t>
      </w:r>
      <w:r w:rsidRPr="00665440">
        <w:rPr>
          <w:rFonts w:asciiTheme="minorHAnsi" w:hAnsiTheme="minorHAnsi"/>
          <w:color w:val="auto"/>
          <w:szCs w:val="24"/>
        </w:rPr>
        <w:t xml:space="preserve"> Affairs (DVA), operating under a different set of laws (Title 38, United States Code).  The Board evaluates </w:t>
      </w:r>
      <w:r w:rsidR="00726E6F">
        <w:rPr>
          <w:rFonts w:asciiTheme="minorHAnsi" w:hAnsiTheme="minorHAnsi"/>
          <w:color w:val="auto"/>
          <w:szCs w:val="24"/>
        </w:rPr>
        <w:t>D</w:t>
      </w:r>
      <w:r w:rsidRPr="00665440">
        <w:rPr>
          <w:rFonts w:asciiTheme="minorHAnsi" w:hAnsiTheme="minorHAnsi"/>
          <w:color w:val="auto"/>
          <w:szCs w:val="24"/>
        </w:rPr>
        <w:t>VA evidence proximal to separation in arriving at its recommendations, but its authority resides</w:t>
      </w:r>
      <w:r w:rsidR="005E29F6">
        <w:rPr>
          <w:rFonts w:asciiTheme="minorHAnsi" w:hAnsiTheme="minorHAnsi"/>
          <w:color w:val="auto"/>
          <w:szCs w:val="24"/>
        </w:rPr>
        <w:t xml:space="preserve"> in evaluating the fairness of </w:t>
      </w:r>
      <w:r w:rsidRPr="00665440">
        <w:rPr>
          <w:rFonts w:asciiTheme="minorHAnsi" w:hAnsiTheme="minorHAnsi"/>
          <w:color w:val="auto"/>
          <w:szCs w:val="24"/>
        </w:rPr>
        <w:t>DES fitness decisions and rating determinations for disability at the time of separation.  The Board also acknowledges the CI’s contention for Service ratings for other conditions documented at the time of separation, and notes that its recommendations in that regard must also comply with t</w:t>
      </w:r>
      <w:r w:rsidR="005E29F6">
        <w:rPr>
          <w:rFonts w:asciiTheme="minorHAnsi" w:hAnsiTheme="minorHAnsi"/>
          <w:color w:val="auto"/>
          <w:szCs w:val="24"/>
        </w:rPr>
        <w:t xml:space="preserve">he same governance.  While the </w:t>
      </w:r>
      <w:r w:rsidRPr="00665440">
        <w:rPr>
          <w:rFonts w:asciiTheme="minorHAnsi" w:hAnsiTheme="minorHAnsi"/>
          <w:color w:val="auto"/>
          <w:szCs w:val="24"/>
        </w:rPr>
        <w:t xml:space="preserve">DES considers all of the </w:t>
      </w:r>
      <w:r w:rsidR="00726E6F">
        <w:rPr>
          <w:rFonts w:asciiTheme="minorHAnsi" w:hAnsiTheme="minorHAnsi"/>
          <w:color w:val="auto"/>
          <w:szCs w:val="24"/>
        </w:rPr>
        <w:t>Service member</w:t>
      </w:r>
      <w:r w:rsidRPr="00665440">
        <w:rPr>
          <w:rFonts w:asciiTheme="minorHAnsi" w:hAnsiTheme="minorHAnsi"/>
          <w:color w:val="auto"/>
          <w:szCs w:val="24"/>
        </w:rPr>
        <w:t xml:space="preserve">'s medical conditions, compensation can only be offered for those medical conditions that cut  short a </w:t>
      </w:r>
      <w:r w:rsidR="00726E6F">
        <w:rPr>
          <w:rFonts w:asciiTheme="minorHAnsi" w:hAnsiTheme="minorHAnsi"/>
          <w:color w:val="auto"/>
          <w:szCs w:val="24"/>
        </w:rPr>
        <w:t>Service member</w:t>
      </w:r>
      <w:r w:rsidRPr="00665440">
        <w:rPr>
          <w:rFonts w:asciiTheme="minorHAnsi" w:hAnsiTheme="minorHAnsi"/>
          <w:color w:val="auto"/>
          <w:szCs w:val="24"/>
        </w:rPr>
        <w:t>’s career, and then only to the degree of severity present at the t</w:t>
      </w:r>
      <w:r w:rsidR="005E29F6">
        <w:rPr>
          <w:rFonts w:asciiTheme="minorHAnsi" w:hAnsiTheme="minorHAnsi"/>
          <w:color w:val="auto"/>
          <w:szCs w:val="24"/>
        </w:rPr>
        <w:t xml:space="preserve">ime of final disposition.  The </w:t>
      </w:r>
      <w:r w:rsidRPr="00665440">
        <w:rPr>
          <w:rFonts w:asciiTheme="minorHAnsi" w:hAnsiTheme="minorHAnsi"/>
          <w:color w:val="auto"/>
          <w:szCs w:val="24"/>
        </w:rPr>
        <w:t>VA, however, is empowered to compensate service connected conditions and to periodically re-evaluate said conditions fo</w:t>
      </w:r>
      <w:r w:rsidR="00726E6F">
        <w:rPr>
          <w:rFonts w:asciiTheme="minorHAnsi" w:hAnsiTheme="minorHAnsi"/>
          <w:color w:val="auto"/>
          <w:szCs w:val="24"/>
        </w:rPr>
        <w:t>r the purpose of adjusting the V</w:t>
      </w:r>
      <w:r w:rsidRPr="00665440">
        <w:rPr>
          <w:rFonts w:asciiTheme="minorHAnsi" w:hAnsiTheme="minorHAnsi"/>
          <w:color w:val="auto"/>
          <w:szCs w:val="24"/>
        </w:rPr>
        <w:t>etera</w:t>
      </w:r>
      <w:r w:rsidR="00726E6F">
        <w:rPr>
          <w:rFonts w:asciiTheme="minorHAnsi" w:hAnsiTheme="minorHAnsi"/>
          <w:color w:val="auto"/>
          <w:szCs w:val="24"/>
        </w:rPr>
        <w:t>n’s disability rating should the</w:t>
      </w:r>
      <w:r w:rsidRPr="00665440">
        <w:rPr>
          <w:rFonts w:asciiTheme="minorHAnsi" w:hAnsiTheme="minorHAnsi"/>
          <w:color w:val="auto"/>
          <w:szCs w:val="24"/>
        </w:rPr>
        <w:t xml:space="preserve"> degree of impairment vary over time.</w:t>
      </w:r>
    </w:p>
    <w:p w:rsidR="00665440" w:rsidRPr="00665440" w:rsidRDefault="00665440" w:rsidP="00B132FD">
      <w:pPr>
        <w:spacing w:line="240" w:lineRule="exact"/>
        <w:jc w:val="both"/>
        <w:rPr>
          <w:rFonts w:asciiTheme="minorHAnsi" w:hAnsiTheme="minorHAnsi"/>
          <w:color w:val="auto"/>
          <w:szCs w:val="24"/>
        </w:rPr>
      </w:pPr>
    </w:p>
    <w:p w:rsidR="00D31650" w:rsidRPr="00E107C8" w:rsidRDefault="00D31650" w:rsidP="00D31650">
      <w:pPr>
        <w:spacing w:line="240" w:lineRule="exact"/>
        <w:jc w:val="both"/>
        <w:rPr>
          <w:rFonts w:asciiTheme="minorHAnsi" w:hAnsiTheme="minorHAnsi"/>
          <w:color w:val="auto"/>
          <w:szCs w:val="24"/>
        </w:rPr>
      </w:pPr>
      <w:r w:rsidRPr="00E107C8">
        <w:rPr>
          <w:rFonts w:asciiTheme="minorHAnsi" w:hAnsiTheme="minorHAnsi"/>
          <w:color w:val="auto"/>
          <w:szCs w:val="24"/>
          <w:u w:val="single"/>
        </w:rPr>
        <w:t>PTSD Condition</w:t>
      </w:r>
      <w:r w:rsidRPr="00E107C8">
        <w:rPr>
          <w:rFonts w:asciiTheme="minorHAnsi" w:hAnsiTheme="minorHAnsi"/>
          <w:color w:val="auto"/>
          <w:szCs w:val="24"/>
        </w:rPr>
        <w:t xml:space="preserve">.  The CI began mental health treatment in March 2004 after returning from Iraq.  He was treated with medications and psychotherapy for adjustment disorder with depressed mood.  In January 2005 the CI began seeing a civilian counseling service which diagnosed him with PTSD.  By 1 December 2005 his </w:t>
      </w:r>
      <w:r w:rsidR="00726E6F">
        <w:rPr>
          <w:rFonts w:asciiTheme="minorHAnsi" w:hAnsiTheme="minorHAnsi"/>
          <w:color w:val="auto"/>
          <w:szCs w:val="24"/>
        </w:rPr>
        <w:t>PTSD was deemed severe, with a G</w:t>
      </w:r>
      <w:r w:rsidRPr="00E107C8">
        <w:rPr>
          <w:rFonts w:asciiTheme="minorHAnsi" w:hAnsiTheme="minorHAnsi"/>
          <w:color w:val="auto"/>
          <w:szCs w:val="24"/>
        </w:rPr>
        <w:t xml:space="preserve">lobal </w:t>
      </w:r>
      <w:r w:rsidR="00726E6F">
        <w:rPr>
          <w:rFonts w:asciiTheme="minorHAnsi" w:hAnsiTheme="minorHAnsi"/>
          <w:color w:val="auto"/>
          <w:szCs w:val="24"/>
        </w:rPr>
        <w:t>Assessment of F</w:t>
      </w:r>
      <w:r w:rsidRPr="00E107C8">
        <w:rPr>
          <w:rFonts w:asciiTheme="minorHAnsi" w:hAnsiTheme="minorHAnsi"/>
          <w:color w:val="auto"/>
          <w:szCs w:val="24"/>
        </w:rPr>
        <w:t>unction</w:t>
      </w:r>
      <w:r w:rsidR="00726E6F">
        <w:rPr>
          <w:rFonts w:asciiTheme="minorHAnsi" w:hAnsiTheme="minorHAnsi"/>
          <w:color w:val="auto"/>
          <w:szCs w:val="24"/>
        </w:rPr>
        <w:t>ing</w:t>
      </w:r>
      <w:r w:rsidRPr="00E107C8">
        <w:rPr>
          <w:rFonts w:asciiTheme="minorHAnsi" w:hAnsiTheme="minorHAnsi"/>
          <w:color w:val="auto"/>
          <w:szCs w:val="24"/>
        </w:rPr>
        <w:t xml:space="preserve"> (GAF) of 42 (serious symptoms).  By March 2006 his GAF had improved to 50, but his symptoms were interfering with his civilian job as a corrections officer.  No psychiatric evaluation was done at the time of the MEB </w:t>
      </w:r>
      <w:r w:rsidR="005E29F6">
        <w:rPr>
          <w:rFonts w:asciiTheme="minorHAnsi" w:hAnsiTheme="minorHAnsi"/>
          <w:color w:val="auto"/>
          <w:szCs w:val="24"/>
        </w:rPr>
        <w:t>narrative summary (</w:t>
      </w:r>
      <w:r w:rsidRPr="00E107C8">
        <w:rPr>
          <w:rFonts w:asciiTheme="minorHAnsi" w:hAnsiTheme="minorHAnsi"/>
          <w:color w:val="auto"/>
          <w:szCs w:val="24"/>
        </w:rPr>
        <w:t>NARSUM</w:t>
      </w:r>
      <w:r w:rsidR="005E29F6">
        <w:rPr>
          <w:rFonts w:asciiTheme="minorHAnsi" w:hAnsiTheme="minorHAnsi"/>
          <w:color w:val="auto"/>
          <w:szCs w:val="24"/>
        </w:rPr>
        <w:t>)</w:t>
      </w:r>
      <w:r w:rsidRPr="00E107C8">
        <w:rPr>
          <w:rFonts w:asciiTheme="minorHAnsi" w:hAnsiTheme="minorHAnsi"/>
          <w:color w:val="auto"/>
          <w:szCs w:val="24"/>
        </w:rPr>
        <w:t xml:space="preserve">.  An outpatient mental health evaluation on 20 March 2006, </w:t>
      </w:r>
      <w:r w:rsidR="00D8205B">
        <w:rPr>
          <w:rFonts w:asciiTheme="minorHAnsi" w:hAnsiTheme="minorHAnsi"/>
          <w:color w:val="auto"/>
          <w:szCs w:val="24"/>
        </w:rPr>
        <w:t>six</w:t>
      </w:r>
      <w:r w:rsidRPr="00E107C8">
        <w:rPr>
          <w:rFonts w:asciiTheme="minorHAnsi" w:hAnsiTheme="minorHAnsi"/>
          <w:color w:val="auto"/>
          <w:szCs w:val="24"/>
        </w:rPr>
        <w:t xml:space="preserve"> months prior to separation, is the psychiatric evaluation most proximate to the time of the MEB.  At that examination, the CI was married and living with two children from a previous marriage.  He was working full time as a prison security officer, but the job was upsetting because of the threat of violence.  The CI was irritable and having sleeping problems.  On mental status examination (MSE) his mood was depressed and the affect was constricted.  Insight was limited.  There was no suicidal ideation, delusional or hallucinatory symptoms, speech disturbance, objective cognitive impairment or other abnormalities.  The GAF was 50.  The CI was given a permanent S3 profile on </w:t>
      </w:r>
      <w:r w:rsidR="005E29F6">
        <w:rPr>
          <w:rFonts w:asciiTheme="minorHAnsi" w:hAnsiTheme="minorHAnsi"/>
          <w:color w:val="auto"/>
          <w:szCs w:val="24"/>
        </w:rPr>
        <w:t xml:space="preserve">                   </w:t>
      </w:r>
      <w:r w:rsidRPr="00E107C8">
        <w:rPr>
          <w:rFonts w:asciiTheme="minorHAnsi" w:hAnsiTheme="minorHAnsi"/>
          <w:color w:val="auto"/>
          <w:szCs w:val="24"/>
        </w:rPr>
        <w:t xml:space="preserve">28 March 2006 for PTSD, with no carrying or firing weapons.  At a VA </w:t>
      </w:r>
      <w:r w:rsidR="005E29F6">
        <w:rPr>
          <w:rFonts w:asciiTheme="minorHAnsi" w:hAnsiTheme="minorHAnsi"/>
          <w:color w:val="auto"/>
          <w:szCs w:val="24"/>
        </w:rPr>
        <w:t>Compensation and Pension (</w:t>
      </w:r>
      <w:r w:rsidRPr="00E107C8">
        <w:rPr>
          <w:rFonts w:asciiTheme="minorHAnsi" w:hAnsiTheme="minorHAnsi"/>
          <w:color w:val="auto"/>
          <w:szCs w:val="24"/>
        </w:rPr>
        <w:t>C&amp;P</w:t>
      </w:r>
      <w:r w:rsidR="005E29F6">
        <w:rPr>
          <w:rFonts w:asciiTheme="minorHAnsi" w:hAnsiTheme="minorHAnsi"/>
          <w:color w:val="auto"/>
          <w:szCs w:val="24"/>
        </w:rPr>
        <w:t>)</w:t>
      </w:r>
      <w:r w:rsidRPr="00E107C8">
        <w:rPr>
          <w:rFonts w:asciiTheme="minorHAnsi" w:hAnsiTheme="minorHAnsi"/>
          <w:color w:val="auto"/>
          <w:szCs w:val="24"/>
        </w:rPr>
        <w:t xml:space="preserve"> examination on 24 October 2006, </w:t>
      </w:r>
      <w:r w:rsidR="00D8205B">
        <w:rPr>
          <w:rFonts w:asciiTheme="minorHAnsi" w:hAnsiTheme="minorHAnsi"/>
          <w:color w:val="auto"/>
          <w:szCs w:val="24"/>
        </w:rPr>
        <w:t>one</w:t>
      </w:r>
      <w:r w:rsidRPr="00E107C8">
        <w:rPr>
          <w:rFonts w:asciiTheme="minorHAnsi" w:hAnsiTheme="minorHAnsi"/>
          <w:color w:val="auto"/>
          <w:szCs w:val="24"/>
        </w:rPr>
        <w:t xml:space="preserve"> month after separation, the CI complained of insomnia, intrusive thoughts, nightmares and flashbacks.  He was irritable and complained of memory and attention difficulties.  The CI was taking two psychotropic medications which he said gave limited improvement.  The CI was working full time for the Department of Corrections and had not missed any work because of his PTSD symptoms.  He was married, with three children to include a five week old baby.  On mental status examination his mood was dysphoric and the affect was constricted.  There was no suicidal ideation, delusional or hallucinatory symptoms, speech disturbance, objective cognitive impairment or other abnormalities.  The GAF was 45</w:t>
      </w:r>
      <w:r w:rsidR="00D8205B">
        <w:rPr>
          <w:rFonts w:asciiTheme="minorHAnsi" w:hAnsiTheme="minorHAnsi"/>
          <w:color w:val="auto"/>
          <w:szCs w:val="24"/>
        </w:rPr>
        <w:t xml:space="preserve"> (serious symptoms)</w:t>
      </w:r>
      <w:r w:rsidRPr="00E107C8">
        <w:rPr>
          <w:rFonts w:asciiTheme="minorHAnsi" w:hAnsiTheme="minorHAnsi"/>
          <w:color w:val="auto"/>
          <w:szCs w:val="24"/>
        </w:rPr>
        <w:t xml:space="preserve">.  The examiner diagnosed PTSD with moderate impairment in social and occupational functioning.  </w:t>
      </w:r>
    </w:p>
    <w:p w:rsidR="00D31650" w:rsidRPr="00E107C8" w:rsidRDefault="00D31650" w:rsidP="00D31650">
      <w:pPr>
        <w:spacing w:line="240" w:lineRule="exact"/>
        <w:jc w:val="both"/>
        <w:rPr>
          <w:rFonts w:asciiTheme="minorHAnsi" w:hAnsiTheme="minorHAnsi"/>
          <w:color w:val="auto"/>
          <w:szCs w:val="24"/>
        </w:rPr>
      </w:pPr>
    </w:p>
    <w:p w:rsidR="00D31650" w:rsidRPr="00D31650" w:rsidRDefault="00D31650" w:rsidP="00D31650">
      <w:pPr>
        <w:spacing w:line="240" w:lineRule="exact"/>
        <w:jc w:val="both"/>
        <w:rPr>
          <w:rFonts w:asciiTheme="minorHAnsi" w:hAnsiTheme="minorHAnsi"/>
          <w:color w:val="auto"/>
          <w:szCs w:val="24"/>
        </w:rPr>
      </w:pPr>
      <w:r w:rsidRPr="00E107C8">
        <w:rPr>
          <w:rFonts w:asciiTheme="minorHAnsi" w:hAnsiTheme="minorHAnsi"/>
          <w:color w:val="auto"/>
          <w:szCs w:val="24"/>
        </w:rPr>
        <w:t xml:space="preserve">The Board directs its attention to its rating recommendations based on the evidence just described.  The PEB adjudicated the PTSD condition as not unfitting because “the soldier reports to work and performs within the limits of his shoulder and neck pain limitations….His unfitting condition is related to his shoulder/neck, not his posttraumatic stress disorder.”  The Board noted that the commander’s statement does not mention PTSD as interfering with the performance of duties.  The Board also noted that the CI was restricted from carrying or firing weapons which is a necessary duty for any soldier. </w:t>
      </w:r>
      <w:r>
        <w:rPr>
          <w:rFonts w:asciiTheme="minorHAnsi" w:hAnsiTheme="minorHAnsi"/>
          <w:color w:val="auto"/>
          <w:szCs w:val="24"/>
        </w:rPr>
        <w:t xml:space="preserve"> </w:t>
      </w:r>
      <w:r w:rsidRPr="00D31650">
        <w:rPr>
          <w:rFonts w:asciiTheme="minorHAnsi" w:eastAsia="HiddenHorzOCR" w:hAnsiTheme="minorHAnsi"/>
          <w:color w:val="auto"/>
          <w:szCs w:val="24"/>
        </w:rPr>
        <w:t>All evidence considered</w:t>
      </w:r>
      <w:proofErr w:type="gramStart"/>
      <w:r w:rsidRPr="00D31650">
        <w:rPr>
          <w:rFonts w:asciiTheme="minorHAnsi" w:eastAsia="HiddenHorzOCR" w:hAnsiTheme="minorHAnsi"/>
          <w:color w:val="auto"/>
          <w:szCs w:val="24"/>
        </w:rPr>
        <w:t>,</w:t>
      </w:r>
      <w:proofErr w:type="gramEnd"/>
      <w:r w:rsidRPr="00D31650">
        <w:rPr>
          <w:rFonts w:asciiTheme="minorHAnsi" w:eastAsia="HiddenHorzOCR" w:hAnsiTheme="minorHAnsi"/>
          <w:color w:val="auto"/>
          <w:szCs w:val="24"/>
        </w:rPr>
        <w:t xml:space="preserve"> the Board cannot find enough strength in the PEB position to overcome a good deal of reasonable doubt in the </w:t>
      </w:r>
      <w:r w:rsidRPr="00D31650">
        <w:rPr>
          <w:rFonts w:asciiTheme="minorHAnsi" w:eastAsia="HiddenHorzOCR" w:hAnsiTheme="minorHAnsi"/>
          <w:color w:val="auto"/>
          <w:szCs w:val="24"/>
        </w:rPr>
        <w:lastRenderedPageBreak/>
        <w:t>CI’s favor regarding the fitness adjudication for the PTSD condition.  The Board, therefore, recommends that it be rated as an additionally unfitting condition.</w:t>
      </w:r>
    </w:p>
    <w:p w:rsidR="00D31650" w:rsidRPr="00E107C8" w:rsidRDefault="00D31650" w:rsidP="00D31650">
      <w:pPr>
        <w:spacing w:line="240" w:lineRule="exact"/>
        <w:jc w:val="both"/>
        <w:rPr>
          <w:rFonts w:asciiTheme="minorHAnsi" w:eastAsia="HiddenHorzOCR" w:hAnsiTheme="minorHAnsi"/>
          <w:color w:val="auto"/>
          <w:szCs w:val="24"/>
        </w:rPr>
      </w:pPr>
    </w:p>
    <w:p w:rsidR="00D31650" w:rsidRPr="00E107C8" w:rsidRDefault="00D31650" w:rsidP="00D31650">
      <w:pPr>
        <w:spacing w:line="240" w:lineRule="exact"/>
        <w:jc w:val="both"/>
        <w:rPr>
          <w:rFonts w:asciiTheme="minorHAnsi" w:hAnsiTheme="minorHAnsi"/>
          <w:color w:val="auto"/>
          <w:szCs w:val="24"/>
        </w:rPr>
      </w:pPr>
      <w:r w:rsidRPr="00E107C8">
        <w:rPr>
          <w:rFonts w:asciiTheme="minorHAnsi" w:hAnsiTheme="minorHAnsi"/>
          <w:color w:val="auto"/>
          <w:szCs w:val="24"/>
        </w:rPr>
        <w:t>The Board next addressed if the tenant of §4.129 (Mental disorde</w:t>
      </w:r>
      <w:r>
        <w:rPr>
          <w:rFonts w:asciiTheme="minorHAnsi" w:hAnsiTheme="minorHAnsi"/>
          <w:color w:val="auto"/>
          <w:szCs w:val="24"/>
        </w:rPr>
        <w:t>rs due to traumatic stress) was</w:t>
      </w:r>
      <w:r w:rsidRPr="00E107C8">
        <w:rPr>
          <w:rFonts w:asciiTheme="minorHAnsi" w:hAnsiTheme="minorHAnsi"/>
          <w:color w:val="auto"/>
          <w:szCs w:val="24"/>
        </w:rPr>
        <w:t xml:space="preserve"> applicable.  IAW VASRD §4.129, when a mental disorder that develops in service as a result of a highly stressful event is severe enough to bring about the CI’s release from active military service, the rating agency should assign an evaluation of not less than 50%.  The permanent rating should be based on the CI’s functioning six months following separation.  The Board noted that the CI was wounded in combat a</w:t>
      </w:r>
      <w:r>
        <w:rPr>
          <w:rFonts w:asciiTheme="minorHAnsi" w:hAnsiTheme="minorHAnsi"/>
          <w:color w:val="auto"/>
          <w:szCs w:val="24"/>
        </w:rPr>
        <w:t>nd had received a Purple Heart and</w:t>
      </w:r>
      <w:r w:rsidRPr="00E107C8">
        <w:rPr>
          <w:rFonts w:asciiTheme="minorHAnsi" w:hAnsiTheme="minorHAnsi"/>
          <w:color w:val="auto"/>
          <w:szCs w:val="24"/>
        </w:rPr>
        <w:t xml:space="preserve"> concluded therefore that the application of §4.129 is appropriate to this case.</w:t>
      </w:r>
    </w:p>
    <w:p w:rsidR="00D31650" w:rsidRPr="00E107C8" w:rsidRDefault="00D31650" w:rsidP="00D31650">
      <w:pPr>
        <w:spacing w:line="240" w:lineRule="exact"/>
        <w:jc w:val="both"/>
        <w:rPr>
          <w:rFonts w:asciiTheme="minorHAnsi" w:hAnsiTheme="minorHAnsi"/>
          <w:color w:val="auto"/>
          <w:szCs w:val="24"/>
        </w:rPr>
      </w:pPr>
    </w:p>
    <w:p w:rsidR="00D31650" w:rsidRDefault="00D31650" w:rsidP="00D31650">
      <w:pPr>
        <w:tabs>
          <w:tab w:val="left" w:pos="2980"/>
        </w:tabs>
        <w:spacing w:line="240" w:lineRule="exact"/>
        <w:jc w:val="both"/>
        <w:rPr>
          <w:rFonts w:asciiTheme="minorHAnsi" w:hAnsiTheme="minorHAnsi"/>
          <w:color w:val="auto"/>
          <w:szCs w:val="24"/>
        </w:rPr>
      </w:pPr>
      <w:r w:rsidRPr="00E107C8">
        <w:rPr>
          <w:rFonts w:asciiTheme="minorHAnsi" w:hAnsiTheme="minorHAnsi"/>
          <w:color w:val="auto"/>
          <w:szCs w:val="24"/>
        </w:rPr>
        <w:t>The Board directs its attention to its rating recommendations based on the evidence just described. All members agreed that the §4.130 criteria for a rating higher than 50% were not met at the time of separation, and therefore the minimum 50% TDRL rating (as explained above) is applicable.  As regards the permanent rating recommendation, all members agreed that the §4.130 threshold for a 50% rating was not approached.   The Board’s deliberation settled therefore on arguments for a 30% versus a 10% permanent rating recommendation.  Social and occupational impairment cons</w:t>
      </w:r>
      <w:r w:rsidR="00726E6F">
        <w:rPr>
          <w:rFonts w:asciiTheme="minorHAnsi" w:hAnsiTheme="minorHAnsi"/>
          <w:color w:val="auto"/>
          <w:szCs w:val="24"/>
        </w:rPr>
        <w:t>istent with a 30% evaluation “o</w:t>
      </w:r>
      <w:r w:rsidRPr="00E107C8">
        <w:rPr>
          <w:rFonts w:asciiTheme="minorHAnsi" w:hAnsiTheme="minorHAnsi"/>
          <w:color w:val="auto"/>
          <w:szCs w:val="24"/>
        </w:rPr>
        <w:t xml:space="preserve">ccupational and social impairment with occasional decrease in work efficiency and intermittent periods of inability </w:t>
      </w:r>
      <w:r w:rsidR="00726E6F">
        <w:rPr>
          <w:rFonts w:asciiTheme="minorHAnsi" w:hAnsiTheme="minorHAnsi"/>
          <w:color w:val="auto"/>
          <w:szCs w:val="24"/>
        </w:rPr>
        <w:t>to perform occupational tasks…”</w:t>
      </w:r>
      <w:r w:rsidRPr="00E107C8">
        <w:rPr>
          <w:rFonts w:asciiTheme="minorHAnsi" w:hAnsiTheme="minorHAnsi"/>
          <w:color w:val="auto"/>
          <w:szCs w:val="24"/>
        </w:rPr>
        <w:t xml:space="preserve"> could be surmised from some of the documented symptoms at the time of the C&amp;P examination including irritability, chronic sleep impairment, social withdrawal, and mild memory and concentration problems.  There was no anxiety, panic attacks, or suspiciousness.  At the time of the October 2006 C&amp;P examination, although there were reported problems with irritability in social functioning</w:t>
      </w:r>
      <w:r w:rsidR="00D8205B">
        <w:rPr>
          <w:rFonts w:asciiTheme="minorHAnsi" w:hAnsiTheme="minorHAnsi"/>
          <w:color w:val="auto"/>
          <w:szCs w:val="24"/>
        </w:rPr>
        <w:t>,</w:t>
      </w:r>
      <w:r w:rsidRPr="00E107C8">
        <w:rPr>
          <w:rFonts w:asciiTheme="minorHAnsi" w:hAnsiTheme="minorHAnsi"/>
          <w:color w:val="auto"/>
          <w:szCs w:val="24"/>
        </w:rPr>
        <w:t xml:space="preserve"> intact friendship and family relations were indicated.  The CI was fully employed though he was anxious about the possible violence attendant to his job as a corrections officer.  An argument for a 10% permanent rating can be sustained by the §4.130 description for that rating, i.e., “occupational and social impairment due to mild or transient symptoms which decrease work efficiency…</w:t>
      </w:r>
      <w:r w:rsidR="005E29F6">
        <w:rPr>
          <w:rFonts w:asciiTheme="minorHAnsi" w:hAnsiTheme="minorHAnsi"/>
          <w:color w:val="auto"/>
          <w:szCs w:val="24"/>
        </w:rPr>
        <w:t xml:space="preserve"> </w:t>
      </w:r>
      <w:r w:rsidRPr="00E107C8">
        <w:rPr>
          <w:rFonts w:asciiTheme="minorHAnsi" w:hAnsiTheme="minorHAnsi"/>
          <w:color w:val="auto"/>
          <w:szCs w:val="24"/>
        </w:rPr>
        <w:t>only during periods of significant stress, or; symptoms cont</w:t>
      </w:r>
      <w:r w:rsidR="005E29F6">
        <w:rPr>
          <w:rFonts w:asciiTheme="minorHAnsi" w:hAnsiTheme="minorHAnsi"/>
          <w:color w:val="auto"/>
          <w:szCs w:val="24"/>
        </w:rPr>
        <w:t>rolled by continuous medication</w:t>
      </w:r>
      <w:r w:rsidRPr="00E107C8">
        <w:rPr>
          <w:rFonts w:asciiTheme="minorHAnsi" w:hAnsiTheme="minorHAnsi"/>
          <w:color w:val="auto"/>
          <w:szCs w:val="24"/>
        </w:rPr>
        <w:t>.</w:t>
      </w:r>
      <w:r w:rsidR="005E29F6">
        <w:rPr>
          <w:rFonts w:asciiTheme="minorHAnsi" w:hAnsiTheme="minorHAnsi"/>
          <w:color w:val="auto"/>
          <w:szCs w:val="24"/>
        </w:rPr>
        <w:t>”</w:t>
      </w:r>
      <w:r w:rsidRPr="00E107C8">
        <w:rPr>
          <w:rFonts w:asciiTheme="minorHAnsi" w:hAnsiTheme="minorHAnsi"/>
          <w:color w:val="auto"/>
          <w:szCs w:val="24"/>
        </w:rPr>
        <w:t xml:space="preserve">  The CI was taking his psychiatric medication at the time of the October 2006 C&amp;P examination and was able to function pretty well as evidenced by his growing family and full employment.  All of the evidence, bolstering and reducing support for the higher rating, was debated. As many conflicting opinions as possible were resolved in favor of the CI when it was reasonable to do so.  After due deliberation, considering the totality of the evidence and mindful of VASRD §4.3 (reasonable doubt), the Board unanimously recommends a permanent PT</w:t>
      </w:r>
      <w:r>
        <w:rPr>
          <w:rFonts w:asciiTheme="minorHAnsi" w:hAnsiTheme="minorHAnsi"/>
          <w:color w:val="auto"/>
          <w:szCs w:val="24"/>
        </w:rPr>
        <w:t>SD disability rating of 10%</w:t>
      </w:r>
      <w:r w:rsidRPr="00E107C8">
        <w:rPr>
          <w:rFonts w:asciiTheme="minorHAnsi" w:hAnsiTheme="minorHAnsi"/>
          <w:color w:val="auto"/>
          <w:szCs w:val="24"/>
        </w:rPr>
        <w:t>, coded 9411.</w:t>
      </w:r>
      <w:r w:rsidRPr="003A4776">
        <w:rPr>
          <w:rFonts w:asciiTheme="minorHAnsi" w:hAnsiTheme="minorHAnsi"/>
          <w:color w:val="auto"/>
          <w:szCs w:val="24"/>
        </w:rPr>
        <w:t xml:space="preserve"> </w:t>
      </w:r>
    </w:p>
    <w:p w:rsidR="00D31650" w:rsidRDefault="00D31650" w:rsidP="00B132FD">
      <w:pPr>
        <w:spacing w:line="240" w:lineRule="exact"/>
        <w:jc w:val="both"/>
        <w:rPr>
          <w:rFonts w:asciiTheme="minorHAnsi" w:hAnsiTheme="minorHAnsi"/>
          <w:color w:val="auto"/>
          <w:szCs w:val="24"/>
          <w:u w:val="single"/>
        </w:rPr>
      </w:pPr>
    </w:p>
    <w:p w:rsidR="004C60A3" w:rsidRDefault="007105A4" w:rsidP="00B132FD">
      <w:pPr>
        <w:spacing w:line="240" w:lineRule="exact"/>
        <w:jc w:val="both"/>
        <w:rPr>
          <w:rFonts w:asciiTheme="minorHAnsi" w:hAnsiTheme="minorHAnsi"/>
          <w:color w:val="auto"/>
          <w:szCs w:val="24"/>
        </w:rPr>
      </w:pPr>
      <w:r w:rsidRPr="007105A4">
        <w:rPr>
          <w:rFonts w:asciiTheme="minorHAnsi" w:hAnsiTheme="minorHAnsi"/>
          <w:color w:val="auto"/>
          <w:szCs w:val="24"/>
          <w:u w:val="single"/>
        </w:rPr>
        <w:t xml:space="preserve">Chronic </w:t>
      </w:r>
      <w:r w:rsidR="00D8205B" w:rsidRPr="007105A4">
        <w:rPr>
          <w:rFonts w:asciiTheme="minorHAnsi" w:hAnsiTheme="minorHAnsi"/>
          <w:color w:val="auto"/>
          <w:szCs w:val="24"/>
          <w:u w:val="single"/>
        </w:rPr>
        <w:t xml:space="preserve">Neck Pain </w:t>
      </w:r>
      <w:r w:rsidRPr="007105A4">
        <w:rPr>
          <w:rFonts w:asciiTheme="minorHAnsi" w:hAnsiTheme="minorHAnsi"/>
          <w:color w:val="auto"/>
          <w:szCs w:val="24"/>
          <w:u w:val="single"/>
        </w:rPr>
        <w:t>Condition</w:t>
      </w:r>
      <w:r>
        <w:rPr>
          <w:rFonts w:asciiTheme="minorHAnsi" w:hAnsiTheme="minorHAnsi"/>
          <w:color w:val="auto"/>
          <w:szCs w:val="24"/>
        </w:rPr>
        <w:t>:  The CI developed neck pain after</w:t>
      </w:r>
      <w:r w:rsidR="00D96E0E">
        <w:rPr>
          <w:rFonts w:asciiTheme="minorHAnsi" w:hAnsiTheme="minorHAnsi"/>
          <w:color w:val="auto"/>
          <w:szCs w:val="24"/>
        </w:rPr>
        <w:t xml:space="preserve"> an improvised explosive device</w:t>
      </w:r>
      <w:r w:rsidR="00B132FD">
        <w:rPr>
          <w:rFonts w:asciiTheme="minorHAnsi" w:hAnsiTheme="minorHAnsi"/>
          <w:color w:val="auto"/>
          <w:szCs w:val="24"/>
        </w:rPr>
        <w:t xml:space="preserve"> (IED)</w:t>
      </w:r>
      <w:r w:rsidR="00D96E0E">
        <w:rPr>
          <w:rFonts w:asciiTheme="minorHAnsi" w:hAnsiTheme="minorHAnsi"/>
          <w:color w:val="auto"/>
          <w:szCs w:val="24"/>
        </w:rPr>
        <w:t xml:space="preserve"> detonated near his truck on 14 October 2003.  He was treated for burns to his hands.  Since the explosion, the CI has had intermittent right sided neck pain involving the scapular and supraclavicular areas</w:t>
      </w:r>
      <w:r w:rsidR="00CE26D4">
        <w:rPr>
          <w:rFonts w:asciiTheme="minorHAnsi" w:hAnsiTheme="minorHAnsi"/>
          <w:color w:val="auto"/>
          <w:szCs w:val="24"/>
        </w:rPr>
        <w:t xml:space="preserve">.  An MRI in February 2006 found a C5-6 herniated disc, mildly asymmetrical to the left, with minimal impingement and mild bilateral foraminal narrowing.  A neurology evaluation in March 2006 found painful neck movements and some subjective right shoulder weakness in abduction. </w:t>
      </w:r>
      <w:r w:rsidR="009C1EA5">
        <w:rPr>
          <w:rFonts w:asciiTheme="minorHAnsi" w:hAnsiTheme="minorHAnsi"/>
          <w:color w:val="auto"/>
          <w:szCs w:val="24"/>
        </w:rPr>
        <w:t xml:space="preserve"> An electromyogram (EMG) and </w:t>
      </w:r>
      <w:r w:rsidR="00751409">
        <w:rPr>
          <w:rFonts w:asciiTheme="minorHAnsi" w:hAnsiTheme="minorHAnsi"/>
          <w:color w:val="auto"/>
          <w:szCs w:val="24"/>
        </w:rPr>
        <w:t>nerve conduction study was normal, without evidence of cervical radiculopathy.  The CI was given a permanent P3/U3/S3 profile on 28 March 2006.  At the MEB NAR</w:t>
      </w:r>
      <w:r w:rsidR="00C704DA">
        <w:rPr>
          <w:rFonts w:asciiTheme="minorHAnsi" w:hAnsiTheme="minorHAnsi"/>
          <w:color w:val="auto"/>
          <w:szCs w:val="24"/>
        </w:rPr>
        <w:t xml:space="preserve">SUM evaluation on 16 May 2006, </w:t>
      </w:r>
      <w:r w:rsidR="0019095E">
        <w:rPr>
          <w:rFonts w:asciiTheme="minorHAnsi" w:hAnsiTheme="minorHAnsi"/>
          <w:color w:val="auto"/>
          <w:szCs w:val="24"/>
        </w:rPr>
        <w:t>four</w:t>
      </w:r>
      <w:r w:rsidR="00751409">
        <w:rPr>
          <w:rFonts w:asciiTheme="minorHAnsi" w:hAnsiTheme="minorHAnsi"/>
          <w:color w:val="auto"/>
          <w:szCs w:val="24"/>
        </w:rPr>
        <w:t xml:space="preserve"> months prior to separation, there was right sided neck tenderness, some decreased</w:t>
      </w:r>
      <w:r w:rsidR="00726E6F">
        <w:rPr>
          <w:rFonts w:asciiTheme="minorHAnsi" w:hAnsiTheme="minorHAnsi"/>
          <w:color w:val="auto"/>
          <w:szCs w:val="24"/>
        </w:rPr>
        <w:t xml:space="preserve"> range of motion (ROM)</w:t>
      </w:r>
      <w:r w:rsidR="00751409">
        <w:rPr>
          <w:rFonts w:asciiTheme="minorHAnsi" w:hAnsiTheme="minorHAnsi"/>
          <w:color w:val="auto"/>
          <w:szCs w:val="24"/>
        </w:rPr>
        <w:t xml:space="preserve"> in his shoulder, and questionable right trapezius and wrist extensor weakness.  An addendum to the MEB on 16</w:t>
      </w:r>
      <w:r w:rsidR="00726E6F">
        <w:rPr>
          <w:rFonts w:asciiTheme="minorHAnsi" w:hAnsiTheme="minorHAnsi"/>
          <w:color w:val="auto"/>
          <w:szCs w:val="24"/>
        </w:rPr>
        <w:t> </w:t>
      </w:r>
      <w:r w:rsidR="00751409">
        <w:rPr>
          <w:rFonts w:asciiTheme="minorHAnsi" w:hAnsiTheme="minorHAnsi"/>
          <w:color w:val="auto"/>
          <w:szCs w:val="24"/>
        </w:rPr>
        <w:t xml:space="preserve">June 2006 found significantly limited neck motion, as in the chart below.  </w:t>
      </w:r>
      <w:r w:rsidR="00751409" w:rsidRPr="009C1EA5">
        <w:rPr>
          <w:rFonts w:asciiTheme="minorHAnsi" w:hAnsiTheme="minorHAnsi"/>
          <w:color w:val="auto"/>
          <w:szCs w:val="24"/>
        </w:rPr>
        <w:t>The IPEB found the CI unfit at 0% for chronic neck pain radiating to the right shoulder.</w:t>
      </w:r>
    </w:p>
    <w:p w:rsidR="007105A4" w:rsidRDefault="007105A4" w:rsidP="00510F9C">
      <w:pPr>
        <w:spacing w:line="240" w:lineRule="exact"/>
        <w:rPr>
          <w:rFonts w:asciiTheme="minorHAnsi" w:hAnsiTheme="minorHAnsi"/>
          <w:color w:val="auto"/>
          <w:szCs w:val="24"/>
        </w:rPr>
      </w:pPr>
    </w:p>
    <w:p w:rsidR="00565E9E" w:rsidRPr="00622927" w:rsidRDefault="00565E9E" w:rsidP="00565E9E">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At the VA C&amp;P on 16 November 2006, </w:t>
      </w:r>
      <w:r w:rsidR="0019095E">
        <w:rPr>
          <w:rFonts w:asciiTheme="minorHAnsi" w:hAnsiTheme="minorHAnsi"/>
          <w:color w:val="auto"/>
          <w:szCs w:val="24"/>
        </w:rPr>
        <w:t>two</w:t>
      </w:r>
      <w:r>
        <w:rPr>
          <w:rFonts w:asciiTheme="minorHAnsi" w:hAnsiTheme="minorHAnsi"/>
          <w:color w:val="auto"/>
          <w:szCs w:val="24"/>
        </w:rPr>
        <w:t xml:space="preserve"> months </w:t>
      </w:r>
      <w:r w:rsidR="00C704DA">
        <w:rPr>
          <w:rFonts w:asciiTheme="minorHAnsi" w:hAnsiTheme="minorHAnsi"/>
          <w:color w:val="auto"/>
          <w:szCs w:val="24"/>
        </w:rPr>
        <w:t>after</w:t>
      </w:r>
      <w:r>
        <w:rPr>
          <w:rFonts w:asciiTheme="minorHAnsi" w:hAnsiTheme="minorHAnsi"/>
          <w:color w:val="auto"/>
          <w:szCs w:val="24"/>
        </w:rPr>
        <w:t xml:space="preserve"> separation, the CI complained of daily neck pain and spasm, but no </w:t>
      </w:r>
      <w:r w:rsidR="00AF2863">
        <w:rPr>
          <w:rFonts w:asciiTheme="minorHAnsi" w:hAnsiTheme="minorHAnsi"/>
          <w:color w:val="auto"/>
          <w:szCs w:val="24"/>
        </w:rPr>
        <w:t>incapacitating</w:t>
      </w:r>
      <w:r>
        <w:rPr>
          <w:rFonts w:asciiTheme="minorHAnsi" w:hAnsiTheme="minorHAnsi"/>
          <w:color w:val="auto"/>
          <w:szCs w:val="24"/>
        </w:rPr>
        <w:t xml:space="preserve"> episodes requiring prescribed bed rest.  The CI was employed as </w:t>
      </w:r>
      <w:r w:rsidR="00AF2863">
        <w:rPr>
          <w:rFonts w:asciiTheme="minorHAnsi" w:hAnsiTheme="minorHAnsi"/>
          <w:color w:val="auto"/>
          <w:szCs w:val="24"/>
        </w:rPr>
        <w:t>a full</w:t>
      </w:r>
      <w:r>
        <w:rPr>
          <w:rFonts w:asciiTheme="minorHAnsi" w:hAnsiTheme="minorHAnsi"/>
          <w:color w:val="auto"/>
          <w:szCs w:val="24"/>
        </w:rPr>
        <w:t xml:space="preserve">-time corrections officer but was </w:t>
      </w:r>
      <w:r w:rsidRPr="009C1EA5">
        <w:rPr>
          <w:rFonts w:asciiTheme="minorHAnsi" w:hAnsiTheme="minorHAnsi"/>
          <w:color w:val="auto"/>
          <w:szCs w:val="24"/>
        </w:rPr>
        <w:t>limited in his assignments</w:t>
      </w:r>
      <w:r>
        <w:rPr>
          <w:rFonts w:asciiTheme="minorHAnsi" w:hAnsiTheme="minorHAnsi"/>
          <w:color w:val="auto"/>
          <w:szCs w:val="24"/>
        </w:rPr>
        <w:t xml:space="preserve">.  The examiner </w:t>
      </w:r>
      <w:r>
        <w:rPr>
          <w:rFonts w:asciiTheme="minorHAnsi" w:hAnsiTheme="minorHAnsi"/>
          <w:color w:val="auto"/>
          <w:szCs w:val="24"/>
        </w:rPr>
        <w:lastRenderedPageBreak/>
        <w:t>noted neck tenderness with muscle spasm and limited cervical motion, as per the chart below.  Neurological examination was normal with full strength, intact sensation</w:t>
      </w:r>
      <w:r w:rsidR="0019095E">
        <w:rPr>
          <w:rFonts w:asciiTheme="minorHAnsi" w:hAnsiTheme="minorHAnsi"/>
          <w:color w:val="auto"/>
          <w:szCs w:val="24"/>
        </w:rPr>
        <w:t>,</w:t>
      </w:r>
      <w:r>
        <w:rPr>
          <w:rFonts w:asciiTheme="minorHAnsi" w:hAnsiTheme="minorHAnsi"/>
          <w:color w:val="auto"/>
          <w:szCs w:val="24"/>
        </w:rPr>
        <w:t xml:space="preserve"> and normal reflexes.  Radiographs showed some straightening of the cervical spine but no other abnormalities.  There was no evidence of a peripheral neuropathy and signs of intervertebral disc syndrome were not present.  </w:t>
      </w:r>
      <w:r>
        <w:rPr>
          <w:color w:val="auto"/>
          <w:szCs w:val="24"/>
        </w:rPr>
        <w:t xml:space="preserve">In the treatment record, </w:t>
      </w:r>
      <w:r w:rsidR="00C704DA">
        <w:rPr>
          <w:color w:val="auto"/>
          <w:szCs w:val="24"/>
        </w:rPr>
        <w:t>two</w:t>
      </w:r>
      <w:r>
        <w:rPr>
          <w:color w:val="auto"/>
          <w:szCs w:val="24"/>
        </w:rPr>
        <w:t xml:space="preserve"> </w:t>
      </w:r>
      <w:r w:rsidRPr="006D3B25">
        <w:rPr>
          <w:color w:val="auto"/>
          <w:szCs w:val="24"/>
        </w:rPr>
        <w:t>goniometric</w:t>
      </w:r>
      <w:r>
        <w:rPr>
          <w:color w:val="auto"/>
          <w:szCs w:val="24"/>
        </w:rPr>
        <w:t xml:space="preserve"> </w:t>
      </w:r>
      <w:r w:rsidR="00726E6F">
        <w:rPr>
          <w:color w:val="auto"/>
          <w:szCs w:val="24"/>
        </w:rPr>
        <w:t xml:space="preserve">ROM </w:t>
      </w:r>
      <w:r>
        <w:rPr>
          <w:color w:val="auto"/>
          <w:szCs w:val="24"/>
        </w:rPr>
        <w:t xml:space="preserve">evaluations were in evidence, which the Board </w:t>
      </w:r>
      <w:r w:rsidRPr="00743E36">
        <w:rPr>
          <w:color w:val="auto"/>
          <w:szCs w:val="24"/>
        </w:rPr>
        <w:t>weighed in arriving at its rating recommendation</w:t>
      </w:r>
      <w:r>
        <w:rPr>
          <w:color w:val="auto"/>
          <w:szCs w:val="24"/>
        </w:rPr>
        <w:t xml:space="preserve">.  </w:t>
      </w:r>
      <w:r w:rsidR="00C704DA">
        <w:rPr>
          <w:color w:val="auto"/>
          <w:szCs w:val="24"/>
        </w:rPr>
        <w:t>These two</w:t>
      </w:r>
      <w:r>
        <w:rPr>
          <w:color w:val="auto"/>
          <w:szCs w:val="24"/>
        </w:rPr>
        <w:t xml:space="preserve"> exams are summarized in the chart below.</w:t>
      </w:r>
    </w:p>
    <w:p w:rsidR="007105A4" w:rsidRDefault="007105A4" w:rsidP="00510F9C">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075"/>
        <w:gridCol w:w="2481"/>
      </w:tblGrid>
      <w:tr w:rsidR="00C704DA" w:rsidRPr="00FB42B7" w:rsidTr="00B132FD">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704DA" w:rsidRPr="00313D7A" w:rsidRDefault="00C704DA" w:rsidP="00B132FD">
            <w:pPr>
              <w:spacing w:line="200" w:lineRule="exact"/>
              <w:contextualSpacing/>
              <w:jc w:val="center"/>
              <w:rPr>
                <w:rFonts w:asciiTheme="minorHAnsi" w:eastAsia="Calibri" w:hAnsiTheme="minorHAnsi"/>
                <w:b/>
                <w:color w:val="auto"/>
                <w:sz w:val="20"/>
              </w:rPr>
            </w:pPr>
            <w:r w:rsidRPr="00313D7A">
              <w:rPr>
                <w:rFonts w:asciiTheme="minorHAnsi" w:eastAsia="Calibri" w:hAnsiTheme="minorHAnsi" w:cstheme="minorBidi"/>
                <w:color w:val="auto"/>
                <w:sz w:val="20"/>
              </w:rPr>
              <w:t>Goniometric ROM – Cervical</w:t>
            </w:r>
          </w:p>
        </w:tc>
        <w:tc>
          <w:tcPr>
            <w:tcW w:w="207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704DA" w:rsidRPr="00FB42B7" w:rsidRDefault="00C704DA" w:rsidP="00B132FD">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4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704DA" w:rsidRPr="00FB42B7" w:rsidRDefault="00C704DA" w:rsidP="00B132FD">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r>
      <w:tr w:rsidR="00C704DA" w:rsidRPr="00C34CEB" w:rsidTr="00B132F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C704DA" w:rsidRPr="00C34CEB" w:rsidRDefault="00C704DA" w:rsidP="00B132FD">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Flex (0-45)</w:t>
            </w:r>
          </w:p>
        </w:tc>
        <w:tc>
          <w:tcPr>
            <w:tcW w:w="2075" w:type="dxa"/>
            <w:tcBorders>
              <w:top w:val="single" w:sz="4" w:space="0" w:color="000000"/>
              <w:left w:val="single" w:sz="4" w:space="0" w:color="000000"/>
              <w:bottom w:val="single" w:sz="4" w:space="0" w:color="000000"/>
              <w:right w:val="single" w:sz="4" w:space="0" w:color="000000"/>
            </w:tcBorders>
            <w:vAlign w:val="center"/>
          </w:tcPr>
          <w:p w:rsidR="00C704DA" w:rsidRPr="00C34CEB" w:rsidRDefault="00C704DA" w:rsidP="00B132FD">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C704DA" w:rsidRPr="00C34CEB" w:rsidRDefault="00C704DA" w:rsidP="00B132FD">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C704DA" w:rsidRPr="00C34CEB" w:rsidTr="00B132F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C704DA" w:rsidRPr="00C34CEB" w:rsidRDefault="00C704DA" w:rsidP="00B132FD">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COMBINED (340)</w:t>
            </w:r>
          </w:p>
        </w:tc>
        <w:tc>
          <w:tcPr>
            <w:tcW w:w="2075" w:type="dxa"/>
            <w:tcBorders>
              <w:top w:val="single" w:sz="4" w:space="0" w:color="000000"/>
              <w:left w:val="single" w:sz="4" w:space="0" w:color="000000"/>
              <w:bottom w:val="single" w:sz="4" w:space="0" w:color="000000"/>
              <w:right w:val="single" w:sz="4" w:space="0" w:color="000000"/>
            </w:tcBorders>
            <w:vAlign w:val="center"/>
          </w:tcPr>
          <w:p w:rsidR="00C704DA" w:rsidRPr="00C34CEB" w:rsidRDefault="00C704DA" w:rsidP="00B132FD">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105</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C704DA" w:rsidRPr="00C34CEB" w:rsidRDefault="00C704DA" w:rsidP="00B132FD">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85</w:t>
            </w:r>
            <w:r w:rsidRPr="00C34CEB">
              <w:rPr>
                <w:rFonts w:asciiTheme="minorHAnsi" w:eastAsia="Calibri" w:hAnsiTheme="minorHAnsi"/>
                <w:color w:val="auto"/>
                <w:sz w:val="18"/>
                <w:szCs w:val="18"/>
              </w:rPr>
              <w:t>⁰</w:t>
            </w:r>
          </w:p>
        </w:tc>
      </w:tr>
      <w:tr w:rsidR="00C704DA" w:rsidRPr="00C34CEB" w:rsidTr="00B132F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C704DA" w:rsidRPr="00C34CEB" w:rsidRDefault="00C704DA" w:rsidP="00B132FD">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Comment</w:t>
            </w:r>
          </w:p>
        </w:tc>
        <w:tc>
          <w:tcPr>
            <w:tcW w:w="2075" w:type="dxa"/>
            <w:tcBorders>
              <w:top w:val="single" w:sz="4" w:space="0" w:color="000000"/>
              <w:left w:val="single" w:sz="4" w:space="0" w:color="000000"/>
              <w:bottom w:val="single" w:sz="4" w:space="0" w:color="auto"/>
              <w:right w:val="single" w:sz="4" w:space="0" w:color="000000"/>
            </w:tcBorders>
            <w:vAlign w:val="center"/>
          </w:tcPr>
          <w:p w:rsidR="00C704DA" w:rsidRDefault="00C704DA" w:rsidP="00B132FD">
            <w:pPr>
              <w:tabs>
                <w:tab w:val="left" w:pos="288"/>
                <w:tab w:val="left" w:pos="4752"/>
              </w:tabs>
              <w:spacing w:line="180" w:lineRule="exact"/>
              <w:jc w:val="center"/>
              <w:rPr>
                <w:rFonts w:asciiTheme="minorHAnsi" w:eastAsia="Calibri" w:hAnsiTheme="minorHAnsi"/>
                <w:color w:val="auto"/>
                <w:sz w:val="18"/>
                <w:szCs w:val="18"/>
              </w:rPr>
            </w:pPr>
            <w:r>
              <w:rPr>
                <w:rFonts w:asciiTheme="minorHAnsi" w:eastAsiaTheme="minorHAnsi" w:hAnsiTheme="minorHAnsi"/>
                <w:color w:val="auto"/>
                <w:sz w:val="18"/>
                <w:szCs w:val="18"/>
              </w:rPr>
              <w:t>&gt;15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But </w:t>
            </w:r>
            <w:r w:rsidR="0097422D">
              <w:rPr>
                <w:rFonts w:asciiTheme="minorHAnsi" w:eastAsia="Calibri" w:hAnsiTheme="minorHAnsi" w:cstheme="minorHAnsi"/>
                <w:color w:val="auto"/>
                <w:sz w:val="18"/>
                <w:szCs w:val="18"/>
              </w:rPr>
              <w:t>≤</w:t>
            </w: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p w:rsidR="0097422D" w:rsidRPr="00C34CEB" w:rsidRDefault="0097422D" w:rsidP="00B132FD">
            <w:pPr>
              <w:tabs>
                <w:tab w:val="left" w:pos="288"/>
                <w:tab w:val="left" w:pos="4752"/>
              </w:tabs>
              <w:spacing w:line="180" w:lineRule="exact"/>
              <w:jc w:val="center"/>
              <w:rPr>
                <w:rFonts w:asciiTheme="minorHAnsi" w:eastAsiaTheme="minorHAnsi" w:hAnsiTheme="minorHAnsi"/>
                <w:color w:val="auto"/>
                <w:sz w:val="18"/>
                <w:szCs w:val="18"/>
              </w:rPr>
            </w:pPr>
          </w:p>
        </w:tc>
        <w:tc>
          <w:tcPr>
            <w:tcW w:w="2481" w:type="dxa"/>
            <w:tcBorders>
              <w:top w:val="single" w:sz="4" w:space="0" w:color="000000"/>
              <w:left w:val="single" w:sz="4" w:space="0" w:color="000000"/>
              <w:bottom w:val="single" w:sz="4" w:space="0" w:color="auto"/>
              <w:right w:val="single" w:sz="4" w:space="0" w:color="000000"/>
            </w:tcBorders>
            <w:vAlign w:val="center"/>
          </w:tcPr>
          <w:p w:rsidR="00C704DA" w:rsidRDefault="00C704DA" w:rsidP="0097422D">
            <w:pPr>
              <w:tabs>
                <w:tab w:val="left" w:pos="288"/>
                <w:tab w:val="left" w:pos="4752"/>
              </w:tabs>
              <w:spacing w:line="180" w:lineRule="exact"/>
              <w:jc w:val="center"/>
              <w:rPr>
                <w:rFonts w:asciiTheme="minorHAnsi" w:eastAsia="Calibri" w:hAnsiTheme="minorHAnsi"/>
                <w:color w:val="auto"/>
                <w:sz w:val="18"/>
                <w:szCs w:val="18"/>
              </w:rPr>
            </w:pPr>
            <w:r>
              <w:rPr>
                <w:rFonts w:asciiTheme="minorHAnsi" w:eastAsiaTheme="minorHAnsi" w:hAnsiTheme="minorHAnsi"/>
                <w:color w:val="auto"/>
                <w:sz w:val="18"/>
                <w:szCs w:val="18"/>
              </w:rPr>
              <w:t>&gt;15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But </w:t>
            </w:r>
            <w:r w:rsidR="0097422D">
              <w:rPr>
                <w:rFonts w:asciiTheme="minorHAnsi" w:eastAsia="Calibri" w:hAnsiTheme="minorHAnsi" w:cstheme="minorHAnsi"/>
                <w:color w:val="auto"/>
                <w:sz w:val="18"/>
                <w:szCs w:val="18"/>
              </w:rPr>
              <w:t>≤</w:t>
            </w: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p w:rsidR="0097422D" w:rsidRPr="00C34CEB" w:rsidRDefault="009C1EA5" w:rsidP="0097422D">
            <w:pPr>
              <w:tabs>
                <w:tab w:val="left" w:pos="288"/>
                <w:tab w:val="left" w:pos="4752"/>
              </w:tabs>
              <w:spacing w:line="180" w:lineRule="exact"/>
              <w:rPr>
                <w:rFonts w:asciiTheme="minorHAnsi" w:eastAsiaTheme="minorHAnsi" w:hAnsiTheme="minorHAnsi"/>
                <w:color w:val="auto"/>
                <w:sz w:val="18"/>
                <w:szCs w:val="18"/>
              </w:rPr>
            </w:pPr>
            <w:r>
              <w:rPr>
                <w:rFonts w:asciiTheme="minorHAnsi" w:eastAsia="Calibri" w:hAnsiTheme="minorHAnsi"/>
                <w:color w:val="auto"/>
                <w:sz w:val="18"/>
                <w:szCs w:val="18"/>
              </w:rPr>
              <w:t>Muscle spasm</w:t>
            </w:r>
            <w:r w:rsidR="0097422D">
              <w:rPr>
                <w:rFonts w:asciiTheme="minorHAnsi" w:eastAsia="Calibri" w:hAnsiTheme="minorHAnsi"/>
                <w:color w:val="auto"/>
                <w:sz w:val="18"/>
                <w:szCs w:val="18"/>
              </w:rPr>
              <w:t xml:space="preserve"> result</w:t>
            </w:r>
            <w:r>
              <w:rPr>
                <w:rFonts w:asciiTheme="minorHAnsi" w:eastAsia="Calibri" w:hAnsiTheme="minorHAnsi"/>
                <w:color w:val="auto"/>
                <w:sz w:val="18"/>
                <w:szCs w:val="18"/>
              </w:rPr>
              <w:t>ing</w:t>
            </w:r>
            <w:r w:rsidR="0097422D">
              <w:rPr>
                <w:rFonts w:asciiTheme="minorHAnsi" w:eastAsia="Calibri" w:hAnsiTheme="minorHAnsi"/>
                <w:color w:val="auto"/>
                <w:sz w:val="18"/>
                <w:szCs w:val="18"/>
              </w:rPr>
              <w:t xml:space="preserve"> in abnormal spinal contour.</w:t>
            </w:r>
          </w:p>
        </w:tc>
      </w:tr>
      <w:tr w:rsidR="00C704DA" w:rsidRPr="00C34CEB" w:rsidTr="00B132F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C704DA" w:rsidRPr="00C34CEB" w:rsidRDefault="00C704DA" w:rsidP="00B132FD">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§4.71a Rating</w:t>
            </w:r>
          </w:p>
        </w:tc>
        <w:tc>
          <w:tcPr>
            <w:tcW w:w="2075" w:type="dxa"/>
            <w:tcBorders>
              <w:top w:val="single" w:sz="4" w:space="0" w:color="000000"/>
              <w:left w:val="single" w:sz="4" w:space="0" w:color="000000"/>
              <w:bottom w:val="single" w:sz="4" w:space="0" w:color="auto"/>
              <w:right w:val="single" w:sz="4" w:space="0" w:color="000000"/>
            </w:tcBorders>
            <w:vAlign w:val="center"/>
          </w:tcPr>
          <w:p w:rsidR="00C704DA" w:rsidRPr="00C34CEB" w:rsidRDefault="00C704DA" w:rsidP="00B132FD">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c>
          <w:tcPr>
            <w:tcW w:w="2481" w:type="dxa"/>
            <w:tcBorders>
              <w:top w:val="single" w:sz="4" w:space="0" w:color="000000"/>
              <w:left w:val="single" w:sz="4" w:space="0" w:color="000000"/>
              <w:bottom w:val="single" w:sz="4" w:space="0" w:color="auto"/>
              <w:right w:val="single" w:sz="4" w:space="0" w:color="000000"/>
            </w:tcBorders>
            <w:vAlign w:val="center"/>
          </w:tcPr>
          <w:p w:rsidR="00C704DA" w:rsidRPr="00C34CEB" w:rsidRDefault="00C704DA" w:rsidP="00B132FD">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r>
    </w:tbl>
    <w:p w:rsidR="007105A4" w:rsidRDefault="007105A4" w:rsidP="00510F9C">
      <w:pPr>
        <w:spacing w:line="240" w:lineRule="exact"/>
        <w:rPr>
          <w:rFonts w:asciiTheme="minorHAnsi" w:hAnsiTheme="minorHAnsi"/>
          <w:color w:val="auto"/>
          <w:szCs w:val="24"/>
        </w:rPr>
      </w:pPr>
    </w:p>
    <w:p w:rsidR="00B132FD" w:rsidRDefault="00C704DA" w:rsidP="00B132FD">
      <w:pPr>
        <w:tabs>
          <w:tab w:val="left" w:pos="288"/>
          <w:tab w:val="left" w:pos="4752"/>
        </w:tabs>
        <w:spacing w:line="240" w:lineRule="exact"/>
        <w:jc w:val="both"/>
        <w:rPr>
          <w:rFonts w:asciiTheme="minorHAnsi" w:hAnsiTheme="minorHAnsi"/>
          <w:color w:val="auto"/>
          <w:szCs w:val="24"/>
        </w:rPr>
      </w:pPr>
      <w:r>
        <w:rPr>
          <w:color w:val="auto"/>
          <w:szCs w:val="24"/>
        </w:rPr>
        <w:t xml:space="preserve">The </w:t>
      </w:r>
      <w:r w:rsidR="005E29F6">
        <w:rPr>
          <w:color w:val="auto"/>
          <w:szCs w:val="24"/>
        </w:rPr>
        <w:t>Board</w:t>
      </w:r>
      <w:r>
        <w:rPr>
          <w:color w:val="auto"/>
          <w:szCs w:val="24"/>
        </w:rPr>
        <w:t xml:space="preserve"> carefully reviewed all evidentiary information available.  </w:t>
      </w:r>
      <w:r w:rsidR="00B132FD" w:rsidRPr="00A02601">
        <w:rPr>
          <w:rFonts w:asciiTheme="minorHAnsi" w:hAnsiTheme="minorHAnsi"/>
          <w:color w:val="auto"/>
          <w:szCs w:val="24"/>
        </w:rPr>
        <w:t>The PEB’s DA Form 199 reflected application of the US Army Physical Disability Agency (USAPDA)</w:t>
      </w:r>
      <w:r w:rsidR="00B132FD">
        <w:rPr>
          <w:rFonts w:asciiTheme="minorHAnsi" w:hAnsiTheme="minorHAnsi"/>
          <w:color w:val="auto"/>
          <w:szCs w:val="24"/>
        </w:rPr>
        <w:t xml:space="preserve"> pain policy for rating, </w:t>
      </w:r>
      <w:r w:rsidR="0019095E">
        <w:rPr>
          <w:rFonts w:asciiTheme="minorHAnsi" w:hAnsiTheme="minorHAnsi"/>
          <w:color w:val="auto"/>
          <w:szCs w:val="24"/>
        </w:rPr>
        <w:t>and</w:t>
      </w:r>
      <w:r w:rsidR="00B132FD">
        <w:rPr>
          <w:rFonts w:asciiTheme="minorHAnsi" w:hAnsiTheme="minorHAnsi"/>
          <w:color w:val="auto"/>
          <w:szCs w:val="24"/>
        </w:rPr>
        <w:t xml:space="preserve"> its </w:t>
      </w:r>
      <w:r w:rsidR="00B132FD" w:rsidRPr="00A02601">
        <w:rPr>
          <w:rFonts w:asciiTheme="minorHAnsi" w:hAnsiTheme="minorHAnsi"/>
          <w:color w:val="auto"/>
          <w:szCs w:val="24"/>
        </w:rPr>
        <w:t xml:space="preserve">0% determination was </w:t>
      </w:r>
      <w:r w:rsidR="00B132FD">
        <w:rPr>
          <w:rFonts w:asciiTheme="minorHAnsi" w:hAnsiTheme="minorHAnsi"/>
          <w:color w:val="auto"/>
          <w:szCs w:val="24"/>
        </w:rPr>
        <w:t>in</w:t>
      </w:r>
      <w:r w:rsidR="00B132FD" w:rsidRPr="00A02601">
        <w:rPr>
          <w:rFonts w:asciiTheme="minorHAnsi" w:hAnsiTheme="minorHAnsi"/>
          <w:color w:val="auto"/>
          <w:szCs w:val="24"/>
        </w:rPr>
        <w:t>consistent with §4.71a standards.</w:t>
      </w:r>
      <w:r w:rsidR="00B132FD">
        <w:rPr>
          <w:rFonts w:asciiTheme="minorHAnsi" w:hAnsiTheme="minorHAnsi"/>
          <w:color w:val="auto"/>
          <w:szCs w:val="24"/>
        </w:rPr>
        <w:t xml:space="preserve">  </w:t>
      </w:r>
      <w:r>
        <w:rPr>
          <w:color w:val="auto"/>
          <w:szCs w:val="24"/>
        </w:rPr>
        <w:t xml:space="preserve">The Board noted that both the MEB and VA C&amp;P examinations fit the VASRD criteria for a 20% rating based on forward flexion and combined cervical range of motion.  </w:t>
      </w:r>
      <w:r w:rsidR="00406692">
        <w:rPr>
          <w:color w:val="auto"/>
          <w:szCs w:val="24"/>
        </w:rPr>
        <w:t>The VA C&amp;P examination also meets the 20% rating based on muscle spasm severe enough to result in an abnormal spinal contour.</w:t>
      </w:r>
      <w:r w:rsidR="009C1EA5">
        <w:rPr>
          <w:color w:val="auto"/>
          <w:szCs w:val="24"/>
        </w:rPr>
        <w:t xml:space="preserve"> </w:t>
      </w:r>
      <w:r w:rsidR="00406692">
        <w:rPr>
          <w:color w:val="auto"/>
          <w:szCs w:val="24"/>
        </w:rPr>
        <w:t xml:space="preserve"> </w:t>
      </w:r>
      <w:r>
        <w:rPr>
          <w:rFonts w:eastAsia="Calibri"/>
          <w:color w:val="auto"/>
          <w:szCs w:val="24"/>
        </w:rPr>
        <w:t xml:space="preserve">There was </w:t>
      </w:r>
      <w:r w:rsidRPr="00C704DA">
        <w:rPr>
          <w:rFonts w:eastAsia="Calibri"/>
          <w:color w:val="auto"/>
          <w:szCs w:val="24"/>
        </w:rPr>
        <w:t>no</w:t>
      </w:r>
      <w:r>
        <w:rPr>
          <w:rFonts w:eastAsia="Calibri"/>
          <w:color w:val="auto"/>
          <w:szCs w:val="24"/>
        </w:rPr>
        <w:t xml:space="preserve"> evidence that the CI was having incapacitating pain episodes that would warrant a higher rating under the code 5243 (intervertebral disc syndrome).  </w:t>
      </w:r>
      <w:r w:rsidRPr="001100A7">
        <w:rPr>
          <w:rFonts w:eastAsia="Calibri"/>
          <w:color w:val="auto"/>
          <w:szCs w:val="24"/>
        </w:rPr>
        <w:t>There was no evidence of ratable peripheral nerve impairment in this case</w:t>
      </w:r>
      <w:r>
        <w:rPr>
          <w:rFonts w:asciiTheme="minorHAnsi" w:hAnsiTheme="minorHAnsi"/>
          <w:color w:val="auto"/>
          <w:szCs w:val="24"/>
        </w:rPr>
        <w:t xml:space="preserve">. </w:t>
      </w:r>
      <w:r>
        <w:rPr>
          <w:rFonts w:eastAsia="Calibri"/>
          <w:color w:val="auto"/>
          <w:szCs w:val="24"/>
        </w:rPr>
        <w:t xml:space="preserve"> </w:t>
      </w:r>
      <w:r w:rsidR="00B132FD">
        <w:rPr>
          <w:rFonts w:asciiTheme="minorHAnsi" w:hAnsiTheme="minorHAnsi"/>
          <w:color w:val="auto"/>
          <w:szCs w:val="24"/>
        </w:rPr>
        <w:t>After due deliberation, considering all of the evidence, the Board recommends</w:t>
      </w:r>
      <w:r w:rsidR="00B132FD" w:rsidRPr="00AE3316">
        <w:rPr>
          <w:rFonts w:asciiTheme="minorHAnsi" w:hAnsiTheme="minorHAnsi"/>
          <w:color w:val="auto"/>
          <w:szCs w:val="24"/>
        </w:rPr>
        <w:t xml:space="preserve"> a separation rating of </w:t>
      </w:r>
      <w:r w:rsidR="00B132FD">
        <w:rPr>
          <w:rFonts w:asciiTheme="minorHAnsi" w:hAnsiTheme="minorHAnsi"/>
          <w:color w:val="auto"/>
          <w:szCs w:val="24"/>
        </w:rPr>
        <w:t>2</w:t>
      </w:r>
      <w:r w:rsidR="00B132FD" w:rsidRPr="00AE3316">
        <w:rPr>
          <w:rFonts w:asciiTheme="minorHAnsi" w:hAnsiTheme="minorHAnsi"/>
          <w:color w:val="auto"/>
          <w:szCs w:val="24"/>
        </w:rPr>
        <w:t xml:space="preserve">0% for the </w:t>
      </w:r>
      <w:r w:rsidR="00B132FD">
        <w:rPr>
          <w:rFonts w:asciiTheme="minorHAnsi" w:hAnsiTheme="minorHAnsi"/>
          <w:color w:val="auto"/>
          <w:szCs w:val="24"/>
        </w:rPr>
        <w:t>chronic neck pain</w:t>
      </w:r>
      <w:r w:rsidR="00B132FD" w:rsidRPr="00AE3316">
        <w:rPr>
          <w:rFonts w:asciiTheme="minorHAnsi" w:hAnsiTheme="minorHAnsi"/>
          <w:color w:val="auto"/>
          <w:szCs w:val="24"/>
        </w:rPr>
        <w:t xml:space="preserve"> condition.</w:t>
      </w:r>
      <w:r w:rsidR="003A69A5">
        <w:rPr>
          <w:rFonts w:asciiTheme="minorHAnsi" w:hAnsiTheme="minorHAnsi"/>
          <w:color w:val="auto"/>
          <w:szCs w:val="24"/>
        </w:rPr>
        <w:t xml:space="preserve"> The record available for review does not include any evidence of improvement of this condition after separation. Therefore, the Board recommends 20% as the permanent disability rating for this condition.</w:t>
      </w:r>
    </w:p>
    <w:p w:rsidR="00BD79BF" w:rsidRDefault="00BD79BF" w:rsidP="00B132FD">
      <w:pPr>
        <w:tabs>
          <w:tab w:val="left" w:pos="288"/>
          <w:tab w:val="left" w:pos="4752"/>
        </w:tabs>
        <w:spacing w:line="240" w:lineRule="exact"/>
        <w:jc w:val="both"/>
        <w:rPr>
          <w:rFonts w:asciiTheme="minorHAnsi" w:hAnsiTheme="minorHAnsi"/>
          <w:color w:val="auto"/>
          <w:szCs w:val="24"/>
        </w:rPr>
      </w:pPr>
    </w:p>
    <w:p w:rsidR="002C1108" w:rsidRPr="00AE3316" w:rsidRDefault="002C1108" w:rsidP="00B132F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CI also complained of pain radiating down </w:t>
      </w:r>
      <w:r w:rsidR="00E248B5">
        <w:rPr>
          <w:rFonts w:asciiTheme="minorHAnsi" w:hAnsiTheme="minorHAnsi"/>
          <w:color w:val="auto"/>
          <w:szCs w:val="24"/>
        </w:rPr>
        <w:t xml:space="preserve">into </w:t>
      </w:r>
      <w:r>
        <w:rPr>
          <w:rFonts w:asciiTheme="minorHAnsi" w:hAnsiTheme="minorHAnsi"/>
          <w:color w:val="auto"/>
          <w:szCs w:val="24"/>
        </w:rPr>
        <w:t xml:space="preserve">his right </w:t>
      </w:r>
      <w:r w:rsidR="00E248B5">
        <w:rPr>
          <w:rFonts w:asciiTheme="minorHAnsi" w:hAnsiTheme="minorHAnsi"/>
          <w:color w:val="auto"/>
          <w:szCs w:val="24"/>
        </w:rPr>
        <w:t>shoulder area</w:t>
      </w:r>
      <w:r w:rsidR="009579B3">
        <w:rPr>
          <w:rFonts w:asciiTheme="minorHAnsi" w:hAnsiTheme="minorHAnsi"/>
          <w:color w:val="auto"/>
          <w:szCs w:val="24"/>
        </w:rPr>
        <w:t xml:space="preserve"> and altered sensation in his right arm.</w:t>
      </w:r>
      <w:r>
        <w:rPr>
          <w:rFonts w:asciiTheme="minorHAnsi" w:hAnsiTheme="minorHAnsi"/>
          <w:color w:val="auto"/>
          <w:szCs w:val="24"/>
        </w:rPr>
        <w:t xml:space="preserve"> </w:t>
      </w:r>
      <w:r w:rsidR="009C1EA5">
        <w:rPr>
          <w:rFonts w:asciiTheme="minorHAnsi" w:hAnsiTheme="minorHAnsi"/>
          <w:color w:val="auto"/>
          <w:szCs w:val="24"/>
        </w:rPr>
        <w:t xml:space="preserve"> </w:t>
      </w:r>
      <w:r w:rsidR="009579B3">
        <w:rPr>
          <w:rFonts w:asciiTheme="minorHAnsi" w:hAnsiTheme="minorHAnsi"/>
          <w:color w:val="auto"/>
          <w:szCs w:val="24"/>
        </w:rPr>
        <w:t>H</w:t>
      </w:r>
      <w:r>
        <w:rPr>
          <w:rFonts w:asciiTheme="minorHAnsi" w:hAnsiTheme="minorHAnsi"/>
          <w:color w:val="auto"/>
          <w:szCs w:val="24"/>
        </w:rPr>
        <w:t xml:space="preserve">owever, examinations consistently documented normal sensory examinations with normal deep tendon reflexes. </w:t>
      </w:r>
      <w:r w:rsidR="009C1EA5">
        <w:rPr>
          <w:rFonts w:asciiTheme="minorHAnsi" w:hAnsiTheme="minorHAnsi"/>
          <w:color w:val="auto"/>
          <w:szCs w:val="24"/>
        </w:rPr>
        <w:t xml:space="preserve"> </w:t>
      </w:r>
      <w:r>
        <w:rPr>
          <w:rFonts w:asciiTheme="minorHAnsi" w:hAnsiTheme="minorHAnsi"/>
          <w:color w:val="auto"/>
          <w:szCs w:val="24"/>
        </w:rPr>
        <w:t xml:space="preserve">There was questionable right trapezius and wrist extensor weakness and an MRI showed minimal impingement and mild bilateral foraminal narrowing. </w:t>
      </w:r>
      <w:r w:rsidR="00A0679D">
        <w:rPr>
          <w:rFonts w:asciiTheme="minorHAnsi" w:hAnsiTheme="minorHAnsi"/>
          <w:color w:val="auto"/>
          <w:szCs w:val="24"/>
        </w:rPr>
        <w:t xml:space="preserve"> </w:t>
      </w:r>
      <w:r>
        <w:rPr>
          <w:rFonts w:asciiTheme="minorHAnsi" w:hAnsiTheme="minorHAnsi"/>
          <w:color w:val="auto"/>
          <w:szCs w:val="24"/>
        </w:rPr>
        <w:t>However</w:t>
      </w:r>
      <w:r w:rsidR="00A0679D">
        <w:rPr>
          <w:rFonts w:asciiTheme="minorHAnsi" w:hAnsiTheme="minorHAnsi"/>
          <w:color w:val="auto"/>
          <w:szCs w:val="24"/>
        </w:rPr>
        <w:t>,</w:t>
      </w:r>
      <w:r>
        <w:rPr>
          <w:rFonts w:asciiTheme="minorHAnsi" w:hAnsiTheme="minorHAnsi"/>
          <w:color w:val="auto"/>
          <w:szCs w:val="24"/>
        </w:rPr>
        <w:t xml:space="preserve"> he also had a normal </w:t>
      </w:r>
      <w:r w:rsidR="00A0679D">
        <w:rPr>
          <w:rFonts w:asciiTheme="minorHAnsi" w:hAnsiTheme="minorHAnsi"/>
          <w:color w:val="auto"/>
          <w:szCs w:val="24"/>
        </w:rPr>
        <w:t xml:space="preserve">EMG </w:t>
      </w:r>
      <w:r>
        <w:rPr>
          <w:rFonts w:asciiTheme="minorHAnsi" w:hAnsiTheme="minorHAnsi"/>
          <w:color w:val="auto"/>
          <w:szCs w:val="24"/>
        </w:rPr>
        <w:t xml:space="preserve">in March 2006. </w:t>
      </w:r>
      <w:r w:rsidR="009C1EA5">
        <w:rPr>
          <w:rFonts w:asciiTheme="minorHAnsi" w:hAnsiTheme="minorHAnsi"/>
          <w:color w:val="auto"/>
          <w:szCs w:val="24"/>
        </w:rPr>
        <w:t xml:space="preserve"> </w:t>
      </w:r>
      <w:r>
        <w:rPr>
          <w:rFonts w:asciiTheme="minorHAnsi" w:hAnsiTheme="minorHAnsi"/>
          <w:color w:val="auto"/>
          <w:szCs w:val="24"/>
        </w:rPr>
        <w:t>Therefore there is insufficient</w:t>
      </w:r>
      <w:r w:rsidR="009C1EA5">
        <w:rPr>
          <w:rFonts w:asciiTheme="minorHAnsi" w:hAnsiTheme="minorHAnsi"/>
          <w:color w:val="auto"/>
          <w:szCs w:val="24"/>
        </w:rPr>
        <w:t xml:space="preserve"> evidence</w:t>
      </w:r>
      <w:r>
        <w:rPr>
          <w:rFonts w:asciiTheme="minorHAnsi" w:hAnsiTheme="minorHAnsi"/>
          <w:color w:val="auto"/>
          <w:szCs w:val="24"/>
        </w:rPr>
        <w:t xml:space="preserve"> to support a separate rating for radiculopathy. </w:t>
      </w:r>
      <w:r w:rsidR="009C1EA5">
        <w:rPr>
          <w:rFonts w:asciiTheme="minorHAnsi" w:hAnsiTheme="minorHAnsi"/>
          <w:color w:val="auto"/>
          <w:szCs w:val="24"/>
        </w:rPr>
        <w:t xml:space="preserve"> </w:t>
      </w:r>
      <w:r w:rsidRPr="002C1108">
        <w:rPr>
          <w:rFonts w:asciiTheme="minorHAnsi" w:hAnsiTheme="minorHAnsi"/>
          <w:color w:val="auto"/>
          <w:szCs w:val="24"/>
        </w:rPr>
        <w:t xml:space="preserve">Board precedent is that a functional impairment tied to fitness is required to support a recommendation for addition of a peripheral nerve rating at separation. </w:t>
      </w:r>
      <w:r w:rsidR="009C1EA5">
        <w:rPr>
          <w:rFonts w:asciiTheme="minorHAnsi" w:hAnsiTheme="minorHAnsi"/>
          <w:color w:val="auto"/>
          <w:szCs w:val="24"/>
        </w:rPr>
        <w:t xml:space="preserve"> </w:t>
      </w:r>
      <w:r w:rsidRPr="002C1108">
        <w:rPr>
          <w:rFonts w:asciiTheme="minorHAnsi" w:hAnsiTheme="minorHAnsi"/>
          <w:color w:val="auto"/>
          <w:szCs w:val="24"/>
        </w:rPr>
        <w:t xml:space="preserve">The pain component of a radiculopathy is subsumed under the general spine rating as specified in §4.71a. </w:t>
      </w:r>
      <w:r w:rsidR="009C1EA5">
        <w:rPr>
          <w:rFonts w:asciiTheme="minorHAnsi" w:hAnsiTheme="minorHAnsi"/>
          <w:color w:val="auto"/>
          <w:szCs w:val="24"/>
        </w:rPr>
        <w:t xml:space="preserve"> </w:t>
      </w:r>
      <w:r w:rsidRPr="002C1108">
        <w:rPr>
          <w:rFonts w:asciiTheme="minorHAnsi" w:hAnsiTheme="minorHAnsi"/>
          <w:color w:val="auto"/>
          <w:szCs w:val="24"/>
        </w:rPr>
        <w:t xml:space="preserve">The </w:t>
      </w:r>
      <w:r>
        <w:rPr>
          <w:rFonts w:asciiTheme="minorHAnsi" w:hAnsiTheme="minorHAnsi"/>
          <w:color w:val="auto"/>
          <w:szCs w:val="24"/>
        </w:rPr>
        <w:t xml:space="preserve">possible </w:t>
      </w:r>
      <w:r w:rsidRPr="002C1108">
        <w:rPr>
          <w:rFonts w:asciiTheme="minorHAnsi" w:hAnsiTheme="minorHAnsi"/>
          <w:color w:val="auto"/>
          <w:szCs w:val="24"/>
        </w:rPr>
        <w:t>motor impairment</w:t>
      </w:r>
      <w:r w:rsidR="000A57DD">
        <w:rPr>
          <w:rFonts w:asciiTheme="minorHAnsi" w:hAnsiTheme="minorHAnsi"/>
          <w:color w:val="auto"/>
          <w:szCs w:val="24"/>
        </w:rPr>
        <w:t>, if present</w:t>
      </w:r>
      <w:r w:rsidR="00BE225D">
        <w:rPr>
          <w:rFonts w:asciiTheme="minorHAnsi" w:hAnsiTheme="minorHAnsi"/>
          <w:color w:val="auto"/>
          <w:szCs w:val="24"/>
        </w:rPr>
        <w:t xml:space="preserve">, </w:t>
      </w:r>
      <w:r w:rsidR="00BE225D" w:rsidRPr="002C1108">
        <w:rPr>
          <w:rFonts w:asciiTheme="minorHAnsi" w:hAnsiTheme="minorHAnsi"/>
          <w:color w:val="auto"/>
          <w:szCs w:val="24"/>
        </w:rPr>
        <w:t>was</w:t>
      </w:r>
      <w:r w:rsidRPr="002C1108">
        <w:rPr>
          <w:rFonts w:asciiTheme="minorHAnsi" w:hAnsiTheme="minorHAnsi"/>
          <w:color w:val="auto"/>
          <w:szCs w:val="24"/>
        </w:rPr>
        <w:t xml:space="preserve"> intermittent </w:t>
      </w:r>
      <w:r>
        <w:rPr>
          <w:rFonts w:asciiTheme="minorHAnsi" w:hAnsiTheme="minorHAnsi"/>
          <w:color w:val="auto"/>
          <w:szCs w:val="24"/>
        </w:rPr>
        <w:t>and</w:t>
      </w:r>
      <w:r w:rsidRPr="002C1108">
        <w:rPr>
          <w:rFonts w:asciiTheme="minorHAnsi" w:hAnsiTheme="minorHAnsi"/>
          <w:color w:val="auto"/>
          <w:szCs w:val="24"/>
        </w:rPr>
        <w:t xml:space="preserve"> relatively minor and cannot be linked to significant physical impairment. </w:t>
      </w:r>
      <w:r w:rsidR="009C1EA5">
        <w:rPr>
          <w:rFonts w:asciiTheme="minorHAnsi" w:hAnsiTheme="minorHAnsi"/>
          <w:color w:val="auto"/>
          <w:szCs w:val="24"/>
        </w:rPr>
        <w:t xml:space="preserve"> </w:t>
      </w:r>
      <w:r w:rsidRPr="002C1108">
        <w:rPr>
          <w:rFonts w:asciiTheme="minorHAnsi" w:hAnsiTheme="minorHAnsi"/>
          <w:color w:val="auto"/>
          <w:szCs w:val="24"/>
        </w:rPr>
        <w:t>Since no evidence of functional impairment exists in this case, the Board cannot support a recommendation for additional rating based on peripheral nerve impairment.</w:t>
      </w:r>
    </w:p>
    <w:p w:rsidR="00C704DA" w:rsidRDefault="00C704DA" w:rsidP="00C704DA">
      <w:pPr>
        <w:tabs>
          <w:tab w:val="left" w:pos="288"/>
          <w:tab w:val="left" w:pos="4752"/>
        </w:tabs>
        <w:spacing w:line="240" w:lineRule="exact"/>
        <w:rPr>
          <w:rFonts w:asciiTheme="minorHAnsi" w:hAnsiTheme="minorHAnsi"/>
          <w:color w:val="auto"/>
          <w:szCs w:val="24"/>
        </w:rPr>
      </w:pPr>
    </w:p>
    <w:p w:rsidR="00C704DA" w:rsidRDefault="00B132FD" w:rsidP="00694313">
      <w:pPr>
        <w:spacing w:line="240" w:lineRule="exact"/>
        <w:jc w:val="both"/>
        <w:rPr>
          <w:color w:val="auto"/>
          <w:szCs w:val="24"/>
        </w:rPr>
      </w:pPr>
      <w:proofErr w:type="gramStart"/>
      <w:r w:rsidRPr="00B132FD">
        <w:rPr>
          <w:rFonts w:asciiTheme="minorHAnsi" w:hAnsiTheme="minorHAnsi"/>
          <w:color w:val="auto"/>
          <w:szCs w:val="24"/>
          <w:u w:val="single"/>
        </w:rPr>
        <w:t xml:space="preserve">Right </w:t>
      </w:r>
      <w:r w:rsidR="0019095E" w:rsidRPr="00B132FD">
        <w:rPr>
          <w:rFonts w:asciiTheme="minorHAnsi" w:hAnsiTheme="minorHAnsi"/>
          <w:color w:val="auto"/>
          <w:szCs w:val="24"/>
          <w:u w:val="single"/>
        </w:rPr>
        <w:t xml:space="preserve">Shoulder Pain </w:t>
      </w:r>
      <w:r w:rsidRPr="00B132FD">
        <w:rPr>
          <w:rFonts w:asciiTheme="minorHAnsi" w:hAnsiTheme="minorHAnsi"/>
          <w:color w:val="auto"/>
          <w:szCs w:val="24"/>
          <w:u w:val="single"/>
        </w:rPr>
        <w:t>Condition</w:t>
      </w:r>
      <w:r>
        <w:rPr>
          <w:rFonts w:asciiTheme="minorHAnsi" w:hAnsiTheme="minorHAnsi"/>
          <w:color w:val="auto"/>
          <w:szCs w:val="24"/>
        </w:rPr>
        <w:t>.</w:t>
      </w:r>
      <w:proofErr w:type="gramEnd"/>
      <w:r>
        <w:rPr>
          <w:rFonts w:asciiTheme="minorHAnsi" w:hAnsiTheme="minorHAnsi"/>
          <w:color w:val="auto"/>
          <w:szCs w:val="24"/>
        </w:rPr>
        <w:t xml:space="preserve">  The CI developed right shoulder pain after the October 2003 IED explosion.  </w:t>
      </w:r>
      <w:r w:rsidR="001745FC">
        <w:rPr>
          <w:rFonts w:asciiTheme="minorHAnsi" w:hAnsiTheme="minorHAnsi"/>
          <w:color w:val="auto"/>
          <w:szCs w:val="24"/>
        </w:rPr>
        <w:t>The pain occurred with certain movements and heavy lifting.  Radiographs showed some acromioclavicular joint arthritis.  In spite of medication and physical therapy, the pain continued.  An MRI in June 2004 showed a lipoma, shoulder impingement.</w:t>
      </w:r>
      <w:r w:rsidR="00AF2863">
        <w:rPr>
          <w:rFonts w:asciiTheme="minorHAnsi" w:hAnsiTheme="minorHAnsi"/>
          <w:color w:val="auto"/>
          <w:szCs w:val="24"/>
        </w:rPr>
        <w:t xml:space="preserve"> </w:t>
      </w:r>
      <w:r w:rsidR="001745FC">
        <w:rPr>
          <w:rFonts w:asciiTheme="minorHAnsi" w:hAnsiTheme="minorHAnsi"/>
          <w:color w:val="auto"/>
          <w:szCs w:val="24"/>
        </w:rPr>
        <w:t>a partial thickness rotator cuff tear, and a possible labral tear.  In September 2004 he underwent arthroscopy of the right shoulder with subacromial decompression and distal clavicle excision.  He continued to have pain post-operatively that improved somewhat with physical therapy.  At the MEB examination</w:t>
      </w:r>
      <w:r w:rsidR="00DE34C0">
        <w:rPr>
          <w:rFonts w:asciiTheme="minorHAnsi" w:hAnsiTheme="minorHAnsi"/>
          <w:color w:val="auto"/>
          <w:szCs w:val="24"/>
        </w:rPr>
        <w:t xml:space="preserve">, </w:t>
      </w:r>
      <w:r w:rsidR="00360926">
        <w:rPr>
          <w:rFonts w:asciiTheme="minorHAnsi" w:hAnsiTheme="minorHAnsi"/>
          <w:color w:val="auto"/>
          <w:szCs w:val="24"/>
        </w:rPr>
        <w:t>four</w:t>
      </w:r>
      <w:r w:rsidR="00DE34C0">
        <w:rPr>
          <w:rFonts w:asciiTheme="minorHAnsi" w:hAnsiTheme="minorHAnsi"/>
          <w:color w:val="auto"/>
          <w:szCs w:val="24"/>
        </w:rPr>
        <w:t xml:space="preserve"> months prior to separation,</w:t>
      </w:r>
      <w:r w:rsidR="001745FC">
        <w:rPr>
          <w:rFonts w:asciiTheme="minorHAnsi" w:hAnsiTheme="minorHAnsi"/>
          <w:color w:val="auto"/>
          <w:szCs w:val="24"/>
        </w:rPr>
        <w:t xml:space="preserve"> the CI </w:t>
      </w:r>
      <w:r w:rsidR="00DE34C0">
        <w:rPr>
          <w:rFonts w:asciiTheme="minorHAnsi" w:hAnsiTheme="minorHAnsi"/>
          <w:color w:val="auto"/>
          <w:szCs w:val="24"/>
        </w:rPr>
        <w:t xml:space="preserve">complained of intermittent right shoulder pain in the trapezius muscle that was interfering with work.  He had pain in the trapezius muscle, and limited right shoulder motion, per the chart below.  At the C&amp;P examination, </w:t>
      </w:r>
      <w:r w:rsidR="00360926">
        <w:rPr>
          <w:rFonts w:asciiTheme="minorHAnsi" w:hAnsiTheme="minorHAnsi"/>
          <w:color w:val="auto"/>
          <w:szCs w:val="24"/>
        </w:rPr>
        <w:t>two</w:t>
      </w:r>
      <w:r w:rsidR="00DE34C0">
        <w:rPr>
          <w:rFonts w:asciiTheme="minorHAnsi" w:hAnsiTheme="minorHAnsi"/>
          <w:color w:val="auto"/>
          <w:szCs w:val="24"/>
        </w:rPr>
        <w:t xml:space="preserve"> months after separation, the CI complained of constant shoulder pain and stiffness, worse with </w:t>
      </w:r>
      <w:r w:rsidR="00DE34C0">
        <w:rPr>
          <w:rFonts w:asciiTheme="minorHAnsi" w:hAnsiTheme="minorHAnsi"/>
          <w:color w:val="auto"/>
          <w:szCs w:val="24"/>
        </w:rPr>
        <w:lastRenderedPageBreak/>
        <w:t xml:space="preserve">lifting activities.  Exam showed no laxity.  Impingement tests were negative.  </w:t>
      </w:r>
      <w:r w:rsidR="005E29F6">
        <w:rPr>
          <w:rFonts w:asciiTheme="minorHAnsi" w:hAnsiTheme="minorHAnsi"/>
          <w:color w:val="auto"/>
          <w:szCs w:val="24"/>
        </w:rPr>
        <w:t>ROM</w:t>
      </w:r>
      <w:r w:rsidR="00DE34C0">
        <w:rPr>
          <w:rFonts w:asciiTheme="minorHAnsi" w:hAnsiTheme="minorHAnsi"/>
          <w:color w:val="auto"/>
          <w:szCs w:val="24"/>
        </w:rPr>
        <w:t xml:space="preserve"> was limited, as per the chart below.  Radiographs were consistent with prior surgery for rotator cuff impingement and acromioclavicular joint arthritis.  </w:t>
      </w:r>
      <w:r w:rsidR="00DE34C0">
        <w:rPr>
          <w:color w:val="auto"/>
          <w:szCs w:val="24"/>
        </w:rPr>
        <w:t xml:space="preserve">In the treatment record, two </w:t>
      </w:r>
      <w:r w:rsidR="00DE34C0" w:rsidRPr="006D3B25">
        <w:rPr>
          <w:color w:val="auto"/>
          <w:szCs w:val="24"/>
        </w:rPr>
        <w:t>goniometric</w:t>
      </w:r>
      <w:r w:rsidR="00DE34C0">
        <w:rPr>
          <w:color w:val="auto"/>
          <w:szCs w:val="24"/>
        </w:rPr>
        <w:t xml:space="preserve"> </w:t>
      </w:r>
      <w:r w:rsidR="005E29F6">
        <w:rPr>
          <w:color w:val="auto"/>
          <w:szCs w:val="24"/>
        </w:rPr>
        <w:t xml:space="preserve">ROM </w:t>
      </w:r>
      <w:r w:rsidR="00DE34C0">
        <w:rPr>
          <w:color w:val="auto"/>
          <w:szCs w:val="24"/>
        </w:rPr>
        <w:t xml:space="preserve">evaluations were in evidence, which the Board </w:t>
      </w:r>
      <w:r w:rsidR="00DE34C0" w:rsidRPr="00743E36">
        <w:rPr>
          <w:color w:val="auto"/>
          <w:szCs w:val="24"/>
        </w:rPr>
        <w:t>weighed in arriving at its rating recommendation</w:t>
      </w:r>
      <w:r w:rsidR="00DE34C0">
        <w:rPr>
          <w:color w:val="auto"/>
          <w:szCs w:val="24"/>
        </w:rPr>
        <w:t>.  These two exams are summarized in the chart below.</w:t>
      </w:r>
    </w:p>
    <w:p w:rsidR="00DE34C0" w:rsidRPr="00D31650" w:rsidRDefault="00DE34C0" w:rsidP="00DE34C0">
      <w:pPr>
        <w:spacing w:line="200" w:lineRule="exact"/>
        <w:rPr>
          <w:rFonts w:asciiTheme="minorHAnsi" w:hAnsiTheme="minorHAnsi"/>
          <w:color w:val="auto"/>
          <w:szCs w:val="24"/>
        </w:rPr>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2095"/>
        <w:gridCol w:w="2941"/>
      </w:tblGrid>
      <w:tr w:rsidR="00DE34C0" w:rsidRPr="00C34CEB" w:rsidTr="00060A1C">
        <w:trPr>
          <w:jc w:val="center"/>
        </w:trPr>
        <w:tc>
          <w:tcPr>
            <w:tcW w:w="2058" w:type="dxa"/>
            <w:shd w:val="clear" w:color="auto" w:fill="D9D9D9" w:themeFill="background1" w:themeFillShade="D9"/>
            <w:vAlign w:val="center"/>
          </w:tcPr>
          <w:p w:rsidR="00D31650" w:rsidRDefault="00D31650" w:rsidP="00DE34C0">
            <w:pPr>
              <w:spacing w:line="200" w:lineRule="exact"/>
              <w:contextualSpacing/>
              <w:jc w:val="center"/>
              <w:rPr>
                <w:rFonts w:asciiTheme="minorHAnsi" w:eastAsia="Calibri" w:hAnsiTheme="minorHAnsi"/>
                <w:color w:val="auto"/>
                <w:sz w:val="20"/>
              </w:rPr>
            </w:pPr>
          </w:p>
          <w:p w:rsidR="00DE34C0" w:rsidRPr="00313D7A" w:rsidRDefault="00DE34C0" w:rsidP="00DE34C0">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 xml:space="preserve">Goniometric ROM – </w:t>
            </w:r>
            <w:r w:rsidRPr="00F606D5">
              <w:rPr>
                <w:rFonts w:asciiTheme="minorHAnsi" w:eastAsia="Calibri" w:hAnsiTheme="minorHAnsi"/>
                <w:color w:val="auto"/>
                <w:sz w:val="20"/>
              </w:rPr>
              <w:t>R</w:t>
            </w:r>
            <w:r>
              <w:rPr>
                <w:rFonts w:asciiTheme="minorHAnsi" w:eastAsia="Calibri" w:hAnsiTheme="minorHAnsi"/>
                <w:color w:val="auto"/>
                <w:sz w:val="20"/>
              </w:rPr>
              <w:t>ight</w:t>
            </w:r>
            <w:r w:rsidRPr="00F606D5">
              <w:rPr>
                <w:rFonts w:asciiTheme="minorHAnsi" w:eastAsia="Calibri" w:hAnsiTheme="minorHAnsi"/>
                <w:color w:val="auto"/>
                <w:sz w:val="20"/>
              </w:rPr>
              <w:t xml:space="preserve"> </w:t>
            </w:r>
            <w:r w:rsidRPr="00313D7A">
              <w:rPr>
                <w:rFonts w:asciiTheme="minorHAnsi" w:eastAsia="Calibri" w:hAnsiTheme="minorHAnsi"/>
                <w:color w:val="auto"/>
                <w:sz w:val="20"/>
              </w:rPr>
              <w:t>Shoulder</w:t>
            </w:r>
          </w:p>
        </w:tc>
        <w:tc>
          <w:tcPr>
            <w:tcW w:w="2095" w:type="dxa"/>
            <w:shd w:val="clear" w:color="auto" w:fill="D9D9D9" w:themeFill="background1" w:themeFillShade="D9"/>
            <w:vAlign w:val="center"/>
          </w:tcPr>
          <w:p w:rsidR="00DE34C0" w:rsidRPr="00FB42B7" w:rsidRDefault="00DE34C0" w:rsidP="00DE34C0">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4</w:t>
            </w:r>
            <w:r w:rsidRPr="00FB42B7">
              <w:rPr>
                <w:rFonts w:asciiTheme="minorHAnsi" w:eastAsia="Calibri" w:hAnsiTheme="minorHAnsi"/>
                <w:color w:val="auto"/>
                <w:sz w:val="20"/>
              </w:rPr>
              <w:t xml:space="preserve"> Mo. Pre-Sep</w:t>
            </w:r>
          </w:p>
        </w:tc>
        <w:tc>
          <w:tcPr>
            <w:tcW w:w="2941" w:type="dxa"/>
            <w:shd w:val="clear" w:color="auto" w:fill="D9D9D9" w:themeFill="background1" w:themeFillShade="D9"/>
            <w:vAlign w:val="center"/>
          </w:tcPr>
          <w:p w:rsidR="00DE34C0" w:rsidRPr="00FB42B7" w:rsidRDefault="00DE34C0" w:rsidP="00DE34C0">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r>
      <w:tr w:rsidR="00DE34C0" w:rsidRPr="00C34CEB" w:rsidTr="00060A1C">
        <w:trPr>
          <w:jc w:val="center"/>
        </w:trPr>
        <w:tc>
          <w:tcPr>
            <w:tcW w:w="2058" w:type="dxa"/>
            <w:vAlign w:val="center"/>
          </w:tcPr>
          <w:p w:rsidR="00DE34C0" w:rsidRPr="00C34CEB" w:rsidRDefault="00DE34C0" w:rsidP="00DE34C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Flexion (0-180)</w:t>
            </w:r>
          </w:p>
        </w:tc>
        <w:tc>
          <w:tcPr>
            <w:tcW w:w="2095" w:type="dxa"/>
            <w:vAlign w:val="center"/>
          </w:tcPr>
          <w:p w:rsidR="00DE34C0" w:rsidRPr="00C34CEB" w:rsidRDefault="00EE675B" w:rsidP="00DE34C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125</w:t>
            </w:r>
            <w:r w:rsidR="00DE34C0" w:rsidRPr="00C34CEB">
              <w:rPr>
                <w:rFonts w:asciiTheme="minorHAnsi" w:eastAsia="Calibri" w:hAnsiTheme="minorHAnsi"/>
                <w:color w:val="auto"/>
                <w:sz w:val="18"/>
                <w:szCs w:val="18"/>
              </w:rPr>
              <w:t>⁰</w:t>
            </w:r>
          </w:p>
        </w:tc>
        <w:tc>
          <w:tcPr>
            <w:tcW w:w="2941" w:type="dxa"/>
            <w:vAlign w:val="center"/>
          </w:tcPr>
          <w:p w:rsidR="00DE34C0" w:rsidRPr="00C34CEB" w:rsidRDefault="00406692" w:rsidP="00DE34C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Pr>
                <w:rFonts w:asciiTheme="minorHAnsi" w:eastAsia="Calibri" w:hAnsiTheme="minorHAnsi" w:cstheme="minorHAnsi"/>
                <w:color w:val="auto"/>
                <w:sz w:val="18"/>
                <w:szCs w:val="18"/>
              </w:rPr>
              <w:t>°</w:t>
            </w:r>
            <w:r>
              <w:rPr>
                <w:rFonts w:asciiTheme="minorHAnsi" w:eastAsia="Calibri" w:hAnsiTheme="minorHAnsi"/>
                <w:color w:val="auto"/>
                <w:sz w:val="18"/>
                <w:szCs w:val="18"/>
              </w:rPr>
              <w:t xml:space="preserve"> active</w:t>
            </w:r>
            <w:r w:rsidR="00060A1C">
              <w:rPr>
                <w:rFonts w:asciiTheme="minorHAnsi" w:eastAsia="Calibri" w:hAnsiTheme="minorHAnsi"/>
                <w:color w:val="auto"/>
                <w:sz w:val="18"/>
                <w:szCs w:val="18"/>
              </w:rPr>
              <w:t xml:space="preserve"> with pain, </w:t>
            </w:r>
            <w:r w:rsidR="004A2ED5">
              <w:rPr>
                <w:rFonts w:asciiTheme="minorHAnsi" w:eastAsia="Calibri" w:hAnsiTheme="minorHAnsi"/>
                <w:color w:val="auto"/>
                <w:sz w:val="18"/>
                <w:szCs w:val="18"/>
              </w:rPr>
              <w:t>96</w:t>
            </w:r>
            <w:r w:rsidR="00DE34C0" w:rsidRPr="00C34CEB">
              <w:rPr>
                <w:rFonts w:asciiTheme="minorHAnsi" w:eastAsia="Calibri" w:hAnsiTheme="minorHAnsi"/>
                <w:color w:val="auto"/>
                <w:sz w:val="18"/>
                <w:szCs w:val="18"/>
              </w:rPr>
              <w:t>⁰</w:t>
            </w:r>
            <w:r w:rsidR="00060A1C">
              <w:rPr>
                <w:rFonts w:asciiTheme="minorHAnsi" w:eastAsia="Calibri" w:hAnsiTheme="minorHAnsi"/>
                <w:color w:val="auto"/>
                <w:sz w:val="18"/>
                <w:szCs w:val="18"/>
              </w:rPr>
              <w:t xml:space="preserve"> passive</w:t>
            </w:r>
          </w:p>
        </w:tc>
      </w:tr>
      <w:tr w:rsidR="00DE34C0" w:rsidRPr="00C34CEB" w:rsidTr="00060A1C">
        <w:trPr>
          <w:trHeight w:val="79"/>
          <w:jc w:val="center"/>
        </w:trPr>
        <w:tc>
          <w:tcPr>
            <w:tcW w:w="2058" w:type="dxa"/>
            <w:vAlign w:val="center"/>
          </w:tcPr>
          <w:p w:rsidR="00DE34C0" w:rsidRPr="00C34CEB" w:rsidRDefault="00DE34C0" w:rsidP="00DE34C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Abduction (0-180)</w:t>
            </w:r>
          </w:p>
        </w:tc>
        <w:tc>
          <w:tcPr>
            <w:tcW w:w="2095" w:type="dxa"/>
            <w:vAlign w:val="center"/>
          </w:tcPr>
          <w:p w:rsidR="00DE34C0" w:rsidRPr="00C34CEB" w:rsidRDefault="00EE675B" w:rsidP="00DE34C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85</w:t>
            </w:r>
            <w:r w:rsidR="00DE34C0" w:rsidRPr="00C34CEB">
              <w:rPr>
                <w:rFonts w:asciiTheme="minorHAnsi" w:eastAsia="Calibri" w:hAnsiTheme="minorHAnsi"/>
                <w:color w:val="auto"/>
                <w:sz w:val="18"/>
                <w:szCs w:val="18"/>
              </w:rPr>
              <w:t>⁰</w:t>
            </w:r>
          </w:p>
        </w:tc>
        <w:tc>
          <w:tcPr>
            <w:tcW w:w="2941" w:type="dxa"/>
            <w:vAlign w:val="center"/>
          </w:tcPr>
          <w:p w:rsidR="00DE34C0" w:rsidRPr="00C34CEB" w:rsidRDefault="00060A1C" w:rsidP="00DE34C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Pr>
                <w:rFonts w:asciiTheme="minorHAnsi" w:eastAsia="Calibri" w:hAnsiTheme="minorHAnsi" w:cstheme="minorHAnsi"/>
                <w:color w:val="auto"/>
                <w:sz w:val="18"/>
                <w:szCs w:val="18"/>
              </w:rPr>
              <w:t>°</w:t>
            </w:r>
            <w:r>
              <w:rPr>
                <w:rFonts w:asciiTheme="minorHAnsi" w:eastAsia="Calibri" w:hAnsiTheme="minorHAnsi"/>
                <w:color w:val="auto"/>
                <w:sz w:val="18"/>
                <w:szCs w:val="18"/>
              </w:rPr>
              <w:t xml:space="preserve"> active with pain, </w:t>
            </w:r>
            <w:r w:rsidR="004A2ED5">
              <w:rPr>
                <w:rFonts w:asciiTheme="minorHAnsi" w:eastAsia="Calibri" w:hAnsiTheme="minorHAnsi"/>
                <w:color w:val="auto"/>
                <w:sz w:val="18"/>
                <w:szCs w:val="18"/>
              </w:rPr>
              <w:t>98</w:t>
            </w:r>
            <w:r w:rsidR="00DE34C0"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passive</w:t>
            </w:r>
          </w:p>
        </w:tc>
      </w:tr>
      <w:tr w:rsidR="00DE34C0" w:rsidRPr="00C34CEB" w:rsidTr="00060A1C">
        <w:trPr>
          <w:jc w:val="center"/>
        </w:trPr>
        <w:tc>
          <w:tcPr>
            <w:tcW w:w="2058" w:type="dxa"/>
            <w:vAlign w:val="center"/>
          </w:tcPr>
          <w:p w:rsidR="00DE34C0" w:rsidRPr="00C34CEB" w:rsidRDefault="00DE34C0" w:rsidP="00DE34C0">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095" w:type="dxa"/>
            <w:vAlign w:val="center"/>
          </w:tcPr>
          <w:p w:rsidR="00DE34C0" w:rsidRPr="00C34CEB" w:rsidRDefault="00EE26D2" w:rsidP="00EE26D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 Above shoulder level</w:t>
            </w:r>
          </w:p>
        </w:tc>
        <w:tc>
          <w:tcPr>
            <w:tcW w:w="2941" w:type="dxa"/>
            <w:vAlign w:val="center"/>
          </w:tcPr>
          <w:p w:rsidR="00DE34C0" w:rsidRPr="00C34CEB" w:rsidRDefault="004A2ED5" w:rsidP="00EE26D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Above</w:t>
            </w:r>
            <w:r w:rsidR="00EE26D2">
              <w:rPr>
                <w:rFonts w:asciiTheme="minorHAnsi" w:eastAsiaTheme="minorHAnsi" w:hAnsiTheme="minorHAnsi"/>
                <w:color w:val="auto"/>
                <w:sz w:val="18"/>
                <w:szCs w:val="18"/>
              </w:rPr>
              <w:t xml:space="preserve"> shoulder level</w:t>
            </w:r>
          </w:p>
        </w:tc>
      </w:tr>
      <w:tr w:rsidR="00DE34C0" w:rsidRPr="00C34CEB" w:rsidTr="00060A1C">
        <w:trPr>
          <w:jc w:val="center"/>
        </w:trPr>
        <w:tc>
          <w:tcPr>
            <w:tcW w:w="2058" w:type="dxa"/>
            <w:vAlign w:val="center"/>
          </w:tcPr>
          <w:p w:rsidR="00DE34C0" w:rsidRPr="00C34CEB" w:rsidRDefault="00DE34C0" w:rsidP="00DE34C0">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095" w:type="dxa"/>
            <w:vAlign w:val="center"/>
          </w:tcPr>
          <w:p w:rsidR="00DE34C0" w:rsidRPr="00C34CEB" w:rsidRDefault="00EE26D2" w:rsidP="00DE34C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E34C0"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 xml:space="preserve"> painful motion</w:t>
            </w:r>
          </w:p>
        </w:tc>
        <w:tc>
          <w:tcPr>
            <w:tcW w:w="2941" w:type="dxa"/>
            <w:vAlign w:val="center"/>
          </w:tcPr>
          <w:p w:rsidR="00DE34C0" w:rsidRPr="00C34CEB" w:rsidRDefault="004A2ED5" w:rsidP="00DE34C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 painful motion</w:t>
            </w:r>
          </w:p>
        </w:tc>
      </w:tr>
    </w:tbl>
    <w:p w:rsidR="00C704DA" w:rsidRDefault="00C704DA" w:rsidP="00510F9C">
      <w:pPr>
        <w:spacing w:line="240" w:lineRule="exact"/>
        <w:rPr>
          <w:rFonts w:asciiTheme="minorHAnsi" w:hAnsiTheme="minorHAnsi"/>
          <w:color w:val="auto"/>
          <w:szCs w:val="24"/>
        </w:rPr>
      </w:pPr>
    </w:p>
    <w:p w:rsidR="00D92D4A" w:rsidRDefault="004A2ED5" w:rsidP="00424D34">
      <w:pPr>
        <w:tabs>
          <w:tab w:val="left" w:pos="288"/>
          <w:tab w:val="left" w:pos="4752"/>
        </w:tabs>
        <w:spacing w:line="240" w:lineRule="exact"/>
        <w:jc w:val="both"/>
        <w:rPr>
          <w:color w:val="auto"/>
          <w:szCs w:val="24"/>
        </w:rPr>
      </w:pPr>
      <w:r>
        <w:rPr>
          <w:color w:val="auto"/>
          <w:szCs w:val="24"/>
        </w:rPr>
        <w:t xml:space="preserve">The </w:t>
      </w:r>
      <w:r w:rsidR="005E29F6">
        <w:rPr>
          <w:color w:val="auto"/>
          <w:szCs w:val="24"/>
        </w:rPr>
        <w:t>Board</w:t>
      </w:r>
      <w:r>
        <w:rPr>
          <w:color w:val="auto"/>
          <w:szCs w:val="24"/>
        </w:rPr>
        <w:t xml:space="preserve"> carefully reviewed all evidentiary information available.  </w:t>
      </w:r>
      <w:r w:rsidR="00123399">
        <w:rPr>
          <w:color w:val="auto"/>
          <w:szCs w:val="24"/>
        </w:rPr>
        <w:t>The PEB combined the chronic neck pain and right shoulder pain</w:t>
      </w:r>
      <w:r w:rsidR="00123399" w:rsidRPr="00123399">
        <w:rPr>
          <w:color w:val="auto"/>
          <w:szCs w:val="24"/>
        </w:rPr>
        <w:t xml:space="preserve"> as a single unfitting cond</w:t>
      </w:r>
      <w:r w:rsidR="00123399">
        <w:rPr>
          <w:color w:val="auto"/>
          <w:szCs w:val="24"/>
        </w:rPr>
        <w:t xml:space="preserve">ition, coded analogously to 5242 (degenerative arthritis of the spine) and rated 0%. </w:t>
      </w:r>
      <w:r w:rsidR="00123399" w:rsidRPr="00123399">
        <w:rPr>
          <w:color w:val="auto"/>
          <w:szCs w:val="24"/>
        </w:rPr>
        <w:t xml:space="preserve"> The Board first evaluated the PEB coding approach of combining the conditions</w:t>
      </w:r>
      <w:r w:rsidR="00123399">
        <w:rPr>
          <w:color w:val="auto"/>
          <w:szCs w:val="24"/>
        </w:rPr>
        <w:t xml:space="preserve"> under the single analogous 5242</w:t>
      </w:r>
      <w:r w:rsidR="00123399" w:rsidRPr="00123399">
        <w:rPr>
          <w:color w:val="auto"/>
          <w:szCs w:val="24"/>
        </w:rPr>
        <w:t xml:space="preserve"> code. </w:t>
      </w:r>
      <w:r w:rsidR="00123399">
        <w:rPr>
          <w:color w:val="auto"/>
          <w:szCs w:val="24"/>
        </w:rPr>
        <w:t xml:space="preserve"> </w:t>
      </w:r>
      <w:r w:rsidR="00123399" w:rsidRPr="00123399">
        <w:rPr>
          <w:color w:val="auto"/>
          <w:szCs w:val="24"/>
        </w:rPr>
        <w:t xml:space="preserve">The PEB may have relied on AR 635.40 (B.24 f.) or invoked the USAPDA pain policy for not applying separately compensable VASRD codes. </w:t>
      </w:r>
      <w:r w:rsidR="00123399">
        <w:rPr>
          <w:color w:val="auto"/>
          <w:szCs w:val="24"/>
        </w:rPr>
        <w:t xml:space="preserve"> </w:t>
      </w:r>
      <w:r w:rsidR="00123399" w:rsidRPr="00123399">
        <w:rPr>
          <w:color w:val="auto"/>
          <w:szCs w:val="24"/>
        </w:rPr>
        <w:t xml:space="preserve">In either case the Board must apply separate codes and ratings in its recommendation, since compensable ratings for each condition are achieved IAW VASRD §4.71a. </w:t>
      </w:r>
      <w:r w:rsidR="00123399">
        <w:rPr>
          <w:color w:val="auto"/>
          <w:szCs w:val="24"/>
        </w:rPr>
        <w:t xml:space="preserve"> </w:t>
      </w:r>
      <w:r w:rsidR="00123399" w:rsidRPr="00123399">
        <w:rPr>
          <w:color w:val="auto"/>
          <w:szCs w:val="24"/>
        </w:rPr>
        <w:t>This is consistent as well with the VA rating decision</w:t>
      </w:r>
      <w:r w:rsidR="00123399">
        <w:rPr>
          <w:color w:val="auto"/>
          <w:szCs w:val="24"/>
        </w:rPr>
        <w:t>.</w:t>
      </w:r>
      <w:r w:rsidR="001E0C3B">
        <w:rPr>
          <w:color w:val="auto"/>
          <w:szCs w:val="24"/>
        </w:rPr>
        <w:t xml:space="preserve">  </w:t>
      </w:r>
      <w:r w:rsidR="00123399" w:rsidRPr="00123399">
        <w:rPr>
          <w:color w:val="auto"/>
          <w:szCs w:val="24"/>
        </w:rPr>
        <w:t xml:space="preserve">The Board </w:t>
      </w:r>
      <w:r w:rsidR="00123399" w:rsidRPr="009C1EA5">
        <w:rPr>
          <w:color w:val="auto"/>
          <w:szCs w:val="24"/>
        </w:rPr>
        <w:t>must first consider the issue of a fitness determination for the right shoulder pain condition, having de-coupled it</w:t>
      </w:r>
      <w:r w:rsidR="00123399" w:rsidRPr="00123399">
        <w:rPr>
          <w:color w:val="auto"/>
          <w:szCs w:val="24"/>
        </w:rPr>
        <w:t xml:space="preserve"> from the rating for the unfitti</w:t>
      </w:r>
      <w:r w:rsidR="00123399">
        <w:rPr>
          <w:color w:val="auto"/>
          <w:szCs w:val="24"/>
        </w:rPr>
        <w:t>ng chronic neck pain</w:t>
      </w:r>
      <w:r w:rsidR="00123399" w:rsidRPr="00123399">
        <w:rPr>
          <w:color w:val="auto"/>
          <w:szCs w:val="24"/>
        </w:rPr>
        <w:t xml:space="preserve"> pathology. </w:t>
      </w:r>
      <w:r w:rsidR="005C1E9E">
        <w:rPr>
          <w:color w:val="auto"/>
          <w:szCs w:val="24"/>
        </w:rPr>
        <w:t xml:space="preserve"> </w:t>
      </w:r>
      <w:r w:rsidR="00613F18">
        <w:rPr>
          <w:color w:val="auto"/>
          <w:szCs w:val="24"/>
        </w:rPr>
        <w:t>T</w:t>
      </w:r>
      <w:r w:rsidR="00123399" w:rsidRPr="00123399">
        <w:rPr>
          <w:color w:val="auto"/>
          <w:szCs w:val="24"/>
        </w:rPr>
        <w:t>he PEB inferred that it was unfitting by including it as part of the unfitting condition.</w:t>
      </w:r>
      <w:r w:rsidR="00123399">
        <w:rPr>
          <w:color w:val="auto"/>
          <w:szCs w:val="24"/>
        </w:rPr>
        <w:t xml:space="preserve"> </w:t>
      </w:r>
      <w:r w:rsidR="00123399" w:rsidRPr="00123399">
        <w:rPr>
          <w:color w:val="auto"/>
          <w:szCs w:val="24"/>
        </w:rPr>
        <w:t xml:space="preserve"> In analyzing the intrinsic impairment for approp</w:t>
      </w:r>
      <w:r w:rsidR="00123399">
        <w:rPr>
          <w:color w:val="auto"/>
          <w:szCs w:val="24"/>
        </w:rPr>
        <w:t>riately coding an</w:t>
      </w:r>
      <w:r w:rsidR="005C1E9E">
        <w:rPr>
          <w:color w:val="auto"/>
          <w:szCs w:val="24"/>
        </w:rPr>
        <w:t>d rating the neck pain</w:t>
      </w:r>
      <w:r w:rsidR="00123399">
        <w:rPr>
          <w:color w:val="auto"/>
          <w:szCs w:val="24"/>
        </w:rPr>
        <w:t xml:space="preserve"> condition</w:t>
      </w:r>
      <w:r w:rsidR="00123399" w:rsidRPr="00123399">
        <w:rPr>
          <w:color w:val="auto"/>
          <w:szCs w:val="24"/>
        </w:rPr>
        <w:t>, t</w:t>
      </w:r>
      <w:r w:rsidR="00123399">
        <w:rPr>
          <w:color w:val="auto"/>
          <w:szCs w:val="24"/>
        </w:rPr>
        <w:t>he Board has a solid</w:t>
      </w:r>
      <w:r w:rsidR="00123399" w:rsidRPr="00123399">
        <w:rPr>
          <w:color w:val="auto"/>
          <w:szCs w:val="24"/>
        </w:rPr>
        <w:t xml:space="preserve"> basis for a</w:t>
      </w:r>
      <w:r w:rsidR="005C1E9E">
        <w:rPr>
          <w:color w:val="auto"/>
          <w:szCs w:val="24"/>
        </w:rPr>
        <w:t>rguing that the right shoulder pain</w:t>
      </w:r>
      <w:r w:rsidR="00123399" w:rsidRPr="00123399">
        <w:rPr>
          <w:color w:val="auto"/>
          <w:szCs w:val="24"/>
        </w:rPr>
        <w:t xml:space="preserve"> component was indeed separately unfitting</w:t>
      </w:r>
      <w:r w:rsidR="000541C2">
        <w:rPr>
          <w:color w:val="auto"/>
          <w:szCs w:val="24"/>
        </w:rPr>
        <w:t>.  While not independently mentioned on the permanent profile, the CI’s restriction of lifting only 10 pounds certainly reflects limitations caused by his right shoulder condition.  The commander’s statement clearly mentions the right shoulder condition as contributing to the CI’s inability to perform the duties of a soldier in his MOS</w:t>
      </w:r>
      <w:r w:rsidR="000541C2" w:rsidRPr="009C1EA5">
        <w:rPr>
          <w:color w:val="auto"/>
          <w:szCs w:val="24"/>
        </w:rPr>
        <w:t>.</w:t>
      </w:r>
      <w:r w:rsidR="001E0C3B" w:rsidRPr="009C1EA5">
        <w:rPr>
          <w:color w:val="auto"/>
          <w:szCs w:val="24"/>
        </w:rPr>
        <w:t xml:space="preserve">  The Board unanimously</w:t>
      </w:r>
      <w:r w:rsidR="000541C2" w:rsidRPr="009C1EA5">
        <w:rPr>
          <w:color w:val="auto"/>
          <w:szCs w:val="24"/>
        </w:rPr>
        <w:t xml:space="preserve"> </w:t>
      </w:r>
      <w:r w:rsidR="001E0C3B" w:rsidRPr="009C1EA5">
        <w:rPr>
          <w:color w:val="auto"/>
          <w:szCs w:val="24"/>
        </w:rPr>
        <w:t>agreed that the right shoulder pain should be considered as a separately unfitting condition</w:t>
      </w:r>
      <w:r w:rsidR="001E0C3B">
        <w:rPr>
          <w:color w:val="auto"/>
          <w:szCs w:val="24"/>
        </w:rPr>
        <w:t>.</w:t>
      </w:r>
      <w:r w:rsidR="000541C2">
        <w:rPr>
          <w:color w:val="auto"/>
          <w:szCs w:val="24"/>
        </w:rPr>
        <w:t xml:space="preserve"> </w:t>
      </w:r>
      <w:r w:rsidR="001E0C3B">
        <w:rPr>
          <w:color w:val="auto"/>
          <w:szCs w:val="24"/>
        </w:rPr>
        <w:t xml:space="preserve"> In reaching its rating determination, t</w:t>
      </w:r>
      <w:r>
        <w:rPr>
          <w:color w:val="auto"/>
          <w:szCs w:val="24"/>
        </w:rPr>
        <w:t xml:space="preserve">he Board noted that the motion documented in both the VA C&amp;P and MEB examinations failed to reach the VASRD criteria for a rating based on VA Code 5201 (limitation of arm motion), since the CI was able to lift the arm above shoulder level.  </w:t>
      </w:r>
    </w:p>
    <w:p w:rsidR="00D92D4A" w:rsidRDefault="00D92D4A" w:rsidP="00424D34">
      <w:pPr>
        <w:tabs>
          <w:tab w:val="left" w:pos="288"/>
          <w:tab w:val="left" w:pos="4752"/>
        </w:tabs>
        <w:spacing w:line="240" w:lineRule="exact"/>
        <w:jc w:val="both"/>
        <w:rPr>
          <w:color w:val="auto"/>
          <w:szCs w:val="24"/>
        </w:rPr>
      </w:pPr>
    </w:p>
    <w:p w:rsidR="00D91040" w:rsidRDefault="004A2ED5" w:rsidP="00424D3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w:t>
      </w:r>
      <w:r w:rsidR="00EE26D2" w:rsidRPr="00EE26D2">
        <w:rPr>
          <w:rFonts w:asciiTheme="minorHAnsi" w:hAnsiTheme="minorHAnsi"/>
          <w:color w:val="auto"/>
          <w:szCs w:val="24"/>
        </w:rPr>
        <w:t xml:space="preserve">he Board explored all shoulder joint coding options that would achieve a higher rating; but, there was no clinical and/or radiologic evidence in the examinations done proximate to separation that suggested ankylosis, loss of the humeral head, nonunion, malunion, fibrous union, deformity, nonunion or dislocation of the scapula, or recurrent </w:t>
      </w:r>
      <w:r w:rsidR="00EE26D2" w:rsidRPr="00424D34">
        <w:rPr>
          <w:rFonts w:asciiTheme="minorHAnsi" w:hAnsiTheme="minorHAnsi"/>
          <w:color w:val="auto"/>
          <w:szCs w:val="24"/>
        </w:rPr>
        <w:t xml:space="preserve">dislocations of the humerus that would have justified any code with higher rating potential. </w:t>
      </w:r>
      <w:r w:rsidR="001E0C3B" w:rsidRPr="00424D34">
        <w:rPr>
          <w:rFonts w:asciiTheme="minorHAnsi" w:hAnsiTheme="minorHAnsi"/>
          <w:color w:val="auto"/>
          <w:szCs w:val="24"/>
        </w:rPr>
        <w:t xml:space="preserve"> </w:t>
      </w:r>
      <w:r w:rsidR="00B31B6B" w:rsidRPr="00424D34">
        <w:rPr>
          <w:rFonts w:asciiTheme="minorHAnsi" w:hAnsiTheme="minorHAnsi"/>
          <w:color w:val="auto"/>
          <w:szCs w:val="24"/>
        </w:rPr>
        <w:t>After due deliberation, the Board agreed that the preponderance of the evidence with regard to the functional impairment of the right shoulder pain favors its recommendation as an additionally unfitting condition for separation rating, appropriately coded 5099-5003.  Considering the totality of the evidence and mindful of VASRD §4.3 (reasonable doubt), the Board unanimously recommends a rating of 10% for painful motion at th</w:t>
      </w:r>
      <w:r w:rsidR="00726E6F">
        <w:rPr>
          <w:rFonts w:asciiTheme="minorHAnsi" w:hAnsiTheme="minorHAnsi"/>
          <w:color w:val="auto"/>
          <w:szCs w:val="24"/>
        </w:rPr>
        <w:t>e time of separation. However, the</w:t>
      </w:r>
      <w:r w:rsidR="00B31B6B" w:rsidRPr="00424D34">
        <w:rPr>
          <w:rFonts w:asciiTheme="minorHAnsi" w:hAnsiTheme="minorHAnsi"/>
          <w:color w:val="auto"/>
          <w:szCs w:val="24"/>
        </w:rPr>
        <w:t xml:space="preserve"> Board majority recommends a permanent separation rating of 0% based on the limited amount of functional impairment due to pain. The CI did have pain but it was mild and intermittent and was relieved with the use of medication. As the joint was not actually painful for a majority of the time, VASRD §4.59 painful motion does not apply.</w:t>
      </w:r>
    </w:p>
    <w:p w:rsidR="00424D34" w:rsidRPr="00424D34" w:rsidRDefault="00424D34" w:rsidP="00424D34">
      <w:pPr>
        <w:tabs>
          <w:tab w:val="left" w:pos="288"/>
          <w:tab w:val="left" w:pos="4752"/>
        </w:tabs>
        <w:spacing w:line="240" w:lineRule="exact"/>
        <w:jc w:val="both"/>
        <w:rPr>
          <w:rFonts w:asciiTheme="minorHAnsi" w:hAnsiTheme="minorHAnsi"/>
          <w:color w:val="auto"/>
          <w:szCs w:val="24"/>
        </w:rPr>
      </w:pPr>
    </w:p>
    <w:p w:rsidR="00EC337D" w:rsidRPr="001078DE" w:rsidRDefault="004C60A3" w:rsidP="00E107C8">
      <w:pPr>
        <w:spacing w:line="240" w:lineRule="exact"/>
        <w:jc w:val="both"/>
        <w:rPr>
          <w:rFonts w:asciiTheme="minorHAnsi" w:eastAsia="HiddenHorzOCR" w:hAnsiTheme="minorHAnsi"/>
          <w:b/>
          <w:i/>
          <w:color w:val="auto"/>
          <w:szCs w:val="24"/>
          <w:u w:val="single"/>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3A69A5" w:rsidRPr="003F1206">
        <w:rPr>
          <w:rFonts w:asciiTheme="minorHAnsi" w:eastAsia="HiddenHorzOCR" w:hAnsiTheme="minorHAnsi"/>
          <w:color w:val="auto"/>
          <w:szCs w:val="24"/>
          <w:u w:val="single"/>
        </w:rPr>
        <w:t>PEB 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582E10">
        <w:rPr>
          <w:rFonts w:asciiTheme="minorHAnsi" w:eastAsia="HiddenHorzOCR" w:hAnsiTheme="minorHAnsi"/>
          <w:color w:val="auto"/>
          <w:szCs w:val="24"/>
        </w:rPr>
        <w:t xml:space="preserve"> </w:t>
      </w:r>
      <w:r w:rsidR="000048C3">
        <w:rPr>
          <w:rFonts w:asciiTheme="minorHAnsi" w:eastAsia="HiddenHorzOCR" w:hAnsiTheme="minorHAnsi"/>
          <w:color w:val="auto"/>
          <w:szCs w:val="24"/>
        </w:rPr>
        <w:t>The other condition</w:t>
      </w:r>
      <w:r w:rsidR="00EC337D" w:rsidRPr="00711350">
        <w:rPr>
          <w:rFonts w:asciiTheme="minorHAnsi" w:eastAsia="HiddenHorzOCR" w:hAnsiTheme="minorHAnsi"/>
          <w:color w:val="auto"/>
          <w:szCs w:val="24"/>
        </w:rPr>
        <w:t xml:space="preserve"> forwarded by the MEB and adjudicated </w:t>
      </w:r>
      <w:r w:rsidR="000048C3">
        <w:rPr>
          <w:rFonts w:asciiTheme="minorHAnsi" w:eastAsia="HiddenHorzOCR" w:hAnsiTheme="minorHAnsi"/>
          <w:color w:val="auto"/>
          <w:szCs w:val="24"/>
        </w:rPr>
        <w:t>as not unfitting by the PEB was</w:t>
      </w:r>
      <w:r w:rsidR="00EC337D" w:rsidRPr="00711350">
        <w:rPr>
          <w:rFonts w:asciiTheme="minorHAnsi" w:eastAsia="HiddenHorzOCR" w:hAnsiTheme="minorHAnsi"/>
          <w:color w:val="auto"/>
          <w:szCs w:val="24"/>
        </w:rPr>
        <w:t xml:space="preserve"> </w:t>
      </w:r>
      <w:r w:rsidR="000048C3" w:rsidRPr="00D31650">
        <w:rPr>
          <w:rFonts w:asciiTheme="minorHAnsi" w:eastAsia="HiddenHorzOCR" w:hAnsiTheme="minorHAnsi"/>
          <w:color w:val="auto"/>
          <w:szCs w:val="24"/>
        </w:rPr>
        <w:t>non-insulin dependent diabetes mellitus</w:t>
      </w:r>
      <w:r w:rsidR="000048C3">
        <w:rPr>
          <w:rFonts w:asciiTheme="minorHAnsi" w:eastAsia="HiddenHorzOCR" w:hAnsiTheme="minorHAnsi"/>
          <w:color w:val="auto"/>
          <w:szCs w:val="24"/>
        </w:rPr>
        <w:t>.  This</w:t>
      </w:r>
      <w:r w:rsidR="00EC337D" w:rsidRPr="00711350">
        <w:rPr>
          <w:rFonts w:asciiTheme="minorHAnsi" w:eastAsia="HiddenHorzOCR" w:hAnsiTheme="minorHAnsi"/>
          <w:color w:val="auto"/>
          <w:szCs w:val="24"/>
        </w:rPr>
        <w:t xml:space="preserve"> condition </w:t>
      </w:r>
      <w:r w:rsidR="000048C3">
        <w:rPr>
          <w:rFonts w:asciiTheme="minorHAnsi" w:eastAsia="HiddenHorzOCR" w:hAnsiTheme="minorHAnsi"/>
          <w:color w:val="auto"/>
          <w:szCs w:val="24"/>
        </w:rPr>
        <w:t xml:space="preserve">was profiled and </w:t>
      </w:r>
      <w:r w:rsidR="00EC337D" w:rsidRPr="00711350">
        <w:rPr>
          <w:rFonts w:asciiTheme="minorHAnsi" w:eastAsia="HiddenHorzOCR" w:hAnsiTheme="minorHAnsi"/>
          <w:color w:val="auto"/>
          <w:szCs w:val="24"/>
        </w:rPr>
        <w:t xml:space="preserve">implicated in the </w:t>
      </w:r>
      <w:r w:rsidR="000048C3">
        <w:rPr>
          <w:rFonts w:asciiTheme="minorHAnsi" w:eastAsia="HiddenHorzOCR" w:hAnsiTheme="minorHAnsi"/>
          <w:color w:val="auto"/>
          <w:szCs w:val="24"/>
        </w:rPr>
        <w:t xml:space="preserve">commander’s statement.  However, in the NARSUM diabetes addendum, the examiner found the diabetes to be well controlled on oral medication and no evidence of </w:t>
      </w:r>
      <w:r w:rsidR="000048C3">
        <w:rPr>
          <w:rFonts w:asciiTheme="minorHAnsi" w:eastAsia="HiddenHorzOCR" w:hAnsiTheme="minorHAnsi"/>
          <w:color w:val="auto"/>
          <w:szCs w:val="24"/>
        </w:rPr>
        <w:lastRenderedPageBreak/>
        <w:t xml:space="preserve">diabetic complications.  The examiner’s only recommended restriction was for assignment to locations with access to a diabetic diet and oral medications, and opined “It is reasonable to retain him in the Army National Guard.”  The commander’s </w:t>
      </w:r>
      <w:r w:rsidR="001078DE">
        <w:rPr>
          <w:rFonts w:asciiTheme="minorHAnsi" w:eastAsia="HiddenHorzOCR" w:hAnsiTheme="minorHAnsi"/>
          <w:color w:val="auto"/>
          <w:szCs w:val="24"/>
        </w:rPr>
        <w:t>concern about the CI’s diabetes was</w:t>
      </w:r>
      <w:r w:rsidR="000048C3">
        <w:rPr>
          <w:rFonts w:asciiTheme="minorHAnsi" w:eastAsia="HiddenHorzOCR" w:hAnsiTheme="minorHAnsi"/>
          <w:color w:val="auto"/>
          <w:szCs w:val="24"/>
        </w:rPr>
        <w:t xml:space="preserve"> s</w:t>
      </w:r>
      <w:r w:rsidR="001078DE">
        <w:rPr>
          <w:rFonts w:asciiTheme="minorHAnsi" w:eastAsia="HiddenHorzOCR" w:hAnsiTheme="minorHAnsi"/>
          <w:color w:val="auto"/>
          <w:szCs w:val="24"/>
        </w:rPr>
        <w:t>pecifically due to the need to eat</w:t>
      </w:r>
      <w:r w:rsidR="000048C3">
        <w:rPr>
          <w:rFonts w:asciiTheme="minorHAnsi" w:eastAsia="HiddenHorzOCR" w:hAnsiTheme="minorHAnsi"/>
          <w:color w:val="auto"/>
          <w:szCs w:val="24"/>
        </w:rPr>
        <w:t xml:space="preserve"> militar</w:t>
      </w:r>
      <w:r w:rsidR="001078DE">
        <w:rPr>
          <w:rFonts w:asciiTheme="minorHAnsi" w:eastAsia="HiddenHorzOCR" w:hAnsiTheme="minorHAnsi"/>
          <w:color w:val="auto"/>
          <w:szCs w:val="24"/>
        </w:rPr>
        <w:t xml:space="preserve">y rations during operations when a diabetic diet would not be available.  </w:t>
      </w:r>
      <w:r w:rsidR="000048C3">
        <w:rPr>
          <w:rFonts w:asciiTheme="minorHAnsi" w:eastAsia="HiddenHorzOCR" w:hAnsiTheme="minorHAnsi"/>
          <w:color w:val="auto"/>
          <w:szCs w:val="24"/>
        </w:rPr>
        <w:t xml:space="preserve">The </w:t>
      </w:r>
      <w:r w:rsidR="001078DE">
        <w:rPr>
          <w:rFonts w:asciiTheme="minorHAnsi" w:eastAsia="HiddenHorzOCR" w:hAnsiTheme="minorHAnsi"/>
          <w:color w:val="auto"/>
          <w:szCs w:val="24"/>
        </w:rPr>
        <w:t>diabetes was</w:t>
      </w:r>
      <w:r w:rsidR="00EC337D" w:rsidRPr="00711350">
        <w:rPr>
          <w:rFonts w:asciiTheme="minorHAnsi" w:eastAsia="HiddenHorzOCR" w:hAnsiTheme="minorHAnsi"/>
          <w:color w:val="auto"/>
          <w:szCs w:val="24"/>
        </w:rPr>
        <w:t xml:space="preserve"> reviewed by the </w:t>
      </w:r>
      <w:r w:rsidR="00B80EDD">
        <w:rPr>
          <w:rFonts w:asciiTheme="minorHAnsi" w:eastAsia="HiddenHorzOCR" w:hAnsiTheme="minorHAnsi"/>
          <w:color w:val="auto"/>
          <w:szCs w:val="24"/>
        </w:rPr>
        <w:t>a</w:t>
      </w:r>
      <w:r w:rsidR="00EC337D" w:rsidRPr="00711350">
        <w:rPr>
          <w:rFonts w:asciiTheme="minorHAnsi" w:eastAsia="HiddenHorzOCR" w:hAnsiTheme="minorHAnsi"/>
          <w:color w:val="auto"/>
          <w:szCs w:val="24"/>
        </w:rPr>
        <w:t xml:space="preserve">ction </w:t>
      </w:r>
      <w:r w:rsidR="00B80EDD">
        <w:rPr>
          <w:rFonts w:asciiTheme="minorHAnsi" w:eastAsia="HiddenHorzOCR" w:hAnsiTheme="minorHAnsi"/>
          <w:color w:val="auto"/>
          <w:szCs w:val="24"/>
        </w:rPr>
        <w:t>o</w:t>
      </w:r>
      <w:r w:rsidR="00EC337D" w:rsidRPr="00711350">
        <w:rPr>
          <w:rFonts w:asciiTheme="minorHAnsi" w:eastAsia="HiddenHorzOCR" w:hAnsiTheme="minorHAnsi"/>
          <w:color w:val="auto"/>
          <w:szCs w:val="24"/>
        </w:rPr>
        <w:t>fficer and considered by the Board.  There was no indication f</w:t>
      </w:r>
      <w:r w:rsidR="000048C3">
        <w:rPr>
          <w:rFonts w:asciiTheme="minorHAnsi" w:eastAsia="HiddenHorzOCR" w:hAnsiTheme="minorHAnsi"/>
          <w:color w:val="auto"/>
          <w:szCs w:val="24"/>
        </w:rPr>
        <w:t>rom the record that this condition</w:t>
      </w:r>
      <w:r w:rsidR="00EC337D" w:rsidRPr="00711350">
        <w:rPr>
          <w:rFonts w:asciiTheme="minorHAnsi" w:eastAsia="HiddenHorzOCR" w:hAnsiTheme="minorHAnsi"/>
          <w:color w:val="auto"/>
          <w:szCs w:val="24"/>
        </w:rPr>
        <w:t xml:space="preserve"> significantly interfered with satisfactory performance of </w:t>
      </w:r>
      <w:r w:rsidR="000048C3">
        <w:rPr>
          <w:rFonts w:asciiTheme="minorHAnsi" w:eastAsia="HiddenHorzOCR" w:hAnsiTheme="minorHAnsi"/>
          <w:color w:val="auto"/>
          <w:szCs w:val="24"/>
        </w:rPr>
        <w:t xml:space="preserve">MOS </w:t>
      </w:r>
      <w:r w:rsidR="00B56F3D" w:rsidRPr="00C217F7">
        <w:rPr>
          <w:rFonts w:asciiTheme="minorHAnsi" w:eastAsia="HiddenHorzOCR" w:hAnsiTheme="minorHAnsi"/>
          <w:color w:val="auto"/>
          <w:szCs w:val="24"/>
        </w:rPr>
        <w:t>duty</w:t>
      </w:r>
      <w:r w:rsidR="00EC337D" w:rsidRPr="00711350">
        <w:rPr>
          <w:rFonts w:asciiTheme="minorHAnsi" w:eastAsia="HiddenHorzOCR" w:hAnsiTheme="minorHAnsi"/>
          <w:color w:val="auto"/>
          <w:szCs w:val="24"/>
        </w:rPr>
        <w:t xml:space="preserve"> requirements.  </w:t>
      </w:r>
      <w:r w:rsidR="001078DE">
        <w:rPr>
          <w:rFonts w:asciiTheme="minorHAnsi" w:eastAsia="HiddenHorzOCR" w:hAnsiTheme="minorHAnsi"/>
          <w:color w:val="auto"/>
          <w:szCs w:val="24"/>
        </w:rPr>
        <w:t xml:space="preserve">The Board noted the PEB historical precedence that assignment limitations alone are not sufficient to render a condition unfitting.  </w:t>
      </w:r>
      <w:r w:rsidR="00EC337D" w:rsidRPr="00711350">
        <w:rPr>
          <w:rFonts w:asciiTheme="minorHAnsi" w:eastAsia="HiddenHorzOCR" w:hAnsiTheme="minorHAnsi"/>
          <w:color w:val="auto"/>
          <w:szCs w:val="24"/>
        </w:rPr>
        <w:t>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recharacterization of the PEB fitness adjudication</w:t>
      </w:r>
      <w:r w:rsidR="001078DE">
        <w:rPr>
          <w:rFonts w:asciiTheme="minorHAnsi" w:eastAsia="HiddenHorzOCR" w:hAnsiTheme="minorHAnsi"/>
          <w:color w:val="auto"/>
          <w:szCs w:val="24"/>
        </w:rPr>
        <w:t xml:space="preserve"> for the non-insulin dependent diabetes mellitus condition</w:t>
      </w:r>
      <w:r w:rsidR="00EC337D" w:rsidRPr="00711350">
        <w:rPr>
          <w:rFonts w:asciiTheme="minorHAnsi" w:eastAsia="HiddenHorzOCR" w:hAnsiTheme="minorHAnsi"/>
          <w:color w:val="auto"/>
          <w:szCs w:val="24"/>
        </w:rPr>
        <w:t>.</w:t>
      </w:r>
    </w:p>
    <w:p w:rsidR="00EC337D" w:rsidRPr="00EC337D" w:rsidRDefault="00EC337D" w:rsidP="00510F9C">
      <w:pPr>
        <w:spacing w:line="240" w:lineRule="exact"/>
        <w:jc w:val="both"/>
        <w:rPr>
          <w:rFonts w:asciiTheme="minorHAnsi" w:eastAsia="HiddenHorzOCR" w:hAnsiTheme="minorHAnsi"/>
          <w:color w:val="auto"/>
          <w:szCs w:val="24"/>
        </w:rPr>
      </w:pPr>
    </w:p>
    <w:p w:rsidR="001078DE" w:rsidRPr="001078DE" w:rsidRDefault="001078DE" w:rsidP="00E107C8">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Pr="00D31650">
        <w:rPr>
          <w:rFonts w:asciiTheme="minorHAnsi" w:hAnsiTheme="minorHAnsi"/>
          <w:color w:val="auto"/>
          <w:szCs w:val="24"/>
        </w:rPr>
        <w:t>right knee pain</w:t>
      </w:r>
      <w:r w:rsidR="002D179B" w:rsidRPr="00D31650">
        <w:rPr>
          <w:rFonts w:asciiTheme="minorHAnsi" w:hAnsiTheme="minorHAnsi"/>
          <w:color w:val="auto"/>
          <w:szCs w:val="24"/>
        </w:rPr>
        <w:t>, hypertension,</w:t>
      </w:r>
      <w:r w:rsidRPr="00D31650">
        <w:rPr>
          <w:rFonts w:asciiTheme="minorHAnsi" w:hAnsiTheme="minorHAnsi"/>
          <w:color w:val="auto"/>
          <w:szCs w:val="24"/>
        </w:rPr>
        <w:t xml:space="preserve"> and tinnitus</w:t>
      </w:r>
      <w:r w:rsidRPr="00711350">
        <w:rPr>
          <w:rFonts w:asciiTheme="minorHAnsi" w:hAnsiTheme="minorHAnsi"/>
          <w:color w:val="auto"/>
          <w:szCs w:val="24"/>
        </w:rPr>
        <w:t xml:space="preserve">.  </w:t>
      </w:r>
      <w:r w:rsidRPr="00EE5EF1">
        <w:rPr>
          <w:rFonts w:asciiTheme="minorHAnsi" w:hAnsiTheme="minorHAnsi"/>
          <w:color w:val="auto"/>
          <w:szCs w:val="24"/>
        </w:rPr>
        <w:t>None of these conditions were clinically active during the MEB period, none carried attached profiles</w:t>
      </w:r>
      <w:r>
        <w:rPr>
          <w:rFonts w:asciiTheme="minorHAnsi" w:hAnsiTheme="minorHAnsi"/>
          <w:color w:val="auto"/>
          <w:szCs w:val="24"/>
        </w:rPr>
        <w:t xml:space="preserve">, </w:t>
      </w:r>
      <w:r w:rsidRPr="00EE5EF1">
        <w:rPr>
          <w:rFonts w:asciiTheme="minorHAnsi" w:hAnsiTheme="minorHAnsi"/>
          <w:color w:val="auto"/>
          <w:szCs w:val="24"/>
        </w:rPr>
        <w:t xml:space="preserve">were the basis for limited duty and none were implicated in the commander’s statement.  These conditions were reviewed by the action officer and considered by the Board.  It was determined that none could be argued as unfitting and subject to separation rating.  Additionally </w:t>
      </w:r>
      <w:r>
        <w:rPr>
          <w:rFonts w:asciiTheme="minorHAnsi" w:hAnsiTheme="minorHAnsi"/>
          <w:color w:val="auto"/>
          <w:szCs w:val="24"/>
        </w:rPr>
        <w:t>scar</w:t>
      </w:r>
      <w:r w:rsidR="003A69A5">
        <w:rPr>
          <w:rFonts w:asciiTheme="minorHAnsi" w:hAnsiTheme="minorHAnsi"/>
          <w:color w:val="auto"/>
          <w:szCs w:val="24"/>
        </w:rPr>
        <w:t>,</w:t>
      </w:r>
      <w:r>
        <w:rPr>
          <w:rFonts w:asciiTheme="minorHAnsi" w:hAnsiTheme="minorHAnsi"/>
          <w:color w:val="auto"/>
          <w:szCs w:val="24"/>
        </w:rPr>
        <w:t xml:space="preserve"> left hand</w:t>
      </w:r>
      <w:r w:rsidRPr="00EE5EF1">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w:t>
      </w:r>
      <w:r w:rsidRPr="00711350">
        <w:rPr>
          <w:rFonts w:asciiTheme="minorHAnsi" w:hAnsiTheme="minorHAnsi"/>
          <w:color w:val="auto"/>
          <w:szCs w:val="24"/>
        </w:rPr>
        <w:t xml:space="preserve"> considered by the DES.</w:t>
      </w:r>
      <w:r>
        <w:rPr>
          <w:rFonts w:asciiTheme="minorHAnsi" w:hAnsiTheme="minorHAnsi"/>
          <w:color w:val="auto"/>
          <w:szCs w:val="24"/>
        </w:rPr>
        <w:t xml:space="preserve">  </w:t>
      </w:r>
      <w:r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E107C8" w:rsidRPr="009C78FD"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107C8">
        <w:rPr>
          <w:rFonts w:asciiTheme="minorHAnsi" w:eastAsiaTheme="minorHAnsi" w:hAnsiTheme="minorHAnsi"/>
          <w:color w:val="auto"/>
          <w:szCs w:val="24"/>
        </w:rPr>
        <w:t xml:space="preserve"> </w:t>
      </w:r>
      <w:r w:rsidR="00E107C8" w:rsidRPr="00E107C8">
        <w:rPr>
          <w:rFonts w:asciiTheme="minorHAnsi" w:eastAsiaTheme="minorHAnsi" w:hAnsiTheme="minorHAnsi"/>
          <w:color w:val="auto"/>
          <w:szCs w:val="24"/>
        </w:rPr>
        <w:t xml:space="preserve"> </w:t>
      </w:r>
      <w:r w:rsidR="00E107C8" w:rsidRPr="00AE3316">
        <w:rPr>
          <w:rFonts w:asciiTheme="minorHAnsi" w:eastAsiaTheme="minorHAnsi" w:hAnsiTheme="minorHAnsi"/>
          <w:color w:val="auto"/>
          <w:szCs w:val="24"/>
        </w:rPr>
        <w:t xml:space="preserve">As discussed above, PEB reliance on the </w:t>
      </w:r>
      <w:r w:rsidR="00E107C8" w:rsidRPr="00D31650">
        <w:rPr>
          <w:rFonts w:asciiTheme="minorHAnsi" w:eastAsiaTheme="minorHAnsi" w:hAnsiTheme="minorHAnsi"/>
          <w:color w:val="auto"/>
          <w:szCs w:val="24"/>
        </w:rPr>
        <w:t>USAPDA pain policy</w:t>
      </w:r>
      <w:r w:rsidR="00E107C8" w:rsidRPr="00AE3316">
        <w:rPr>
          <w:rFonts w:asciiTheme="minorHAnsi" w:eastAsiaTheme="minorHAnsi" w:hAnsiTheme="minorHAnsi"/>
          <w:color w:val="auto"/>
          <w:szCs w:val="24"/>
        </w:rPr>
        <w:t xml:space="preserve"> for rating </w:t>
      </w:r>
      <w:r w:rsidR="00E107C8">
        <w:rPr>
          <w:rFonts w:asciiTheme="minorHAnsi" w:eastAsiaTheme="minorHAnsi" w:hAnsiTheme="minorHAnsi"/>
          <w:color w:val="auto"/>
          <w:szCs w:val="24"/>
        </w:rPr>
        <w:t>the chronic neck pain condition</w:t>
      </w:r>
      <w:r w:rsidR="00E107C8" w:rsidRPr="00AE3316">
        <w:rPr>
          <w:rFonts w:asciiTheme="minorHAnsi" w:eastAsiaTheme="minorHAnsi" w:hAnsiTheme="minorHAnsi"/>
          <w:color w:val="auto"/>
          <w:szCs w:val="24"/>
        </w:rPr>
        <w:t xml:space="preserve"> was operant in this case and the condition was adjudicat</w:t>
      </w:r>
      <w:r w:rsidR="00E107C8">
        <w:rPr>
          <w:rFonts w:asciiTheme="minorHAnsi" w:eastAsiaTheme="minorHAnsi" w:hAnsiTheme="minorHAnsi"/>
          <w:color w:val="auto"/>
          <w:szCs w:val="24"/>
        </w:rPr>
        <w:t xml:space="preserve">ed independently of that policy </w:t>
      </w:r>
      <w:r w:rsidR="00E107C8" w:rsidRPr="00AE3316">
        <w:rPr>
          <w:rFonts w:asciiTheme="minorHAnsi" w:eastAsiaTheme="minorHAnsi" w:hAnsiTheme="minorHAnsi"/>
          <w:color w:val="auto"/>
          <w:szCs w:val="24"/>
        </w:rPr>
        <w:t>by the Board.</w:t>
      </w:r>
      <w:r w:rsidR="00D31650">
        <w:rPr>
          <w:rFonts w:asciiTheme="minorHAnsi" w:eastAsiaTheme="minorHAnsi" w:hAnsiTheme="minorHAnsi"/>
          <w:color w:val="auto"/>
          <w:szCs w:val="24"/>
        </w:rPr>
        <w:t xml:space="preserve">  </w:t>
      </w:r>
      <w:r w:rsidR="00D31650" w:rsidRPr="00D31650">
        <w:rPr>
          <w:rFonts w:asciiTheme="minorHAnsi" w:eastAsiaTheme="minorHAnsi" w:hAnsiTheme="minorHAnsi"/>
          <w:color w:val="auto"/>
          <w:szCs w:val="24"/>
        </w:rPr>
        <w:t xml:space="preserve">In the matter of the PTSD condition, the Board unanimously recommends an initial TDRL rating of 50% in retroactive compliance with VASRD §4.129 as DOD directed; and a 10% permanent rating at </w:t>
      </w:r>
      <w:r w:rsidR="003A69A5">
        <w:rPr>
          <w:rFonts w:asciiTheme="minorHAnsi" w:eastAsiaTheme="minorHAnsi" w:hAnsiTheme="minorHAnsi"/>
          <w:color w:val="auto"/>
          <w:szCs w:val="24"/>
        </w:rPr>
        <w:t>six</w:t>
      </w:r>
      <w:r w:rsidR="00D31650" w:rsidRPr="00D31650">
        <w:rPr>
          <w:rFonts w:asciiTheme="minorHAnsi" w:eastAsiaTheme="minorHAnsi" w:hAnsiTheme="minorHAnsi"/>
          <w:color w:val="auto"/>
          <w:szCs w:val="24"/>
        </w:rPr>
        <w:t xml:space="preserve"> months IAW VASRD §4.130.</w:t>
      </w:r>
      <w:r w:rsidR="00D31650">
        <w:rPr>
          <w:rFonts w:asciiTheme="minorHAnsi" w:eastAsiaTheme="minorHAnsi" w:hAnsiTheme="minorHAnsi"/>
          <w:color w:val="auto"/>
          <w:szCs w:val="24"/>
        </w:rPr>
        <w:t xml:space="preserve">  </w:t>
      </w:r>
      <w:r w:rsidR="005B64B6">
        <w:rPr>
          <w:rFonts w:asciiTheme="minorHAnsi" w:eastAsiaTheme="minorHAnsi" w:hAnsiTheme="minorHAnsi"/>
          <w:color w:val="auto"/>
          <w:szCs w:val="24"/>
        </w:rPr>
        <w:t xml:space="preserve">In the matter of the chronic neck pain with radiation into the right shoulder condition, </w:t>
      </w:r>
      <w:r w:rsidR="005B64B6" w:rsidRPr="00AE3316">
        <w:rPr>
          <w:rFonts w:asciiTheme="minorHAnsi" w:eastAsiaTheme="minorHAnsi" w:hAnsiTheme="minorHAnsi"/>
          <w:color w:val="auto"/>
          <w:szCs w:val="24"/>
        </w:rPr>
        <w:t xml:space="preserve">the Board </w:t>
      </w:r>
      <w:r w:rsidR="005B64B6" w:rsidRPr="00D31650">
        <w:rPr>
          <w:rFonts w:asciiTheme="minorHAnsi" w:eastAsiaTheme="minorHAnsi" w:hAnsiTheme="minorHAnsi"/>
          <w:color w:val="auto"/>
          <w:szCs w:val="24"/>
        </w:rPr>
        <w:t>unanimously</w:t>
      </w:r>
      <w:r w:rsidR="005B64B6" w:rsidRPr="00AE3316">
        <w:rPr>
          <w:rFonts w:asciiTheme="minorHAnsi" w:eastAsiaTheme="minorHAnsi" w:hAnsiTheme="minorHAnsi"/>
          <w:color w:val="auto"/>
          <w:szCs w:val="24"/>
        </w:rPr>
        <w:t xml:space="preserve"> recommends</w:t>
      </w:r>
      <w:r w:rsidR="005B64B6">
        <w:rPr>
          <w:rFonts w:asciiTheme="minorHAnsi" w:eastAsiaTheme="minorHAnsi" w:hAnsiTheme="minorHAnsi"/>
          <w:color w:val="auto"/>
          <w:szCs w:val="24"/>
        </w:rPr>
        <w:t xml:space="preserve"> that it be rated for two separate unfitting conditions as follows:  chronic neck pain coded 5299-5242 and rated 20%</w:t>
      </w:r>
      <w:r w:rsidR="00D31650">
        <w:rPr>
          <w:rFonts w:asciiTheme="minorHAnsi" w:eastAsiaTheme="minorHAnsi" w:hAnsiTheme="minorHAnsi"/>
          <w:color w:val="auto"/>
          <w:szCs w:val="24"/>
        </w:rPr>
        <w:t xml:space="preserve"> during the initial TDRL period and 20% permanent rating at </w:t>
      </w:r>
      <w:r w:rsidR="008052D4">
        <w:rPr>
          <w:rFonts w:asciiTheme="minorHAnsi" w:eastAsiaTheme="minorHAnsi" w:hAnsiTheme="minorHAnsi"/>
          <w:color w:val="auto"/>
          <w:szCs w:val="24"/>
        </w:rPr>
        <w:t>six</w:t>
      </w:r>
      <w:r w:rsidR="00D31650">
        <w:rPr>
          <w:rFonts w:asciiTheme="minorHAnsi" w:eastAsiaTheme="minorHAnsi" w:hAnsiTheme="minorHAnsi"/>
          <w:color w:val="auto"/>
          <w:szCs w:val="24"/>
        </w:rPr>
        <w:t xml:space="preserve"> months</w:t>
      </w:r>
      <w:r w:rsidR="005B64B6">
        <w:rPr>
          <w:rFonts w:asciiTheme="minorHAnsi" w:eastAsiaTheme="minorHAnsi" w:hAnsiTheme="minorHAnsi"/>
          <w:color w:val="auto"/>
          <w:szCs w:val="24"/>
        </w:rPr>
        <w:t>; and, right shoulder p</w:t>
      </w:r>
      <w:r w:rsidR="00D31650">
        <w:rPr>
          <w:rFonts w:asciiTheme="minorHAnsi" w:eastAsiaTheme="minorHAnsi" w:hAnsiTheme="minorHAnsi"/>
          <w:color w:val="auto"/>
          <w:szCs w:val="24"/>
        </w:rPr>
        <w:t>ain, coded 5099-5003</w:t>
      </w:r>
      <w:r w:rsidR="00582E10">
        <w:rPr>
          <w:rFonts w:asciiTheme="minorHAnsi" w:eastAsiaTheme="minorHAnsi" w:hAnsiTheme="minorHAnsi"/>
          <w:color w:val="auto"/>
          <w:szCs w:val="24"/>
        </w:rPr>
        <w:t xml:space="preserve">.  </w:t>
      </w:r>
      <w:r w:rsidR="0041432B">
        <w:rPr>
          <w:rFonts w:asciiTheme="minorHAnsi" w:eastAsiaTheme="minorHAnsi" w:hAnsiTheme="minorHAnsi"/>
          <w:color w:val="auto"/>
          <w:szCs w:val="24"/>
        </w:rPr>
        <w:t>T</w:t>
      </w:r>
      <w:r w:rsidR="00582E10">
        <w:rPr>
          <w:rFonts w:asciiTheme="minorHAnsi" w:eastAsiaTheme="minorHAnsi" w:hAnsiTheme="minorHAnsi"/>
          <w:color w:val="auto"/>
          <w:szCs w:val="24"/>
        </w:rPr>
        <w:t xml:space="preserve">he Board </w:t>
      </w:r>
      <w:r w:rsidR="0041432B">
        <w:rPr>
          <w:rFonts w:asciiTheme="minorHAnsi" w:eastAsiaTheme="minorHAnsi" w:hAnsiTheme="minorHAnsi"/>
          <w:color w:val="auto"/>
          <w:szCs w:val="24"/>
        </w:rPr>
        <w:t xml:space="preserve">unanimously </w:t>
      </w:r>
      <w:r w:rsidR="00582E10">
        <w:rPr>
          <w:rFonts w:asciiTheme="minorHAnsi" w:eastAsiaTheme="minorHAnsi" w:hAnsiTheme="minorHAnsi"/>
          <w:color w:val="auto"/>
          <w:szCs w:val="24"/>
        </w:rPr>
        <w:t>recommends the right shoulder pain be</w:t>
      </w:r>
      <w:r w:rsidR="00D31650">
        <w:rPr>
          <w:rFonts w:asciiTheme="minorHAnsi" w:eastAsiaTheme="minorHAnsi" w:hAnsiTheme="minorHAnsi"/>
          <w:color w:val="auto"/>
          <w:szCs w:val="24"/>
        </w:rPr>
        <w:t xml:space="preserve"> rated </w:t>
      </w:r>
      <w:r w:rsidR="0041432B">
        <w:rPr>
          <w:rFonts w:asciiTheme="minorHAnsi" w:eastAsiaTheme="minorHAnsi" w:hAnsiTheme="minorHAnsi"/>
          <w:color w:val="auto"/>
          <w:szCs w:val="24"/>
        </w:rPr>
        <w:t>1</w:t>
      </w:r>
      <w:r w:rsidR="005B64B6">
        <w:rPr>
          <w:rFonts w:asciiTheme="minorHAnsi" w:eastAsiaTheme="minorHAnsi" w:hAnsiTheme="minorHAnsi"/>
          <w:color w:val="auto"/>
          <w:szCs w:val="24"/>
        </w:rPr>
        <w:t>0%</w:t>
      </w:r>
      <w:r w:rsidR="00D31650">
        <w:rPr>
          <w:rFonts w:asciiTheme="minorHAnsi" w:eastAsiaTheme="minorHAnsi" w:hAnsiTheme="minorHAnsi"/>
          <w:color w:val="auto"/>
          <w:szCs w:val="24"/>
        </w:rPr>
        <w:t xml:space="preserve"> during the initial TDRL period and </w:t>
      </w:r>
      <w:r w:rsidR="0041432B">
        <w:rPr>
          <w:rFonts w:asciiTheme="minorHAnsi" w:eastAsiaTheme="minorHAnsi" w:hAnsiTheme="minorHAnsi"/>
          <w:color w:val="auto"/>
          <w:szCs w:val="24"/>
        </w:rPr>
        <w:t xml:space="preserve">by a vote of 2:1 recommends a </w:t>
      </w:r>
      <w:r w:rsidR="00D31650">
        <w:rPr>
          <w:rFonts w:asciiTheme="minorHAnsi" w:eastAsiaTheme="minorHAnsi" w:hAnsiTheme="minorHAnsi"/>
          <w:color w:val="auto"/>
          <w:szCs w:val="24"/>
        </w:rPr>
        <w:t xml:space="preserve">0% permanent rating at </w:t>
      </w:r>
      <w:r w:rsidR="008052D4">
        <w:rPr>
          <w:rFonts w:asciiTheme="minorHAnsi" w:eastAsiaTheme="minorHAnsi" w:hAnsiTheme="minorHAnsi"/>
          <w:color w:val="auto"/>
          <w:szCs w:val="24"/>
        </w:rPr>
        <w:t>six</w:t>
      </w:r>
      <w:r w:rsidR="00D31650">
        <w:rPr>
          <w:rFonts w:asciiTheme="minorHAnsi" w:eastAsiaTheme="minorHAnsi" w:hAnsiTheme="minorHAnsi"/>
          <w:color w:val="auto"/>
          <w:szCs w:val="24"/>
        </w:rPr>
        <w:t xml:space="preserve"> months</w:t>
      </w:r>
      <w:r w:rsidR="005B64B6">
        <w:rPr>
          <w:rFonts w:asciiTheme="minorHAnsi" w:eastAsiaTheme="minorHAnsi" w:hAnsiTheme="minorHAnsi"/>
          <w:color w:val="auto"/>
          <w:szCs w:val="24"/>
        </w:rPr>
        <w:t xml:space="preserve">; both </w:t>
      </w:r>
      <w:r w:rsidR="005B64B6" w:rsidRPr="00AE3316">
        <w:rPr>
          <w:rFonts w:asciiTheme="minorHAnsi" w:hAnsiTheme="minorHAnsi"/>
          <w:color w:val="auto"/>
          <w:szCs w:val="24"/>
        </w:rPr>
        <w:t xml:space="preserve">IAW VASRD </w:t>
      </w:r>
      <w:r w:rsidR="005B64B6">
        <w:rPr>
          <w:rFonts w:asciiTheme="minorHAnsi" w:hAnsiTheme="minorHAnsi"/>
          <w:color w:val="auto"/>
          <w:szCs w:val="24"/>
        </w:rPr>
        <w:t>§</w:t>
      </w:r>
      <w:r w:rsidR="005B64B6" w:rsidRPr="00D31650">
        <w:rPr>
          <w:rFonts w:asciiTheme="minorHAnsi" w:hAnsiTheme="minorHAnsi"/>
          <w:color w:val="auto"/>
          <w:szCs w:val="24"/>
        </w:rPr>
        <w:t>4.71a</w:t>
      </w:r>
      <w:r w:rsidR="005B64B6">
        <w:rPr>
          <w:rFonts w:asciiTheme="minorHAnsi" w:hAnsiTheme="minorHAnsi"/>
          <w:color w:val="auto"/>
          <w:szCs w:val="24"/>
        </w:rPr>
        <w:t>.</w:t>
      </w:r>
      <w:r w:rsidR="00582E10">
        <w:rPr>
          <w:rFonts w:asciiTheme="minorHAnsi" w:hAnsiTheme="minorHAnsi"/>
          <w:color w:val="auto"/>
          <w:szCs w:val="24"/>
        </w:rPr>
        <w:t xml:space="preserve">  </w:t>
      </w:r>
      <w:r w:rsidR="00582E10" w:rsidRPr="00582E10">
        <w:rPr>
          <w:rFonts w:asciiTheme="minorHAnsi" w:hAnsiTheme="minorHAnsi"/>
          <w:color w:val="auto"/>
          <w:szCs w:val="24"/>
        </w:rPr>
        <w:t>The single voter for dissent (who recomme</w:t>
      </w:r>
      <w:r w:rsidR="00582E10">
        <w:rPr>
          <w:rFonts w:asciiTheme="minorHAnsi" w:hAnsiTheme="minorHAnsi"/>
          <w:color w:val="auto"/>
          <w:szCs w:val="24"/>
        </w:rPr>
        <w:t xml:space="preserve">nded </w:t>
      </w:r>
      <w:r w:rsidR="00C42933">
        <w:rPr>
          <w:rFonts w:asciiTheme="minorHAnsi" w:hAnsiTheme="minorHAnsi"/>
          <w:color w:val="auto"/>
          <w:szCs w:val="24"/>
        </w:rPr>
        <w:t xml:space="preserve">a </w:t>
      </w:r>
      <w:r w:rsidR="0041432B">
        <w:rPr>
          <w:rFonts w:asciiTheme="minorHAnsi" w:hAnsiTheme="minorHAnsi"/>
          <w:color w:val="auto"/>
          <w:szCs w:val="24"/>
        </w:rPr>
        <w:t>1</w:t>
      </w:r>
      <w:r w:rsidR="00C42933">
        <w:rPr>
          <w:rFonts w:asciiTheme="minorHAnsi" w:hAnsiTheme="minorHAnsi"/>
          <w:color w:val="auto"/>
          <w:szCs w:val="24"/>
        </w:rPr>
        <w:t>0% permanent rating</w:t>
      </w:r>
      <w:r w:rsidR="002B1F64">
        <w:rPr>
          <w:rFonts w:asciiTheme="minorHAnsi" w:hAnsiTheme="minorHAnsi"/>
          <w:color w:val="auto"/>
          <w:szCs w:val="24"/>
        </w:rPr>
        <w:t xml:space="preserve"> at </w:t>
      </w:r>
      <w:r w:rsidR="008052D4">
        <w:rPr>
          <w:rFonts w:asciiTheme="minorHAnsi" w:hAnsiTheme="minorHAnsi"/>
          <w:color w:val="auto"/>
          <w:szCs w:val="24"/>
        </w:rPr>
        <w:t>six</w:t>
      </w:r>
      <w:r w:rsidR="002B1F64">
        <w:rPr>
          <w:rFonts w:asciiTheme="minorHAnsi" w:hAnsiTheme="minorHAnsi"/>
          <w:color w:val="auto"/>
          <w:szCs w:val="24"/>
        </w:rPr>
        <w:t xml:space="preserve"> months</w:t>
      </w:r>
      <w:r w:rsidR="00582E10" w:rsidRPr="00582E10">
        <w:rPr>
          <w:rFonts w:asciiTheme="minorHAnsi" w:hAnsiTheme="minorHAnsi"/>
          <w:color w:val="auto"/>
          <w:szCs w:val="24"/>
        </w:rPr>
        <w:t xml:space="preserve">) did not elect to submit a minority opinion. </w:t>
      </w:r>
      <w:r w:rsidR="00582E10">
        <w:rPr>
          <w:rFonts w:asciiTheme="minorHAnsi" w:hAnsiTheme="minorHAnsi"/>
          <w:color w:val="auto"/>
          <w:szCs w:val="24"/>
        </w:rPr>
        <w:t xml:space="preserve"> </w:t>
      </w:r>
      <w:r w:rsidR="002D179B" w:rsidRPr="00AE3316">
        <w:rPr>
          <w:rFonts w:asciiTheme="minorHAnsi" w:hAnsiTheme="minorHAnsi"/>
          <w:color w:val="auto"/>
          <w:szCs w:val="24"/>
        </w:rPr>
        <w:t xml:space="preserve">In the matter of the </w:t>
      </w:r>
      <w:r w:rsidR="002D179B">
        <w:rPr>
          <w:rFonts w:asciiTheme="minorHAnsi" w:eastAsiaTheme="minorHAnsi" w:hAnsiTheme="minorHAnsi"/>
          <w:color w:val="auto"/>
          <w:szCs w:val="24"/>
        </w:rPr>
        <w:t xml:space="preserve">non-insulin dependent diabetes mellitus, right knee pain, hypertension and tinnitus </w:t>
      </w:r>
      <w:r w:rsidR="002D179B" w:rsidRPr="00AE3316">
        <w:rPr>
          <w:rFonts w:asciiTheme="minorHAnsi" w:eastAsiaTheme="minorHAnsi" w:hAnsiTheme="minorHAnsi"/>
          <w:color w:val="auto"/>
          <w:szCs w:val="24"/>
        </w:rPr>
        <w:t>condition</w:t>
      </w:r>
      <w:r w:rsidR="002D179B" w:rsidRPr="002D179B">
        <w:rPr>
          <w:rFonts w:asciiTheme="minorHAnsi" w:eastAsiaTheme="minorHAnsi" w:hAnsiTheme="minorHAnsi"/>
          <w:color w:val="auto"/>
          <w:szCs w:val="24"/>
        </w:rPr>
        <w:t>s</w:t>
      </w:r>
      <w:r w:rsidR="002D179B" w:rsidRPr="00AE3316">
        <w:rPr>
          <w:rFonts w:asciiTheme="minorHAnsi" w:hAnsiTheme="minorHAnsi"/>
          <w:color w:val="auto"/>
          <w:szCs w:val="24"/>
        </w:rPr>
        <w:t xml:space="preserve"> </w:t>
      </w:r>
      <w:r w:rsidR="002D179B">
        <w:rPr>
          <w:rFonts w:asciiTheme="minorHAnsi" w:hAnsiTheme="minorHAnsi"/>
          <w:color w:val="auto"/>
          <w:szCs w:val="24"/>
        </w:rPr>
        <w:t>or any other</w:t>
      </w:r>
      <w:r w:rsidR="002D179B" w:rsidRPr="00AE3316">
        <w:rPr>
          <w:rFonts w:asciiTheme="minorHAnsi" w:hAnsiTheme="minorHAnsi"/>
          <w:color w:val="auto"/>
          <w:szCs w:val="24"/>
        </w:rPr>
        <w:t xml:space="preserve"> medical conditions</w:t>
      </w:r>
      <w:r w:rsidR="002D179B">
        <w:rPr>
          <w:rFonts w:asciiTheme="minorHAnsi" w:hAnsiTheme="minorHAnsi"/>
          <w:color w:val="auto"/>
          <w:szCs w:val="24"/>
        </w:rPr>
        <w:t xml:space="preserve"> eligible for Board consideration</w:t>
      </w:r>
      <w:r w:rsidR="002D179B" w:rsidRPr="00AE3316">
        <w:rPr>
          <w:rFonts w:asciiTheme="minorHAnsi" w:hAnsiTheme="minorHAnsi"/>
          <w:color w:val="auto"/>
          <w:szCs w:val="24"/>
        </w:rPr>
        <w:t xml:space="preserve">; the Board </w:t>
      </w:r>
      <w:r w:rsidR="002D179B" w:rsidRPr="00D31650">
        <w:rPr>
          <w:rFonts w:asciiTheme="minorHAnsi" w:hAnsiTheme="minorHAnsi"/>
          <w:color w:val="auto"/>
          <w:szCs w:val="24"/>
        </w:rPr>
        <w:t xml:space="preserve">unanimously </w:t>
      </w:r>
      <w:r w:rsidR="002D179B" w:rsidRPr="00AE3316">
        <w:rPr>
          <w:rFonts w:asciiTheme="minorHAnsi" w:hAnsiTheme="minorHAnsi"/>
          <w:color w:val="auto"/>
          <w:szCs w:val="24"/>
        </w:rPr>
        <w:t>agrees that it cannot</w:t>
      </w:r>
      <w:r w:rsidR="002D179B" w:rsidRPr="00AE3316">
        <w:rPr>
          <w:rFonts w:asciiTheme="minorHAnsi" w:hAnsiTheme="minorHAnsi"/>
          <w:color w:val="000080"/>
          <w:szCs w:val="24"/>
        </w:rPr>
        <w:t xml:space="preserve"> </w:t>
      </w:r>
      <w:r w:rsidR="002D179B" w:rsidRPr="00AE3316">
        <w:rPr>
          <w:rFonts w:asciiTheme="minorHAnsi" w:hAnsiTheme="minorHAnsi"/>
          <w:color w:val="auto"/>
          <w:szCs w:val="24"/>
        </w:rPr>
        <w:t>recommend a</w:t>
      </w:r>
      <w:r w:rsidR="002D179B">
        <w:rPr>
          <w:rFonts w:asciiTheme="minorHAnsi" w:hAnsiTheme="minorHAnsi"/>
          <w:color w:val="auto"/>
          <w:szCs w:val="24"/>
        </w:rPr>
        <w:t>ny</w:t>
      </w:r>
      <w:r w:rsidR="002D179B" w:rsidRPr="00AE3316">
        <w:rPr>
          <w:rFonts w:asciiTheme="minorHAnsi" w:hAnsiTheme="minorHAnsi"/>
          <w:color w:val="auto"/>
          <w:szCs w:val="24"/>
        </w:rPr>
        <w:t xml:space="preserve"> finding</w:t>
      </w:r>
      <w:r w:rsidR="002D179B">
        <w:rPr>
          <w:rFonts w:asciiTheme="minorHAnsi" w:hAnsiTheme="minorHAnsi"/>
          <w:color w:val="auto"/>
          <w:szCs w:val="24"/>
        </w:rPr>
        <w:t>s</w:t>
      </w:r>
      <w:r w:rsidR="002D179B" w:rsidRPr="00AE3316">
        <w:rPr>
          <w:rFonts w:asciiTheme="minorHAnsi" w:hAnsiTheme="minorHAnsi"/>
          <w:color w:val="auto"/>
          <w:szCs w:val="24"/>
        </w:rPr>
        <w:t xml:space="preserve">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26E6F" w:rsidRDefault="00726E6F">
      <w:pPr>
        <w:rPr>
          <w:rFonts w:asciiTheme="minorHAnsi" w:hAnsiTheme="minorHAnsi"/>
          <w:b/>
          <w:color w:val="auto"/>
          <w:szCs w:val="24"/>
          <w:u w:val="single"/>
        </w:rPr>
      </w:pPr>
      <w:r>
        <w:rPr>
          <w:rFonts w:asciiTheme="minorHAnsi" w:hAnsiTheme="minorHAnsi"/>
          <w:b/>
          <w:color w:val="auto"/>
          <w:szCs w:val="24"/>
          <w:u w:val="single"/>
        </w:rPr>
        <w:br w:type="page"/>
      </w:r>
    </w:p>
    <w:p w:rsidR="00DF071B" w:rsidRDefault="00C56FC8" w:rsidP="00582E10">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2D179B">
        <w:rPr>
          <w:rFonts w:asciiTheme="minorHAnsi" w:hAnsiTheme="minorHAnsi"/>
          <w:color w:val="auto"/>
        </w:rPr>
        <w:t xml:space="preserve"> </w:t>
      </w:r>
      <w:r w:rsidR="00DF071B" w:rsidRPr="00396779">
        <w:rPr>
          <w:rFonts w:asciiTheme="minorHAnsi" w:hAnsiTheme="minorHAnsi"/>
          <w:color w:val="auto"/>
          <w:szCs w:val="24"/>
        </w:rPr>
        <w:t xml:space="preserve">The Board recommends that the CI’s prior determination be modified as </w:t>
      </w:r>
      <w:r w:rsidR="00DF071B" w:rsidRPr="004C4CAF">
        <w:rPr>
          <w:rFonts w:asciiTheme="minorHAnsi" w:hAnsiTheme="minorHAnsi"/>
          <w:color w:val="auto"/>
          <w:szCs w:val="24"/>
        </w:rPr>
        <w:t>follows</w:t>
      </w:r>
      <w:r w:rsidR="00B31965" w:rsidRPr="004C4CAF">
        <w:rPr>
          <w:rFonts w:asciiTheme="minorHAnsi" w:hAnsiTheme="minorHAnsi"/>
          <w:color w:val="auto"/>
          <w:szCs w:val="24"/>
        </w:rPr>
        <w:t>:</w:t>
      </w:r>
      <w:r w:rsidR="00DF071B" w:rsidRPr="00396779">
        <w:rPr>
          <w:rFonts w:asciiTheme="minorHAnsi" w:hAnsiTheme="minorHAnsi"/>
          <w:color w:val="auto"/>
          <w:szCs w:val="24"/>
        </w:rPr>
        <w:t xml:space="preserve"> TDRL at </w:t>
      </w:r>
      <w:r w:rsidR="00A57F59">
        <w:rPr>
          <w:rFonts w:asciiTheme="minorHAnsi" w:hAnsiTheme="minorHAnsi"/>
          <w:color w:val="auto"/>
          <w:szCs w:val="24"/>
        </w:rPr>
        <w:t>70</w:t>
      </w:r>
      <w:r w:rsidR="00DF071B" w:rsidRPr="001A025E">
        <w:rPr>
          <w:rFonts w:asciiTheme="minorHAnsi" w:hAnsiTheme="minorHAnsi"/>
          <w:color w:val="auto"/>
          <w:szCs w:val="24"/>
        </w:rPr>
        <w:t xml:space="preserve">% for </w:t>
      </w:r>
      <w:r w:rsidR="00A83C15" w:rsidRPr="001A025E">
        <w:rPr>
          <w:rFonts w:asciiTheme="minorHAnsi" w:hAnsiTheme="minorHAnsi"/>
          <w:color w:val="auto"/>
          <w:szCs w:val="24"/>
        </w:rPr>
        <w:t>six</w:t>
      </w:r>
      <w:r w:rsidR="00DF071B" w:rsidRPr="001A025E">
        <w:rPr>
          <w:rFonts w:asciiTheme="minorHAnsi" w:hAnsiTheme="minorHAnsi"/>
          <w:color w:val="auto"/>
          <w:szCs w:val="24"/>
        </w:rPr>
        <w:t xml:space="preserve"> months following CI’s prior medical separation (PTSD at minimum of 50% IAW §4.129 and </w:t>
      </w:r>
      <w:proofErr w:type="gramStart"/>
      <w:r w:rsidR="00DF071B" w:rsidRPr="001A025E">
        <w:rPr>
          <w:rFonts w:asciiTheme="minorHAnsi" w:hAnsiTheme="minorHAnsi"/>
          <w:color w:val="auto"/>
          <w:szCs w:val="24"/>
        </w:rPr>
        <w:t>DoD</w:t>
      </w:r>
      <w:proofErr w:type="gramEnd"/>
      <w:r w:rsidR="00DF071B" w:rsidRPr="001A025E">
        <w:rPr>
          <w:rFonts w:asciiTheme="minorHAnsi" w:hAnsiTheme="minorHAnsi"/>
          <w:color w:val="auto"/>
          <w:szCs w:val="24"/>
        </w:rPr>
        <w:t xml:space="preserve"> direction) and then a permanent </w:t>
      </w:r>
      <w:r w:rsidR="00DF071B" w:rsidRPr="00A57F59">
        <w:rPr>
          <w:rFonts w:asciiTheme="minorHAnsi" w:hAnsiTheme="minorHAnsi"/>
          <w:color w:val="auto"/>
          <w:szCs w:val="24"/>
        </w:rPr>
        <w:t>combined</w:t>
      </w:r>
      <w:r w:rsidR="00DF071B" w:rsidRPr="001A025E">
        <w:rPr>
          <w:rFonts w:asciiTheme="minorHAnsi" w:hAnsiTheme="minorHAnsi"/>
          <w:color w:val="auto"/>
          <w:szCs w:val="24"/>
        </w:rPr>
        <w:t xml:space="preserve"> </w:t>
      </w:r>
      <w:r w:rsidR="00825A52">
        <w:rPr>
          <w:rFonts w:asciiTheme="minorHAnsi" w:hAnsiTheme="minorHAnsi"/>
          <w:color w:val="auto"/>
          <w:szCs w:val="24"/>
        </w:rPr>
        <w:t>3</w:t>
      </w:r>
      <w:r w:rsidR="00A57F59">
        <w:rPr>
          <w:rFonts w:asciiTheme="minorHAnsi" w:hAnsiTheme="minorHAnsi"/>
          <w:color w:val="auto"/>
          <w:szCs w:val="24"/>
        </w:rPr>
        <w:t>0</w:t>
      </w:r>
      <w:r w:rsidR="00DF071B" w:rsidRPr="001A025E">
        <w:rPr>
          <w:rFonts w:asciiTheme="minorHAnsi" w:hAnsiTheme="minorHAnsi"/>
          <w:color w:val="auto"/>
          <w:szCs w:val="24"/>
        </w:rPr>
        <w:t>% disability retirement as below.</w:t>
      </w:r>
    </w:p>
    <w:p w:rsidR="00726E6F" w:rsidRPr="00B427BB" w:rsidRDefault="00726E6F" w:rsidP="00582E10">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AF01B2" w:rsidTr="00EF6C4A">
        <w:trPr>
          <w:jc w:val="center"/>
        </w:trPr>
        <w:tc>
          <w:tcPr>
            <w:tcW w:w="495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DB0015" w:rsidRPr="00AF01B2" w:rsidTr="00EF6C4A">
        <w:trPr>
          <w:trHeight w:val="188"/>
          <w:jc w:val="center"/>
        </w:trPr>
        <w:tc>
          <w:tcPr>
            <w:tcW w:w="4950" w:type="dxa"/>
            <w:vAlign w:val="center"/>
          </w:tcPr>
          <w:p w:rsidR="00DB0015" w:rsidRPr="00AF01B2" w:rsidRDefault="00DB0015" w:rsidP="00825A52">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w:t>
            </w:r>
            <w:r w:rsidR="00825A52">
              <w:rPr>
                <w:rFonts w:asciiTheme="minorHAnsi" w:hAnsiTheme="minorHAnsi"/>
                <w:color w:val="auto"/>
                <w:szCs w:val="24"/>
              </w:rPr>
              <w:t>t</w:t>
            </w:r>
            <w:r w:rsidRPr="00AF01B2">
              <w:rPr>
                <w:rFonts w:asciiTheme="minorHAnsi" w:hAnsiTheme="minorHAnsi"/>
                <w:color w:val="auto"/>
                <w:szCs w:val="24"/>
              </w:rPr>
              <w:t>raumatic Stress Disorder</w:t>
            </w:r>
          </w:p>
        </w:tc>
        <w:tc>
          <w:tcPr>
            <w:tcW w:w="1710" w:type="dxa"/>
            <w:tcBorders>
              <w:bottom w:val="single" w:sz="4" w:space="0" w:color="000000"/>
            </w:tcBorders>
            <w:vAlign w:val="center"/>
          </w:tcPr>
          <w:p w:rsidR="00DB0015" w:rsidRPr="00AF01B2" w:rsidRDefault="00DB0015"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170" w:type="dxa"/>
            <w:tcBorders>
              <w:bottom w:val="single" w:sz="4" w:space="0" w:color="000000"/>
            </w:tcBorders>
            <w:vAlign w:val="center"/>
          </w:tcPr>
          <w:p w:rsidR="00DB0015" w:rsidRPr="00AF01B2" w:rsidRDefault="00DB0015"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50%</w:t>
            </w:r>
          </w:p>
        </w:tc>
        <w:tc>
          <w:tcPr>
            <w:tcW w:w="1530" w:type="dxa"/>
            <w:tcBorders>
              <w:bottom w:val="single" w:sz="4" w:space="0" w:color="000000"/>
            </w:tcBorders>
            <w:vAlign w:val="center"/>
          </w:tcPr>
          <w:p w:rsidR="00DB0015" w:rsidRPr="00AF01B2" w:rsidRDefault="002D179B"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DB0015" w:rsidRPr="00AF01B2">
              <w:rPr>
                <w:rFonts w:asciiTheme="minorHAnsi" w:hAnsiTheme="minorHAnsi"/>
                <w:color w:val="auto"/>
                <w:szCs w:val="24"/>
              </w:rPr>
              <w:t>%</w:t>
            </w:r>
          </w:p>
        </w:tc>
      </w:tr>
      <w:tr w:rsidR="000D1CF4" w:rsidRPr="00AF01B2" w:rsidTr="00EF6C4A">
        <w:trPr>
          <w:trHeight w:val="188"/>
          <w:jc w:val="center"/>
        </w:trPr>
        <w:tc>
          <w:tcPr>
            <w:tcW w:w="4950" w:type="dxa"/>
            <w:vAlign w:val="center"/>
          </w:tcPr>
          <w:p w:rsidR="000D1CF4" w:rsidRPr="00AF01B2" w:rsidRDefault="002D179B" w:rsidP="00EF6C4A">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Chronic Neck Pain</w:t>
            </w:r>
          </w:p>
        </w:tc>
        <w:tc>
          <w:tcPr>
            <w:tcW w:w="1710" w:type="dxa"/>
            <w:tcBorders>
              <w:bottom w:val="single" w:sz="4" w:space="0" w:color="000000"/>
            </w:tcBorders>
            <w:vAlign w:val="center"/>
          </w:tcPr>
          <w:p w:rsidR="000D1CF4" w:rsidRPr="00AF01B2" w:rsidRDefault="00167B13" w:rsidP="00167B1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5299-5242</w:t>
            </w:r>
          </w:p>
        </w:tc>
        <w:tc>
          <w:tcPr>
            <w:tcW w:w="1170" w:type="dxa"/>
            <w:tcBorders>
              <w:bottom w:val="single" w:sz="4" w:space="0" w:color="000000"/>
            </w:tcBorders>
            <w:vAlign w:val="center"/>
          </w:tcPr>
          <w:p w:rsidR="000D1CF4" w:rsidRPr="00AF01B2" w:rsidRDefault="00167B13"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0D1CF4" w:rsidRPr="00AF01B2">
              <w:rPr>
                <w:rFonts w:asciiTheme="minorHAnsi" w:hAnsiTheme="minorHAnsi"/>
                <w:color w:val="auto"/>
                <w:szCs w:val="24"/>
              </w:rPr>
              <w:t>0%</w:t>
            </w:r>
          </w:p>
        </w:tc>
        <w:tc>
          <w:tcPr>
            <w:tcW w:w="1530" w:type="dxa"/>
            <w:tcBorders>
              <w:bottom w:val="single" w:sz="4" w:space="0" w:color="000000"/>
            </w:tcBorders>
            <w:vAlign w:val="center"/>
          </w:tcPr>
          <w:p w:rsidR="000D1CF4" w:rsidRPr="00AF01B2" w:rsidRDefault="00167B13"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0D1CF4" w:rsidRPr="00AF01B2">
              <w:rPr>
                <w:rFonts w:asciiTheme="minorHAnsi" w:hAnsiTheme="minorHAnsi"/>
                <w:color w:val="auto"/>
                <w:szCs w:val="24"/>
              </w:rPr>
              <w:t>%</w:t>
            </w:r>
          </w:p>
        </w:tc>
      </w:tr>
      <w:tr w:rsidR="00167B13" w:rsidRPr="00AF01B2" w:rsidTr="00EF6C4A">
        <w:trPr>
          <w:trHeight w:val="188"/>
          <w:jc w:val="center"/>
        </w:trPr>
        <w:tc>
          <w:tcPr>
            <w:tcW w:w="4950" w:type="dxa"/>
            <w:vAlign w:val="center"/>
          </w:tcPr>
          <w:p w:rsidR="00167B13" w:rsidRDefault="00167B13" w:rsidP="00EF6C4A">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Right Shoulder Pain</w:t>
            </w:r>
          </w:p>
        </w:tc>
        <w:tc>
          <w:tcPr>
            <w:tcW w:w="1710" w:type="dxa"/>
            <w:tcBorders>
              <w:bottom w:val="single" w:sz="4" w:space="0" w:color="000000"/>
            </w:tcBorders>
            <w:vAlign w:val="center"/>
          </w:tcPr>
          <w:p w:rsidR="00167B13" w:rsidRDefault="00167B13" w:rsidP="00167B1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tcBorders>
              <w:bottom w:val="single" w:sz="4" w:space="0" w:color="000000"/>
            </w:tcBorders>
            <w:vAlign w:val="center"/>
          </w:tcPr>
          <w:p w:rsidR="00167B13" w:rsidRDefault="0041432B" w:rsidP="00167B1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167B13">
              <w:rPr>
                <w:rFonts w:asciiTheme="minorHAnsi" w:hAnsiTheme="minorHAnsi"/>
                <w:color w:val="auto"/>
                <w:szCs w:val="24"/>
              </w:rPr>
              <w:t>0%</w:t>
            </w:r>
          </w:p>
        </w:tc>
        <w:tc>
          <w:tcPr>
            <w:tcW w:w="1530" w:type="dxa"/>
            <w:tcBorders>
              <w:bottom w:val="single" w:sz="4" w:space="0" w:color="000000"/>
            </w:tcBorders>
            <w:vAlign w:val="center"/>
          </w:tcPr>
          <w:p w:rsidR="00167B13" w:rsidRDefault="00A57F59"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r>
      <w:tr w:rsidR="00DB0015"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AF01B2" w:rsidRDefault="00D31650"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007E71B1" w:rsidRPr="00AF01B2">
              <w:rPr>
                <w:rFonts w:asciiTheme="minorHAnsi" w:hAnsiTheme="minorHAnsi"/>
                <w:b/>
                <w:color w:val="auto"/>
                <w:szCs w:val="24"/>
              </w:rPr>
              <w:t>0</w:t>
            </w:r>
            <w:r w:rsidR="00DB0015" w:rsidRPr="00AF01B2">
              <w:rPr>
                <w:rFonts w:asciiTheme="minorHAnsi" w:hAnsiTheme="minorHAnsi"/>
                <w:b/>
                <w:color w:val="auto"/>
                <w:szCs w:val="24"/>
              </w:rPr>
              <w:t>%</w:t>
            </w:r>
          </w:p>
        </w:tc>
        <w:tc>
          <w:tcPr>
            <w:tcW w:w="1530" w:type="dxa"/>
            <w:shd w:val="pct15" w:color="auto" w:fill="auto"/>
            <w:vAlign w:val="center"/>
          </w:tcPr>
          <w:p w:rsidR="00DB0015" w:rsidRPr="00AF01B2" w:rsidRDefault="00D31650" w:rsidP="00EF6C4A">
            <w:pPr>
              <w:tabs>
                <w:tab w:val="left" w:pos="288"/>
                <w:tab w:val="left" w:pos="4752"/>
              </w:tabs>
              <w:spacing w:line="240" w:lineRule="exact"/>
              <w:jc w:val="center"/>
              <w:rPr>
                <w:rFonts w:asciiTheme="minorHAnsi" w:hAnsiTheme="minorHAnsi"/>
                <w:b/>
                <w:color w:val="auto"/>
                <w:szCs w:val="24"/>
              </w:rPr>
            </w:pPr>
            <w:r w:rsidRPr="00613F18">
              <w:rPr>
                <w:rFonts w:asciiTheme="minorHAnsi" w:hAnsiTheme="minorHAnsi"/>
                <w:b/>
                <w:color w:val="auto"/>
                <w:szCs w:val="24"/>
              </w:rPr>
              <w:t>3</w:t>
            </w:r>
            <w:r w:rsidR="007E71B1" w:rsidRPr="00613F18">
              <w:rPr>
                <w:rFonts w:asciiTheme="minorHAnsi" w:hAnsiTheme="minorHAnsi"/>
                <w:b/>
                <w:color w:val="auto"/>
                <w:szCs w:val="24"/>
              </w:rPr>
              <w:t>0</w:t>
            </w:r>
            <w:r w:rsidR="00DB0015"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F65F57">
        <w:rPr>
          <w:rFonts w:asciiTheme="minorHAnsi" w:hAnsiTheme="minorHAnsi"/>
          <w:color w:val="auto"/>
        </w:rPr>
        <w:t>110324</w:t>
      </w:r>
      <w:r w:rsidR="008407C1">
        <w:rPr>
          <w:rFonts w:asciiTheme="minorHAnsi" w:hAnsiTheme="minorHAnsi"/>
          <w:color w:val="auto"/>
        </w:rPr>
        <w:t>, w/</w:t>
      </w:r>
      <w:proofErr w:type="spellStart"/>
      <w:r w:rsidR="008407C1">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8407C1">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8407C1">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051241" w:rsidRPr="0085089F" w:rsidRDefault="00051241" w:rsidP="00051241">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051241" w:rsidRPr="00B906FA" w:rsidRDefault="00051241" w:rsidP="00051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3866E2" w:rsidRDefault="003866E2">
      <w:pPr>
        <w:rPr>
          <w:rFonts w:ascii="Times New Roman" w:hAnsi="Times New Roman"/>
          <w:b/>
          <w:color w:val="auto"/>
          <w:szCs w:val="24"/>
        </w:rPr>
      </w:pPr>
      <w:r>
        <w:rPr>
          <w:rFonts w:ascii="Times New Roman" w:hAnsi="Times New Roman"/>
          <w:b/>
          <w:color w:val="auto"/>
          <w:szCs w:val="24"/>
        </w:rPr>
        <w:br w:type="page"/>
      </w:r>
    </w:p>
    <w:p w:rsidR="003866E2" w:rsidRPr="003866E2" w:rsidRDefault="003866E2" w:rsidP="003866E2">
      <w:pPr>
        <w:rPr>
          <w:color w:val="auto"/>
        </w:rPr>
      </w:pPr>
    </w:p>
    <w:p w:rsidR="003866E2" w:rsidRPr="003866E2" w:rsidRDefault="003866E2" w:rsidP="003866E2">
      <w:pPr>
        <w:rPr>
          <w:color w:val="auto"/>
        </w:rPr>
      </w:pPr>
      <w:r w:rsidRPr="003866E2">
        <w:rPr>
          <w:color w:val="auto"/>
        </w:rPr>
        <w:t xml:space="preserve">MEMORANDUM FOR Commander, US Army Physical Disability Agency </w:t>
      </w:r>
    </w:p>
    <w:p w:rsidR="003866E2" w:rsidRPr="003866E2" w:rsidRDefault="003866E2" w:rsidP="003866E2">
      <w:pPr>
        <w:rPr>
          <w:color w:val="auto"/>
        </w:rPr>
      </w:pPr>
      <w:r w:rsidRPr="003866E2">
        <w:rPr>
          <w:color w:val="auto"/>
        </w:rPr>
        <w:t>(TAPD-ZB /), 2900 Crystal Drive, Suite 300, Arlington, VA  22202</w:t>
      </w:r>
    </w:p>
    <w:p w:rsidR="003866E2" w:rsidRPr="003866E2" w:rsidRDefault="003866E2" w:rsidP="003866E2">
      <w:pPr>
        <w:rPr>
          <w:color w:val="auto"/>
        </w:rPr>
      </w:pPr>
    </w:p>
    <w:p w:rsidR="003866E2" w:rsidRPr="003866E2" w:rsidRDefault="003866E2" w:rsidP="003866E2">
      <w:pPr>
        <w:ind w:right="-180"/>
        <w:rPr>
          <w:color w:val="auto"/>
        </w:rPr>
      </w:pPr>
      <w:r w:rsidRPr="003866E2">
        <w:rPr>
          <w:color w:val="auto"/>
        </w:rPr>
        <w:t xml:space="preserve">SUBJECT:  Department of Defense Physical Disability Board of Review Recommendation </w:t>
      </w:r>
    </w:p>
    <w:p w:rsidR="003866E2" w:rsidRPr="003866E2" w:rsidRDefault="003866E2" w:rsidP="003866E2">
      <w:pPr>
        <w:pStyle w:val="Header"/>
        <w:tabs>
          <w:tab w:val="left" w:pos="720"/>
        </w:tabs>
        <w:rPr>
          <w:color w:val="auto"/>
        </w:rPr>
      </w:pPr>
      <w:proofErr w:type="gramStart"/>
      <w:r w:rsidRPr="003866E2">
        <w:rPr>
          <w:color w:val="auto"/>
        </w:rPr>
        <w:t>for</w:t>
      </w:r>
      <w:proofErr w:type="gramEnd"/>
      <w:r w:rsidRPr="003866E2">
        <w:rPr>
          <w:color w:val="auto"/>
        </w:rPr>
        <w:t xml:space="preserve"> </w:t>
      </w:r>
      <w:r>
        <w:rPr>
          <w:color w:val="auto"/>
        </w:rPr>
        <w:t>XXXXXXXXXXXXXXXXXXXXXXX</w:t>
      </w:r>
      <w:r w:rsidRPr="003866E2">
        <w:rPr>
          <w:color w:val="auto"/>
        </w:rPr>
        <w:t xml:space="preserve"> (PD201100135)</w:t>
      </w:r>
    </w:p>
    <w:p w:rsidR="003866E2" w:rsidRPr="003866E2" w:rsidRDefault="003866E2" w:rsidP="003866E2">
      <w:pPr>
        <w:rPr>
          <w:color w:val="auto"/>
        </w:rPr>
      </w:pPr>
    </w:p>
    <w:p w:rsidR="003866E2" w:rsidRPr="003866E2" w:rsidRDefault="003866E2" w:rsidP="003866E2">
      <w:pPr>
        <w:rPr>
          <w:color w:val="auto"/>
        </w:rPr>
      </w:pPr>
      <w:r w:rsidRPr="003866E2">
        <w:rPr>
          <w:color w:val="auto"/>
        </w:rPr>
        <w:t xml:space="preserve">1.  Under the authority of Title 10, United States Code, section 1554(a), I approve the enclosed recommendation of the Department of Defense Physical Disability Board of Review (DoD PDBR) pertaining to the individual named in the subject line above to  constructively place the individual on the Temporary Disability Retired List (TDRL) at </w:t>
      </w:r>
    </w:p>
    <w:p w:rsidR="003866E2" w:rsidRPr="003866E2" w:rsidRDefault="003866E2" w:rsidP="003866E2">
      <w:pPr>
        <w:rPr>
          <w:color w:val="auto"/>
        </w:rPr>
      </w:pPr>
      <w:r w:rsidRPr="003866E2">
        <w:rPr>
          <w:color w:val="auto"/>
        </w:rPr>
        <w:t xml:space="preserve">60% disability for six months effective the date of the individual’s original medical separation for disability with Reserve retirement and then following this six month period </w:t>
      </w:r>
      <w:proofErr w:type="spellStart"/>
      <w:r w:rsidRPr="003866E2">
        <w:rPr>
          <w:color w:val="auto"/>
        </w:rPr>
        <w:t>recharacterize</w:t>
      </w:r>
      <w:proofErr w:type="spellEnd"/>
      <w:r w:rsidRPr="003866E2">
        <w:rPr>
          <w:color w:val="auto"/>
        </w:rPr>
        <w:t xml:space="preserve"> the individual’s separation as a permanent disability retirement with the combined disability rating of 30%.</w:t>
      </w:r>
    </w:p>
    <w:p w:rsidR="003866E2" w:rsidRPr="003866E2" w:rsidRDefault="003866E2" w:rsidP="003866E2">
      <w:pPr>
        <w:rPr>
          <w:color w:val="auto"/>
        </w:rPr>
      </w:pPr>
    </w:p>
    <w:p w:rsidR="003866E2" w:rsidRPr="003866E2" w:rsidRDefault="003866E2" w:rsidP="003866E2">
      <w:pPr>
        <w:rPr>
          <w:color w:val="auto"/>
        </w:rPr>
      </w:pPr>
      <w:r w:rsidRPr="003866E2">
        <w:rPr>
          <w:color w:val="auto"/>
        </w:rPr>
        <w:t>2.  I direct that all the Department of the Army records of the individual concerned be corrected accordingly no later than 120 days from the date of this memorandum:</w:t>
      </w:r>
    </w:p>
    <w:p w:rsidR="003866E2" w:rsidRPr="003866E2" w:rsidRDefault="003866E2" w:rsidP="003866E2">
      <w:pPr>
        <w:rPr>
          <w:color w:val="auto"/>
        </w:rPr>
      </w:pPr>
    </w:p>
    <w:p w:rsidR="003866E2" w:rsidRPr="003866E2" w:rsidRDefault="003866E2" w:rsidP="003866E2">
      <w:pPr>
        <w:rPr>
          <w:color w:val="auto"/>
        </w:rPr>
      </w:pPr>
      <w:r w:rsidRPr="003866E2">
        <w:rPr>
          <w:color w:val="auto"/>
        </w:rPr>
        <w:tab/>
        <w:t>a.  Providing a correction to the individual’s separation document showing that the individual was separated by reason of temporary disability effective the date of the original medical separation for disability with Reserve retirement.</w:t>
      </w:r>
    </w:p>
    <w:p w:rsidR="003866E2" w:rsidRPr="003866E2" w:rsidRDefault="003866E2" w:rsidP="003866E2">
      <w:pPr>
        <w:rPr>
          <w:color w:val="auto"/>
        </w:rPr>
      </w:pPr>
    </w:p>
    <w:p w:rsidR="003866E2" w:rsidRPr="003866E2" w:rsidRDefault="003866E2" w:rsidP="003866E2">
      <w:pPr>
        <w:rPr>
          <w:color w:val="auto"/>
        </w:rPr>
      </w:pPr>
      <w:r w:rsidRPr="003866E2">
        <w:rPr>
          <w:color w:val="auto"/>
        </w:rPr>
        <w:tab/>
      </w:r>
      <w:proofErr w:type="gramStart"/>
      <w:r w:rsidRPr="003866E2">
        <w:rPr>
          <w:color w:val="auto"/>
        </w:rPr>
        <w:t>b.  Providing</w:t>
      </w:r>
      <w:proofErr w:type="gramEnd"/>
      <w:r w:rsidRPr="003866E2">
        <w:rPr>
          <w:color w:val="auto"/>
        </w:rPr>
        <w:t xml:space="preserve"> orders showing that the individual was retired with permanent disability effective the day following the six month TDRL period.</w:t>
      </w:r>
    </w:p>
    <w:p w:rsidR="003866E2" w:rsidRPr="003866E2" w:rsidRDefault="003866E2" w:rsidP="003866E2">
      <w:pPr>
        <w:rPr>
          <w:color w:val="auto"/>
        </w:rPr>
      </w:pPr>
    </w:p>
    <w:p w:rsidR="003866E2" w:rsidRPr="003866E2" w:rsidRDefault="003866E2" w:rsidP="003866E2">
      <w:pPr>
        <w:rPr>
          <w:color w:val="auto"/>
        </w:rPr>
      </w:pPr>
      <w:r w:rsidRPr="003866E2">
        <w:rPr>
          <w:color w:val="auto"/>
        </w:rPr>
        <w:tab/>
      </w:r>
      <w:proofErr w:type="gramStart"/>
      <w:r w:rsidRPr="003866E2">
        <w:rPr>
          <w:color w:val="auto"/>
        </w:rPr>
        <w:t>c.  Adjusting</w:t>
      </w:r>
      <w:proofErr w:type="gramEnd"/>
      <w:r w:rsidRPr="003866E2">
        <w:rPr>
          <w:color w:val="auto"/>
        </w:rPr>
        <w:t xml:space="preserve"> pay and allowances accordingly.  Pay and allowance adjustment will provide 60% retired pay for the constructive temporary disability retired six month period effective the date of the individual’s original medical separation and then payment of permanent disability retired pay at 30% effective the day following the constructive six month TDRL period.  </w:t>
      </w:r>
    </w:p>
    <w:p w:rsidR="003866E2" w:rsidRPr="003866E2" w:rsidRDefault="003866E2" w:rsidP="003866E2">
      <w:pPr>
        <w:rPr>
          <w:color w:val="auto"/>
        </w:rPr>
      </w:pPr>
    </w:p>
    <w:p w:rsidR="003866E2" w:rsidRPr="003866E2" w:rsidRDefault="003866E2" w:rsidP="003866E2">
      <w:pPr>
        <w:rPr>
          <w:color w:val="auto"/>
        </w:rPr>
      </w:pPr>
      <w:r w:rsidRPr="003866E2">
        <w:rPr>
          <w:color w:val="auto"/>
        </w:rPr>
        <w:tab/>
      </w:r>
      <w:proofErr w:type="gramStart"/>
      <w:r w:rsidRPr="003866E2">
        <w:rPr>
          <w:color w:val="auto"/>
        </w:rPr>
        <w:t>d.  Affording</w:t>
      </w:r>
      <w:proofErr w:type="gramEnd"/>
      <w:r w:rsidRPr="003866E2">
        <w:rPr>
          <w:color w:val="auto"/>
        </w:rPr>
        <w:t xml:space="preserve"> the individual the opportunity to elect Survivor Benefit Plan (SBP) and medical TRICARE retiree options.</w:t>
      </w:r>
    </w:p>
    <w:p w:rsidR="003866E2" w:rsidRPr="003866E2" w:rsidRDefault="003866E2" w:rsidP="003866E2">
      <w:pPr>
        <w:rPr>
          <w:color w:val="auto"/>
        </w:rPr>
      </w:pPr>
      <w:bookmarkStart w:id="0" w:name="OLE_LINK2"/>
      <w:bookmarkStart w:id="1" w:name="OLE_LINK1"/>
    </w:p>
    <w:p w:rsidR="003866E2" w:rsidRDefault="003866E2">
      <w:pPr>
        <w:rPr>
          <w:color w:val="auto"/>
        </w:rPr>
      </w:pPr>
      <w:r>
        <w:rPr>
          <w:color w:val="auto"/>
        </w:rPr>
        <w:br w:type="page"/>
      </w:r>
    </w:p>
    <w:p w:rsidR="003866E2" w:rsidRPr="003866E2" w:rsidRDefault="003866E2" w:rsidP="003866E2">
      <w:pPr>
        <w:rPr>
          <w:color w:val="auto"/>
        </w:rPr>
      </w:pPr>
      <w:r w:rsidRPr="003866E2">
        <w:rPr>
          <w:color w:val="auto"/>
        </w:rPr>
        <w:lastRenderedPageBreak/>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3866E2" w:rsidRPr="003866E2" w:rsidRDefault="003866E2" w:rsidP="003866E2">
      <w:pPr>
        <w:rPr>
          <w:color w:val="auto"/>
        </w:rPr>
      </w:pPr>
    </w:p>
    <w:p w:rsidR="003866E2" w:rsidRPr="003866E2" w:rsidRDefault="003866E2" w:rsidP="003866E2">
      <w:pPr>
        <w:rPr>
          <w:color w:val="auto"/>
        </w:rPr>
      </w:pPr>
      <w:r w:rsidRPr="003866E2">
        <w:rPr>
          <w:color w:val="auto"/>
        </w:rPr>
        <w:t>BY ORDER OF THE SECRETARY OF THE ARMY:</w:t>
      </w:r>
    </w:p>
    <w:p w:rsidR="003866E2" w:rsidRPr="003866E2" w:rsidRDefault="003866E2" w:rsidP="003866E2">
      <w:pPr>
        <w:rPr>
          <w:color w:val="auto"/>
        </w:rPr>
      </w:pPr>
    </w:p>
    <w:p w:rsidR="003866E2" w:rsidRPr="003866E2" w:rsidRDefault="003866E2" w:rsidP="003866E2">
      <w:pPr>
        <w:rPr>
          <w:color w:val="auto"/>
        </w:rPr>
      </w:pPr>
    </w:p>
    <w:p w:rsidR="003866E2" w:rsidRPr="003866E2" w:rsidRDefault="003866E2" w:rsidP="003866E2">
      <w:pPr>
        <w:pStyle w:val="Header"/>
        <w:tabs>
          <w:tab w:val="left" w:pos="720"/>
        </w:tabs>
        <w:rPr>
          <w:color w:val="auto"/>
        </w:rPr>
      </w:pPr>
    </w:p>
    <w:p w:rsidR="003866E2" w:rsidRPr="003866E2" w:rsidRDefault="003866E2" w:rsidP="003866E2">
      <w:pPr>
        <w:rPr>
          <w:color w:val="auto"/>
        </w:rPr>
      </w:pPr>
      <w:bookmarkStart w:id="2" w:name="OLE_LINK4"/>
      <w:bookmarkStart w:id="3" w:name="OLE_LINK3"/>
    </w:p>
    <w:p w:rsidR="003866E2" w:rsidRPr="003866E2" w:rsidRDefault="003866E2" w:rsidP="003866E2">
      <w:pPr>
        <w:rPr>
          <w:color w:val="auto"/>
        </w:rPr>
      </w:pPr>
      <w:r w:rsidRPr="003866E2">
        <w:rPr>
          <w:color w:val="auto"/>
        </w:rPr>
        <w:tab/>
      </w:r>
      <w:r w:rsidRPr="003866E2">
        <w:rPr>
          <w:color w:val="auto"/>
        </w:rPr>
        <w:tab/>
      </w:r>
      <w:r w:rsidRPr="003866E2">
        <w:rPr>
          <w:color w:val="auto"/>
        </w:rPr>
        <w:tab/>
      </w:r>
      <w:r w:rsidRPr="003866E2">
        <w:rPr>
          <w:color w:val="auto"/>
        </w:rPr>
        <w:tab/>
      </w:r>
      <w:r w:rsidRPr="003866E2">
        <w:rPr>
          <w:color w:val="auto"/>
        </w:rPr>
        <w:tab/>
      </w:r>
      <w:r w:rsidRPr="003866E2">
        <w:rPr>
          <w:color w:val="auto"/>
        </w:rPr>
        <w:tab/>
        <w:t xml:space="preserve">     Deputy Assistant Secretary</w:t>
      </w:r>
    </w:p>
    <w:p w:rsidR="003866E2" w:rsidRPr="003866E2" w:rsidRDefault="003866E2" w:rsidP="003866E2">
      <w:pPr>
        <w:rPr>
          <w:color w:val="auto"/>
        </w:rPr>
      </w:pPr>
      <w:r w:rsidRPr="003866E2">
        <w:rPr>
          <w:color w:val="auto"/>
        </w:rPr>
        <w:tab/>
      </w:r>
      <w:r w:rsidRPr="003866E2">
        <w:rPr>
          <w:color w:val="auto"/>
        </w:rPr>
        <w:tab/>
      </w:r>
      <w:r w:rsidRPr="003866E2">
        <w:rPr>
          <w:color w:val="auto"/>
        </w:rPr>
        <w:tab/>
      </w:r>
      <w:r w:rsidRPr="003866E2">
        <w:rPr>
          <w:color w:val="auto"/>
        </w:rPr>
        <w:tab/>
      </w:r>
      <w:r w:rsidRPr="003866E2">
        <w:rPr>
          <w:color w:val="auto"/>
        </w:rPr>
        <w:tab/>
      </w:r>
      <w:r w:rsidRPr="003866E2">
        <w:rPr>
          <w:color w:val="auto"/>
        </w:rPr>
        <w:tab/>
        <w:t xml:space="preserve">         (Army Review Boards)</w:t>
      </w:r>
      <w:bookmarkEnd w:id="2"/>
      <w:bookmarkEnd w:id="3"/>
    </w:p>
    <w:p w:rsidR="003866E2" w:rsidRPr="003866E2" w:rsidRDefault="003866E2" w:rsidP="003866E2">
      <w:pPr>
        <w:rPr>
          <w:color w:val="auto"/>
        </w:rPr>
      </w:pPr>
    </w:p>
    <w:p w:rsidR="003866E2" w:rsidRPr="003866E2" w:rsidRDefault="003866E2" w:rsidP="003866E2">
      <w:pPr>
        <w:rPr>
          <w:color w:val="auto"/>
        </w:rPr>
      </w:pPr>
      <w:r w:rsidRPr="003866E2">
        <w:rPr>
          <w:color w:val="auto"/>
        </w:rPr>
        <w:t xml:space="preserve">CF: </w:t>
      </w:r>
    </w:p>
    <w:p w:rsidR="003866E2" w:rsidRPr="003866E2" w:rsidRDefault="003866E2" w:rsidP="003866E2">
      <w:pPr>
        <w:rPr>
          <w:color w:val="auto"/>
        </w:rPr>
      </w:pPr>
      <w:r w:rsidRPr="003866E2">
        <w:rPr>
          <w:color w:val="auto"/>
        </w:rPr>
        <w:t xml:space="preserve">(  ) </w:t>
      </w:r>
      <w:proofErr w:type="gramStart"/>
      <w:r w:rsidRPr="003866E2">
        <w:rPr>
          <w:color w:val="auto"/>
        </w:rPr>
        <w:t>DoD</w:t>
      </w:r>
      <w:proofErr w:type="gramEnd"/>
      <w:r w:rsidRPr="003866E2">
        <w:rPr>
          <w:color w:val="auto"/>
        </w:rPr>
        <w:t xml:space="preserve"> PDBR</w:t>
      </w:r>
    </w:p>
    <w:p w:rsidR="003866E2" w:rsidRPr="003866E2" w:rsidRDefault="003866E2" w:rsidP="003866E2">
      <w:pPr>
        <w:rPr>
          <w:color w:val="auto"/>
        </w:rPr>
      </w:pPr>
      <w:r w:rsidRPr="003866E2">
        <w:rPr>
          <w:color w:val="auto"/>
        </w:rPr>
        <w:t>(  ) DVA</w:t>
      </w:r>
    </w:p>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3866E2" w:rsidRDefault="003866E2" w:rsidP="003866E2"/>
    <w:p w:rsidR="00C2272E" w:rsidRDefault="00C2272E" w:rsidP="00510F9C">
      <w:pPr>
        <w:spacing w:line="240" w:lineRule="exact"/>
        <w:rPr>
          <w:rFonts w:ascii="Times New Roman" w:hAnsi="Times New Roman"/>
          <w:b/>
          <w:color w:val="auto"/>
          <w:szCs w:val="24"/>
        </w:rPr>
      </w:pPr>
    </w:p>
    <w:sectPr w:rsidR="00C2272E" w:rsidSect="002A5C3C">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61" w:rsidRDefault="00C62761">
      <w:r>
        <w:separator/>
      </w:r>
    </w:p>
  </w:endnote>
  <w:endnote w:type="continuationSeparator" w:id="0">
    <w:p w:rsidR="00C62761" w:rsidRDefault="00C62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B1A2A" w:rsidRPr="00684CE6" w:rsidRDefault="00C46FF1" w:rsidP="00F65ED5">
        <w:pPr>
          <w:pStyle w:val="Footer"/>
          <w:jc w:val="right"/>
          <w:rPr>
            <w:color w:val="auto"/>
          </w:rPr>
        </w:pPr>
        <w:r w:rsidRPr="00684CE6">
          <w:rPr>
            <w:color w:val="auto"/>
          </w:rPr>
          <w:fldChar w:fldCharType="begin"/>
        </w:r>
        <w:r w:rsidR="002B1A2A" w:rsidRPr="00684CE6">
          <w:rPr>
            <w:color w:val="auto"/>
          </w:rPr>
          <w:instrText xml:space="preserve"> PAGE   \* MERGEFORMAT </w:instrText>
        </w:r>
        <w:r w:rsidRPr="00684CE6">
          <w:rPr>
            <w:color w:val="auto"/>
          </w:rPr>
          <w:fldChar w:fldCharType="separate"/>
        </w:r>
        <w:r w:rsidR="003866E2">
          <w:rPr>
            <w:noProof/>
            <w:color w:val="auto"/>
          </w:rPr>
          <w:t>2</w:t>
        </w:r>
        <w:r w:rsidRPr="00684CE6">
          <w:rPr>
            <w:color w:val="auto"/>
          </w:rPr>
          <w:fldChar w:fldCharType="end"/>
        </w:r>
        <w:r w:rsidR="002B1A2A" w:rsidRPr="00684CE6">
          <w:rPr>
            <w:color w:val="auto"/>
          </w:rPr>
          <w:t xml:space="preserve">                                                           PD</w:t>
        </w:r>
        <w:r w:rsidR="002B1A2A">
          <w:rPr>
            <w:color w:val="auto"/>
          </w:rPr>
          <w:t>110135</w:t>
        </w:r>
      </w:p>
    </w:sdtContent>
  </w:sdt>
  <w:p w:rsidR="002B1A2A" w:rsidRPr="00684CE6" w:rsidRDefault="002B1A2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61" w:rsidRDefault="00C62761">
      <w:r>
        <w:separator/>
      </w:r>
    </w:p>
  </w:footnote>
  <w:footnote w:type="continuationSeparator" w:id="0">
    <w:p w:rsidR="00C62761" w:rsidRDefault="00C62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2A" w:rsidRDefault="002B1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2754"/>
  </w:hdrShapeDefaults>
  <w:footnotePr>
    <w:numRestart w:val="eachSect"/>
    <w:footnote w:id="-1"/>
    <w:footnote w:id="0"/>
  </w:footnotePr>
  <w:endnotePr>
    <w:endnote w:id="-1"/>
    <w:endnote w:id="0"/>
  </w:endnotePr>
  <w:compat/>
  <w:rsids>
    <w:rsidRoot w:val="001C28D1"/>
    <w:rsid w:val="000024F5"/>
    <w:rsid w:val="000048C3"/>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241"/>
    <w:rsid w:val="00051622"/>
    <w:rsid w:val="00051A11"/>
    <w:rsid w:val="00052234"/>
    <w:rsid w:val="00053D7C"/>
    <w:rsid w:val="000541C2"/>
    <w:rsid w:val="000575C5"/>
    <w:rsid w:val="000577C9"/>
    <w:rsid w:val="00060A1C"/>
    <w:rsid w:val="00060FFD"/>
    <w:rsid w:val="0006431E"/>
    <w:rsid w:val="000652EA"/>
    <w:rsid w:val="00065E21"/>
    <w:rsid w:val="000673ED"/>
    <w:rsid w:val="00070DED"/>
    <w:rsid w:val="000711DA"/>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1E95"/>
    <w:rsid w:val="000A2BCE"/>
    <w:rsid w:val="000A33C8"/>
    <w:rsid w:val="000A41E3"/>
    <w:rsid w:val="000A4BBA"/>
    <w:rsid w:val="000A5071"/>
    <w:rsid w:val="000A57DD"/>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489"/>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4574"/>
    <w:rsid w:val="0010530E"/>
    <w:rsid w:val="00105C07"/>
    <w:rsid w:val="00106AD8"/>
    <w:rsid w:val="001078DE"/>
    <w:rsid w:val="00107EC5"/>
    <w:rsid w:val="001103CD"/>
    <w:rsid w:val="00113D2A"/>
    <w:rsid w:val="00114F20"/>
    <w:rsid w:val="0011590B"/>
    <w:rsid w:val="001211AF"/>
    <w:rsid w:val="001219DF"/>
    <w:rsid w:val="0012220B"/>
    <w:rsid w:val="00122ABE"/>
    <w:rsid w:val="001231DC"/>
    <w:rsid w:val="00123399"/>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7B13"/>
    <w:rsid w:val="0017139A"/>
    <w:rsid w:val="001724C8"/>
    <w:rsid w:val="001732C4"/>
    <w:rsid w:val="001745DD"/>
    <w:rsid w:val="001745FC"/>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95E"/>
    <w:rsid w:val="00190E48"/>
    <w:rsid w:val="0019273F"/>
    <w:rsid w:val="00193814"/>
    <w:rsid w:val="00193AAB"/>
    <w:rsid w:val="00193AD5"/>
    <w:rsid w:val="00194930"/>
    <w:rsid w:val="00195AAC"/>
    <w:rsid w:val="001A025E"/>
    <w:rsid w:val="001A08CD"/>
    <w:rsid w:val="001A0A1E"/>
    <w:rsid w:val="001A2182"/>
    <w:rsid w:val="001A323E"/>
    <w:rsid w:val="001A502E"/>
    <w:rsid w:val="001A5320"/>
    <w:rsid w:val="001A5E62"/>
    <w:rsid w:val="001A6848"/>
    <w:rsid w:val="001A7538"/>
    <w:rsid w:val="001B06FB"/>
    <w:rsid w:val="001B0B1A"/>
    <w:rsid w:val="001B4C0B"/>
    <w:rsid w:val="001B4EC2"/>
    <w:rsid w:val="001B5A64"/>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0C3B"/>
    <w:rsid w:val="001E15C0"/>
    <w:rsid w:val="001E18E0"/>
    <w:rsid w:val="001E18E2"/>
    <w:rsid w:val="001E19D0"/>
    <w:rsid w:val="001E2A30"/>
    <w:rsid w:val="001E2FF1"/>
    <w:rsid w:val="001E41FE"/>
    <w:rsid w:val="001E635C"/>
    <w:rsid w:val="001F0297"/>
    <w:rsid w:val="001F6D7D"/>
    <w:rsid w:val="00200AA0"/>
    <w:rsid w:val="00202325"/>
    <w:rsid w:val="00202736"/>
    <w:rsid w:val="00203652"/>
    <w:rsid w:val="00204562"/>
    <w:rsid w:val="00205B4F"/>
    <w:rsid w:val="002060B6"/>
    <w:rsid w:val="002066B5"/>
    <w:rsid w:val="00211612"/>
    <w:rsid w:val="002119B6"/>
    <w:rsid w:val="00211D98"/>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61B4"/>
    <w:rsid w:val="00257AFF"/>
    <w:rsid w:val="00257DE5"/>
    <w:rsid w:val="00260531"/>
    <w:rsid w:val="00260B9A"/>
    <w:rsid w:val="00262EA5"/>
    <w:rsid w:val="0026318D"/>
    <w:rsid w:val="00264148"/>
    <w:rsid w:val="002660AF"/>
    <w:rsid w:val="00270864"/>
    <w:rsid w:val="002712F7"/>
    <w:rsid w:val="0027159C"/>
    <w:rsid w:val="002722F2"/>
    <w:rsid w:val="00272986"/>
    <w:rsid w:val="0027442C"/>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3"/>
    <w:rsid w:val="002A5C3C"/>
    <w:rsid w:val="002A685E"/>
    <w:rsid w:val="002A72C7"/>
    <w:rsid w:val="002B0204"/>
    <w:rsid w:val="002B03B2"/>
    <w:rsid w:val="002B0749"/>
    <w:rsid w:val="002B1A2A"/>
    <w:rsid w:val="002B1F64"/>
    <w:rsid w:val="002B2645"/>
    <w:rsid w:val="002B303A"/>
    <w:rsid w:val="002B32E9"/>
    <w:rsid w:val="002B4E22"/>
    <w:rsid w:val="002B6FA0"/>
    <w:rsid w:val="002C0DEA"/>
    <w:rsid w:val="002C1108"/>
    <w:rsid w:val="002C34F6"/>
    <w:rsid w:val="002C3B6D"/>
    <w:rsid w:val="002C5D9D"/>
    <w:rsid w:val="002C5F10"/>
    <w:rsid w:val="002C6E5B"/>
    <w:rsid w:val="002D0522"/>
    <w:rsid w:val="002D08F3"/>
    <w:rsid w:val="002D179B"/>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7D1E"/>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34AC"/>
    <w:rsid w:val="00354547"/>
    <w:rsid w:val="003549F5"/>
    <w:rsid w:val="003567DE"/>
    <w:rsid w:val="003574F3"/>
    <w:rsid w:val="00357831"/>
    <w:rsid w:val="003604A5"/>
    <w:rsid w:val="00360926"/>
    <w:rsid w:val="0036319E"/>
    <w:rsid w:val="003632A4"/>
    <w:rsid w:val="00363362"/>
    <w:rsid w:val="00363F95"/>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6E7E"/>
    <w:rsid w:val="00377BD2"/>
    <w:rsid w:val="00380FD4"/>
    <w:rsid w:val="00381E16"/>
    <w:rsid w:val="003821E1"/>
    <w:rsid w:val="003840F6"/>
    <w:rsid w:val="00384866"/>
    <w:rsid w:val="003857D4"/>
    <w:rsid w:val="00385D6F"/>
    <w:rsid w:val="003866E2"/>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9A5"/>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468"/>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692"/>
    <w:rsid w:val="00406CC5"/>
    <w:rsid w:val="004074A4"/>
    <w:rsid w:val="004101B2"/>
    <w:rsid w:val="004123D7"/>
    <w:rsid w:val="00412658"/>
    <w:rsid w:val="004129DA"/>
    <w:rsid w:val="0041432B"/>
    <w:rsid w:val="00415EA4"/>
    <w:rsid w:val="0041604B"/>
    <w:rsid w:val="004172DB"/>
    <w:rsid w:val="00420A1D"/>
    <w:rsid w:val="00421485"/>
    <w:rsid w:val="004216DA"/>
    <w:rsid w:val="00422B75"/>
    <w:rsid w:val="00424612"/>
    <w:rsid w:val="00424D34"/>
    <w:rsid w:val="0042528C"/>
    <w:rsid w:val="00425672"/>
    <w:rsid w:val="00425A6A"/>
    <w:rsid w:val="0042698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2ED5"/>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96A"/>
    <w:rsid w:val="004D6E90"/>
    <w:rsid w:val="004D6F2B"/>
    <w:rsid w:val="004E0248"/>
    <w:rsid w:val="004E21A3"/>
    <w:rsid w:val="004E32EA"/>
    <w:rsid w:val="004E6866"/>
    <w:rsid w:val="004F0C58"/>
    <w:rsid w:val="004F3222"/>
    <w:rsid w:val="004F34F1"/>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1BF7"/>
    <w:rsid w:val="0051220B"/>
    <w:rsid w:val="00512253"/>
    <w:rsid w:val="00512484"/>
    <w:rsid w:val="00514449"/>
    <w:rsid w:val="00515419"/>
    <w:rsid w:val="005157BD"/>
    <w:rsid w:val="00516E85"/>
    <w:rsid w:val="0051757E"/>
    <w:rsid w:val="005214A3"/>
    <w:rsid w:val="005222E7"/>
    <w:rsid w:val="00523119"/>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5E9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2E10"/>
    <w:rsid w:val="00583379"/>
    <w:rsid w:val="0058417C"/>
    <w:rsid w:val="00586EC6"/>
    <w:rsid w:val="0058799D"/>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24E"/>
    <w:rsid w:val="005B1ADA"/>
    <w:rsid w:val="005B1D8F"/>
    <w:rsid w:val="005B1E94"/>
    <w:rsid w:val="005B5B3D"/>
    <w:rsid w:val="005B64B6"/>
    <w:rsid w:val="005B64CF"/>
    <w:rsid w:val="005C0E87"/>
    <w:rsid w:val="005C16F3"/>
    <w:rsid w:val="005C1E9E"/>
    <w:rsid w:val="005C22A4"/>
    <w:rsid w:val="005C3758"/>
    <w:rsid w:val="005C4D72"/>
    <w:rsid w:val="005C50C1"/>
    <w:rsid w:val="005C62C2"/>
    <w:rsid w:val="005D2306"/>
    <w:rsid w:val="005D4A74"/>
    <w:rsid w:val="005D5E91"/>
    <w:rsid w:val="005D67EF"/>
    <w:rsid w:val="005E29F6"/>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0757"/>
    <w:rsid w:val="00612FB0"/>
    <w:rsid w:val="0061356D"/>
    <w:rsid w:val="00613E26"/>
    <w:rsid w:val="00613F18"/>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440"/>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313"/>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14C"/>
    <w:rsid w:val="006E7356"/>
    <w:rsid w:val="006E77C8"/>
    <w:rsid w:val="006F0F9C"/>
    <w:rsid w:val="006F1236"/>
    <w:rsid w:val="006F149D"/>
    <w:rsid w:val="006F175A"/>
    <w:rsid w:val="006F1930"/>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5A4"/>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6E6F"/>
    <w:rsid w:val="007272F1"/>
    <w:rsid w:val="0073055D"/>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409"/>
    <w:rsid w:val="00752035"/>
    <w:rsid w:val="007522C3"/>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2A60"/>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2D4"/>
    <w:rsid w:val="00805AFD"/>
    <w:rsid w:val="008078D8"/>
    <w:rsid w:val="0080798E"/>
    <w:rsid w:val="00811D5B"/>
    <w:rsid w:val="00813C51"/>
    <w:rsid w:val="00816CCB"/>
    <w:rsid w:val="00817572"/>
    <w:rsid w:val="00817713"/>
    <w:rsid w:val="008208C3"/>
    <w:rsid w:val="008220F1"/>
    <w:rsid w:val="0082340B"/>
    <w:rsid w:val="00823D6A"/>
    <w:rsid w:val="00825A52"/>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07C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7DDD"/>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2730"/>
    <w:rsid w:val="0095340A"/>
    <w:rsid w:val="00953AF6"/>
    <w:rsid w:val="00953DD2"/>
    <w:rsid w:val="0095423E"/>
    <w:rsid w:val="00954581"/>
    <w:rsid w:val="0095466C"/>
    <w:rsid w:val="00954E5B"/>
    <w:rsid w:val="00955316"/>
    <w:rsid w:val="00955E45"/>
    <w:rsid w:val="009576BC"/>
    <w:rsid w:val="00957899"/>
    <w:rsid w:val="009579B3"/>
    <w:rsid w:val="00960357"/>
    <w:rsid w:val="0096168C"/>
    <w:rsid w:val="00961840"/>
    <w:rsid w:val="009625E3"/>
    <w:rsid w:val="00962F2D"/>
    <w:rsid w:val="00963A7A"/>
    <w:rsid w:val="009672CD"/>
    <w:rsid w:val="00972996"/>
    <w:rsid w:val="009732B8"/>
    <w:rsid w:val="0097422D"/>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214"/>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1EA5"/>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1A9"/>
    <w:rsid w:val="009E6379"/>
    <w:rsid w:val="009F020F"/>
    <w:rsid w:val="009F2293"/>
    <w:rsid w:val="009F3B63"/>
    <w:rsid w:val="009F43E2"/>
    <w:rsid w:val="009F6292"/>
    <w:rsid w:val="009F7809"/>
    <w:rsid w:val="009F7AF5"/>
    <w:rsid w:val="00A006F1"/>
    <w:rsid w:val="00A007A7"/>
    <w:rsid w:val="00A00D14"/>
    <w:rsid w:val="00A01408"/>
    <w:rsid w:val="00A02457"/>
    <w:rsid w:val="00A03190"/>
    <w:rsid w:val="00A0404B"/>
    <w:rsid w:val="00A0679D"/>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57F59"/>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0DF0"/>
    <w:rsid w:val="00AF1103"/>
    <w:rsid w:val="00AF1668"/>
    <w:rsid w:val="00AF2863"/>
    <w:rsid w:val="00AF28DE"/>
    <w:rsid w:val="00AF4FA5"/>
    <w:rsid w:val="00AF6ECC"/>
    <w:rsid w:val="00B022DC"/>
    <w:rsid w:val="00B04562"/>
    <w:rsid w:val="00B0472F"/>
    <w:rsid w:val="00B06930"/>
    <w:rsid w:val="00B0773A"/>
    <w:rsid w:val="00B07955"/>
    <w:rsid w:val="00B1176B"/>
    <w:rsid w:val="00B132FD"/>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1B6B"/>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B81"/>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9BF"/>
    <w:rsid w:val="00BD7C10"/>
    <w:rsid w:val="00BE046F"/>
    <w:rsid w:val="00BE0DEB"/>
    <w:rsid w:val="00BE225D"/>
    <w:rsid w:val="00BE2AB8"/>
    <w:rsid w:val="00BE2FC1"/>
    <w:rsid w:val="00BE3142"/>
    <w:rsid w:val="00BE4039"/>
    <w:rsid w:val="00BE6365"/>
    <w:rsid w:val="00BE79B0"/>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EA6"/>
    <w:rsid w:val="00C36201"/>
    <w:rsid w:val="00C368E8"/>
    <w:rsid w:val="00C36C3D"/>
    <w:rsid w:val="00C372C7"/>
    <w:rsid w:val="00C42443"/>
    <w:rsid w:val="00C42933"/>
    <w:rsid w:val="00C42CBA"/>
    <w:rsid w:val="00C4338C"/>
    <w:rsid w:val="00C43C2B"/>
    <w:rsid w:val="00C45B27"/>
    <w:rsid w:val="00C46FF1"/>
    <w:rsid w:val="00C470D7"/>
    <w:rsid w:val="00C472C7"/>
    <w:rsid w:val="00C5019E"/>
    <w:rsid w:val="00C51962"/>
    <w:rsid w:val="00C5377C"/>
    <w:rsid w:val="00C53E8A"/>
    <w:rsid w:val="00C54DF3"/>
    <w:rsid w:val="00C560A7"/>
    <w:rsid w:val="00C56FC8"/>
    <w:rsid w:val="00C570BD"/>
    <w:rsid w:val="00C60F23"/>
    <w:rsid w:val="00C6170B"/>
    <w:rsid w:val="00C62761"/>
    <w:rsid w:val="00C62EB2"/>
    <w:rsid w:val="00C64C87"/>
    <w:rsid w:val="00C665FE"/>
    <w:rsid w:val="00C704DA"/>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6D4"/>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946"/>
    <w:rsid w:val="00D14BAE"/>
    <w:rsid w:val="00D1648B"/>
    <w:rsid w:val="00D16819"/>
    <w:rsid w:val="00D17DD9"/>
    <w:rsid w:val="00D20AC0"/>
    <w:rsid w:val="00D2321B"/>
    <w:rsid w:val="00D23350"/>
    <w:rsid w:val="00D237E7"/>
    <w:rsid w:val="00D23DE4"/>
    <w:rsid w:val="00D25A5C"/>
    <w:rsid w:val="00D26873"/>
    <w:rsid w:val="00D31650"/>
    <w:rsid w:val="00D31683"/>
    <w:rsid w:val="00D336C8"/>
    <w:rsid w:val="00D339E8"/>
    <w:rsid w:val="00D3654A"/>
    <w:rsid w:val="00D3662E"/>
    <w:rsid w:val="00D40B1F"/>
    <w:rsid w:val="00D40D75"/>
    <w:rsid w:val="00D43978"/>
    <w:rsid w:val="00D43CBD"/>
    <w:rsid w:val="00D449F0"/>
    <w:rsid w:val="00D457EF"/>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05B"/>
    <w:rsid w:val="00D829AD"/>
    <w:rsid w:val="00D82EE2"/>
    <w:rsid w:val="00D8385E"/>
    <w:rsid w:val="00D83D1B"/>
    <w:rsid w:val="00D84133"/>
    <w:rsid w:val="00D8545C"/>
    <w:rsid w:val="00D86E57"/>
    <w:rsid w:val="00D87788"/>
    <w:rsid w:val="00D877C8"/>
    <w:rsid w:val="00D91040"/>
    <w:rsid w:val="00D910C2"/>
    <w:rsid w:val="00D9168C"/>
    <w:rsid w:val="00D9189B"/>
    <w:rsid w:val="00D91DA6"/>
    <w:rsid w:val="00D921A0"/>
    <w:rsid w:val="00D92D4A"/>
    <w:rsid w:val="00D93A41"/>
    <w:rsid w:val="00D93B9A"/>
    <w:rsid w:val="00D95984"/>
    <w:rsid w:val="00D95C64"/>
    <w:rsid w:val="00D96E0E"/>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4C0"/>
    <w:rsid w:val="00DE3AAD"/>
    <w:rsid w:val="00DE598A"/>
    <w:rsid w:val="00DE6952"/>
    <w:rsid w:val="00DE6CD2"/>
    <w:rsid w:val="00DE7E74"/>
    <w:rsid w:val="00DF071B"/>
    <w:rsid w:val="00DF5C84"/>
    <w:rsid w:val="00DF6EF8"/>
    <w:rsid w:val="00E00A69"/>
    <w:rsid w:val="00E017BC"/>
    <w:rsid w:val="00E017F0"/>
    <w:rsid w:val="00E01A0E"/>
    <w:rsid w:val="00E0346A"/>
    <w:rsid w:val="00E041E4"/>
    <w:rsid w:val="00E04AEE"/>
    <w:rsid w:val="00E1012B"/>
    <w:rsid w:val="00E103C8"/>
    <w:rsid w:val="00E107C8"/>
    <w:rsid w:val="00E1085B"/>
    <w:rsid w:val="00E12850"/>
    <w:rsid w:val="00E1308B"/>
    <w:rsid w:val="00E14581"/>
    <w:rsid w:val="00E14623"/>
    <w:rsid w:val="00E15539"/>
    <w:rsid w:val="00E16541"/>
    <w:rsid w:val="00E17EC9"/>
    <w:rsid w:val="00E202F4"/>
    <w:rsid w:val="00E207C3"/>
    <w:rsid w:val="00E21386"/>
    <w:rsid w:val="00E242AF"/>
    <w:rsid w:val="00E24849"/>
    <w:rsid w:val="00E248B5"/>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571A"/>
    <w:rsid w:val="00E464F0"/>
    <w:rsid w:val="00E46EF3"/>
    <w:rsid w:val="00E47370"/>
    <w:rsid w:val="00E473E9"/>
    <w:rsid w:val="00E47B47"/>
    <w:rsid w:val="00E50BEB"/>
    <w:rsid w:val="00E548FA"/>
    <w:rsid w:val="00E558FC"/>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2AC"/>
    <w:rsid w:val="00ED290C"/>
    <w:rsid w:val="00ED2A6C"/>
    <w:rsid w:val="00ED4773"/>
    <w:rsid w:val="00ED5284"/>
    <w:rsid w:val="00ED664B"/>
    <w:rsid w:val="00ED6A61"/>
    <w:rsid w:val="00ED7DA4"/>
    <w:rsid w:val="00EE03BB"/>
    <w:rsid w:val="00EE0552"/>
    <w:rsid w:val="00EE0B44"/>
    <w:rsid w:val="00EE125D"/>
    <w:rsid w:val="00EE23DE"/>
    <w:rsid w:val="00EE26D2"/>
    <w:rsid w:val="00EE48BB"/>
    <w:rsid w:val="00EE675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0855"/>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5F57"/>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22F4"/>
    <w:rsid w:val="00F93C74"/>
    <w:rsid w:val="00F93DCC"/>
    <w:rsid w:val="00F9435D"/>
    <w:rsid w:val="00F966F9"/>
    <w:rsid w:val="00F96F61"/>
    <w:rsid w:val="00F97740"/>
    <w:rsid w:val="00FA0C8F"/>
    <w:rsid w:val="00FA2DEF"/>
    <w:rsid w:val="00FA2F7B"/>
    <w:rsid w:val="00FA3C97"/>
    <w:rsid w:val="00FA3D30"/>
    <w:rsid w:val="00FA4B49"/>
    <w:rsid w:val="00FA54DC"/>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rsid w:val="003866E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7378605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CEFE-4B09-4224-A63D-49931337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2012-02-08T13:12:00Z</cp:lastPrinted>
  <dcterms:created xsi:type="dcterms:W3CDTF">2012-02-27T13:18:00Z</dcterms:created>
  <dcterms:modified xsi:type="dcterms:W3CDTF">2012-02-27T13:18:00Z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