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07755B">
        <w:rPr>
          <w:rFonts w:asciiTheme="minorHAnsi" w:hAnsiTheme="minorHAnsi"/>
          <w:caps/>
          <w:color w:val="auto"/>
        </w:rPr>
        <w:t>xxxxxxxxxx</w:t>
      </w:r>
      <w:r w:rsidRPr="00B20624">
        <w:rPr>
          <w:rFonts w:asciiTheme="minorHAnsi" w:hAnsiTheme="minorHAnsi"/>
          <w:caps/>
          <w:color w:val="auto"/>
        </w:rPr>
        <w:tab/>
      </w:r>
      <w:r w:rsidRPr="00B20624">
        <w:rPr>
          <w:rFonts w:asciiTheme="minorHAnsi" w:hAnsiTheme="minorHAnsi"/>
          <w:caps/>
          <w:color w:val="auto"/>
        </w:rPr>
        <w:tab/>
      </w:r>
      <w:r w:rsidR="007F5A02">
        <w:rPr>
          <w:rFonts w:asciiTheme="minorHAnsi" w:hAnsiTheme="minorHAnsi"/>
          <w:caps/>
          <w:color w:val="auto"/>
        </w:rPr>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7F5A02">
        <w:rPr>
          <w:rFonts w:asciiTheme="minorHAnsi" w:hAnsiTheme="minorHAnsi"/>
          <w:caps/>
          <w:color w:val="auto"/>
        </w:rPr>
        <w:t>marine corps</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D87BC7">
        <w:rPr>
          <w:rFonts w:asciiTheme="minorHAnsi" w:hAnsiTheme="minorHAnsi"/>
          <w:caps/>
          <w:color w:val="auto"/>
        </w:rPr>
        <w:t>PD</w:t>
      </w:r>
      <w:r w:rsidR="00A875E7" w:rsidRPr="00D87BC7">
        <w:rPr>
          <w:rFonts w:asciiTheme="minorHAnsi" w:hAnsiTheme="minorHAnsi"/>
          <w:caps/>
          <w:color w:val="auto"/>
        </w:rPr>
        <w:t>11</w:t>
      </w:r>
      <w:r w:rsidR="00C55918" w:rsidRPr="00D87BC7">
        <w:rPr>
          <w:rFonts w:asciiTheme="minorHAnsi" w:hAnsiTheme="minorHAnsi"/>
          <w:caps/>
          <w:color w:val="auto"/>
        </w:rPr>
        <w:t>0</w:t>
      </w:r>
      <w:r w:rsidR="00134FBE" w:rsidRPr="00D87BC7">
        <w:rPr>
          <w:rFonts w:asciiTheme="minorHAnsi" w:hAnsiTheme="minorHAnsi"/>
          <w:caps/>
          <w:color w:val="auto"/>
        </w:rPr>
        <w:t>0125</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D87BC7">
        <w:rPr>
          <w:rFonts w:asciiTheme="minorHAnsi" w:hAnsiTheme="minorHAnsi"/>
          <w:caps/>
          <w:color w:val="auto"/>
        </w:rPr>
        <w:t>200</w:t>
      </w:r>
      <w:r w:rsidR="007F5A02">
        <w:rPr>
          <w:rFonts w:asciiTheme="minorHAnsi" w:hAnsiTheme="minorHAnsi"/>
          <w:caps/>
          <w:color w:val="auto"/>
        </w:rPr>
        <w:t>60115</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861B55">
        <w:rPr>
          <w:rFonts w:asciiTheme="minorHAnsi" w:hAnsiTheme="minorHAnsi"/>
          <w:caps/>
          <w:color w:val="auto"/>
        </w:rPr>
        <w:t>1011</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CE6425">
        <w:rPr>
          <w:rFonts w:asciiTheme="minorHAnsi" w:hAnsiTheme="minorHAnsi"/>
          <w:color w:val="auto"/>
          <w:szCs w:val="24"/>
        </w:rPr>
        <w:t xml:space="preserve">active duty </w:t>
      </w:r>
      <w:r w:rsidR="00A66859" w:rsidRPr="001542A2">
        <w:rPr>
          <w:rFonts w:asciiTheme="minorHAnsi" w:hAnsiTheme="minorHAnsi"/>
          <w:color w:val="auto"/>
          <w:szCs w:val="24"/>
        </w:rPr>
        <w:t>L</w:t>
      </w:r>
      <w:r w:rsidR="001542A2" w:rsidRPr="001542A2">
        <w:rPr>
          <w:rFonts w:asciiTheme="minorHAnsi" w:hAnsiTheme="minorHAnsi"/>
          <w:color w:val="auto"/>
          <w:szCs w:val="24"/>
        </w:rPr>
        <w:t>C</w:t>
      </w:r>
      <w:r w:rsidR="00861B55" w:rsidRPr="001542A2">
        <w:rPr>
          <w:rFonts w:asciiTheme="minorHAnsi" w:hAnsiTheme="minorHAnsi"/>
          <w:color w:val="auto"/>
          <w:szCs w:val="24"/>
        </w:rPr>
        <w:t>pl</w:t>
      </w:r>
      <w:r w:rsidR="00DB2D50" w:rsidRPr="009D555F">
        <w:rPr>
          <w:rFonts w:asciiTheme="minorHAnsi" w:hAnsiTheme="minorHAnsi"/>
          <w:color w:val="auto"/>
          <w:szCs w:val="24"/>
        </w:rPr>
        <w:t>/E-</w:t>
      </w:r>
      <w:r w:rsidR="00CE6425" w:rsidRPr="009D555F">
        <w:rPr>
          <w:rFonts w:asciiTheme="minorHAnsi" w:hAnsiTheme="minorHAnsi"/>
          <w:color w:val="auto"/>
          <w:szCs w:val="24"/>
        </w:rPr>
        <w:t>3 (0331</w:t>
      </w:r>
      <w:r w:rsidRPr="009D555F">
        <w:rPr>
          <w:rFonts w:asciiTheme="minorHAnsi" w:hAnsiTheme="minorHAnsi"/>
          <w:color w:val="auto"/>
          <w:szCs w:val="24"/>
        </w:rPr>
        <w:t xml:space="preserve">, </w:t>
      </w:r>
      <w:r w:rsidR="00CE6425" w:rsidRPr="009D555F">
        <w:rPr>
          <w:rFonts w:asciiTheme="minorHAnsi" w:hAnsiTheme="minorHAnsi"/>
          <w:color w:val="auto"/>
          <w:szCs w:val="24"/>
        </w:rPr>
        <w:t>Machine Gunner</w:t>
      </w:r>
      <w:r w:rsidRPr="009D555F">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CE6425">
        <w:rPr>
          <w:rFonts w:asciiTheme="minorHAnsi" w:hAnsiTheme="minorHAnsi"/>
          <w:color w:val="auto"/>
          <w:szCs w:val="24"/>
        </w:rPr>
        <w:t>left thigh pain</w:t>
      </w:r>
      <w:r w:rsidR="004D7A7C">
        <w:rPr>
          <w:rFonts w:asciiTheme="minorHAnsi" w:hAnsiTheme="minorHAnsi"/>
          <w:color w:val="auto"/>
          <w:szCs w:val="24"/>
        </w:rPr>
        <w:t>, the residual of a combat-related shrapnel injury</w:t>
      </w:r>
      <w:r w:rsidRPr="00A315F3">
        <w:rPr>
          <w:rFonts w:asciiTheme="minorHAnsi" w:hAnsiTheme="minorHAnsi"/>
          <w:color w:val="auto"/>
          <w:szCs w:val="24"/>
        </w:rPr>
        <w:t>.</w:t>
      </w:r>
      <w:r w:rsidR="004D7A7C">
        <w:rPr>
          <w:rFonts w:asciiTheme="minorHAnsi" w:hAnsiTheme="minorHAnsi"/>
          <w:color w:val="auto"/>
          <w:szCs w:val="24"/>
        </w:rPr>
        <w:t xml:space="preserve">  He did not respond adequately to therapy and </w:t>
      </w:r>
      <w:r w:rsidR="00EF31F3" w:rsidRPr="00094616">
        <w:rPr>
          <w:rFonts w:asciiTheme="minorHAnsi" w:hAnsiTheme="minorHAnsi"/>
          <w:color w:val="auto"/>
          <w:szCs w:val="24"/>
        </w:rPr>
        <w:t>wa</w:t>
      </w:r>
      <w:r w:rsidR="00DA18F0" w:rsidRPr="00094616">
        <w:rPr>
          <w:rFonts w:asciiTheme="minorHAnsi" w:hAnsiTheme="minorHAnsi"/>
          <w:color w:val="auto"/>
          <w:szCs w:val="24"/>
        </w:rPr>
        <w:t xml:space="preserve">s unable to perform within his </w:t>
      </w:r>
      <w:r w:rsidR="00DA18F0" w:rsidRPr="00DD5E5E">
        <w:rPr>
          <w:rFonts w:asciiTheme="minorHAnsi" w:hAnsiTheme="minorHAnsi"/>
          <w:color w:val="auto"/>
          <w:szCs w:val="24"/>
        </w:rPr>
        <w:t>military o</w:t>
      </w:r>
      <w:r w:rsidR="00EF31F3" w:rsidRPr="00DD5E5E">
        <w:rPr>
          <w:rFonts w:asciiTheme="minorHAnsi" w:hAnsiTheme="minorHAnsi"/>
          <w:color w:val="auto"/>
          <w:szCs w:val="24"/>
        </w:rPr>
        <w:t xml:space="preserve">ccupational </w:t>
      </w:r>
      <w:r w:rsidR="00DA18F0" w:rsidRPr="00DD5E5E">
        <w:rPr>
          <w:rFonts w:asciiTheme="minorHAnsi" w:hAnsiTheme="minorHAnsi"/>
          <w:color w:val="auto"/>
          <w:szCs w:val="24"/>
        </w:rPr>
        <w:t>s</w:t>
      </w:r>
      <w:r w:rsidR="00EF31F3" w:rsidRPr="00DD5E5E">
        <w:rPr>
          <w:rFonts w:asciiTheme="minorHAnsi" w:hAnsiTheme="minorHAnsi"/>
          <w:color w:val="auto"/>
          <w:szCs w:val="24"/>
        </w:rPr>
        <w:t>pecialty or meet physical fitness standards</w:t>
      </w:r>
      <w:r w:rsidR="00BD5FF7" w:rsidRPr="00DD5E5E">
        <w:rPr>
          <w:rFonts w:asciiTheme="minorHAnsi" w:hAnsiTheme="minorHAnsi"/>
          <w:color w:val="auto"/>
          <w:szCs w:val="24"/>
        </w:rPr>
        <w:t>,</w:t>
      </w:r>
      <w:r w:rsidR="00EF31F3" w:rsidRPr="00DD5E5E">
        <w:rPr>
          <w:rFonts w:asciiTheme="minorHAnsi" w:hAnsiTheme="minorHAnsi"/>
          <w:color w:val="auto"/>
          <w:szCs w:val="24"/>
        </w:rPr>
        <w:t xml:space="preserve"> was </w:t>
      </w:r>
      <w:r w:rsidR="00094616" w:rsidRPr="00DD5E5E">
        <w:rPr>
          <w:rFonts w:asciiTheme="minorHAnsi" w:hAnsiTheme="minorHAnsi"/>
          <w:color w:val="auto"/>
          <w:szCs w:val="24"/>
        </w:rPr>
        <w:t xml:space="preserve">placed on limited duty </w:t>
      </w:r>
      <w:r w:rsidR="00EF31F3" w:rsidRPr="00DD5E5E">
        <w:rPr>
          <w:rFonts w:asciiTheme="minorHAnsi" w:hAnsiTheme="minorHAnsi"/>
          <w:color w:val="auto"/>
          <w:szCs w:val="24"/>
        </w:rPr>
        <w:t>and underwent a Medical Evaluation Board (MEB).</w:t>
      </w:r>
      <w:r w:rsidR="00EF31F3" w:rsidRPr="00A315F3">
        <w:rPr>
          <w:rFonts w:asciiTheme="minorHAnsi" w:hAnsiTheme="minorHAnsi"/>
          <w:color w:val="auto"/>
          <w:szCs w:val="24"/>
        </w:rPr>
        <w:t xml:space="preserve">  </w:t>
      </w:r>
      <w:r w:rsidR="00DD5E5E" w:rsidRPr="00DD5E5E">
        <w:rPr>
          <w:rFonts w:asciiTheme="minorHAnsi" w:hAnsiTheme="minorHAnsi"/>
          <w:color w:val="auto"/>
          <w:szCs w:val="24"/>
        </w:rPr>
        <w:t xml:space="preserve">Difficulty walking involving </w:t>
      </w:r>
      <w:r w:rsidR="00DD5E5E">
        <w:rPr>
          <w:rFonts w:asciiTheme="minorHAnsi" w:hAnsiTheme="minorHAnsi"/>
          <w:color w:val="auto"/>
          <w:szCs w:val="24"/>
        </w:rPr>
        <w:t xml:space="preserve">the </w:t>
      </w:r>
      <w:r w:rsidR="00DD5E5E" w:rsidRPr="00DD5E5E">
        <w:rPr>
          <w:rFonts w:asciiTheme="minorHAnsi" w:hAnsiTheme="minorHAnsi"/>
          <w:color w:val="auto"/>
          <w:szCs w:val="24"/>
        </w:rPr>
        <w:t>pelvic joint was</w:t>
      </w:r>
      <w:r w:rsidRPr="00DD5E5E">
        <w:rPr>
          <w:rFonts w:asciiTheme="minorHAnsi" w:hAnsiTheme="minorHAnsi"/>
          <w:color w:val="auto"/>
          <w:szCs w:val="24"/>
        </w:rPr>
        <w:t xml:space="preserve"> forwarded to the Physical Evaluation Board (PEB) as medically unacceptable.</w:t>
      </w:r>
      <w:r w:rsidR="00DD5E5E">
        <w:rPr>
          <w:rFonts w:asciiTheme="minorHAnsi" w:hAnsiTheme="minorHAnsi"/>
          <w:color w:val="auto"/>
          <w:szCs w:val="24"/>
        </w:rPr>
        <w:t xml:space="preserve">  </w:t>
      </w:r>
      <w:r w:rsidRPr="00A315F3">
        <w:rPr>
          <w:rFonts w:asciiTheme="minorHAnsi" w:hAnsiTheme="minorHAnsi"/>
          <w:color w:val="auto"/>
          <w:szCs w:val="24"/>
        </w:rPr>
        <w:t xml:space="preserve">Additional conditions supported in the Disability Evaluation System (DES) </w:t>
      </w:r>
      <w:r w:rsidR="00E8623B" w:rsidRPr="00A315F3">
        <w:rPr>
          <w:rFonts w:asciiTheme="minorHAnsi" w:hAnsiTheme="minorHAnsi"/>
          <w:color w:val="auto"/>
          <w:szCs w:val="24"/>
        </w:rPr>
        <w:t>file</w:t>
      </w:r>
      <w:r w:rsidRPr="00A315F3">
        <w:rPr>
          <w:rFonts w:asciiTheme="minorHAnsi" w:hAnsiTheme="minorHAnsi"/>
          <w:color w:val="auto"/>
          <w:szCs w:val="24"/>
        </w:rPr>
        <w:t xml:space="preserve"> are discussed below, but were not forwarded for PEB adjudication </w:t>
      </w:r>
      <w:r w:rsidRPr="00DD5E5E">
        <w:rPr>
          <w:rFonts w:asciiTheme="minorHAnsi" w:hAnsiTheme="minorHAnsi"/>
          <w:color w:val="auto"/>
          <w:szCs w:val="24"/>
        </w:rPr>
        <w:t xml:space="preserve">on the </w:t>
      </w:r>
      <w:r w:rsidR="00CE6425" w:rsidRPr="00DD5E5E">
        <w:rPr>
          <w:rFonts w:asciiTheme="minorHAnsi" w:hAnsiTheme="minorHAnsi"/>
          <w:color w:val="auto"/>
          <w:szCs w:val="24"/>
        </w:rPr>
        <w:t xml:space="preserve">NAVMED </w:t>
      </w:r>
      <w:r w:rsidRPr="00DD5E5E">
        <w:rPr>
          <w:rFonts w:asciiTheme="minorHAnsi" w:hAnsiTheme="minorHAnsi"/>
          <w:color w:val="auto"/>
          <w:szCs w:val="24"/>
        </w:rPr>
        <w:t xml:space="preserve">Form </w:t>
      </w:r>
      <w:r w:rsidR="00CE6425" w:rsidRPr="00DD5E5E">
        <w:rPr>
          <w:rFonts w:asciiTheme="minorHAnsi" w:hAnsiTheme="minorHAnsi"/>
          <w:color w:val="auto"/>
          <w:szCs w:val="24"/>
        </w:rPr>
        <w:t>6100/1</w:t>
      </w:r>
      <w:r w:rsidRPr="00DD5E5E">
        <w:rPr>
          <w:rFonts w:asciiTheme="minorHAnsi" w:hAnsiTheme="minorHAnsi"/>
          <w:color w:val="auto"/>
          <w:szCs w:val="24"/>
        </w:rPr>
        <w:t>.</w:t>
      </w:r>
      <w:r w:rsidR="00AA031E">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DD5E5E">
        <w:rPr>
          <w:rFonts w:asciiTheme="minorHAnsi" w:hAnsiTheme="minorHAnsi"/>
          <w:color w:val="auto"/>
          <w:szCs w:val="24"/>
        </w:rPr>
        <w:t>pain in left thigh</w:t>
      </w:r>
      <w:r w:rsidRPr="00A315F3">
        <w:rPr>
          <w:rFonts w:asciiTheme="minorHAnsi" w:hAnsiTheme="minorHAnsi"/>
          <w:color w:val="auto"/>
          <w:szCs w:val="24"/>
        </w:rPr>
        <w:t xml:space="preserve"> condition as unfitting, rated </w:t>
      </w:r>
      <w:r w:rsidR="00DD5E5E">
        <w:rPr>
          <w:rFonts w:asciiTheme="minorHAnsi" w:hAnsiTheme="minorHAnsi"/>
          <w:color w:val="auto"/>
          <w:szCs w:val="24"/>
        </w:rPr>
        <w:t>10</w:t>
      </w:r>
      <w:r w:rsidRPr="00A315F3">
        <w:rPr>
          <w:rFonts w:asciiTheme="minorHAnsi" w:hAnsiTheme="minorHAnsi"/>
          <w:color w:val="auto"/>
          <w:szCs w:val="24"/>
        </w:rPr>
        <w:t xml:space="preserve">% </w:t>
      </w:r>
      <w:r w:rsidR="000A23DC" w:rsidRPr="00A315F3">
        <w:rPr>
          <w:rFonts w:asciiTheme="minorHAnsi" w:hAnsiTheme="minorHAnsi"/>
          <w:color w:val="auto"/>
          <w:szCs w:val="24"/>
        </w:rPr>
        <w:t xml:space="preserve">IAW with the Veterans Administration Schedule </w:t>
      </w:r>
      <w:r w:rsidR="00AA031E">
        <w:rPr>
          <w:rFonts w:asciiTheme="minorHAnsi" w:hAnsiTheme="minorHAnsi"/>
          <w:color w:val="auto"/>
          <w:szCs w:val="24"/>
        </w:rPr>
        <w:t xml:space="preserve">for Rating Disabilities (VASRD), status post </w:t>
      </w:r>
      <w:r w:rsidR="003B6EBE">
        <w:rPr>
          <w:rFonts w:asciiTheme="minorHAnsi" w:hAnsiTheme="minorHAnsi"/>
          <w:color w:val="auto"/>
          <w:szCs w:val="24"/>
        </w:rPr>
        <w:t xml:space="preserve">(s/p) </w:t>
      </w:r>
      <w:r w:rsidR="007D5AB6">
        <w:rPr>
          <w:rFonts w:asciiTheme="minorHAnsi" w:hAnsiTheme="minorHAnsi"/>
          <w:color w:val="auto"/>
          <w:szCs w:val="24"/>
        </w:rPr>
        <w:t>p</w:t>
      </w:r>
      <w:r w:rsidR="00AA031E">
        <w:rPr>
          <w:rFonts w:asciiTheme="minorHAnsi" w:hAnsiTheme="minorHAnsi"/>
          <w:color w:val="auto"/>
          <w:szCs w:val="24"/>
        </w:rPr>
        <w:t>ilonidal cyst</w:t>
      </w:r>
      <w:r w:rsidR="000A23DC" w:rsidRPr="00A315F3">
        <w:rPr>
          <w:rFonts w:asciiTheme="minorHAnsi" w:hAnsiTheme="minorHAnsi"/>
          <w:color w:val="auto"/>
          <w:szCs w:val="24"/>
        </w:rPr>
        <w:t xml:space="preserve"> </w:t>
      </w:r>
      <w:r w:rsidR="00AA031E">
        <w:rPr>
          <w:rFonts w:asciiTheme="minorHAnsi" w:hAnsiTheme="minorHAnsi"/>
          <w:color w:val="auto"/>
          <w:szCs w:val="24"/>
        </w:rPr>
        <w:t>as Category III</w:t>
      </w:r>
      <w:r w:rsidR="003B6EBE">
        <w:rPr>
          <w:rFonts w:asciiTheme="minorHAnsi" w:hAnsiTheme="minorHAnsi"/>
          <w:color w:val="auto"/>
          <w:szCs w:val="24"/>
        </w:rPr>
        <w:t xml:space="preserve"> (</w:t>
      </w:r>
      <w:r w:rsidR="00AA031E">
        <w:rPr>
          <w:rFonts w:asciiTheme="minorHAnsi" w:hAnsiTheme="minorHAnsi"/>
          <w:color w:val="auto"/>
          <w:szCs w:val="24"/>
        </w:rPr>
        <w:t>conditions that are not separately unfitting and do not contribute to the unfitting condition</w:t>
      </w:r>
      <w:r w:rsidR="003B6EBE">
        <w:rPr>
          <w:rFonts w:asciiTheme="minorHAnsi" w:hAnsiTheme="minorHAnsi"/>
          <w:color w:val="auto"/>
          <w:szCs w:val="24"/>
        </w:rPr>
        <w:t>)</w:t>
      </w:r>
      <w:r w:rsidR="00AA031E">
        <w:rPr>
          <w:rFonts w:asciiTheme="minorHAnsi" w:hAnsiTheme="minorHAnsi"/>
          <w:color w:val="auto"/>
          <w:szCs w:val="24"/>
        </w:rPr>
        <w:t>, and tobacco abuse as Category IV</w:t>
      </w:r>
      <w:r w:rsidR="003B6EBE">
        <w:rPr>
          <w:rFonts w:asciiTheme="minorHAnsi" w:hAnsiTheme="minorHAnsi"/>
          <w:color w:val="auto"/>
          <w:szCs w:val="24"/>
        </w:rPr>
        <w:t xml:space="preserve"> (</w:t>
      </w:r>
      <w:r w:rsidR="00AA031E">
        <w:rPr>
          <w:rFonts w:asciiTheme="minorHAnsi" w:hAnsiTheme="minorHAnsi"/>
          <w:color w:val="auto"/>
          <w:szCs w:val="24"/>
        </w:rPr>
        <w:t>conditions which do not constitute a physical disability</w:t>
      </w:r>
      <w:r w:rsidR="003B6EBE">
        <w:rPr>
          <w:rFonts w:asciiTheme="minorHAnsi" w:hAnsiTheme="minorHAnsi"/>
          <w:color w:val="auto"/>
          <w:szCs w:val="24"/>
        </w:rPr>
        <w:t>)</w:t>
      </w:r>
      <w:r w:rsidR="00AA031E">
        <w:rPr>
          <w:rFonts w:asciiTheme="minorHAnsi" w:hAnsiTheme="minorHAnsi"/>
          <w:color w:val="auto"/>
          <w:szCs w:val="24"/>
        </w:rPr>
        <w:t xml:space="preserve">.  </w:t>
      </w:r>
      <w:r w:rsidRPr="00A315F3">
        <w:rPr>
          <w:rFonts w:asciiTheme="minorHAnsi" w:hAnsiTheme="minorHAnsi"/>
          <w:color w:val="auto"/>
        </w:rPr>
        <w:t xml:space="preserve">The CI made </w:t>
      </w:r>
      <w:r w:rsidRPr="00A66859">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A66859">
        <w:rPr>
          <w:rFonts w:asciiTheme="minorHAnsi" w:hAnsiTheme="minorHAnsi"/>
          <w:color w:val="auto"/>
        </w:rPr>
        <w:t>10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Pr>
          <w:rFonts w:asciiTheme="minorHAnsi" w:hAnsiTheme="minorHAnsi"/>
          <w:color w:val="auto"/>
          <w:szCs w:val="24"/>
        </w:rPr>
        <w:t>“</w:t>
      </w:r>
      <w:r w:rsidR="00506632" w:rsidRPr="00506632">
        <w:rPr>
          <w:rFonts w:asciiTheme="minorHAnsi" w:hAnsiTheme="minorHAnsi"/>
          <w:color w:val="auto"/>
        </w:rPr>
        <w:t xml:space="preserve">Since being discharged I get shooting pains in my hip when it is cold outside or if I keep my leg in the same position for a long period (Sic – </w:t>
      </w:r>
      <w:r w:rsidR="00506632" w:rsidRPr="00506632">
        <w:rPr>
          <w:rFonts w:asciiTheme="minorHAnsi" w:hAnsiTheme="minorHAnsi"/>
          <w:i/>
          <w:color w:val="auto"/>
        </w:rPr>
        <w:t>of</w:t>
      </w:r>
      <w:r w:rsidR="00506632" w:rsidRPr="00506632">
        <w:rPr>
          <w:rFonts w:asciiTheme="minorHAnsi" w:hAnsiTheme="minorHAnsi"/>
          <w:color w:val="auto"/>
        </w:rPr>
        <w:t xml:space="preserve">) time.  My hip will cause severe pain and makes it hard to take or deal with.  I’m still not able to stand for long periods of time without my hip starting to hurt.  I’m also still have (Sic – </w:t>
      </w:r>
      <w:r w:rsidR="00506632" w:rsidRPr="00506632">
        <w:rPr>
          <w:rFonts w:asciiTheme="minorHAnsi" w:hAnsiTheme="minorHAnsi"/>
          <w:i/>
          <w:color w:val="auto"/>
        </w:rPr>
        <w:t>having</w:t>
      </w:r>
      <w:r w:rsidR="00506632" w:rsidRPr="00506632">
        <w:rPr>
          <w:rFonts w:asciiTheme="minorHAnsi" w:hAnsiTheme="minorHAnsi"/>
          <w:color w:val="auto"/>
        </w:rPr>
        <w:t>) very little feeling in my upper leg.  It is difficult for me to carry heavier things for a period of time before my hip starts to hurt if I am carrying the weight on that side.  Also still don’t have full range of movement that I do in my right hip.</w:t>
      </w:r>
      <w:r w:rsidR="00506632">
        <w:rPr>
          <w:rFonts w:asciiTheme="minorHAnsi" w:hAnsiTheme="minorHAnsi"/>
          <w:color w:val="auto"/>
        </w:rPr>
        <w:t xml:space="preserve">”  </w:t>
      </w:r>
      <w:r w:rsidR="0071308A" w:rsidRPr="00506632">
        <w:rPr>
          <w:rFonts w:asciiTheme="minorHAnsi" w:hAnsiTheme="minorHAnsi"/>
          <w:color w:val="auto"/>
          <w:szCs w:val="24"/>
        </w:rPr>
        <w:t>He</w:t>
      </w:r>
      <w:r w:rsidR="0071308A" w:rsidRPr="00A315F3">
        <w:rPr>
          <w:rFonts w:asciiTheme="minorHAnsi" w:hAnsiTheme="minorHAnsi"/>
          <w:color w:val="auto"/>
          <w:szCs w:val="24"/>
        </w:rPr>
        <w:t xml:space="preserve"> additionally lists all of </w:t>
      </w:r>
      <w:r w:rsidR="0071308A" w:rsidRPr="00506632">
        <w:rPr>
          <w:rFonts w:asciiTheme="minorHAnsi" w:hAnsiTheme="minorHAnsi"/>
          <w:color w:val="auto"/>
          <w:szCs w:val="24"/>
        </w:rPr>
        <w:t>his</w:t>
      </w:r>
      <w:r w:rsidR="0071308A" w:rsidRPr="00A315F3">
        <w:rPr>
          <w:rFonts w:asciiTheme="minorHAnsi" w:hAnsiTheme="minorHAnsi"/>
          <w:color w:val="auto"/>
          <w:szCs w:val="24"/>
        </w:rPr>
        <w:t xml:space="preserve"> VA conditions and ratings as per the rating chart below.  A contention for their inclusion in the separation rating is therefore implied.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5"/>
        <w:gridCol w:w="1084"/>
        <w:gridCol w:w="827"/>
        <w:gridCol w:w="2415"/>
        <w:gridCol w:w="1082"/>
        <w:gridCol w:w="810"/>
        <w:gridCol w:w="1025"/>
      </w:tblGrid>
      <w:tr w:rsidR="00191A51" w:rsidRPr="002A685E" w:rsidTr="00455527">
        <w:trPr>
          <w:trHeight w:val="233"/>
          <w:jc w:val="center"/>
        </w:trPr>
        <w:tc>
          <w:tcPr>
            <w:tcW w:w="4096" w:type="dxa"/>
            <w:gridSpan w:val="3"/>
            <w:tcBorders>
              <w:right w:val="thinThickThinSmallGap" w:sz="24" w:space="0" w:color="auto"/>
            </w:tcBorders>
            <w:shd w:val="clear" w:color="auto" w:fill="D9D9D9" w:themeFill="background1" w:themeFillShade="D9"/>
          </w:tcPr>
          <w:p w:rsidR="00191A51" w:rsidRPr="0085089F" w:rsidRDefault="00191A51" w:rsidP="00506632">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71308A" w:rsidRPr="00506632">
              <w:rPr>
                <w:rFonts w:cs="Times New Roman"/>
                <w:b/>
                <w:sz w:val="20"/>
                <w:szCs w:val="20"/>
              </w:rPr>
              <w:t>I</w:t>
            </w:r>
            <w:r w:rsidRPr="0085089F">
              <w:rPr>
                <w:rFonts w:cs="Times New Roman"/>
                <w:b/>
                <w:sz w:val="20"/>
                <w:szCs w:val="20"/>
              </w:rPr>
              <w:t xml:space="preserve">PEB – Dated </w:t>
            </w:r>
            <w:r w:rsidR="00506632">
              <w:rPr>
                <w:rFonts w:cs="Times New Roman"/>
                <w:b/>
                <w:sz w:val="20"/>
                <w:szCs w:val="20"/>
              </w:rPr>
              <w:t>20051129</w:t>
            </w:r>
          </w:p>
        </w:tc>
        <w:tc>
          <w:tcPr>
            <w:tcW w:w="5332" w:type="dxa"/>
            <w:gridSpan w:val="4"/>
            <w:tcBorders>
              <w:left w:val="thinThickThinSmallGap" w:sz="24" w:space="0" w:color="auto"/>
            </w:tcBorders>
            <w:shd w:val="clear" w:color="auto" w:fill="D9D9D9" w:themeFill="background1" w:themeFillShade="D9"/>
          </w:tcPr>
          <w:p w:rsidR="00191A51" w:rsidRPr="0085089F" w:rsidRDefault="00191A51" w:rsidP="00455527">
            <w:pPr>
              <w:pStyle w:val="ListParagraph"/>
              <w:spacing w:after="0" w:line="240" w:lineRule="exact"/>
              <w:ind w:left="0"/>
              <w:jc w:val="center"/>
              <w:rPr>
                <w:rFonts w:cs="Times New Roman"/>
                <w:b/>
                <w:sz w:val="20"/>
                <w:szCs w:val="20"/>
              </w:rPr>
            </w:pPr>
            <w:r w:rsidRPr="0085089F">
              <w:rPr>
                <w:rFonts w:cs="Times New Roman"/>
                <w:b/>
                <w:sz w:val="20"/>
                <w:szCs w:val="20"/>
              </w:rPr>
              <w:t>VA (</w:t>
            </w:r>
            <w:r w:rsidR="00455527" w:rsidRPr="00E35125">
              <w:rPr>
                <w:rFonts w:cs="Times New Roman"/>
                <w:b/>
                <w:sz w:val="20"/>
                <w:szCs w:val="20"/>
              </w:rPr>
              <w:t>1</w:t>
            </w:r>
            <w:r w:rsidR="0079000E" w:rsidRPr="00E35125">
              <w:rPr>
                <w:rFonts w:cs="Times New Roman"/>
                <w:b/>
                <w:sz w:val="20"/>
                <w:szCs w:val="20"/>
              </w:rPr>
              <w:t xml:space="preserve"> </w:t>
            </w:r>
            <w:r w:rsidR="00455527" w:rsidRPr="00E35125">
              <w:rPr>
                <w:rFonts w:cs="Times New Roman"/>
                <w:b/>
                <w:sz w:val="20"/>
                <w:szCs w:val="20"/>
              </w:rPr>
              <w:t>Wk</w:t>
            </w:r>
            <w:r w:rsidR="0079000E" w:rsidRPr="00E35125">
              <w:rPr>
                <w:rFonts w:cs="Times New Roman"/>
                <w:b/>
                <w:sz w:val="20"/>
                <w:szCs w:val="20"/>
              </w:rPr>
              <w:t>. Pre</w:t>
            </w:r>
            <w:r w:rsidRPr="0085089F">
              <w:rPr>
                <w:rFonts w:cs="Times New Roman"/>
                <w:b/>
                <w:sz w:val="20"/>
                <w:szCs w:val="20"/>
              </w:rPr>
              <w:t xml:space="preserve"> Separation) – All Effective </w:t>
            </w:r>
            <w:r w:rsidR="00D36C24">
              <w:rPr>
                <w:rFonts w:cs="Times New Roman"/>
                <w:b/>
                <w:sz w:val="20"/>
                <w:szCs w:val="20"/>
              </w:rPr>
              <w:t>20060116</w:t>
            </w:r>
          </w:p>
        </w:tc>
      </w:tr>
      <w:tr w:rsidR="00191A51" w:rsidRPr="002A685E" w:rsidTr="00455527">
        <w:trPr>
          <w:trHeight w:val="224"/>
          <w:jc w:val="center"/>
        </w:trPr>
        <w:tc>
          <w:tcPr>
            <w:tcW w:w="2185"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2"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5"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455527">
        <w:trPr>
          <w:trHeight w:val="190"/>
          <w:jc w:val="center"/>
        </w:trPr>
        <w:tc>
          <w:tcPr>
            <w:tcW w:w="2185" w:type="dxa"/>
            <w:tcBorders>
              <w:bottom w:val="single" w:sz="4" w:space="0" w:color="auto"/>
              <w:right w:val="single" w:sz="4" w:space="0" w:color="auto"/>
            </w:tcBorders>
            <w:shd w:val="clear" w:color="auto" w:fill="FFFFFF" w:themeFill="background1"/>
            <w:vAlign w:val="center"/>
          </w:tcPr>
          <w:p w:rsidR="00D17740" w:rsidRPr="00BC3538" w:rsidRDefault="00506632" w:rsidP="00191A51">
            <w:pPr>
              <w:pStyle w:val="ListParagraph"/>
              <w:spacing w:after="0" w:line="200" w:lineRule="exact"/>
              <w:ind w:left="0"/>
              <w:rPr>
                <w:rFonts w:cs="Times New Roman"/>
                <w:sz w:val="18"/>
                <w:szCs w:val="18"/>
              </w:rPr>
            </w:pPr>
            <w:r>
              <w:rPr>
                <w:rFonts w:cs="Times New Roman"/>
                <w:sz w:val="18"/>
                <w:szCs w:val="18"/>
              </w:rPr>
              <w:t>Left Thigh Pain</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506632" w:rsidP="00186D7F">
            <w:pPr>
              <w:pStyle w:val="ListParagraph"/>
              <w:spacing w:after="0" w:line="200" w:lineRule="exact"/>
              <w:ind w:left="0"/>
              <w:jc w:val="center"/>
              <w:rPr>
                <w:rFonts w:cs="Times New Roman"/>
                <w:sz w:val="18"/>
                <w:szCs w:val="18"/>
              </w:rPr>
            </w:pPr>
            <w:r>
              <w:rPr>
                <w:rFonts w:cs="Times New Roman"/>
                <w:sz w:val="18"/>
                <w:szCs w:val="18"/>
              </w:rPr>
              <w:t>5399-5312</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506632"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D36C24" w:rsidP="00D36C24">
            <w:pPr>
              <w:pStyle w:val="ListParagraph"/>
              <w:spacing w:line="200" w:lineRule="exact"/>
              <w:ind w:left="0"/>
              <w:rPr>
                <w:rFonts w:cs="Times New Roman"/>
                <w:sz w:val="18"/>
                <w:szCs w:val="18"/>
              </w:rPr>
            </w:pPr>
            <w:r>
              <w:rPr>
                <w:rFonts w:cs="Times New Roman"/>
                <w:sz w:val="18"/>
                <w:szCs w:val="18"/>
              </w:rPr>
              <w:t>Left Thigh Injury</w:t>
            </w:r>
          </w:p>
        </w:tc>
        <w:tc>
          <w:tcPr>
            <w:tcW w:w="1082" w:type="dxa"/>
            <w:tcBorders>
              <w:bottom w:val="single" w:sz="4" w:space="0" w:color="auto"/>
            </w:tcBorders>
            <w:shd w:val="clear" w:color="auto" w:fill="FFFFFF" w:themeFill="background1"/>
          </w:tcPr>
          <w:p w:rsidR="00191A51" w:rsidRPr="00BC3538" w:rsidRDefault="00D36C24" w:rsidP="00191A51">
            <w:pPr>
              <w:pStyle w:val="ListParagraph"/>
              <w:spacing w:after="0" w:line="200" w:lineRule="exact"/>
              <w:ind w:left="0"/>
              <w:jc w:val="center"/>
              <w:rPr>
                <w:rFonts w:cs="Times New Roman"/>
                <w:sz w:val="18"/>
                <w:szCs w:val="18"/>
              </w:rPr>
            </w:pPr>
            <w:r>
              <w:rPr>
                <w:rFonts w:cs="Times New Roman"/>
                <w:sz w:val="18"/>
                <w:szCs w:val="18"/>
              </w:rPr>
              <w:t>5314</w:t>
            </w:r>
          </w:p>
        </w:tc>
        <w:tc>
          <w:tcPr>
            <w:tcW w:w="810" w:type="dxa"/>
            <w:tcBorders>
              <w:bottom w:val="single" w:sz="4" w:space="0" w:color="auto"/>
            </w:tcBorders>
            <w:shd w:val="clear" w:color="auto" w:fill="FFFFFF" w:themeFill="background1"/>
          </w:tcPr>
          <w:p w:rsidR="00191A51" w:rsidRPr="00542C9A" w:rsidRDefault="00D36C24"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5" w:type="dxa"/>
            <w:tcBorders>
              <w:bottom w:val="single" w:sz="4" w:space="0" w:color="auto"/>
            </w:tcBorders>
            <w:shd w:val="clear" w:color="auto" w:fill="FFFFFF" w:themeFill="background1"/>
          </w:tcPr>
          <w:p w:rsidR="00191A51" w:rsidRPr="00542C9A" w:rsidRDefault="00FE5062" w:rsidP="00191A51">
            <w:pPr>
              <w:pStyle w:val="ListParagraph"/>
              <w:spacing w:after="0" w:line="200" w:lineRule="exact"/>
              <w:ind w:left="0"/>
              <w:jc w:val="center"/>
              <w:rPr>
                <w:rFonts w:cs="Times New Roman"/>
                <w:sz w:val="18"/>
                <w:szCs w:val="18"/>
              </w:rPr>
            </w:pPr>
            <w:r>
              <w:rPr>
                <w:rFonts w:cs="Times New Roman"/>
                <w:sz w:val="18"/>
                <w:szCs w:val="18"/>
              </w:rPr>
              <w:t>20060106</w:t>
            </w:r>
          </w:p>
        </w:tc>
      </w:tr>
      <w:tr w:rsidR="00FE5062" w:rsidRPr="002A685E" w:rsidTr="00455527">
        <w:trPr>
          <w:trHeight w:val="197"/>
          <w:jc w:val="center"/>
        </w:trPr>
        <w:tc>
          <w:tcPr>
            <w:tcW w:w="2185" w:type="dxa"/>
            <w:tcBorders>
              <w:top w:val="single" w:sz="4" w:space="0" w:color="auto"/>
              <w:bottom w:val="single" w:sz="4" w:space="0" w:color="auto"/>
              <w:right w:val="single" w:sz="4" w:space="0" w:color="auto"/>
            </w:tcBorders>
            <w:shd w:val="clear" w:color="auto" w:fill="FFFFFF" w:themeFill="background1"/>
          </w:tcPr>
          <w:p w:rsidR="00FE5062" w:rsidRDefault="00FE5062" w:rsidP="00A875E7">
            <w:pPr>
              <w:pStyle w:val="ListParagraph"/>
              <w:spacing w:after="0" w:line="200" w:lineRule="exact"/>
              <w:ind w:left="0"/>
              <w:rPr>
                <w:rFonts w:cs="Times New Roman"/>
                <w:sz w:val="18"/>
                <w:szCs w:val="18"/>
              </w:rPr>
            </w:pPr>
            <w:r>
              <w:rPr>
                <w:rFonts w:cs="Times New Roman"/>
                <w:sz w:val="18"/>
                <w:szCs w:val="18"/>
              </w:rPr>
              <w:t>Status Post Pilonidal Cyst</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FE5062" w:rsidRDefault="00FE5062" w:rsidP="00A875E7">
            <w:pPr>
              <w:pStyle w:val="ListParagraph"/>
              <w:spacing w:after="0" w:line="200" w:lineRule="exact"/>
              <w:ind w:left="0"/>
              <w:jc w:val="center"/>
              <w:rPr>
                <w:rFonts w:cs="Times New Roman"/>
                <w:sz w:val="18"/>
                <w:szCs w:val="18"/>
              </w:rPr>
            </w:pPr>
            <w:r>
              <w:rPr>
                <w:rFonts w:cs="Times New Roman"/>
                <w:sz w:val="18"/>
                <w:szCs w:val="18"/>
              </w:rPr>
              <w:t>Cat III</w:t>
            </w:r>
          </w:p>
        </w:tc>
        <w:tc>
          <w:tcPr>
            <w:tcW w:w="2415" w:type="dxa"/>
            <w:tcBorders>
              <w:top w:val="single" w:sz="4" w:space="0" w:color="auto"/>
              <w:left w:val="thinThickThinSmallGap" w:sz="24" w:space="0" w:color="auto"/>
              <w:right w:val="single" w:sz="4" w:space="0" w:color="auto"/>
            </w:tcBorders>
            <w:shd w:val="clear" w:color="auto" w:fill="FFFFFF" w:themeFill="background1"/>
            <w:vAlign w:val="center"/>
          </w:tcPr>
          <w:p w:rsidR="00FE5062" w:rsidRPr="00542C9A" w:rsidRDefault="00FE5062" w:rsidP="00FE5062">
            <w:pPr>
              <w:pStyle w:val="ListParagraph"/>
              <w:spacing w:after="0" w:line="200" w:lineRule="exact"/>
              <w:ind w:left="0"/>
              <w:rPr>
                <w:rFonts w:cs="Times New Roman"/>
                <w:sz w:val="18"/>
                <w:szCs w:val="18"/>
              </w:rPr>
            </w:pPr>
            <w:r>
              <w:rPr>
                <w:rFonts w:cs="Times New Roman"/>
                <w:sz w:val="18"/>
                <w:szCs w:val="18"/>
              </w:rPr>
              <w:t>Pilonidal Cyst Residual Scar</w:t>
            </w:r>
          </w:p>
        </w:tc>
        <w:tc>
          <w:tcPr>
            <w:tcW w:w="1082" w:type="dxa"/>
            <w:tcBorders>
              <w:top w:val="single" w:sz="4" w:space="0" w:color="auto"/>
              <w:left w:val="single" w:sz="4" w:space="0" w:color="auto"/>
              <w:right w:val="single" w:sz="4" w:space="0" w:color="auto"/>
            </w:tcBorders>
            <w:shd w:val="clear" w:color="auto" w:fill="FFFFFF" w:themeFill="background1"/>
            <w:vAlign w:val="center"/>
          </w:tcPr>
          <w:p w:rsidR="00FE5062" w:rsidRPr="00542C9A" w:rsidRDefault="00FE5062" w:rsidP="00FE5062">
            <w:pPr>
              <w:pStyle w:val="ListParagraph"/>
              <w:spacing w:after="0" w:line="200" w:lineRule="exact"/>
              <w:ind w:left="0"/>
              <w:jc w:val="center"/>
              <w:rPr>
                <w:rFonts w:cs="Times New Roman"/>
                <w:sz w:val="18"/>
                <w:szCs w:val="18"/>
              </w:rPr>
            </w:pPr>
            <w:r>
              <w:rPr>
                <w:rFonts w:cs="Times New Roman"/>
                <w:sz w:val="18"/>
                <w:szCs w:val="18"/>
              </w:rPr>
              <w:t>7805</w:t>
            </w:r>
          </w:p>
        </w:tc>
        <w:tc>
          <w:tcPr>
            <w:tcW w:w="810" w:type="dxa"/>
            <w:tcBorders>
              <w:top w:val="single" w:sz="4" w:space="0" w:color="auto"/>
              <w:left w:val="single" w:sz="4" w:space="0" w:color="auto"/>
            </w:tcBorders>
            <w:shd w:val="clear" w:color="auto" w:fill="FFFFFF" w:themeFill="background1"/>
            <w:vAlign w:val="center"/>
          </w:tcPr>
          <w:p w:rsidR="00FE5062" w:rsidRPr="00542C9A" w:rsidRDefault="00FE5062" w:rsidP="00FE5062">
            <w:pPr>
              <w:pStyle w:val="ListParagraph"/>
              <w:spacing w:after="0" w:line="200" w:lineRule="exact"/>
              <w:ind w:left="0"/>
              <w:jc w:val="center"/>
              <w:rPr>
                <w:rFonts w:cs="Times New Roman"/>
                <w:sz w:val="18"/>
                <w:szCs w:val="18"/>
              </w:rPr>
            </w:pPr>
            <w:r>
              <w:rPr>
                <w:rFonts w:cs="Times New Roman"/>
                <w:sz w:val="18"/>
                <w:szCs w:val="18"/>
              </w:rPr>
              <w:t>0%</w:t>
            </w:r>
          </w:p>
        </w:tc>
        <w:tc>
          <w:tcPr>
            <w:tcW w:w="1025" w:type="dxa"/>
            <w:tcBorders>
              <w:top w:val="single" w:sz="4" w:space="0" w:color="auto"/>
            </w:tcBorders>
            <w:shd w:val="clear" w:color="auto" w:fill="FFFFFF" w:themeFill="background1"/>
            <w:vAlign w:val="center"/>
          </w:tcPr>
          <w:p w:rsidR="00FE5062" w:rsidRPr="00542C9A" w:rsidRDefault="00FE5062" w:rsidP="00191A51">
            <w:pPr>
              <w:pStyle w:val="ListParagraph"/>
              <w:spacing w:after="0" w:line="200" w:lineRule="exact"/>
              <w:ind w:left="0"/>
              <w:jc w:val="center"/>
              <w:rPr>
                <w:rFonts w:cs="Times New Roman"/>
                <w:sz w:val="18"/>
                <w:szCs w:val="18"/>
              </w:rPr>
            </w:pPr>
            <w:r>
              <w:rPr>
                <w:rFonts w:cs="Times New Roman"/>
                <w:sz w:val="18"/>
                <w:szCs w:val="18"/>
              </w:rPr>
              <w:t>20060106</w:t>
            </w:r>
          </w:p>
        </w:tc>
      </w:tr>
      <w:tr w:rsidR="00D36C24" w:rsidRPr="002A685E" w:rsidTr="00455527">
        <w:trPr>
          <w:trHeight w:val="197"/>
          <w:jc w:val="center"/>
        </w:trPr>
        <w:tc>
          <w:tcPr>
            <w:tcW w:w="2185" w:type="dxa"/>
            <w:tcBorders>
              <w:top w:val="single" w:sz="4" w:space="0" w:color="auto"/>
              <w:bottom w:val="single" w:sz="4" w:space="0" w:color="auto"/>
              <w:right w:val="single" w:sz="4" w:space="0" w:color="auto"/>
            </w:tcBorders>
            <w:shd w:val="clear" w:color="auto" w:fill="FFFFFF" w:themeFill="background1"/>
          </w:tcPr>
          <w:p w:rsidR="00D36C24" w:rsidRDefault="00D36C24" w:rsidP="00A875E7">
            <w:pPr>
              <w:pStyle w:val="ListParagraph"/>
              <w:spacing w:after="0" w:line="200" w:lineRule="exact"/>
              <w:ind w:left="0"/>
              <w:rPr>
                <w:rFonts w:cs="Times New Roman"/>
                <w:sz w:val="18"/>
                <w:szCs w:val="18"/>
              </w:rPr>
            </w:pPr>
            <w:r>
              <w:rPr>
                <w:rFonts w:cs="Times New Roman"/>
                <w:sz w:val="18"/>
                <w:szCs w:val="18"/>
              </w:rPr>
              <w:t>Tobacco Abuse</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D36C24" w:rsidRDefault="00D36C24" w:rsidP="00A875E7">
            <w:pPr>
              <w:pStyle w:val="ListParagraph"/>
              <w:spacing w:after="0" w:line="200" w:lineRule="exact"/>
              <w:ind w:left="0"/>
              <w:jc w:val="center"/>
              <w:rPr>
                <w:rFonts w:cs="Times New Roman"/>
                <w:sz w:val="18"/>
                <w:szCs w:val="18"/>
              </w:rPr>
            </w:pPr>
            <w:r>
              <w:rPr>
                <w:rFonts w:cs="Times New Roman"/>
                <w:sz w:val="18"/>
                <w:szCs w:val="18"/>
              </w:rPr>
              <w:t>Cat IV</w:t>
            </w:r>
          </w:p>
        </w:tc>
        <w:tc>
          <w:tcPr>
            <w:tcW w:w="4307" w:type="dxa"/>
            <w:gridSpan w:val="3"/>
            <w:tcBorders>
              <w:top w:val="single" w:sz="4" w:space="0" w:color="auto"/>
              <w:left w:val="thinThickThinSmallGap" w:sz="24" w:space="0" w:color="auto"/>
              <w:right w:val="single" w:sz="4" w:space="0" w:color="auto"/>
            </w:tcBorders>
            <w:shd w:val="clear" w:color="auto" w:fill="FFFFFF" w:themeFill="background1"/>
            <w:vAlign w:val="center"/>
          </w:tcPr>
          <w:p w:rsidR="00D36C24" w:rsidRPr="00542C9A" w:rsidRDefault="00D36C24" w:rsidP="00D36C24">
            <w:pPr>
              <w:pStyle w:val="ListParagraph"/>
              <w:spacing w:after="0" w:line="200" w:lineRule="exact"/>
              <w:ind w:left="0"/>
              <w:rPr>
                <w:rFonts w:cs="Times New Roman"/>
                <w:sz w:val="18"/>
                <w:szCs w:val="18"/>
              </w:rPr>
            </w:pPr>
            <w:r>
              <w:rPr>
                <w:rFonts w:cs="Times New Roman"/>
                <w:sz w:val="18"/>
                <w:szCs w:val="18"/>
              </w:rPr>
              <w:t>No VA Entry</w:t>
            </w:r>
          </w:p>
        </w:tc>
        <w:tc>
          <w:tcPr>
            <w:tcW w:w="1025" w:type="dxa"/>
            <w:tcBorders>
              <w:top w:val="single" w:sz="4" w:space="0" w:color="auto"/>
              <w:left w:val="single" w:sz="4" w:space="0" w:color="auto"/>
            </w:tcBorders>
            <w:shd w:val="clear" w:color="auto" w:fill="FFFFFF" w:themeFill="background1"/>
            <w:vAlign w:val="center"/>
          </w:tcPr>
          <w:p w:rsidR="00D36C24" w:rsidRPr="00542C9A" w:rsidRDefault="00FE5062" w:rsidP="00FE5062">
            <w:pPr>
              <w:pStyle w:val="ListParagraph"/>
              <w:spacing w:after="0" w:line="200" w:lineRule="exact"/>
              <w:ind w:left="0"/>
              <w:jc w:val="center"/>
              <w:rPr>
                <w:rFonts w:cs="Times New Roman"/>
                <w:sz w:val="18"/>
                <w:szCs w:val="18"/>
              </w:rPr>
            </w:pPr>
            <w:r>
              <w:rPr>
                <w:rFonts w:cs="Times New Roman"/>
                <w:sz w:val="18"/>
                <w:szCs w:val="18"/>
              </w:rPr>
              <w:t>20060106</w:t>
            </w:r>
          </w:p>
        </w:tc>
      </w:tr>
      <w:tr w:rsidR="00FF4ED6" w:rsidRPr="002A685E" w:rsidTr="00455527">
        <w:trPr>
          <w:trHeight w:val="143"/>
          <w:jc w:val="center"/>
        </w:trPr>
        <w:tc>
          <w:tcPr>
            <w:tcW w:w="4096"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415" w:type="dxa"/>
            <w:tcBorders>
              <w:left w:val="thinThickThinSmallGap" w:sz="24" w:space="0" w:color="auto"/>
            </w:tcBorders>
            <w:shd w:val="clear" w:color="auto" w:fill="FFFFFF" w:themeFill="background1"/>
          </w:tcPr>
          <w:p w:rsidR="00FF4ED6" w:rsidRPr="00BC3538" w:rsidRDefault="00D36C24" w:rsidP="001239FC">
            <w:pPr>
              <w:pStyle w:val="ListParagraph"/>
              <w:spacing w:after="0" w:line="200" w:lineRule="exact"/>
              <w:ind w:left="0"/>
              <w:rPr>
                <w:rFonts w:cs="Times New Roman"/>
                <w:sz w:val="18"/>
                <w:szCs w:val="18"/>
              </w:rPr>
            </w:pPr>
            <w:r>
              <w:rPr>
                <w:rFonts w:cs="Times New Roman"/>
                <w:sz w:val="18"/>
                <w:szCs w:val="18"/>
              </w:rPr>
              <w:t>Patellofemoral Pain R. Knee</w:t>
            </w:r>
          </w:p>
        </w:tc>
        <w:tc>
          <w:tcPr>
            <w:tcW w:w="1082" w:type="dxa"/>
            <w:tcBorders>
              <w:right w:val="single" w:sz="4" w:space="0" w:color="auto"/>
            </w:tcBorders>
            <w:shd w:val="clear" w:color="auto" w:fill="FFFFFF" w:themeFill="background1"/>
          </w:tcPr>
          <w:p w:rsidR="00FF4ED6" w:rsidRPr="00BC3538" w:rsidRDefault="00D36C24" w:rsidP="00186D7F">
            <w:pPr>
              <w:pStyle w:val="ListParagraph"/>
              <w:spacing w:after="0" w:line="200" w:lineRule="exact"/>
              <w:ind w:left="0"/>
              <w:jc w:val="center"/>
              <w:rPr>
                <w:rFonts w:cs="Times New Roman"/>
                <w:sz w:val="18"/>
                <w:szCs w:val="18"/>
              </w:rPr>
            </w:pPr>
            <w:r>
              <w:rPr>
                <w:rFonts w:cs="Times New Roman"/>
                <w:sz w:val="18"/>
                <w:szCs w:val="18"/>
              </w:rPr>
              <w:t>5014</w:t>
            </w:r>
          </w:p>
        </w:tc>
        <w:tc>
          <w:tcPr>
            <w:tcW w:w="810" w:type="dxa"/>
            <w:tcBorders>
              <w:left w:val="single" w:sz="4" w:space="0" w:color="auto"/>
            </w:tcBorders>
            <w:shd w:val="clear" w:color="auto" w:fill="FFFFFF" w:themeFill="background1"/>
          </w:tcPr>
          <w:p w:rsidR="00FF4ED6" w:rsidRPr="00542C9A" w:rsidRDefault="00D36C24" w:rsidP="0071308A">
            <w:pPr>
              <w:pStyle w:val="ListParagraph"/>
              <w:spacing w:after="0" w:line="200" w:lineRule="exact"/>
              <w:ind w:left="0"/>
              <w:jc w:val="center"/>
              <w:rPr>
                <w:rFonts w:cs="Times New Roman"/>
                <w:sz w:val="18"/>
                <w:szCs w:val="18"/>
              </w:rPr>
            </w:pPr>
            <w:r>
              <w:rPr>
                <w:rFonts w:cs="Times New Roman"/>
                <w:sz w:val="18"/>
                <w:szCs w:val="18"/>
              </w:rPr>
              <w:t>10%</w:t>
            </w:r>
          </w:p>
        </w:tc>
        <w:tc>
          <w:tcPr>
            <w:tcW w:w="1025" w:type="dxa"/>
            <w:shd w:val="clear" w:color="auto" w:fill="FFFFFF" w:themeFill="background1"/>
          </w:tcPr>
          <w:p w:rsidR="00FF4ED6" w:rsidRPr="00542C9A" w:rsidRDefault="00455527" w:rsidP="00CA0A57">
            <w:pPr>
              <w:pStyle w:val="ListParagraph"/>
              <w:spacing w:after="0" w:line="200" w:lineRule="exact"/>
              <w:ind w:left="0"/>
              <w:jc w:val="center"/>
              <w:rPr>
                <w:rFonts w:cs="Times New Roman"/>
                <w:sz w:val="18"/>
                <w:szCs w:val="18"/>
              </w:rPr>
            </w:pPr>
            <w:r>
              <w:rPr>
                <w:rFonts w:cs="Times New Roman"/>
                <w:sz w:val="18"/>
                <w:szCs w:val="18"/>
              </w:rPr>
              <w:t>20060106</w:t>
            </w:r>
          </w:p>
        </w:tc>
      </w:tr>
      <w:tr w:rsidR="00FF4ED6" w:rsidRPr="002A685E" w:rsidTr="00455527">
        <w:trPr>
          <w:trHeight w:val="161"/>
          <w:jc w:val="center"/>
        </w:trPr>
        <w:tc>
          <w:tcPr>
            <w:tcW w:w="4096"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line="240" w:lineRule="exact"/>
              <w:ind w:left="0"/>
              <w:jc w:val="center"/>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FF4ED6" w:rsidRDefault="00D36C24" w:rsidP="00191A51">
            <w:pPr>
              <w:pStyle w:val="ListParagraph"/>
              <w:spacing w:after="0" w:line="200" w:lineRule="exact"/>
              <w:ind w:left="0"/>
              <w:rPr>
                <w:rFonts w:cs="Times New Roman"/>
                <w:sz w:val="18"/>
                <w:szCs w:val="18"/>
              </w:rPr>
            </w:pPr>
            <w:r>
              <w:rPr>
                <w:rFonts w:cs="Times New Roman"/>
                <w:sz w:val="18"/>
                <w:szCs w:val="18"/>
              </w:rPr>
              <w:t xml:space="preserve">Thoracolumbar Spine </w:t>
            </w:r>
            <w:r w:rsidR="00F82E12">
              <w:rPr>
                <w:rFonts w:cs="Times New Roman"/>
                <w:sz w:val="18"/>
                <w:szCs w:val="18"/>
              </w:rPr>
              <w:t>Strain</w:t>
            </w:r>
          </w:p>
        </w:tc>
        <w:tc>
          <w:tcPr>
            <w:tcW w:w="1082" w:type="dxa"/>
            <w:tcBorders>
              <w:left w:val="single" w:sz="4" w:space="0" w:color="auto"/>
              <w:right w:val="single" w:sz="4" w:space="0" w:color="auto"/>
            </w:tcBorders>
            <w:shd w:val="clear" w:color="auto" w:fill="FFFFFF" w:themeFill="background1"/>
            <w:vAlign w:val="center"/>
          </w:tcPr>
          <w:p w:rsidR="00FF4ED6" w:rsidRDefault="00F82E12" w:rsidP="00191A51">
            <w:pPr>
              <w:pStyle w:val="ListParagraph"/>
              <w:spacing w:after="0" w:line="200" w:lineRule="exact"/>
              <w:ind w:left="0"/>
              <w:jc w:val="center"/>
              <w:rPr>
                <w:rFonts w:cs="Times New Roman"/>
                <w:sz w:val="18"/>
                <w:szCs w:val="18"/>
              </w:rPr>
            </w:pPr>
            <w:r>
              <w:rPr>
                <w:rFonts w:cs="Times New Roman"/>
                <w:sz w:val="18"/>
                <w:szCs w:val="18"/>
              </w:rPr>
              <w:t>5237</w:t>
            </w:r>
          </w:p>
        </w:tc>
        <w:tc>
          <w:tcPr>
            <w:tcW w:w="810" w:type="dxa"/>
            <w:tcBorders>
              <w:left w:val="single" w:sz="4" w:space="0" w:color="auto"/>
            </w:tcBorders>
            <w:shd w:val="clear" w:color="auto" w:fill="FFFFFF" w:themeFill="background1"/>
            <w:vAlign w:val="center"/>
          </w:tcPr>
          <w:p w:rsidR="00FF4ED6" w:rsidRDefault="00F82E12"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5" w:type="dxa"/>
            <w:shd w:val="clear" w:color="auto" w:fill="FFFFFF" w:themeFill="background1"/>
            <w:vAlign w:val="center"/>
          </w:tcPr>
          <w:p w:rsidR="00FF4ED6" w:rsidRPr="00542C9A" w:rsidRDefault="00455527" w:rsidP="00191A51">
            <w:pPr>
              <w:pStyle w:val="ListParagraph"/>
              <w:spacing w:after="0" w:line="200" w:lineRule="exact"/>
              <w:ind w:left="0"/>
              <w:jc w:val="center"/>
              <w:rPr>
                <w:rFonts w:cs="Times New Roman"/>
                <w:sz w:val="18"/>
                <w:szCs w:val="18"/>
              </w:rPr>
            </w:pPr>
            <w:r>
              <w:rPr>
                <w:rFonts w:cs="Times New Roman"/>
                <w:sz w:val="18"/>
                <w:szCs w:val="18"/>
              </w:rPr>
              <w:t>20060526</w:t>
            </w:r>
          </w:p>
        </w:tc>
      </w:tr>
      <w:tr w:rsidR="00FF4ED6" w:rsidRPr="002A685E" w:rsidTr="00455527">
        <w:trPr>
          <w:trHeight w:val="188"/>
          <w:jc w:val="center"/>
        </w:trPr>
        <w:tc>
          <w:tcPr>
            <w:tcW w:w="4096"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307" w:type="dxa"/>
            <w:gridSpan w:val="3"/>
            <w:tcBorders>
              <w:left w:val="thinThickThinSmallGap" w:sz="24" w:space="0" w:color="auto"/>
            </w:tcBorders>
            <w:shd w:val="clear" w:color="auto" w:fill="FFFFFF" w:themeFill="background1"/>
            <w:vAlign w:val="center"/>
          </w:tcPr>
          <w:p w:rsidR="00FF4ED6" w:rsidRPr="0038532B" w:rsidRDefault="008144BF" w:rsidP="00F82E12">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F82E12">
              <w:rPr>
                <w:rFonts w:cs="Times New Roman"/>
                <w:sz w:val="18"/>
                <w:szCs w:val="18"/>
              </w:rPr>
              <w:t>2</w:t>
            </w:r>
          </w:p>
        </w:tc>
        <w:tc>
          <w:tcPr>
            <w:tcW w:w="1025" w:type="dxa"/>
            <w:shd w:val="clear" w:color="auto" w:fill="FFFFFF" w:themeFill="background1"/>
            <w:vAlign w:val="center"/>
          </w:tcPr>
          <w:p w:rsidR="00FF4ED6" w:rsidRPr="00542C9A" w:rsidRDefault="000A007B" w:rsidP="00191A51">
            <w:pPr>
              <w:pStyle w:val="ListParagraph"/>
              <w:spacing w:after="0" w:line="200" w:lineRule="exact"/>
              <w:ind w:left="0"/>
              <w:jc w:val="center"/>
              <w:rPr>
                <w:rFonts w:cs="Times New Roman"/>
                <w:sz w:val="18"/>
                <w:szCs w:val="18"/>
              </w:rPr>
            </w:pPr>
            <w:r>
              <w:rPr>
                <w:rFonts w:cs="Times New Roman"/>
                <w:sz w:val="18"/>
                <w:szCs w:val="18"/>
              </w:rPr>
              <w:t>20060106</w:t>
            </w:r>
          </w:p>
        </w:tc>
      </w:tr>
      <w:tr w:rsidR="00191A51" w:rsidRPr="002A685E" w:rsidTr="00455527">
        <w:trPr>
          <w:trHeight w:val="242"/>
          <w:jc w:val="center"/>
        </w:trPr>
        <w:tc>
          <w:tcPr>
            <w:tcW w:w="4096"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D36C24">
              <w:rPr>
                <w:rFonts w:cs="Times New Roman"/>
                <w:b/>
                <w:sz w:val="20"/>
                <w:szCs w:val="20"/>
              </w:rPr>
              <w:t>1</w:t>
            </w:r>
            <w:r w:rsidR="00143610">
              <w:rPr>
                <w:rFonts w:cs="Times New Roman"/>
                <w:b/>
                <w:sz w:val="20"/>
                <w:szCs w:val="20"/>
              </w:rPr>
              <w:t>0</w:t>
            </w:r>
            <w:r w:rsidRPr="0085089F">
              <w:rPr>
                <w:rFonts w:cs="Times New Roman"/>
                <w:b/>
                <w:sz w:val="20"/>
                <w:szCs w:val="20"/>
              </w:rPr>
              <w:t>%</w:t>
            </w:r>
          </w:p>
        </w:tc>
        <w:tc>
          <w:tcPr>
            <w:tcW w:w="5332"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F82E12">
              <w:rPr>
                <w:rFonts w:cs="Times New Roman"/>
                <w:b/>
                <w:sz w:val="20"/>
                <w:szCs w:val="20"/>
              </w:rPr>
              <w:t>3</w:t>
            </w:r>
            <w:r w:rsidR="0071308A">
              <w:rPr>
                <w:rFonts w:cs="Times New Roman"/>
                <w:b/>
                <w:sz w:val="20"/>
                <w:szCs w:val="20"/>
              </w:rPr>
              <w:t>0</w:t>
            </w:r>
            <w:r w:rsidRPr="00ED6A61">
              <w:rPr>
                <w:rFonts w:cs="Times New Roman"/>
                <w:b/>
                <w:sz w:val="20"/>
                <w:szCs w:val="20"/>
              </w:rPr>
              <w:t>%</w:t>
            </w:r>
          </w:p>
        </w:tc>
      </w:tr>
    </w:tbl>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8E6446" w:rsidRDefault="008E6446">
      <w:pPr>
        <w:rPr>
          <w:rFonts w:asciiTheme="minorHAnsi" w:hAnsiTheme="minorHAnsi"/>
          <w:color w:val="auto"/>
          <w:szCs w:val="24"/>
          <w:u w:val="single"/>
        </w:rPr>
      </w:pPr>
      <w:r>
        <w:rPr>
          <w:rFonts w:asciiTheme="minorHAnsi" w:hAnsiTheme="minorHAnsi"/>
          <w:color w:val="auto"/>
          <w:szCs w:val="24"/>
          <w:u w:val="single"/>
        </w:rPr>
        <w:br w:type="page"/>
      </w:r>
    </w:p>
    <w:p w:rsidR="007D5AB6" w:rsidRPr="001F5378" w:rsidRDefault="002C6E5B" w:rsidP="007D5AB6">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r w:rsidR="00576520">
        <w:rPr>
          <w:rFonts w:asciiTheme="minorHAnsi" w:hAnsiTheme="minorHAnsi"/>
          <w:color w:val="auto"/>
          <w:szCs w:val="24"/>
        </w:rPr>
        <w:t xml:space="preserve">  </w:t>
      </w:r>
      <w:r w:rsidR="007D5AB6" w:rsidRPr="007B5D59">
        <w:rPr>
          <w:rFonts w:asciiTheme="minorHAnsi" w:hAnsiTheme="minorHAnsi"/>
          <w:color w:val="auto"/>
          <w:szCs w:val="24"/>
        </w:rPr>
        <w:t>The Board acknowledges the sentiment expressed in the CI’s application regarding the significant impact that</w:t>
      </w:r>
      <w:r w:rsidR="007D5AB6">
        <w:rPr>
          <w:rFonts w:asciiTheme="minorHAnsi" w:hAnsiTheme="minorHAnsi"/>
          <w:color w:val="auto"/>
          <w:szCs w:val="24"/>
        </w:rPr>
        <w:t xml:space="preserve"> </w:t>
      </w:r>
      <w:r w:rsidR="007D5AB6" w:rsidRPr="007D5AB6">
        <w:rPr>
          <w:rFonts w:asciiTheme="minorHAnsi" w:hAnsiTheme="minorHAnsi"/>
          <w:color w:val="auto"/>
          <w:szCs w:val="24"/>
        </w:rPr>
        <w:t>his</w:t>
      </w:r>
      <w:r w:rsidR="007D5AB6">
        <w:rPr>
          <w:rFonts w:asciiTheme="minorHAnsi" w:hAnsiTheme="minorHAnsi"/>
          <w:color w:val="auto"/>
          <w:szCs w:val="24"/>
        </w:rPr>
        <w:t xml:space="preserve"> </w:t>
      </w:r>
      <w:r w:rsidR="007D5AB6" w:rsidRPr="007B5D59">
        <w:rPr>
          <w:rFonts w:asciiTheme="minorHAnsi" w:hAnsiTheme="minorHAnsi"/>
          <w:color w:val="auto"/>
          <w:szCs w:val="24"/>
        </w:rPr>
        <w:t xml:space="preserve">service-incurred conditions have had </w:t>
      </w:r>
      <w:r w:rsidR="007D5AB6" w:rsidRPr="007D5AB6">
        <w:rPr>
          <w:rFonts w:asciiTheme="minorHAnsi" w:hAnsiTheme="minorHAnsi"/>
          <w:color w:val="auto"/>
          <w:szCs w:val="24"/>
        </w:rPr>
        <w:t>on his</w:t>
      </w:r>
      <w:r w:rsidR="007D5AB6">
        <w:rPr>
          <w:rFonts w:asciiTheme="minorHAnsi" w:hAnsiTheme="minorHAnsi"/>
          <w:color w:val="auto"/>
          <w:szCs w:val="24"/>
        </w:rPr>
        <w:t xml:space="preserve"> </w:t>
      </w:r>
      <w:r w:rsidR="007D5AB6" w:rsidRPr="007B5D59">
        <w:rPr>
          <w:rFonts w:asciiTheme="minorHAnsi" w:hAnsiTheme="minorHAnsi"/>
          <w:color w:val="auto"/>
          <w:szCs w:val="24"/>
        </w:rPr>
        <w:t>quality of life.</w:t>
      </w:r>
      <w:r w:rsidR="007D5AB6">
        <w:rPr>
          <w:rFonts w:asciiTheme="minorHAnsi" w:hAnsiTheme="minorHAnsi"/>
          <w:color w:val="auto"/>
          <w:szCs w:val="24"/>
        </w:rPr>
        <w:t xml:space="preserve">  </w:t>
      </w:r>
      <w:r w:rsidR="007D5AB6" w:rsidRPr="007B5D59">
        <w:rPr>
          <w:rFonts w:asciiTheme="minorHAnsi" w:hAnsiTheme="minorHAnsi"/>
          <w:color w:val="auto"/>
          <w:szCs w:val="24"/>
        </w:rPr>
        <w:t xml:space="preserve">However, the </w:t>
      </w:r>
      <w:r w:rsidR="003B6EBE" w:rsidRPr="007B5D59">
        <w:rPr>
          <w:rFonts w:asciiTheme="minorHAnsi" w:hAnsiTheme="minorHAnsi"/>
          <w:color w:val="auto"/>
          <w:szCs w:val="24"/>
        </w:rPr>
        <w:t>military services</w:t>
      </w:r>
      <w:r w:rsidR="007D5AB6" w:rsidRPr="007B5D59">
        <w:rPr>
          <w:rFonts w:asciiTheme="minorHAnsi" w:hAnsiTheme="minorHAnsi"/>
          <w:color w:val="auto"/>
          <w:szCs w:val="24"/>
        </w:rPr>
        <w:t>, by law, can only rate and compensate for those conditions that were found unfitting for continued military service based on the severity of the condition at the time of separation and not based on possible future changes.  The VA</w:t>
      </w:r>
      <w:r w:rsidR="003B6EBE">
        <w:rPr>
          <w:rFonts w:asciiTheme="minorHAnsi" w:hAnsiTheme="minorHAnsi"/>
          <w:color w:val="auto"/>
          <w:szCs w:val="24"/>
        </w:rPr>
        <w:t>,</w:t>
      </w:r>
      <w:r w:rsidR="007D5AB6" w:rsidRPr="007B5D59">
        <w:rPr>
          <w:rFonts w:asciiTheme="minorHAnsi" w:hAnsiTheme="minorHAnsi"/>
          <w:color w:val="auto"/>
          <w:szCs w:val="24"/>
        </w:rPr>
        <w:t xml:space="preserve"> however</w:t>
      </w:r>
      <w:r w:rsidR="003B6EBE">
        <w:rPr>
          <w:rFonts w:asciiTheme="minorHAnsi" w:hAnsiTheme="minorHAnsi"/>
          <w:color w:val="auto"/>
          <w:szCs w:val="24"/>
        </w:rPr>
        <w:t>,</w:t>
      </w:r>
      <w:r w:rsidR="007D5AB6" w:rsidRPr="007B5D59">
        <w:rPr>
          <w:rFonts w:asciiTheme="minorHAnsi" w:hAnsiTheme="minorHAnsi"/>
          <w:color w:val="auto"/>
          <w:szCs w:val="24"/>
        </w:rPr>
        <w:t xml:space="preserve"> can rate and compensate all service connected conditions without regard to their impact on</w:t>
      </w:r>
      <w:r w:rsidR="007D5AB6">
        <w:rPr>
          <w:rFonts w:asciiTheme="minorHAnsi" w:hAnsiTheme="minorHAnsi"/>
          <w:color w:val="auto"/>
          <w:szCs w:val="24"/>
        </w:rPr>
        <w:t xml:space="preserve"> </w:t>
      </w:r>
      <w:r w:rsidR="007D5AB6" w:rsidRPr="007B5D59">
        <w:rPr>
          <w:rFonts w:asciiTheme="minorHAnsi" w:hAnsiTheme="minorHAnsi"/>
          <w:color w:val="auto"/>
          <w:szCs w:val="24"/>
        </w:rPr>
        <w:t>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7D5AB6">
        <w:rPr>
          <w:rFonts w:asciiTheme="minorHAnsi" w:hAnsiTheme="minorHAnsi"/>
          <w:color w:val="auto"/>
          <w:szCs w:val="24"/>
        </w:rPr>
        <w:t xml:space="preserve"> </w:t>
      </w:r>
      <w:r w:rsidR="007D5AB6"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w:t>
      </w:r>
      <w:r w:rsidR="003B6EBE">
        <w:rPr>
          <w:rFonts w:asciiTheme="minorHAnsi" w:hAnsiTheme="minorHAnsi"/>
          <w:color w:val="auto"/>
          <w:szCs w:val="24"/>
        </w:rPr>
        <w:t>,</w:t>
      </w:r>
      <w:r w:rsidR="007D5AB6" w:rsidRPr="007B5D59">
        <w:rPr>
          <w:rFonts w:asciiTheme="minorHAnsi" w:hAnsiTheme="minorHAnsi"/>
          <w:color w:val="auto"/>
          <w:szCs w:val="24"/>
        </w:rPr>
        <w:t xml:space="preserve"> but remains adherent to the DoDI 6040.44 “fair and equitable” standard.</w:t>
      </w:r>
      <w:r w:rsidR="007D5AB6">
        <w:rPr>
          <w:rFonts w:asciiTheme="minorHAnsi" w:hAnsiTheme="minorHAnsi"/>
          <w:color w:val="auto"/>
          <w:szCs w:val="24"/>
        </w:rPr>
        <w:t xml:space="preserve">  </w:t>
      </w:r>
      <w:r w:rsidR="007D5AB6" w:rsidRPr="001F5378">
        <w:rPr>
          <w:rFonts w:asciiTheme="minorHAnsi" w:hAnsiTheme="minorHAnsi"/>
          <w:color w:val="auto"/>
          <w:szCs w:val="24"/>
        </w:rPr>
        <w:t xml:space="preserve">Furthermore, a </w:t>
      </w:r>
      <w:r w:rsidR="003B6EBE">
        <w:rPr>
          <w:rFonts w:asciiTheme="minorHAnsi" w:hAnsiTheme="minorHAnsi"/>
          <w:color w:val="auto"/>
          <w:szCs w:val="24"/>
        </w:rPr>
        <w:t>“</w:t>
      </w:r>
      <w:r w:rsidR="007D5AB6" w:rsidRPr="001F5378">
        <w:rPr>
          <w:rFonts w:asciiTheme="minorHAnsi" w:hAnsiTheme="minorHAnsi"/>
          <w:color w:val="auto"/>
          <w:szCs w:val="24"/>
        </w:rPr>
        <w:t>crystal bal</w:t>
      </w:r>
      <w:r w:rsidR="003B6EBE">
        <w:rPr>
          <w:rFonts w:asciiTheme="minorHAnsi" w:hAnsiTheme="minorHAnsi"/>
          <w:color w:val="auto"/>
          <w:szCs w:val="24"/>
        </w:rPr>
        <w:t>l”</w:t>
      </w:r>
      <w:r w:rsidR="007D5AB6" w:rsidRPr="001F5378">
        <w:rPr>
          <w:rFonts w:asciiTheme="minorHAnsi" w:hAnsiTheme="minorHAnsi"/>
          <w:color w:val="auto"/>
          <w:szCs w:val="24"/>
        </w:rPr>
        <w:t xml:space="preserve"> requirement is not imposed on the service PEBs by the Board and the 12</w:t>
      </w:r>
      <w:r w:rsidR="003B6EBE">
        <w:rPr>
          <w:rFonts w:asciiTheme="minorHAnsi" w:hAnsiTheme="minorHAnsi"/>
          <w:color w:val="auto"/>
          <w:szCs w:val="24"/>
        </w:rPr>
        <w:t>-</w:t>
      </w:r>
      <w:r w:rsidR="007D5AB6" w:rsidRPr="001F5378">
        <w:rPr>
          <w:rFonts w:asciiTheme="minorHAnsi" w:hAnsiTheme="minorHAnsi"/>
          <w:color w:val="auto"/>
          <w:szCs w:val="24"/>
        </w:rPr>
        <w:t>month window specified in DoDI 6040.44 is appropriate for rating comparisons</w:t>
      </w:r>
      <w:r w:rsidR="003B6EBE">
        <w:rPr>
          <w:rFonts w:asciiTheme="minorHAnsi" w:hAnsiTheme="minorHAnsi"/>
          <w:color w:val="auto"/>
          <w:szCs w:val="24"/>
        </w:rPr>
        <w:t>,</w:t>
      </w:r>
      <w:r w:rsidR="007D5AB6" w:rsidRPr="001F5378">
        <w:rPr>
          <w:rFonts w:asciiTheme="minorHAnsi" w:hAnsiTheme="minorHAnsi"/>
          <w:color w:val="auto"/>
          <w:szCs w:val="24"/>
        </w:rPr>
        <w:t xml:space="preserve"> but not for new developments after separation.</w:t>
      </w:r>
    </w:p>
    <w:p w:rsidR="002C6E5B" w:rsidRPr="00542C9A" w:rsidRDefault="00D3662E" w:rsidP="0069427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b/>
      </w:r>
    </w:p>
    <w:p w:rsidR="003D7089" w:rsidRDefault="00576520" w:rsidP="00885447">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Left Thigh </w:t>
      </w:r>
      <w:r w:rsidR="002C6E5B" w:rsidRPr="00542C9A">
        <w:rPr>
          <w:rFonts w:asciiTheme="minorHAnsi" w:hAnsiTheme="minorHAnsi"/>
          <w:color w:val="auto"/>
          <w:szCs w:val="24"/>
          <w:u w:val="single"/>
        </w:rPr>
        <w:t>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4D7A7C" w:rsidRPr="00A315F3">
        <w:rPr>
          <w:rFonts w:asciiTheme="minorHAnsi" w:hAnsiTheme="minorHAnsi"/>
          <w:color w:val="auto"/>
          <w:szCs w:val="24"/>
        </w:rPr>
        <w:t xml:space="preserve">The condition began in </w:t>
      </w:r>
      <w:r w:rsidR="004D7A7C">
        <w:rPr>
          <w:rFonts w:asciiTheme="minorHAnsi" w:hAnsiTheme="minorHAnsi"/>
          <w:color w:val="auto"/>
          <w:szCs w:val="24"/>
        </w:rPr>
        <w:t xml:space="preserve">May 2005 when he sustained a combat-related shrapnel injury </w:t>
      </w:r>
      <w:r w:rsidR="00BE19E9">
        <w:rPr>
          <w:rFonts w:asciiTheme="minorHAnsi" w:hAnsiTheme="minorHAnsi"/>
          <w:color w:val="auto"/>
          <w:szCs w:val="24"/>
        </w:rPr>
        <w:t xml:space="preserve">to the proximal, anterior left thigh </w:t>
      </w:r>
      <w:r w:rsidR="004D7A7C">
        <w:rPr>
          <w:rFonts w:asciiTheme="minorHAnsi" w:hAnsiTheme="minorHAnsi"/>
          <w:color w:val="auto"/>
          <w:szCs w:val="24"/>
        </w:rPr>
        <w:t>while deployed to Iraq.  Surgical debridement, foreign body removal and wound closure were performed</w:t>
      </w:r>
      <w:r w:rsidR="00432651">
        <w:rPr>
          <w:rFonts w:asciiTheme="minorHAnsi" w:hAnsiTheme="minorHAnsi"/>
          <w:color w:val="auto"/>
          <w:szCs w:val="24"/>
        </w:rPr>
        <w:t xml:space="preserve"> (</w:t>
      </w:r>
      <w:r w:rsidR="00BE19E9">
        <w:rPr>
          <w:rFonts w:asciiTheme="minorHAnsi" w:hAnsiTheme="minorHAnsi"/>
          <w:color w:val="auto"/>
          <w:szCs w:val="24"/>
        </w:rPr>
        <w:t>“washout” and delayed closure two days later</w:t>
      </w:r>
      <w:r w:rsidR="00432651">
        <w:rPr>
          <w:rFonts w:asciiTheme="minorHAnsi" w:hAnsiTheme="minorHAnsi"/>
          <w:color w:val="auto"/>
          <w:szCs w:val="24"/>
        </w:rPr>
        <w:t>)</w:t>
      </w:r>
      <w:r w:rsidR="00BE19E9">
        <w:rPr>
          <w:rFonts w:asciiTheme="minorHAnsi" w:hAnsiTheme="minorHAnsi"/>
          <w:color w:val="auto"/>
          <w:szCs w:val="24"/>
        </w:rPr>
        <w:t xml:space="preserve">.  </w:t>
      </w:r>
      <w:r w:rsidR="00432651">
        <w:rPr>
          <w:rFonts w:asciiTheme="minorHAnsi" w:hAnsiTheme="minorHAnsi"/>
          <w:color w:val="auto"/>
          <w:szCs w:val="24"/>
        </w:rPr>
        <w:t xml:space="preserve">Although the wound was deep requiring debridement, there was no shattering of bone, prolonged infection, sloughing of muscle or soft tissue, or </w:t>
      </w:r>
      <w:proofErr w:type="spellStart"/>
      <w:r w:rsidR="00432651">
        <w:rPr>
          <w:rFonts w:asciiTheme="minorHAnsi" w:hAnsiTheme="minorHAnsi"/>
          <w:color w:val="auto"/>
          <w:szCs w:val="24"/>
        </w:rPr>
        <w:t>intermuscular</w:t>
      </w:r>
      <w:proofErr w:type="spellEnd"/>
      <w:r w:rsidR="00432651">
        <w:rPr>
          <w:rFonts w:asciiTheme="minorHAnsi" w:hAnsiTheme="minorHAnsi"/>
          <w:color w:val="auto"/>
          <w:szCs w:val="24"/>
        </w:rPr>
        <w:t xml:space="preserve"> scarring.</w:t>
      </w:r>
      <w:r w:rsidR="008B4B93">
        <w:rPr>
          <w:rFonts w:asciiTheme="minorHAnsi" w:hAnsiTheme="minorHAnsi"/>
          <w:color w:val="auto"/>
          <w:szCs w:val="24"/>
        </w:rPr>
        <w:t xml:space="preserve">  </w:t>
      </w:r>
      <w:r w:rsidR="00432651">
        <w:rPr>
          <w:rFonts w:asciiTheme="minorHAnsi" w:hAnsiTheme="minorHAnsi"/>
          <w:color w:val="auto"/>
          <w:szCs w:val="24"/>
        </w:rPr>
        <w:t xml:space="preserve">The CI continued to experience </w:t>
      </w:r>
      <w:r w:rsidR="004D7A7C" w:rsidRPr="00094616">
        <w:rPr>
          <w:rFonts w:asciiTheme="minorHAnsi" w:hAnsiTheme="minorHAnsi"/>
          <w:color w:val="auto"/>
          <w:szCs w:val="24"/>
        </w:rPr>
        <w:t xml:space="preserve">ongoing post-operative pain </w:t>
      </w:r>
      <w:r w:rsidR="00432651">
        <w:rPr>
          <w:rFonts w:asciiTheme="minorHAnsi" w:hAnsiTheme="minorHAnsi"/>
          <w:color w:val="auto"/>
          <w:szCs w:val="24"/>
        </w:rPr>
        <w:t xml:space="preserve">that </w:t>
      </w:r>
      <w:r w:rsidR="004D7A7C" w:rsidRPr="00094616">
        <w:rPr>
          <w:rFonts w:asciiTheme="minorHAnsi" w:hAnsiTheme="minorHAnsi"/>
          <w:color w:val="auto"/>
          <w:szCs w:val="24"/>
        </w:rPr>
        <w:t>did not respond adequately to aggressive physical therapy</w:t>
      </w:r>
      <w:r w:rsidR="004D7A7C">
        <w:rPr>
          <w:rFonts w:asciiTheme="minorHAnsi" w:hAnsiTheme="minorHAnsi"/>
          <w:color w:val="auto"/>
          <w:szCs w:val="24"/>
        </w:rPr>
        <w:t>.</w:t>
      </w:r>
      <w:r w:rsidR="008B4B93">
        <w:rPr>
          <w:rFonts w:asciiTheme="minorHAnsi" w:hAnsiTheme="minorHAnsi"/>
          <w:color w:val="auto"/>
          <w:szCs w:val="24"/>
        </w:rPr>
        <w:t xml:space="preserve">  T</w:t>
      </w:r>
      <w:r w:rsidR="000A007B">
        <w:rPr>
          <w:rFonts w:asciiTheme="minorHAnsi" w:hAnsiTheme="minorHAnsi"/>
          <w:color w:val="auto"/>
          <w:szCs w:val="24"/>
        </w:rPr>
        <w:t>he CI continued to complain of upper thigh numbness</w:t>
      </w:r>
      <w:r w:rsidR="002433AD">
        <w:rPr>
          <w:rFonts w:asciiTheme="minorHAnsi" w:hAnsiTheme="minorHAnsi"/>
          <w:color w:val="auto"/>
          <w:szCs w:val="24"/>
        </w:rPr>
        <w:t>, tingling and left hip pain while standing</w:t>
      </w:r>
      <w:r w:rsidR="008B4B93">
        <w:rPr>
          <w:rFonts w:asciiTheme="minorHAnsi" w:hAnsiTheme="minorHAnsi"/>
          <w:color w:val="auto"/>
          <w:szCs w:val="24"/>
        </w:rPr>
        <w:t>, and h</w:t>
      </w:r>
      <w:r w:rsidR="002433AD">
        <w:rPr>
          <w:rFonts w:asciiTheme="minorHAnsi" w:hAnsiTheme="minorHAnsi"/>
          <w:color w:val="auto"/>
          <w:szCs w:val="24"/>
        </w:rPr>
        <w:t>e was unable to run</w:t>
      </w:r>
      <w:r w:rsidR="00542687">
        <w:rPr>
          <w:rFonts w:asciiTheme="minorHAnsi" w:hAnsiTheme="minorHAnsi"/>
          <w:color w:val="auto"/>
          <w:szCs w:val="24"/>
        </w:rPr>
        <w:t>,</w:t>
      </w:r>
      <w:r w:rsidR="002433AD">
        <w:rPr>
          <w:rFonts w:asciiTheme="minorHAnsi" w:hAnsiTheme="minorHAnsi"/>
          <w:color w:val="auto"/>
          <w:szCs w:val="24"/>
        </w:rPr>
        <w:t xml:space="preserve"> jump</w:t>
      </w:r>
      <w:r w:rsidR="00542687">
        <w:rPr>
          <w:rFonts w:asciiTheme="minorHAnsi" w:hAnsiTheme="minorHAnsi"/>
          <w:color w:val="auto"/>
          <w:szCs w:val="24"/>
        </w:rPr>
        <w:t xml:space="preserve"> or lift heavy objects</w:t>
      </w:r>
      <w:r w:rsidR="002433AD">
        <w:rPr>
          <w:rFonts w:asciiTheme="minorHAnsi" w:hAnsiTheme="minorHAnsi"/>
          <w:color w:val="auto"/>
          <w:szCs w:val="24"/>
        </w:rPr>
        <w:t>.</w:t>
      </w:r>
      <w:r w:rsidR="008B4B93">
        <w:rPr>
          <w:rFonts w:asciiTheme="minorHAnsi" w:hAnsiTheme="minorHAnsi"/>
          <w:color w:val="auto"/>
          <w:szCs w:val="24"/>
        </w:rPr>
        <w:t xml:space="preserve">  </w:t>
      </w:r>
      <w:r w:rsidR="002433AD">
        <w:rPr>
          <w:rFonts w:asciiTheme="minorHAnsi" w:hAnsiTheme="minorHAnsi"/>
          <w:color w:val="auto"/>
          <w:szCs w:val="24"/>
        </w:rPr>
        <w:t xml:space="preserve">The </w:t>
      </w:r>
      <w:r w:rsidR="003B6EBE">
        <w:rPr>
          <w:rFonts w:asciiTheme="minorHAnsi" w:hAnsiTheme="minorHAnsi"/>
          <w:color w:val="auto"/>
          <w:szCs w:val="24"/>
        </w:rPr>
        <w:t>narrative summary ex</w:t>
      </w:r>
      <w:r w:rsidR="002433AD">
        <w:rPr>
          <w:rFonts w:asciiTheme="minorHAnsi" w:hAnsiTheme="minorHAnsi"/>
          <w:color w:val="auto"/>
          <w:szCs w:val="24"/>
        </w:rPr>
        <w:t>aminer reported normal posture</w:t>
      </w:r>
      <w:r w:rsidR="00542687">
        <w:rPr>
          <w:rFonts w:asciiTheme="minorHAnsi" w:hAnsiTheme="minorHAnsi"/>
          <w:color w:val="auto"/>
          <w:szCs w:val="24"/>
        </w:rPr>
        <w:t>, gait and stance.  There was</w:t>
      </w:r>
      <w:r w:rsidR="002433AD">
        <w:rPr>
          <w:rFonts w:asciiTheme="minorHAnsi" w:hAnsiTheme="minorHAnsi"/>
          <w:color w:val="auto"/>
          <w:szCs w:val="24"/>
        </w:rPr>
        <w:t xml:space="preserve"> no thigh atrophy</w:t>
      </w:r>
      <w:r w:rsidR="00542687">
        <w:rPr>
          <w:rFonts w:asciiTheme="minorHAnsi" w:hAnsiTheme="minorHAnsi"/>
          <w:color w:val="auto"/>
          <w:szCs w:val="24"/>
        </w:rPr>
        <w:t xml:space="preserve">, although </w:t>
      </w:r>
      <w:r w:rsidR="00CA6305">
        <w:rPr>
          <w:rFonts w:asciiTheme="minorHAnsi" w:hAnsiTheme="minorHAnsi"/>
          <w:color w:val="auto"/>
          <w:szCs w:val="24"/>
        </w:rPr>
        <w:t>paresthesia</w:t>
      </w:r>
      <w:r w:rsidR="00631E92">
        <w:rPr>
          <w:rFonts w:asciiTheme="minorHAnsi" w:hAnsiTheme="minorHAnsi"/>
          <w:color w:val="auto"/>
          <w:szCs w:val="24"/>
        </w:rPr>
        <w:t>,</w:t>
      </w:r>
      <w:r w:rsidR="00CA6305">
        <w:rPr>
          <w:rFonts w:asciiTheme="minorHAnsi" w:hAnsiTheme="minorHAnsi"/>
          <w:color w:val="auto"/>
          <w:szCs w:val="24"/>
        </w:rPr>
        <w:t xml:space="preserve"> </w:t>
      </w:r>
      <w:r w:rsidR="00542687">
        <w:rPr>
          <w:rFonts w:asciiTheme="minorHAnsi" w:hAnsiTheme="minorHAnsi"/>
          <w:color w:val="auto"/>
          <w:szCs w:val="24"/>
        </w:rPr>
        <w:t xml:space="preserve">mild hip weakness </w:t>
      </w:r>
      <w:r w:rsidR="00631E92">
        <w:rPr>
          <w:rFonts w:asciiTheme="minorHAnsi" w:hAnsiTheme="minorHAnsi"/>
          <w:color w:val="auto"/>
          <w:szCs w:val="24"/>
        </w:rPr>
        <w:t xml:space="preserve">and evidence of </w:t>
      </w:r>
      <w:r w:rsidR="00A642BC">
        <w:rPr>
          <w:rFonts w:asciiTheme="minorHAnsi" w:hAnsiTheme="minorHAnsi"/>
          <w:color w:val="auto"/>
          <w:szCs w:val="24"/>
        </w:rPr>
        <w:t xml:space="preserve">tight </w:t>
      </w:r>
      <w:r w:rsidR="00631E92">
        <w:rPr>
          <w:rFonts w:asciiTheme="minorHAnsi" w:hAnsiTheme="minorHAnsi"/>
          <w:color w:val="auto"/>
          <w:szCs w:val="24"/>
        </w:rPr>
        <w:t xml:space="preserve">left hip </w:t>
      </w:r>
      <w:r w:rsidR="00A642BC">
        <w:rPr>
          <w:rFonts w:asciiTheme="minorHAnsi" w:hAnsiTheme="minorHAnsi"/>
          <w:color w:val="auto"/>
          <w:szCs w:val="24"/>
        </w:rPr>
        <w:t xml:space="preserve">muscles </w:t>
      </w:r>
      <w:r w:rsidR="00542687">
        <w:rPr>
          <w:rFonts w:asciiTheme="minorHAnsi" w:hAnsiTheme="minorHAnsi"/>
          <w:color w:val="auto"/>
          <w:szCs w:val="24"/>
        </w:rPr>
        <w:t>w</w:t>
      </w:r>
      <w:r w:rsidR="00CA6305">
        <w:rPr>
          <w:rFonts w:asciiTheme="minorHAnsi" w:hAnsiTheme="minorHAnsi"/>
          <w:color w:val="auto"/>
          <w:szCs w:val="24"/>
        </w:rPr>
        <w:t>ere</w:t>
      </w:r>
      <w:r w:rsidR="00542687">
        <w:rPr>
          <w:rFonts w:asciiTheme="minorHAnsi" w:hAnsiTheme="minorHAnsi"/>
          <w:color w:val="auto"/>
          <w:szCs w:val="24"/>
        </w:rPr>
        <w:t xml:space="preserve"> noted</w:t>
      </w:r>
      <w:r w:rsidR="00E35125">
        <w:rPr>
          <w:rFonts w:asciiTheme="minorHAnsi" w:hAnsiTheme="minorHAnsi"/>
          <w:color w:val="auto"/>
          <w:szCs w:val="24"/>
        </w:rPr>
        <w:t xml:space="preserve"> (flexed to 110</w:t>
      </w:r>
      <w:r w:rsidR="00861B55" w:rsidRPr="00861B55">
        <w:rPr>
          <w:rFonts w:asciiTheme="minorHAnsi" w:hAnsiTheme="minorHAnsi"/>
          <w:color w:val="auto"/>
          <w:szCs w:val="24"/>
        </w:rPr>
        <w:t>⁰</w:t>
      </w:r>
      <w:r w:rsidR="00E35125">
        <w:rPr>
          <w:rFonts w:asciiTheme="minorHAnsi" w:hAnsiTheme="minorHAnsi" w:cstheme="minorHAnsi"/>
          <w:color w:val="auto"/>
          <w:szCs w:val="24"/>
        </w:rPr>
        <w:t>)</w:t>
      </w:r>
      <w:r w:rsidR="00432651">
        <w:rPr>
          <w:rFonts w:asciiTheme="minorHAnsi" w:hAnsiTheme="minorHAnsi"/>
          <w:color w:val="auto"/>
          <w:szCs w:val="24"/>
        </w:rPr>
        <w:t xml:space="preserve">.  </w:t>
      </w:r>
      <w:r w:rsidR="008B4B93">
        <w:rPr>
          <w:rFonts w:asciiTheme="minorHAnsi" w:hAnsiTheme="minorHAnsi"/>
          <w:color w:val="auto"/>
          <w:szCs w:val="24"/>
        </w:rPr>
        <w:t xml:space="preserve">There was no weakness of muscle action about the knee.  </w:t>
      </w:r>
      <w:r w:rsidR="00542687">
        <w:rPr>
          <w:rFonts w:asciiTheme="minorHAnsi" w:hAnsiTheme="minorHAnsi"/>
          <w:color w:val="auto"/>
          <w:szCs w:val="24"/>
        </w:rPr>
        <w:t xml:space="preserve">The </w:t>
      </w:r>
      <w:r w:rsidR="004D7A7C">
        <w:rPr>
          <w:rFonts w:asciiTheme="minorHAnsi" w:hAnsiTheme="minorHAnsi"/>
          <w:color w:val="auto"/>
          <w:szCs w:val="24"/>
        </w:rPr>
        <w:t>c</w:t>
      </w:r>
      <w:r w:rsidR="00542687">
        <w:rPr>
          <w:rFonts w:asciiTheme="minorHAnsi" w:hAnsiTheme="minorHAnsi"/>
          <w:color w:val="auto"/>
          <w:szCs w:val="24"/>
        </w:rPr>
        <w:t xml:space="preserve">ompensation and </w:t>
      </w:r>
      <w:r w:rsidR="004D7A7C">
        <w:rPr>
          <w:rFonts w:asciiTheme="minorHAnsi" w:hAnsiTheme="minorHAnsi"/>
          <w:color w:val="auto"/>
          <w:szCs w:val="24"/>
        </w:rPr>
        <w:t>p</w:t>
      </w:r>
      <w:r w:rsidR="00542687">
        <w:rPr>
          <w:rFonts w:asciiTheme="minorHAnsi" w:hAnsiTheme="minorHAnsi"/>
          <w:color w:val="auto"/>
          <w:szCs w:val="24"/>
        </w:rPr>
        <w:t>ension examiner</w:t>
      </w:r>
      <w:r w:rsidR="008B4B93">
        <w:rPr>
          <w:rFonts w:asciiTheme="minorHAnsi" w:hAnsiTheme="minorHAnsi"/>
          <w:color w:val="auto"/>
          <w:szCs w:val="24"/>
        </w:rPr>
        <w:t xml:space="preserve"> one week before separation</w:t>
      </w:r>
      <w:r w:rsidR="00542687">
        <w:rPr>
          <w:rFonts w:asciiTheme="minorHAnsi" w:hAnsiTheme="minorHAnsi"/>
          <w:color w:val="auto"/>
          <w:szCs w:val="24"/>
        </w:rPr>
        <w:t xml:space="preserve"> </w:t>
      </w:r>
      <w:r w:rsidR="00460B31">
        <w:rPr>
          <w:rFonts w:asciiTheme="minorHAnsi" w:hAnsiTheme="minorHAnsi"/>
          <w:color w:val="auto"/>
          <w:szCs w:val="24"/>
        </w:rPr>
        <w:t xml:space="preserve">reported </w:t>
      </w:r>
      <w:r w:rsidR="0071794C">
        <w:rPr>
          <w:rFonts w:asciiTheme="minorHAnsi" w:hAnsiTheme="minorHAnsi"/>
          <w:color w:val="auto"/>
          <w:szCs w:val="24"/>
        </w:rPr>
        <w:t>that the CI could grocery shop, take out trash cans, mow the lawn, do gardening and climb stairs.  Examination revealed</w:t>
      </w:r>
      <w:r w:rsidR="00460B31">
        <w:rPr>
          <w:rFonts w:asciiTheme="minorHAnsi" w:hAnsiTheme="minorHAnsi"/>
          <w:color w:val="auto"/>
          <w:szCs w:val="24"/>
        </w:rPr>
        <w:t xml:space="preserve"> n</w:t>
      </w:r>
      <w:r w:rsidR="00380DFB">
        <w:rPr>
          <w:rFonts w:asciiTheme="minorHAnsi" w:hAnsiTheme="minorHAnsi"/>
          <w:color w:val="auto"/>
          <w:szCs w:val="24"/>
        </w:rPr>
        <w:t xml:space="preserve">ormal posture and gait, with no need for assistive devices.  A </w:t>
      </w:r>
      <w:r w:rsidR="003B6EBE">
        <w:rPr>
          <w:rFonts w:asciiTheme="minorHAnsi" w:hAnsiTheme="minorHAnsi"/>
          <w:color w:val="auto"/>
          <w:szCs w:val="24"/>
        </w:rPr>
        <w:t>9 cm</w:t>
      </w:r>
      <w:r w:rsidR="00380DFB">
        <w:rPr>
          <w:rFonts w:asciiTheme="minorHAnsi" w:hAnsiTheme="minorHAnsi"/>
          <w:color w:val="auto"/>
          <w:szCs w:val="24"/>
        </w:rPr>
        <w:t xml:space="preserve"> disfiguring scar, which was not functionally limiting, was present on the anterior proximal left thigh.  </w:t>
      </w:r>
      <w:r w:rsidR="00460B31">
        <w:rPr>
          <w:rFonts w:asciiTheme="minorHAnsi" w:hAnsiTheme="minorHAnsi"/>
          <w:color w:val="auto"/>
          <w:szCs w:val="24"/>
        </w:rPr>
        <w:t>There was no muscle atrophy.</w:t>
      </w:r>
      <w:r w:rsidR="00A642BC">
        <w:rPr>
          <w:rFonts w:asciiTheme="minorHAnsi" w:hAnsiTheme="minorHAnsi"/>
          <w:color w:val="auto"/>
          <w:szCs w:val="24"/>
        </w:rPr>
        <w:t xml:space="preserve">  “</w:t>
      </w:r>
      <w:r w:rsidR="00380DFB" w:rsidRPr="00A642BC">
        <w:rPr>
          <w:rFonts w:asciiTheme="minorHAnsi" w:hAnsiTheme="minorHAnsi"/>
          <w:color w:val="auto"/>
          <w:szCs w:val="24"/>
        </w:rPr>
        <w:t>Evidence of superficial femoral nerve damage was present</w:t>
      </w:r>
      <w:r w:rsidR="003B6EBE">
        <w:rPr>
          <w:rFonts w:asciiTheme="minorHAnsi" w:hAnsiTheme="minorHAnsi"/>
          <w:color w:val="auto"/>
          <w:szCs w:val="24"/>
        </w:rPr>
        <w:t>,</w:t>
      </w:r>
      <w:r w:rsidR="00460B31" w:rsidRPr="00A642BC">
        <w:rPr>
          <w:rFonts w:asciiTheme="minorHAnsi" w:hAnsiTheme="minorHAnsi"/>
          <w:color w:val="auto"/>
          <w:szCs w:val="24"/>
        </w:rPr>
        <w:t>”</w:t>
      </w:r>
      <w:r w:rsidR="008B4B93">
        <w:rPr>
          <w:rFonts w:asciiTheme="minorHAnsi" w:hAnsiTheme="minorHAnsi"/>
          <w:color w:val="auto"/>
          <w:szCs w:val="24"/>
        </w:rPr>
        <w:t xml:space="preserve"> but sensation was otherwise recorded as intact.</w:t>
      </w:r>
      <w:r w:rsidR="00E35125">
        <w:rPr>
          <w:rFonts w:asciiTheme="minorHAnsi" w:hAnsiTheme="minorHAnsi"/>
          <w:color w:val="auto"/>
          <w:szCs w:val="24"/>
        </w:rPr>
        <w:t xml:space="preserve">  </w:t>
      </w:r>
      <w:r w:rsidR="00460B31">
        <w:rPr>
          <w:rFonts w:asciiTheme="minorHAnsi" w:hAnsiTheme="minorHAnsi"/>
          <w:color w:val="auto"/>
          <w:szCs w:val="24"/>
        </w:rPr>
        <w:t xml:space="preserve">Pain-limited </w:t>
      </w:r>
      <w:r w:rsidR="002F24AB">
        <w:rPr>
          <w:rFonts w:asciiTheme="minorHAnsi" w:hAnsiTheme="minorHAnsi"/>
          <w:color w:val="auto"/>
          <w:szCs w:val="24"/>
        </w:rPr>
        <w:t xml:space="preserve">left hip </w:t>
      </w:r>
      <w:r w:rsidR="00460B31">
        <w:rPr>
          <w:rFonts w:asciiTheme="minorHAnsi" w:hAnsiTheme="minorHAnsi"/>
          <w:color w:val="auto"/>
          <w:szCs w:val="24"/>
        </w:rPr>
        <w:t>motion was present</w:t>
      </w:r>
      <w:r w:rsidR="00E35125">
        <w:rPr>
          <w:rFonts w:asciiTheme="minorHAnsi" w:hAnsiTheme="minorHAnsi"/>
          <w:color w:val="auto"/>
          <w:szCs w:val="24"/>
        </w:rPr>
        <w:t xml:space="preserve"> (flex</w:t>
      </w:r>
      <w:r w:rsidR="00861B55">
        <w:rPr>
          <w:rFonts w:asciiTheme="minorHAnsi" w:hAnsiTheme="minorHAnsi"/>
          <w:color w:val="auto"/>
          <w:szCs w:val="24"/>
        </w:rPr>
        <w:t>ion</w:t>
      </w:r>
      <w:r w:rsidR="00E35125">
        <w:rPr>
          <w:rFonts w:asciiTheme="minorHAnsi" w:hAnsiTheme="minorHAnsi"/>
          <w:color w:val="auto"/>
          <w:szCs w:val="24"/>
        </w:rPr>
        <w:t xml:space="preserve"> 90</w:t>
      </w:r>
      <w:r w:rsidR="00861B55" w:rsidRPr="00861B55">
        <w:rPr>
          <w:rFonts w:asciiTheme="minorHAnsi" w:hAnsiTheme="minorHAnsi"/>
          <w:color w:val="auto"/>
          <w:szCs w:val="24"/>
        </w:rPr>
        <w:t>⁰</w:t>
      </w:r>
      <w:r w:rsidR="00E35125">
        <w:rPr>
          <w:rFonts w:asciiTheme="minorHAnsi" w:hAnsiTheme="minorHAnsi"/>
          <w:color w:val="auto"/>
          <w:szCs w:val="24"/>
        </w:rPr>
        <w:t>, extension 30</w:t>
      </w:r>
      <w:r w:rsidR="00861B55" w:rsidRPr="00861B55">
        <w:rPr>
          <w:rFonts w:asciiTheme="minorHAnsi" w:hAnsiTheme="minorHAnsi"/>
          <w:color w:val="auto"/>
          <w:szCs w:val="24"/>
        </w:rPr>
        <w:t>⁰</w:t>
      </w:r>
      <w:r w:rsidR="00E35125">
        <w:rPr>
          <w:rFonts w:asciiTheme="minorHAnsi" w:hAnsiTheme="minorHAnsi"/>
          <w:color w:val="auto"/>
          <w:szCs w:val="24"/>
        </w:rPr>
        <w:t>, abduction 30</w:t>
      </w:r>
      <w:r w:rsidR="00861B55" w:rsidRPr="00861B55">
        <w:rPr>
          <w:rFonts w:asciiTheme="minorHAnsi" w:hAnsiTheme="minorHAnsi"/>
          <w:color w:val="auto"/>
          <w:szCs w:val="24"/>
        </w:rPr>
        <w:t>⁰</w:t>
      </w:r>
      <w:r w:rsidR="00E35125">
        <w:rPr>
          <w:rFonts w:asciiTheme="minorHAnsi" w:hAnsiTheme="minorHAnsi"/>
          <w:color w:val="auto"/>
          <w:szCs w:val="24"/>
        </w:rPr>
        <w:t>, adduction 25</w:t>
      </w:r>
      <w:r w:rsidR="00861B55" w:rsidRPr="00861B55">
        <w:rPr>
          <w:rFonts w:asciiTheme="minorHAnsi" w:hAnsiTheme="minorHAnsi"/>
          <w:color w:val="auto"/>
          <w:szCs w:val="24"/>
        </w:rPr>
        <w:t>⁰</w:t>
      </w:r>
      <w:r w:rsidR="00E35125">
        <w:rPr>
          <w:rFonts w:asciiTheme="minorHAnsi" w:hAnsiTheme="minorHAnsi"/>
          <w:color w:val="auto"/>
          <w:szCs w:val="24"/>
        </w:rPr>
        <w:t>, external rotation 60</w:t>
      </w:r>
      <w:r w:rsidR="00861B55" w:rsidRPr="00861B55">
        <w:rPr>
          <w:rFonts w:asciiTheme="minorHAnsi" w:hAnsiTheme="minorHAnsi"/>
          <w:color w:val="auto"/>
          <w:szCs w:val="24"/>
        </w:rPr>
        <w:t>⁰</w:t>
      </w:r>
      <w:r w:rsidR="00E35125">
        <w:rPr>
          <w:rFonts w:asciiTheme="minorHAnsi" w:hAnsiTheme="minorHAnsi"/>
          <w:color w:val="auto"/>
          <w:szCs w:val="24"/>
        </w:rPr>
        <w:t>)</w:t>
      </w:r>
      <w:r w:rsidR="00460B31">
        <w:rPr>
          <w:rFonts w:asciiTheme="minorHAnsi" w:hAnsiTheme="minorHAnsi"/>
          <w:color w:val="auto"/>
          <w:szCs w:val="24"/>
        </w:rPr>
        <w:t>, but muscle strength was normal.</w:t>
      </w:r>
      <w:r w:rsidR="007E4852">
        <w:rPr>
          <w:rFonts w:asciiTheme="minorHAnsi" w:hAnsiTheme="minorHAnsi"/>
          <w:color w:val="auto"/>
          <w:szCs w:val="24"/>
        </w:rPr>
        <w:t xml:space="preserve">  X-rays </w:t>
      </w:r>
      <w:r w:rsidR="008B4B93">
        <w:rPr>
          <w:rFonts w:asciiTheme="minorHAnsi" w:hAnsiTheme="minorHAnsi"/>
          <w:color w:val="auto"/>
          <w:szCs w:val="24"/>
        </w:rPr>
        <w:t xml:space="preserve">of the left hip </w:t>
      </w:r>
      <w:r w:rsidR="007E4852">
        <w:rPr>
          <w:rFonts w:asciiTheme="minorHAnsi" w:hAnsiTheme="minorHAnsi"/>
          <w:color w:val="auto"/>
          <w:szCs w:val="24"/>
        </w:rPr>
        <w:t>were normal.</w:t>
      </w:r>
      <w:r w:rsidR="00D80201">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condition, but did not </w:t>
      </w:r>
      <w:r w:rsidR="002F24AB">
        <w:rPr>
          <w:rFonts w:asciiTheme="minorHAnsi" w:hAnsiTheme="minorHAnsi"/>
          <w:color w:val="auto"/>
          <w:szCs w:val="24"/>
        </w:rPr>
        <w:t xml:space="preserve">result in a different </w:t>
      </w:r>
      <w:r w:rsidR="00926FCB">
        <w:rPr>
          <w:rFonts w:asciiTheme="minorHAnsi" w:hAnsiTheme="minorHAnsi"/>
          <w:color w:val="auto"/>
          <w:szCs w:val="24"/>
        </w:rPr>
        <w:t xml:space="preserve">rating.  </w:t>
      </w:r>
      <w:r w:rsidR="007E4852">
        <w:rPr>
          <w:rFonts w:asciiTheme="minorHAnsi" w:hAnsiTheme="minorHAnsi"/>
          <w:color w:val="auto"/>
          <w:szCs w:val="24"/>
        </w:rPr>
        <w:t xml:space="preserve">The PEB’s reliance on </w:t>
      </w:r>
      <w:r w:rsidR="007E4852" w:rsidRPr="007E4852">
        <w:rPr>
          <w:rFonts w:asciiTheme="minorHAnsi" w:hAnsiTheme="minorHAnsi"/>
          <w:color w:val="auto"/>
          <w:szCs w:val="24"/>
        </w:rPr>
        <w:t>§4.73</w:t>
      </w:r>
      <w:r w:rsidR="007E4852">
        <w:rPr>
          <w:rFonts w:asciiTheme="minorHAnsi" w:hAnsiTheme="minorHAnsi"/>
          <w:color w:val="auto"/>
          <w:szCs w:val="24"/>
        </w:rPr>
        <w:t xml:space="preserve"> (</w:t>
      </w:r>
      <w:r w:rsidR="003B6EBE">
        <w:rPr>
          <w:rFonts w:asciiTheme="minorHAnsi" w:hAnsiTheme="minorHAnsi"/>
          <w:color w:val="auto"/>
          <w:szCs w:val="24"/>
        </w:rPr>
        <w:t>muscle injuries</w:t>
      </w:r>
      <w:r w:rsidR="007E4852">
        <w:rPr>
          <w:rFonts w:asciiTheme="minorHAnsi" w:hAnsiTheme="minorHAnsi"/>
          <w:color w:val="auto"/>
          <w:szCs w:val="24"/>
        </w:rPr>
        <w:t xml:space="preserve">) was appropriate, but its 5399-5312 coding choice (Group XII muscle injuries - foot and leg) was not consistent with the </w:t>
      </w:r>
      <w:r w:rsidR="00737238">
        <w:rPr>
          <w:rFonts w:asciiTheme="minorHAnsi" w:hAnsiTheme="minorHAnsi"/>
          <w:color w:val="auto"/>
          <w:szCs w:val="24"/>
        </w:rPr>
        <w:t>CI’s thigh</w:t>
      </w:r>
      <w:r w:rsidR="007E4852">
        <w:rPr>
          <w:rFonts w:asciiTheme="minorHAnsi" w:hAnsiTheme="minorHAnsi"/>
          <w:color w:val="auto"/>
          <w:szCs w:val="24"/>
        </w:rPr>
        <w:t xml:space="preserve"> injury</w:t>
      </w:r>
      <w:r w:rsidR="00EA2816">
        <w:rPr>
          <w:rFonts w:asciiTheme="minorHAnsi" w:hAnsiTheme="minorHAnsi"/>
          <w:color w:val="auto"/>
          <w:szCs w:val="24"/>
        </w:rPr>
        <w:t>.</w:t>
      </w:r>
      <w:r w:rsidR="00283BBB">
        <w:rPr>
          <w:rFonts w:asciiTheme="minorHAnsi" w:hAnsiTheme="minorHAnsi"/>
          <w:color w:val="auto"/>
          <w:szCs w:val="24"/>
        </w:rPr>
        <w:t xml:space="preserve">  </w:t>
      </w:r>
      <w:r w:rsidR="00EA2816">
        <w:rPr>
          <w:rFonts w:asciiTheme="minorHAnsi" w:hAnsiTheme="minorHAnsi"/>
          <w:color w:val="auto"/>
          <w:szCs w:val="24"/>
        </w:rPr>
        <w:t xml:space="preserve">Under the </w:t>
      </w:r>
      <w:r w:rsidR="00283BBB">
        <w:rPr>
          <w:rFonts w:asciiTheme="minorHAnsi" w:hAnsiTheme="minorHAnsi"/>
          <w:color w:val="auto"/>
          <w:szCs w:val="24"/>
        </w:rPr>
        <w:t xml:space="preserve">most appropriate </w:t>
      </w:r>
      <w:r w:rsidR="00EA2816">
        <w:rPr>
          <w:rFonts w:asciiTheme="minorHAnsi" w:hAnsiTheme="minorHAnsi"/>
          <w:color w:val="auto"/>
          <w:szCs w:val="24"/>
        </w:rPr>
        <w:t xml:space="preserve">code </w:t>
      </w:r>
      <w:r w:rsidR="0008376B">
        <w:rPr>
          <w:rFonts w:asciiTheme="minorHAnsi" w:hAnsiTheme="minorHAnsi"/>
          <w:color w:val="auto"/>
          <w:szCs w:val="24"/>
        </w:rPr>
        <w:t>5314</w:t>
      </w:r>
      <w:r w:rsidR="00737238">
        <w:rPr>
          <w:rFonts w:asciiTheme="minorHAnsi" w:hAnsiTheme="minorHAnsi"/>
          <w:color w:val="auto"/>
          <w:szCs w:val="24"/>
        </w:rPr>
        <w:t xml:space="preserve"> (Group XIV, </w:t>
      </w:r>
      <w:r w:rsidR="00E35125">
        <w:rPr>
          <w:rFonts w:asciiTheme="minorHAnsi" w:hAnsiTheme="minorHAnsi"/>
          <w:color w:val="auto"/>
          <w:szCs w:val="24"/>
        </w:rPr>
        <w:t>anterior thigh group</w:t>
      </w:r>
      <w:r w:rsidR="00737238">
        <w:rPr>
          <w:rFonts w:asciiTheme="minorHAnsi" w:hAnsiTheme="minorHAnsi"/>
          <w:color w:val="auto"/>
          <w:szCs w:val="24"/>
        </w:rPr>
        <w:t>)</w:t>
      </w:r>
      <w:r w:rsidR="0008376B">
        <w:rPr>
          <w:rFonts w:asciiTheme="minorHAnsi" w:hAnsiTheme="minorHAnsi"/>
          <w:color w:val="auto"/>
          <w:szCs w:val="24"/>
        </w:rPr>
        <w:t xml:space="preserve">, loss of function of a moderate </w:t>
      </w:r>
      <w:r w:rsidR="00523A94">
        <w:rPr>
          <w:rFonts w:asciiTheme="minorHAnsi" w:hAnsiTheme="minorHAnsi"/>
          <w:color w:val="auto"/>
          <w:szCs w:val="24"/>
        </w:rPr>
        <w:t xml:space="preserve">degree justifies the 10% rating.  </w:t>
      </w:r>
      <w:r w:rsidR="0008376B">
        <w:rPr>
          <w:rFonts w:asciiTheme="minorHAnsi" w:hAnsiTheme="minorHAnsi"/>
          <w:color w:val="auto"/>
          <w:szCs w:val="24"/>
        </w:rPr>
        <w:t>A moderately severe loss would be required to justify the next higher rating of 30%.</w:t>
      </w:r>
      <w:r w:rsidR="00523A94">
        <w:rPr>
          <w:rFonts w:asciiTheme="minorHAnsi" w:hAnsiTheme="minorHAnsi"/>
          <w:color w:val="auto"/>
          <w:szCs w:val="24"/>
        </w:rPr>
        <w:t xml:space="preserve">  </w:t>
      </w:r>
      <w:r w:rsidR="0008376B">
        <w:rPr>
          <w:rFonts w:asciiTheme="minorHAnsi" w:hAnsiTheme="minorHAnsi"/>
          <w:color w:val="auto"/>
          <w:szCs w:val="24"/>
        </w:rPr>
        <w:t>The Board</w:t>
      </w:r>
      <w:r w:rsidR="00966AD6">
        <w:rPr>
          <w:rFonts w:asciiTheme="minorHAnsi" w:hAnsiTheme="minorHAnsi"/>
          <w:color w:val="auto"/>
          <w:szCs w:val="24"/>
        </w:rPr>
        <w:t xml:space="preserve"> members</w:t>
      </w:r>
      <w:r w:rsidR="0008376B">
        <w:rPr>
          <w:rFonts w:asciiTheme="minorHAnsi" w:hAnsiTheme="minorHAnsi"/>
          <w:color w:val="auto"/>
          <w:szCs w:val="24"/>
        </w:rPr>
        <w:t xml:space="preserve"> agreed that the functional loss evidenced by the data just presented does not support the 30% rating.</w:t>
      </w:r>
      <w:r w:rsidR="007D5AB6">
        <w:rPr>
          <w:rFonts w:asciiTheme="minorHAnsi" w:hAnsiTheme="minorHAnsi"/>
          <w:color w:val="auto"/>
          <w:szCs w:val="24"/>
        </w:rPr>
        <w:t xml:space="preserve">  T</w:t>
      </w:r>
      <w:r w:rsidR="0008376B">
        <w:rPr>
          <w:rFonts w:asciiTheme="minorHAnsi" w:hAnsiTheme="minorHAnsi"/>
          <w:color w:val="auto"/>
          <w:szCs w:val="24"/>
        </w:rPr>
        <w:t xml:space="preserve">he Board </w:t>
      </w:r>
      <w:r w:rsidR="00212064">
        <w:rPr>
          <w:rFonts w:asciiTheme="minorHAnsi" w:hAnsiTheme="minorHAnsi"/>
          <w:color w:val="auto"/>
          <w:szCs w:val="24"/>
        </w:rPr>
        <w:t xml:space="preserve">also </w:t>
      </w:r>
      <w:r w:rsidR="0008376B">
        <w:rPr>
          <w:rFonts w:asciiTheme="minorHAnsi" w:hAnsiTheme="minorHAnsi"/>
          <w:color w:val="auto"/>
          <w:szCs w:val="24"/>
        </w:rPr>
        <w:t>considered alternat</w:t>
      </w:r>
      <w:r w:rsidR="00507C85">
        <w:rPr>
          <w:rFonts w:asciiTheme="minorHAnsi" w:hAnsiTheme="minorHAnsi"/>
          <w:color w:val="auto"/>
          <w:szCs w:val="24"/>
        </w:rPr>
        <w:t xml:space="preserve">e pathways to a higher rating.  </w:t>
      </w:r>
      <w:r w:rsidR="007D5AB6">
        <w:rPr>
          <w:rFonts w:asciiTheme="minorHAnsi" w:hAnsiTheme="minorHAnsi"/>
          <w:color w:val="auto"/>
          <w:szCs w:val="24"/>
        </w:rPr>
        <w:t xml:space="preserve">While a 10% rating is also supported under </w:t>
      </w:r>
      <w:r w:rsidR="007D5AB6" w:rsidRPr="007E4852">
        <w:rPr>
          <w:rFonts w:asciiTheme="minorHAnsi" w:hAnsiTheme="minorHAnsi"/>
          <w:color w:val="auto"/>
          <w:szCs w:val="24"/>
        </w:rPr>
        <w:t>§4.</w:t>
      </w:r>
      <w:r w:rsidR="007D5AB6">
        <w:rPr>
          <w:rFonts w:asciiTheme="minorHAnsi" w:hAnsiTheme="minorHAnsi"/>
          <w:color w:val="auto"/>
          <w:szCs w:val="24"/>
        </w:rPr>
        <w:t xml:space="preserve">40 (functional loss) or </w:t>
      </w:r>
      <w:r w:rsidR="007D5AB6" w:rsidRPr="007E4852">
        <w:rPr>
          <w:rFonts w:asciiTheme="minorHAnsi" w:hAnsiTheme="minorHAnsi"/>
          <w:color w:val="auto"/>
          <w:szCs w:val="24"/>
        </w:rPr>
        <w:t>§4.</w:t>
      </w:r>
      <w:r w:rsidR="007D5AB6">
        <w:rPr>
          <w:rFonts w:asciiTheme="minorHAnsi" w:hAnsiTheme="minorHAnsi"/>
          <w:color w:val="auto"/>
          <w:szCs w:val="24"/>
        </w:rPr>
        <w:t xml:space="preserve">59 (painful motion), this provides no additional benefit to the member.  </w:t>
      </w:r>
      <w:r w:rsidR="00212064">
        <w:rPr>
          <w:rFonts w:asciiTheme="minorHAnsi" w:hAnsiTheme="minorHAnsi"/>
          <w:color w:val="auto"/>
          <w:szCs w:val="24"/>
        </w:rPr>
        <w:t>T</w:t>
      </w:r>
      <w:r w:rsidR="00737238">
        <w:rPr>
          <w:rFonts w:asciiTheme="minorHAnsi" w:hAnsiTheme="minorHAnsi"/>
          <w:color w:val="auto"/>
          <w:szCs w:val="24"/>
        </w:rPr>
        <w:t>he mild</w:t>
      </w:r>
      <w:r w:rsidR="00B307A2">
        <w:rPr>
          <w:rFonts w:asciiTheme="minorHAnsi" w:hAnsiTheme="minorHAnsi"/>
          <w:color w:val="auto"/>
          <w:szCs w:val="24"/>
        </w:rPr>
        <w:t xml:space="preserve"> l</w:t>
      </w:r>
      <w:r w:rsidR="0008376B">
        <w:rPr>
          <w:rFonts w:asciiTheme="minorHAnsi" w:hAnsiTheme="minorHAnsi"/>
          <w:color w:val="auto"/>
          <w:szCs w:val="24"/>
        </w:rPr>
        <w:t xml:space="preserve">imitation of hip motion </w:t>
      </w:r>
      <w:r w:rsidR="00737238">
        <w:rPr>
          <w:rFonts w:asciiTheme="minorHAnsi" w:hAnsiTheme="minorHAnsi"/>
          <w:color w:val="auto"/>
          <w:szCs w:val="24"/>
        </w:rPr>
        <w:t>in evidence</w:t>
      </w:r>
      <w:r w:rsidR="00B307A2">
        <w:rPr>
          <w:rFonts w:asciiTheme="minorHAnsi" w:hAnsiTheme="minorHAnsi"/>
          <w:color w:val="auto"/>
          <w:szCs w:val="24"/>
        </w:rPr>
        <w:t xml:space="preserve"> </w:t>
      </w:r>
      <w:r w:rsidR="00737238">
        <w:rPr>
          <w:rFonts w:asciiTheme="minorHAnsi" w:hAnsiTheme="minorHAnsi"/>
          <w:color w:val="auto"/>
          <w:szCs w:val="24"/>
        </w:rPr>
        <w:t>did not reach</w:t>
      </w:r>
      <w:r w:rsidR="00B307A2">
        <w:rPr>
          <w:rFonts w:asciiTheme="minorHAnsi" w:hAnsiTheme="minorHAnsi"/>
          <w:color w:val="auto"/>
          <w:szCs w:val="24"/>
        </w:rPr>
        <w:t xml:space="preserve"> the minimum compensable levels</w:t>
      </w:r>
      <w:r w:rsidR="00212064" w:rsidRPr="00212064">
        <w:rPr>
          <w:rFonts w:asciiTheme="minorHAnsi" w:hAnsiTheme="minorHAnsi"/>
          <w:color w:val="auto"/>
          <w:szCs w:val="24"/>
        </w:rPr>
        <w:t xml:space="preserve"> </w:t>
      </w:r>
      <w:r w:rsidR="00212064">
        <w:rPr>
          <w:rFonts w:asciiTheme="minorHAnsi" w:hAnsiTheme="minorHAnsi"/>
          <w:color w:val="auto"/>
          <w:szCs w:val="24"/>
        </w:rPr>
        <w:t xml:space="preserve">under </w:t>
      </w:r>
      <w:r w:rsidR="00212064" w:rsidRPr="007E4852">
        <w:rPr>
          <w:rFonts w:asciiTheme="minorHAnsi" w:hAnsiTheme="minorHAnsi"/>
          <w:color w:val="auto"/>
          <w:szCs w:val="24"/>
        </w:rPr>
        <w:t>§4.7</w:t>
      </w:r>
      <w:r w:rsidR="00212064">
        <w:rPr>
          <w:rFonts w:asciiTheme="minorHAnsi" w:hAnsiTheme="minorHAnsi"/>
          <w:color w:val="auto"/>
          <w:szCs w:val="24"/>
        </w:rPr>
        <w:t>1a</w:t>
      </w:r>
      <w:r w:rsidR="00B307A2">
        <w:rPr>
          <w:rFonts w:asciiTheme="minorHAnsi" w:hAnsiTheme="minorHAnsi"/>
          <w:color w:val="auto"/>
          <w:szCs w:val="24"/>
        </w:rPr>
        <w:t xml:space="preserve">. </w:t>
      </w:r>
      <w:r w:rsidR="00507C85">
        <w:rPr>
          <w:rFonts w:asciiTheme="minorHAnsi" w:hAnsiTheme="minorHAnsi"/>
          <w:color w:val="auto"/>
          <w:szCs w:val="24"/>
        </w:rPr>
        <w:t xml:space="preserve"> The Board also considered</w:t>
      </w:r>
      <w:r w:rsidR="0071794C">
        <w:rPr>
          <w:rFonts w:asciiTheme="minorHAnsi" w:hAnsiTheme="minorHAnsi"/>
          <w:color w:val="auto"/>
          <w:szCs w:val="24"/>
        </w:rPr>
        <w:t xml:space="preserve"> rating under diagnostic code 5255, impairment of femur due to fracture or malunion, but there was no evidence of femur injury in this case.</w:t>
      </w:r>
      <w:r w:rsidR="00817670">
        <w:rPr>
          <w:rFonts w:asciiTheme="minorHAnsi" w:hAnsiTheme="minorHAnsi"/>
          <w:color w:val="auto"/>
          <w:szCs w:val="24"/>
        </w:rPr>
        <w:t xml:space="preserve">  After due deliberation in consideration of the totality of the evidence, the Board concluded that there was insufficient cause to recommend a change from the PEB adjudicati</w:t>
      </w:r>
      <w:r w:rsidR="00D80201">
        <w:rPr>
          <w:rFonts w:asciiTheme="minorHAnsi" w:hAnsiTheme="minorHAnsi"/>
          <w:color w:val="auto"/>
          <w:szCs w:val="24"/>
        </w:rPr>
        <w:t>on for the left thigh condition</w:t>
      </w:r>
      <w:r w:rsidR="00523A94">
        <w:rPr>
          <w:rFonts w:asciiTheme="minorHAnsi" w:hAnsiTheme="minorHAnsi"/>
          <w:color w:val="auto"/>
          <w:szCs w:val="24"/>
        </w:rPr>
        <w:t>.</w:t>
      </w:r>
    </w:p>
    <w:p w:rsidR="004D7A7C" w:rsidRDefault="004D7A7C" w:rsidP="007F736A">
      <w:pPr>
        <w:tabs>
          <w:tab w:val="left" w:pos="288"/>
          <w:tab w:val="left" w:pos="4752"/>
        </w:tabs>
        <w:spacing w:line="240" w:lineRule="exact"/>
        <w:jc w:val="both"/>
        <w:rPr>
          <w:rFonts w:asciiTheme="minorHAnsi" w:hAnsiTheme="minorHAnsi"/>
          <w:color w:val="auto"/>
          <w:szCs w:val="24"/>
        </w:rPr>
      </w:pPr>
    </w:p>
    <w:p w:rsidR="007F736A" w:rsidRPr="00966AD6" w:rsidRDefault="007F736A" w:rsidP="007F736A">
      <w:pPr>
        <w:tabs>
          <w:tab w:val="left" w:pos="288"/>
          <w:tab w:val="left" w:pos="4752"/>
        </w:tabs>
        <w:spacing w:line="240" w:lineRule="exact"/>
        <w:jc w:val="both"/>
        <w:rPr>
          <w:rFonts w:asciiTheme="minorHAnsi" w:hAnsiTheme="minorHAnsi"/>
          <w:color w:val="auto"/>
          <w:szCs w:val="24"/>
          <w:u w:val="single"/>
        </w:rPr>
      </w:pPr>
      <w:r w:rsidRPr="00966AD6">
        <w:rPr>
          <w:rFonts w:asciiTheme="minorHAnsi" w:hAnsiTheme="minorHAnsi"/>
          <w:color w:val="auto"/>
          <w:szCs w:val="24"/>
        </w:rPr>
        <w:lastRenderedPageBreak/>
        <w:t>The Board deliberated if additional disability rating was justified for peripheral nerve impairment in this case</w:t>
      </w:r>
      <w:r w:rsidR="00694279" w:rsidRPr="00966AD6">
        <w:rPr>
          <w:rFonts w:asciiTheme="minorHAnsi" w:hAnsiTheme="minorHAnsi"/>
          <w:color w:val="auto"/>
          <w:szCs w:val="24"/>
        </w:rPr>
        <w:t xml:space="preserve"> due to </w:t>
      </w:r>
      <w:r w:rsidR="00CE6425" w:rsidRPr="00966AD6">
        <w:rPr>
          <w:rFonts w:asciiTheme="minorHAnsi" w:hAnsiTheme="minorHAnsi"/>
          <w:color w:val="auto"/>
          <w:szCs w:val="24"/>
        </w:rPr>
        <w:t>thigh tingling and numbness</w:t>
      </w:r>
      <w:r w:rsidRPr="00966AD6">
        <w:rPr>
          <w:rFonts w:asciiTheme="minorHAnsi" w:hAnsiTheme="minorHAnsi"/>
          <w:color w:val="auto"/>
          <w:szCs w:val="24"/>
        </w:rPr>
        <w:t>.  There was</w:t>
      </w:r>
      <w:r w:rsidR="003B6EBE">
        <w:rPr>
          <w:rFonts w:asciiTheme="minorHAnsi" w:hAnsiTheme="minorHAnsi"/>
          <w:color w:val="auto"/>
          <w:szCs w:val="24"/>
        </w:rPr>
        <w:t>,</w:t>
      </w:r>
      <w:r w:rsidRPr="00966AD6">
        <w:rPr>
          <w:rFonts w:asciiTheme="minorHAnsi" w:hAnsiTheme="minorHAnsi"/>
          <w:color w:val="auto"/>
          <w:szCs w:val="24"/>
        </w:rPr>
        <w:t xml:space="preserve"> however</w:t>
      </w:r>
      <w:r w:rsidR="003B6EBE">
        <w:rPr>
          <w:rFonts w:asciiTheme="minorHAnsi" w:hAnsiTheme="minorHAnsi"/>
          <w:color w:val="auto"/>
          <w:szCs w:val="24"/>
        </w:rPr>
        <w:t>,</w:t>
      </w:r>
      <w:r w:rsidRPr="00966AD6">
        <w:rPr>
          <w:rFonts w:asciiTheme="minorHAnsi" w:hAnsiTheme="minorHAnsi"/>
          <w:color w:val="auto"/>
          <w:szCs w:val="24"/>
        </w:rPr>
        <w:t xml:space="preserve"> no evidence of l</w:t>
      </w:r>
      <w:r w:rsidR="00694279" w:rsidRPr="00966AD6">
        <w:rPr>
          <w:rFonts w:asciiTheme="minorHAnsi" w:hAnsiTheme="minorHAnsi"/>
          <w:color w:val="auto"/>
          <w:szCs w:val="24"/>
        </w:rPr>
        <w:t>oss of lower extremity strength</w:t>
      </w:r>
      <w:r w:rsidRPr="00966AD6">
        <w:rPr>
          <w:rFonts w:asciiTheme="minorHAnsi" w:hAnsiTheme="minorHAnsi"/>
          <w:color w:val="auto"/>
          <w:szCs w:val="24"/>
        </w:rPr>
        <w:t xml:space="preserve"> or of diminished tendon reflexes.  The presence of functional impairment with a direct impact on fitness is the key determinant in the Board’s decision to recommend any condition for rating as additionally unfitting.  There is no evidence in this case of functional impairment attributable to peripheral neuropathy.  The Board therefore concludes that additional disability rating was not justified on this basis.</w:t>
      </w:r>
    </w:p>
    <w:p w:rsidR="007F736A" w:rsidRPr="007F736A" w:rsidRDefault="007F736A" w:rsidP="00885447">
      <w:pPr>
        <w:tabs>
          <w:tab w:val="left" w:pos="288"/>
          <w:tab w:val="left" w:pos="4752"/>
        </w:tabs>
        <w:spacing w:line="240" w:lineRule="exact"/>
        <w:jc w:val="both"/>
        <w:rPr>
          <w:rFonts w:asciiTheme="minorHAnsi" w:hAnsiTheme="minorHAnsi"/>
          <w:color w:val="FF0000"/>
          <w:szCs w:val="24"/>
        </w:rPr>
      </w:pPr>
    </w:p>
    <w:p w:rsidR="00E42F1D" w:rsidRDefault="00E42F1D" w:rsidP="00D80CCB">
      <w:pPr>
        <w:tabs>
          <w:tab w:val="left" w:pos="288"/>
          <w:tab w:val="left" w:pos="4752"/>
        </w:tabs>
        <w:spacing w:line="240" w:lineRule="exact"/>
        <w:jc w:val="both"/>
        <w:rPr>
          <w:rFonts w:asciiTheme="minorHAnsi" w:hAnsiTheme="minorHAnsi"/>
          <w:color w:val="auto"/>
          <w:szCs w:val="24"/>
        </w:rPr>
      </w:pPr>
      <w:proofErr w:type="gramStart"/>
      <w:r w:rsidRPr="008E6446">
        <w:rPr>
          <w:rFonts w:asciiTheme="minorHAnsi" w:hAnsiTheme="minorHAnsi"/>
          <w:color w:val="auto"/>
          <w:szCs w:val="24"/>
          <w:u w:val="single"/>
        </w:rPr>
        <w:t>Other PEB Conditions</w:t>
      </w:r>
      <w:r w:rsidRPr="008E6446">
        <w:rPr>
          <w:rFonts w:asciiTheme="minorHAnsi" w:hAnsiTheme="minorHAnsi"/>
          <w:color w:val="auto"/>
          <w:szCs w:val="24"/>
        </w:rPr>
        <w:t>.</w:t>
      </w:r>
      <w:proofErr w:type="gramEnd"/>
      <w:r w:rsidR="00212064">
        <w:rPr>
          <w:rFonts w:asciiTheme="minorHAnsi" w:hAnsiTheme="minorHAnsi"/>
          <w:color w:val="auto"/>
          <w:szCs w:val="24"/>
        </w:rPr>
        <w:t xml:space="preserve"> </w:t>
      </w:r>
      <w:r w:rsidRPr="00E42F1D">
        <w:rPr>
          <w:rFonts w:asciiTheme="minorHAnsi" w:hAnsiTheme="minorHAnsi"/>
          <w:color w:val="auto"/>
          <w:szCs w:val="24"/>
        </w:rPr>
        <w:t xml:space="preserve"> The other condition adjudicated as not unfitting by the PEB w</w:t>
      </w:r>
      <w:r w:rsidR="00235D59">
        <w:rPr>
          <w:rFonts w:asciiTheme="minorHAnsi" w:hAnsiTheme="minorHAnsi"/>
          <w:color w:val="auto"/>
          <w:szCs w:val="24"/>
        </w:rPr>
        <w:t>as s</w:t>
      </w:r>
      <w:r w:rsidR="003B6EBE">
        <w:rPr>
          <w:rFonts w:asciiTheme="minorHAnsi" w:hAnsiTheme="minorHAnsi"/>
          <w:color w:val="auto"/>
          <w:szCs w:val="24"/>
        </w:rPr>
        <w:t>/p</w:t>
      </w:r>
      <w:r w:rsidR="00235D59">
        <w:rPr>
          <w:rFonts w:asciiTheme="minorHAnsi" w:hAnsiTheme="minorHAnsi"/>
          <w:color w:val="auto"/>
          <w:szCs w:val="24"/>
        </w:rPr>
        <w:t xml:space="preserve"> </w:t>
      </w:r>
      <w:r w:rsidR="007D5AB6">
        <w:rPr>
          <w:rFonts w:asciiTheme="minorHAnsi" w:hAnsiTheme="minorHAnsi"/>
          <w:color w:val="auto"/>
          <w:szCs w:val="24"/>
        </w:rPr>
        <w:t>p</w:t>
      </w:r>
      <w:r w:rsidR="00235D59">
        <w:rPr>
          <w:rFonts w:asciiTheme="minorHAnsi" w:hAnsiTheme="minorHAnsi"/>
          <w:color w:val="auto"/>
          <w:szCs w:val="24"/>
        </w:rPr>
        <w:t>ilonidal cyst in the coccyx area</w:t>
      </w:r>
      <w:r w:rsidRPr="00E42F1D">
        <w:rPr>
          <w:rFonts w:asciiTheme="minorHAnsi" w:hAnsiTheme="minorHAnsi"/>
          <w:color w:val="auto"/>
          <w:szCs w:val="24"/>
        </w:rPr>
        <w:t xml:space="preserve">.  </w:t>
      </w:r>
      <w:r w:rsidR="00235D59">
        <w:rPr>
          <w:rFonts w:asciiTheme="minorHAnsi" w:hAnsiTheme="minorHAnsi"/>
          <w:color w:val="auto"/>
          <w:szCs w:val="24"/>
        </w:rPr>
        <w:t>This</w:t>
      </w:r>
      <w:r w:rsidRPr="00E42F1D">
        <w:rPr>
          <w:rFonts w:asciiTheme="minorHAnsi" w:hAnsiTheme="minorHAnsi"/>
          <w:color w:val="auto"/>
          <w:szCs w:val="24"/>
        </w:rPr>
        <w:t xml:space="preserve"> condition w</w:t>
      </w:r>
      <w:r w:rsidR="00235D59">
        <w:rPr>
          <w:rFonts w:asciiTheme="minorHAnsi" w:hAnsiTheme="minorHAnsi"/>
          <w:color w:val="auto"/>
          <w:szCs w:val="24"/>
        </w:rPr>
        <w:t>as not</w:t>
      </w:r>
      <w:r w:rsidRPr="00E42F1D">
        <w:rPr>
          <w:rFonts w:asciiTheme="minorHAnsi" w:hAnsiTheme="minorHAnsi"/>
          <w:color w:val="auto"/>
          <w:szCs w:val="24"/>
        </w:rPr>
        <w:t xml:space="preserve"> profiled, implicated in the </w:t>
      </w:r>
      <w:r w:rsidR="00D80201">
        <w:rPr>
          <w:rFonts w:asciiTheme="minorHAnsi" w:hAnsiTheme="minorHAnsi"/>
          <w:color w:val="auto"/>
          <w:szCs w:val="24"/>
        </w:rPr>
        <w:t xml:space="preserve">non-medical assessment </w:t>
      </w:r>
      <w:r w:rsidRPr="00E42F1D">
        <w:rPr>
          <w:rFonts w:asciiTheme="minorHAnsi" w:hAnsiTheme="minorHAnsi"/>
          <w:color w:val="auto"/>
          <w:szCs w:val="24"/>
        </w:rPr>
        <w:t xml:space="preserve">or noted as failing retention standards.  </w:t>
      </w:r>
      <w:r w:rsidR="00235D59">
        <w:rPr>
          <w:rFonts w:asciiTheme="minorHAnsi" w:hAnsiTheme="minorHAnsi"/>
          <w:color w:val="auto"/>
          <w:szCs w:val="24"/>
        </w:rPr>
        <w:t>It was</w:t>
      </w:r>
      <w:r w:rsidRPr="00E42F1D">
        <w:rPr>
          <w:rFonts w:asciiTheme="minorHAnsi" w:hAnsiTheme="minorHAnsi"/>
          <w:color w:val="auto"/>
          <w:szCs w:val="24"/>
        </w:rPr>
        <w:t xml:space="preserve"> reviewed by the </w:t>
      </w:r>
      <w:r w:rsidR="002B193D">
        <w:rPr>
          <w:rFonts w:asciiTheme="minorHAnsi" w:hAnsiTheme="minorHAnsi"/>
          <w:color w:val="auto"/>
          <w:szCs w:val="24"/>
        </w:rPr>
        <w:t>a</w:t>
      </w:r>
      <w:r w:rsidRPr="00E42F1D">
        <w:rPr>
          <w:rFonts w:asciiTheme="minorHAnsi" w:hAnsiTheme="minorHAnsi"/>
          <w:color w:val="auto"/>
          <w:szCs w:val="24"/>
        </w:rPr>
        <w:t xml:space="preserve">ction </w:t>
      </w:r>
      <w:r w:rsidR="002B193D">
        <w:rPr>
          <w:rFonts w:asciiTheme="minorHAnsi" w:hAnsiTheme="minorHAnsi"/>
          <w:color w:val="auto"/>
          <w:szCs w:val="24"/>
        </w:rPr>
        <w:t>o</w:t>
      </w:r>
      <w:r w:rsidRPr="00E42F1D">
        <w:rPr>
          <w:rFonts w:asciiTheme="minorHAnsi" w:hAnsiTheme="minorHAnsi"/>
          <w:color w:val="auto"/>
          <w:szCs w:val="24"/>
        </w:rPr>
        <w:t xml:space="preserve">fficer and considered by the Board.  There was no indication from the record that </w:t>
      </w:r>
      <w:r w:rsidR="00235D59">
        <w:rPr>
          <w:rFonts w:asciiTheme="minorHAnsi" w:hAnsiTheme="minorHAnsi"/>
          <w:color w:val="auto"/>
          <w:szCs w:val="24"/>
        </w:rPr>
        <w:t xml:space="preserve">it </w:t>
      </w:r>
      <w:r w:rsidRPr="00E42F1D">
        <w:rPr>
          <w:rFonts w:asciiTheme="minorHAnsi" w:hAnsiTheme="minorHAnsi"/>
          <w:color w:val="auto"/>
          <w:szCs w:val="24"/>
        </w:rPr>
        <w:t xml:space="preserve">significantly interfered with satisfactory </w:t>
      </w:r>
      <w:r w:rsidR="00A85342">
        <w:rPr>
          <w:rFonts w:asciiTheme="minorHAnsi" w:hAnsiTheme="minorHAnsi"/>
          <w:color w:val="auto"/>
          <w:szCs w:val="24"/>
        </w:rPr>
        <w:t>duty performance</w:t>
      </w:r>
      <w:r w:rsidRPr="00E42F1D">
        <w:rPr>
          <w:rFonts w:asciiTheme="minorHAnsi" w:hAnsiTheme="minorHAnsi"/>
          <w:color w:val="auto"/>
          <w:szCs w:val="24"/>
        </w:rPr>
        <w:t>.  All evidence considered</w:t>
      </w:r>
      <w:proofErr w:type="gramStart"/>
      <w:r w:rsidRPr="00E42F1D">
        <w:rPr>
          <w:rFonts w:asciiTheme="minorHAnsi" w:hAnsiTheme="minorHAnsi"/>
          <w:color w:val="auto"/>
          <w:szCs w:val="24"/>
        </w:rPr>
        <w:t>,</w:t>
      </w:r>
      <w:proofErr w:type="gramEnd"/>
      <w:r w:rsidRPr="00E42F1D">
        <w:rPr>
          <w:rFonts w:asciiTheme="minorHAnsi" w:hAnsiTheme="minorHAnsi"/>
          <w:color w:val="auto"/>
          <w:szCs w:val="24"/>
        </w:rPr>
        <w:t xml:space="preserve"> there is not reasonable doubt in the CI’s favor supporting recharacterization of the PEB fitness adjudication for the stated condition.  </w:t>
      </w:r>
      <w:r w:rsidR="00861B55">
        <w:rPr>
          <w:rFonts w:asciiTheme="minorHAnsi" w:hAnsiTheme="minorHAnsi"/>
          <w:color w:val="auto"/>
          <w:szCs w:val="24"/>
        </w:rPr>
        <w:t>T</w:t>
      </w:r>
      <w:r w:rsidR="00473EB4">
        <w:rPr>
          <w:rFonts w:asciiTheme="minorHAnsi" w:hAnsiTheme="minorHAnsi"/>
          <w:color w:val="auto"/>
          <w:szCs w:val="24"/>
        </w:rPr>
        <w:t>obacco abuse is a condition not constituting a physical disability</w:t>
      </w:r>
      <w:r w:rsidR="00861B55">
        <w:rPr>
          <w:rFonts w:asciiTheme="minorHAnsi" w:hAnsiTheme="minorHAnsi"/>
          <w:color w:val="auto"/>
          <w:szCs w:val="24"/>
        </w:rPr>
        <w:t xml:space="preserve"> IAW DoDI 1332.38</w:t>
      </w:r>
      <w:r w:rsidR="00473EB4">
        <w:rPr>
          <w:rFonts w:asciiTheme="minorHAnsi" w:hAnsiTheme="minorHAnsi"/>
          <w:color w:val="auto"/>
          <w:szCs w:val="24"/>
        </w:rPr>
        <w:t>.</w:t>
      </w:r>
      <w:r w:rsidR="00861B55">
        <w:rPr>
          <w:rFonts w:asciiTheme="minorHAnsi" w:hAnsiTheme="minorHAnsi"/>
          <w:color w:val="auto"/>
          <w:szCs w:val="24"/>
        </w:rPr>
        <w:t xml:space="preserve"> </w:t>
      </w:r>
      <w:r w:rsidR="00473EB4">
        <w:rPr>
          <w:rFonts w:asciiTheme="minorHAnsi" w:hAnsiTheme="minorHAnsi"/>
          <w:color w:val="auto"/>
          <w:szCs w:val="24"/>
        </w:rPr>
        <w:t xml:space="preserve"> The Board therefore has no reasonable basis for recommending this condition as an additional unfitting condition for separation rating. </w:t>
      </w:r>
    </w:p>
    <w:p w:rsidR="00E42F1D" w:rsidRDefault="00E42F1D" w:rsidP="00D80CCB">
      <w:pPr>
        <w:tabs>
          <w:tab w:val="left" w:pos="288"/>
          <w:tab w:val="left" w:pos="4752"/>
        </w:tabs>
        <w:spacing w:line="240" w:lineRule="exact"/>
        <w:jc w:val="both"/>
        <w:rPr>
          <w:rFonts w:asciiTheme="minorHAnsi" w:hAnsiTheme="minorHAnsi"/>
          <w:color w:val="auto"/>
          <w:szCs w:val="24"/>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2C1A65">
        <w:rPr>
          <w:rFonts w:asciiTheme="minorHAnsi" w:hAnsiTheme="minorHAnsi"/>
          <w:color w:val="auto"/>
          <w:szCs w:val="24"/>
        </w:rPr>
        <w:t>headache</w:t>
      </w:r>
      <w:r w:rsidR="000E12D2">
        <w:rPr>
          <w:rFonts w:asciiTheme="minorHAnsi" w:hAnsiTheme="minorHAnsi"/>
          <w:color w:val="auto"/>
          <w:szCs w:val="24"/>
        </w:rPr>
        <w:t xml:space="preserve">, loss of consciousness during shrapnel injury, </w:t>
      </w:r>
      <w:r w:rsidR="00CA6305">
        <w:rPr>
          <w:rFonts w:asciiTheme="minorHAnsi" w:hAnsiTheme="minorHAnsi"/>
          <w:color w:val="auto"/>
          <w:szCs w:val="24"/>
        </w:rPr>
        <w:t>a</w:t>
      </w:r>
      <w:r w:rsidR="00696168">
        <w:rPr>
          <w:rFonts w:asciiTheme="minorHAnsi" w:hAnsiTheme="minorHAnsi"/>
          <w:color w:val="auto"/>
          <w:szCs w:val="24"/>
        </w:rPr>
        <w:t xml:space="preserve">nd a </w:t>
      </w:r>
      <w:r w:rsidR="00CA6305">
        <w:rPr>
          <w:rFonts w:asciiTheme="minorHAnsi" w:hAnsiTheme="minorHAnsi"/>
          <w:color w:val="auto"/>
          <w:szCs w:val="24"/>
        </w:rPr>
        <w:t>history of a</w:t>
      </w:r>
      <w:r w:rsidR="00B8188C" w:rsidRPr="00B8188C">
        <w:rPr>
          <w:rFonts w:asciiTheme="minorHAnsi" w:hAnsiTheme="minorHAnsi"/>
          <w:color w:val="auto"/>
          <w:szCs w:val="24"/>
        </w:rPr>
        <w:t xml:space="preserve"> </w:t>
      </w:r>
      <w:r w:rsidR="00CA6305">
        <w:rPr>
          <w:rFonts w:asciiTheme="minorHAnsi" w:hAnsiTheme="minorHAnsi"/>
          <w:color w:val="auto"/>
          <w:szCs w:val="24"/>
        </w:rPr>
        <w:t>broken arm</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w:t>
      </w:r>
      <w:r w:rsidR="00F464BC">
        <w:rPr>
          <w:rFonts w:asciiTheme="minorHAnsi" w:hAnsiTheme="minorHAnsi"/>
          <w:color w:val="auto"/>
          <w:szCs w:val="24"/>
        </w:rPr>
        <w:t xml:space="preserve">one </w:t>
      </w:r>
      <w:r w:rsidR="007F114B" w:rsidRPr="007F114B">
        <w:rPr>
          <w:rFonts w:asciiTheme="minorHAnsi" w:hAnsiTheme="minorHAnsi"/>
          <w:color w:val="auto"/>
          <w:szCs w:val="24"/>
        </w:rPr>
        <w:t xml:space="preserve">of these conditions </w:t>
      </w:r>
      <w:r w:rsidR="00CA6305" w:rsidRPr="007F114B">
        <w:rPr>
          <w:rFonts w:asciiTheme="minorHAnsi" w:hAnsiTheme="minorHAnsi"/>
          <w:color w:val="auto"/>
          <w:szCs w:val="24"/>
        </w:rPr>
        <w:t>w</w:t>
      </w:r>
      <w:r w:rsidR="00F464BC">
        <w:rPr>
          <w:rFonts w:asciiTheme="minorHAnsi" w:hAnsiTheme="minorHAnsi"/>
          <w:color w:val="auto"/>
          <w:szCs w:val="24"/>
        </w:rPr>
        <w:t>ere</w:t>
      </w:r>
      <w:r w:rsidR="007F114B" w:rsidRPr="007F114B">
        <w:rPr>
          <w:rFonts w:asciiTheme="minorHAnsi" w:hAnsiTheme="minorHAnsi"/>
          <w:color w:val="auto"/>
          <w:szCs w:val="24"/>
        </w:rPr>
        <w:t xml:space="preserve"> clinically or occupationally si</w:t>
      </w:r>
      <w:r w:rsidR="007F114B">
        <w:rPr>
          <w:rFonts w:asciiTheme="minorHAnsi" w:hAnsiTheme="minorHAnsi"/>
          <w:color w:val="auto"/>
          <w:szCs w:val="24"/>
        </w:rPr>
        <w:t xml:space="preserve">gnificant during the MEB period, </w:t>
      </w:r>
      <w:r w:rsidR="00CA6305">
        <w:rPr>
          <w:rFonts w:asciiTheme="minorHAnsi" w:hAnsiTheme="minorHAnsi"/>
          <w:color w:val="auto"/>
          <w:szCs w:val="24"/>
        </w:rPr>
        <w:t>and n</w:t>
      </w:r>
      <w:r w:rsidR="001667DC">
        <w:rPr>
          <w:rFonts w:asciiTheme="minorHAnsi" w:hAnsiTheme="minorHAnsi"/>
          <w:color w:val="auto"/>
          <w:szCs w:val="24"/>
        </w:rPr>
        <w:t>one</w:t>
      </w:r>
      <w:r w:rsidR="007F114B">
        <w:rPr>
          <w:rFonts w:asciiTheme="minorHAnsi" w:hAnsiTheme="minorHAnsi"/>
          <w:color w:val="auto"/>
          <w:szCs w:val="24"/>
        </w:rPr>
        <w:t xml:space="preserve"> carried </w:t>
      </w:r>
      <w:r w:rsidR="00A85342">
        <w:rPr>
          <w:rFonts w:asciiTheme="minorHAnsi" w:hAnsiTheme="minorHAnsi"/>
          <w:color w:val="auto"/>
          <w:szCs w:val="24"/>
        </w:rPr>
        <w:t xml:space="preserve">an </w:t>
      </w:r>
      <w:r w:rsidR="007F114B">
        <w:rPr>
          <w:rFonts w:asciiTheme="minorHAnsi" w:hAnsiTheme="minorHAnsi"/>
          <w:color w:val="auto"/>
          <w:szCs w:val="24"/>
        </w:rPr>
        <w:t xml:space="preserve">attached </w:t>
      </w:r>
      <w:r w:rsidR="003B6EBE">
        <w:rPr>
          <w:rFonts w:asciiTheme="minorHAnsi" w:hAnsiTheme="minorHAnsi"/>
          <w:color w:val="auto"/>
          <w:szCs w:val="24"/>
        </w:rPr>
        <w:t>limited duty</w:t>
      </w:r>
      <w:r w:rsidR="001667DC">
        <w:rPr>
          <w:rFonts w:asciiTheme="minorHAnsi" w:hAnsiTheme="minorHAnsi"/>
          <w:color w:val="auto"/>
          <w:szCs w:val="24"/>
        </w:rPr>
        <w:t xml:space="preserve"> </w:t>
      </w:r>
      <w:r w:rsidR="00CA6305">
        <w:rPr>
          <w:rFonts w:asciiTheme="minorHAnsi" w:hAnsiTheme="minorHAnsi"/>
          <w:color w:val="auto"/>
          <w:szCs w:val="24"/>
        </w:rPr>
        <w:t>or</w:t>
      </w:r>
      <w:r w:rsidR="00F52557">
        <w:rPr>
          <w:rFonts w:asciiTheme="minorHAnsi" w:hAnsiTheme="minorHAnsi"/>
          <w:color w:val="auto"/>
          <w:szCs w:val="24"/>
        </w:rPr>
        <w:t xml:space="preserve"> </w:t>
      </w:r>
      <w:r w:rsidR="00CA6305">
        <w:rPr>
          <w:rFonts w:asciiTheme="minorHAnsi" w:hAnsiTheme="minorHAnsi"/>
          <w:color w:val="auto"/>
          <w:szCs w:val="24"/>
        </w:rPr>
        <w:t>w</w:t>
      </w:r>
      <w:r w:rsidR="001667DC">
        <w:rPr>
          <w:rFonts w:asciiTheme="minorHAnsi" w:hAnsiTheme="minorHAnsi"/>
          <w:color w:val="auto"/>
          <w:szCs w:val="24"/>
        </w:rPr>
        <w:t>ere</w:t>
      </w:r>
      <w:r w:rsidR="00F52557">
        <w:rPr>
          <w:rFonts w:asciiTheme="minorHAnsi" w:hAnsiTheme="minorHAnsi"/>
          <w:color w:val="auto"/>
          <w:szCs w:val="24"/>
        </w:rPr>
        <w:t xml:space="preserve"> implicated in the </w:t>
      </w:r>
      <w:r w:rsidR="003B6EBE">
        <w:rPr>
          <w:rFonts w:asciiTheme="minorHAnsi" w:hAnsiTheme="minorHAnsi"/>
          <w:color w:val="auto"/>
          <w:szCs w:val="24"/>
        </w:rPr>
        <w:t>non-medical assessment</w:t>
      </w:r>
      <w:r w:rsidR="007F114B" w:rsidRPr="007F114B">
        <w:rPr>
          <w:rFonts w:asciiTheme="minorHAnsi" w:hAnsiTheme="minorHAnsi"/>
          <w:color w:val="auto"/>
          <w:szCs w:val="24"/>
        </w:rPr>
        <w:t xml:space="preserve">.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w:t>
      </w:r>
      <w:r w:rsidR="00CA6305" w:rsidRPr="008E6446">
        <w:rPr>
          <w:rFonts w:asciiTheme="minorHAnsi" w:hAnsiTheme="minorHAnsi"/>
          <w:color w:val="auto"/>
          <w:szCs w:val="24"/>
        </w:rPr>
        <w:t>n</w:t>
      </w:r>
      <w:r w:rsidR="00696168" w:rsidRPr="008E6446">
        <w:rPr>
          <w:rFonts w:asciiTheme="minorHAnsi" w:hAnsiTheme="minorHAnsi"/>
          <w:color w:val="auto"/>
          <w:szCs w:val="24"/>
        </w:rPr>
        <w:t>one</w:t>
      </w:r>
      <w:r w:rsidR="00B8188C" w:rsidRPr="00B8188C">
        <w:rPr>
          <w:rFonts w:asciiTheme="minorHAnsi" w:hAnsiTheme="minorHAnsi"/>
          <w:color w:val="auto"/>
          <w:szCs w:val="24"/>
        </w:rPr>
        <w:t xml:space="preserve"> could be argued as unfitting and subject to separation rating.  Additionally</w:t>
      </w:r>
      <w:r w:rsidR="003B6EBE">
        <w:rPr>
          <w:rFonts w:asciiTheme="minorHAnsi" w:hAnsiTheme="minorHAnsi"/>
          <w:color w:val="auto"/>
          <w:szCs w:val="24"/>
        </w:rPr>
        <w:t>,</w:t>
      </w:r>
      <w:r w:rsidR="00B8188C" w:rsidRPr="00B8188C">
        <w:rPr>
          <w:rFonts w:asciiTheme="minorHAnsi" w:hAnsiTheme="minorHAnsi"/>
          <w:color w:val="auto"/>
          <w:szCs w:val="24"/>
        </w:rPr>
        <w:t xml:space="preserve"> </w:t>
      </w:r>
      <w:r w:rsidR="00CA6305">
        <w:rPr>
          <w:rFonts w:asciiTheme="minorHAnsi" w:hAnsiTheme="minorHAnsi"/>
          <w:color w:val="auto"/>
          <w:szCs w:val="24"/>
        </w:rPr>
        <w:t>bilateral patellofemoral pain syndrome and residual thoracolumbar spine strain s</w:t>
      </w:r>
      <w:r w:rsidR="003B6EBE">
        <w:rPr>
          <w:rFonts w:asciiTheme="minorHAnsi" w:hAnsiTheme="minorHAnsi"/>
          <w:color w:val="auto"/>
          <w:szCs w:val="24"/>
        </w:rPr>
        <w:t>/p</w:t>
      </w:r>
      <w:r w:rsidR="00CA6305">
        <w:rPr>
          <w:rFonts w:asciiTheme="minorHAnsi" w:hAnsiTheme="minorHAnsi"/>
          <w:color w:val="auto"/>
          <w:szCs w:val="24"/>
        </w:rPr>
        <w:t xml:space="preserve"> contusion</w:t>
      </w:r>
      <w:r w:rsidR="00B8188C" w:rsidRPr="00B8188C">
        <w:rPr>
          <w:rFonts w:asciiTheme="minorHAnsi" w:hAnsiTheme="minorHAnsi"/>
          <w:color w:val="auto"/>
          <w:szCs w:val="24"/>
        </w:rPr>
        <w:t xml:space="preserve"> were noted in the VA rating decision proximal to separation, but were not documented in the DES file.</w:t>
      </w:r>
      <w:r w:rsidR="00696168">
        <w:rPr>
          <w:rFonts w:asciiTheme="minorHAnsi" w:hAnsiTheme="minorHAnsi"/>
          <w:color w:val="auto"/>
          <w:szCs w:val="24"/>
        </w:rPr>
        <w:t xml:space="preserve"> </w:t>
      </w:r>
      <w:r w:rsidR="00B8188C" w:rsidRPr="00B8188C">
        <w:rPr>
          <w:rFonts w:asciiTheme="minorHAnsi" w:hAnsiTheme="minorHAnsi"/>
          <w:color w:val="auto"/>
          <w:szCs w:val="24"/>
        </w:rPr>
        <w:t xml:space="preserve"> The Board does not have the authority under DoDI 6040.44 to render fitness or rating recommendations for any conditions not considered by the DES.</w:t>
      </w:r>
      <w:r w:rsidR="007D01A4">
        <w:rPr>
          <w:rFonts w:asciiTheme="minorHAnsi" w:hAnsiTheme="minorHAnsi"/>
          <w:color w:val="auto"/>
          <w:szCs w:val="24"/>
        </w:rPr>
        <w:t xml:space="preserve">  </w:t>
      </w:r>
    </w:p>
    <w:p w:rsidR="008E6446" w:rsidRDefault="008E6446"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5C6FBF" w:rsidRDefault="00C56FC8" w:rsidP="00BE7789">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Pr="00B847D9">
        <w:rPr>
          <w:rFonts w:asciiTheme="minorHAnsi" w:eastAsiaTheme="minorHAnsi" w:hAnsiTheme="minorHAnsi"/>
          <w:color w:val="auto"/>
          <w:szCs w:val="24"/>
        </w:rPr>
        <w:t xml:space="preserve">. </w:t>
      </w:r>
      <w:r w:rsidR="001D68CF" w:rsidRPr="00B847D9">
        <w:rPr>
          <w:rFonts w:asciiTheme="minorHAnsi" w:eastAsiaTheme="minorHAnsi" w:hAnsiTheme="minorHAnsi"/>
          <w:color w:val="auto"/>
          <w:szCs w:val="24"/>
        </w:rPr>
        <w:t xml:space="preserve"> </w:t>
      </w:r>
      <w:r w:rsidRPr="008E6446">
        <w:rPr>
          <w:rFonts w:asciiTheme="minorHAnsi" w:eastAsiaTheme="minorHAnsi" w:hAnsiTheme="minorHAnsi"/>
          <w:color w:val="auto"/>
          <w:szCs w:val="24"/>
        </w:rPr>
        <w:t>The Board did not surmise from the record or PEB ruling in this case that any prerogatives outside the VASRD were exercised.</w:t>
      </w:r>
      <w:r w:rsidR="00696168" w:rsidRPr="008E6446">
        <w:rPr>
          <w:rFonts w:asciiTheme="minorHAnsi" w:eastAsiaTheme="minorHAnsi" w:hAnsiTheme="minorHAnsi"/>
          <w:color w:val="auto"/>
          <w:szCs w:val="24"/>
        </w:rPr>
        <w:t xml:space="preserve">  </w:t>
      </w:r>
      <w:r w:rsidR="00412658" w:rsidRPr="008E6446">
        <w:rPr>
          <w:rFonts w:asciiTheme="minorHAnsi" w:eastAsiaTheme="minorHAnsi" w:hAnsiTheme="minorHAnsi"/>
          <w:color w:val="auto"/>
          <w:szCs w:val="24"/>
        </w:rPr>
        <w:t xml:space="preserve">In the matter of </w:t>
      </w:r>
      <w:r w:rsidR="00B847D9" w:rsidRPr="008E6446">
        <w:rPr>
          <w:rFonts w:asciiTheme="minorHAnsi" w:eastAsiaTheme="minorHAnsi" w:hAnsiTheme="minorHAnsi"/>
          <w:color w:val="auto"/>
          <w:szCs w:val="24"/>
        </w:rPr>
        <w:t>left thigh pain condition</w:t>
      </w:r>
      <w:r w:rsidR="00412658" w:rsidRPr="008E6446">
        <w:rPr>
          <w:rFonts w:asciiTheme="minorHAnsi" w:eastAsiaTheme="minorHAnsi" w:hAnsiTheme="minorHAnsi"/>
          <w:color w:val="auto"/>
          <w:szCs w:val="24"/>
        </w:rPr>
        <w:t xml:space="preserve"> and IAW VASRD §4.7</w:t>
      </w:r>
      <w:r w:rsidR="00B847D9" w:rsidRPr="008E6446">
        <w:rPr>
          <w:rFonts w:asciiTheme="minorHAnsi" w:eastAsiaTheme="minorHAnsi" w:hAnsiTheme="minorHAnsi"/>
          <w:color w:val="auto"/>
          <w:szCs w:val="24"/>
        </w:rPr>
        <w:t>3</w:t>
      </w:r>
      <w:r w:rsidR="00412658" w:rsidRPr="008E6446">
        <w:rPr>
          <w:rFonts w:asciiTheme="minorHAnsi" w:eastAsiaTheme="minorHAnsi" w:hAnsiTheme="minorHAnsi"/>
          <w:color w:val="auto"/>
          <w:szCs w:val="24"/>
        </w:rPr>
        <w:t xml:space="preserve">, the Board unanimously recommends no change in the PEB </w:t>
      </w:r>
      <w:r w:rsidR="00696168" w:rsidRPr="008E6446">
        <w:rPr>
          <w:rFonts w:asciiTheme="minorHAnsi" w:eastAsiaTheme="minorHAnsi" w:hAnsiTheme="minorHAnsi"/>
          <w:color w:val="auto"/>
          <w:szCs w:val="24"/>
        </w:rPr>
        <w:t>adjudication</w:t>
      </w:r>
      <w:r w:rsidR="007D5AB6" w:rsidRPr="008E6446">
        <w:rPr>
          <w:rFonts w:asciiTheme="minorHAnsi" w:eastAsiaTheme="minorHAnsi" w:hAnsiTheme="minorHAnsi"/>
          <w:color w:val="auto"/>
          <w:szCs w:val="24"/>
        </w:rPr>
        <w:t>.</w:t>
      </w:r>
      <w:r w:rsidR="00696168" w:rsidRPr="008E6446">
        <w:rPr>
          <w:rFonts w:asciiTheme="minorHAnsi" w:eastAsiaTheme="minorHAnsi" w:hAnsiTheme="minorHAnsi"/>
          <w:color w:val="auto"/>
          <w:szCs w:val="24"/>
        </w:rPr>
        <w:t xml:space="preserve">  </w:t>
      </w:r>
      <w:r w:rsidR="00412658" w:rsidRPr="008E6446">
        <w:rPr>
          <w:rFonts w:asciiTheme="minorHAnsi" w:eastAsiaTheme="minorHAnsi" w:hAnsiTheme="minorHAnsi"/>
          <w:color w:val="auto"/>
          <w:szCs w:val="24"/>
        </w:rPr>
        <w:t xml:space="preserve">In the matter of the </w:t>
      </w:r>
      <w:r w:rsidR="00696168" w:rsidRPr="008E6446">
        <w:rPr>
          <w:rFonts w:asciiTheme="minorHAnsi" w:eastAsiaTheme="minorHAnsi" w:hAnsiTheme="minorHAnsi"/>
          <w:color w:val="auto"/>
          <w:szCs w:val="24"/>
        </w:rPr>
        <w:t>p</w:t>
      </w:r>
      <w:r w:rsidR="005C6FBF" w:rsidRPr="008E6446">
        <w:rPr>
          <w:rFonts w:asciiTheme="minorHAnsi" w:eastAsiaTheme="minorHAnsi" w:hAnsiTheme="minorHAnsi"/>
          <w:color w:val="auto"/>
          <w:szCs w:val="24"/>
        </w:rPr>
        <w:t>ilonidal cyst</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5C6FBF">
        <w:rPr>
          <w:rFonts w:asciiTheme="minorHAnsi" w:eastAsiaTheme="minorHAnsi" w:hAnsiTheme="minorHAnsi"/>
          <w:color w:val="auto"/>
          <w:szCs w:val="24"/>
        </w:rPr>
        <w:t xml:space="preserve">, </w:t>
      </w:r>
      <w:r w:rsidR="005C6FBF" w:rsidRPr="00AE3316">
        <w:rPr>
          <w:rFonts w:asciiTheme="minorHAnsi" w:eastAsiaTheme="minorHAnsi" w:hAnsiTheme="minorHAnsi"/>
          <w:color w:val="auto"/>
          <w:szCs w:val="24"/>
        </w:rPr>
        <w:t xml:space="preserve">the Board </w:t>
      </w:r>
      <w:r w:rsidR="005C6FBF" w:rsidRPr="00696168">
        <w:rPr>
          <w:rFonts w:asciiTheme="minorHAnsi" w:eastAsiaTheme="minorHAnsi" w:hAnsiTheme="minorHAnsi"/>
          <w:color w:val="auto"/>
          <w:szCs w:val="24"/>
        </w:rPr>
        <w:t>unanimously</w:t>
      </w:r>
      <w:r w:rsidR="005C6FBF" w:rsidRPr="00AE3316">
        <w:rPr>
          <w:rFonts w:asciiTheme="minorHAnsi" w:eastAsiaTheme="minorHAnsi" w:hAnsiTheme="minorHAnsi"/>
          <w:color w:val="auto"/>
          <w:szCs w:val="24"/>
        </w:rPr>
        <w:t xml:space="preserve"> recommends no </w:t>
      </w:r>
      <w:r w:rsidR="005C6FBF">
        <w:rPr>
          <w:rFonts w:asciiTheme="minorHAnsi" w:eastAsiaTheme="minorHAnsi" w:hAnsiTheme="minorHAnsi"/>
          <w:color w:val="auto"/>
          <w:szCs w:val="24"/>
        </w:rPr>
        <w:t>change from</w:t>
      </w:r>
      <w:r w:rsidR="005C6FBF" w:rsidRPr="00AE3316">
        <w:rPr>
          <w:rFonts w:asciiTheme="minorHAnsi" w:eastAsiaTheme="minorHAnsi" w:hAnsiTheme="minorHAnsi"/>
          <w:color w:val="auto"/>
          <w:szCs w:val="24"/>
        </w:rPr>
        <w:t xml:space="preserve"> the PEB adjudication as not unfitting.</w:t>
      </w:r>
      <w:r w:rsidR="00933882">
        <w:rPr>
          <w:rFonts w:asciiTheme="minorHAnsi" w:eastAsiaTheme="minorHAnsi" w:hAnsiTheme="minorHAnsi"/>
          <w:color w:val="auto"/>
          <w:szCs w:val="24"/>
        </w:rPr>
        <w:t xml:space="preserve">  </w:t>
      </w:r>
      <w:r w:rsidR="00412658" w:rsidRPr="00CD15BE">
        <w:rPr>
          <w:rFonts w:asciiTheme="minorHAnsi" w:hAnsiTheme="minorHAnsi"/>
          <w:color w:val="auto"/>
          <w:szCs w:val="24"/>
        </w:rPr>
        <w:t xml:space="preserve">The Board </w:t>
      </w:r>
      <w:r w:rsidR="00412658" w:rsidRPr="00933882">
        <w:rPr>
          <w:rFonts w:asciiTheme="minorHAnsi" w:hAnsiTheme="minorHAnsi"/>
          <w:color w:val="auto"/>
          <w:szCs w:val="24"/>
        </w:rPr>
        <w:t>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8E6446" w:rsidRDefault="008E6446"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B42F7C" w:rsidRDefault="00B42F7C" w:rsidP="00BE7789">
      <w:pPr>
        <w:tabs>
          <w:tab w:val="left" w:pos="288"/>
          <w:tab w:val="left" w:pos="4752"/>
        </w:tabs>
        <w:spacing w:line="240" w:lineRule="exact"/>
        <w:jc w:val="both"/>
        <w:rPr>
          <w:rFonts w:asciiTheme="minorHAnsi" w:hAnsiTheme="minorHAnsi"/>
          <w:color w:val="auto"/>
          <w:szCs w:val="24"/>
          <w:u w:val="single"/>
        </w:rPr>
      </w:pPr>
    </w:p>
    <w:p w:rsidR="00F464BC" w:rsidRPr="00E97885" w:rsidRDefault="00C56FC8" w:rsidP="00B42F7C">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B42F7C">
        <w:rPr>
          <w:rFonts w:asciiTheme="minorHAnsi" w:hAnsiTheme="minorHAnsi"/>
          <w:color w:val="000080"/>
          <w:szCs w:val="24"/>
        </w:rPr>
        <w:t xml:space="preserve"> </w:t>
      </w:r>
      <w:r w:rsidR="00E97885" w:rsidRPr="00E97885">
        <w:rPr>
          <w:rFonts w:asciiTheme="minorHAnsi" w:hAnsiTheme="minorHAnsi"/>
          <w:color w:val="auto"/>
          <w:szCs w:val="24"/>
        </w:rPr>
        <w:t>The</w:t>
      </w:r>
      <w:r w:rsidR="00E97885" w:rsidRPr="00E97885">
        <w:rPr>
          <w:rFonts w:asciiTheme="minorHAnsi" w:hAnsiTheme="minorHAnsi"/>
          <w:b/>
          <w:color w:val="FF0000"/>
          <w:szCs w:val="24"/>
        </w:rPr>
        <w:t xml:space="preserve"> </w:t>
      </w:r>
      <w:r w:rsidR="00E97885" w:rsidRPr="00E97885">
        <w:rPr>
          <w:rFonts w:asciiTheme="minorHAnsi" w:hAnsiTheme="minorHAnsi"/>
          <w:color w:val="auto"/>
        </w:rPr>
        <w:t>Board therefore recommends that there be no recharacterization of the CI’s disability rating and separation determination</w:t>
      </w:r>
      <w:r w:rsidR="000E12D2">
        <w:rPr>
          <w:rFonts w:asciiTheme="minorHAnsi" w:hAnsiTheme="minorHAnsi"/>
          <w:color w:val="auto"/>
        </w:rPr>
        <w:t xml:space="preserve">.  </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066330"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Left Thigh Pain</w:t>
            </w:r>
          </w:p>
        </w:tc>
        <w:tc>
          <w:tcPr>
            <w:tcW w:w="1710" w:type="dxa"/>
          </w:tcPr>
          <w:p w:rsidR="00A95BBA" w:rsidRPr="00AC713F" w:rsidRDefault="00B42F7C" w:rsidP="00580A1F">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53</w:t>
            </w:r>
            <w:r w:rsidR="00580A1F">
              <w:rPr>
                <w:rFonts w:asciiTheme="minorHAnsi" w:hAnsiTheme="minorHAnsi"/>
                <w:color w:val="auto"/>
                <w:szCs w:val="24"/>
              </w:rPr>
              <w:t>99-5312</w:t>
            </w:r>
          </w:p>
        </w:tc>
        <w:tc>
          <w:tcPr>
            <w:tcW w:w="1170" w:type="dxa"/>
          </w:tcPr>
          <w:p w:rsidR="00A95BBA" w:rsidRPr="00AC713F" w:rsidRDefault="00066330"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066330"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33882" w:rsidRDefault="00933882" w:rsidP="00190E48">
      <w:pPr>
        <w:tabs>
          <w:tab w:val="left" w:pos="288"/>
          <w:tab w:val="left" w:pos="4752"/>
        </w:tabs>
        <w:spacing w:line="240" w:lineRule="exact"/>
        <w:jc w:val="both"/>
        <w:rPr>
          <w:rFonts w:asciiTheme="minorHAnsi" w:hAnsiTheme="minorHAnsi"/>
          <w:color w:val="auto"/>
        </w:rPr>
      </w:pPr>
    </w:p>
    <w:p w:rsidR="003B6EBE" w:rsidRDefault="003B6EBE" w:rsidP="00190E48">
      <w:pPr>
        <w:tabs>
          <w:tab w:val="left" w:pos="288"/>
          <w:tab w:val="left" w:pos="4752"/>
        </w:tabs>
        <w:spacing w:line="240" w:lineRule="exact"/>
        <w:jc w:val="both"/>
        <w:rPr>
          <w:rFonts w:asciiTheme="minorHAnsi" w:hAnsiTheme="minorHAnsi"/>
          <w:color w:val="auto"/>
        </w:rPr>
      </w:pPr>
    </w:p>
    <w:p w:rsidR="003B6EBE" w:rsidRDefault="003B6EBE"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134FBE">
        <w:rPr>
          <w:rFonts w:asciiTheme="minorHAnsi" w:hAnsiTheme="minorHAnsi"/>
          <w:color w:val="auto"/>
        </w:rPr>
        <w:t>110224</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07755B">
        <w:rPr>
          <w:rFonts w:asciiTheme="minorHAnsi" w:hAnsiTheme="minorHAnsi"/>
          <w:caps/>
          <w:color w:val="auto"/>
        </w:rPr>
        <w:t>xxxxxxxxxx</w:t>
      </w:r>
      <w:bookmarkStart w:id="0" w:name="_GoBack"/>
      <w:bookmarkEnd w:id="0"/>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B522CD" w:rsidRPr="0085089F"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F36F97" w:rsidRDefault="00F36F97" w:rsidP="00190E48">
      <w:pPr>
        <w:tabs>
          <w:tab w:val="left" w:pos="288"/>
          <w:tab w:val="left" w:pos="4320"/>
          <w:tab w:val="left" w:pos="4410"/>
          <w:tab w:val="left" w:pos="4770"/>
          <w:tab w:val="left" w:pos="4860"/>
          <w:tab w:val="left" w:pos="5040"/>
        </w:tabs>
        <w:spacing w:line="240" w:lineRule="exact"/>
        <w:jc w:val="both"/>
        <w:rPr>
          <w:color w:val="000080"/>
        </w:rPr>
      </w:pPr>
    </w:p>
    <w:p w:rsidR="00F36F97" w:rsidRDefault="00F36F97">
      <w:pPr>
        <w:rPr>
          <w:color w:val="000080"/>
        </w:rPr>
      </w:pPr>
      <w:r>
        <w:rPr>
          <w:color w:val="000080"/>
        </w:rPr>
        <w:br w:type="page"/>
      </w: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F36F97" w:rsidRDefault="00F36F97" w:rsidP="00190E48">
      <w:pPr>
        <w:tabs>
          <w:tab w:val="left" w:pos="288"/>
          <w:tab w:val="left" w:pos="4320"/>
          <w:tab w:val="left" w:pos="4410"/>
          <w:tab w:val="left" w:pos="4770"/>
          <w:tab w:val="left" w:pos="4860"/>
          <w:tab w:val="left" w:pos="5040"/>
        </w:tabs>
        <w:spacing w:line="240" w:lineRule="exact"/>
        <w:jc w:val="both"/>
        <w:rPr>
          <w:color w:val="000080"/>
        </w:rPr>
      </w:pPr>
    </w:p>
    <w:p w:rsidR="00F36F97" w:rsidRDefault="00F36F97">
      <w:pPr>
        <w:rPr>
          <w:color w:val="000080"/>
        </w:rPr>
      </w:pPr>
      <w:r>
        <w:rPr>
          <w:noProof/>
        </w:rPr>
        <w:drawing>
          <wp:inline distT="0" distB="0" distL="0" distR="0">
            <wp:extent cx="5943600" cy="770115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3600" cy="7701155"/>
                    </a:xfrm>
                    <a:prstGeom prst="rect">
                      <a:avLst/>
                    </a:prstGeom>
                    <a:noFill/>
                    <a:ln w="9525">
                      <a:noFill/>
                      <a:miter lim="800000"/>
                      <a:headEnd/>
                      <a:tailEnd/>
                    </a:ln>
                  </pic:spPr>
                </pic:pic>
              </a:graphicData>
            </a:graphic>
          </wp:inline>
        </w:drawing>
      </w:r>
    </w:p>
    <w:sectPr w:rsidR="00F36F97" w:rsidSect="005000AB">
      <w:footerReference w:type="even" r:id="rId9"/>
      <w:footerReference w:type="default" r:id="rId10"/>
      <w:footerReference w:type="first" r:id="rId1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009" w:rsidRDefault="00565009">
      <w:r>
        <w:separator/>
      </w:r>
    </w:p>
  </w:endnote>
  <w:endnote w:type="continuationSeparator" w:id="0">
    <w:p w:rsidR="00565009" w:rsidRDefault="00565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16" w:rsidRDefault="003C4D28">
    <w:pPr>
      <w:pStyle w:val="Footer"/>
      <w:framePr w:wrap="around" w:vAnchor="text" w:hAnchor="margin" w:xAlign="center" w:y="1"/>
      <w:rPr>
        <w:rStyle w:val="PageNumber"/>
      </w:rPr>
    </w:pPr>
    <w:r>
      <w:rPr>
        <w:rStyle w:val="PageNumber"/>
      </w:rPr>
      <w:fldChar w:fldCharType="begin"/>
    </w:r>
    <w:r w:rsidR="00EA2816">
      <w:rPr>
        <w:rStyle w:val="PageNumber"/>
      </w:rPr>
      <w:instrText xml:space="preserve">PAGE  </w:instrText>
    </w:r>
    <w:r>
      <w:rPr>
        <w:rStyle w:val="PageNumber"/>
      </w:rPr>
      <w:fldChar w:fldCharType="separate"/>
    </w:r>
    <w:r w:rsidR="00EA2816">
      <w:rPr>
        <w:rStyle w:val="PageNumber"/>
        <w:noProof/>
      </w:rPr>
      <w:t>2</w:t>
    </w:r>
    <w:r>
      <w:rPr>
        <w:rStyle w:val="PageNumber"/>
      </w:rPr>
      <w:fldChar w:fldCharType="end"/>
    </w:r>
  </w:p>
  <w:p w:rsidR="00EA2816" w:rsidRDefault="00EA281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16" w:rsidRPr="00AC713F" w:rsidRDefault="003C4D2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EA281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36F97">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EA2816" w:rsidRPr="00AC713F" w:rsidRDefault="00EA2816"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1100125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16" w:rsidRDefault="00EA2816" w:rsidP="008A439D">
    <w:pPr>
      <w:pStyle w:val="Footer"/>
    </w:pPr>
  </w:p>
  <w:p w:rsidR="00EA2816" w:rsidRDefault="00EA2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009" w:rsidRDefault="00565009">
      <w:r>
        <w:separator/>
      </w:r>
    </w:p>
  </w:footnote>
  <w:footnote w:type="continuationSeparator" w:id="0">
    <w:p w:rsidR="00565009" w:rsidRDefault="00565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361"/>
    <w:rsid w:val="00022D8A"/>
    <w:rsid w:val="00023913"/>
    <w:rsid w:val="00023D43"/>
    <w:rsid w:val="00031A69"/>
    <w:rsid w:val="00032986"/>
    <w:rsid w:val="00032E07"/>
    <w:rsid w:val="000332CA"/>
    <w:rsid w:val="0003374E"/>
    <w:rsid w:val="000344E6"/>
    <w:rsid w:val="00035C3A"/>
    <w:rsid w:val="00036E4B"/>
    <w:rsid w:val="000379D0"/>
    <w:rsid w:val="00040FC4"/>
    <w:rsid w:val="000416F8"/>
    <w:rsid w:val="0004178A"/>
    <w:rsid w:val="000428C2"/>
    <w:rsid w:val="00042C26"/>
    <w:rsid w:val="00043382"/>
    <w:rsid w:val="00050EBB"/>
    <w:rsid w:val="00051622"/>
    <w:rsid w:val="00051ACF"/>
    <w:rsid w:val="00052234"/>
    <w:rsid w:val="00053D7C"/>
    <w:rsid w:val="000577C9"/>
    <w:rsid w:val="0006431E"/>
    <w:rsid w:val="00066330"/>
    <w:rsid w:val="00070881"/>
    <w:rsid w:val="00072433"/>
    <w:rsid w:val="00075702"/>
    <w:rsid w:val="0007755B"/>
    <w:rsid w:val="000775C2"/>
    <w:rsid w:val="000806AD"/>
    <w:rsid w:val="00082482"/>
    <w:rsid w:val="0008376B"/>
    <w:rsid w:val="0008708B"/>
    <w:rsid w:val="00087A92"/>
    <w:rsid w:val="00092619"/>
    <w:rsid w:val="00092C66"/>
    <w:rsid w:val="00094616"/>
    <w:rsid w:val="00094E4F"/>
    <w:rsid w:val="000A007B"/>
    <w:rsid w:val="000A0699"/>
    <w:rsid w:val="000A23DC"/>
    <w:rsid w:val="000A2BCE"/>
    <w:rsid w:val="000A41E3"/>
    <w:rsid w:val="000A48F7"/>
    <w:rsid w:val="000A4BBA"/>
    <w:rsid w:val="000A5071"/>
    <w:rsid w:val="000A6C1E"/>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12D2"/>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39FC"/>
    <w:rsid w:val="001272AE"/>
    <w:rsid w:val="001315DD"/>
    <w:rsid w:val="001339A7"/>
    <w:rsid w:val="00134FBE"/>
    <w:rsid w:val="00135385"/>
    <w:rsid w:val="001364D1"/>
    <w:rsid w:val="00136DAA"/>
    <w:rsid w:val="00142008"/>
    <w:rsid w:val="00142EBA"/>
    <w:rsid w:val="00143610"/>
    <w:rsid w:val="00143B79"/>
    <w:rsid w:val="00150B8A"/>
    <w:rsid w:val="00150DCB"/>
    <w:rsid w:val="00151912"/>
    <w:rsid w:val="00151BDF"/>
    <w:rsid w:val="00153740"/>
    <w:rsid w:val="001541C5"/>
    <w:rsid w:val="001542A2"/>
    <w:rsid w:val="00156086"/>
    <w:rsid w:val="0015623F"/>
    <w:rsid w:val="00156585"/>
    <w:rsid w:val="00156BA9"/>
    <w:rsid w:val="00161761"/>
    <w:rsid w:val="00166182"/>
    <w:rsid w:val="001667DC"/>
    <w:rsid w:val="00166814"/>
    <w:rsid w:val="00166F72"/>
    <w:rsid w:val="00170DCF"/>
    <w:rsid w:val="001745DD"/>
    <w:rsid w:val="001748B9"/>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273F"/>
    <w:rsid w:val="00193460"/>
    <w:rsid w:val="00193814"/>
    <w:rsid w:val="00193AD5"/>
    <w:rsid w:val="00194930"/>
    <w:rsid w:val="00196587"/>
    <w:rsid w:val="001A08CD"/>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4595"/>
    <w:rsid w:val="001C5CFC"/>
    <w:rsid w:val="001C69B1"/>
    <w:rsid w:val="001C7418"/>
    <w:rsid w:val="001D0051"/>
    <w:rsid w:val="001D2224"/>
    <w:rsid w:val="001D2A49"/>
    <w:rsid w:val="001D4F88"/>
    <w:rsid w:val="001D68CF"/>
    <w:rsid w:val="001D6A8C"/>
    <w:rsid w:val="001D7A56"/>
    <w:rsid w:val="001E15C0"/>
    <w:rsid w:val="001E18E0"/>
    <w:rsid w:val="001E18E2"/>
    <w:rsid w:val="001E19D0"/>
    <w:rsid w:val="001E2A30"/>
    <w:rsid w:val="001F64A6"/>
    <w:rsid w:val="00200AA0"/>
    <w:rsid w:val="00202325"/>
    <w:rsid w:val="00202736"/>
    <w:rsid w:val="00203652"/>
    <w:rsid w:val="002060B6"/>
    <w:rsid w:val="002066B5"/>
    <w:rsid w:val="00212064"/>
    <w:rsid w:val="00215ED6"/>
    <w:rsid w:val="00216049"/>
    <w:rsid w:val="00217606"/>
    <w:rsid w:val="00217C09"/>
    <w:rsid w:val="002201F2"/>
    <w:rsid w:val="00220F5C"/>
    <w:rsid w:val="00225196"/>
    <w:rsid w:val="00225CB4"/>
    <w:rsid w:val="0023049F"/>
    <w:rsid w:val="002316F6"/>
    <w:rsid w:val="00232C9B"/>
    <w:rsid w:val="00232F09"/>
    <w:rsid w:val="002335D5"/>
    <w:rsid w:val="002338CA"/>
    <w:rsid w:val="00233FE5"/>
    <w:rsid w:val="00234B3B"/>
    <w:rsid w:val="00235D59"/>
    <w:rsid w:val="0024174E"/>
    <w:rsid w:val="0024227D"/>
    <w:rsid w:val="00242D14"/>
    <w:rsid w:val="002433AD"/>
    <w:rsid w:val="00246860"/>
    <w:rsid w:val="00246DFF"/>
    <w:rsid w:val="00246E89"/>
    <w:rsid w:val="0025183C"/>
    <w:rsid w:val="00251E3D"/>
    <w:rsid w:val="002528EC"/>
    <w:rsid w:val="00255049"/>
    <w:rsid w:val="00257DE5"/>
    <w:rsid w:val="00260531"/>
    <w:rsid w:val="0026318D"/>
    <w:rsid w:val="002653AA"/>
    <w:rsid w:val="00270864"/>
    <w:rsid w:val="002712F7"/>
    <w:rsid w:val="0027159C"/>
    <w:rsid w:val="00274549"/>
    <w:rsid w:val="00274E46"/>
    <w:rsid w:val="00275183"/>
    <w:rsid w:val="00276B97"/>
    <w:rsid w:val="00276C86"/>
    <w:rsid w:val="002810A4"/>
    <w:rsid w:val="00283BBB"/>
    <w:rsid w:val="00284A26"/>
    <w:rsid w:val="00287006"/>
    <w:rsid w:val="00290645"/>
    <w:rsid w:val="00294437"/>
    <w:rsid w:val="00296F5A"/>
    <w:rsid w:val="002A3237"/>
    <w:rsid w:val="002A58B7"/>
    <w:rsid w:val="002A685E"/>
    <w:rsid w:val="002A72C7"/>
    <w:rsid w:val="002B03B2"/>
    <w:rsid w:val="002B0749"/>
    <w:rsid w:val="002B193D"/>
    <w:rsid w:val="002B2645"/>
    <w:rsid w:val="002B543C"/>
    <w:rsid w:val="002B5E14"/>
    <w:rsid w:val="002B6FA0"/>
    <w:rsid w:val="002C1A65"/>
    <w:rsid w:val="002C5F10"/>
    <w:rsid w:val="002C6E5B"/>
    <w:rsid w:val="002D18B4"/>
    <w:rsid w:val="002D231A"/>
    <w:rsid w:val="002E1877"/>
    <w:rsid w:val="002E1C31"/>
    <w:rsid w:val="002E289F"/>
    <w:rsid w:val="002E333A"/>
    <w:rsid w:val="002E3474"/>
    <w:rsid w:val="002E400C"/>
    <w:rsid w:val="002E49C3"/>
    <w:rsid w:val="002E5114"/>
    <w:rsid w:val="002E69EA"/>
    <w:rsid w:val="002E6BBD"/>
    <w:rsid w:val="002E7570"/>
    <w:rsid w:val="002E764B"/>
    <w:rsid w:val="002F0E28"/>
    <w:rsid w:val="002F24AB"/>
    <w:rsid w:val="002F287E"/>
    <w:rsid w:val="002F2D63"/>
    <w:rsid w:val="002F5265"/>
    <w:rsid w:val="002F790C"/>
    <w:rsid w:val="002F7F81"/>
    <w:rsid w:val="00300A36"/>
    <w:rsid w:val="0030678B"/>
    <w:rsid w:val="00310CD7"/>
    <w:rsid w:val="0032136A"/>
    <w:rsid w:val="00323E70"/>
    <w:rsid w:val="00325BA2"/>
    <w:rsid w:val="00326F7F"/>
    <w:rsid w:val="003320E8"/>
    <w:rsid w:val="0033555E"/>
    <w:rsid w:val="00336805"/>
    <w:rsid w:val="00337351"/>
    <w:rsid w:val="00341A54"/>
    <w:rsid w:val="0034669F"/>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B81"/>
    <w:rsid w:val="00377BD2"/>
    <w:rsid w:val="00377FEC"/>
    <w:rsid w:val="00380DFB"/>
    <w:rsid w:val="0038110D"/>
    <w:rsid w:val="003821E1"/>
    <w:rsid w:val="00384866"/>
    <w:rsid w:val="0038532B"/>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3E56"/>
    <w:rsid w:val="003B5854"/>
    <w:rsid w:val="003B6764"/>
    <w:rsid w:val="003B6EBE"/>
    <w:rsid w:val="003C3833"/>
    <w:rsid w:val="003C4D28"/>
    <w:rsid w:val="003C6068"/>
    <w:rsid w:val="003D07B9"/>
    <w:rsid w:val="003D2A8B"/>
    <w:rsid w:val="003D2BA3"/>
    <w:rsid w:val="003D3C22"/>
    <w:rsid w:val="003D546B"/>
    <w:rsid w:val="003D670B"/>
    <w:rsid w:val="003D7089"/>
    <w:rsid w:val="003D7DDB"/>
    <w:rsid w:val="003E01A9"/>
    <w:rsid w:val="003E02C7"/>
    <w:rsid w:val="003E0543"/>
    <w:rsid w:val="003E0B5A"/>
    <w:rsid w:val="003E31E3"/>
    <w:rsid w:val="003E46D1"/>
    <w:rsid w:val="003F3A2B"/>
    <w:rsid w:val="003F58B0"/>
    <w:rsid w:val="003F70E8"/>
    <w:rsid w:val="004007E9"/>
    <w:rsid w:val="00401825"/>
    <w:rsid w:val="00401BBC"/>
    <w:rsid w:val="00403BFB"/>
    <w:rsid w:val="00404B45"/>
    <w:rsid w:val="00406CC5"/>
    <w:rsid w:val="004074A4"/>
    <w:rsid w:val="004101B2"/>
    <w:rsid w:val="004123D7"/>
    <w:rsid w:val="00412658"/>
    <w:rsid w:val="00414150"/>
    <w:rsid w:val="00414A6A"/>
    <w:rsid w:val="004172DB"/>
    <w:rsid w:val="004205D1"/>
    <w:rsid w:val="00421485"/>
    <w:rsid w:val="00422322"/>
    <w:rsid w:val="00422B75"/>
    <w:rsid w:val="004272CC"/>
    <w:rsid w:val="00432651"/>
    <w:rsid w:val="00433F36"/>
    <w:rsid w:val="0043503A"/>
    <w:rsid w:val="00435F50"/>
    <w:rsid w:val="0044384F"/>
    <w:rsid w:val="00444209"/>
    <w:rsid w:val="00444F80"/>
    <w:rsid w:val="00446018"/>
    <w:rsid w:val="00446DD8"/>
    <w:rsid w:val="004543BC"/>
    <w:rsid w:val="00455527"/>
    <w:rsid w:val="0045645D"/>
    <w:rsid w:val="004574C6"/>
    <w:rsid w:val="00457BCF"/>
    <w:rsid w:val="00457DCE"/>
    <w:rsid w:val="00460B31"/>
    <w:rsid w:val="00460E3F"/>
    <w:rsid w:val="004637AB"/>
    <w:rsid w:val="00464F33"/>
    <w:rsid w:val="00466CED"/>
    <w:rsid w:val="00467592"/>
    <w:rsid w:val="00467690"/>
    <w:rsid w:val="004718E7"/>
    <w:rsid w:val="004720E0"/>
    <w:rsid w:val="00472535"/>
    <w:rsid w:val="00473EB4"/>
    <w:rsid w:val="004761CC"/>
    <w:rsid w:val="00477FCD"/>
    <w:rsid w:val="00480D4A"/>
    <w:rsid w:val="00481DA1"/>
    <w:rsid w:val="004870FC"/>
    <w:rsid w:val="0049255F"/>
    <w:rsid w:val="0049445D"/>
    <w:rsid w:val="00495350"/>
    <w:rsid w:val="00497156"/>
    <w:rsid w:val="004A13DE"/>
    <w:rsid w:val="004A24D2"/>
    <w:rsid w:val="004A2A00"/>
    <w:rsid w:val="004A3214"/>
    <w:rsid w:val="004A4136"/>
    <w:rsid w:val="004A417B"/>
    <w:rsid w:val="004B03F3"/>
    <w:rsid w:val="004B1983"/>
    <w:rsid w:val="004B2536"/>
    <w:rsid w:val="004B6AF3"/>
    <w:rsid w:val="004B715E"/>
    <w:rsid w:val="004B7169"/>
    <w:rsid w:val="004B79C9"/>
    <w:rsid w:val="004C5E33"/>
    <w:rsid w:val="004C6CDA"/>
    <w:rsid w:val="004D10D4"/>
    <w:rsid w:val="004D16BD"/>
    <w:rsid w:val="004D2AAB"/>
    <w:rsid w:val="004D2F3E"/>
    <w:rsid w:val="004D3294"/>
    <w:rsid w:val="004D6F2B"/>
    <w:rsid w:val="004D7A7C"/>
    <w:rsid w:val="004E0248"/>
    <w:rsid w:val="004E1B27"/>
    <w:rsid w:val="004E21A3"/>
    <w:rsid w:val="004E32EA"/>
    <w:rsid w:val="004E456C"/>
    <w:rsid w:val="004E6866"/>
    <w:rsid w:val="004F0A67"/>
    <w:rsid w:val="004F3222"/>
    <w:rsid w:val="004F3BFA"/>
    <w:rsid w:val="004F7196"/>
    <w:rsid w:val="004F7347"/>
    <w:rsid w:val="005000AB"/>
    <w:rsid w:val="005025EE"/>
    <w:rsid w:val="005052D4"/>
    <w:rsid w:val="00506632"/>
    <w:rsid w:val="00507C85"/>
    <w:rsid w:val="00510588"/>
    <w:rsid w:val="0051146C"/>
    <w:rsid w:val="00514449"/>
    <w:rsid w:val="005222E7"/>
    <w:rsid w:val="00523A8B"/>
    <w:rsid w:val="00523A94"/>
    <w:rsid w:val="00523E04"/>
    <w:rsid w:val="0052590B"/>
    <w:rsid w:val="00526308"/>
    <w:rsid w:val="00526591"/>
    <w:rsid w:val="00527178"/>
    <w:rsid w:val="005278CB"/>
    <w:rsid w:val="00531AD4"/>
    <w:rsid w:val="00534D42"/>
    <w:rsid w:val="005350A5"/>
    <w:rsid w:val="00536379"/>
    <w:rsid w:val="00537238"/>
    <w:rsid w:val="00537FBA"/>
    <w:rsid w:val="005400C5"/>
    <w:rsid w:val="00540BEF"/>
    <w:rsid w:val="00542687"/>
    <w:rsid w:val="00542C9A"/>
    <w:rsid w:val="005436C2"/>
    <w:rsid w:val="005442D4"/>
    <w:rsid w:val="0054586A"/>
    <w:rsid w:val="0054631F"/>
    <w:rsid w:val="005519AF"/>
    <w:rsid w:val="0055288D"/>
    <w:rsid w:val="00555259"/>
    <w:rsid w:val="00560D57"/>
    <w:rsid w:val="00562A94"/>
    <w:rsid w:val="00565009"/>
    <w:rsid w:val="005672FB"/>
    <w:rsid w:val="005709F7"/>
    <w:rsid w:val="005710A9"/>
    <w:rsid w:val="00571784"/>
    <w:rsid w:val="00571C82"/>
    <w:rsid w:val="00571D1B"/>
    <w:rsid w:val="00573701"/>
    <w:rsid w:val="00576520"/>
    <w:rsid w:val="00580A1F"/>
    <w:rsid w:val="005818AD"/>
    <w:rsid w:val="00593043"/>
    <w:rsid w:val="00595BF0"/>
    <w:rsid w:val="005A1846"/>
    <w:rsid w:val="005A258C"/>
    <w:rsid w:val="005A3560"/>
    <w:rsid w:val="005A4E82"/>
    <w:rsid w:val="005A6C99"/>
    <w:rsid w:val="005A7D5D"/>
    <w:rsid w:val="005B011A"/>
    <w:rsid w:val="005B0D00"/>
    <w:rsid w:val="005B1D8F"/>
    <w:rsid w:val="005B1E94"/>
    <w:rsid w:val="005B5B3D"/>
    <w:rsid w:val="005C16F3"/>
    <w:rsid w:val="005C3758"/>
    <w:rsid w:val="005C6FBF"/>
    <w:rsid w:val="005D0C57"/>
    <w:rsid w:val="005D1075"/>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5641"/>
    <w:rsid w:val="00616959"/>
    <w:rsid w:val="006211D0"/>
    <w:rsid w:val="00624D0C"/>
    <w:rsid w:val="006259D6"/>
    <w:rsid w:val="006307BA"/>
    <w:rsid w:val="006315BA"/>
    <w:rsid w:val="00631E92"/>
    <w:rsid w:val="00634251"/>
    <w:rsid w:val="00634C4A"/>
    <w:rsid w:val="0063532E"/>
    <w:rsid w:val="006360B4"/>
    <w:rsid w:val="00637BDC"/>
    <w:rsid w:val="006418C9"/>
    <w:rsid w:val="00642BD6"/>
    <w:rsid w:val="00644E47"/>
    <w:rsid w:val="00645046"/>
    <w:rsid w:val="0064527A"/>
    <w:rsid w:val="00645EA2"/>
    <w:rsid w:val="00652D54"/>
    <w:rsid w:val="00653F5C"/>
    <w:rsid w:val="00656218"/>
    <w:rsid w:val="006573F2"/>
    <w:rsid w:val="006626EF"/>
    <w:rsid w:val="00662F08"/>
    <w:rsid w:val="00663589"/>
    <w:rsid w:val="0066528B"/>
    <w:rsid w:val="006708E3"/>
    <w:rsid w:val="00670DDC"/>
    <w:rsid w:val="00671EB4"/>
    <w:rsid w:val="0067443B"/>
    <w:rsid w:val="00684E2B"/>
    <w:rsid w:val="00690FDA"/>
    <w:rsid w:val="00691E61"/>
    <w:rsid w:val="00693C5E"/>
    <w:rsid w:val="00694279"/>
    <w:rsid w:val="00694EEA"/>
    <w:rsid w:val="006955B4"/>
    <w:rsid w:val="00696168"/>
    <w:rsid w:val="00696476"/>
    <w:rsid w:val="006A10FA"/>
    <w:rsid w:val="006A40E6"/>
    <w:rsid w:val="006A5C07"/>
    <w:rsid w:val="006A69A7"/>
    <w:rsid w:val="006A75FA"/>
    <w:rsid w:val="006B07D5"/>
    <w:rsid w:val="006B1309"/>
    <w:rsid w:val="006B3923"/>
    <w:rsid w:val="006B3F3E"/>
    <w:rsid w:val="006B4BCD"/>
    <w:rsid w:val="006B5923"/>
    <w:rsid w:val="006B67D9"/>
    <w:rsid w:val="006B6C14"/>
    <w:rsid w:val="006B715E"/>
    <w:rsid w:val="006C19A1"/>
    <w:rsid w:val="006C1D6E"/>
    <w:rsid w:val="006C262D"/>
    <w:rsid w:val="006C3A68"/>
    <w:rsid w:val="006C4C78"/>
    <w:rsid w:val="006C6AB1"/>
    <w:rsid w:val="006D2D39"/>
    <w:rsid w:val="006D4E0E"/>
    <w:rsid w:val="006D5CE2"/>
    <w:rsid w:val="006D7CE5"/>
    <w:rsid w:val="006E06D1"/>
    <w:rsid w:val="006E127E"/>
    <w:rsid w:val="006E1313"/>
    <w:rsid w:val="006E2DC8"/>
    <w:rsid w:val="006E4134"/>
    <w:rsid w:val="006E7356"/>
    <w:rsid w:val="006E77C8"/>
    <w:rsid w:val="006F13A9"/>
    <w:rsid w:val="006F149D"/>
    <w:rsid w:val="006F1A46"/>
    <w:rsid w:val="006F4C47"/>
    <w:rsid w:val="006F5A4E"/>
    <w:rsid w:val="00703B6C"/>
    <w:rsid w:val="00705C40"/>
    <w:rsid w:val="00706482"/>
    <w:rsid w:val="00706BEF"/>
    <w:rsid w:val="007116BC"/>
    <w:rsid w:val="0071308A"/>
    <w:rsid w:val="007165CE"/>
    <w:rsid w:val="0071794C"/>
    <w:rsid w:val="00720968"/>
    <w:rsid w:val="007211AD"/>
    <w:rsid w:val="00721D12"/>
    <w:rsid w:val="00721F8B"/>
    <w:rsid w:val="007237CE"/>
    <w:rsid w:val="00724688"/>
    <w:rsid w:val="007260FF"/>
    <w:rsid w:val="0073062D"/>
    <w:rsid w:val="0073254D"/>
    <w:rsid w:val="00736A49"/>
    <w:rsid w:val="00737238"/>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726F9"/>
    <w:rsid w:val="00781BD4"/>
    <w:rsid w:val="0078438E"/>
    <w:rsid w:val="00784832"/>
    <w:rsid w:val="00785D77"/>
    <w:rsid w:val="00786111"/>
    <w:rsid w:val="0079000E"/>
    <w:rsid w:val="00790CAD"/>
    <w:rsid w:val="00791C55"/>
    <w:rsid w:val="00791F1E"/>
    <w:rsid w:val="00794F3D"/>
    <w:rsid w:val="00795CB8"/>
    <w:rsid w:val="00796045"/>
    <w:rsid w:val="007968AC"/>
    <w:rsid w:val="007969AB"/>
    <w:rsid w:val="007A0B39"/>
    <w:rsid w:val="007A14A4"/>
    <w:rsid w:val="007A168F"/>
    <w:rsid w:val="007A28E4"/>
    <w:rsid w:val="007A2B79"/>
    <w:rsid w:val="007A3BB3"/>
    <w:rsid w:val="007A51F4"/>
    <w:rsid w:val="007A5AD1"/>
    <w:rsid w:val="007A5B7B"/>
    <w:rsid w:val="007B0A06"/>
    <w:rsid w:val="007B5C5C"/>
    <w:rsid w:val="007B69E4"/>
    <w:rsid w:val="007B7B37"/>
    <w:rsid w:val="007B7C41"/>
    <w:rsid w:val="007C1384"/>
    <w:rsid w:val="007C1801"/>
    <w:rsid w:val="007C433E"/>
    <w:rsid w:val="007C4452"/>
    <w:rsid w:val="007C4B3C"/>
    <w:rsid w:val="007C4DB1"/>
    <w:rsid w:val="007C6046"/>
    <w:rsid w:val="007D01A4"/>
    <w:rsid w:val="007D0292"/>
    <w:rsid w:val="007D1F53"/>
    <w:rsid w:val="007D21AC"/>
    <w:rsid w:val="007D3882"/>
    <w:rsid w:val="007D568A"/>
    <w:rsid w:val="007D574E"/>
    <w:rsid w:val="007D5AB6"/>
    <w:rsid w:val="007D6BFE"/>
    <w:rsid w:val="007E2046"/>
    <w:rsid w:val="007E3883"/>
    <w:rsid w:val="007E4852"/>
    <w:rsid w:val="007E4FBB"/>
    <w:rsid w:val="007E55BF"/>
    <w:rsid w:val="007E6D52"/>
    <w:rsid w:val="007E71B1"/>
    <w:rsid w:val="007E7B4E"/>
    <w:rsid w:val="007F0CE2"/>
    <w:rsid w:val="007F0EFF"/>
    <w:rsid w:val="007F114B"/>
    <w:rsid w:val="007F1375"/>
    <w:rsid w:val="007F5A02"/>
    <w:rsid w:val="007F736A"/>
    <w:rsid w:val="008014A7"/>
    <w:rsid w:val="00803850"/>
    <w:rsid w:val="00804385"/>
    <w:rsid w:val="008057FE"/>
    <w:rsid w:val="00805AFD"/>
    <w:rsid w:val="008078D8"/>
    <w:rsid w:val="00811D5B"/>
    <w:rsid w:val="008144BF"/>
    <w:rsid w:val="00817154"/>
    <w:rsid w:val="00817670"/>
    <w:rsid w:val="00817713"/>
    <w:rsid w:val="008206CD"/>
    <w:rsid w:val="00820855"/>
    <w:rsid w:val="008220F1"/>
    <w:rsid w:val="0082340B"/>
    <w:rsid w:val="00827DB6"/>
    <w:rsid w:val="008304B2"/>
    <w:rsid w:val="00830999"/>
    <w:rsid w:val="00830D5E"/>
    <w:rsid w:val="00830F69"/>
    <w:rsid w:val="00833418"/>
    <w:rsid w:val="00834458"/>
    <w:rsid w:val="00835841"/>
    <w:rsid w:val="00837465"/>
    <w:rsid w:val="00837F5B"/>
    <w:rsid w:val="00841243"/>
    <w:rsid w:val="00841457"/>
    <w:rsid w:val="0084374E"/>
    <w:rsid w:val="00844842"/>
    <w:rsid w:val="00844DD0"/>
    <w:rsid w:val="00847684"/>
    <w:rsid w:val="0085089F"/>
    <w:rsid w:val="0085206E"/>
    <w:rsid w:val="008521AC"/>
    <w:rsid w:val="00852AD4"/>
    <w:rsid w:val="00852BA8"/>
    <w:rsid w:val="00853718"/>
    <w:rsid w:val="008541EF"/>
    <w:rsid w:val="00856AC7"/>
    <w:rsid w:val="00856FA4"/>
    <w:rsid w:val="00857A25"/>
    <w:rsid w:val="008604D9"/>
    <w:rsid w:val="0086162B"/>
    <w:rsid w:val="00861B55"/>
    <w:rsid w:val="00861D5C"/>
    <w:rsid w:val="00865207"/>
    <w:rsid w:val="008656A7"/>
    <w:rsid w:val="00871262"/>
    <w:rsid w:val="00871D4E"/>
    <w:rsid w:val="00871E7B"/>
    <w:rsid w:val="008737B5"/>
    <w:rsid w:val="00873AF1"/>
    <w:rsid w:val="00875B51"/>
    <w:rsid w:val="00875F2D"/>
    <w:rsid w:val="008764DC"/>
    <w:rsid w:val="00877D0B"/>
    <w:rsid w:val="00880885"/>
    <w:rsid w:val="00882CC2"/>
    <w:rsid w:val="00883930"/>
    <w:rsid w:val="00884A85"/>
    <w:rsid w:val="00885447"/>
    <w:rsid w:val="00894A2D"/>
    <w:rsid w:val="00896535"/>
    <w:rsid w:val="00896683"/>
    <w:rsid w:val="00897589"/>
    <w:rsid w:val="008A439D"/>
    <w:rsid w:val="008A63A9"/>
    <w:rsid w:val="008A7F7E"/>
    <w:rsid w:val="008B04DB"/>
    <w:rsid w:val="008B27FD"/>
    <w:rsid w:val="008B3AF2"/>
    <w:rsid w:val="008B4B93"/>
    <w:rsid w:val="008B515D"/>
    <w:rsid w:val="008B5D31"/>
    <w:rsid w:val="008B6705"/>
    <w:rsid w:val="008C08CC"/>
    <w:rsid w:val="008C22F3"/>
    <w:rsid w:val="008D795D"/>
    <w:rsid w:val="008D7B07"/>
    <w:rsid w:val="008E1E94"/>
    <w:rsid w:val="008E281F"/>
    <w:rsid w:val="008E2D99"/>
    <w:rsid w:val="008E4A60"/>
    <w:rsid w:val="008E5A42"/>
    <w:rsid w:val="008E6446"/>
    <w:rsid w:val="008E744D"/>
    <w:rsid w:val="008F1E08"/>
    <w:rsid w:val="008F5275"/>
    <w:rsid w:val="00900D8F"/>
    <w:rsid w:val="00900FC9"/>
    <w:rsid w:val="009014E3"/>
    <w:rsid w:val="00901574"/>
    <w:rsid w:val="009026E8"/>
    <w:rsid w:val="00903F39"/>
    <w:rsid w:val="009051C8"/>
    <w:rsid w:val="00906EB7"/>
    <w:rsid w:val="00906FA6"/>
    <w:rsid w:val="009102BF"/>
    <w:rsid w:val="009115F2"/>
    <w:rsid w:val="00914ADB"/>
    <w:rsid w:val="00923B25"/>
    <w:rsid w:val="0092402E"/>
    <w:rsid w:val="009259BA"/>
    <w:rsid w:val="00926FCB"/>
    <w:rsid w:val="0092702F"/>
    <w:rsid w:val="0092756C"/>
    <w:rsid w:val="0093311A"/>
    <w:rsid w:val="00933882"/>
    <w:rsid w:val="00942645"/>
    <w:rsid w:val="009472CB"/>
    <w:rsid w:val="00950A3A"/>
    <w:rsid w:val="0095340A"/>
    <w:rsid w:val="00954581"/>
    <w:rsid w:val="0095466C"/>
    <w:rsid w:val="009547BD"/>
    <w:rsid w:val="00954E5B"/>
    <w:rsid w:val="009576BC"/>
    <w:rsid w:val="00960357"/>
    <w:rsid w:val="0096168C"/>
    <w:rsid w:val="00961840"/>
    <w:rsid w:val="00962F2D"/>
    <w:rsid w:val="00966AD6"/>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218B"/>
    <w:rsid w:val="009A396E"/>
    <w:rsid w:val="009A4F1B"/>
    <w:rsid w:val="009A66C5"/>
    <w:rsid w:val="009A79BA"/>
    <w:rsid w:val="009B14D1"/>
    <w:rsid w:val="009B1534"/>
    <w:rsid w:val="009B2D10"/>
    <w:rsid w:val="009B3443"/>
    <w:rsid w:val="009B4A3B"/>
    <w:rsid w:val="009B69D3"/>
    <w:rsid w:val="009B7720"/>
    <w:rsid w:val="009B7BA7"/>
    <w:rsid w:val="009C0938"/>
    <w:rsid w:val="009C138E"/>
    <w:rsid w:val="009C22C8"/>
    <w:rsid w:val="009C3F82"/>
    <w:rsid w:val="009C72DD"/>
    <w:rsid w:val="009C7DF5"/>
    <w:rsid w:val="009D056C"/>
    <w:rsid w:val="009D060F"/>
    <w:rsid w:val="009D1ADE"/>
    <w:rsid w:val="009D24C4"/>
    <w:rsid w:val="009D555F"/>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33EB8"/>
    <w:rsid w:val="00A41387"/>
    <w:rsid w:val="00A414A9"/>
    <w:rsid w:val="00A4230D"/>
    <w:rsid w:val="00A44CCA"/>
    <w:rsid w:val="00A44D75"/>
    <w:rsid w:val="00A47CF1"/>
    <w:rsid w:val="00A50418"/>
    <w:rsid w:val="00A54A47"/>
    <w:rsid w:val="00A56D26"/>
    <w:rsid w:val="00A571A7"/>
    <w:rsid w:val="00A608FB"/>
    <w:rsid w:val="00A60D83"/>
    <w:rsid w:val="00A60F68"/>
    <w:rsid w:val="00A63DF3"/>
    <w:rsid w:val="00A642BC"/>
    <w:rsid w:val="00A65616"/>
    <w:rsid w:val="00A65C78"/>
    <w:rsid w:val="00A660A8"/>
    <w:rsid w:val="00A66859"/>
    <w:rsid w:val="00A67591"/>
    <w:rsid w:val="00A67CA6"/>
    <w:rsid w:val="00A70E7B"/>
    <w:rsid w:val="00A73B84"/>
    <w:rsid w:val="00A7411D"/>
    <w:rsid w:val="00A76094"/>
    <w:rsid w:val="00A768E2"/>
    <w:rsid w:val="00A82C52"/>
    <w:rsid w:val="00A85342"/>
    <w:rsid w:val="00A86CB6"/>
    <w:rsid w:val="00A875E7"/>
    <w:rsid w:val="00A90D55"/>
    <w:rsid w:val="00A944D8"/>
    <w:rsid w:val="00A959E7"/>
    <w:rsid w:val="00A95BBA"/>
    <w:rsid w:val="00A961EE"/>
    <w:rsid w:val="00A97E58"/>
    <w:rsid w:val="00AA031E"/>
    <w:rsid w:val="00AA04B3"/>
    <w:rsid w:val="00AA1253"/>
    <w:rsid w:val="00AA28EF"/>
    <w:rsid w:val="00AA493E"/>
    <w:rsid w:val="00AA6F47"/>
    <w:rsid w:val="00AA73AF"/>
    <w:rsid w:val="00AB1754"/>
    <w:rsid w:val="00AB27DD"/>
    <w:rsid w:val="00AB2E38"/>
    <w:rsid w:val="00AB5FE8"/>
    <w:rsid w:val="00AC289E"/>
    <w:rsid w:val="00AC439D"/>
    <w:rsid w:val="00AC5B2F"/>
    <w:rsid w:val="00AC713F"/>
    <w:rsid w:val="00AD067E"/>
    <w:rsid w:val="00AD1CDD"/>
    <w:rsid w:val="00AD2801"/>
    <w:rsid w:val="00AD6870"/>
    <w:rsid w:val="00AD68C5"/>
    <w:rsid w:val="00AE1273"/>
    <w:rsid w:val="00AE296F"/>
    <w:rsid w:val="00AE2D29"/>
    <w:rsid w:val="00AE4624"/>
    <w:rsid w:val="00AE5E14"/>
    <w:rsid w:val="00AE6115"/>
    <w:rsid w:val="00AE625B"/>
    <w:rsid w:val="00AF1668"/>
    <w:rsid w:val="00AF39FF"/>
    <w:rsid w:val="00AF4FA5"/>
    <w:rsid w:val="00B02EB7"/>
    <w:rsid w:val="00B0436B"/>
    <w:rsid w:val="00B07955"/>
    <w:rsid w:val="00B14FAA"/>
    <w:rsid w:val="00B15D30"/>
    <w:rsid w:val="00B169EF"/>
    <w:rsid w:val="00B20624"/>
    <w:rsid w:val="00B23436"/>
    <w:rsid w:val="00B260D7"/>
    <w:rsid w:val="00B26354"/>
    <w:rsid w:val="00B26CA0"/>
    <w:rsid w:val="00B307A2"/>
    <w:rsid w:val="00B30D88"/>
    <w:rsid w:val="00B32179"/>
    <w:rsid w:val="00B33008"/>
    <w:rsid w:val="00B331A9"/>
    <w:rsid w:val="00B3333A"/>
    <w:rsid w:val="00B3449A"/>
    <w:rsid w:val="00B36569"/>
    <w:rsid w:val="00B40A05"/>
    <w:rsid w:val="00B40A3E"/>
    <w:rsid w:val="00B427E4"/>
    <w:rsid w:val="00B42F7C"/>
    <w:rsid w:val="00B50227"/>
    <w:rsid w:val="00B50510"/>
    <w:rsid w:val="00B522CD"/>
    <w:rsid w:val="00B55143"/>
    <w:rsid w:val="00B55917"/>
    <w:rsid w:val="00B561D2"/>
    <w:rsid w:val="00B64112"/>
    <w:rsid w:val="00B643A6"/>
    <w:rsid w:val="00B64DD6"/>
    <w:rsid w:val="00B64F33"/>
    <w:rsid w:val="00B6710C"/>
    <w:rsid w:val="00B72076"/>
    <w:rsid w:val="00B72303"/>
    <w:rsid w:val="00B72AC5"/>
    <w:rsid w:val="00B737B4"/>
    <w:rsid w:val="00B8188C"/>
    <w:rsid w:val="00B82277"/>
    <w:rsid w:val="00B826AD"/>
    <w:rsid w:val="00B847D9"/>
    <w:rsid w:val="00B91676"/>
    <w:rsid w:val="00B92593"/>
    <w:rsid w:val="00B95833"/>
    <w:rsid w:val="00B95A57"/>
    <w:rsid w:val="00B95CBA"/>
    <w:rsid w:val="00BA1824"/>
    <w:rsid w:val="00BA2D98"/>
    <w:rsid w:val="00BA30D1"/>
    <w:rsid w:val="00BA4609"/>
    <w:rsid w:val="00BA5BE2"/>
    <w:rsid w:val="00BA7F46"/>
    <w:rsid w:val="00BB0A0A"/>
    <w:rsid w:val="00BB45B5"/>
    <w:rsid w:val="00BB4617"/>
    <w:rsid w:val="00BB6064"/>
    <w:rsid w:val="00BC09D1"/>
    <w:rsid w:val="00BC1CF3"/>
    <w:rsid w:val="00BC3538"/>
    <w:rsid w:val="00BC7F28"/>
    <w:rsid w:val="00BC7F82"/>
    <w:rsid w:val="00BD40AB"/>
    <w:rsid w:val="00BD5FF7"/>
    <w:rsid w:val="00BD6297"/>
    <w:rsid w:val="00BD6806"/>
    <w:rsid w:val="00BD7433"/>
    <w:rsid w:val="00BD7831"/>
    <w:rsid w:val="00BD7C10"/>
    <w:rsid w:val="00BE046F"/>
    <w:rsid w:val="00BE0697"/>
    <w:rsid w:val="00BE0DEB"/>
    <w:rsid w:val="00BE19E9"/>
    <w:rsid w:val="00BE2FC1"/>
    <w:rsid w:val="00BE6365"/>
    <w:rsid w:val="00BE7789"/>
    <w:rsid w:val="00BF0B7F"/>
    <w:rsid w:val="00BF4720"/>
    <w:rsid w:val="00BF7B63"/>
    <w:rsid w:val="00C038EC"/>
    <w:rsid w:val="00C05C6D"/>
    <w:rsid w:val="00C072D0"/>
    <w:rsid w:val="00C07ED0"/>
    <w:rsid w:val="00C1122B"/>
    <w:rsid w:val="00C1278A"/>
    <w:rsid w:val="00C13B34"/>
    <w:rsid w:val="00C13F26"/>
    <w:rsid w:val="00C16E9F"/>
    <w:rsid w:val="00C1713D"/>
    <w:rsid w:val="00C177F1"/>
    <w:rsid w:val="00C218D9"/>
    <w:rsid w:val="00C218DB"/>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329E"/>
    <w:rsid w:val="00C45E3F"/>
    <w:rsid w:val="00C5019E"/>
    <w:rsid w:val="00C5377C"/>
    <w:rsid w:val="00C53E8A"/>
    <w:rsid w:val="00C54DF3"/>
    <w:rsid w:val="00C55918"/>
    <w:rsid w:val="00C560A7"/>
    <w:rsid w:val="00C56FC8"/>
    <w:rsid w:val="00C60F23"/>
    <w:rsid w:val="00C62EB2"/>
    <w:rsid w:val="00C71BEC"/>
    <w:rsid w:val="00C74D3A"/>
    <w:rsid w:val="00C80511"/>
    <w:rsid w:val="00C82627"/>
    <w:rsid w:val="00C826F5"/>
    <w:rsid w:val="00C83740"/>
    <w:rsid w:val="00C84AD1"/>
    <w:rsid w:val="00C85579"/>
    <w:rsid w:val="00C863E5"/>
    <w:rsid w:val="00C931FC"/>
    <w:rsid w:val="00C932C5"/>
    <w:rsid w:val="00C9650E"/>
    <w:rsid w:val="00C971DB"/>
    <w:rsid w:val="00CA068D"/>
    <w:rsid w:val="00CA0A57"/>
    <w:rsid w:val="00CA1228"/>
    <w:rsid w:val="00CA282D"/>
    <w:rsid w:val="00CA4670"/>
    <w:rsid w:val="00CA6305"/>
    <w:rsid w:val="00CA6B1A"/>
    <w:rsid w:val="00CB20DC"/>
    <w:rsid w:val="00CB23DC"/>
    <w:rsid w:val="00CB2487"/>
    <w:rsid w:val="00CB28E2"/>
    <w:rsid w:val="00CB7A3E"/>
    <w:rsid w:val="00CB7FF7"/>
    <w:rsid w:val="00CC0D0E"/>
    <w:rsid w:val="00CC19B3"/>
    <w:rsid w:val="00CC2044"/>
    <w:rsid w:val="00CC39D2"/>
    <w:rsid w:val="00CC4B27"/>
    <w:rsid w:val="00CC69EC"/>
    <w:rsid w:val="00CD15BE"/>
    <w:rsid w:val="00CD1EF2"/>
    <w:rsid w:val="00CD32BD"/>
    <w:rsid w:val="00CD34C7"/>
    <w:rsid w:val="00CD37E7"/>
    <w:rsid w:val="00CD501E"/>
    <w:rsid w:val="00CD563D"/>
    <w:rsid w:val="00CD5653"/>
    <w:rsid w:val="00CD5E6D"/>
    <w:rsid w:val="00CD606B"/>
    <w:rsid w:val="00CD63C8"/>
    <w:rsid w:val="00CE6425"/>
    <w:rsid w:val="00CF158D"/>
    <w:rsid w:val="00CF3C31"/>
    <w:rsid w:val="00CF4394"/>
    <w:rsid w:val="00D000A9"/>
    <w:rsid w:val="00D005DB"/>
    <w:rsid w:val="00D0064E"/>
    <w:rsid w:val="00D00981"/>
    <w:rsid w:val="00D0280D"/>
    <w:rsid w:val="00D02C23"/>
    <w:rsid w:val="00D07A72"/>
    <w:rsid w:val="00D10577"/>
    <w:rsid w:val="00D1323B"/>
    <w:rsid w:val="00D1420E"/>
    <w:rsid w:val="00D14BAE"/>
    <w:rsid w:val="00D15515"/>
    <w:rsid w:val="00D1648B"/>
    <w:rsid w:val="00D16819"/>
    <w:rsid w:val="00D17740"/>
    <w:rsid w:val="00D20AC0"/>
    <w:rsid w:val="00D219B1"/>
    <w:rsid w:val="00D223E6"/>
    <w:rsid w:val="00D2321B"/>
    <w:rsid w:val="00D23DE4"/>
    <w:rsid w:val="00D26873"/>
    <w:rsid w:val="00D31683"/>
    <w:rsid w:val="00D336C8"/>
    <w:rsid w:val="00D339E8"/>
    <w:rsid w:val="00D3662E"/>
    <w:rsid w:val="00D36C24"/>
    <w:rsid w:val="00D37E57"/>
    <w:rsid w:val="00D40B1F"/>
    <w:rsid w:val="00D40D75"/>
    <w:rsid w:val="00D449F0"/>
    <w:rsid w:val="00D50C8C"/>
    <w:rsid w:val="00D52393"/>
    <w:rsid w:val="00D523E4"/>
    <w:rsid w:val="00D5279D"/>
    <w:rsid w:val="00D52A1B"/>
    <w:rsid w:val="00D53F14"/>
    <w:rsid w:val="00D543FB"/>
    <w:rsid w:val="00D54BE4"/>
    <w:rsid w:val="00D60483"/>
    <w:rsid w:val="00D61ABB"/>
    <w:rsid w:val="00D63577"/>
    <w:rsid w:val="00D67FD7"/>
    <w:rsid w:val="00D71FDC"/>
    <w:rsid w:val="00D74261"/>
    <w:rsid w:val="00D7441B"/>
    <w:rsid w:val="00D76AB2"/>
    <w:rsid w:val="00D80201"/>
    <w:rsid w:val="00D80490"/>
    <w:rsid w:val="00D80CCB"/>
    <w:rsid w:val="00D829AD"/>
    <w:rsid w:val="00D82EE2"/>
    <w:rsid w:val="00D8545C"/>
    <w:rsid w:val="00D87788"/>
    <w:rsid w:val="00D877C8"/>
    <w:rsid w:val="00D87BC7"/>
    <w:rsid w:val="00D910C2"/>
    <w:rsid w:val="00D9168C"/>
    <w:rsid w:val="00D9189B"/>
    <w:rsid w:val="00D91DA6"/>
    <w:rsid w:val="00D9706F"/>
    <w:rsid w:val="00D972D4"/>
    <w:rsid w:val="00DA18F0"/>
    <w:rsid w:val="00DA195B"/>
    <w:rsid w:val="00DA6B55"/>
    <w:rsid w:val="00DB0015"/>
    <w:rsid w:val="00DB2AAD"/>
    <w:rsid w:val="00DB2D50"/>
    <w:rsid w:val="00DB2DC6"/>
    <w:rsid w:val="00DB626D"/>
    <w:rsid w:val="00DB6365"/>
    <w:rsid w:val="00DB6F46"/>
    <w:rsid w:val="00DC01E0"/>
    <w:rsid w:val="00DC0BF1"/>
    <w:rsid w:val="00DC41C3"/>
    <w:rsid w:val="00DD26EB"/>
    <w:rsid w:val="00DD3593"/>
    <w:rsid w:val="00DD5E5E"/>
    <w:rsid w:val="00DE0C67"/>
    <w:rsid w:val="00DE55DF"/>
    <w:rsid w:val="00DE6952"/>
    <w:rsid w:val="00DE7E74"/>
    <w:rsid w:val="00DF69CE"/>
    <w:rsid w:val="00DF6EF8"/>
    <w:rsid w:val="00E00A69"/>
    <w:rsid w:val="00E017F0"/>
    <w:rsid w:val="00E01A0E"/>
    <w:rsid w:val="00E041E4"/>
    <w:rsid w:val="00E043D6"/>
    <w:rsid w:val="00E1012B"/>
    <w:rsid w:val="00E103C8"/>
    <w:rsid w:val="00E1085B"/>
    <w:rsid w:val="00E1308B"/>
    <w:rsid w:val="00E1317F"/>
    <w:rsid w:val="00E14581"/>
    <w:rsid w:val="00E145B0"/>
    <w:rsid w:val="00E151AF"/>
    <w:rsid w:val="00E15539"/>
    <w:rsid w:val="00E16541"/>
    <w:rsid w:val="00E23255"/>
    <w:rsid w:val="00E2536E"/>
    <w:rsid w:val="00E25B8A"/>
    <w:rsid w:val="00E2632B"/>
    <w:rsid w:val="00E2790D"/>
    <w:rsid w:val="00E322F7"/>
    <w:rsid w:val="00E3369B"/>
    <w:rsid w:val="00E35125"/>
    <w:rsid w:val="00E35163"/>
    <w:rsid w:val="00E3577D"/>
    <w:rsid w:val="00E36D76"/>
    <w:rsid w:val="00E405EA"/>
    <w:rsid w:val="00E408B7"/>
    <w:rsid w:val="00E41637"/>
    <w:rsid w:val="00E42789"/>
    <w:rsid w:val="00E42F1D"/>
    <w:rsid w:val="00E43F59"/>
    <w:rsid w:val="00E45908"/>
    <w:rsid w:val="00E464F0"/>
    <w:rsid w:val="00E50BEB"/>
    <w:rsid w:val="00E548FA"/>
    <w:rsid w:val="00E6092F"/>
    <w:rsid w:val="00E62049"/>
    <w:rsid w:val="00E629DA"/>
    <w:rsid w:val="00E6469F"/>
    <w:rsid w:val="00E651CC"/>
    <w:rsid w:val="00E67FAC"/>
    <w:rsid w:val="00E7200B"/>
    <w:rsid w:val="00E738CB"/>
    <w:rsid w:val="00E73C88"/>
    <w:rsid w:val="00E74437"/>
    <w:rsid w:val="00E7443D"/>
    <w:rsid w:val="00E81C3E"/>
    <w:rsid w:val="00E82B6D"/>
    <w:rsid w:val="00E85AC8"/>
    <w:rsid w:val="00E8623B"/>
    <w:rsid w:val="00E9366D"/>
    <w:rsid w:val="00E97885"/>
    <w:rsid w:val="00EA1177"/>
    <w:rsid w:val="00EA118B"/>
    <w:rsid w:val="00EA11B6"/>
    <w:rsid w:val="00EA2181"/>
    <w:rsid w:val="00EA2816"/>
    <w:rsid w:val="00EA2DD8"/>
    <w:rsid w:val="00EA4475"/>
    <w:rsid w:val="00EA5BA3"/>
    <w:rsid w:val="00EA681F"/>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6FE0"/>
    <w:rsid w:val="00EE704A"/>
    <w:rsid w:val="00EE7840"/>
    <w:rsid w:val="00EF31F3"/>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10A"/>
    <w:rsid w:val="00F34E08"/>
    <w:rsid w:val="00F36F97"/>
    <w:rsid w:val="00F41D91"/>
    <w:rsid w:val="00F42363"/>
    <w:rsid w:val="00F442C2"/>
    <w:rsid w:val="00F464BC"/>
    <w:rsid w:val="00F46964"/>
    <w:rsid w:val="00F46F9A"/>
    <w:rsid w:val="00F504DB"/>
    <w:rsid w:val="00F5126A"/>
    <w:rsid w:val="00F52557"/>
    <w:rsid w:val="00F53BC8"/>
    <w:rsid w:val="00F55366"/>
    <w:rsid w:val="00F62250"/>
    <w:rsid w:val="00F6266C"/>
    <w:rsid w:val="00F65EC8"/>
    <w:rsid w:val="00F6636A"/>
    <w:rsid w:val="00F667C5"/>
    <w:rsid w:val="00F67E31"/>
    <w:rsid w:val="00F718A8"/>
    <w:rsid w:val="00F72183"/>
    <w:rsid w:val="00F76D01"/>
    <w:rsid w:val="00F8094B"/>
    <w:rsid w:val="00F81C35"/>
    <w:rsid w:val="00F82981"/>
    <w:rsid w:val="00F8299C"/>
    <w:rsid w:val="00F82E12"/>
    <w:rsid w:val="00F8311F"/>
    <w:rsid w:val="00F83248"/>
    <w:rsid w:val="00F83376"/>
    <w:rsid w:val="00F853AE"/>
    <w:rsid w:val="00F8547A"/>
    <w:rsid w:val="00F87854"/>
    <w:rsid w:val="00F8786F"/>
    <w:rsid w:val="00F93C74"/>
    <w:rsid w:val="00F93DCC"/>
    <w:rsid w:val="00F9435D"/>
    <w:rsid w:val="00F97740"/>
    <w:rsid w:val="00FA2F7B"/>
    <w:rsid w:val="00FB09FE"/>
    <w:rsid w:val="00FB593A"/>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E5062"/>
    <w:rsid w:val="00FE6469"/>
    <w:rsid w:val="00FF0EEC"/>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D24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B594-F85E-4D7A-98CA-CB434BF0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1711</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9</cp:revision>
  <cp:lastPrinted>2011-10-24T13:39:00Z</cp:lastPrinted>
  <dcterms:created xsi:type="dcterms:W3CDTF">2011-10-11T16:05:00Z</dcterms:created>
  <dcterms:modified xsi:type="dcterms:W3CDTF">2012-08-28T17:00:00Z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