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3423A" w:rsidRDefault="00540BEF" w:rsidP="00190E48">
      <w:pPr>
        <w:tabs>
          <w:tab w:val="left" w:pos="288"/>
          <w:tab w:val="left" w:pos="4752"/>
        </w:tabs>
        <w:spacing w:line="240" w:lineRule="exact"/>
        <w:jc w:val="center"/>
        <w:rPr>
          <w:rFonts w:asciiTheme="minorHAnsi" w:hAnsiTheme="minorHAnsi"/>
          <w:color w:val="auto"/>
        </w:rPr>
      </w:pPr>
      <w:r w:rsidRPr="0033423A">
        <w:rPr>
          <w:rFonts w:asciiTheme="minorHAnsi" w:hAnsiTheme="minorHAnsi"/>
          <w:color w:val="auto"/>
        </w:rPr>
        <w:t>RECORD OF PROCEEDINGS</w:t>
      </w:r>
    </w:p>
    <w:p w:rsidR="00540BEF" w:rsidRPr="0033423A" w:rsidRDefault="00540BEF" w:rsidP="00190E48">
      <w:pPr>
        <w:tabs>
          <w:tab w:val="left" w:pos="288"/>
          <w:tab w:val="left" w:pos="4752"/>
        </w:tabs>
        <w:spacing w:line="240" w:lineRule="exact"/>
        <w:jc w:val="center"/>
        <w:rPr>
          <w:rFonts w:asciiTheme="minorHAnsi" w:hAnsiTheme="minorHAnsi"/>
          <w:color w:val="auto"/>
        </w:rPr>
      </w:pPr>
      <w:r w:rsidRPr="0033423A">
        <w:rPr>
          <w:rFonts w:asciiTheme="minorHAnsi" w:hAnsiTheme="minorHAnsi"/>
          <w:color w:val="auto"/>
        </w:rPr>
        <w:t>PHYSICAL DISABILITY BOARD OF REVIEW</w:t>
      </w:r>
    </w:p>
    <w:p w:rsidR="00540BEF" w:rsidRPr="0033423A" w:rsidRDefault="00540BEF" w:rsidP="00190E48">
      <w:pPr>
        <w:tabs>
          <w:tab w:val="left" w:pos="288"/>
          <w:tab w:val="left" w:pos="4752"/>
        </w:tabs>
        <w:spacing w:line="240" w:lineRule="exact"/>
        <w:jc w:val="both"/>
        <w:rPr>
          <w:rFonts w:asciiTheme="minorHAnsi" w:hAnsiTheme="minorHAnsi"/>
          <w:caps/>
          <w:color w:val="auto"/>
        </w:rPr>
      </w:pPr>
    </w:p>
    <w:p w:rsidR="00F22D65" w:rsidRPr="0033423A" w:rsidRDefault="0064095E" w:rsidP="00C509BC">
      <w:pPr>
        <w:tabs>
          <w:tab w:val="left" w:pos="288"/>
          <w:tab w:val="left" w:pos="6390"/>
          <w:tab w:val="left" w:pos="9270"/>
        </w:tabs>
        <w:spacing w:line="240" w:lineRule="exact"/>
        <w:jc w:val="both"/>
        <w:rPr>
          <w:rFonts w:asciiTheme="minorHAnsi" w:hAnsiTheme="minorHAnsi"/>
          <w:caps/>
          <w:color w:val="auto"/>
        </w:rPr>
      </w:pPr>
      <w:r w:rsidRPr="0033423A">
        <w:rPr>
          <w:rFonts w:asciiTheme="minorHAnsi" w:hAnsiTheme="minorHAnsi"/>
          <w:caps/>
          <w:color w:val="auto"/>
        </w:rPr>
        <w:t>NAME:</w:t>
      </w:r>
      <w:r w:rsidR="00B32A2D" w:rsidRPr="0033423A">
        <w:rPr>
          <w:rFonts w:asciiTheme="minorHAnsi" w:hAnsiTheme="minorHAnsi"/>
          <w:caps/>
          <w:color w:val="auto"/>
        </w:rPr>
        <w:t xml:space="preserve"> </w:t>
      </w:r>
      <w:r w:rsidRPr="0033423A">
        <w:rPr>
          <w:rFonts w:asciiTheme="minorHAnsi" w:hAnsiTheme="minorHAnsi"/>
          <w:caps/>
          <w:color w:val="auto"/>
        </w:rPr>
        <w:t xml:space="preserve"> </w:t>
      </w:r>
      <w:r w:rsidR="00C509BC">
        <w:rPr>
          <w:rFonts w:asciiTheme="minorHAnsi" w:hAnsiTheme="minorHAnsi"/>
          <w:caps/>
          <w:color w:val="auto"/>
        </w:rPr>
        <w:t>xxxxxxxxxx</w:t>
      </w:r>
      <w:r w:rsidRPr="0033423A">
        <w:rPr>
          <w:rFonts w:asciiTheme="minorHAnsi" w:hAnsiTheme="minorHAnsi"/>
          <w:caps/>
          <w:color w:val="auto"/>
        </w:rPr>
        <w:t>.</w:t>
      </w:r>
      <w:r w:rsidRPr="0033423A">
        <w:rPr>
          <w:caps/>
          <w:color w:val="auto"/>
        </w:rPr>
        <w:t xml:space="preserve">             </w:t>
      </w:r>
      <w:r w:rsidR="00C509BC">
        <w:rPr>
          <w:caps/>
          <w:color w:val="auto"/>
        </w:rPr>
        <w:tab/>
      </w:r>
      <w:r w:rsidR="001E669C" w:rsidRPr="0033423A">
        <w:rPr>
          <w:rFonts w:asciiTheme="minorHAnsi" w:hAnsiTheme="minorHAnsi"/>
          <w:caps/>
          <w:color w:val="auto"/>
        </w:rPr>
        <w:t>BRANCH OF SERVICE:  Army</w:t>
      </w:r>
    </w:p>
    <w:p w:rsidR="001E669C" w:rsidRPr="0033423A"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33423A">
        <w:rPr>
          <w:rFonts w:asciiTheme="minorHAnsi" w:hAnsiTheme="minorHAnsi"/>
          <w:caps/>
          <w:color w:val="auto"/>
        </w:rPr>
        <w:t>CASE NUMBER:  PD</w:t>
      </w:r>
      <w:r w:rsidR="000E64AD" w:rsidRPr="0033423A">
        <w:rPr>
          <w:rFonts w:asciiTheme="minorHAnsi" w:hAnsiTheme="minorHAnsi"/>
          <w:caps/>
          <w:color w:val="auto"/>
        </w:rPr>
        <w:t>1</w:t>
      </w:r>
      <w:r w:rsidR="004B5F06" w:rsidRPr="0033423A">
        <w:rPr>
          <w:rFonts w:asciiTheme="minorHAnsi" w:hAnsiTheme="minorHAnsi"/>
          <w:caps/>
          <w:color w:val="auto"/>
        </w:rPr>
        <w:t>100123</w:t>
      </w:r>
      <w:r w:rsidRPr="0033423A">
        <w:rPr>
          <w:rFonts w:asciiTheme="minorHAnsi" w:hAnsiTheme="minorHAnsi"/>
          <w:color w:val="auto"/>
        </w:rPr>
        <w:tab/>
        <w:t xml:space="preserve"> </w:t>
      </w:r>
      <w:r w:rsidR="00B32A2D" w:rsidRPr="0033423A">
        <w:rPr>
          <w:rFonts w:asciiTheme="minorHAnsi" w:hAnsiTheme="minorHAnsi"/>
          <w:color w:val="auto"/>
        </w:rPr>
        <w:t xml:space="preserve">                            </w:t>
      </w:r>
      <w:r w:rsidRPr="0033423A">
        <w:rPr>
          <w:rFonts w:asciiTheme="minorHAnsi" w:hAnsiTheme="minorHAnsi"/>
          <w:color w:val="auto"/>
        </w:rPr>
        <w:t xml:space="preserve"> SEPARATION DATE: </w:t>
      </w:r>
      <w:r w:rsidR="0033423A">
        <w:rPr>
          <w:rFonts w:asciiTheme="minorHAnsi" w:hAnsiTheme="minorHAnsi"/>
          <w:color w:val="auto"/>
        </w:rPr>
        <w:t xml:space="preserve"> </w:t>
      </w:r>
      <w:r w:rsidR="000E64AD" w:rsidRPr="0033423A">
        <w:rPr>
          <w:rFonts w:asciiTheme="minorHAnsi" w:hAnsiTheme="minorHAnsi"/>
          <w:caps/>
          <w:color w:val="auto"/>
        </w:rPr>
        <w:t>20</w:t>
      </w:r>
      <w:r w:rsidR="004B5F06" w:rsidRPr="0033423A">
        <w:rPr>
          <w:rFonts w:asciiTheme="minorHAnsi" w:hAnsiTheme="minorHAnsi"/>
          <w:caps/>
          <w:color w:val="auto"/>
        </w:rPr>
        <w:t>02</w:t>
      </w:r>
      <w:r w:rsidR="001C0448" w:rsidRPr="0033423A">
        <w:rPr>
          <w:rFonts w:asciiTheme="minorHAnsi" w:hAnsiTheme="minorHAnsi"/>
          <w:caps/>
          <w:color w:val="auto"/>
        </w:rPr>
        <w:t>0901</w:t>
      </w:r>
    </w:p>
    <w:p w:rsidR="001E669C" w:rsidRPr="0033423A" w:rsidRDefault="001E669C" w:rsidP="001E669C">
      <w:pPr>
        <w:tabs>
          <w:tab w:val="left" w:pos="288"/>
          <w:tab w:val="left" w:pos="5130"/>
        </w:tabs>
        <w:spacing w:line="240" w:lineRule="exact"/>
        <w:jc w:val="both"/>
        <w:rPr>
          <w:rFonts w:asciiTheme="minorHAnsi" w:hAnsiTheme="minorHAnsi"/>
          <w:color w:val="auto"/>
        </w:rPr>
      </w:pPr>
      <w:r w:rsidRPr="0033423A">
        <w:rPr>
          <w:rFonts w:asciiTheme="minorHAnsi" w:hAnsiTheme="minorHAnsi"/>
          <w:caps/>
          <w:color w:val="auto"/>
        </w:rPr>
        <w:t>BOARD DATE:  2011</w:t>
      </w:r>
      <w:r w:rsidR="0033423A" w:rsidRPr="0033423A">
        <w:rPr>
          <w:rFonts w:asciiTheme="minorHAnsi" w:hAnsiTheme="minorHAnsi"/>
          <w:caps/>
          <w:color w:val="auto"/>
        </w:rPr>
        <w:t>1116</w:t>
      </w:r>
    </w:p>
    <w:p w:rsidR="000E64AD" w:rsidRPr="0033423A" w:rsidRDefault="000E64AD" w:rsidP="000E64AD">
      <w:pPr>
        <w:pBdr>
          <w:bottom w:val="single" w:sz="12" w:space="1" w:color="auto"/>
        </w:pBdr>
        <w:tabs>
          <w:tab w:val="left" w:pos="288"/>
          <w:tab w:val="left" w:pos="4752"/>
        </w:tabs>
        <w:spacing w:line="240" w:lineRule="exact"/>
        <w:jc w:val="both"/>
        <w:rPr>
          <w:rFonts w:ascii="Calibri" w:hAnsi="Calibri"/>
          <w:color w:val="auto"/>
          <w:szCs w:val="24"/>
        </w:rPr>
      </w:pPr>
    </w:p>
    <w:p w:rsidR="00106AD8" w:rsidRPr="0033423A" w:rsidRDefault="00106AD8" w:rsidP="000E64AD">
      <w:pPr>
        <w:tabs>
          <w:tab w:val="left" w:pos="288"/>
          <w:tab w:val="left" w:pos="5130"/>
        </w:tabs>
        <w:spacing w:line="240" w:lineRule="exact"/>
        <w:jc w:val="both"/>
        <w:rPr>
          <w:rFonts w:asciiTheme="minorHAnsi" w:hAnsiTheme="minorHAnsi"/>
          <w:caps/>
          <w:color w:val="auto"/>
        </w:rPr>
      </w:pPr>
    </w:p>
    <w:p w:rsidR="00EC2B0D" w:rsidRPr="0033423A" w:rsidRDefault="002C6E5B" w:rsidP="00B32A2D">
      <w:pPr>
        <w:tabs>
          <w:tab w:val="left" w:pos="288"/>
          <w:tab w:val="left" w:pos="4752"/>
        </w:tabs>
        <w:spacing w:line="240" w:lineRule="exact"/>
        <w:jc w:val="both"/>
        <w:rPr>
          <w:rFonts w:asciiTheme="minorHAnsi" w:hAnsiTheme="minorHAnsi" w:cstheme="minorHAnsi"/>
          <w:color w:val="auto"/>
          <w:szCs w:val="24"/>
        </w:rPr>
      </w:pPr>
      <w:r w:rsidRPr="0033423A">
        <w:rPr>
          <w:rFonts w:asciiTheme="minorHAnsi" w:hAnsiTheme="minorHAnsi"/>
          <w:color w:val="auto"/>
          <w:u w:val="single"/>
        </w:rPr>
        <w:t>SUMMARY OF CASE</w:t>
      </w:r>
      <w:r w:rsidRPr="0033423A">
        <w:rPr>
          <w:rFonts w:asciiTheme="minorHAnsi" w:hAnsiTheme="minorHAnsi" w:cstheme="minorHAnsi"/>
          <w:color w:val="auto"/>
        </w:rPr>
        <w:t xml:space="preserve">: </w:t>
      </w:r>
      <w:r w:rsidR="00B32A2D" w:rsidRPr="0033423A">
        <w:rPr>
          <w:rFonts w:asciiTheme="minorHAnsi" w:hAnsiTheme="minorHAnsi" w:cstheme="minorHAnsi"/>
          <w:color w:val="auto"/>
        </w:rPr>
        <w:t xml:space="preserve"> </w:t>
      </w:r>
      <w:r w:rsidR="00513F03" w:rsidRPr="0033423A">
        <w:rPr>
          <w:rFonts w:asciiTheme="minorHAnsi" w:hAnsiTheme="minorHAnsi" w:cstheme="minorHAnsi"/>
          <w:color w:val="auto"/>
        </w:rPr>
        <w:t xml:space="preserve">Data extracted from the available evidence of record reflects that this covered individual (CI) </w:t>
      </w:r>
      <w:r w:rsidR="00513F03" w:rsidRPr="0033423A">
        <w:rPr>
          <w:rFonts w:asciiTheme="minorHAnsi" w:hAnsiTheme="minorHAnsi" w:cstheme="minorHAnsi"/>
          <w:color w:val="auto"/>
          <w:szCs w:val="24"/>
        </w:rPr>
        <w:t xml:space="preserve">was an active duty SSG/E-6 (92A/Logistical Specialist) medically separated for left knee pain with </w:t>
      </w:r>
      <w:r w:rsidR="002E6A73">
        <w:rPr>
          <w:rFonts w:asciiTheme="minorHAnsi" w:hAnsiTheme="minorHAnsi" w:cstheme="minorHAnsi"/>
          <w:color w:val="auto"/>
          <w:szCs w:val="24"/>
        </w:rPr>
        <w:t>g</w:t>
      </w:r>
      <w:r w:rsidR="00513F03" w:rsidRPr="0033423A">
        <w:rPr>
          <w:rFonts w:asciiTheme="minorHAnsi" w:hAnsiTheme="minorHAnsi" w:cstheme="minorHAnsi"/>
          <w:color w:val="auto"/>
          <w:szCs w:val="24"/>
        </w:rPr>
        <w:t xml:space="preserve">rade II chondromalacia of the medial femoral condyle (arthroscopy) and radiographs showing a narrow tibiofemoral joint consistent with osteoarthritis.  The CI initially presented with left knee pain in </w:t>
      </w:r>
      <w:r w:rsidR="0033423A" w:rsidRPr="0033423A">
        <w:rPr>
          <w:rFonts w:asciiTheme="minorHAnsi" w:hAnsiTheme="minorHAnsi" w:cstheme="minorHAnsi"/>
          <w:color w:val="auto"/>
          <w:szCs w:val="24"/>
        </w:rPr>
        <w:t xml:space="preserve">October </w:t>
      </w:r>
      <w:r w:rsidR="00513F03" w:rsidRPr="0033423A">
        <w:rPr>
          <w:rFonts w:asciiTheme="minorHAnsi" w:hAnsiTheme="minorHAnsi" w:cstheme="minorHAnsi"/>
          <w:color w:val="auto"/>
          <w:szCs w:val="24"/>
        </w:rPr>
        <w:t>199</w:t>
      </w:r>
      <w:r w:rsidR="0033423A" w:rsidRPr="0033423A">
        <w:rPr>
          <w:rFonts w:asciiTheme="minorHAnsi" w:hAnsiTheme="minorHAnsi" w:cstheme="minorHAnsi"/>
          <w:color w:val="auto"/>
          <w:szCs w:val="24"/>
        </w:rPr>
        <w:t>3</w:t>
      </w:r>
      <w:r w:rsidR="00513F03" w:rsidRPr="0033423A">
        <w:rPr>
          <w:rFonts w:asciiTheme="minorHAnsi" w:hAnsiTheme="minorHAnsi" w:cstheme="minorHAnsi"/>
          <w:color w:val="auto"/>
          <w:szCs w:val="24"/>
        </w:rPr>
        <w:t xml:space="preserve"> when he injure</w:t>
      </w:r>
      <w:r w:rsidR="003B7781" w:rsidRPr="0033423A">
        <w:rPr>
          <w:rFonts w:asciiTheme="minorHAnsi" w:hAnsiTheme="minorHAnsi" w:cstheme="minorHAnsi"/>
          <w:color w:val="auto"/>
          <w:szCs w:val="24"/>
        </w:rPr>
        <w:t>d</w:t>
      </w:r>
      <w:r w:rsidR="00513F03" w:rsidRPr="0033423A">
        <w:rPr>
          <w:rFonts w:asciiTheme="minorHAnsi" w:hAnsiTheme="minorHAnsi" w:cstheme="minorHAnsi"/>
          <w:color w:val="auto"/>
          <w:szCs w:val="24"/>
        </w:rPr>
        <w:t xml:space="preserve"> himself while playing soccer.  After conservative management, he underwent an arthroscopic decompression of a </w:t>
      </w:r>
      <w:r w:rsidR="00B06697" w:rsidRPr="0033423A">
        <w:rPr>
          <w:rFonts w:asciiTheme="minorHAnsi" w:hAnsiTheme="minorHAnsi" w:cstheme="minorHAnsi"/>
          <w:color w:val="auto"/>
          <w:szCs w:val="24"/>
        </w:rPr>
        <w:t>meniscal</w:t>
      </w:r>
      <w:r w:rsidR="00EA4361" w:rsidRPr="0033423A">
        <w:rPr>
          <w:rFonts w:asciiTheme="minorHAnsi" w:hAnsiTheme="minorHAnsi" w:cstheme="minorHAnsi"/>
          <w:color w:val="auto"/>
          <w:szCs w:val="24"/>
        </w:rPr>
        <w:t xml:space="preserve"> cyst.</w:t>
      </w:r>
      <w:r w:rsidR="00B32A2D" w:rsidRPr="0033423A">
        <w:rPr>
          <w:rFonts w:asciiTheme="minorHAnsi" w:hAnsiTheme="minorHAnsi" w:cstheme="minorHAnsi"/>
          <w:color w:val="auto"/>
          <w:szCs w:val="24"/>
        </w:rPr>
        <w:t xml:space="preserve"> </w:t>
      </w:r>
      <w:r w:rsidR="00EA4361" w:rsidRPr="0033423A">
        <w:rPr>
          <w:rFonts w:asciiTheme="minorHAnsi" w:hAnsiTheme="minorHAnsi" w:cstheme="minorHAnsi"/>
          <w:color w:val="auto"/>
          <w:szCs w:val="24"/>
        </w:rPr>
        <w:t xml:space="preserve"> The CI was diagnosed </w:t>
      </w:r>
      <w:r w:rsidR="00B32A2D" w:rsidRPr="0033423A">
        <w:rPr>
          <w:rFonts w:asciiTheme="minorHAnsi" w:hAnsiTheme="minorHAnsi" w:cstheme="minorHAnsi"/>
          <w:color w:val="auto"/>
          <w:szCs w:val="24"/>
        </w:rPr>
        <w:t xml:space="preserve">with </w:t>
      </w:r>
      <w:r w:rsidR="002E6A73">
        <w:rPr>
          <w:rFonts w:asciiTheme="minorHAnsi" w:hAnsiTheme="minorHAnsi" w:cstheme="minorHAnsi"/>
          <w:color w:val="auto"/>
          <w:szCs w:val="24"/>
        </w:rPr>
        <w:t>g</w:t>
      </w:r>
      <w:r w:rsidR="00B32A2D" w:rsidRPr="0033423A">
        <w:rPr>
          <w:rFonts w:asciiTheme="minorHAnsi" w:hAnsiTheme="minorHAnsi" w:cstheme="minorHAnsi"/>
          <w:color w:val="auto"/>
          <w:szCs w:val="24"/>
        </w:rPr>
        <w:t>rade</w:t>
      </w:r>
      <w:r w:rsidR="00513F03" w:rsidRPr="0033423A">
        <w:rPr>
          <w:rFonts w:asciiTheme="minorHAnsi" w:hAnsiTheme="minorHAnsi" w:cstheme="minorHAnsi"/>
          <w:color w:val="auto"/>
          <w:szCs w:val="24"/>
        </w:rPr>
        <w:t xml:space="preserve"> II chondromalacia of the medial femoral condyle</w:t>
      </w:r>
      <w:r w:rsidR="00EA4361" w:rsidRPr="0033423A">
        <w:rPr>
          <w:rFonts w:asciiTheme="minorHAnsi" w:hAnsiTheme="minorHAnsi" w:cstheme="minorHAnsi"/>
          <w:color w:val="auto"/>
          <w:szCs w:val="24"/>
        </w:rPr>
        <w:t xml:space="preserve">.  Despite medication, surgery, physical therapy and the use of a cane, the CI was unable to perform within his military occupational specialty (MOS) or meet physical fitness standards.  The CI </w:t>
      </w:r>
      <w:r w:rsidR="00B32A2D" w:rsidRPr="0033423A">
        <w:rPr>
          <w:rFonts w:asciiTheme="minorHAnsi" w:hAnsiTheme="minorHAnsi" w:cstheme="minorHAnsi"/>
          <w:color w:val="auto"/>
          <w:szCs w:val="24"/>
        </w:rPr>
        <w:t>was</w:t>
      </w:r>
      <w:r w:rsidR="00EA4361" w:rsidRPr="0033423A">
        <w:rPr>
          <w:rFonts w:asciiTheme="minorHAnsi" w:hAnsiTheme="minorHAnsi" w:cstheme="minorHAnsi"/>
          <w:color w:val="auto"/>
          <w:szCs w:val="24"/>
        </w:rPr>
        <w:t xml:space="preserve"> issued a permanent L4 profile and underwent a Medical Evaluation Board (MEB).  The MEB forwarded “</w:t>
      </w:r>
      <w:r w:rsidR="002E6A73" w:rsidRPr="0033423A">
        <w:rPr>
          <w:rFonts w:asciiTheme="minorHAnsi" w:hAnsiTheme="minorHAnsi" w:cstheme="minorHAnsi"/>
          <w:color w:val="auto"/>
          <w:szCs w:val="24"/>
        </w:rPr>
        <w:t>post traumatic osteoarthritis of the left knee</w:t>
      </w:r>
      <w:r w:rsidR="00EA4361" w:rsidRPr="0033423A">
        <w:rPr>
          <w:rFonts w:asciiTheme="minorHAnsi" w:hAnsiTheme="minorHAnsi" w:cstheme="minorHAnsi"/>
          <w:color w:val="auto"/>
          <w:szCs w:val="24"/>
        </w:rPr>
        <w:t xml:space="preserve">” to the </w:t>
      </w:r>
      <w:r w:rsidR="00EC2B0D" w:rsidRPr="0033423A">
        <w:rPr>
          <w:rFonts w:asciiTheme="minorHAnsi" w:hAnsiTheme="minorHAnsi" w:cstheme="minorHAnsi"/>
          <w:color w:val="auto"/>
          <w:szCs w:val="24"/>
        </w:rPr>
        <w:t>Physical Evaluation Board (PEB) as medically unacceptable IAW AR 40-501.</w:t>
      </w:r>
      <w:r w:rsidR="00B32A2D" w:rsidRPr="0033423A">
        <w:rPr>
          <w:rFonts w:asciiTheme="minorHAnsi" w:hAnsiTheme="minorHAnsi" w:cstheme="minorHAnsi"/>
          <w:color w:val="auto"/>
          <w:szCs w:val="24"/>
        </w:rPr>
        <w:t xml:space="preserve"> </w:t>
      </w:r>
      <w:r w:rsidR="00EC2B0D" w:rsidRPr="0033423A">
        <w:rPr>
          <w:rFonts w:asciiTheme="minorHAnsi" w:hAnsiTheme="minorHAnsi" w:cstheme="minorHAnsi"/>
          <w:color w:val="auto"/>
          <w:szCs w:val="24"/>
        </w:rPr>
        <w:t xml:space="preserve"> The PEB adjudicated “</w:t>
      </w:r>
      <w:r w:rsidR="002E6A73" w:rsidRPr="0033423A">
        <w:rPr>
          <w:rFonts w:asciiTheme="minorHAnsi" w:hAnsiTheme="minorHAnsi" w:cstheme="minorHAnsi"/>
          <w:color w:val="auto"/>
          <w:szCs w:val="24"/>
        </w:rPr>
        <w:t xml:space="preserve">left knee pain with grade </w:t>
      </w:r>
      <w:r w:rsidR="002E6A73">
        <w:rPr>
          <w:rFonts w:asciiTheme="minorHAnsi" w:hAnsiTheme="minorHAnsi" w:cstheme="minorHAnsi"/>
          <w:color w:val="auto"/>
          <w:szCs w:val="24"/>
        </w:rPr>
        <w:t>II</w:t>
      </w:r>
      <w:r w:rsidR="002E6A73" w:rsidRPr="0033423A">
        <w:rPr>
          <w:rFonts w:asciiTheme="minorHAnsi" w:hAnsiTheme="minorHAnsi" w:cstheme="minorHAnsi"/>
          <w:color w:val="auto"/>
          <w:szCs w:val="24"/>
        </w:rPr>
        <w:t xml:space="preserve"> chondromalacia</w:t>
      </w:r>
      <w:r w:rsidR="00EC2B0D" w:rsidRPr="0033423A">
        <w:rPr>
          <w:rFonts w:asciiTheme="minorHAnsi" w:hAnsiTheme="minorHAnsi" w:cstheme="minorHAnsi"/>
          <w:color w:val="auto"/>
          <w:szCs w:val="24"/>
        </w:rPr>
        <w:t xml:space="preserve">” condition as unfitting, rated 10%, with application of the </w:t>
      </w:r>
      <w:r w:rsidR="002E6A73">
        <w:rPr>
          <w:rFonts w:asciiTheme="minorHAnsi" w:hAnsiTheme="minorHAnsi" w:cstheme="minorHAnsi"/>
          <w:color w:val="auto"/>
          <w:szCs w:val="24"/>
        </w:rPr>
        <w:t>VA Schedule for Rating Disabilities (</w:t>
      </w:r>
      <w:r w:rsidR="007A7BDB" w:rsidRPr="0033423A">
        <w:rPr>
          <w:rFonts w:asciiTheme="minorHAnsi" w:hAnsiTheme="minorHAnsi" w:cstheme="minorHAnsi"/>
          <w:color w:val="auto"/>
          <w:szCs w:val="24"/>
        </w:rPr>
        <w:t>VASRD</w:t>
      </w:r>
      <w:r w:rsidR="002E6A73">
        <w:rPr>
          <w:rFonts w:asciiTheme="minorHAnsi" w:hAnsiTheme="minorHAnsi" w:cstheme="minorHAnsi"/>
          <w:color w:val="auto"/>
          <w:szCs w:val="24"/>
        </w:rPr>
        <w:t>)</w:t>
      </w:r>
      <w:r w:rsidR="007A7BDB" w:rsidRPr="0033423A">
        <w:rPr>
          <w:rFonts w:asciiTheme="minorHAnsi" w:hAnsiTheme="minorHAnsi" w:cstheme="minorHAnsi"/>
          <w:color w:val="auto"/>
          <w:szCs w:val="24"/>
        </w:rPr>
        <w:t xml:space="preserve"> and possible application of the </w:t>
      </w:r>
      <w:r w:rsidR="00EC2B0D" w:rsidRPr="0033423A">
        <w:rPr>
          <w:rFonts w:asciiTheme="minorHAnsi" w:hAnsiTheme="minorHAnsi" w:cstheme="minorHAnsi"/>
          <w:color w:val="auto"/>
          <w:szCs w:val="24"/>
        </w:rPr>
        <w:t>US Army Physical Disability Agency pain policy and DoDI 1332.39.</w:t>
      </w:r>
      <w:r w:rsidR="00EC2B0D" w:rsidRPr="0033423A">
        <w:rPr>
          <w:rFonts w:asciiTheme="minorHAnsi" w:hAnsiTheme="minorHAnsi" w:cstheme="minorHAnsi"/>
          <w:i/>
          <w:color w:val="auto"/>
          <w:szCs w:val="24"/>
        </w:rPr>
        <w:t xml:space="preserve">  </w:t>
      </w:r>
      <w:r w:rsidR="00EC2B0D" w:rsidRPr="0033423A">
        <w:rPr>
          <w:rFonts w:asciiTheme="minorHAnsi" w:hAnsiTheme="minorHAnsi" w:cstheme="minorHAnsi"/>
          <w:color w:val="auto"/>
        </w:rPr>
        <w:t xml:space="preserve">The CI made no appeals, and was medically separated with a 10% disability </w:t>
      </w:r>
      <w:r w:rsidR="00EC2B0D" w:rsidRPr="0033423A">
        <w:rPr>
          <w:rFonts w:asciiTheme="minorHAnsi" w:hAnsiTheme="minorHAnsi" w:cstheme="minorHAnsi"/>
          <w:color w:val="auto"/>
          <w:szCs w:val="24"/>
        </w:rPr>
        <w:t>rating.</w:t>
      </w:r>
    </w:p>
    <w:p w:rsidR="00106AD8" w:rsidRPr="0033423A" w:rsidRDefault="00106AD8" w:rsidP="00106AD8">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106AD8" w:rsidRPr="0033423A" w:rsidRDefault="00106AD8" w:rsidP="00106AD8">
      <w:pPr>
        <w:tabs>
          <w:tab w:val="left" w:pos="288"/>
          <w:tab w:val="left" w:pos="4752"/>
        </w:tabs>
        <w:spacing w:line="240" w:lineRule="exact"/>
        <w:rPr>
          <w:rFonts w:ascii="Calibri" w:hAnsi="Calibri"/>
          <w:color w:val="auto"/>
          <w:szCs w:val="24"/>
        </w:rPr>
      </w:pPr>
    </w:p>
    <w:p w:rsidR="00513F03" w:rsidRPr="0033423A" w:rsidRDefault="002C6E5B" w:rsidP="00B32A2D">
      <w:pPr>
        <w:tabs>
          <w:tab w:val="left" w:pos="288"/>
          <w:tab w:val="left" w:pos="4752"/>
        </w:tabs>
        <w:spacing w:line="240" w:lineRule="exact"/>
        <w:jc w:val="both"/>
        <w:rPr>
          <w:rFonts w:asciiTheme="minorHAnsi" w:hAnsiTheme="minorHAnsi" w:cstheme="minorHAnsi"/>
          <w:color w:val="auto"/>
          <w:szCs w:val="24"/>
        </w:rPr>
      </w:pPr>
      <w:r w:rsidRPr="0033423A">
        <w:rPr>
          <w:rFonts w:asciiTheme="minorHAnsi" w:hAnsiTheme="minorHAnsi"/>
          <w:color w:val="auto"/>
          <w:u w:val="single"/>
        </w:rPr>
        <w:t>CI CONTENTION</w:t>
      </w:r>
      <w:r w:rsidR="00B32A2D" w:rsidRPr="0033423A">
        <w:rPr>
          <w:rFonts w:asciiTheme="minorHAnsi" w:hAnsiTheme="minorHAnsi" w:cstheme="minorHAnsi"/>
          <w:color w:val="auto"/>
        </w:rPr>
        <w:t>:</w:t>
      </w:r>
      <w:r w:rsidRPr="0033423A">
        <w:rPr>
          <w:rFonts w:asciiTheme="minorHAnsi" w:hAnsiTheme="minorHAnsi" w:cstheme="minorHAnsi"/>
          <w:color w:val="auto"/>
        </w:rPr>
        <w:t xml:space="preserve"> </w:t>
      </w:r>
      <w:r w:rsidR="000E64AD" w:rsidRPr="0033423A">
        <w:rPr>
          <w:rFonts w:asciiTheme="minorHAnsi" w:hAnsiTheme="minorHAnsi" w:cstheme="minorHAnsi"/>
          <w:color w:val="auto"/>
        </w:rPr>
        <w:t xml:space="preserve"> </w:t>
      </w:r>
      <w:r w:rsidR="00513F03" w:rsidRPr="0033423A">
        <w:rPr>
          <w:rFonts w:asciiTheme="minorHAnsi" w:hAnsiTheme="minorHAnsi" w:cstheme="minorHAnsi"/>
          <w:color w:val="auto"/>
        </w:rPr>
        <w:t>“The rating that I received from the Department of the Army was 20% lower than the rating I received with the Department of Veteran Affairs.  I believe that my disability rating with the Army should have been higher than what I received</w:t>
      </w:r>
      <w:r w:rsidR="002E6A73">
        <w:rPr>
          <w:rFonts w:asciiTheme="minorHAnsi" w:hAnsiTheme="minorHAnsi" w:cstheme="minorHAnsi"/>
          <w:color w:val="auto"/>
        </w:rPr>
        <w:t>.</w:t>
      </w:r>
      <w:r w:rsidR="00513F03" w:rsidRPr="0033423A">
        <w:rPr>
          <w:rFonts w:asciiTheme="minorHAnsi" w:hAnsiTheme="minorHAnsi" w:cstheme="minorHAnsi"/>
          <w:color w:val="auto"/>
        </w:rPr>
        <w:t>”</w:t>
      </w:r>
      <w:r w:rsidR="00513F03" w:rsidRPr="0033423A">
        <w:rPr>
          <w:rFonts w:asciiTheme="minorHAnsi" w:hAnsiTheme="minorHAnsi" w:cstheme="minorHAnsi"/>
          <w:color w:val="5A5A5A"/>
          <w:szCs w:val="24"/>
        </w:rPr>
        <w:t xml:space="preserve"> </w:t>
      </w:r>
      <w:r w:rsidR="00513F03" w:rsidRPr="0033423A">
        <w:rPr>
          <w:rFonts w:asciiTheme="minorHAnsi" w:hAnsiTheme="minorHAnsi" w:cstheme="minorHAnsi"/>
          <w:color w:val="auto"/>
          <w:szCs w:val="24"/>
        </w:rPr>
        <w:t xml:space="preserve"> </w:t>
      </w:r>
      <w:r w:rsidR="00513F03" w:rsidRPr="0033423A">
        <w:rPr>
          <w:rFonts w:asciiTheme="minorHAnsi" w:eastAsia="Calibri" w:hAnsiTheme="minorHAnsi" w:cstheme="minorHAnsi"/>
          <w:color w:val="auto"/>
          <w:szCs w:val="24"/>
        </w:rPr>
        <w:t>He elaborates no specific contentions regarding rating or coding and mentions no additionally contended conditions.</w:t>
      </w:r>
    </w:p>
    <w:p w:rsidR="00106AD8" w:rsidRPr="0033423A" w:rsidRDefault="00106AD8" w:rsidP="00B32A2D">
      <w:pPr>
        <w:pBdr>
          <w:bottom w:val="single" w:sz="12" w:space="1" w:color="auto"/>
        </w:pBdr>
        <w:tabs>
          <w:tab w:val="left" w:pos="288"/>
          <w:tab w:val="left" w:pos="4752"/>
        </w:tabs>
        <w:spacing w:line="240" w:lineRule="exact"/>
        <w:jc w:val="both"/>
        <w:rPr>
          <w:rFonts w:ascii="Calibri" w:hAnsi="Calibri"/>
          <w:color w:val="auto"/>
          <w:szCs w:val="24"/>
        </w:rPr>
      </w:pPr>
    </w:p>
    <w:p w:rsidR="00C94F12" w:rsidRPr="0033423A" w:rsidRDefault="00C94F12" w:rsidP="000E64AD">
      <w:pPr>
        <w:tabs>
          <w:tab w:val="left" w:pos="288"/>
          <w:tab w:val="left" w:pos="4752"/>
        </w:tabs>
        <w:spacing w:line="240" w:lineRule="exact"/>
        <w:jc w:val="both"/>
        <w:rPr>
          <w:rFonts w:asciiTheme="minorHAnsi" w:hAnsiTheme="minorHAnsi"/>
          <w:color w:val="auto"/>
          <w:szCs w:val="24"/>
          <w:u w:val="single"/>
        </w:rPr>
      </w:pPr>
    </w:p>
    <w:p w:rsidR="000E64AD" w:rsidRPr="0033423A" w:rsidRDefault="00C94F12" w:rsidP="000E64AD">
      <w:pPr>
        <w:tabs>
          <w:tab w:val="left" w:pos="288"/>
          <w:tab w:val="left" w:pos="4752"/>
        </w:tabs>
        <w:spacing w:line="240" w:lineRule="exact"/>
        <w:jc w:val="both"/>
        <w:rPr>
          <w:rFonts w:asciiTheme="minorHAnsi" w:hAnsiTheme="minorHAnsi"/>
          <w:color w:val="auto"/>
          <w:szCs w:val="24"/>
        </w:rPr>
      </w:pPr>
      <w:r w:rsidRPr="0033423A">
        <w:rPr>
          <w:rFonts w:asciiTheme="minorHAnsi" w:hAnsiTheme="minorHAnsi"/>
          <w:color w:val="auto"/>
          <w:szCs w:val="24"/>
          <w:u w:val="single"/>
        </w:rPr>
        <w:t>RATING COMPARISON</w:t>
      </w:r>
      <w:r w:rsidRPr="0033423A">
        <w:rPr>
          <w:rFonts w:asciiTheme="minorHAnsi" w:hAnsiTheme="minorHAnsi"/>
          <w:color w:val="auto"/>
          <w:szCs w:val="24"/>
        </w:rPr>
        <w:t>:</w:t>
      </w:r>
    </w:p>
    <w:p w:rsidR="00C94F12" w:rsidRPr="0033423A" w:rsidRDefault="00C94F12" w:rsidP="000E64AD">
      <w:pPr>
        <w:tabs>
          <w:tab w:val="left" w:pos="288"/>
          <w:tab w:val="left" w:pos="4752"/>
        </w:tabs>
        <w:spacing w:line="240" w:lineRule="exact"/>
        <w:jc w:val="both"/>
        <w:rPr>
          <w:rFonts w:asciiTheme="minorHAnsi" w:hAnsiTheme="minorHAnsi"/>
          <w:color w:val="auto"/>
          <w:szCs w:val="24"/>
        </w:rPr>
      </w:pPr>
    </w:p>
    <w:tbl>
      <w:tblPr>
        <w:tblpPr w:leftFromText="180" w:rightFromText="180" w:vertAnchor="text" w:horzAnchor="margin" w:tblpXSpec="center" w:tblpY="-51"/>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1080"/>
        <w:gridCol w:w="702"/>
        <w:gridCol w:w="2628"/>
        <w:gridCol w:w="1080"/>
        <w:gridCol w:w="720"/>
        <w:gridCol w:w="990"/>
      </w:tblGrid>
      <w:tr w:rsidR="00E46747" w:rsidRPr="0033423A" w:rsidTr="00A22D72">
        <w:trPr>
          <w:trHeight w:val="233"/>
          <w:jc w:val="center"/>
        </w:trPr>
        <w:tc>
          <w:tcPr>
            <w:tcW w:w="3870" w:type="dxa"/>
            <w:gridSpan w:val="3"/>
            <w:tcBorders>
              <w:right w:val="thinThickThinSmallGap" w:sz="24" w:space="0" w:color="auto"/>
            </w:tcBorders>
            <w:shd w:val="clear" w:color="auto" w:fill="D9D9D9"/>
            <w:vAlign w:val="center"/>
          </w:tcPr>
          <w:p w:rsidR="00E46747" w:rsidRPr="0033423A" w:rsidRDefault="00E46747" w:rsidP="00EA205F">
            <w:pPr>
              <w:spacing w:line="200" w:lineRule="exact"/>
              <w:contextualSpacing/>
              <w:jc w:val="center"/>
              <w:rPr>
                <w:rFonts w:asciiTheme="minorHAnsi" w:eastAsia="Calibri" w:hAnsiTheme="minorHAnsi" w:cstheme="minorHAnsi"/>
                <w:b/>
                <w:color w:val="auto"/>
                <w:sz w:val="18"/>
                <w:szCs w:val="18"/>
              </w:rPr>
            </w:pPr>
            <w:r w:rsidRPr="0033423A">
              <w:rPr>
                <w:rFonts w:asciiTheme="minorHAnsi" w:eastAsia="Calibri" w:hAnsiTheme="minorHAnsi" w:cstheme="minorHAnsi"/>
                <w:b/>
                <w:color w:val="auto"/>
                <w:sz w:val="18"/>
                <w:szCs w:val="18"/>
              </w:rPr>
              <w:t>Service IPEB – Dated 20020610</w:t>
            </w:r>
          </w:p>
        </w:tc>
        <w:tc>
          <w:tcPr>
            <w:tcW w:w="5418" w:type="dxa"/>
            <w:gridSpan w:val="4"/>
            <w:tcBorders>
              <w:left w:val="thinThickThinSmallGap" w:sz="24" w:space="0" w:color="auto"/>
            </w:tcBorders>
            <w:shd w:val="clear" w:color="auto" w:fill="D9D9D9"/>
            <w:vAlign w:val="center"/>
          </w:tcPr>
          <w:p w:rsidR="00E46747" w:rsidRPr="0033423A" w:rsidRDefault="00F22D65" w:rsidP="00F22D65">
            <w:pPr>
              <w:spacing w:line="200" w:lineRule="exact"/>
              <w:contextualSpacing/>
              <w:jc w:val="center"/>
              <w:rPr>
                <w:rFonts w:asciiTheme="minorHAnsi" w:eastAsia="Calibri" w:hAnsiTheme="minorHAnsi" w:cstheme="minorHAnsi"/>
                <w:b/>
                <w:color w:val="auto"/>
                <w:sz w:val="18"/>
                <w:szCs w:val="18"/>
              </w:rPr>
            </w:pPr>
            <w:r w:rsidRPr="0033423A">
              <w:rPr>
                <w:rFonts w:asciiTheme="minorHAnsi" w:eastAsia="Calibri" w:hAnsiTheme="minorHAnsi" w:cstheme="minorHAnsi"/>
                <w:b/>
                <w:color w:val="auto"/>
                <w:sz w:val="18"/>
                <w:szCs w:val="18"/>
              </w:rPr>
              <w:t>VA (3 Mo. Pre-</w:t>
            </w:r>
            <w:r w:rsidR="00E46747" w:rsidRPr="0033423A">
              <w:rPr>
                <w:rFonts w:asciiTheme="minorHAnsi" w:eastAsia="Calibri" w:hAnsiTheme="minorHAnsi" w:cstheme="minorHAnsi"/>
                <w:b/>
                <w:color w:val="auto"/>
                <w:sz w:val="18"/>
                <w:szCs w:val="18"/>
              </w:rPr>
              <w:t>Separation) – All Effective Date 20020902</w:t>
            </w:r>
          </w:p>
        </w:tc>
      </w:tr>
      <w:tr w:rsidR="00E46747" w:rsidRPr="0033423A" w:rsidTr="002E6A73">
        <w:trPr>
          <w:trHeight w:val="278"/>
          <w:jc w:val="center"/>
        </w:trPr>
        <w:tc>
          <w:tcPr>
            <w:tcW w:w="2088" w:type="dxa"/>
            <w:tcBorders>
              <w:bottom w:val="single" w:sz="4" w:space="0" w:color="000000"/>
              <w:right w:val="single" w:sz="4" w:space="0" w:color="auto"/>
            </w:tcBorders>
            <w:shd w:val="clear" w:color="auto" w:fill="D9D9D9"/>
            <w:vAlign w:val="center"/>
          </w:tcPr>
          <w:p w:rsidR="00E46747" w:rsidRPr="0033423A" w:rsidRDefault="00E46747" w:rsidP="00EA205F">
            <w:pPr>
              <w:spacing w:line="200" w:lineRule="exact"/>
              <w:contextualSpacing/>
              <w:jc w:val="center"/>
              <w:rPr>
                <w:rFonts w:asciiTheme="minorHAnsi" w:eastAsia="Calibri" w:hAnsiTheme="minorHAnsi" w:cstheme="minorHAnsi"/>
                <w:b/>
                <w:color w:val="auto"/>
                <w:sz w:val="18"/>
                <w:szCs w:val="18"/>
              </w:rPr>
            </w:pPr>
            <w:r w:rsidRPr="0033423A">
              <w:rPr>
                <w:rFonts w:asciiTheme="minorHAnsi" w:eastAsia="Calibri" w:hAnsiTheme="minorHAnsi" w:cstheme="minorHAnsi"/>
                <w:b/>
                <w:color w:val="auto"/>
                <w:sz w:val="18"/>
                <w:szCs w:val="18"/>
              </w:rPr>
              <w:t>Condition</w:t>
            </w:r>
          </w:p>
        </w:tc>
        <w:tc>
          <w:tcPr>
            <w:tcW w:w="1080" w:type="dxa"/>
            <w:tcBorders>
              <w:left w:val="single" w:sz="4" w:space="0" w:color="auto"/>
              <w:bottom w:val="single" w:sz="4" w:space="0" w:color="000000"/>
            </w:tcBorders>
            <w:shd w:val="clear" w:color="auto" w:fill="D9D9D9"/>
            <w:vAlign w:val="center"/>
          </w:tcPr>
          <w:p w:rsidR="00E46747" w:rsidRPr="0033423A" w:rsidRDefault="00E46747" w:rsidP="00EA205F">
            <w:pPr>
              <w:spacing w:line="200" w:lineRule="exact"/>
              <w:contextualSpacing/>
              <w:jc w:val="center"/>
              <w:rPr>
                <w:rFonts w:asciiTheme="minorHAnsi" w:eastAsia="Calibri" w:hAnsiTheme="minorHAnsi" w:cstheme="minorHAnsi"/>
                <w:b/>
                <w:color w:val="auto"/>
                <w:sz w:val="18"/>
                <w:szCs w:val="18"/>
              </w:rPr>
            </w:pPr>
            <w:r w:rsidRPr="0033423A">
              <w:rPr>
                <w:rFonts w:asciiTheme="minorHAnsi" w:eastAsia="Calibri" w:hAnsiTheme="minorHAnsi" w:cstheme="minorHAnsi"/>
                <w:b/>
                <w:color w:val="auto"/>
                <w:sz w:val="18"/>
                <w:szCs w:val="18"/>
              </w:rPr>
              <w:t>Code</w:t>
            </w:r>
          </w:p>
        </w:tc>
        <w:tc>
          <w:tcPr>
            <w:tcW w:w="702" w:type="dxa"/>
            <w:tcBorders>
              <w:bottom w:val="single" w:sz="4" w:space="0" w:color="000000"/>
              <w:right w:val="thinThickThinSmallGap" w:sz="24" w:space="0" w:color="auto"/>
            </w:tcBorders>
            <w:shd w:val="clear" w:color="auto" w:fill="D9D9D9"/>
            <w:vAlign w:val="center"/>
          </w:tcPr>
          <w:p w:rsidR="00E46747" w:rsidRPr="0033423A" w:rsidRDefault="00E46747" w:rsidP="00EA205F">
            <w:pPr>
              <w:spacing w:line="200" w:lineRule="exact"/>
              <w:contextualSpacing/>
              <w:jc w:val="center"/>
              <w:rPr>
                <w:rFonts w:asciiTheme="minorHAnsi" w:eastAsia="Calibri" w:hAnsiTheme="minorHAnsi" w:cstheme="minorHAnsi"/>
                <w:b/>
                <w:color w:val="auto"/>
                <w:sz w:val="18"/>
                <w:szCs w:val="18"/>
              </w:rPr>
            </w:pPr>
            <w:r w:rsidRPr="0033423A">
              <w:rPr>
                <w:rFonts w:asciiTheme="minorHAnsi" w:eastAsia="Calibri" w:hAnsiTheme="minorHAnsi" w:cstheme="minorHAnsi"/>
                <w:b/>
                <w:color w:val="auto"/>
                <w:sz w:val="18"/>
                <w:szCs w:val="18"/>
              </w:rPr>
              <w:t>Rating</w:t>
            </w:r>
          </w:p>
        </w:tc>
        <w:tc>
          <w:tcPr>
            <w:tcW w:w="2628" w:type="dxa"/>
            <w:tcBorders>
              <w:left w:val="thinThickThinSmallGap" w:sz="24" w:space="0" w:color="auto"/>
              <w:bottom w:val="single" w:sz="4" w:space="0" w:color="000000"/>
            </w:tcBorders>
            <w:shd w:val="clear" w:color="auto" w:fill="D9D9D9"/>
            <w:vAlign w:val="center"/>
          </w:tcPr>
          <w:p w:rsidR="00E46747" w:rsidRPr="0033423A" w:rsidRDefault="00E46747" w:rsidP="00EA205F">
            <w:pPr>
              <w:spacing w:line="200" w:lineRule="exact"/>
              <w:contextualSpacing/>
              <w:jc w:val="center"/>
              <w:rPr>
                <w:rFonts w:asciiTheme="minorHAnsi" w:eastAsia="Calibri" w:hAnsiTheme="minorHAnsi" w:cstheme="minorHAnsi"/>
                <w:b/>
                <w:color w:val="auto"/>
                <w:sz w:val="18"/>
                <w:szCs w:val="18"/>
              </w:rPr>
            </w:pPr>
            <w:r w:rsidRPr="0033423A">
              <w:rPr>
                <w:rFonts w:asciiTheme="minorHAnsi" w:eastAsia="Calibri" w:hAnsiTheme="minorHAnsi" w:cstheme="minorHAnsi"/>
                <w:b/>
                <w:color w:val="auto"/>
                <w:sz w:val="18"/>
                <w:szCs w:val="18"/>
              </w:rPr>
              <w:t>Condition</w:t>
            </w:r>
          </w:p>
        </w:tc>
        <w:tc>
          <w:tcPr>
            <w:tcW w:w="1080" w:type="dxa"/>
            <w:tcBorders>
              <w:bottom w:val="single" w:sz="4" w:space="0" w:color="000000"/>
            </w:tcBorders>
            <w:shd w:val="clear" w:color="auto" w:fill="D9D9D9"/>
            <w:vAlign w:val="center"/>
          </w:tcPr>
          <w:p w:rsidR="00E46747" w:rsidRPr="0033423A" w:rsidRDefault="00E46747" w:rsidP="00EA205F">
            <w:pPr>
              <w:spacing w:line="200" w:lineRule="exact"/>
              <w:contextualSpacing/>
              <w:jc w:val="center"/>
              <w:rPr>
                <w:rFonts w:asciiTheme="minorHAnsi" w:eastAsia="Calibri" w:hAnsiTheme="minorHAnsi" w:cstheme="minorHAnsi"/>
                <w:b/>
                <w:color w:val="auto"/>
                <w:sz w:val="18"/>
                <w:szCs w:val="18"/>
              </w:rPr>
            </w:pPr>
            <w:r w:rsidRPr="0033423A">
              <w:rPr>
                <w:rFonts w:asciiTheme="minorHAnsi" w:eastAsia="Calibri" w:hAnsiTheme="minorHAnsi" w:cstheme="minorHAnsi"/>
                <w:b/>
                <w:color w:val="auto"/>
                <w:sz w:val="18"/>
                <w:szCs w:val="18"/>
              </w:rPr>
              <w:t>Code</w:t>
            </w:r>
          </w:p>
        </w:tc>
        <w:tc>
          <w:tcPr>
            <w:tcW w:w="720" w:type="dxa"/>
            <w:tcBorders>
              <w:bottom w:val="single" w:sz="4" w:space="0" w:color="000000"/>
            </w:tcBorders>
            <w:shd w:val="clear" w:color="auto" w:fill="D9D9D9"/>
            <w:vAlign w:val="center"/>
          </w:tcPr>
          <w:p w:rsidR="00E46747" w:rsidRPr="0033423A" w:rsidRDefault="00E46747" w:rsidP="00EA205F">
            <w:pPr>
              <w:spacing w:line="200" w:lineRule="exact"/>
              <w:contextualSpacing/>
              <w:jc w:val="center"/>
              <w:rPr>
                <w:rFonts w:asciiTheme="minorHAnsi" w:eastAsia="Calibri" w:hAnsiTheme="minorHAnsi" w:cstheme="minorHAnsi"/>
                <w:b/>
                <w:color w:val="auto"/>
                <w:sz w:val="18"/>
                <w:szCs w:val="18"/>
              </w:rPr>
            </w:pPr>
            <w:r w:rsidRPr="0033423A">
              <w:rPr>
                <w:rFonts w:asciiTheme="minorHAnsi" w:eastAsia="Calibri" w:hAnsiTheme="minorHAnsi" w:cstheme="minorHAnsi"/>
                <w:b/>
                <w:color w:val="auto"/>
                <w:sz w:val="18"/>
                <w:szCs w:val="18"/>
              </w:rPr>
              <w:t>Rating</w:t>
            </w:r>
          </w:p>
        </w:tc>
        <w:tc>
          <w:tcPr>
            <w:tcW w:w="990" w:type="dxa"/>
            <w:tcBorders>
              <w:bottom w:val="single" w:sz="4" w:space="0" w:color="000000"/>
            </w:tcBorders>
            <w:shd w:val="clear" w:color="auto" w:fill="D9D9D9"/>
            <w:vAlign w:val="center"/>
          </w:tcPr>
          <w:p w:rsidR="00E46747" w:rsidRPr="0033423A" w:rsidRDefault="00E46747" w:rsidP="00EA205F">
            <w:pPr>
              <w:spacing w:line="200" w:lineRule="exact"/>
              <w:contextualSpacing/>
              <w:jc w:val="center"/>
              <w:rPr>
                <w:rFonts w:asciiTheme="minorHAnsi" w:eastAsia="Calibri" w:hAnsiTheme="minorHAnsi" w:cstheme="minorHAnsi"/>
                <w:b/>
                <w:color w:val="auto"/>
                <w:sz w:val="18"/>
                <w:szCs w:val="18"/>
              </w:rPr>
            </w:pPr>
            <w:r w:rsidRPr="0033423A">
              <w:rPr>
                <w:rFonts w:asciiTheme="minorHAnsi" w:eastAsia="Calibri" w:hAnsiTheme="minorHAnsi" w:cstheme="minorHAnsi"/>
                <w:b/>
                <w:color w:val="auto"/>
                <w:sz w:val="18"/>
                <w:szCs w:val="18"/>
              </w:rPr>
              <w:t>Exam</w:t>
            </w:r>
          </w:p>
        </w:tc>
      </w:tr>
      <w:tr w:rsidR="00E46747" w:rsidRPr="0033423A" w:rsidTr="002E6A73">
        <w:trPr>
          <w:trHeight w:val="287"/>
          <w:jc w:val="center"/>
        </w:trPr>
        <w:tc>
          <w:tcPr>
            <w:tcW w:w="2088" w:type="dxa"/>
            <w:tcBorders>
              <w:right w:val="single" w:sz="4" w:space="0" w:color="auto"/>
            </w:tcBorders>
            <w:shd w:val="clear" w:color="auto" w:fill="FFFFFF"/>
            <w:vAlign w:val="center"/>
          </w:tcPr>
          <w:p w:rsidR="00E46747" w:rsidRPr="0033423A" w:rsidRDefault="00E46747" w:rsidP="00EA205F">
            <w:pPr>
              <w:spacing w:line="180" w:lineRule="exact"/>
              <w:contextualSpacing/>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 xml:space="preserve">L/Knee Pain w/Grade II </w:t>
            </w:r>
            <w:r w:rsidR="00B32A2D" w:rsidRPr="0033423A">
              <w:rPr>
                <w:rFonts w:asciiTheme="minorHAnsi" w:eastAsia="Calibri" w:hAnsiTheme="minorHAnsi" w:cstheme="minorHAnsi"/>
                <w:color w:val="auto"/>
                <w:sz w:val="18"/>
                <w:szCs w:val="18"/>
              </w:rPr>
              <w:t>Chondromalacia</w:t>
            </w:r>
          </w:p>
        </w:tc>
        <w:tc>
          <w:tcPr>
            <w:tcW w:w="1080" w:type="dxa"/>
            <w:tcBorders>
              <w:left w:val="single" w:sz="4" w:space="0" w:color="auto"/>
            </w:tcBorders>
            <w:shd w:val="clear" w:color="auto" w:fill="FFFFFF"/>
            <w:vAlign w:val="center"/>
          </w:tcPr>
          <w:p w:rsidR="00E46747" w:rsidRPr="0033423A" w:rsidRDefault="00E46747" w:rsidP="00EA205F">
            <w:pPr>
              <w:spacing w:line="180" w:lineRule="exact"/>
              <w:contextualSpacing/>
              <w:jc w:val="center"/>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5010-5003</w:t>
            </w:r>
          </w:p>
        </w:tc>
        <w:tc>
          <w:tcPr>
            <w:tcW w:w="702" w:type="dxa"/>
            <w:tcBorders>
              <w:right w:val="thinThickThinSmallGap" w:sz="24" w:space="0" w:color="auto"/>
            </w:tcBorders>
            <w:shd w:val="clear" w:color="auto" w:fill="FFFFFF"/>
            <w:vAlign w:val="center"/>
          </w:tcPr>
          <w:p w:rsidR="00E46747" w:rsidRPr="0033423A" w:rsidRDefault="00E46747" w:rsidP="00EA205F">
            <w:pPr>
              <w:spacing w:line="180" w:lineRule="exact"/>
              <w:contextualSpacing/>
              <w:jc w:val="center"/>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10%</w:t>
            </w:r>
          </w:p>
        </w:tc>
        <w:tc>
          <w:tcPr>
            <w:tcW w:w="2628" w:type="dxa"/>
            <w:tcBorders>
              <w:left w:val="thinThickThinSmallGap" w:sz="24" w:space="0" w:color="auto"/>
            </w:tcBorders>
            <w:shd w:val="clear" w:color="auto" w:fill="FFFFFF"/>
            <w:vAlign w:val="center"/>
          </w:tcPr>
          <w:p w:rsidR="00E46747" w:rsidRPr="0033423A" w:rsidRDefault="003752B4" w:rsidP="003752B4">
            <w:pPr>
              <w:spacing w:line="180" w:lineRule="exact"/>
              <w:contextualSpacing/>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Post operative</w:t>
            </w:r>
            <w:r w:rsidR="00E46747" w:rsidRPr="0033423A">
              <w:rPr>
                <w:rFonts w:asciiTheme="minorHAnsi" w:eastAsia="Calibri" w:hAnsiTheme="minorHAnsi" w:cstheme="minorHAnsi"/>
                <w:color w:val="auto"/>
                <w:sz w:val="18"/>
                <w:szCs w:val="18"/>
              </w:rPr>
              <w:t xml:space="preserve"> Residuals Osteoarthritis of L</w:t>
            </w:r>
            <w:r w:rsidRPr="0033423A">
              <w:rPr>
                <w:rFonts w:asciiTheme="minorHAnsi" w:eastAsia="Calibri" w:hAnsiTheme="minorHAnsi" w:cstheme="minorHAnsi"/>
                <w:color w:val="auto"/>
                <w:sz w:val="18"/>
                <w:szCs w:val="18"/>
              </w:rPr>
              <w:t xml:space="preserve">eft </w:t>
            </w:r>
            <w:r w:rsidR="00E46747" w:rsidRPr="0033423A">
              <w:rPr>
                <w:rFonts w:asciiTheme="minorHAnsi" w:eastAsia="Calibri" w:hAnsiTheme="minorHAnsi" w:cstheme="minorHAnsi"/>
                <w:color w:val="auto"/>
                <w:sz w:val="18"/>
                <w:szCs w:val="18"/>
              </w:rPr>
              <w:t>Knee</w:t>
            </w:r>
          </w:p>
        </w:tc>
        <w:tc>
          <w:tcPr>
            <w:tcW w:w="1080" w:type="dxa"/>
            <w:shd w:val="clear" w:color="auto" w:fill="FFFFFF"/>
            <w:vAlign w:val="center"/>
          </w:tcPr>
          <w:p w:rsidR="00E46747" w:rsidRPr="0033423A" w:rsidRDefault="00E46747" w:rsidP="00EA205F">
            <w:pPr>
              <w:spacing w:line="180" w:lineRule="exact"/>
              <w:contextualSpacing/>
              <w:jc w:val="center"/>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5262-5010</w:t>
            </w:r>
          </w:p>
        </w:tc>
        <w:tc>
          <w:tcPr>
            <w:tcW w:w="720" w:type="dxa"/>
            <w:shd w:val="clear" w:color="auto" w:fill="FFFFFF"/>
            <w:vAlign w:val="center"/>
          </w:tcPr>
          <w:p w:rsidR="00E46747" w:rsidRPr="0033423A" w:rsidRDefault="00E46747" w:rsidP="00EA205F">
            <w:pPr>
              <w:spacing w:line="180" w:lineRule="exact"/>
              <w:contextualSpacing/>
              <w:jc w:val="center"/>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10%</w:t>
            </w:r>
          </w:p>
        </w:tc>
        <w:tc>
          <w:tcPr>
            <w:tcW w:w="990" w:type="dxa"/>
            <w:shd w:val="clear" w:color="auto" w:fill="FFFFFF"/>
            <w:vAlign w:val="center"/>
          </w:tcPr>
          <w:p w:rsidR="00E46747" w:rsidRPr="0033423A" w:rsidRDefault="00E46747" w:rsidP="00EA205F">
            <w:pPr>
              <w:spacing w:line="180" w:lineRule="exact"/>
              <w:contextualSpacing/>
              <w:jc w:val="center"/>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20020625</w:t>
            </w:r>
          </w:p>
        </w:tc>
      </w:tr>
      <w:tr w:rsidR="00F22D65" w:rsidRPr="0033423A" w:rsidTr="002E6A73">
        <w:trPr>
          <w:trHeight w:val="287"/>
          <w:jc w:val="center"/>
        </w:trPr>
        <w:tc>
          <w:tcPr>
            <w:tcW w:w="3870" w:type="dxa"/>
            <w:gridSpan w:val="3"/>
            <w:vMerge w:val="restart"/>
            <w:tcBorders>
              <w:right w:val="thinThickThinSmallGap" w:sz="24" w:space="0" w:color="auto"/>
            </w:tcBorders>
            <w:shd w:val="clear" w:color="auto" w:fill="FFFFFF"/>
            <w:vAlign w:val="center"/>
          </w:tcPr>
          <w:p w:rsidR="00F22D65" w:rsidRPr="0033423A" w:rsidRDefault="00F22D65" w:rsidP="00EA205F">
            <w:pPr>
              <w:spacing w:line="180" w:lineRule="exact"/>
              <w:contextualSpacing/>
              <w:jc w:val="center"/>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↓No Additional MEB/PEB Entries↓</w:t>
            </w:r>
          </w:p>
        </w:tc>
        <w:tc>
          <w:tcPr>
            <w:tcW w:w="2628" w:type="dxa"/>
            <w:tcBorders>
              <w:left w:val="thinThickThinSmallGap" w:sz="24" w:space="0" w:color="auto"/>
              <w:right w:val="single" w:sz="4" w:space="0" w:color="auto"/>
            </w:tcBorders>
            <w:shd w:val="clear" w:color="auto" w:fill="FFFFFF"/>
            <w:vAlign w:val="center"/>
          </w:tcPr>
          <w:p w:rsidR="00F22D65" w:rsidRPr="0033423A" w:rsidRDefault="00F22D65" w:rsidP="00EA205F">
            <w:pPr>
              <w:spacing w:line="180" w:lineRule="exact"/>
              <w:contextualSpacing/>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Migraines</w:t>
            </w:r>
          </w:p>
        </w:tc>
        <w:tc>
          <w:tcPr>
            <w:tcW w:w="1080" w:type="dxa"/>
            <w:tcBorders>
              <w:left w:val="single" w:sz="4" w:space="0" w:color="auto"/>
            </w:tcBorders>
            <w:shd w:val="clear" w:color="auto" w:fill="FFFFFF"/>
            <w:vAlign w:val="center"/>
          </w:tcPr>
          <w:p w:rsidR="00F22D65" w:rsidRPr="0033423A" w:rsidRDefault="00F22D65" w:rsidP="00EA205F">
            <w:pPr>
              <w:spacing w:line="180" w:lineRule="exact"/>
              <w:contextualSpacing/>
              <w:jc w:val="center"/>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8100</w:t>
            </w:r>
          </w:p>
        </w:tc>
        <w:tc>
          <w:tcPr>
            <w:tcW w:w="720" w:type="dxa"/>
            <w:shd w:val="clear" w:color="auto" w:fill="FFFFFF"/>
            <w:vAlign w:val="center"/>
          </w:tcPr>
          <w:p w:rsidR="00F22D65" w:rsidRPr="0033423A" w:rsidRDefault="00F22D65" w:rsidP="00EA205F">
            <w:pPr>
              <w:spacing w:line="180" w:lineRule="exact"/>
              <w:contextualSpacing/>
              <w:jc w:val="center"/>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10%</w:t>
            </w:r>
          </w:p>
        </w:tc>
        <w:tc>
          <w:tcPr>
            <w:tcW w:w="990" w:type="dxa"/>
            <w:shd w:val="clear" w:color="auto" w:fill="FFFFFF"/>
            <w:vAlign w:val="center"/>
          </w:tcPr>
          <w:p w:rsidR="00F22D65" w:rsidRPr="0033423A" w:rsidRDefault="00F22D65" w:rsidP="00EA205F">
            <w:pPr>
              <w:spacing w:line="180" w:lineRule="exact"/>
              <w:contextualSpacing/>
              <w:jc w:val="center"/>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 xml:space="preserve">20020625 </w:t>
            </w:r>
          </w:p>
        </w:tc>
      </w:tr>
      <w:tr w:rsidR="00F22D65" w:rsidRPr="0033423A" w:rsidTr="002E6A73">
        <w:trPr>
          <w:trHeight w:val="287"/>
          <w:jc w:val="center"/>
        </w:trPr>
        <w:tc>
          <w:tcPr>
            <w:tcW w:w="3870" w:type="dxa"/>
            <w:gridSpan w:val="3"/>
            <w:vMerge/>
            <w:tcBorders>
              <w:right w:val="thinThickThinSmallGap" w:sz="24" w:space="0" w:color="auto"/>
            </w:tcBorders>
            <w:shd w:val="clear" w:color="auto" w:fill="FFFFFF"/>
            <w:vAlign w:val="center"/>
          </w:tcPr>
          <w:p w:rsidR="00F22D65" w:rsidRPr="0033423A" w:rsidRDefault="00F22D65" w:rsidP="00EA205F">
            <w:pPr>
              <w:spacing w:line="180" w:lineRule="exact"/>
              <w:contextualSpacing/>
              <w:jc w:val="center"/>
              <w:rPr>
                <w:rFonts w:asciiTheme="minorHAnsi" w:eastAsia="Calibri" w:hAnsiTheme="minorHAnsi" w:cstheme="minorHAnsi"/>
                <w:color w:val="auto"/>
                <w:sz w:val="18"/>
                <w:szCs w:val="18"/>
              </w:rPr>
            </w:pPr>
          </w:p>
        </w:tc>
        <w:tc>
          <w:tcPr>
            <w:tcW w:w="2628" w:type="dxa"/>
            <w:tcBorders>
              <w:left w:val="thinThickThinSmallGap" w:sz="24" w:space="0" w:color="auto"/>
              <w:right w:val="single" w:sz="4" w:space="0" w:color="auto"/>
            </w:tcBorders>
            <w:shd w:val="clear" w:color="auto" w:fill="FFFFFF"/>
            <w:vAlign w:val="center"/>
          </w:tcPr>
          <w:p w:rsidR="00F22D65" w:rsidRPr="0033423A" w:rsidRDefault="00F22D65" w:rsidP="00EA205F">
            <w:pPr>
              <w:spacing w:line="180" w:lineRule="exact"/>
              <w:contextualSpacing/>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Exercise Induced Asthma</w:t>
            </w:r>
          </w:p>
        </w:tc>
        <w:tc>
          <w:tcPr>
            <w:tcW w:w="1080" w:type="dxa"/>
            <w:tcBorders>
              <w:left w:val="single" w:sz="4" w:space="0" w:color="auto"/>
              <w:right w:val="single" w:sz="4" w:space="0" w:color="auto"/>
            </w:tcBorders>
            <w:shd w:val="clear" w:color="auto" w:fill="FFFFFF"/>
            <w:vAlign w:val="center"/>
          </w:tcPr>
          <w:p w:rsidR="00F22D65" w:rsidRPr="0033423A" w:rsidRDefault="00F22D65" w:rsidP="00EA205F">
            <w:pPr>
              <w:spacing w:line="180" w:lineRule="exact"/>
              <w:contextualSpacing/>
              <w:jc w:val="center"/>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6602</w:t>
            </w:r>
          </w:p>
        </w:tc>
        <w:tc>
          <w:tcPr>
            <w:tcW w:w="720" w:type="dxa"/>
            <w:tcBorders>
              <w:left w:val="single" w:sz="4" w:space="0" w:color="auto"/>
            </w:tcBorders>
            <w:shd w:val="clear" w:color="auto" w:fill="FFFFFF"/>
            <w:vAlign w:val="center"/>
          </w:tcPr>
          <w:p w:rsidR="00F22D65" w:rsidRPr="0033423A" w:rsidRDefault="00F22D65" w:rsidP="00EA205F">
            <w:pPr>
              <w:spacing w:line="180" w:lineRule="exact"/>
              <w:contextualSpacing/>
              <w:jc w:val="center"/>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10%</w:t>
            </w:r>
          </w:p>
        </w:tc>
        <w:tc>
          <w:tcPr>
            <w:tcW w:w="990" w:type="dxa"/>
            <w:shd w:val="clear" w:color="auto" w:fill="FFFFFF"/>
            <w:vAlign w:val="center"/>
          </w:tcPr>
          <w:p w:rsidR="00F22D65" w:rsidRPr="0033423A" w:rsidRDefault="00F22D65" w:rsidP="00EA205F">
            <w:pPr>
              <w:spacing w:line="180" w:lineRule="exact"/>
              <w:contextualSpacing/>
              <w:jc w:val="center"/>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20020625</w:t>
            </w:r>
          </w:p>
        </w:tc>
      </w:tr>
      <w:tr w:rsidR="00F22D65" w:rsidRPr="0033423A" w:rsidTr="00A22D72">
        <w:trPr>
          <w:trHeight w:val="260"/>
          <w:jc w:val="center"/>
        </w:trPr>
        <w:tc>
          <w:tcPr>
            <w:tcW w:w="3870" w:type="dxa"/>
            <w:gridSpan w:val="3"/>
            <w:vMerge/>
            <w:tcBorders>
              <w:right w:val="thinThickThinSmallGap" w:sz="24" w:space="0" w:color="auto"/>
            </w:tcBorders>
            <w:shd w:val="clear" w:color="auto" w:fill="FFFFFF"/>
          </w:tcPr>
          <w:p w:rsidR="00F22D65" w:rsidRPr="0033423A" w:rsidRDefault="00F22D65" w:rsidP="00EA205F">
            <w:pPr>
              <w:spacing w:line="180" w:lineRule="exact"/>
              <w:contextualSpacing/>
              <w:jc w:val="center"/>
              <w:rPr>
                <w:rFonts w:asciiTheme="minorHAnsi" w:eastAsia="Calibri" w:hAnsiTheme="minorHAnsi" w:cstheme="minorHAnsi"/>
                <w:color w:val="auto"/>
                <w:sz w:val="18"/>
                <w:szCs w:val="18"/>
              </w:rPr>
            </w:pPr>
          </w:p>
        </w:tc>
        <w:tc>
          <w:tcPr>
            <w:tcW w:w="4428" w:type="dxa"/>
            <w:gridSpan w:val="3"/>
            <w:tcBorders>
              <w:left w:val="thinThickThinSmallGap" w:sz="24" w:space="0" w:color="auto"/>
            </w:tcBorders>
            <w:shd w:val="clear" w:color="auto" w:fill="FFFFFF"/>
            <w:vAlign w:val="center"/>
          </w:tcPr>
          <w:p w:rsidR="00F22D65" w:rsidRPr="0033423A" w:rsidRDefault="00F22D65" w:rsidP="00EA205F">
            <w:pPr>
              <w:spacing w:line="180" w:lineRule="exact"/>
              <w:contextualSpacing/>
              <w:jc w:val="center"/>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0% x 1/Not Service Connected x 0</w:t>
            </w:r>
          </w:p>
        </w:tc>
        <w:tc>
          <w:tcPr>
            <w:tcW w:w="990" w:type="dxa"/>
            <w:shd w:val="clear" w:color="auto" w:fill="FFFFFF"/>
            <w:vAlign w:val="center"/>
          </w:tcPr>
          <w:p w:rsidR="00F22D65" w:rsidRPr="0033423A" w:rsidRDefault="00F22D65" w:rsidP="00EA205F">
            <w:pPr>
              <w:spacing w:line="180" w:lineRule="exact"/>
              <w:contextualSpacing/>
              <w:jc w:val="center"/>
              <w:rPr>
                <w:rFonts w:asciiTheme="minorHAnsi" w:eastAsia="Calibri" w:hAnsiTheme="minorHAnsi" w:cstheme="minorHAnsi"/>
                <w:color w:val="auto"/>
                <w:sz w:val="18"/>
                <w:szCs w:val="18"/>
              </w:rPr>
            </w:pPr>
            <w:r w:rsidRPr="0033423A">
              <w:rPr>
                <w:rFonts w:asciiTheme="minorHAnsi" w:eastAsia="Calibri" w:hAnsiTheme="minorHAnsi" w:cstheme="minorHAnsi"/>
                <w:color w:val="auto"/>
                <w:sz w:val="18"/>
                <w:szCs w:val="18"/>
              </w:rPr>
              <w:t>20020625</w:t>
            </w:r>
          </w:p>
        </w:tc>
      </w:tr>
      <w:tr w:rsidR="00E46747" w:rsidRPr="0033423A" w:rsidTr="00A22D72">
        <w:trPr>
          <w:trHeight w:val="242"/>
          <w:jc w:val="center"/>
        </w:trPr>
        <w:tc>
          <w:tcPr>
            <w:tcW w:w="3870" w:type="dxa"/>
            <w:gridSpan w:val="3"/>
            <w:tcBorders>
              <w:right w:val="thinThickThinSmallGap" w:sz="24" w:space="0" w:color="auto"/>
            </w:tcBorders>
            <w:shd w:val="clear" w:color="auto" w:fill="D9D9D9"/>
            <w:vAlign w:val="center"/>
          </w:tcPr>
          <w:p w:rsidR="00E46747" w:rsidRPr="0033423A" w:rsidRDefault="00E46747" w:rsidP="00EA205F">
            <w:pPr>
              <w:spacing w:line="200" w:lineRule="exact"/>
              <w:contextualSpacing/>
              <w:jc w:val="center"/>
              <w:rPr>
                <w:rFonts w:asciiTheme="minorHAnsi" w:eastAsia="Calibri" w:hAnsiTheme="minorHAnsi" w:cstheme="minorHAnsi"/>
                <w:b/>
                <w:color w:val="auto"/>
                <w:sz w:val="18"/>
                <w:szCs w:val="18"/>
              </w:rPr>
            </w:pPr>
            <w:r w:rsidRPr="0033423A">
              <w:rPr>
                <w:rFonts w:asciiTheme="minorHAnsi" w:eastAsia="Calibri" w:hAnsiTheme="minorHAnsi" w:cstheme="minorHAnsi"/>
                <w:b/>
                <w:color w:val="auto"/>
                <w:sz w:val="18"/>
                <w:szCs w:val="18"/>
              </w:rPr>
              <w:t>Combined:  10%</w:t>
            </w:r>
          </w:p>
        </w:tc>
        <w:tc>
          <w:tcPr>
            <w:tcW w:w="5418" w:type="dxa"/>
            <w:gridSpan w:val="4"/>
            <w:tcBorders>
              <w:left w:val="thinThickThinSmallGap" w:sz="24" w:space="0" w:color="auto"/>
            </w:tcBorders>
            <w:shd w:val="clear" w:color="auto" w:fill="D9D9D9"/>
            <w:vAlign w:val="center"/>
          </w:tcPr>
          <w:p w:rsidR="00E46747" w:rsidRPr="0033423A" w:rsidRDefault="00E46747" w:rsidP="00EA205F">
            <w:pPr>
              <w:spacing w:line="200" w:lineRule="exact"/>
              <w:contextualSpacing/>
              <w:jc w:val="center"/>
              <w:rPr>
                <w:rFonts w:asciiTheme="minorHAnsi" w:eastAsia="Calibri" w:hAnsiTheme="minorHAnsi" w:cstheme="minorHAnsi"/>
                <w:b/>
                <w:color w:val="auto"/>
                <w:sz w:val="18"/>
                <w:szCs w:val="18"/>
              </w:rPr>
            </w:pPr>
            <w:r w:rsidRPr="0033423A">
              <w:rPr>
                <w:rFonts w:asciiTheme="minorHAnsi" w:eastAsia="Calibri" w:hAnsiTheme="minorHAnsi" w:cstheme="minorHAnsi"/>
                <w:b/>
                <w:color w:val="auto"/>
                <w:sz w:val="18"/>
                <w:szCs w:val="18"/>
              </w:rPr>
              <w:t>Combined:  30%</w:t>
            </w:r>
          </w:p>
        </w:tc>
      </w:tr>
    </w:tbl>
    <w:p w:rsidR="00B32A2D" w:rsidRPr="0033423A" w:rsidRDefault="0033423A" w:rsidP="00106AD8">
      <w:pPr>
        <w:tabs>
          <w:tab w:val="left" w:pos="288"/>
          <w:tab w:val="left" w:pos="4752"/>
        </w:tabs>
        <w:spacing w:line="240" w:lineRule="exact"/>
        <w:rPr>
          <w:rFonts w:ascii="Calibri" w:hAnsi="Calibri"/>
          <w:color w:val="auto"/>
          <w:szCs w:val="24"/>
        </w:rPr>
      </w:pPr>
      <w:r>
        <w:rPr>
          <w:rFonts w:ascii="Calibri" w:hAnsi="Calibri"/>
          <w:color w:val="auto"/>
          <w:szCs w:val="24"/>
        </w:rPr>
        <w:t>______________________________________________________________________________</w:t>
      </w:r>
    </w:p>
    <w:p w:rsidR="0033423A" w:rsidRDefault="0033423A" w:rsidP="00273077">
      <w:pPr>
        <w:tabs>
          <w:tab w:val="left" w:pos="288"/>
          <w:tab w:val="left" w:pos="4752"/>
        </w:tabs>
        <w:spacing w:line="240" w:lineRule="exact"/>
        <w:jc w:val="both"/>
        <w:rPr>
          <w:rFonts w:asciiTheme="minorHAnsi" w:hAnsiTheme="minorHAnsi"/>
          <w:color w:val="auto"/>
          <w:szCs w:val="24"/>
          <w:u w:val="single"/>
        </w:rPr>
      </w:pPr>
    </w:p>
    <w:p w:rsidR="00D3662E" w:rsidRPr="0033423A" w:rsidRDefault="002C6E5B" w:rsidP="00273077">
      <w:pPr>
        <w:tabs>
          <w:tab w:val="left" w:pos="288"/>
          <w:tab w:val="left" w:pos="4752"/>
        </w:tabs>
        <w:spacing w:line="240" w:lineRule="exact"/>
        <w:jc w:val="both"/>
        <w:rPr>
          <w:rFonts w:asciiTheme="minorHAnsi" w:hAnsiTheme="minorHAnsi" w:cstheme="minorHAnsi"/>
          <w:color w:val="auto"/>
          <w:szCs w:val="24"/>
        </w:rPr>
      </w:pPr>
      <w:r w:rsidRPr="0033423A">
        <w:rPr>
          <w:rFonts w:asciiTheme="minorHAnsi" w:hAnsiTheme="minorHAnsi"/>
          <w:color w:val="auto"/>
          <w:szCs w:val="24"/>
          <w:u w:val="single"/>
        </w:rPr>
        <w:t>ANALYSIS SUMMARY</w:t>
      </w:r>
      <w:r w:rsidRPr="0033423A">
        <w:rPr>
          <w:rFonts w:asciiTheme="minorHAnsi" w:hAnsiTheme="minorHAnsi" w:cstheme="minorHAnsi"/>
          <w:color w:val="auto"/>
          <w:szCs w:val="24"/>
        </w:rPr>
        <w:t>:</w:t>
      </w:r>
      <w:r w:rsidR="00B32A2D" w:rsidRPr="0033423A">
        <w:rPr>
          <w:rFonts w:asciiTheme="minorHAnsi" w:hAnsiTheme="minorHAnsi" w:cstheme="minorHAnsi"/>
          <w:color w:val="auto"/>
          <w:szCs w:val="24"/>
        </w:rPr>
        <w:t xml:space="preserve"> </w:t>
      </w:r>
      <w:r w:rsidR="00252AD1" w:rsidRPr="0033423A">
        <w:rPr>
          <w:rFonts w:asciiTheme="minorHAnsi" w:hAnsiTheme="minorHAnsi" w:cstheme="minorHAnsi"/>
          <w:color w:val="auto"/>
          <w:szCs w:val="24"/>
        </w:rPr>
        <w:t xml:space="preserve"> </w:t>
      </w:r>
      <w:r w:rsidR="00273077" w:rsidRPr="0033423A">
        <w:rPr>
          <w:rFonts w:asciiTheme="minorHAnsi" w:hAnsiTheme="minorHAnsi" w:cstheme="minorHAnsi"/>
          <w:color w:val="auto"/>
          <w:szCs w:val="24"/>
        </w:rPr>
        <w:t xml:space="preserve">The Disability Evaluation System (DES) is responsible for maintaining a fit and vital fighting force. </w:t>
      </w:r>
      <w:r w:rsidR="00F22D65" w:rsidRPr="0033423A">
        <w:rPr>
          <w:rFonts w:asciiTheme="minorHAnsi" w:hAnsiTheme="minorHAnsi" w:cstheme="minorHAnsi"/>
          <w:color w:val="auto"/>
          <w:szCs w:val="24"/>
        </w:rPr>
        <w:t xml:space="preserve"> </w:t>
      </w:r>
      <w:r w:rsidR="00273077" w:rsidRPr="0033423A">
        <w:rPr>
          <w:rFonts w:asciiTheme="minorHAnsi" w:hAnsiTheme="minorHAnsi" w:cstheme="minorHAnsi"/>
          <w:color w:val="auto"/>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B32A2D" w:rsidRPr="0033423A">
        <w:rPr>
          <w:rFonts w:asciiTheme="minorHAnsi" w:hAnsiTheme="minorHAnsi" w:cstheme="minorHAnsi"/>
          <w:color w:val="auto"/>
          <w:szCs w:val="24"/>
        </w:rPr>
        <w:t xml:space="preserve"> </w:t>
      </w:r>
      <w:r w:rsidR="00273077" w:rsidRPr="0033423A">
        <w:rPr>
          <w:rFonts w:asciiTheme="minorHAnsi" w:hAnsiTheme="minorHAnsi" w:cstheme="minorHAnsi"/>
          <w:color w:val="auto"/>
          <w:szCs w:val="24"/>
        </w:rPr>
        <w:t xml:space="preserve">However the Department of Veteran Affairs (VA), operating under a different set of laws (Title 38, United States Code), is empowered to compensate service connected conditions and to periodically re-evaluate said conditions for the purpose of adjusting the veteran’s disability rating should </w:t>
      </w:r>
      <w:r w:rsidR="002E6A73">
        <w:rPr>
          <w:rFonts w:asciiTheme="minorHAnsi" w:hAnsiTheme="minorHAnsi" w:cstheme="minorHAnsi"/>
          <w:color w:val="auto"/>
          <w:szCs w:val="24"/>
        </w:rPr>
        <w:t>the</w:t>
      </w:r>
      <w:r w:rsidR="00273077" w:rsidRPr="0033423A">
        <w:rPr>
          <w:rFonts w:asciiTheme="minorHAnsi" w:hAnsiTheme="minorHAnsi" w:cstheme="minorHAnsi"/>
          <w:color w:val="auto"/>
          <w:szCs w:val="24"/>
        </w:rPr>
        <w:t xml:space="preserve"> degree of impairment vary over time.</w:t>
      </w:r>
    </w:p>
    <w:p w:rsidR="00E46747" w:rsidRPr="00E90F10" w:rsidRDefault="00EC2B0D" w:rsidP="00DD64E0">
      <w:pPr>
        <w:tabs>
          <w:tab w:val="left" w:pos="288"/>
          <w:tab w:val="left" w:pos="4752"/>
        </w:tabs>
        <w:spacing w:line="240" w:lineRule="exact"/>
        <w:jc w:val="both"/>
        <w:rPr>
          <w:rFonts w:asciiTheme="minorHAnsi" w:hAnsiTheme="minorHAnsi"/>
          <w:color w:val="auto"/>
          <w:szCs w:val="24"/>
        </w:rPr>
      </w:pPr>
      <w:proofErr w:type="gramStart"/>
      <w:r w:rsidRPr="0033423A">
        <w:rPr>
          <w:rFonts w:asciiTheme="minorHAnsi" w:hAnsiTheme="minorHAnsi"/>
          <w:color w:val="auto"/>
          <w:szCs w:val="24"/>
          <w:u w:val="single"/>
        </w:rPr>
        <w:lastRenderedPageBreak/>
        <w:t xml:space="preserve">Left Knee </w:t>
      </w:r>
      <w:r w:rsidR="002C6E5B" w:rsidRPr="0033423A">
        <w:rPr>
          <w:rFonts w:asciiTheme="minorHAnsi" w:hAnsiTheme="minorHAnsi"/>
          <w:color w:val="auto"/>
          <w:szCs w:val="24"/>
          <w:u w:val="single"/>
        </w:rPr>
        <w:t>Condition</w:t>
      </w:r>
      <w:r w:rsidR="002C6E5B" w:rsidRPr="0033423A">
        <w:rPr>
          <w:rFonts w:asciiTheme="minorHAnsi" w:hAnsiTheme="minorHAnsi"/>
          <w:color w:val="auto"/>
          <w:szCs w:val="24"/>
        </w:rPr>
        <w:t>.</w:t>
      </w:r>
      <w:proofErr w:type="gramEnd"/>
      <w:r w:rsidR="002C6E5B" w:rsidRPr="0033423A">
        <w:rPr>
          <w:rFonts w:asciiTheme="minorHAnsi" w:hAnsiTheme="minorHAnsi"/>
          <w:color w:val="auto"/>
          <w:szCs w:val="24"/>
        </w:rPr>
        <w:t xml:space="preserve">  </w:t>
      </w:r>
      <w:r w:rsidR="007C6046" w:rsidRPr="0033423A">
        <w:rPr>
          <w:rFonts w:asciiTheme="minorHAnsi" w:hAnsiTheme="minorHAnsi"/>
          <w:color w:val="auto"/>
          <w:szCs w:val="24"/>
        </w:rPr>
        <w:t xml:space="preserve">There were </w:t>
      </w:r>
      <w:r w:rsidR="00F22D65" w:rsidRPr="0033423A">
        <w:rPr>
          <w:rFonts w:asciiTheme="minorHAnsi" w:hAnsiTheme="minorHAnsi"/>
          <w:color w:val="auto"/>
          <w:szCs w:val="24"/>
        </w:rPr>
        <w:t xml:space="preserve">two </w:t>
      </w:r>
      <w:r w:rsidR="007C6046" w:rsidRPr="0033423A">
        <w:rPr>
          <w:rFonts w:asciiTheme="minorHAnsi" w:hAnsiTheme="minorHAnsi"/>
          <w:color w:val="auto"/>
          <w:szCs w:val="24"/>
        </w:rPr>
        <w:t xml:space="preserve">goniometric </w:t>
      </w:r>
      <w:proofErr w:type="gramStart"/>
      <w:r w:rsidR="007C6046" w:rsidRPr="0033423A">
        <w:rPr>
          <w:rFonts w:asciiTheme="minorHAnsi" w:hAnsiTheme="minorHAnsi"/>
          <w:color w:val="auto"/>
          <w:szCs w:val="24"/>
        </w:rPr>
        <w:t>range</w:t>
      </w:r>
      <w:proofErr w:type="gramEnd"/>
      <w:r w:rsidR="002E6A73">
        <w:rPr>
          <w:rFonts w:asciiTheme="minorHAnsi" w:hAnsiTheme="minorHAnsi"/>
          <w:color w:val="auto"/>
          <w:szCs w:val="24"/>
        </w:rPr>
        <w:t xml:space="preserve"> </w:t>
      </w:r>
      <w:r w:rsidR="007C6046" w:rsidRPr="0033423A">
        <w:rPr>
          <w:rFonts w:asciiTheme="minorHAnsi" w:hAnsiTheme="minorHAnsi"/>
          <w:color w:val="auto"/>
          <w:szCs w:val="24"/>
        </w:rPr>
        <w:t>of</w:t>
      </w:r>
      <w:r w:rsidR="002E6A73">
        <w:rPr>
          <w:rFonts w:asciiTheme="minorHAnsi" w:hAnsiTheme="minorHAnsi"/>
          <w:color w:val="auto"/>
          <w:szCs w:val="24"/>
        </w:rPr>
        <w:t xml:space="preserve"> </w:t>
      </w:r>
      <w:r w:rsidR="007C6046" w:rsidRPr="0033423A">
        <w:rPr>
          <w:rFonts w:asciiTheme="minorHAnsi" w:hAnsiTheme="minorHAnsi"/>
          <w:color w:val="auto"/>
          <w:szCs w:val="24"/>
        </w:rPr>
        <w:t xml:space="preserve">motion (ROM) evaluations in evidence which the Board </w:t>
      </w:r>
      <w:r w:rsidR="00743E36" w:rsidRPr="0033423A">
        <w:rPr>
          <w:rFonts w:asciiTheme="minorHAnsi" w:hAnsiTheme="minorHAnsi"/>
          <w:color w:val="auto"/>
          <w:szCs w:val="24"/>
        </w:rPr>
        <w:t>weighed in arriving at its rating recommendation</w:t>
      </w:r>
      <w:r w:rsidR="007C6046" w:rsidRPr="0033423A">
        <w:rPr>
          <w:rFonts w:asciiTheme="minorHAnsi" w:hAnsiTheme="minorHAnsi"/>
          <w:color w:val="auto"/>
          <w:szCs w:val="24"/>
        </w:rPr>
        <w:t>.</w:t>
      </w:r>
      <w:r w:rsidR="00743E36" w:rsidRPr="0033423A">
        <w:rPr>
          <w:rFonts w:asciiTheme="minorHAnsi" w:hAnsiTheme="minorHAnsi"/>
          <w:color w:val="auto"/>
          <w:szCs w:val="24"/>
        </w:rPr>
        <w:t xml:space="preserve"> </w:t>
      </w:r>
      <w:r w:rsidR="00B32A2D" w:rsidRPr="0033423A">
        <w:rPr>
          <w:rFonts w:asciiTheme="minorHAnsi" w:hAnsiTheme="minorHAnsi"/>
          <w:color w:val="auto"/>
          <w:szCs w:val="24"/>
        </w:rPr>
        <w:t xml:space="preserve"> </w:t>
      </w:r>
      <w:r w:rsidRPr="0033423A">
        <w:rPr>
          <w:rFonts w:asciiTheme="minorHAnsi" w:hAnsiTheme="minorHAnsi"/>
          <w:color w:val="auto"/>
          <w:szCs w:val="24"/>
        </w:rPr>
        <w:t>T</w:t>
      </w:r>
      <w:r w:rsidR="009C22C8" w:rsidRPr="0033423A">
        <w:rPr>
          <w:rFonts w:asciiTheme="minorHAnsi" w:hAnsiTheme="minorHAnsi"/>
          <w:color w:val="auto"/>
          <w:szCs w:val="24"/>
        </w:rPr>
        <w:t>hese exams are summarized in the chart below.</w:t>
      </w:r>
    </w:p>
    <w:p w:rsidR="00E46747" w:rsidRPr="00E90F10" w:rsidRDefault="00E46747" w:rsidP="00DD64E0">
      <w:pPr>
        <w:tabs>
          <w:tab w:val="left" w:pos="288"/>
          <w:tab w:val="left" w:pos="4752"/>
        </w:tabs>
        <w:spacing w:line="240" w:lineRule="exact"/>
        <w:jc w:val="both"/>
        <w:rPr>
          <w:rFonts w:asciiTheme="minorHAnsi" w:hAnsiTheme="minorHAnsi"/>
          <w:color w:val="auto"/>
          <w:szCs w:val="24"/>
        </w:rPr>
      </w:pPr>
    </w:p>
    <w:tbl>
      <w:tblPr>
        <w:tblW w:w="8238"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9"/>
        <w:gridCol w:w="2811"/>
        <w:gridCol w:w="2748"/>
      </w:tblGrid>
      <w:tr w:rsidR="00A94B4A" w:rsidRPr="00E90F10" w:rsidTr="002E6A73">
        <w:trPr>
          <w:jc w:val="center"/>
        </w:trPr>
        <w:tc>
          <w:tcPr>
            <w:tcW w:w="2679" w:type="dxa"/>
            <w:shd w:val="clear" w:color="auto" w:fill="D9D9D9"/>
            <w:vAlign w:val="center"/>
          </w:tcPr>
          <w:p w:rsidR="00A94B4A" w:rsidRPr="00E90F10" w:rsidRDefault="00A94B4A" w:rsidP="00F22D65">
            <w:pPr>
              <w:spacing w:line="240" w:lineRule="exact"/>
              <w:jc w:val="center"/>
              <w:rPr>
                <w:rFonts w:asciiTheme="minorHAnsi" w:hAnsiTheme="minorHAnsi" w:cstheme="minorHAnsi"/>
                <w:color w:val="auto"/>
                <w:sz w:val="18"/>
                <w:szCs w:val="18"/>
              </w:rPr>
            </w:pPr>
            <w:r w:rsidRPr="00E90F10">
              <w:rPr>
                <w:rFonts w:asciiTheme="minorHAnsi" w:hAnsiTheme="minorHAnsi" w:cstheme="minorHAnsi"/>
                <w:color w:val="auto"/>
                <w:sz w:val="18"/>
                <w:szCs w:val="18"/>
              </w:rPr>
              <w:t>Goniometric ROM –</w:t>
            </w:r>
          </w:p>
          <w:p w:rsidR="00A94B4A" w:rsidRPr="00E90F10" w:rsidRDefault="00A94B4A" w:rsidP="00F22D65">
            <w:pPr>
              <w:spacing w:line="240" w:lineRule="exact"/>
              <w:jc w:val="center"/>
              <w:rPr>
                <w:rFonts w:asciiTheme="minorHAnsi" w:hAnsiTheme="minorHAnsi" w:cstheme="minorHAnsi"/>
                <w:color w:val="auto"/>
                <w:sz w:val="18"/>
                <w:szCs w:val="18"/>
              </w:rPr>
            </w:pPr>
            <w:r w:rsidRPr="00E90F10">
              <w:rPr>
                <w:rFonts w:asciiTheme="minorHAnsi" w:hAnsiTheme="minorHAnsi" w:cstheme="minorHAnsi"/>
                <w:color w:val="auto"/>
                <w:sz w:val="18"/>
                <w:szCs w:val="18"/>
              </w:rPr>
              <w:t>Left Knee</w:t>
            </w:r>
          </w:p>
        </w:tc>
        <w:tc>
          <w:tcPr>
            <w:tcW w:w="2811" w:type="dxa"/>
            <w:shd w:val="clear" w:color="auto" w:fill="D9D9D9"/>
            <w:vAlign w:val="center"/>
          </w:tcPr>
          <w:p w:rsidR="00A94B4A" w:rsidRPr="00E90F10" w:rsidRDefault="00A94B4A" w:rsidP="00E90F10">
            <w:pPr>
              <w:spacing w:line="240" w:lineRule="exact"/>
              <w:jc w:val="center"/>
              <w:rPr>
                <w:rFonts w:asciiTheme="minorHAnsi" w:hAnsiTheme="minorHAnsi" w:cstheme="minorHAnsi"/>
                <w:color w:val="auto"/>
                <w:sz w:val="18"/>
                <w:szCs w:val="18"/>
              </w:rPr>
            </w:pPr>
            <w:r w:rsidRPr="00E90F10">
              <w:rPr>
                <w:rFonts w:asciiTheme="minorHAnsi" w:hAnsiTheme="minorHAnsi" w:cstheme="minorHAnsi"/>
                <w:color w:val="auto"/>
                <w:sz w:val="18"/>
                <w:szCs w:val="18"/>
              </w:rPr>
              <w:t>MEB ~ 6 Mo. Pre-Sep</w:t>
            </w:r>
          </w:p>
        </w:tc>
        <w:tc>
          <w:tcPr>
            <w:tcW w:w="2748" w:type="dxa"/>
            <w:shd w:val="clear" w:color="auto" w:fill="D9D9D9"/>
            <w:vAlign w:val="center"/>
          </w:tcPr>
          <w:p w:rsidR="00A94B4A" w:rsidRPr="00E90F10" w:rsidRDefault="00A94B4A" w:rsidP="00E90F10">
            <w:pPr>
              <w:spacing w:line="240" w:lineRule="exact"/>
              <w:jc w:val="center"/>
              <w:rPr>
                <w:rFonts w:asciiTheme="minorHAnsi" w:hAnsiTheme="minorHAnsi" w:cstheme="minorHAnsi"/>
                <w:color w:val="auto"/>
                <w:sz w:val="18"/>
                <w:szCs w:val="18"/>
              </w:rPr>
            </w:pPr>
            <w:r w:rsidRPr="00E90F10">
              <w:rPr>
                <w:rFonts w:asciiTheme="minorHAnsi" w:hAnsiTheme="minorHAnsi" w:cstheme="minorHAnsi"/>
                <w:color w:val="auto"/>
                <w:sz w:val="18"/>
                <w:szCs w:val="18"/>
              </w:rPr>
              <w:t>VA C&amp;P ~ 3 Mo. Pre-Sep</w:t>
            </w:r>
          </w:p>
        </w:tc>
      </w:tr>
      <w:tr w:rsidR="00A94B4A" w:rsidRPr="00E90F10" w:rsidTr="002E6A73">
        <w:trPr>
          <w:jc w:val="center"/>
        </w:trPr>
        <w:tc>
          <w:tcPr>
            <w:tcW w:w="2679" w:type="dxa"/>
            <w:vAlign w:val="center"/>
          </w:tcPr>
          <w:p w:rsidR="00A94B4A" w:rsidRPr="00E90F10" w:rsidRDefault="00A94B4A" w:rsidP="00F22D65">
            <w:pPr>
              <w:spacing w:line="180" w:lineRule="exact"/>
              <w:rPr>
                <w:rFonts w:asciiTheme="minorHAnsi" w:hAnsiTheme="minorHAnsi" w:cstheme="minorHAnsi"/>
                <w:color w:val="auto"/>
                <w:sz w:val="18"/>
                <w:szCs w:val="18"/>
              </w:rPr>
            </w:pPr>
            <w:r w:rsidRPr="00E90F10">
              <w:rPr>
                <w:rFonts w:asciiTheme="minorHAnsi" w:hAnsiTheme="minorHAnsi" w:cstheme="minorHAnsi"/>
                <w:color w:val="auto"/>
                <w:sz w:val="18"/>
                <w:szCs w:val="18"/>
              </w:rPr>
              <w:t>Flexion (140 ⁰normal)</w:t>
            </w:r>
          </w:p>
        </w:tc>
        <w:tc>
          <w:tcPr>
            <w:tcW w:w="2811" w:type="dxa"/>
            <w:vAlign w:val="center"/>
          </w:tcPr>
          <w:p w:rsidR="00A94B4A" w:rsidRPr="00E90F10" w:rsidRDefault="00A94B4A" w:rsidP="00F22D65">
            <w:pPr>
              <w:spacing w:line="180" w:lineRule="exact"/>
              <w:jc w:val="center"/>
              <w:rPr>
                <w:rFonts w:asciiTheme="minorHAnsi" w:hAnsiTheme="minorHAnsi" w:cstheme="minorHAnsi"/>
                <w:color w:val="auto"/>
                <w:sz w:val="18"/>
                <w:szCs w:val="18"/>
              </w:rPr>
            </w:pPr>
            <w:r w:rsidRPr="00E90F10">
              <w:rPr>
                <w:rFonts w:asciiTheme="minorHAnsi" w:hAnsiTheme="minorHAnsi" w:cstheme="minorHAnsi"/>
                <w:color w:val="auto"/>
                <w:sz w:val="18"/>
                <w:szCs w:val="18"/>
              </w:rPr>
              <w:t>120⁰</w:t>
            </w:r>
          </w:p>
        </w:tc>
        <w:tc>
          <w:tcPr>
            <w:tcW w:w="2748" w:type="dxa"/>
            <w:vAlign w:val="center"/>
          </w:tcPr>
          <w:p w:rsidR="00A94B4A" w:rsidRPr="00E90F10" w:rsidRDefault="00A94B4A" w:rsidP="00F22D65">
            <w:pPr>
              <w:spacing w:line="180" w:lineRule="exact"/>
              <w:jc w:val="center"/>
              <w:rPr>
                <w:rFonts w:asciiTheme="minorHAnsi" w:hAnsiTheme="minorHAnsi" w:cstheme="minorHAnsi"/>
                <w:color w:val="auto"/>
                <w:sz w:val="18"/>
                <w:szCs w:val="18"/>
              </w:rPr>
            </w:pPr>
            <w:r w:rsidRPr="00E90F10">
              <w:rPr>
                <w:rFonts w:asciiTheme="minorHAnsi" w:hAnsiTheme="minorHAnsi" w:cstheme="minorHAnsi"/>
                <w:color w:val="auto"/>
                <w:sz w:val="18"/>
                <w:szCs w:val="18"/>
              </w:rPr>
              <w:t>120⁰</w:t>
            </w:r>
          </w:p>
        </w:tc>
      </w:tr>
      <w:tr w:rsidR="00A94B4A" w:rsidRPr="00E90F10" w:rsidTr="002E6A73">
        <w:trPr>
          <w:jc w:val="center"/>
        </w:trPr>
        <w:tc>
          <w:tcPr>
            <w:tcW w:w="2679" w:type="dxa"/>
            <w:tcBorders>
              <w:bottom w:val="single" w:sz="4" w:space="0" w:color="auto"/>
            </w:tcBorders>
            <w:vAlign w:val="center"/>
          </w:tcPr>
          <w:p w:rsidR="00A94B4A" w:rsidRPr="00E90F10" w:rsidRDefault="00A94B4A" w:rsidP="00F22D65">
            <w:pPr>
              <w:spacing w:line="180" w:lineRule="exact"/>
              <w:rPr>
                <w:rFonts w:asciiTheme="minorHAnsi" w:hAnsiTheme="minorHAnsi" w:cstheme="minorHAnsi"/>
                <w:color w:val="auto"/>
                <w:sz w:val="18"/>
                <w:szCs w:val="18"/>
              </w:rPr>
            </w:pPr>
            <w:r w:rsidRPr="00E90F10">
              <w:rPr>
                <w:rFonts w:asciiTheme="minorHAnsi" w:hAnsiTheme="minorHAnsi" w:cstheme="minorHAnsi"/>
                <w:color w:val="auto"/>
                <w:sz w:val="18"/>
                <w:szCs w:val="18"/>
              </w:rPr>
              <w:t>Extension (0⁰ normal)</w:t>
            </w:r>
          </w:p>
        </w:tc>
        <w:tc>
          <w:tcPr>
            <w:tcW w:w="2811" w:type="dxa"/>
            <w:tcBorders>
              <w:bottom w:val="single" w:sz="4" w:space="0" w:color="auto"/>
            </w:tcBorders>
            <w:vAlign w:val="center"/>
          </w:tcPr>
          <w:p w:rsidR="00A94B4A" w:rsidRPr="00E90F10" w:rsidRDefault="00A94B4A" w:rsidP="00F22D65">
            <w:pPr>
              <w:spacing w:line="180" w:lineRule="exact"/>
              <w:jc w:val="center"/>
              <w:rPr>
                <w:rFonts w:asciiTheme="minorHAnsi" w:hAnsiTheme="minorHAnsi" w:cstheme="minorHAnsi"/>
                <w:color w:val="auto"/>
                <w:sz w:val="18"/>
                <w:szCs w:val="18"/>
              </w:rPr>
            </w:pPr>
            <w:r w:rsidRPr="00E90F10">
              <w:rPr>
                <w:rFonts w:asciiTheme="minorHAnsi" w:hAnsiTheme="minorHAnsi" w:cstheme="minorHAnsi"/>
                <w:color w:val="auto"/>
                <w:sz w:val="18"/>
                <w:szCs w:val="18"/>
              </w:rPr>
              <w:t>0⁰</w:t>
            </w:r>
          </w:p>
        </w:tc>
        <w:tc>
          <w:tcPr>
            <w:tcW w:w="2748" w:type="dxa"/>
            <w:tcBorders>
              <w:bottom w:val="single" w:sz="4" w:space="0" w:color="auto"/>
            </w:tcBorders>
            <w:vAlign w:val="center"/>
          </w:tcPr>
          <w:p w:rsidR="00A94B4A" w:rsidRPr="00E90F10" w:rsidRDefault="00A94B4A" w:rsidP="00F22D65">
            <w:pPr>
              <w:spacing w:line="180" w:lineRule="exact"/>
              <w:jc w:val="center"/>
              <w:rPr>
                <w:rFonts w:asciiTheme="minorHAnsi" w:hAnsiTheme="minorHAnsi" w:cstheme="minorHAnsi"/>
                <w:color w:val="auto"/>
                <w:sz w:val="18"/>
                <w:szCs w:val="18"/>
              </w:rPr>
            </w:pPr>
            <w:r w:rsidRPr="00E90F10">
              <w:rPr>
                <w:rFonts w:asciiTheme="minorHAnsi" w:hAnsiTheme="minorHAnsi" w:cstheme="minorHAnsi"/>
                <w:color w:val="auto"/>
                <w:sz w:val="18"/>
                <w:szCs w:val="18"/>
              </w:rPr>
              <w:t>0⁰</w:t>
            </w:r>
          </w:p>
        </w:tc>
      </w:tr>
      <w:tr w:rsidR="00A94B4A" w:rsidRPr="00E90F10" w:rsidTr="002E6A73">
        <w:trPr>
          <w:trHeight w:val="1844"/>
          <w:jc w:val="center"/>
        </w:trPr>
        <w:tc>
          <w:tcPr>
            <w:tcW w:w="2679" w:type="dxa"/>
            <w:tcBorders>
              <w:top w:val="single" w:sz="4" w:space="0" w:color="auto"/>
              <w:left w:val="single" w:sz="4" w:space="0" w:color="auto"/>
              <w:bottom w:val="single" w:sz="4" w:space="0" w:color="auto"/>
              <w:right w:val="single" w:sz="4" w:space="0" w:color="auto"/>
            </w:tcBorders>
            <w:vAlign w:val="center"/>
          </w:tcPr>
          <w:p w:rsidR="00A94B4A" w:rsidRPr="00E90F10" w:rsidRDefault="00A94B4A" w:rsidP="00F22D65">
            <w:pPr>
              <w:spacing w:line="180" w:lineRule="exact"/>
              <w:rPr>
                <w:rFonts w:asciiTheme="minorHAnsi" w:hAnsiTheme="minorHAnsi" w:cstheme="minorHAnsi"/>
                <w:color w:val="auto"/>
                <w:sz w:val="18"/>
                <w:szCs w:val="18"/>
              </w:rPr>
            </w:pPr>
            <w:r w:rsidRPr="00E90F10">
              <w:rPr>
                <w:rFonts w:asciiTheme="minorHAnsi" w:hAnsiTheme="minorHAnsi" w:cstheme="minorHAnsi"/>
                <w:color w:val="auto"/>
                <w:sz w:val="18"/>
                <w:szCs w:val="18"/>
              </w:rPr>
              <w:t>Comment</w:t>
            </w:r>
          </w:p>
        </w:tc>
        <w:tc>
          <w:tcPr>
            <w:tcW w:w="2811" w:type="dxa"/>
            <w:tcBorders>
              <w:top w:val="single" w:sz="4" w:space="0" w:color="auto"/>
              <w:left w:val="single" w:sz="4" w:space="0" w:color="auto"/>
              <w:bottom w:val="single" w:sz="4" w:space="0" w:color="auto"/>
              <w:right w:val="single" w:sz="4" w:space="0" w:color="auto"/>
            </w:tcBorders>
            <w:vAlign w:val="center"/>
          </w:tcPr>
          <w:p w:rsidR="00A94B4A" w:rsidRPr="00E90F10" w:rsidRDefault="00652084" w:rsidP="00652084">
            <w:pPr>
              <w:spacing w:line="180" w:lineRule="exact"/>
              <w:rPr>
                <w:rFonts w:asciiTheme="minorHAnsi" w:hAnsiTheme="minorHAnsi" w:cstheme="minorHAnsi"/>
                <w:color w:val="auto"/>
                <w:sz w:val="18"/>
                <w:szCs w:val="18"/>
              </w:rPr>
            </w:pPr>
            <w:proofErr w:type="spellStart"/>
            <w:r w:rsidRPr="00E90F10">
              <w:rPr>
                <w:rFonts w:asciiTheme="minorHAnsi" w:hAnsiTheme="minorHAnsi" w:cstheme="minorHAnsi"/>
                <w:color w:val="auto"/>
                <w:sz w:val="18"/>
                <w:szCs w:val="18"/>
              </w:rPr>
              <w:t>Hx</w:t>
            </w:r>
            <w:proofErr w:type="spellEnd"/>
            <w:r w:rsidRPr="00E90F10">
              <w:rPr>
                <w:rFonts w:asciiTheme="minorHAnsi" w:hAnsiTheme="minorHAnsi" w:cstheme="minorHAnsi"/>
                <w:color w:val="auto"/>
                <w:sz w:val="18"/>
                <w:szCs w:val="18"/>
              </w:rPr>
              <w:t xml:space="preserve"> intermittent locking and give away;</w:t>
            </w:r>
            <w:r w:rsidRPr="00E90F10">
              <w:rPr>
                <w:rFonts w:asciiTheme="minorHAnsi" w:eastAsia="HiddenHorzOCR" w:hAnsiTheme="minorHAnsi" w:cstheme="minorHAnsi"/>
                <w:color w:val="auto"/>
                <w:sz w:val="18"/>
                <w:szCs w:val="18"/>
              </w:rPr>
              <w:t xml:space="preserve"> m</w:t>
            </w:r>
            <w:r w:rsidR="00A94B4A" w:rsidRPr="00E90F10">
              <w:rPr>
                <w:rFonts w:asciiTheme="minorHAnsi" w:eastAsia="HiddenHorzOCR" w:hAnsiTheme="minorHAnsi" w:cstheme="minorHAnsi"/>
                <w:color w:val="auto"/>
                <w:sz w:val="18"/>
                <w:szCs w:val="18"/>
              </w:rPr>
              <w:t>ild tenderness to palpation (TTP)</w:t>
            </w:r>
            <w:r w:rsidR="00F22D65" w:rsidRPr="00E90F10">
              <w:rPr>
                <w:rFonts w:asciiTheme="minorHAnsi" w:eastAsia="HiddenHorzOCR" w:hAnsiTheme="minorHAnsi" w:cstheme="minorHAnsi"/>
                <w:color w:val="auto"/>
                <w:sz w:val="18"/>
                <w:szCs w:val="18"/>
              </w:rPr>
              <w:t xml:space="preserve"> anterolateral, patella; </w:t>
            </w:r>
            <w:r w:rsidR="00A94B4A" w:rsidRPr="00E90F10">
              <w:rPr>
                <w:rFonts w:asciiTheme="minorHAnsi" w:eastAsia="HiddenHorzOCR" w:hAnsiTheme="minorHAnsi" w:cstheme="minorHAnsi"/>
                <w:color w:val="auto"/>
                <w:sz w:val="18"/>
                <w:szCs w:val="18"/>
              </w:rPr>
              <w:t>patella grinding, pain;</w:t>
            </w:r>
            <w:r w:rsidR="00F22D65" w:rsidRPr="00E90F10">
              <w:rPr>
                <w:rFonts w:asciiTheme="minorHAnsi" w:eastAsia="HiddenHorzOCR" w:hAnsiTheme="minorHAnsi" w:cstheme="minorHAnsi"/>
                <w:color w:val="auto"/>
                <w:sz w:val="18"/>
                <w:szCs w:val="18"/>
              </w:rPr>
              <w:t xml:space="preserve"> </w:t>
            </w:r>
            <w:r w:rsidR="00A94B4A" w:rsidRPr="00E90F10">
              <w:rPr>
                <w:rFonts w:asciiTheme="minorHAnsi" w:eastAsia="HiddenHorzOCR" w:hAnsiTheme="minorHAnsi" w:cstheme="minorHAnsi"/>
                <w:color w:val="auto"/>
                <w:sz w:val="18"/>
                <w:szCs w:val="18"/>
              </w:rPr>
              <w:t>no marked crepitus</w:t>
            </w:r>
            <w:r w:rsidR="00F22D65" w:rsidRPr="00E90F10">
              <w:rPr>
                <w:rFonts w:asciiTheme="minorHAnsi" w:eastAsia="HiddenHorzOCR" w:hAnsiTheme="minorHAnsi" w:cstheme="minorHAnsi"/>
                <w:color w:val="auto"/>
                <w:sz w:val="18"/>
                <w:szCs w:val="18"/>
              </w:rPr>
              <w:t>;</w:t>
            </w:r>
            <w:r w:rsidR="00A94B4A" w:rsidRPr="00E90F10">
              <w:rPr>
                <w:rFonts w:asciiTheme="minorHAnsi" w:eastAsia="HiddenHorzOCR" w:hAnsiTheme="minorHAnsi" w:cstheme="minorHAnsi"/>
                <w:color w:val="auto"/>
                <w:szCs w:val="24"/>
              </w:rPr>
              <w:t xml:space="preserve"> </w:t>
            </w:r>
            <w:r w:rsidR="00A94B4A" w:rsidRPr="00E90F10">
              <w:rPr>
                <w:rFonts w:asciiTheme="minorHAnsi" w:eastAsia="HiddenHorzOCR" w:hAnsiTheme="minorHAnsi" w:cstheme="minorHAnsi"/>
                <w:color w:val="auto"/>
                <w:sz w:val="18"/>
                <w:szCs w:val="18"/>
              </w:rPr>
              <w:t>stable to varus/valgus, Lachman's, anterior drawer and posterior drawer testing, patellar appears to tract normally; uses cane</w:t>
            </w:r>
            <w:r w:rsidR="00B32A2D" w:rsidRPr="00E90F10">
              <w:rPr>
                <w:rFonts w:asciiTheme="minorHAnsi" w:eastAsia="HiddenHorzOCR" w:hAnsiTheme="minorHAnsi" w:cstheme="minorHAnsi"/>
                <w:color w:val="auto"/>
                <w:sz w:val="18"/>
                <w:szCs w:val="18"/>
              </w:rPr>
              <w:t>;</w:t>
            </w:r>
            <w:r w:rsidRPr="00E90F10">
              <w:rPr>
                <w:rFonts w:asciiTheme="minorHAnsi" w:eastAsia="HiddenHorzOCR" w:hAnsiTheme="minorHAnsi" w:cstheme="minorHAnsi"/>
                <w:color w:val="auto"/>
                <w:sz w:val="18"/>
                <w:szCs w:val="18"/>
              </w:rPr>
              <w:t xml:space="preserve"> “</w:t>
            </w:r>
            <w:r w:rsidRPr="00E90F10">
              <w:rPr>
                <w:rFonts w:asciiTheme="minorHAnsi" w:hAnsiTheme="minorHAnsi" w:cstheme="minorHAnsi"/>
                <w:color w:val="auto"/>
                <w:sz w:val="18"/>
                <w:szCs w:val="18"/>
              </w:rPr>
              <w:t>antalgic gait…with or without cane”;</w:t>
            </w:r>
            <w:r w:rsidR="00A94B4A" w:rsidRPr="00E90F10">
              <w:rPr>
                <w:rFonts w:asciiTheme="minorHAnsi" w:eastAsia="HiddenHorzOCR" w:hAnsiTheme="minorHAnsi" w:cstheme="minorHAnsi"/>
                <w:color w:val="auto"/>
                <w:sz w:val="18"/>
                <w:szCs w:val="18"/>
              </w:rPr>
              <w:t xml:space="preserve"> x-ray early osteoarthritis tibiofemoral joint space</w:t>
            </w:r>
          </w:p>
        </w:tc>
        <w:tc>
          <w:tcPr>
            <w:tcW w:w="2748" w:type="dxa"/>
            <w:tcBorders>
              <w:top w:val="single" w:sz="4" w:space="0" w:color="auto"/>
              <w:left w:val="single" w:sz="4" w:space="0" w:color="auto"/>
              <w:bottom w:val="single" w:sz="4" w:space="0" w:color="auto"/>
              <w:right w:val="single" w:sz="4" w:space="0" w:color="auto"/>
            </w:tcBorders>
            <w:vAlign w:val="center"/>
          </w:tcPr>
          <w:p w:rsidR="00A94B4A" w:rsidRPr="00E90F10" w:rsidRDefault="007A7BDB" w:rsidP="007A7BDB">
            <w:pPr>
              <w:spacing w:line="180" w:lineRule="exact"/>
              <w:rPr>
                <w:rFonts w:asciiTheme="minorHAnsi" w:hAnsiTheme="minorHAnsi" w:cstheme="minorHAnsi"/>
                <w:color w:val="auto"/>
                <w:sz w:val="18"/>
                <w:szCs w:val="18"/>
              </w:rPr>
            </w:pPr>
            <w:proofErr w:type="spellStart"/>
            <w:r w:rsidRPr="00E90F10">
              <w:rPr>
                <w:rFonts w:asciiTheme="minorHAnsi" w:hAnsiTheme="minorHAnsi" w:cstheme="minorHAnsi"/>
                <w:color w:val="auto"/>
                <w:sz w:val="18"/>
                <w:szCs w:val="18"/>
              </w:rPr>
              <w:t>Hx</w:t>
            </w:r>
            <w:proofErr w:type="spellEnd"/>
            <w:r w:rsidRPr="00E90F10">
              <w:rPr>
                <w:rFonts w:asciiTheme="minorHAnsi" w:hAnsiTheme="minorHAnsi" w:cstheme="minorHAnsi"/>
                <w:color w:val="auto"/>
                <w:sz w:val="18"/>
                <w:szCs w:val="18"/>
              </w:rPr>
              <w:t xml:space="preserve"> </w:t>
            </w:r>
            <w:r w:rsidR="00A94B4A" w:rsidRPr="00E90F10">
              <w:rPr>
                <w:rFonts w:asciiTheme="minorHAnsi" w:hAnsiTheme="minorHAnsi" w:cstheme="minorHAnsi"/>
                <w:color w:val="auto"/>
                <w:sz w:val="18"/>
                <w:szCs w:val="18"/>
              </w:rPr>
              <w:t>intermittent locking and give away</w:t>
            </w:r>
            <w:r w:rsidR="00652084" w:rsidRPr="00E90F10">
              <w:rPr>
                <w:rFonts w:asciiTheme="minorHAnsi" w:hAnsiTheme="minorHAnsi" w:cstheme="minorHAnsi"/>
                <w:color w:val="auto"/>
                <w:sz w:val="18"/>
                <w:szCs w:val="18"/>
              </w:rPr>
              <w:t xml:space="preserve"> and intermittent swelling</w:t>
            </w:r>
            <w:r w:rsidR="00A94B4A" w:rsidRPr="00E90F10">
              <w:rPr>
                <w:rFonts w:asciiTheme="minorHAnsi" w:hAnsiTheme="minorHAnsi" w:cstheme="minorHAnsi"/>
                <w:color w:val="auto"/>
                <w:sz w:val="18"/>
                <w:szCs w:val="18"/>
              </w:rPr>
              <w:t>; TTP joint line and behind patella; flexion decreased due to pain slight antalgic gait favoring left knee; positive patellar grinding</w:t>
            </w:r>
            <w:r w:rsidR="00F22D65" w:rsidRPr="00E90F10">
              <w:rPr>
                <w:rFonts w:asciiTheme="minorHAnsi" w:hAnsiTheme="minorHAnsi" w:cstheme="minorHAnsi"/>
                <w:color w:val="auto"/>
                <w:sz w:val="18"/>
                <w:szCs w:val="18"/>
              </w:rPr>
              <w:t xml:space="preserve">; </w:t>
            </w:r>
            <w:r w:rsidRPr="00E90F10">
              <w:rPr>
                <w:rFonts w:asciiTheme="minorHAnsi" w:hAnsiTheme="minorHAnsi" w:cstheme="minorHAnsi"/>
                <w:color w:val="auto"/>
                <w:sz w:val="18"/>
                <w:szCs w:val="18"/>
              </w:rPr>
              <w:t xml:space="preserve">negative McMurray; </w:t>
            </w:r>
            <w:r w:rsidR="00E90F10">
              <w:rPr>
                <w:rFonts w:asciiTheme="minorHAnsi" w:hAnsiTheme="minorHAnsi" w:cstheme="minorHAnsi"/>
                <w:color w:val="auto"/>
                <w:sz w:val="18"/>
                <w:szCs w:val="18"/>
              </w:rPr>
              <w:t>“</w:t>
            </w:r>
            <w:r w:rsidR="00F22D65" w:rsidRPr="00E90F10">
              <w:rPr>
                <w:rFonts w:asciiTheme="minorHAnsi" w:hAnsiTheme="minorHAnsi" w:cstheme="minorHAnsi"/>
                <w:color w:val="auto"/>
                <w:sz w:val="18"/>
                <w:szCs w:val="18"/>
              </w:rPr>
              <w:t xml:space="preserve">osteoarthritis, condition </w:t>
            </w:r>
            <w:r w:rsidR="00A94B4A" w:rsidRPr="00E90F10">
              <w:rPr>
                <w:rFonts w:asciiTheme="minorHAnsi" w:hAnsiTheme="minorHAnsi" w:cstheme="minorHAnsi"/>
                <w:color w:val="auto"/>
                <w:sz w:val="18"/>
                <w:szCs w:val="18"/>
              </w:rPr>
              <w:t>will deteriorate over time</w:t>
            </w:r>
            <w:r w:rsidR="00E90F10">
              <w:rPr>
                <w:rFonts w:asciiTheme="minorHAnsi" w:hAnsiTheme="minorHAnsi" w:cstheme="minorHAnsi"/>
                <w:color w:val="auto"/>
                <w:sz w:val="18"/>
                <w:szCs w:val="18"/>
              </w:rPr>
              <w:t>”</w:t>
            </w:r>
          </w:p>
        </w:tc>
      </w:tr>
      <w:tr w:rsidR="00A94B4A" w:rsidRPr="00E90F10" w:rsidTr="002E6A73">
        <w:trPr>
          <w:jc w:val="center"/>
        </w:trPr>
        <w:tc>
          <w:tcPr>
            <w:tcW w:w="2679" w:type="dxa"/>
            <w:tcBorders>
              <w:top w:val="single" w:sz="4" w:space="0" w:color="auto"/>
              <w:left w:val="single" w:sz="4" w:space="0" w:color="auto"/>
              <w:bottom w:val="single" w:sz="4" w:space="0" w:color="auto"/>
              <w:right w:val="single" w:sz="4" w:space="0" w:color="auto"/>
            </w:tcBorders>
            <w:vAlign w:val="center"/>
          </w:tcPr>
          <w:p w:rsidR="00A94B4A" w:rsidRPr="00E90F10" w:rsidRDefault="00A94B4A" w:rsidP="007A7BDB">
            <w:pPr>
              <w:spacing w:line="180" w:lineRule="exact"/>
              <w:jc w:val="center"/>
              <w:rPr>
                <w:rFonts w:asciiTheme="minorHAnsi" w:hAnsiTheme="minorHAnsi" w:cstheme="minorHAnsi"/>
                <w:color w:val="auto"/>
                <w:sz w:val="18"/>
                <w:szCs w:val="18"/>
              </w:rPr>
            </w:pPr>
            <w:r w:rsidRPr="00E90F10">
              <w:rPr>
                <w:rFonts w:asciiTheme="minorHAnsi" w:hAnsiTheme="minorHAnsi" w:cstheme="minorHAnsi"/>
                <w:color w:val="auto"/>
                <w:sz w:val="18"/>
                <w:szCs w:val="18"/>
              </w:rPr>
              <w:t>§4.71a Rating</w:t>
            </w:r>
          </w:p>
        </w:tc>
        <w:tc>
          <w:tcPr>
            <w:tcW w:w="2811" w:type="dxa"/>
            <w:tcBorders>
              <w:top w:val="single" w:sz="4" w:space="0" w:color="auto"/>
              <w:left w:val="single" w:sz="4" w:space="0" w:color="auto"/>
              <w:bottom w:val="single" w:sz="4" w:space="0" w:color="auto"/>
              <w:right w:val="single" w:sz="4" w:space="0" w:color="auto"/>
            </w:tcBorders>
            <w:vAlign w:val="center"/>
          </w:tcPr>
          <w:p w:rsidR="00A94B4A" w:rsidRPr="00E90F10" w:rsidRDefault="00E90F10" w:rsidP="00E90F10">
            <w:pPr>
              <w:spacing w:line="180" w:lineRule="exact"/>
              <w:jc w:val="center"/>
              <w:rPr>
                <w:rFonts w:asciiTheme="minorHAnsi" w:hAnsiTheme="minorHAnsi" w:cstheme="minorHAnsi"/>
                <w:color w:val="auto"/>
                <w:sz w:val="18"/>
                <w:szCs w:val="18"/>
              </w:rPr>
            </w:pPr>
            <w:r w:rsidRPr="00E90F10">
              <w:rPr>
                <w:rFonts w:asciiTheme="minorHAnsi" w:hAnsiTheme="minorHAnsi" w:cstheme="minorHAnsi"/>
                <w:color w:val="auto"/>
                <w:sz w:val="18"/>
                <w:szCs w:val="18"/>
              </w:rPr>
              <w:t>20% (PEB 10%)</w:t>
            </w:r>
          </w:p>
        </w:tc>
        <w:tc>
          <w:tcPr>
            <w:tcW w:w="2748" w:type="dxa"/>
            <w:tcBorders>
              <w:top w:val="single" w:sz="4" w:space="0" w:color="auto"/>
              <w:left w:val="single" w:sz="4" w:space="0" w:color="auto"/>
              <w:bottom w:val="single" w:sz="4" w:space="0" w:color="auto"/>
              <w:right w:val="single" w:sz="4" w:space="0" w:color="auto"/>
            </w:tcBorders>
            <w:vAlign w:val="center"/>
          </w:tcPr>
          <w:p w:rsidR="00A94B4A" w:rsidRPr="00E90F10" w:rsidRDefault="00E90F10" w:rsidP="007A7BDB">
            <w:pPr>
              <w:spacing w:line="180" w:lineRule="exact"/>
              <w:jc w:val="center"/>
              <w:rPr>
                <w:rFonts w:asciiTheme="minorHAnsi" w:hAnsiTheme="minorHAnsi" w:cstheme="minorHAnsi"/>
                <w:color w:val="auto"/>
                <w:sz w:val="18"/>
                <w:szCs w:val="18"/>
              </w:rPr>
            </w:pPr>
            <w:r w:rsidRPr="00E90F10">
              <w:rPr>
                <w:rFonts w:asciiTheme="minorHAnsi" w:hAnsiTheme="minorHAnsi" w:cstheme="minorHAnsi"/>
                <w:color w:val="auto"/>
                <w:sz w:val="18"/>
                <w:szCs w:val="18"/>
              </w:rPr>
              <w:t xml:space="preserve">20% (VA </w:t>
            </w:r>
            <w:r w:rsidR="007A7BDB" w:rsidRPr="00E90F10">
              <w:rPr>
                <w:rFonts w:asciiTheme="minorHAnsi" w:hAnsiTheme="minorHAnsi" w:cstheme="minorHAnsi"/>
                <w:color w:val="auto"/>
                <w:sz w:val="18"/>
                <w:szCs w:val="18"/>
              </w:rPr>
              <w:t>1</w:t>
            </w:r>
            <w:r w:rsidR="00A94B4A" w:rsidRPr="00E90F10">
              <w:rPr>
                <w:rFonts w:asciiTheme="minorHAnsi" w:hAnsiTheme="minorHAnsi" w:cstheme="minorHAnsi"/>
                <w:color w:val="auto"/>
                <w:sz w:val="18"/>
                <w:szCs w:val="18"/>
              </w:rPr>
              <w:t>0%</w:t>
            </w:r>
            <w:r w:rsidRPr="00E90F10">
              <w:rPr>
                <w:rFonts w:asciiTheme="minorHAnsi" w:hAnsiTheme="minorHAnsi" w:cstheme="minorHAnsi"/>
                <w:color w:val="auto"/>
                <w:sz w:val="18"/>
                <w:szCs w:val="18"/>
              </w:rPr>
              <w:t>)</w:t>
            </w:r>
          </w:p>
        </w:tc>
      </w:tr>
    </w:tbl>
    <w:p w:rsidR="009C22C8" w:rsidRPr="00E90F10" w:rsidRDefault="009C22C8" w:rsidP="00DD64E0">
      <w:pPr>
        <w:tabs>
          <w:tab w:val="left" w:pos="288"/>
          <w:tab w:val="left" w:pos="4752"/>
        </w:tabs>
        <w:spacing w:line="240" w:lineRule="exact"/>
        <w:jc w:val="both"/>
        <w:rPr>
          <w:rFonts w:asciiTheme="minorHAnsi" w:hAnsiTheme="minorHAnsi"/>
          <w:color w:val="auto"/>
          <w:szCs w:val="24"/>
        </w:rPr>
      </w:pPr>
    </w:p>
    <w:p w:rsidR="00D758BC" w:rsidRPr="0033423A" w:rsidRDefault="002756EA" w:rsidP="00B32A2D">
      <w:pPr>
        <w:tabs>
          <w:tab w:val="left" w:pos="288"/>
          <w:tab w:val="left" w:pos="4752"/>
        </w:tabs>
        <w:spacing w:line="240" w:lineRule="exact"/>
        <w:jc w:val="both"/>
        <w:rPr>
          <w:rFonts w:asciiTheme="minorHAnsi" w:hAnsiTheme="minorHAnsi"/>
          <w:color w:val="auto"/>
          <w:szCs w:val="24"/>
        </w:rPr>
      </w:pPr>
      <w:r w:rsidRPr="00E90F10">
        <w:rPr>
          <w:rFonts w:asciiTheme="minorHAnsi" w:hAnsiTheme="minorHAnsi"/>
          <w:color w:val="auto"/>
          <w:szCs w:val="24"/>
        </w:rPr>
        <w:t>The CI injured his left knee playing soccer in October 1993 and developed chronic knee pain</w:t>
      </w:r>
      <w:r w:rsidR="00D22C9A" w:rsidRPr="00E90F10">
        <w:rPr>
          <w:rFonts w:asciiTheme="minorHAnsi" w:hAnsiTheme="minorHAnsi"/>
          <w:color w:val="auto"/>
          <w:szCs w:val="24"/>
        </w:rPr>
        <w:t>.</w:t>
      </w:r>
      <w:r w:rsidR="00B32A2D" w:rsidRPr="00E90F10">
        <w:rPr>
          <w:rFonts w:asciiTheme="minorHAnsi" w:hAnsiTheme="minorHAnsi"/>
          <w:color w:val="auto"/>
          <w:szCs w:val="24"/>
        </w:rPr>
        <w:t xml:space="preserve"> </w:t>
      </w:r>
      <w:r w:rsidR="00D22C9A" w:rsidRPr="00E90F10">
        <w:rPr>
          <w:rFonts w:asciiTheme="minorHAnsi" w:hAnsiTheme="minorHAnsi"/>
          <w:color w:val="auto"/>
          <w:szCs w:val="24"/>
        </w:rPr>
        <w:t xml:space="preserve"> The CI had two subsequent emergency room</w:t>
      </w:r>
      <w:r w:rsidR="00755616">
        <w:rPr>
          <w:rFonts w:asciiTheme="minorHAnsi" w:hAnsiTheme="minorHAnsi"/>
          <w:color w:val="auto"/>
          <w:szCs w:val="24"/>
        </w:rPr>
        <w:t xml:space="preserve"> </w:t>
      </w:r>
      <w:r w:rsidR="00D22C9A" w:rsidRPr="00E90F10">
        <w:rPr>
          <w:rFonts w:asciiTheme="minorHAnsi" w:hAnsiTheme="minorHAnsi"/>
          <w:color w:val="auto"/>
          <w:szCs w:val="24"/>
        </w:rPr>
        <w:t>visits</w:t>
      </w:r>
      <w:r w:rsidR="00661499" w:rsidRPr="00E90F10">
        <w:rPr>
          <w:rFonts w:asciiTheme="minorHAnsi" w:hAnsiTheme="minorHAnsi"/>
          <w:color w:val="auto"/>
          <w:szCs w:val="24"/>
        </w:rPr>
        <w:t xml:space="preserve"> </w:t>
      </w:r>
      <w:r w:rsidR="00D22C9A" w:rsidRPr="00E90F10">
        <w:rPr>
          <w:rFonts w:asciiTheme="minorHAnsi" w:hAnsiTheme="minorHAnsi"/>
          <w:color w:val="auto"/>
          <w:szCs w:val="24"/>
        </w:rPr>
        <w:t>for the left knee pain.</w:t>
      </w:r>
      <w:r w:rsidR="00BC35D6" w:rsidRPr="00E90F10">
        <w:rPr>
          <w:rFonts w:asciiTheme="minorHAnsi" w:hAnsiTheme="minorHAnsi"/>
          <w:color w:val="auto"/>
          <w:szCs w:val="24"/>
        </w:rPr>
        <w:t xml:space="preserve">  The CI underwent a left knee arthroscopy cyst removal and partial medial </w:t>
      </w:r>
      <w:r w:rsidR="00A45D59" w:rsidRPr="00E90F10">
        <w:rPr>
          <w:rFonts w:asciiTheme="minorHAnsi" w:hAnsiTheme="minorHAnsi"/>
          <w:color w:val="auto"/>
          <w:szCs w:val="24"/>
        </w:rPr>
        <w:t>meniscectomy</w:t>
      </w:r>
      <w:r w:rsidR="00BC35D6" w:rsidRPr="00E90F10">
        <w:rPr>
          <w:rFonts w:asciiTheme="minorHAnsi" w:hAnsiTheme="minorHAnsi"/>
          <w:color w:val="auto"/>
          <w:szCs w:val="24"/>
        </w:rPr>
        <w:t xml:space="preserve"> in July 1997</w:t>
      </w:r>
      <w:r w:rsidR="0033423A" w:rsidRPr="0033423A">
        <w:rPr>
          <w:rFonts w:asciiTheme="minorHAnsi" w:hAnsiTheme="minorHAnsi"/>
          <w:color w:val="auto"/>
          <w:szCs w:val="24"/>
        </w:rPr>
        <w:t>.</w:t>
      </w:r>
      <w:r w:rsidR="00BC35D6" w:rsidRPr="0033423A">
        <w:rPr>
          <w:rFonts w:asciiTheme="minorHAnsi" w:hAnsiTheme="minorHAnsi"/>
          <w:color w:val="auto"/>
          <w:szCs w:val="24"/>
        </w:rPr>
        <w:t xml:space="preserve"> </w:t>
      </w:r>
      <w:r w:rsidR="0033423A">
        <w:rPr>
          <w:rFonts w:asciiTheme="minorHAnsi" w:hAnsiTheme="minorHAnsi"/>
          <w:color w:val="auto"/>
          <w:szCs w:val="24"/>
        </w:rPr>
        <w:t xml:space="preserve"> </w:t>
      </w:r>
      <w:r w:rsidR="00A45D59" w:rsidRPr="0033423A">
        <w:rPr>
          <w:rFonts w:asciiTheme="minorHAnsi" w:hAnsiTheme="minorHAnsi"/>
          <w:color w:val="auto"/>
          <w:szCs w:val="24"/>
        </w:rPr>
        <w:t xml:space="preserve">The CI underwent several courses of </w:t>
      </w:r>
      <w:r w:rsidR="002E6A73">
        <w:rPr>
          <w:rFonts w:asciiTheme="minorHAnsi" w:hAnsiTheme="minorHAnsi"/>
          <w:color w:val="auto"/>
          <w:szCs w:val="24"/>
        </w:rPr>
        <w:t>physical therapy</w:t>
      </w:r>
      <w:r w:rsidR="00A45D59" w:rsidRPr="0033423A">
        <w:rPr>
          <w:rFonts w:asciiTheme="minorHAnsi" w:hAnsiTheme="minorHAnsi"/>
          <w:color w:val="auto"/>
          <w:szCs w:val="24"/>
        </w:rPr>
        <w:t>.</w:t>
      </w:r>
      <w:r w:rsidR="00B32A2D" w:rsidRPr="0033423A">
        <w:rPr>
          <w:rFonts w:asciiTheme="minorHAnsi" w:hAnsiTheme="minorHAnsi"/>
          <w:color w:val="auto"/>
          <w:szCs w:val="24"/>
        </w:rPr>
        <w:t xml:space="preserve"> </w:t>
      </w:r>
      <w:r w:rsidR="002E6A73">
        <w:rPr>
          <w:rFonts w:asciiTheme="minorHAnsi" w:hAnsiTheme="minorHAnsi"/>
          <w:color w:val="auto"/>
          <w:szCs w:val="24"/>
        </w:rPr>
        <w:t xml:space="preserve"> A magnetic resonance imaging</w:t>
      </w:r>
      <w:r w:rsidR="00D22C9A" w:rsidRPr="0033423A">
        <w:rPr>
          <w:rFonts w:asciiTheme="minorHAnsi" w:hAnsiTheme="minorHAnsi"/>
          <w:color w:val="auto"/>
          <w:szCs w:val="24"/>
        </w:rPr>
        <w:t xml:space="preserve"> in March 2001 indicated a strain of the posterolateral corner of the knee without a distinct tear. </w:t>
      </w:r>
      <w:r w:rsidR="00A45D59" w:rsidRPr="0033423A">
        <w:rPr>
          <w:rFonts w:asciiTheme="minorHAnsi" w:hAnsiTheme="minorHAnsi"/>
          <w:color w:val="auto"/>
          <w:szCs w:val="24"/>
        </w:rPr>
        <w:t xml:space="preserve"> </w:t>
      </w:r>
      <w:r w:rsidR="00F22D65" w:rsidRPr="0033423A">
        <w:rPr>
          <w:rFonts w:asciiTheme="minorHAnsi" w:hAnsiTheme="minorHAnsi"/>
          <w:color w:val="auto"/>
          <w:szCs w:val="24"/>
        </w:rPr>
        <w:t>X</w:t>
      </w:r>
      <w:r w:rsidR="00694E1A" w:rsidRPr="0033423A">
        <w:rPr>
          <w:rFonts w:asciiTheme="minorHAnsi" w:hAnsiTheme="minorHAnsi"/>
          <w:color w:val="auto"/>
          <w:szCs w:val="24"/>
        </w:rPr>
        <w:t>-ray found a narrow tibiofemoral joint space consistent with early osteoarthritis</w:t>
      </w:r>
      <w:r w:rsidR="002E6A73">
        <w:rPr>
          <w:rFonts w:asciiTheme="minorHAnsi" w:hAnsiTheme="minorHAnsi"/>
          <w:color w:val="auto"/>
          <w:szCs w:val="24"/>
        </w:rPr>
        <w:t>,</w:t>
      </w:r>
      <w:r w:rsidR="00F22D65" w:rsidRPr="0033423A">
        <w:rPr>
          <w:rFonts w:asciiTheme="minorHAnsi" w:hAnsiTheme="minorHAnsi"/>
          <w:color w:val="auto"/>
          <w:szCs w:val="24"/>
        </w:rPr>
        <w:t xml:space="preserve"> and</w:t>
      </w:r>
      <w:r w:rsidR="00661499" w:rsidRPr="0033423A">
        <w:rPr>
          <w:rFonts w:asciiTheme="minorHAnsi" w:hAnsiTheme="minorHAnsi"/>
          <w:color w:val="auto"/>
          <w:szCs w:val="24"/>
        </w:rPr>
        <w:t xml:space="preserve"> bone scan demonstrated a mild diffuse stress reaction in the left knee medial compartment.</w:t>
      </w:r>
      <w:r w:rsidR="00A45D59" w:rsidRPr="0033423A">
        <w:rPr>
          <w:rFonts w:asciiTheme="minorHAnsi" w:hAnsiTheme="minorHAnsi"/>
          <w:color w:val="auto"/>
          <w:szCs w:val="24"/>
        </w:rPr>
        <w:t xml:space="preserve">  </w:t>
      </w:r>
    </w:p>
    <w:p w:rsidR="00F22D65" w:rsidRPr="0033423A" w:rsidRDefault="00F22D65" w:rsidP="00B32A2D">
      <w:pPr>
        <w:tabs>
          <w:tab w:val="left" w:pos="288"/>
          <w:tab w:val="left" w:pos="4752"/>
        </w:tabs>
        <w:spacing w:line="240" w:lineRule="exact"/>
        <w:jc w:val="both"/>
        <w:rPr>
          <w:rFonts w:asciiTheme="minorHAnsi" w:hAnsiTheme="minorHAnsi"/>
          <w:color w:val="auto"/>
          <w:szCs w:val="24"/>
        </w:rPr>
      </w:pPr>
    </w:p>
    <w:p w:rsidR="009259BA" w:rsidRPr="0033423A" w:rsidRDefault="00D758BC" w:rsidP="00B32A2D">
      <w:pPr>
        <w:tabs>
          <w:tab w:val="left" w:pos="288"/>
          <w:tab w:val="left" w:pos="4752"/>
        </w:tabs>
        <w:spacing w:line="240" w:lineRule="exact"/>
        <w:jc w:val="both"/>
        <w:rPr>
          <w:rFonts w:asciiTheme="minorHAnsi" w:hAnsiTheme="minorHAnsi"/>
          <w:color w:val="auto"/>
          <w:szCs w:val="24"/>
        </w:rPr>
      </w:pPr>
      <w:r w:rsidRPr="0033423A">
        <w:rPr>
          <w:rFonts w:asciiTheme="minorHAnsi" w:hAnsiTheme="minorHAnsi"/>
          <w:color w:val="auto"/>
          <w:szCs w:val="24"/>
        </w:rPr>
        <w:t xml:space="preserve">The </w:t>
      </w:r>
      <w:r w:rsidR="002E6A73">
        <w:rPr>
          <w:rFonts w:asciiTheme="minorHAnsi" w:hAnsiTheme="minorHAnsi"/>
          <w:color w:val="auto"/>
          <w:szCs w:val="24"/>
        </w:rPr>
        <w:t>c</w:t>
      </w:r>
      <w:r w:rsidRPr="0033423A">
        <w:rPr>
          <w:rFonts w:asciiTheme="minorHAnsi" w:hAnsiTheme="minorHAnsi"/>
          <w:color w:val="auto"/>
          <w:szCs w:val="24"/>
        </w:rPr>
        <w:t>ommander</w:t>
      </w:r>
      <w:r w:rsidR="002E6A73">
        <w:rPr>
          <w:rFonts w:asciiTheme="minorHAnsi" w:hAnsiTheme="minorHAnsi"/>
          <w:color w:val="auto"/>
          <w:szCs w:val="24"/>
        </w:rPr>
        <w:t>’</w:t>
      </w:r>
      <w:r w:rsidRPr="0033423A">
        <w:rPr>
          <w:rFonts w:asciiTheme="minorHAnsi" w:hAnsiTheme="minorHAnsi"/>
          <w:color w:val="auto"/>
          <w:szCs w:val="24"/>
        </w:rPr>
        <w:t xml:space="preserve">s statement noted that the CI had severe leg pains and he was unable to perform many of </w:t>
      </w:r>
      <w:r w:rsidR="00B32A2D" w:rsidRPr="0033423A">
        <w:rPr>
          <w:rFonts w:asciiTheme="minorHAnsi" w:hAnsiTheme="minorHAnsi"/>
          <w:color w:val="auto"/>
          <w:szCs w:val="24"/>
        </w:rPr>
        <w:t>the</w:t>
      </w:r>
      <w:r w:rsidRPr="0033423A">
        <w:rPr>
          <w:rFonts w:asciiTheme="minorHAnsi" w:hAnsiTheme="minorHAnsi"/>
          <w:color w:val="auto"/>
          <w:szCs w:val="24"/>
        </w:rPr>
        <w:t xml:space="preserve"> physical tasks inherent to his MOS.  </w:t>
      </w:r>
      <w:r w:rsidR="00A45D59" w:rsidRPr="0033423A">
        <w:rPr>
          <w:rFonts w:asciiTheme="minorHAnsi" w:hAnsiTheme="minorHAnsi"/>
          <w:color w:val="auto"/>
          <w:szCs w:val="24"/>
        </w:rPr>
        <w:t xml:space="preserve">The MEB exam six months prior to separation </w:t>
      </w:r>
      <w:r w:rsidR="00E51694" w:rsidRPr="0033423A">
        <w:rPr>
          <w:rFonts w:asciiTheme="minorHAnsi" w:hAnsiTheme="minorHAnsi"/>
          <w:color w:val="auto"/>
          <w:szCs w:val="24"/>
        </w:rPr>
        <w:t xml:space="preserve">documented persistent severe knee pain causing a lack of </w:t>
      </w:r>
      <w:r w:rsidR="00F22D65" w:rsidRPr="0033423A">
        <w:rPr>
          <w:rFonts w:asciiTheme="minorHAnsi" w:hAnsiTheme="minorHAnsi"/>
          <w:color w:val="auto"/>
          <w:szCs w:val="24"/>
        </w:rPr>
        <w:t>sleep</w:t>
      </w:r>
      <w:r w:rsidR="002E6A73">
        <w:rPr>
          <w:rFonts w:asciiTheme="minorHAnsi" w:hAnsiTheme="minorHAnsi"/>
          <w:color w:val="auto"/>
          <w:szCs w:val="24"/>
        </w:rPr>
        <w:t>,</w:t>
      </w:r>
      <w:r w:rsidR="00F22D65" w:rsidRPr="0033423A">
        <w:rPr>
          <w:rFonts w:asciiTheme="minorHAnsi" w:hAnsiTheme="minorHAnsi"/>
          <w:color w:val="auto"/>
          <w:szCs w:val="24"/>
        </w:rPr>
        <w:t xml:space="preserve"> inability to stand/walk </w:t>
      </w:r>
      <w:r w:rsidR="00E51694" w:rsidRPr="0033423A">
        <w:rPr>
          <w:rFonts w:asciiTheme="minorHAnsi" w:hAnsiTheme="minorHAnsi"/>
          <w:color w:val="auto"/>
          <w:szCs w:val="24"/>
        </w:rPr>
        <w:t>for a prolonged period</w:t>
      </w:r>
      <w:r w:rsidR="002E6A73">
        <w:rPr>
          <w:rFonts w:asciiTheme="minorHAnsi" w:hAnsiTheme="minorHAnsi"/>
          <w:color w:val="auto"/>
          <w:szCs w:val="24"/>
        </w:rPr>
        <w:t>,</w:t>
      </w:r>
      <w:r w:rsidR="00694E1A" w:rsidRPr="0033423A">
        <w:rPr>
          <w:rFonts w:asciiTheme="minorHAnsi" w:hAnsiTheme="minorHAnsi"/>
          <w:color w:val="auto"/>
          <w:szCs w:val="24"/>
        </w:rPr>
        <w:t xml:space="preserve"> pain on knee bending</w:t>
      </w:r>
      <w:r w:rsidR="002E6A73">
        <w:rPr>
          <w:rFonts w:asciiTheme="minorHAnsi" w:hAnsiTheme="minorHAnsi"/>
          <w:color w:val="auto"/>
          <w:szCs w:val="24"/>
        </w:rPr>
        <w:t>,</w:t>
      </w:r>
      <w:r w:rsidR="00694E1A" w:rsidRPr="0033423A">
        <w:rPr>
          <w:rFonts w:asciiTheme="minorHAnsi" w:hAnsiTheme="minorHAnsi"/>
          <w:color w:val="auto"/>
          <w:szCs w:val="24"/>
        </w:rPr>
        <w:t xml:space="preserve"> </w:t>
      </w:r>
      <w:r w:rsidR="00E51694" w:rsidRPr="0033423A">
        <w:rPr>
          <w:rFonts w:asciiTheme="minorHAnsi" w:hAnsiTheme="minorHAnsi"/>
          <w:color w:val="auto"/>
          <w:szCs w:val="24"/>
        </w:rPr>
        <w:t>locking, give away</w:t>
      </w:r>
      <w:r w:rsidR="002E6A73">
        <w:rPr>
          <w:rFonts w:asciiTheme="minorHAnsi" w:hAnsiTheme="minorHAnsi"/>
          <w:color w:val="auto"/>
          <w:szCs w:val="24"/>
        </w:rPr>
        <w:t>,</w:t>
      </w:r>
      <w:r w:rsidR="00E51694" w:rsidRPr="0033423A">
        <w:rPr>
          <w:rFonts w:asciiTheme="minorHAnsi" w:hAnsiTheme="minorHAnsi"/>
          <w:color w:val="auto"/>
          <w:szCs w:val="24"/>
        </w:rPr>
        <w:t xml:space="preserve"> </w:t>
      </w:r>
      <w:r w:rsidR="00694E1A" w:rsidRPr="0033423A">
        <w:rPr>
          <w:rFonts w:asciiTheme="minorHAnsi" w:hAnsiTheme="minorHAnsi"/>
          <w:color w:val="auto"/>
          <w:szCs w:val="24"/>
        </w:rPr>
        <w:t>swelling, grinding</w:t>
      </w:r>
      <w:r w:rsidR="002E6A73">
        <w:rPr>
          <w:rFonts w:asciiTheme="minorHAnsi" w:hAnsiTheme="minorHAnsi"/>
          <w:color w:val="auto"/>
          <w:szCs w:val="24"/>
        </w:rPr>
        <w:t>,</w:t>
      </w:r>
      <w:r w:rsidR="00694E1A" w:rsidRPr="0033423A">
        <w:rPr>
          <w:rFonts w:asciiTheme="minorHAnsi" w:hAnsiTheme="minorHAnsi"/>
          <w:color w:val="auto"/>
          <w:szCs w:val="24"/>
        </w:rPr>
        <w:t xml:space="preserve"> use of a cane for ambulation</w:t>
      </w:r>
      <w:r w:rsidR="002E6A73">
        <w:rPr>
          <w:rFonts w:asciiTheme="minorHAnsi" w:hAnsiTheme="minorHAnsi"/>
          <w:color w:val="auto"/>
          <w:szCs w:val="24"/>
        </w:rPr>
        <w:t>,</w:t>
      </w:r>
      <w:r w:rsidR="00694E1A" w:rsidRPr="0033423A">
        <w:rPr>
          <w:rFonts w:asciiTheme="minorHAnsi" w:hAnsiTheme="minorHAnsi"/>
          <w:color w:val="auto"/>
          <w:szCs w:val="24"/>
        </w:rPr>
        <w:t xml:space="preserve"> and loss of full ROM.</w:t>
      </w:r>
      <w:r w:rsidR="00B32A2D" w:rsidRPr="0033423A">
        <w:rPr>
          <w:rFonts w:asciiTheme="minorHAnsi" w:hAnsiTheme="minorHAnsi"/>
          <w:color w:val="auto"/>
          <w:szCs w:val="24"/>
        </w:rPr>
        <w:t xml:space="preserve"> </w:t>
      </w:r>
      <w:r w:rsidR="00E51694" w:rsidRPr="0033423A">
        <w:rPr>
          <w:rFonts w:asciiTheme="minorHAnsi" w:hAnsiTheme="minorHAnsi"/>
          <w:color w:val="auto"/>
          <w:szCs w:val="24"/>
        </w:rPr>
        <w:t xml:space="preserve"> </w:t>
      </w:r>
      <w:r w:rsidRPr="0033423A">
        <w:rPr>
          <w:rFonts w:asciiTheme="minorHAnsi" w:hAnsiTheme="minorHAnsi"/>
          <w:color w:val="auto"/>
          <w:szCs w:val="24"/>
        </w:rPr>
        <w:t xml:space="preserve">The VA </w:t>
      </w:r>
      <w:r w:rsidR="002E6A73" w:rsidRPr="0033423A">
        <w:rPr>
          <w:rFonts w:asciiTheme="minorHAnsi" w:hAnsiTheme="minorHAnsi"/>
          <w:color w:val="auto"/>
          <w:szCs w:val="24"/>
        </w:rPr>
        <w:t xml:space="preserve">compensation </w:t>
      </w:r>
      <w:r w:rsidR="002E6A73">
        <w:rPr>
          <w:rFonts w:asciiTheme="minorHAnsi" w:hAnsiTheme="minorHAnsi"/>
          <w:color w:val="auto"/>
          <w:szCs w:val="24"/>
        </w:rPr>
        <w:t>and</w:t>
      </w:r>
      <w:r w:rsidR="002E6A73" w:rsidRPr="0033423A">
        <w:rPr>
          <w:rFonts w:asciiTheme="minorHAnsi" w:hAnsiTheme="minorHAnsi"/>
          <w:color w:val="auto"/>
          <w:szCs w:val="24"/>
        </w:rPr>
        <w:t xml:space="preserve"> pension </w:t>
      </w:r>
      <w:r w:rsidRPr="0033423A">
        <w:rPr>
          <w:rFonts w:asciiTheme="minorHAnsi" w:hAnsiTheme="minorHAnsi"/>
          <w:color w:val="auto"/>
          <w:szCs w:val="24"/>
        </w:rPr>
        <w:t>(C&amp;P) exam</w:t>
      </w:r>
      <w:r w:rsidR="00F22D65" w:rsidRPr="0033423A">
        <w:rPr>
          <w:rFonts w:asciiTheme="minorHAnsi" w:hAnsiTheme="minorHAnsi"/>
          <w:color w:val="auto"/>
          <w:szCs w:val="24"/>
        </w:rPr>
        <w:t>,</w:t>
      </w:r>
      <w:r w:rsidRPr="0033423A">
        <w:rPr>
          <w:rFonts w:asciiTheme="minorHAnsi" w:hAnsiTheme="minorHAnsi"/>
          <w:color w:val="auto"/>
          <w:szCs w:val="24"/>
        </w:rPr>
        <w:t xml:space="preserve"> </w:t>
      </w:r>
      <w:r w:rsidR="00F22D65" w:rsidRPr="0033423A">
        <w:rPr>
          <w:rFonts w:asciiTheme="minorHAnsi" w:hAnsiTheme="minorHAnsi"/>
          <w:color w:val="auto"/>
          <w:szCs w:val="24"/>
        </w:rPr>
        <w:t xml:space="preserve">three months prior to separation, </w:t>
      </w:r>
      <w:r w:rsidRPr="0033423A">
        <w:rPr>
          <w:rFonts w:asciiTheme="minorHAnsi" w:hAnsiTheme="minorHAnsi"/>
          <w:color w:val="auto"/>
          <w:szCs w:val="24"/>
        </w:rPr>
        <w:t xml:space="preserve">documented </w:t>
      </w:r>
      <w:r w:rsidR="00652084" w:rsidRPr="0033423A">
        <w:rPr>
          <w:rFonts w:asciiTheme="minorHAnsi" w:hAnsiTheme="minorHAnsi"/>
          <w:color w:val="auto"/>
          <w:szCs w:val="24"/>
        </w:rPr>
        <w:t xml:space="preserve">a history of </w:t>
      </w:r>
      <w:r w:rsidRPr="0033423A">
        <w:rPr>
          <w:rFonts w:asciiTheme="minorHAnsi" w:hAnsiTheme="minorHAnsi"/>
          <w:color w:val="auto"/>
          <w:szCs w:val="24"/>
        </w:rPr>
        <w:t>constant knee pain ranging from 3/10 to 8/10</w:t>
      </w:r>
      <w:r w:rsidR="002E6A73">
        <w:rPr>
          <w:rFonts w:asciiTheme="minorHAnsi" w:hAnsiTheme="minorHAnsi"/>
          <w:color w:val="auto"/>
          <w:szCs w:val="24"/>
        </w:rPr>
        <w:t>,</w:t>
      </w:r>
      <w:r w:rsidRPr="0033423A">
        <w:rPr>
          <w:rFonts w:asciiTheme="minorHAnsi" w:hAnsiTheme="minorHAnsi"/>
          <w:color w:val="auto"/>
          <w:szCs w:val="24"/>
        </w:rPr>
        <w:t xml:space="preserve"> with walking, standing, running or stair climbing; intermittent </w:t>
      </w:r>
      <w:r w:rsidR="007A7BDB" w:rsidRPr="0033423A">
        <w:rPr>
          <w:rFonts w:asciiTheme="minorHAnsi" w:hAnsiTheme="minorHAnsi"/>
          <w:color w:val="auto"/>
          <w:szCs w:val="24"/>
        </w:rPr>
        <w:t>locking</w:t>
      </w:r>
      <w:r w:rsidR="00375605" w:rsidRPr="0033423A">
        <w:rPr>
          <w:rFonts w:asciiTheme="minorHAnsi" w:hAnsiTheme="minorHAnsi"/>
          <w:color w:val="auto"/>
          <w:szCs w:val="24"/>
        </w:rPr>
        <w:t xml:space="preserve">, </w:t>
      </w:r>
      <w:r w:rsidRPr="0033423A">
        <w:rPr>
          <w:rFonts w:asciiTheme="minorHAnsi" w:hAnsiTheme="minorHAnsi"/>
          <w:color w:val="auto"/>
          <w:szCs w:val="24"/>
        </w:rPr>
        <w:t>giveaway and swelling.</w:t>
      </w:r>
      <w:r w:rsidR="00B32A2D" w:rsidRPr="0033423A">
        <w:rPr>
          <w:rFonts w:asciiTheme="minorHAnsi" w:hAnsiTheme="minorHAnsi"/>
          <w:color w:val="auto"/>
          <w:szCs w:val="24"/>
        </w:rPr>
        <w:t xml:space="preserve"> </w:t>
      </w:r>
      <w:r w:rsidRPr="0033423A">
        <w:rPr>
          <w:rFonts w:asciiTheme="minorHAnsi" w:hAnsiTheme="minorHAnsi"/>
          <w:color w:val="auto"/>
          <w:szCs w:val="24"/>
        </w:rPr>
        <w:t xml:space="preserve"> </w:t>
      </w:r>
      <w:r w:rsidR="00652084" w:rsidRPr="0033423A">
        <w:rPr>
          <w:rFonts w:asciiTheme="minorHAnsi" w:hAnsiTheme="minorHAnsi"/>
          <w:color w:val="auto"/>
          <w:szCs w:val="24"/>
        </w:rPr>
        <w:t xml:space="preserve">Key findings were an antalgic gait, pain-limited ROM and a negative McMurray exam for meniscal tear.  </w:t>
      </w:r>
      <w:r w:rsidR="00375605" w:rsidRPr="0033423A">
        <w:rPr>
          <w:rFonts w:asciiTheme="minorHAnsi" w:hAnsiTheme="minorHAnsi"/>
          <w:color w:val="auto"/>
          <w:szCs w:val="24"/>
        </w:rPr>
        <w:t>The examiner further noted that the CI had osteoarthritis and this condition would “deteriorate over time</w:t>
      </w:r>
      <w:r w:rsidR="002E6A73">
        <w:rPr>
          <w:rFonts w:asciiTheme="minorHAnsi" w:hAnsiTheme="minorHAnsi"/>
          <w:color w:val="auto"/>
          <w:szCs w:val="24"/>
        </w:rPr>
        <w:t>.</w:t>
      </w:r>
      <w:r w:rsidR="00375605" w:rsidRPr="0033423A">
        <w:rPr>
          <w:rFonts w:asciiTheme="minorHAnsi" w:hAnsiTheme="minorHAnsi"/>
          <w:color w:val="auto"/>
          <w:szCs w:val="24"/>
        </w:rPr>
        <w:t>”</w:t>
      </w:r>
    </w:p>
    <w:p w:rsidR="00375605" w:rsidRPr="0033423A" w:rsidRDefault="00375605" w:rsidP="00B32A2D">
      <w:pPr>
        <w:tabs>
          <w:tab w:val="left" w:pos="288"/>
          <w:tab w:val="left" w:pos="4752"/>
        </w:tabs>
        <w:spacing w:line="240" w:lineRule="exact"/>
        <w:jc w:val="both"/>
        <w:rPr>
          <w:rFonts w:asciiTheme="minorHAnsi" w:hAnsiTheme="minorHAnsi"/>
          <w:color w:val="auto"/>
          <w:szCs w:val="24"/>
        </w:rPr>
      </w:pPr>
    </w:p>
    <w:p w:rsidR="00B32A2D" w:rsidRPr="0033423A" w:rsidRDefault="00375605" w:rsidP="007A7BDB">
      <w:pPr>
        <w:tabs>
          <w:tab w:val="left" w:pos="288"/>
          <w:tab w:val="left" w:pos="4752"/>
        </w:tabs>
        <w:spacing w:line="240" w:lineRule="exact"/>
        <w:jc w:val="both"/>
        <w:rPr>
          <w:rFonts w:asciiTheme="minorHAnsi" w:hAnsiTheme="minorHAnsi"/>
          <w:color w:val="auto"/>
          <w:szCs w:val="24"/>
        </w:rPr>
      </w:pPr>
      <w:r w:rsidRPr="0033423A">
        <w:rPr>
          <w:rFonts w:asciiTheme="minorHAnsi" w:hAnsiTheme="minorHAnsi" w:cstheme="minorHAnsi"/>
          <w:color w:val="auto"/>
          <w:szCs w:val="24"/>
        </w:rPr>
        <w:t xml:space="preserve">The PEB coded the </w:t>
      </w:r>
      <w:r w:rsidR="002E6A73" w:rsidRPr="0033423A">
        <w:rPr>
          <w:rFonts w:asciiTheme="minorHAnsi" w:hAnsiTheme="minorHAnsi" w:cstheme="minorHAnsi"/>
          <w:color w:val="auto"/>
          <w:szCs w:val="24"/>
        </w:rPr>
        <w:t xml:space="preserve">left knee pain with grade </w:t>
      </w:r>
      <w:r w:rsidRPr="0033423A">
        <w:rPr>
          <w:rFonts w:asciiTheme="minorHAnsi" w:hAnsiTheme="minorHAnsi" w:cstheme="minorHAnsi"/>
          <w:color w:val="auto"/>
          <w:szCs w:val="24"/>
        </w:rPr>
        <w:t xml:space="preserve">II </w:t>
      </w:r>
      <w:r w:rsidR="002E6A73">
        <w:rPr>
          <w:rFonts w:asciiTheme="minorHAnsi" w:hAnsiTheme="minorHAnsi" w:cstheme="minorHAnsi"/>
          <w:color w:val="auto"/>
          <w:szCs w:val="24"/>
        </w:rPr>
        <w:t>c</w:t>
      </w:r>
      <w:r w:rsidRPr="0033423A">
        <w:rPr>
          <w:rFonts w:asciiTheme="minorHAnsi" w:hAnsiTheme="minorHAnsi" w:cstheme="minorHAnsi"/>
          <w:color w:val="auto"/>
          <w:szCs w:val="24"/>
        </w:rPr>
        <w:t>hondromalacia 5010-5003 (</w:t>
      </w:r>
      <w:r w:rsidR="002E6A73">
        <w:rPr>
          <w:rFonts w:asciiTheme="minorHAnsi" w:hAnsiTheme="minorHAnsi" w:cstheme="minorHAnsi"/>
          <w:color w:val="auto"/>
          <w:szCs w:val="24"/>
        </w:rPr>
        <w:t>a</w:t>
      </w:r>
      <w:r w:rsidRPr="0033423A">
        <w:rPr>
          <w:rFonts w:asciiTheme="minorHAnsi" w:hAnsiTheme="minorHAnsi" w:cstheme="minorHAnsi"/>
          <w:color w:val="auto"/>
          <w:szCs w:val="24"/>
        </w:rPr>
        <w:t xml:space="preserve">rthritis due to trauma, </w:t>
      </w:r>
      <w:r w:rsidR="00755616">
        <w:rPr>
          <w:rFonts w:asciiTheme="minorHAnsi" w:hAnsiTheme="minorHAnsi" w:cstheme="minorHAnsi"/>
          <w:color w:val="auto"/>
          <w:szCs w:val="24"/>
        </w:rPr>
        <w:t xml:space="preserve">analogized </w:t>
      </w:r>
      <w:r w:rsidRPr="0033423A">
        <w:rPr>
          <w:rFonts w:asciiTheme="minorHAnsi" w:hAnsiTheme="minorHAnsi" w:cstheme="minorHAnsi"/>
          <w:color w:val="auto"/>
          <w:szCs w:val="24"/>
        </w:rPr>
        <w:t>to</w:t>
      </w:r>
      <w:r w:rsidR="00755616">
        <w:rPr>
          <w:rFonts w:asciiTheme="minorHAnsi" w:hAnsiTheme="minorHAnsi" w:cstheme="minorHAnsi"/>
          <w:color w:val="auto"/>
          <w:szCs w:val="24"/>
        </w:rPr>
        <w:t xml:space="preserve"> </w:t>
      </w:r>
      <w:r w:rsidR="002E6A73">
        <w:rPr>
          <w:rFonts w:asciiTheme="minorHAnsi" w:hAnsiTheme="minorHAnsi" w:cstheme="minorHAnsi"/>
          <w:color w:val="auto"/>
          <w:szCs w:val="24"/>
        </w:rPr>
        <w:t>a</w:t>
      </w:r>
      <w:r w:rsidR="00755616">
        <w:rPr>
          <w:rFonts w:asciiTheme="minorHAnsi" w:hAnsiTheme="minorHAnsi" w:cstheme="minorHAnsi"/>
          <w:color w:val="auto"/>
          <w:szCs w:val="24"/>
        </w:rPr>
        <w:t>rthritis, degenerative [</w:t>
      </w:r>
      <w:r w:rsidR="003752B4" w:rsidRPr="0033423A">
        <w:rPr>
          <w:rFonts w:asciiTheme="minorHAnsi" w:hAnsiTheme="minorHAnsi" w:cstheme="minorHAnsi"/>
          <w:color w:val="auto"/>
          <w:szCs w:val="24"/>
        </w:rPr>
        <w:t>hypertrophic or osteoarthritis</w:t>
      </w:r>
      <w:r w:rsidR="00755616">
        <w:rPr>
          <w:rFonts w:asciiTheme="minorHAnsi" w:hAnsiTheme="minorHAnsi" w:cstheme="minorHAnsi"/>
          <w:color w:val="auto"/>
          <w:szCs w:val="24"/>
        </w:rPr>
        <w:t>]</w:t>
      </w:r>
      <w:r w:rsidR="00B32A2D" w:rsidRPr="0033423A">
        <w:rPr>
          <w:rFonts w:asciiTheme="minorHAnsi" w:hAnsiTheme="minorHAnsi" w:cstheme="minorHAnsi"/>
          <w:color w:val="auto"/>
          <w:szCs w:val="24"/>
        </w:rPr>
        <w:t>) rated</w:t>
      </w:r>
      <w:r w:rsidR="003752B4" w:rsidRPr="0033423A">
        <w:rPr>
          <w:rFonts w:asciiTheme="minorHAnsi" w:hAnsiTheme="minorHAnsi" w:cstheme="minorHAnsi"/>
          <w:color w:val="auto"/>
          <w:szCs w:val="24"/>
        </w:rPr>
        <w:t xml:space="preserve"> </w:t>
      </w:r>
      <w:r w:rsidR="00755616">
        <w:rPr>
          <w:rFonts w:asciiTheme="minorHAnsi" w:hAnsiTheme="minorHAnsi" w:cstheme="minorHAnsi"/>
          <w:color w:val="auto"/>
          <w:szCs w:val="24"/>
        </w:rPr>
        <w:t xml:space="preserve">at </w:t>
      </w:r>
      <w:r w:rsidR="003752B4" w:rsidRPr="0033423A">
        <w:rPr>
          <w:rFonts w:asciiTheme="minorHAnsi" w:hAnsiTheme="minorHAnsi" w:cstheme="minorHAnsi"/>
          <w:color w:val="auto"/>
          <w:szCs w:val="24"/>
        </w:rPr>
        <w:t>10%.  The VA coded the</w:t>
      </w:r>
      <w:r w:rsidR="007A7BDB" w:rsidRPr="0033423A">
        <w:rPr>
          <w:rFonts w:asciiTheme="minorHAnsi" w:hAnsiTheme="minorHAnsi" w:cstheme="minorHAnsi"/>
          <w:color w:val="auto"/>
          <w:szCs w:val="24"/>
        </w:rPr>
        <w:t xml:space="preserve"> </w:t>
      </w:r>
      <w:r w:rsidR="002E6A73" w:rsidRPr="0033423A">
        <w:rPr>
          <w:rFonts w:asciiTheme="minorHAnsi" w:eastAsia="Calibri" w:hAnsiTheme="minorHAnsi" w:cstheme="minorHAnsi"/>
          <w:color w:val="auto"/>
          <w:szCs w:val="24"/>
        </w:rPr>
        <w:t>post</w:t>
      </w:r>
      <w:r w:rsidR="002E6A73">
        <w:rPr>
          <w:rFonts w:asciiTheme="minorHAnsi" w:eastAsia="Calibri" w:hAnsiTheme="minorHAnsi" w:cstheme="minorHAnsi"/>
          <w:color w:val="auto"/>
          <w:szCs w:val="24"/>
        </w:rPr>
        <w:t>-</w:t>
      </w:r>
      <w:r w:rsidR="002E6A73" w:rsidRPr="0033423A">
        <w:rPr>
          <w:rFonts w:asciiTheme="minorHAnsi" w:eastAsia="Calibri" w:hAnsiTheme="minorHAnsi" w:cstheme="minorHAnsi"/>
          <w:color w:val="auto"/>
          <w:szCs w:val="24"/>
        </w:rPr>
        <w:t xml:space="preserve">operative residuals osteoarthritis of left knee </w:t>
      </w:r>
      <w:r w:rsidR="003752B4" w:rsidRPr="0033423A">
        <w:rPr>
          <w:rFonts w:asciiTheme="minorHAnsi" w:eastAsia="Calibri" w:hAnsiTheme="minorHAnsi" w:cstheme="minorHAnsi"/>
          <w:color w:val="auto"/>
          <w:szCs w:val="24"/>
        </w:rPr>
        <w:t>5262-5010 (</w:t>
      </w:r>
      <w:r w:rsidR="002E6A73">
        <w:rPr>
          <w:rFonts w:asciiTheme="minorHAnsi" w:eastAsia="Calibri" w:hAnsiTheme="minorHAnsi" w:cstheme="minorHAnsi"/>
          <w:color w:val="auto"/>
          <w:szCs w:val="24"/>
        </w:rPr>
        <w:t>t</w:t>
      </w:r>
      <w:r w:rsidR="00334146" w:rsidRPr="0033423A">
        <w:rPr>
          <w:rFonts w:asciiTheme="minorHAnsi" w:hAnsiTheme="minorHAnsi" w:cstheme="minorHAnsi"/>
          <w:color w:val="auto"/>
          <w:szCs w:val="24"/>
        </w:rPr>
        <w:t>ibia and fibula, impairment of with slight knee or ankle disability</w:t>
      </w:r>
      <w:r w:rsidR="00755616">
        <w:rPr>
          <w:rFonts w:asciiTheme="minorHAnsi" w:hAnsiTheme="minorHAnsi" w:cstheme="minorHAnsi"/>
          <w:color w:val="auto"/>
          <w:szCs w:val="24"/>
        </w:rPr>
        <w:t>,</w:t>
      </w:r>
      <w:r w:rsidR="00334146" w:rsidRPr="0033423A">
        <w:rPr>
          <w:rFonts w:asciiTheme="minorHAnsi" w:hAnsiTheme="minorHAnsi" w:cstheme="minorHAnsi"/>
          <w:color w:val="auto"/>
          <w:szCs w:val="24"/>
        </w:rPr>
        <w:t xml:space="preserve"> </w:t>
      </w:r>
      <w:r w:rsidR="00755616">
        <w:rPr>
          <w:rFonts w:asciiTheme="minorHAnsi" w:hAnsiTheme="minorHAnsi" w:cstheme="minorHAnsi"/>
          <w:color w:val="auto"/>
          <w:szCs w:val="24"/>
        </w:rPr>
        <w:t xml:space="preserve">analogized </w:t>
      </w:r>
      <w:r w:rsidR="00334146" w:rsidRPr="0033423A">
        <w:rPr>
          <w:rFonts w:asciiTheme="minorHAnsi" w:hAnsiTheme="minorHAnsi" w:cstheme="minorHAnsi"/>
          <w:color w:val="auto"/>
          <w:szCs w:val="24"/>
        </w:rPr>
        <w:t xml:space="preserve">to </w:t>
      </w:r>
      <w:r w:rsidR="002E6A73">
        <w:rPr>
          <w:rFonts w:asciiTheme="minorHAnsi" w:hAnsiTheme="minorHAnsi" w:cstheme="minorHAnsi"/>
          <w:color w:val="auto"/>
          <w:szCs w:val="24"/>
        </w:rPr>
        <w:t>a</w:t>
      </w:r>
      <w:r w:rsidR="00334146" w:rsidRPr="0033423A">
        <w:rPr>
          <w:rFonts w:asciiTheme="minorHAnsi" w:hAnsiTheme="minorHAnsi" w:cstheme="minorHAnsi"/>
          <w:color w:val="auto"/>
          <w:szCs w:val="24"/>
        </w:rPr>
        <w:t>rthritis due to trauma</w:t>
      </w:r>
      <w:r w:rsidR="00B32A2D" w:rsidRPr="0033423A">
        <w:rPr>
          <w:rFonts w:asciiTheme="minorHAnsi" w:hAnsiTheme="minorHAnsi" w:cstheme="minorHAnsi"/>
          <w:color w:val="auto"/>
          <w:szCs w:val="24"/>
        </w:rPr>
        <w:t>) rated</w:t>
      </w:r>
      <w:r w:rsidR="00334146" w:rsidRPr="0033423A">
        <w:rPr>
          <w:rFonts w:asciiTheme="minorHAnsi" w:hAnsiTheme="minorHAnsi" w:cstheme="minorHAnsi"/>
          <w:color w:val="auto"/>
          <w:szCs w:val="24"/>
        </w:rPr>
        <w:t xml:space="preserve"> at 10%. </w:t>
      </w:r>
      <w:r w:rsidR="00B32A2D" w:rsidRPr="0033423A">
        <w:rPr>
          <w:rFonts w:asciiTheme="minorHAnsi" w:hAnsiTheme="minorHAnsi" w:cstheme="minorHAnsi"/>
          <w:color w:val="auto"/>
          <w:szCs w:val="24"/>
        </w:rPr>
        <w:t xml:space="preserve"> </w:t>
      </w:r>
      <w:r w:rsidR="00375E60" w:rsidRPr="0033423A">
        <w:rPr>
          <w:rFonts w:asciiTheme="minorHAnsi" w:hAnsiTheme="minorHAnsi" w:cstheme="minorHAnsi"/>
          <w:color w:val="auto"/>
          <w:szCs w:val="24"/>
        </w:rPr>
        <w:t>The PEB and the VA chose different coding options, but this did not bear on rating.</w:t>
      </w:r>
      <w:r w:rsidR="00334146" w:rsidRPr="0033423A">
        <w:rPr>
          <w:rFonts w:asciiTheme="minorHAnsi" w:hAnsiTheme="minorHAnsi" w:cstheme="minorHAnsi"/>
          <w:color w:val="auto"/>
          <w:szCs w:val="24"/>
        </w:rPr>
        <w:t xml:space="preserve"> </w:t>
      </w:r>
      <w:r w:rsidR="009F0168" w:rsidRPr="0033423A">
        <w:rPr>
          <w:rFonts w:asciiTheme="minorHAnsi" w:hAnsiTheme="minorHAnsi" w:cstheme="minorHAnsi"/>
          <w:color w:val="auto"/>
          <w:szCs w:val="24"/>
        </w:rPr>
        <w:t xml:space="preserve"> </w:t>
      </w:r>
      <w:r w:rsidR="00375E60" w:rsidRPr="0033423A">
        <w:rPr>
          <w:rFonts w:asciiTheme="minorHAnsi" w:hAnsiTheme="minorHAnsi" w:cstheme="minorHAnsi"/>
          <w:color w:val="auto"/>
          <w:szCs w:val="24"/>
        </w:rPr>
        <w:t xml:space="preserve">Both exams documented </w:t>
      </w:r>
      <w:r w:rsidR="009F0168" w:rsidRPr="0033423A">
        <w:rPr>
          <w:rFonts w:asciiTheme="minorHAnsi" w:hAnsiTheme="minorHAnsi" w:cstheme="minorHAnsi"/>
          <w:color w:val="auto"/>
          <w:szCs w:val="24"/>
        </w:rPr>
        <w:t xml:space="preserve">history of </w:t>
      </w:r>
      <w:r w:rsidR="00375E60" w:rsidRPr="0033423A">
        <w:rPr>
          <w:rFonts w:asciiTheme="minorHAnsi" w:hAnsiTheme="minorHAnsi" w:cstheme="minorHAnsi"/>
          <w:color w:val="auto"/>
          <w:szCs w:val="24"/>
        </w:rPr>
        <w:t xml:space="preserve">give away, locking, </w:t>
      </w:r>
      <w:r w:rsidR="00B32A2D" w:rsidRPr="0033423A">
        <w:rPr>
          <w:rFonts w:asciiTheme="minorHAnsi" w:hAnsiTheme="minorHAnsi" w:cstheme="minorHAnsi"/>
          <w:color w:val="auto"/>
          <w:szCs w:val="24"/>
        </w:rPr>
        <w:t>and swelling</w:t>
      </w:r>
      <w:r w:rsidR="00375E60" w:rsidRPr="0033423A">
        <w:rPr>
          <w:rFonts w:asciiTheme="minorHAnsi" w:hAnsiTheme="minorHAnsi" w:cstheme="minorHAnsi"/>
          <w:color w:val="auto"/>
          <w:szCs w:val="24"/>
        </w:rPr>
        <w:t xml:space="preserve"> and pain</w:t>
      </w:r>
      <w:r w:rsidR="009F0168" w:rsidRPr="0033423A">
        <w:rPr>
          <w:rFonts w:asciiTheme="minorHAnsi" w:hAnsiTheme="minorHAnsi" w:cstheme="minorHAnsi"/>
          <w:color w:val="auto"/>
          <w:szCs w:val="24"/>
        </w:rPr>
        <w:t xml:space="preserve"> with objective antalgic gait</w:t>
      </w:r>
      <w:r w:rsidR="00375E60" w:rsidRPr="0033423A">
        <w:rPr>
          <w:rFonts w:asciiTheme="minorHAnsi" w:hAnsiTheme="minorHAnsi" w:cstheme="minorHAnsi"/>
          <w:color w:val="auto"/>
          <w:szCs w:val="24"/>
        </w:rPr>
        <w:t>.</w:t>
      </w:r>
      <w:r w:rsidR="00B32A2D" w:rsidRPr="0033423A">
        <w:rPr>
          <w:rFonts w:asciiTheme="minorHAnsi" w:hAnsiTheme="minorHAnsi" w:cstheme="minorHAnsi"/>
          <w:color w:val="auto"/>
          <w:szCs w:val="24"/>
        </w:rPr>
        <w:t xml:space="preserve"> </w:t>
      </w:r>
      <w:r w:rsidR="00375E60" w:rsidRPr="0033423A">
        <w:rPr>
          <w:rFonts w:asciiTheme="minorHAnsi" w:hAnsiTheme="minorHAnsi" w:cstheme="minorHAnsi"/>
          <w:color w:val="auto"/>
          <w:szCs w:val="24"/>
        </w:rPr>
        <w:t xml:space="preserve"> </w:t>
      </w:r>
      <w:r w:rsidR="007545CE" w:rsidRPr="0033423A">
        <w:rPr>
          <w:rFonts w:asciiTheme="minorHAnsi" w:hAnsiTheme="minorHAnsi" w:cstheme="minorHAnsi"/>
          <w:color w:val="auto"/>
          <w:szCs w:val="24"/>
        </w:rPr>
        <w:t>At the MEB exam, the CI required the use of a c</w:t>
      </w:r>
      <w:r w:rsidR="00B32A2D" w:rsidRPr="0033423A">
        <w:rPr>
          <w:rFonts w:asciiTheme="minorHAnsi" w:hAnsiTheme="minorHAnsi" w:cstheme="minorHAnsi"/>
          <w:color w:val="auto"/>
          <w:szCs w:val="24"/>
        </w:rPr>
        <w:t>an</w:t>
      </w:r>
      <w:r w:rsidR="007545CE" w:rsidRPr="0033423A">
        <w:rPr>
          <w:rFonts w:asciiTheme="minorHAnsi" w:hAnsiTheme="minorHAnsi" w:cstheme="minorHAnsi"/>
          <w:color w:val="auto"/>
          <w:szCs w:val="24"/>
        </w:rPr>
        <w:t xml:space="preserve">e for ambulation.  </w:t>
      </w:r>
      <w:r w:rsidR="00A22D72" w:rsidRPr="0033423A">
        <w:rPr>
          <w:rFonts w:asciiTheme="minorHAnsi" w:hAnsiTheme="minorHAnsi" w:cstheme="minorHAnsi"/>
          <w:color w:val="auto"/>
          <w:szCs w:val="24"/>
        </w:rPr>
        <w:t xml:space="preserve">The CI had </w:t>
      </w:r>
      <w:r w:rsidR="00A22D72" w:rsidRPr="0033423A">
        <w:rPr>
          <w:rFonts w:asciiTheme="minorHAnsi" w:hAnsiTheme="minorHAnsi"/>
          <w:color w:val="auto"/>
          <w:szCs w:val="24"/>
        </w:rPr>
        <w:t xml:space="preserve">partial medial </w:t>
      </w:r>
      <w:proofErr w:type="spellStart"/>
      <w:r w:rsidR="00A22D72" w:rsidRPr="0033423A">
        <w:rPr>
          <w:rFonts w:asciiTheme="minorHAnsi" w:hAnsiTheme="minorHAnsi"/>
          <w:color w:val="auto"/>
          <w:szCs w:val="24"/>
        </w:rPr>
        <w:t>meniscectomy</w:t>
      </w:r>
      <w:proofErr w:type="spellEnd"/>
      <w:r w:rsidR="00A22D72" w:rsidRPr="0033423A">
        <w:rPr>
          <w:rFonts w:asciiTheme="minorHAnsi" w:hAnsiTheme="minorHAnsi"/>
          <w:color w:val="auto"/>
          <w:szCs w:val="24"/>
        </w:rPr>
        <w:t xml:space="preserve"> and symptoms of swelling and give-way</w:t>
      </w:r>
      <w:r w:rsidR="002E6A73">
        <w:rPr>
          <w:rFonts w:asciiTheme="minorHAnsi" w:hAnsiTheme="minorHAnsi"/>
          <w:color w:val="auto"/>
          <w:szCs w:val="24"/>
        </w:rPr>
        <w:t>,</w:t>
      </w:r>
      <w:r w:rsidR="00A22D72" w:rsidRPr="0033423A">
        <w:rPr>
          <w:rFonts w:asciiTheme="minorHAnsi" w:hAnsiTheme="minorHAnsi"/>
          <w:color w:val="auto"/>
          <w:szCs w:val="24"/>
        </w:rPr>
        <w:t xml:space="preserve"> in addition to pain limited ROM.  The Board considered dual rating the knee with coding of 5010-5003 at 10% and the addition of 5099-5259 </w:t>
      </w:r>
      <w:r w:rsidR="002E6A73">
        <w:rPr>
          <w:rFonts w:asciiTheme="minorHAnsi" w:hAnsiTheme="minorHAnsi"/>
          <w:color w:val="auto"/>
          <w:szCs w:val="24"/>
        </w:rPr>
        <w:t>c</w:t>
      </w:r>
      <w:r w:rsidR="00A22D72" w:rsidRPr="0033423A">
        <w:rPr>
          <w:rFonts w:asciiTheme="minorHAnsi" w:hAnsiTheme="minorHAnsi"/>
          <w:color w:val="auto"/>
          <w:szCs w:val="24"/>
        </w:rPr>
        <w:t>artilage, semilunar, removal of, symptomatic at 10%.  However, coding all of the CI’s knee pathology and disability under 5010-</w:t>
      </w:r>
      <w:r w:rsidR="007545CE" w:rsidRPr="0033423A">
        <w:rPr>
          <w:rFonts w:asciiTheme="minorHAnsi" w:hAnsiTheme="minorHAnsi" w:cstheme="minorHAnsi"/>
          <w:color w:val="auto"/>
          <w:szCs w:val="24"/>
        </w:rPr>
        <w:t>5262</w:t>
      </w:r>
      <w:r w:rsidR="009F0168" w:rsidRPr="0033423A">
        <w:rPr>
          <w:rFonts w:asciiTheme="minorHAnsi" w:hAnsiTheme="minorHAnsi" w:cstheme="minorHAnsi"/>
          <w:color w:val="auto"/>
          <w:szCs w:val="24"/>
        </w:rPr>
        <w:t xml:space="preserve"> </w:t>
      </w:r>
      <w:r w:rsidR="007545CE" w:rsidRPr="0033423A">
        <w:rPr>
          <w:rFonts w:asciiTheme="minorHAnsi" w:hAnsiTheme="minorHAnsi" w:cstheme="minorHAnsi"/>
          <w:color w:val="auto"/>
          <w:szCs w:val="24"/>
        </w:rPr>
        <w:t>(</w:t>
      </w:r>
      <w:r w:rsidR="002E6A73">
        <w:rPr>
          <w:rFonts w:asciiTheme="minorHAnsi" w:hAnsiTheme="minorHAnsi" w:cstheme="minorHAnsi"/>
          <w:color w:val="auto"/>
          <w:szCs w:val="24"/>
        </w:rPr>
        <w:t>t</w:t>
      </w:r>
      <w:r w:rsidR="007545CE" w:rsidRPr="0033423A">
        <w:rPr>
          <w:rFonts w:asciiTheme="minorHAnsi" w:hAnsiTheme="minorHAnsi" w:cstheme="minorHAnsi"/>
          <w:color w:val="auto"/>
          <w:szCs w:val="24"/>
        </w:rPr>
        <w:t>ibia and fibula, impairment of</w:t>
      </w:r>
      <w:r w:rsidR="00A22D72" w:rsidRPr="0033423A">
        <w:rPr>
          <w:rFonts w:asciiTheme="minorHAnsi" w:hAnsiTheme="minorHAnsi" w:cstheme="minorHAnsi"/>
          <w:color w:val="auto"/>
          <w:szCs w:val="24"/>
        </w:rPr>
        <w:t>)</w:t>
      </w:r>
      <w:r w:rsidR="007545CE" w:rsidRPr="0033423A">
        <w:rPr>
          <w:rFonts w:asciiTheme="minorHAnsi" w:hAnsiTheme="minorHAnsi" w:cstheme="minorHAnsi"/>
          <w:color w:val="auto"/>
          <w:szCs w:val="24"/>
        </w:rPr>
        <w:t xml:space="preserve"> with moderate knee disability</w:t>
      </w:r>
      <w:r w:rsidR="00B32A2D" w:rsidRPr="0033423A">
        <w:rPr>
          <w:rFonts w:asciiTheme="minorHAnsi" w:hAnsiTheme="minorHAnsi" w:cstheme="minorHAnsi"/>
          <w:color w:val="auto"/>
          <w:szCs w:val="24"/>
        </w:rPr>
        <w:t xml:space="preserve"> rated</w:t>
      </w:r>
      <w:r w:rsidR="007545CE" w:rsidRPr="0033423A">
        <w:rPr>
          <w:rFonts w:asciiTheme="minorHAnsi" w:hAnsiTheme="minorHAnsi" w:cstheme="minorHAnsi"/>
          <w:color w:val="auto"/>
          <w:szCs w:val="24"/>
        </w:rPr>
        <w:t xml:space="preserve"> </w:t>
      </w:r>
      <w:r w:rsidR="00A22D72" w:rsidRPr="0033423A">
        <w:rPr>
          <w:rFonts w:asciiTheme="minorHAnsi" w:hAnsiTheme="minorHAnsi" w:cstheme="minorHAnsi"/>
          <w:color w:val="auto"/>
          <w:szCs w:val="24"/>
        </w:rPr>
        <w:t xml:space="preserve">at </w:t>
      </w:r>
      <w:r w:rsidR="007545CE" w:rsidRPr="0033423A">
        <w:rPr>
          <w:rFonts w:asciiTheme="minorHAnsi" w:hAnsiTheme="minorHAnsi" w:cstheme="minorHAnsi"/>
          <w:color w:val="auto"/>
          <w:szCs w:val="24"/>
        </w:rPr>
        <w:t>20%</w:t>
      </w:r>
      <w:r w:rsidR="00A22D72" w:rsidRPr="0033423A">
        <w:rPr>
          <w:rFonts w:asciiTheme="minorHAnsi" w:hAnsiTheme="minorHAnsi" w:cstheme="minorHAnsi"/>
          <w:color w:val="auto"/>
          <w:szCs w:val="24"/>
        </w:rPr>
        <w:t xml:space="preserve"> appeared predominate</w:t>
      </w:r>
      <w:r w:rsidR="007545CE" w:rsidRPr="0033423A">
        <w:rPr>
          <w:rFonts w:asciiTheme="minorHAnsi" w:hAnsiTheme="minorHAnsi" w:cstheme="minorHAnsi"/>
          <w:color w:val="auto"/>
          <w:szCs w:val="24"/>
        </w:rPr>
        <w:t>.</w:t>
      </w:r>
      <w:r w:rsidR="00B32A2D" w:rsidRPr="0033423A">
        <w:rPr>
          <w:rFonts w:asciiTheme="minorHAnsi" w:hAnsiTheme="minorHAnsi" w:cstheme="minorHAnsi"/>
          <w:color w:val="auto"/>
          <w:szCs w:val="24"/>
        </w:rPr>
        <w:t xml:space="preserve"> </w:t>
      </w:r>
      <w:r w:rsidR="00B32A2D" w:rsidRPr="0033423A">
        <w:rPr>
          <w:rFonts w:asciiTheme="minorHAnsi" w:hAnsiTheme="minorHAnsi"/>
          <w:color w:val="auto"/>
          <w:szCs w:val="24"/>
        </w:rPr>
        <w:t xml:space="preserve"> After due deliberation, considering all of the evidence and mindful of VASRD §4.3 (reasonable doubt), the Board recommends a separation rating of 20% coded as </w:t>
      </w:r>
      <w:r w:rsidR="009F0168" w:rsidRPr="0033423A">
        <w:rPr>
          <w:rFonts w:asciiTheme="minorHAnsi" w:eastAsia="Calibri" w:hAnsiTheme="minorHAnsi" w:cstheme="minorHAnsi"/>
          <w:color w:val="auto"/>
          <w:szCs w:val="24"/>
        </w:rPr>
        <w:t>5010-</w:t>
      </w:r>
      <w:r w:rsidR="00B32A2D" w:rsidRPr="0033423A">
        <w:rPr>
          <w:rFonts w:asciiTheme="minorHAnsi" w:eastAsia="Calibri" w:hAnsiTheme="minorHAnsi" w:cstheme="minorHAnsi"/>
          <w:color w:val="auto"/>
          <w:szCs w:val="24"/>
        </w:rPr>
        <w:t>5262</w:t>
      </w:r>
      <w:r w:rsidR="009F0168" w:rsidRPr="0033423A">
        <w:rPr>
          <w:rFonts w:asciiTheme="minorHAnsi" w:eastAsia="Calibri" w:hAnsiTheme="minorHAnsi" w:cstheme="minorHAnsi"/>
          <w:color w:val="auto"/>
          <w:szCs w:val="24"/>
        </w:rPr>
        <w:t xml:space="preserve"> </w:t>
      </w:r>
      <w:r w:rsidR="00B32A2D" w:rsidRPr="0033423A">
        <w:rPr>
          <w:rFonts w:asciiTheme="minorHAnsi" w:hAnsiTheme="minorHAnsi"/>
          <w:color w:val="auto"/>
          <w:szCs w:val="24"/>
        </w:rPr>
        <w:t xml:space="preserve">for the </w:t>
      </w:r>
      <w:r w:rsidR="002E6A73" w:rsidRPr="0033423A">
        <w:rPr>
          <w:rFonts w:asciiTheme="minorHAnsi" w:hAnsiTheme="minorHAnsi" w:cstheme="minorHAnsi"/>
          <w:color w:val="auto"/>
          <w:szCs w:val="24"/>
        </w:rPr>
        <w:t>left knee pain with grade</w:t>
      </w:r>
      <w:r w:rsidR="00B32A2D" w:rsidRPr="0033423A">
        <w:rPr>
          <w:rFonts w:asciiTheme="minorHAnsi" w:hAnsiTheme="minorHAnsi" w:cstheme="minorHAnsi"/>
          <w:color w:val="auto"/>
          <w:szCs w:val="24"/>
        </w:rPr>
        <w:t xml:space="preserve"> II </w:t>
      </w:r>
      <w:r w:rsidR="002E6A73" w:rsidRPr="0033423A">
        <w:rPr>
          <w:rFonts w:asciiTheme="minorHAnsi" w:hAnsiTheme="minorHAnsi" w:cstheme="minorHAnsi"/>
          <w:color w:val="auto"/>
          <w:szCs w:val="24"/>
        </w:rPr>
        <w:t>chondrom</w:t>
      </w:r>
      <w:r w:rsidR="00B32A2D" w:rsidRPr="0033423A">
        <w:rPr>
          <w:rFonts w:asciiTheme="minorHAnsi" w:hAnsiTheme="minorHAnsi" w:cstheme="minorHAnsi"/>
          <w:color w:val="auto"/>
          <w:szCs w:val="24"/>
        </w:rPr>
        <w:t>alacia</w:t>
      </w:r>
      <w:r w:rsidR="00B32A2D" w:rsidRPr="0033423A">
        <w:rPr>
          <w:rFonts w:asciiTheme="minorHAnsi" w:hAnsiTheme="minorHAnsi"/>
          <w:color w:val="auto"/>
          <w:szCs w:val="24"/>
        </w:rPr>
        <w:t xml:space="preserve"> </w:t>
      </w:r>
      <w:r w:rsidR="00A22D72" w:rsidRPr="0033423A">
        <w:rPr>
          <w:rFonts w:asciiTheme="minorHAnsi" w:hAnsiTheme="minorHAnsi"/>
          <w:color w:val="auto"/>
          <w:szCs w:val="24"/>
        </w:rPr>
        <w:t xml:space="preserve">and history of meniscal repair </w:t>
      </w:r>
      <w:r w:rsidR="0033423A">
        <w:rPr>
          <w:rFonts w:asciiTheme="minorHAnsi" w:hAnsiTheme="minorHAnsi"/>
          <w:color w:val="auto"/>
          <w:szCs w:val="24"/>
        </w:rPr>
        <w:t>condition.</w:t>
      </w:r>
    </w:p>
    <w:p w:rsidR="00B32A2D" w:rsidRPr="0033423A" w:rsidRDefault="00B32A2D" w:rsidP="00B32A2D">
      <w:pPr>
        <w:spacing w:line="240" w:lineRule="exact"/>
        <w:jc w:val="both"/>
        <w:rPr>
          <w:rFonts w:asciiTheme="minorHAnsi" w:hAnsiTheme="minorHAnsi" w:cstheme="minorHAnsi"/>
          <w:color w:val="auto"/>
          <w:szCs w:val="24"/>
          <w:u w:val="single"/>
        </w:rPr>
      </w:pPr>
    </w:p>
    <w:p w:rsidR="004A0A3F" w:rsidRPr="0033423A" w:rsidRDefault="00B32A2D" w:rsidP="00B32A2D">
      <w:pPr>
        <w:spacing w:line="240" w:lineRule="exact"/>
        <w:jc w:val="both"/>
        <w:rPr>
          <w:rFonts w:asciiTheme="minorHAnsi" w:hAnsiTheme="minorHAnsi" w:cstheme="minorHAnsi"/>
          <w:color w:val="auto"/>
          <w:szCs w:val="24"/>
        </w:rPr>
      </w:pPr>
      <w:proofErr w:type="gramStart"/>
      <w:r w:rsidRPr="0033423A">
        <w:rPr>
          <w:rFonts w:asciiTheme="minorHAnsi" w:hAnsiTheme="minorHAnsi" w:cstheme="minorHAnsi"/>
          <w:color w:val="auto"/>
          <w:szCs w:val="24"/>
          <w:u w:val="single"/>
        </w:rPr>
        <w:lastRenderedPageBreak/>
        <w:t>Remaining Conditions</w:t>
      </w:r>
      <w:r w:rsidRPr="0033423A">
        <w:rPr>
          <w:rFonts w:asciiTheme="minorHAnsi" w:hAnsiTheme="minorHAnsi" w:cstheme="minorHAnsi"/>
          <w:color w:val="auto"/>
          <w:szCs w:val="24"/>
        </w:rPr>
        <w:t>.</w:t>
      </w:r>
      <w:proofErr w:type="gramEnd"/>
      <w:r w:rsidRPr="0033423A">
        <w:rPr>
          <w:rFonts w:asciiTheme="minorHAnsi" w:hAnsiTheme="minorHAnsi" w:cstheme="minorHAnsi"/>
          <w:color w:val="auto"/>
          <w:szCs w:val="24"/>
        </w:rPr>
        <w:t xml:space="preserve"> </w:t>
      </w:r>
      <w:r w:rsidR="00A22D72" w:rsidRPr="0033423A">
        <w:rPr>
          <w:rFonts w:asciiTheme="minorHAnsi" w:hAnsiTheme="minorHAnsi" w:cstheme="minorHAnsi"/>
          <w:color w:val="auto"/>
          <w:szCs w:val="24"/>
        </w:rPr>
        <w:t xml:space="preserve"> </w:t>
      </w:r>
      <w:r w:rsidRPr="0033423A">
        <w:rPr>
          <w:rFonts w:asciiTheme="minorHAnsi" w:hAnsiTheme="minorHAnsi" w:cstheme="minorHAnsi"/>
          <w:color w:val="auto"/>
          <w:szCs w:val="24"/>
        </w:rPr>
        <w:t xml:space="preserve">Other conditions identified in the DES file were </w:t>
      </w:r>
      <w:r w:rsidR="002E6A73" w:rsidRPr="0033423A">
        <w:rPr>
          <w:rFonts w:asciiTheme="minorHAnsi" w:hAnsiTheme="minorHAnsi" w:cstheme="minorHAnsi"/>
          <w:color w:val="auto"/>
          <w:szCs w:val="24"/>
        </w:rPr>
        <w:t>anemia, beta thalassemia and inguinal hernia repair, right knee pain, chronic low back pain, asth</w:t>
      </w:r>
      <w:r w:rsidRPr="0033423A">
        <w:rPr>
          <w:rFonts w:asciiTheme="minorHAnsi" w:hAnsiTheme="minorHAnsi" w:cstheme="minorHAnsi"/>
          <w:color w:val="auto"/>
          <w:szCs w:val="24"/>
        </w:rPr>
        <w:t>ma</w:t>
      </w:r>
      <w:r w:rsidR="00B32345" w:rsidRPr="0033423A">
        <w:rPr>
          <w:rFonts w:asciiTheme="minorHAnsi" w:hAnsiTheme="minorHAnsi" w:cstheme="minorHAnsi"/>
          <w:color w:val="auto"/>
          <w:szCs w:val="24"/>
        </w:rPr>
        <w:t xml:space="preserve"> (VA 10%)</w:t>
      </w:r>
      <w:r w:rsidR="00A22D72" w:rsidRPr="0033423A">
        <w:rPr>
          <w:rFonts w:asciiTheme="minorHAnsi" w:hAnsiTheme="minorHAnsi" w:cstheme="minorHAnsi"/>
          <w:color w:val="auto"/>
          <w:szCs w:val="24"/>
        </w:rPr>
        <w:t>,</w:t>
      </w:r>
      <w:r w:rsidRPr="0033423A">
        <w:rPr>
          <w:rFonts w:asciiTheme="minorHAnsi" w:hAnsiTheme="minorHAnsi" w:cstheme="minorHAnsi"/>
          <w:color w:val="auto"/>
          <w:szCs w:val="24"/>
        </w:rPr>
        <w:t xml:space="preserve"> </w:t>
      </w:r>
      <w:r w:rsidR="002E6A73" w:rsidRPr="0033423A">
        <w:rPr>
          <w:rFonts w:asciiTheme="minorHAnsi" w:hAnsiTheme="minorHAnsi" w:cstheme="minorHAnsi"/>
          <w:color w:val="auto"/>
          <w:szCs w:val="24"/>
        </w:rPr>
        <w:t xml:space="preserve">hearing loss right ear, insomnia, leg cramps, chest pain and frequent severe headaches </w:t>
      </w:r>
      <w:r w:rsidR="00B32345" w:rsidRPr="0033423A">
        <w:rPr>
          <w:rFonts w:asciiTheme="minorHAnsi" w:hAnsiTheme="minorHAnsi" w:cstheme="minorHAnsi"/>
          <w:color w:val="auto"/>
          <w:szCs w:val="24"/>
        </w:rPr>
        <w:t>(VA 10%)</w:t>
      </w:r>
      <w:r w:rsidRPr="0033423A">
        <w:rPr>
          <w:rFonts w:asciiTheme="minorHAnsi" w:hAnsiTheme="minorHAnsi" w:cstheme="minorHAnsi"/>
          <w:color w:val="auto"/>
          <w:szCs w:val="24"/>
        </w:rPr>
        <w:t xml:space="preserve">. </w:t>
      </w:r>
      <w:r w:rsidR="00A22D72" w:rsidRPr="0033423A">
        <w:rPr>
          <w:rFonts w:asciiTheme="minorHAnsi" w:hAnsiTheme="minorHAnsi" w:cstheme="minorHAnsi"/>
          <w:color w:val="auto"/>
          <w:szCs w:val="24"/>
        </w:rPr>
        <w:t xml:space="preserve"> </w:t>
      </w:r>
      <w:r w:rsidRPr="0033423A">
        <w:rPr>
          <w:rFonts w:asciiTheme="minorHAnsi" w:hAnsiTheme="minorHAnsi" w:cstheme="minorHAnsi"/>
          <w:color w:val="auto"/>
          <w:szCs w:val="24"/>
        </w:rPr>
        <w:t xml:space="preserve">Several additional non-acute conditions or medical complaints were also documented. </w:t>
      </w:r>
      <w:r w:rsidR="00A22D72" w:rsidRPr="0033423A">
        <w:rPr>
          <w:rFonts w:asciiTheme="minorHAnsi" w:hAnsiTheme="minorHAnsi" w:cstheme="minorHAnsi"/>
          <w:color w:val="auto"/>
          <w:szCs w:val="24"/>
        </w:rPr>
        <w:t xml:space="preserve"> </w:t>
      </w:r>
      <w:r w:rsidRPr="0033423A">
        <w:rPr>
          <w:rFonts w:asciiTheme="minorHAnsi" w:hAnsiTheme="minorHAnsi" w:cstheme="minorHAnsi"/>
          <w:color w:val="auto"/>
          <w:szCs w:val="24"/>
        </w:rPr>
        <w:t>None of these conditions were significantly clinically or occupationally active during the MEB p</w:t>
      </w:r>
      <w:r w:rsidR="00A22D72" w:rsidRPr="0033423A">
        <w:rPr>
          <w:rFonts w:asciiTheme="minorHAnsi" w:hAnsiTheme="minorHAnsi" w:cstheme="minorHAnsi"/>
          <w:color w:val="auto"/>
          <w:szCs w:val="24"/>
        </w:rPr>
        <w:t xml:space="preserve">eriod.  </w:t>
      </w:r>
      <w:r w:rsidRPr="0033423A">
        <w:rPr>
          <w:rFonts w:asciiTheme="minorHAnsi" w:hAnsiTheme="minorHAnsi" w:cstheme="minorHAnsi"/>
          <w:color w:val="auto"/>
          <w:szCs w:val="24"/>
        </w:rPr>
        <w:t xml:space="preserve">The unilateral </w:t>
      </w:r>
      <w:proofErr w:type="spellStart"/>
      <w:r w:rsidRPr="0033423A">
        <w:rPr>
          <w:rFonts w:asciiTheme="minorHAnsi" w:hAnsiTheme="minorHAnsi" w:cstheme="minorHAnsi"/>
          <w:color w:val="auto"/>
          <w:szCs w:val="24"/>
        </w:rPr>
        <w:t>sensorineural</w:t>
      </w:r>
      <w:proofErr w:type="spellEnd"/>
      <w:r w:rsidRPr="0033423A">
        <w:rPr>
          <w:rFonts w:asciiTheme="minorHAnsi" w:hAnsiTheme="minorHAnsi" w:cstheme="minorHAnsi"/>
          <w:color w:val="auto"/>
          <w:szCs w:val="24"/>
        </w:rPr>
        <w:t xml:space="preserve"> hearing loss carried a permanent H2 profile</w:t>
      </w:r>
      <w:r w:rsidR="009F0168" w:rsidRPr="0033423A">
        <w:rPr>
          <w:rFonts w:asciiTheme="minorHAnsi" w:hAnsiTheme="minorHAnsi" w:cstheme="minorHAnsi"/>
          <w:color w:val="auto"/>
          <w:szCs w:val="24"/>
        </w:rPr>
        <w:t>;</w:t>
      </w:r>
      <w:r w:rsidRPr="0033423A">
        <w:rPr>
          <w:rFonts w:asciiTheme="minorHAnsi" w:hAnsiTheme="minorHAnsi" w:cstheme="minorHAnsi"/>
          <w:color w:val="auto"/>
          <w:szCs w:val="24"/>
        </w:rPr>
        <w:t xml:space="preserve"> however</w:t>
      </w:r>
      <w:r w:rsidR="009F0168" w:rsidRPr="0033423A">
        <w:rPr>
          <w:rFonts w:asciiTheme="minorHAnsi" w:hAnsiTheme="minorHAnsi" w:cstheme="minorHAnsi"/>
          <w:color w:val="auto"/>
          <w:szCs w:val="24"/>
        </w:rPr>
        <w:t>,</w:t>
      </w:r>
      <w:r w:rsidRPr="0033423A">
        <w:rPr>
          <w:rFonts w:asciiTheme="minorHAnsi" w:hAnsiTheme="minorHAnsi" w:cstheme="minorHAnsi"/>
          <w:color w:val="auto"/>
          <w:szCs w:val="24"/>
        </w:rPr>
        <w:t xml:space="preserve"> none of the other conditions carried attached profiles and none of the conditions were implicated in the commander’s statement.</w:t>
      </w:r>
      <w:r w:rsidR="009F0168" w:rsidRPr="0033423A">
        <w:rPr>
          <w:rFonts w:asciiTheme="minorHAnsi" w:hAnsiTheme="minorHAnsi" w:cstheme="minorHAnsi"/>
          <w:color w:val="auto"/>
          <w:szCs w:val="24"/>
        </w:rPr>
        <w:t xml:space="preserve"> </w:t>
      </w:r>
      <w:r w:rsidRPr="0033423A">
        <w:rPr>
          <w:rFonts w:asciiTheme="minorHAnsi" w:hAnsiTheme="minorHAnsi" w:cstheme="minorHAnsi"/>
          <w:color w:val="auto"/>
          <w:szCs w:val="24"/>
        </w:rPr>
        <w:t xml:space="preserve"> These conditions were reviewed by the </w:t>
      </w:r>
      <w:r w:rsidR="002E6A73" w:rsidRPr="0033423A">
        <w:rPr>
          <w:rFonts w:asciiTheme="minorHAnsi" w:hAnsiTheme="minorHAnsi" w:cstheme="minorHAnsi"/>
          <w:color w:val="auto"/>
          <w:szCs w:val="24"/>
        </w:rPr>
        <w:t xml:space="preserve">action officer </w:t>
      </w:r>
      <w:r w:rsidRPr="0033423A">
        <w:rPr>
          <w:rFonts w:asciiTheme="minorHAnsi" w:hAnsiTheme="minorHAnsi" w:cstheme="minorHAnsi"/>
          <w:color w:val="auto"/>
          <w:szCs w:val="24"/>
        </w:rPr>
        <w:t xml:space="preserve">and considered by the Board.  </w:t>
      </w:r>
      <w:r w:rsidR="00A22D72" w:rsidRPr="0033423A">
        <w:rPr>
          <w:rFonts w:asciiTheme="minorHAnsi" w:hAnsiTheme="minorHAnsi" w:cstheme="minorHAnsi"/>
          <w:color w:val="auto"/>
          <w:szCs w:val="24"/>
        </w:rPr>
        <w:t>The Board considered if any right knee pain limitations were overshadowed by the unfitting left knee condition</w:t>
      </w:r>
      <w:r w:rsidR="002E6A73">
        <w:rPr>
          <w:rFonts w:asciiTheme="minorHAnsi" w:hAnsiTheme="minorHAnsi" w:cstheme="minorHAnsi"/>
          <w:color w:val="auto"/>
          <w:szCs w:val="24"/>
        </w:rPr>
        <w:t xml:space="preserve"> but</w:t>
      </w:r>
      <w:r w:rsidR="00A22D72" w:rsidRPr="0033423A">
        <w:rPr>
          <w:rFonts w:asciiTheme="minorHAnsi" w:hAnsiTheme="minorHAnsi" w:cstheme="minorHAnsi"/>
          <w:color w:val="auto"/>
          <w:szCs w:val="24"/>
        </w:rPr>
        <w:t xml:space="preserve"> there was scant evidence in the record for complaints or treatment of the right knee.  </w:t>
      </w:r>
      <w:r w:rsidRPr="0033423A">
        <w:rPr>
          <w:rFonts w:asciiTheme="minorHAnsi" w:hAnsiTheme="minorHAnsi" w:cstheme="minorHAnsi"/>
          <w:color w:val="auto"/>
          <w:szCs w:val="24"/>
        </w:rPr>
        <w:t xml:space="preserve">It was determined that none </w:t>
      </w:r>
      <w:r w:rsidR="00A22D72" w:rsidRPr="0033423A">
        <w:rPr>
          <w:rFonts w:asciiTheme="minorHAnsi" w:hAnsiTheme="minorHAnsi" w:cstheme="minorHAnsi"/>
          <w:color w:val="auto"/>
          <w:szCs w:val="24"/>
        </w:rPr>
        <w:t xml:space="preserve">of the conditions </w:t>
      </w:r>
      <w:r w:rsidRPr="0033423A">
        <w:rPr>
          <w:rFonts w:asciiTheme="minorHAnsi" w:hAnsiTheme="minorHAnsi" w:cstheme="minorHAnsi"/>
          <w:color w:val="auto"/>
          <w:szCs w:val="24"/>
        </w:rPr>
        <w:t xml:space="preserve">could be argued as unfitting and subject to separation rating.  </w:t>
      </w:r>
    </w:p>
    <w:p w:rsidR="00106AD8" w:rsidRPr="0033423A" w:rsidRDefault="00106AD8" w:rsidP="00B32A2D">
      <w:pPr>
        <w:pBdr>
          <w:bottom w:val="single" w:sz="12" w:space="1" w:color="auto"/>
        </w:pBdr>
        <w:tabs>
          <w:tab w:val="left" w:pos="288"/>
          <w:tab w:val="left" w:pos="4752"/>
        </w:tabs>
        <w:spacing w:line="240" w:lineRule="exact"/>
        <w:jc w:val="both"/>
        <w:rPr>
          <w:rFonts w:ascii="Calibri" w:hAnsi="Calibri"/>
          <w:color w:val="auto"/>
          <w:szCs w:val="24"/>
        </w:rPr>
      </w:pPr>
    </w:p>
    <w:p w:rsidR="00106AD8" w:rsidRPr="0033423A" w:rsidRDefault="00106AD8" w:rsidP="00B32A2D">
      <w:pPr>
        <w:tabs>
          <w:tab w:val="left" w:pos="288"/>
          <w:tab w:val="left" w:pos="4752"/>
        </w:tabs>
        <w:spacing w:line="240" w:lineRule="exact"/>
        <w:jc w:val="both"/>
        <w:rPr>
          <w:rFonts w:ascii="Calibri" w:hAnsi="Calibri"/>
          <w:color w:val="auto"/>
          <w:szCs w:val="24"/>
        </w:rPr>
      </w:pPr>
    </w:p>
    <w:p w:rsidR="00B32A2D" w:rsidRPr="0033423A" w:rsidRDefault="00C56FC8" w:rsidP="00B32A2D">
      <w:pPr>
        <w:spacing w:line="240" w:lineRule="exact"/>
        <w:jc w:val="both"/>
        <w:rPr>
          <w:rFonts w:asciiTheme="minorHAnsi" w:hAnsiTheme="minorHAnsi"/>
          <w:color w:val="auto"/>
          <w:szCs w:val="24"/>
        </w:rPr>
      </w:pPr>
      <w:r w:rsidRPr="0033423A">
        <w:rPr>
          <w:rFonts w:asciiTheme="minorHAnsi" w:hAnsiTheme="minorHAnsi"/>
          <w:color w:val="auto"/>
          <w:szCs w:val="24"/>
          <w:u w:val="single"/>
        </w:rPr>
        <w:t>BOARD FINDINGS</w:t>
      </w:r>
      <w:r w:rsidRPr="0033423A">
        <w:rPr>
          <w:rFonts w:asciiTheme="minorHAnsi" w:hAnsiTheme="minorHAnsi"/>
          <w:color w:val="auto"/>
          <w:szCs w:val="24"/>
        </w:rPr>
        <w:t>:</w:t>
      </w:r>
      <w:r w:rsidRPr="0033423A">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B32A2D" w:rsidRPr="0033423A">
        <w:rPr>
          <w:rFonts w:asciiTheme="minorHAnsi" w:eastAsiaTheme="minorHAnsi" w:hAnsiTheme="minorHAnsi"/>
          <w:color w:val="auto"/>
          <w:szCs w:val="24"/>
        </w:rPr>
        <w:t xml:space="preserve"> In the matter of the </w:t>
      </w:r>
      <w:r w:rsidR="002E6A73">
        <w:rPr>
          <w:rFonts w:asciiTheme="minorHAnsi" w:eastAsiaTheme="minorHAnsi" w:hAnsiTheme="minorHAnsi"/>
          <w:color w:val="auto"/>
          <w:szCs w:val="24"/>
        </w:rPr>
        <w:t>l</w:t>
      </w:r>
      <w:r w:rsidR="00B32A2D" w:rsidRPr="0033423A">
        <w:rPr>
          <w:rFonts w:asciiTheme="minorHAnsi" w:hAnsiTheme="minorHAnsi" w:cstheme="minorHAnsi"/>
          <w:color w:val="auto"/>
          <w:szCs w:val="24"/>
        </w:rPr>
        <w:t xml:space="preserve">eft </w:t>
      </w:r>
      <w:r w:rsidR="002E6A73" w:rsidRPr="0033423A">
        <w:rPr>
          <w:rFonts w:asciiTheme="minorHAnsi" w:hAnsiTheme="minorHAnsi" w:cstheme="minorHAnsi"/>
          <w:color w:val="auto"/>
          <w:szCs w:val="24"/>
        </w:rPr>
        <w:t xml:space="preserve">knee pain with grade </w:t>
      </w:r>
      <w:r w:rsidR="00B32A2D" w:rsidRPr="0033423A">
        <w:rPr>
          <w:rFonts w:asciiTheme="minorHAnsi" w:hAnsiTheme="minorHAnsi" w:cstheme="minorHAnsi"/>
          <w:color w:val="auto"/>
          <w:szCs w:val="24"/>
        </w:rPr>
        <w:t xml:space="preserve">II </w:t>
      </w:r>
      <w:r w:rsidR="002E6A73">
        <w:rPr>
          <w:rFonts w:asciiTheme="minorHAnsi" w:hAnsiTheme="minorHAnsi" w:cstheme="minorHAnsi"/>
          <w:color w:val="auto"/>
          <w:szCs w:val="24"/>
        </w:rPr>
        <w:t>c</w:t>
      </w:r>
      <w:r w:rsidR="00B32A2D" w:rsidRPr="0033423A">
        <w:rPr>
          <w:rFonts w:asciiTheme="minorHAnsi" w:hAnsiTheme="minorHAnsi" w:cstheme="minorHAnsi"/>
          <w:color w:val="auto"/>
          <w:szCs w:val="24"/>
        </w:rPr>
        <w:t>hondromalacia</w:t>
      </w:r>
      <w:r w:rsidR="00B32A2D" w:rsidRPr="0033423A">
        <w:rPr>
          <w:rFonts w:asciiTheme="minorHAnsi" w:hAnsiTheme="minorHAnsi"/>
          <w:color w:val="auto"/>
          <w:szCs w:val="24"/>
        </w:rPr>
        <w:t xml:space="preserve"> </w:t>
      </w:r>
      <w:r w:rsidR="00B32A2D" w:rsidRPr="0033423A">
        <w:rPr>
          <w:rFonts w:asciiTheme="minorHAnsi" w:eastAsiaTheme="minorHAnsi" w:hAnsiTheme="minorHAnsi"/>
          <w:color w:val="auto"/>
          <w:szCs w:val="24"/>
        </w:rPr>
        <w:t xml:space="preserve">condition, the Board unanimously recommends a rating of 20% coded </w:t>
      </w:r>
      <w:r w:rsidR="00B32A2D" w:rsidRPr="0033423A">
        <w:rPr>
          <w:rFonts w:asciiTheme="minorHAnsi" w:eastAsia="Calibri" w:hAnsiTheme="minorHAnsi" w:cstheme="minorHAnsi"/>
          <w:color w:val="auto"/>
          <w:szCs w:val="24"/>
        </w:rPr>
        <w:t>5010</w:t>
      </w:r>
      <w:r w:rsidR="009F0168" w:rsidRPr="0033423A">
        <w:rPr>
          <w:rFonts w:asciiTheme="minorHAnsi" w:eastAsia="Calibri" w:hAnsiTheme="minorHAnsi" w:cstheme="minorHAnsi"/>
          <w:color w:val="auto"/>
          <w:szCs w:val="24"/>
        </w:rPr>
        <w:t xml:space="preserve">-5262 </w:t>
      </w:r>
      <w:r w:rsidR="00B32A2D" w:rsidRPr="0033423A">
        <w:rPr>
          <w:rFonts w:asciiTheme="minorHAnsi" w:hAnsiTheme="minorHAnsi"/>
          <w:color w:val="auto"/>
          <w:szCs w:val="24"/>
        </w:rPr>
        <w:t xml:space="preserve">IAW VASRD §4.71a.  In the matter of the </w:t>
      </w:r>
      <w:r w:rsidR="002E6A73" w:rsidRPr="0033423A">
        <w:rPr>
          <w:rFonts w:asciiTheme="minorHAnsi" w:hAnsiTheme="minorHAnsi"/>
          <w:color w:val="auto"/>
          <w:szCs w:val="24"/>
        </w:rPr>
        <w:t>frequent severe headaches, asthma, a</w:t>
      </w:r>
      <w:r w:rsidR="002E6A73" w:rsidRPr="0033423A">
        <w:rPr>
          <w:rFonts w:asciiTheme="minorHAnsi" w:hAnsiTheme="minorHAnsi" w:cstheme="minorHAnsi"/>
          <w:color w:val="auto"/>
          <w:szCs w:val="24"/>
        </w:rPr>
        <w:t>nemia, beta thalassemia, inguinal hernia repair, right knee pain, chronic low back pain, hearing loss right ear, insomnia, leg cramps, and chest pain</w:t>
      </w:r>
      <w:r w:rsidR="00A22D72" w:rsidRPr="0033423A">
        <w:rPr>
          <w:rFonts w:asciiTheme="minorHAnsi" w:eastAsiaTheme="minorHAnsi" w:hAnsiTheme="minorHAnsi"/>
          <w:color w:val="auto"/>
          <w:szCs w:val="24"/>
        </w:rPr>
        <w:t>,</w:t>
      </w:r>
      <w:r w:rsidR="00B32A2D" w:rsidRPr="0033423A">
        <w:rPr>
          <w:rFonts w:asciiTheme="minorHAnsi" w:hAnsiTheme="minorHAnsi"/>
          <w:color w:val="auto"/>
          <w:szCs w:val="24"/>
        </w:rPr>
        <w:t xml:space="preserve"> or any other medical conditions eligible for Board consideration</w:t>
      </w:r>
      <w:r w:rsidR="002E6A73">
        <w:rPr>
          <w:rFonts w:asciiTheme="minorHAnsi" w:hAnsiTheme="minorHAnsi"/>
          <w:color w:val="auto"/>
          <w:szCs w:val="24"/>
        </w:rPr>
        <w:t>,</w:t>
      </w:r>
      <w:r w:rsidR="00B32A2D" w:rsidRPr="0033423A">
        <w:rPr>
          <w:rFonts w:asciiTheme="minorHAnsi" w:hAnsiTheme="minorHAnsi"/>
          <w:color w:val="auto"/>
          <w:szCs w:val="24"/>
        </w:rPr>
        <w:t xml:space="preserve"> the Board unanimously agrees that it cannot</w:t>
      </w:r>
      <w:r w:rsidR="00B32A2D" w:rsidRPr="0033423A">
        <w:rPr>
          <w:rFonts w:asciiTheme="minorHAnsi" w:hAnsiTheme="minorHAnsi"/>
          <w:color w:val="000080"/>
          <w:szCs w:val="24"/>
        </w:rPr>
        <w:t xml:space="preserve"> </w:t>
      </w:r>
      <w:r w:rsidR="00B32A2D" w:rsidRPr="0033423A">
        <w:rPr>
          <w:rFonts w:asciiTheme="minorHAnsi" w:hAnsiTheme="minorHAnsi"/>
          <w:color w:val="auto"/>
          <w:szCs w:val="24"/>
        </w:rPr>
        <w:t>recommend any findings of unfit for additional rating at separation.</w:t>
      </w:r>
    </w:p>
    <w:p w:rsidR="00106AD8" w:rsidRPr="0033423A" w:rsidRDefault="00106AD8" w:rsidP="00B32A2D">
      <w:pPr>
        <w:pBdr>
          <w:bottom w:val="single" w:sz="12" w:space="1" w:color="auto"/>
        </w:pBdr>
        <w:tabs>
          <w:tab w:val="left" w:pos="288"/>
          <w:tab w:val="left" w:pos="4752"/>
        </w:tabs>
        <w:spacing w:line="240" w:lineRule="exact"/>
        <w:jc w:val="both"/>
        <w:rPr>
          <w:rFonts w:ascii="Calibri" w:hAnsi="Calibri"/>
          <w:color w:val="auto"/>
          <w:szCs w:val="24"/>
        </w:rPr>
      </w:pPr>
    </w:p>
    <w:p w:rsidR="00106AD8" w:rsidRPr="0033423A" w:rsidRDefault="00106AD8" w:rsidP="00B32A2D">
      <w:pPr>
        <w:tabs>
          <w:tab w:val="left" w:pos="288"/>
          <w:tab w:val="left" w:pos="4752"/>
        </w:tabs>
        <w:spacing w:line="240" w:lineRule="exact"/>
        <w:jc w:val="both"/>
        <w:rPr>
          <w:rFonts w:ascii="Calibri" w:hAnsi="Calibri"/>
          <w:color w:val="auto"/>
          <w:szCs w:val="24"/>
        </w:rPr>
      </w:pPr>
    </w:p>
    <w:p w:rsidR="001E669C" w:rsidRPr="00E90F10" w:rsidRDefault="00C56FC8" w:rsidP="00B32A2D">
      <w:pPr>
        <w:spacing w:line="240" w:lineRule="exact"/>
        <w:jc w:val="both"/>
        <w:rPr>
          <w:rFonts w:asciiTheme="minorHAnsi" w:hAnsiTheme="minorHAnsi"/>
          <w:color w:val="auto"/>
          <w:szCs w:val="24"/>
        </w:rPr>
      </w:pPr>
      <w:r w:rsidRPr="0033423A">
        <w:rPr>
          <w:rFonts w:asciiTheme="minorHAnsi" w:hAnsiTheme="minorHAnsi"/>
          <w:color w:val="auto"/>
          <w:szCs w:val="24"/>
          <w:u w:val="single"/>
        </w:rPr>
        <w:t>RECOMMENDATION</w:t>
      </w:r>
      <w:r w:rsidRPr="0033423A">
        <w:rPr>
          <w:rFonts w:asciiTheme="minorHAnsi" w:hAnsiTheme="minorHAnsi"/>
          <w:color w:val="auto"/>
          <w:szCs w:val="24"/>
        </w:rPr>
        <w:t xml:space="preserve">: </w:t>
      </w:r>
      <w:r w:rsidR="001E669C" w:rsidRPr="0033423A">
        <w:rPr>
          <w:rFonts w:asciiTheme="minorHAnsi" w:hAnsiTheme="minorHAnsi"/>
          <w:color w:val="auto"/>
          <w:szCs w:val="24"/>
        </w:rPr>
        <w:t xml:space="preserve"> </w:t>
      </w:r>
      <w:r w:rsidR="00B32A2D" w:rsidRPr="0033423A">
        <w:rPr>
          <w:rFonts w:asciiTheme="minorHAnsi" w:hAnsiTheme="minorHAnsi"/>
          <w:color w:val="auto"/>
          <w:szCs w:val="24"/>
        </w:rPr>
        <w:t xml:space="preserve">The Board recommends that the CI’s prior determination be </w:t>
      </w:r>
      <w:r w:rsidR="00B32A2D" w:rsidRPr="00E90F10">
        <w:rPr>
          <w:rFonts w:asciiTheme="minorHAnsi" w:hAnsiTheme="minorHAnsi"/>
          <w:color w:val="auto"/>
          <w:szCs w:val="24"/>
        </w:rPr>
        <w:t>modified as follows, effective as of the date of his prior medical separation:</w:t>
      </w:r>
    </w:p>
    <w:p w:rsidR="001E669C" w:rsidRPr="00E90F10" w:rsidRDefault="001E669C" w:rsidP="001E669C">
      <w:pPr>
        <w:tabs>
          <w:tab w:val="left" w:pos="288"/>
          <w:tab w:val="left" w:pos="4752"/>
        </w:tabs>
        <w:spacing w:line="240" w:lineRule="exact"/>
        <w:jc w:val="both"/>
        <w:rPr>
          <w:rFonts w:asciiTheme="minorHAnsi" w:hAnsiTheme="minorHAnsi"/>
          <w:color w:val="auto"/>
        </w:rPr>
      </w:pPr>
    </w:p>
    <w:tbl>
      <w:tblPr>
        <w:tblW w:w="0" w:type="auto"/>
        <w:jc w:val="center"/>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2"/>
        <w:gridCol w:w="1530"/>
        <w:gridCol w:w="1035"/>
      </w:tblGrid>
      <w:tr w:rsidR="001E669C" w:rsidRPr="00E90F10" w:rsidTr="00A22D72">
        <w:trPr>
          <w:trHeight w:val="233"/>
          <w:jc w:val="center"/>
        </w:trPr>
        <w:tc>
          <w:tcPr>
            <w:tcW w:w="68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E90F10" w:rsidRDefault="001E669C" w:rsidP="001E669C">
            <w:pPr>
              <w:tabs>
                <w:tab w:val="left" w:pos="288"/>
                <w:tab w:val="left" w:pos="4752"/>
              </w:tabs>
              <w:spacing w:line="240" w:lineRule="exact"/>
              <w:jc w:val="center"/>
              <w:rPr>
                <w:rFonts w:asciiTheme="minorHAnsi" w:hAnsiTheme="minorHAnsi"/>
                <w:b/>
                <w:color w:val="auto"/>
                <w:szCs w:val="24"/>
              </w:rPr>
            </w:pPr>
            <w:r w:rsidRPr="00E90F10">
              <w:rPr>
                <w:rFonts w:asciiTheme="minorHAnsi" w:hAnsiTheme="minorHAnsi"/>
                <w:b/>
                <w:color w:val="auto"/>
                <w:szCs w:val="24"/>
              </w:rPr>
              <w:t>UNFITTING CONDITION</w:t>
            </w: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E90F10" w:rsidRDefault="001E669C" w:rsidP="001E669C">
            <w:pPr>
              <w:tabs>
                <w:tab w:val="left" w:pos="288"/>
                <w:tab w:val="left" w:pos="4752"/>
              </w:tabs>
              <w:spacing w:line="240" w:lineRule="exact"/>
              <w:jc w:val="center"/>
              <w:rPr>
                <w:rFonts w:asciiTheme="minorHAnsi" w:hAnsiTheme="minorHAnsi"/>
                <w:b/>
                <w:color w:val="auto"/>
                <w:szCs w:val="24"/>
              </w:rPr>
            </w:pPr>
            <w:r w:rsidRPr="00E90F10">
              <w:rPr>
                <w:rFonts w:asciiTheme="minorHAnsi" w:hAnsiTheme="minorHAnsi"/>
                <w:b/>
                <w:color w:val="auto"/>
                <w:szCs w:val="24"/>
              </w:rPr>
              <w:t>VASRD CODE</w:t>
            </w:r>
          </w:p>
        </w:tc>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E90F10" w:rsidRDefault="001E669C" w:rsidP="001E669C">
            <w:pPr>
              <w:tabs>
                <w:tab w:val="left" w:pos="288"/>
                <w:tab w:val="left" w:pos="4752"/>
              </w:tabs>
              <w:spacing w:line="240" w:lineRule="exact"/>
              <w:jc w:val="center"/>
              <w:rPr>
                <w:rFonts w:asciiTheme="minorHAnsi" w:hAnsiTheme="minorHAnsi"/>
                <w:b/>
                <w:color w:val="auto"/>
                <w:szCs w:val="24"/>
              </w:rPr>
            </w:pPr>
            <w:r w:rsidRPr="00E90F10">
              <w:rPr>
                <w:rFonts w:asciiTheme="minorHAnsi" w:hAnsiTheme="minorHAnsi"/>
                <w:b/>
                <w:color w:val="auto"/>
                <w:szCs w:val="24"/>
              </w:rPr>
              <w:t>RATING</w:t>
            </w:r>
          </w:p>
        </w:tc>
      </w:tr>
      <w:tr w:rsidR="001E669C" w:rsidRPr="00E90F10" w:rsidTr="00A22D72">
        <w:trPr>
          <w:jc w:val="center"/>
        </w:trPr>
        <w:tc>
          <w:tcPr>
            <w:tcW w:w="6862" w:type="dxa"/>
            <w:tcBorders>
              <w:top w:val="single" w:sz="4" w:space="0" w:color="000000"/>
              <w:left w:val="single" w:sz="4" w:space="0" w:color="000000"/>
              <w:bottom w:val="single" w:sz="4" w:space="0" w:color="000000"/>
              <w:right w:val="single" w:sz="4" w:space="0" w:color="000000"/>
            </w:tcBorders>
            <w:vAlign w:val="center"/>
            <w:hideMark/>
          </w:tcPr>
          <w:p w:rsidR="001E669C" w:rsidRPr="00E90F10" w:rsidRDefault="00B32A2D" w:rsidP="002E6A73">
            <w:pPr>
              <w:tabs>
                <w:tab w:val="left" w:pos="288"/>
                <w:tab w:val="left" w:pos="4752"/>
              </w:tabs>
              <w:spacing w:line="240" w:lineRule="exact"/>
              <w:rPr>
                <w:rFonts w:asciiTheme="minorHAnsi" w:hAnsiTheme="minorHAnsi"/>
                <w:color w:val="auto"/>
                <w:szCs w:val="24"/>
              </w:rPr>
            </w:pPr>
            <w:r w:rsidRPr="00E90F10">
              <w:rPr>
                <w:rFonts w:asciiTheme="minorHAnsi" w:hAnsiTheme="minorHAnsi" w:cstheme="minorHAnsi"/>
                <w:color w:val="auto"/>
                <w:szCs w:val="24"/>
              </w:rPr>
              <w:t>Left Knee Pain w</w:t>
            </w:r>
            <w:r w:rsidR="00A22D72" w:rsidRPr="00E90F10">
              <w:rPr>
                <w:rFonts w:asciiTheme="minorHAnsi" w:hAnsiTheme="minorHAnsi" w:cstheme="minorHAnsi"/>
                <w:color w:val="auto"/>
                <w:szCs w:val="24"/>
              </w:rPr>
              <w:t>/</w:t>
            </w:r>
            <w:r w:rsidRPr="00E90F10">
              <w:rPr>
                <w:rFonts w:asciiTheme="minorHAnsi" w:hAnsiTheme="minorHAnsi" w:cstheme="minorHAnsi"/>
                <w:color w:val="auto"/>
                <w:szCs w:val="24"/>
              </w:rPr>
              <w:t xml:space="preserve">Grade II </w:t>
            </w:r>
            <w:proofErr w:type="spellStart"/>
            <w:r w:rsidRPr="00E90F10">
              <w:rPr>
                <w:rFonts w:asciiTheme="minorHAnsi" w:hAnsiTheme="minorHAnsi" w:cstheme="minorHAnsi"/>
                <w:color w:val="auto"/>
                <w:szCs w:val="24"/>
              </w:rPr>
              <w:t>Chondromalacia</w:t>
            </w:r>
            <w:proofErr w:type="spellEnd"/>
            <w:r w:rsidR="00A22D72" w:rsidRPr="00E90F10">
              <w:rPr>
                <w:rFonts w:asciiTheme="minorHAnsi" w:hAnsiTheme="minorHAnsi" w:cstheme="minorHAnsi"/>
                <w:color w:val="auto"/>
                <w:szCs w:val="24"/>
              </w:rPr>
              <w:t xml:space="preserve"> w/H</w:t>
            </w:r>
            <w:r w:rsidR="002E6A73">
              <w:rPr>
                <w:rFonts w:asciiTheme="minorHAnsi" w:hAnsiTheme="minorHAnsi" w:cstheme="minorHAnsi"/>
                <w:color w:val="auto"/>
                <w:szCs w:val="24"/>
              </w:rPr>
              <w:t>istory of</w:t>
            </w:r>
            <w:r w:rsidR="00A22D72" w:rsidRPr="00E90F10">
              <w:rPr>
                <w:rFonts w:asciiTheme="minorHAnsi" w:hAnsiTheme="minorHAnsi" w:cstheme="minorHAnsi"/>
                <w:color w:val="auto"/>
                <w:szCs w:val="24"/>
              </w:rPr>
              <w:t xml:space="preserve"> </w:t>
            </w:r>
            <w:proofErr w:type="spellStart"/>
            <w:r w:rsidR="00A22D72" w:rsidRPr="00E90F10">
              <w:rPr>
                <w:rFonts w:asciiTheme="minorHAnsi" w:hAnsiTheme="minorHAnsi" w:cstheme="minorHAnsi"/>
                <w:color w:val="auto"/>
                <w:szCs w:val="24"/>
              </w:rPr>
              <w:t>Meniscal</w:t>
            </w:r>
            <w:proofErr w:type="spellEnd"/>
            <w:r w:rsidR="00A22D72" w:rsidRPr="00E90F10">
              <w:rPr>
                <w:rFonts w:asciiTheme="minorHAnsi" w:hAnsiTheme="minorHAnsi" w:cstheme="minorHAnsi"/>
                <w:color w:val="auto"/>
                <w:szCs w:val="24"/>
              </w:rPr>
              <w:t xml:space="preserve"> Surgery</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E669C" w:rsidRPr="00E90F10" w:rsidRDefault="009F0168" w:rsidP="009F0168">
            <w:pPr>
              <w:tabs>
                <w:tab w:val="left" w:pos="288"/>
                <w:tab w:val="left" w:pos="4752"/>
              </w:tabs>
              <w:spacing w:line="240" w:lineRule="exact"/>
              <w:jc w:val="center"/>
              <w:rPr>
                <w:rFonts w:asciiTheme="minorHAnsi" w:hAnsiTheme="minorHAnsi"/>
                <w:color w:val="auto"/>
                <w:szCs w:val="24"/>
              </w:rPr>
            </w:pPr>
            <w:r w:rsidRPr="00E90F10">
              <w:rPr>
                <w:rFonts w:asciiTheme="minorHAnsi" w:eastAsia="Calibri" w:hAnsiTheme="minorHAnsi" w:cstheme="minorHAnsi"/>
                <w:color w:val="auto"/>
                <w:szCs w:val="24"/>
              </w:rPr>
              <w:t>5010-</w:t>
            </w:r>
            <w:r w:rsidR="00B32A2D" w:rsidRPr="00E90F10">
              <w:rPr>
                <w:rFonts w:asciiTheme="minorHAnsi" w:eastAsia="Calibri" w:hAnsiTheme="minorHAnsi" w:cstheme="minorHAnsi"/>
                <w:color w:val="auto"/>
                <w:szCs w:val="24"/>
              </w:rPr>
              <w:t>5262</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1E669C" w:rsidRPr="00E90F10" w:rsidRDefault="00B32A2D" w:rsidP="001E669C">
            <w:pPr>
              <w:tabs>
                <w:tab w:val="left" w:pos="288"/>
                <w:tab w:val="left" w:pos="4752"/>
              </w:tabs>
              <w:spacing w:line="240" w:lineRule="exact"/>
              <w:jc w:val="center"/>
              <w:rPr>
                <w:rFonts w:asciiTheme="minorHAnsi" w:hAnsiTheme="minorHAnsi"/>
                <w:color w:val="auto"/>
                <w:szCs w:val="24"/>
              </w:rPr>
            </w:pPr>
            <w:r w:rsidRPr="00E90F10">
              <w:rPr>
                <w:rFonts w:asciiTheme="minorHAnsi" w:hAnsiTheme="minorHAnsi"/>
                <w:color w:val="auto"/>
                <w:szCs w:val="24"/>
              </w:rPr>
              <w:t>2</w:t>
            </w:r>
            <w:r w:rsidR="001E669C" w:rsidRPr="00E90F10">
              <w:rPr>
                <w:rFonts w:asciiTheme="minorHAnsi" w:hAnsiTheme="minorHAnsi"/>
                <w:color w:val="auto"/>
                <w:szCs w:val="24"/>
              </w:rPr>
              <w:t>0%</w:t>
            </w:r>
          </w:p>
        </w:tc>
      </w:tr>
      <w:tr w:rsidR="001E669C" w:rsidRPr="00E90F10" w:rsidTr="00A22D72">
        <w:trPr>
          <w:gridBefore w:val="1"/>
          <w:wBefore w:w="6862" w:type="dxa"/>
          <w:trHeight w:val="152"/>
          <w:jc w:val="center"/>
        </w:trPr>
        <w:tc>
          <w:tcPr>
            <w:tcW w:w="153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E90F10" w:rsidRDefault="001E669C" w:rsidP="001E669C">
            <w:pPr>
              <w:tabs>
                <w:tab w:val="left" w:pos="288"/>
                <w:tab w:val="left" w:pos="4752"/>
              </w:tabs>
              <w:spacing w:line="240" w:lineRule="exact"/>
              <w:jc w:val="center"/>
              <w:rPr>
                <w:rFonts w:asciiTheme="minorHAnsi" w:hAnsiTheme="minorHAnsi"/>
                <w:b/>
                <w:color w:val="auto"/>
                <w:szCs w:val="24"/>
              </w:rPr>
            </w:pPr>
            <w:r w:rsidRPr="00E90F10">
              <w:rPr>
                <w:rFonts w:asciiTheme="minorHAnsi" w:hAnsiTheme="minorHAnsi"/>
                <w:b/>
                <w:color w:val="auto"/>
                <w:szCs w:val="24"/>
              </w:rPr>
              <w:t>COMBINED</w:t>
            </w:r>
          </w:p>
        </w:tc>
        <w:tc>
          <w:tcPr>
            <w:tcW w:w="1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E90F10" w:rsidRDefault="00B32A2D" w:rsidP="001E669C">
            <w:pPr>
              <w:tabs>
                <w:tab w:val="left" w:pos="288"/>
                <w:tab w:val="left" w:pos="4752"/>
              </w:tabs>
              <w:spacing w:line="240" w:lineRule="exact"/>
              <w:jc w:val="center"/>
              <w:rPr>
                <w:rFonts w:asciiTheme="minorHAnsi" w:hAnsiTheme="minorHAnsi"/>
                <w:b/>
                <w:color w:val="auto"/>
                <w:szCs w:val="24"/>
              </w:rPr>
            </w:pPr>
            <w:r w:rsidRPr="00E90F10">
              <w:rPr>
                <w:rFonts w:asciiTheme="minorHAnsi" w:hAnsiTheme="minorHAnsi"/>
                <w:b/>
                <w:color w:val="auto"/>
                <w:szCs w:val="24"/>
              </w:rPr>
              <w:t>2</w:t>
            </w:r>
            <w:r w:rsidR="001E669C" w:rsidRPr="00E90F10">
              <w:rPr>
                <w:rFonts w:asciiTheme="minorHAnsi" w:hAnsiTheme="minorHAnsi"/>
                <w:b/>
                <w:color w:val="auto"/>
                <w:szCs w:val="24"/>
              </w:rPr>
              <w:t>0%</w:t>
            </w:r>
          </w:p>
        </w:tc>
      </w:tr>
    </w:tbl>
    <w:p w:rsidR="00106AD8" w:rsidRPr="00E90F10" w:rsidRDefault="00285BAC" w:rsidP="00106AD8">
      <w:pPr>
        <w:tabs>
          <w:tab w:val="left" w:pos="288"/>
          <w:tab w:val="left" w:pos="4752"/>
        </w:tabs>
        <w:spacing w:line="240" w:lineRule="exact"/>
        <w:rPr>
          <w:rFonts w:ascii="Calibri" w:hAnsi="Calibri"/>
          <w:color w:val="auto"/>
          <w:szCs w:val="24"/>
        </w:rPr>
      </w:pPr>
      <w:r w:rsidRPr="00E90F10">
        <w:rPr>
          <w:rFonts w:ascii="Calibri" w:hAnsi="Calibri"/>
          <w:color w:val="auto"/>
          <w:szCs w:val="24"/>
        </w:rPr>
        <w:t>______________________________________________________________________________</w:t>
      </w:r>
    </w:p>
    <w:p w:rsidR="00285BAC" w:rsidRPr="00E90F10" w:rsidRDefault="00285BAC" w:rsidP="00190E48">
      <w:pPr>
        <w:tabs>
          <w:tab w:val="left" w:pos="288"/>
          <w:tab w:val="left" w:pos="4752"/>
        </w:tabs>
        <w:spacing w:line="240" w:lineRule="exact"/>
        <w:jc w:val="both"/>
        <w:rPr>
          <w:rFonts w:asciiTheme="minorHAnsi" w:hAnsiTheme="minorHAnsi"/>
          <w:color w:val="auto"/>
        </w:rPr>
      </w:pPr>
    </w:p>
    <w:p w:rsidR="00D91DA6" w:rsidRPr="00E90F10" w:rsidRDefault="00FB1725" w:rsidP="00190E48">
      <w:pPr>
        <w:tabs>
          <w:tab w:val="left" w:pos="288"/>
          <w:tab w:val="left" w:pos="4752"/>
        </w:tabs>
        <w:spacing w:line="240" w:lineRule="exact"/>
        <w:jc w:val="both"/>
        <w:rPr>
          <w:rFonts w:asciiTheme="minorHAnsi" w:hAnsiTheme="minorHAnsi"/>
          <w:color w:val="auto"/>
        </w:rPr>
      </w:pPr>
      <w:r w:rsidRPr="00E90F10">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w:t>
      </w:r>
      <w:r w:rsidR="00864A91">
        <w:rPr>
          <w:rFonts w:asciiTheme="minorHAnsi" w:hAnsiTheme="minorHAnsi"/>
          <w:color w:val="auto"/>
        </w:rPr>
        <w:t>20</w:t>
      </w:r>
      <w:r w:rsidR="002569AC">
        <w:rPr>
          <w:rFonts w:asciiTheme="minorHAnsi" w:hAnsiTheme="minorHAnsi"/>
          <w:color w:val="auto"/>
        </w:rPr>
        <w:t>110323</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EF5D35" w:rsidRPr="003A15CB" w:rsidRDefault="00FB1725" w:rsidP="00EF5D35">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2569AC">
        <w:rPr>
          <w:rFonts w:asciiTheme="minorHAnsi" w:hAnsiTheme="minorHAnsi"/>
          <w:color w:val="auto"/>
        </w:rPr>
        <w:t xml:space="preserve">       </w:t>
      </w:r>
      <w:r w:rsidR="00C509BC">
        <w:rPr>
          <w:rFonts w:asciiTheme="minorHAnsi" w:hAnsiTheme="minorHAnsi"/>
          <w:color w:val="auto"/>
        </w:rPr>
        <w:t xml:space="preserve"> </w:t>
      </w:r>
      <w:bookmarkStart w:id="0" w:name="_GoBack"/>
      <w:bookmarkEnd w:id="0"/>
    </w:p>
    <w:p w:rsidR="00EF5D35" w:rsidRPr="003A15CB" w:rsidRDefault="00EF5D35" w:rsidP="00EF5D35">
      <w:pPr>
        <w:tabs>
          <w:tab w:val="left" w:pos="0"/>
          <w:tab w:val="left" w:pos="4320"/>
        </w:tabs>
        <w:spacing w:line="240" w:lineRule="exact"/>
        <w:jc w:val="both"/>
        <w:rPr>
          <w:rFonts w:asciiTheme="minorHAnsi" w:hAnsiTheme="minorHAnsi"/>
          <w:color w:val="auto"/>
        </w:rPr>
      </w:pPr>
      <w:r w:rsidRPr="003A15CB">
        <w:rPr>
          <w:rFonts w:asciiTheme="minorHAnsi" w:hAnsiTheme="minorHAnsi"/>
          <w:color w:val="auto"/>
        </w:rPr>
        <w:tab/>
      </w:r>
      <w:r w:rsidRPr="003A15CB">
        <w:rPr>
          <w:rFonts w:asciiTheme="minorHAnsi" w:hAnsiTheme="minorHAnsi"/>
          <w:color w:val="auto"/>
        </w:rPr>
        <w:tab/>
      </w:r>
      <w:r w:rsidR="002569AC">
        <w:rPr>
          <w:rFonts w:asciiTheme="minorHAnsi" w:hAnsiTheme="minorHAnsi"/>
          <w:color w:val="auto"/>
        </w:rPr>
        <w:t xml:space="preserve">       </w:t>
      </w:r>
      <w:r w:rsidRPr="003A15CB">
        <w:rPr>
          <w:rFonts w:asciiTheme="minorHAnsi" w:hAnsiTheme="minorHAnsi"/>
          <w:color w:val="auto"/>
        </w:rPr>
        <w:t>President</w:t>
      </w:r>
    </w:p>
    <w:p w:rsidR="00EF5D35" w:rsidRPr="0093328C" w:rsidRDefault="00EF5D35" w:rsidP="00EF5D35">
      <w:pPr>
        <w:tabs>
          <w:tab w:val="left" w:pos="0"/>
          <w:tab w:val="left" w:pos="4320"/>
        </w:tabs>
        <w:spacing w:line="240" w:lineRule="exact"/>
        <w:jc w:val="both"/>
        <w:rPr>
          <w:rFonts w:asciiTheme="minorHAnsi" w:hAnsiTheme="minorHAnsi"/>
          <w:color w:val="auto"/>
        </w:rPr>
      </w:pPr>
      <w:r w:rsidRPr="003A15CB">
        <w:rPr>
          <w:rFonts w:asciiTheme="minorHAnsi" w:hAnsiTheme="minorHAnsi"/>
          <w:color w:val="auto"/>
        </w:rPr>
        <w:tab/>
      </w:r>
      <w:r w:rsidRPr="003A15CB">
        <w:rPr>
          <w:rFonts w:asciiTheme="minorHAnsi" w:hAnsiTheme="minorHAnsi"/>
          <w:color w:val="auto"/>
        </w:rPr>
        <w:tab/>
      </w:r>
      <w:r w:rsidR="002569AC">
        <w:rPr>
          <w:rFonts w:asciiTheme="minorHAnsi" w:hAnsiTheme="minorHAnsi"/>
          <w:color w:val="auto"/>
        </w:rPr>
        <w:t xml:space="preserve">       </w:t>
      </w:r>
      <w:r w:rsidRPr="003A15CB">
        <w:rPr>
          <w:rFonts w:asciiTheme="minorHAnsi" w:hAnsiTheme="minorHAnsi"/>
          <w:color w:val="auto"/>
        </w:rPr>
        <w:t>Physical Disability Board of Review</w:t>
      </w:r>
    </w:p>
    <w:p w:rsidR="00EA205F" w:rsidRDefault="00EA205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A205F" w:rsidRDefault="00EA205F">
      <w:pPr>
        <w:rPr>
          <w:rFonts w:asciiTheme="minorHAnsi" w:hAnsiTheme="minorHAnsi"/>
          <w:color w:val="auto"/>
        </w:rPr>
      </w:pPr>
      <w:r>
        <w:rPr>
          <w:rFonts w:asciiTheme="minorHAnsi" w:hAnsiTheme="minorHAnsi"/>
          <w:color w:val="auto"/>
        </w:rPr>
        <w:br w:type="page"/>
      </w:r>
    </w:p>
    <w:p w:rsidR="00EA205F" w:rsidRDefault="00EA205F" w:rsidP="00EA205F">
      <w:pPr>
        <w:autoSpaceDE w:val="0"/>
        <w:autoSpaceDN w:val="0"/>
        <w:adjustRightInd w:val="0"/>
        <w:rPr>
          <w:rFonts w:ascii="Arial" w:hAnsi="Arial" w:cs="Arial"/>
          <w:color w:val="auto"/>
          <w:sz w:val="20"/>
        </w:rPr>
      </w:pPr>
      <w:r>
        <w:rPr>
          <w:rFonts w:ascii="Arial" w:hAnsi="Arial" w:cs="Arial"/>
          <w:color w:val="auto"/>
          <w:sz w:val="66"/>
          <w:szCs w:val="66"/>
        </w:rPr>
        <w:lastRenderedPageBreak/>
        <w:t>..</w:t>
      </w:r>
      <w:r>
        <w:rPr>
          <w:rFonts w:ascii="Arial" w:hAnsi="Arial" w:cs="Arial"/>
          <w:color w:val="auto"/>
          <w:sz w:val="20"/>
        </w:rPr>
        <w:t>~</w:t>
      </w:r>
    </w:p>
    <w:p w:rsidR="00EA205F" w:rsidRDefault="00EA205F" w:rsidP="00EA205F">
      <w:pPr>
        <w:autoSpaceDE w:val="0"/>
        <w:autoSpaceDN w:val="0"/>
        <w:adjustRightInd w:val="0"/>
        <w:rPr>
          <w:rFonts w:ascii="Arial" w:hAnsi="Arial" w:cs="Arial"/>
          <w:color w:val="auto"/>
          <w:sz w:val="22"/>
          <w:szCs w:val="22"/>
        </w:rPr>
      </w:pPr>
      <w:r>
        <w:rPr>
          <w:rFonts w:ascii="Arial" w:hAnsi="Arial" w:cs="Arial"/>
          <w:color w:val="auto"/>
          <w:sz w:val="22"/>
          <w:szCs w:val="22"/>
        </w:rPr>
        <w:t>SFMR-RB</w:t>
      </w:r>
    </w:p>
    <w:p w:rsidR="009B1540" w:rsidRDefault="009B1540" w:rsidP="00EA205F">
      <w:pPr>
        <w:autoSpaceDE w:val="0"/>
        <w:autoSpaceDN w:val="0"/>
        <w:adjustRightInd w:val="0"/>
        <w:rPr>
          <w:rFonts w:ascii="Arial" w:hAnsi="Arial" w:cs="Arial"/>
          <w:color w:val="auto"/>
          <w:sz w:val="20"/>
        </w:rPr>
      </w:pPr>
    </w:p>
    <w:p w:rsidR="00EA205F" w:rsidRDefault="00EA205F" w:rsidP="00EA205F">
      <w:pPr>
        <w:autoSpaceDE w:val="0"/>
        <w:autoSpaceDN w:val="0"/>
        <w:adjustRightInd w:val="0"/>
        <w:rPr>
          <w:rFonts w:ascii="Arial" w:hAnsi="Arial" w:cs="Arial"/>
          <w:color w:val="auto"/>
          <w:sz w:val="20"/>
        </w:rPr>
      </w:pPr>
      <w:r>
        <w:rPr>
          <w:rFonts w:ascii="Arial" w:hAnsi="Arial" w:cs="Arial"/>
          <w:color w:val="auto"/>
          <w:sz w:val="20"/>
        </w:rPr>
        <w:t>DEPARTMENT OF THE ARMY</w:t>
      </w:r>
    </w:p>
    <w:p w:rsidR="00EA205F" w:rsidRDefault="00EA205F" w:rsidP="00EA205F">
      <w:pPr>
        <w:autoSpaceDE w:val="0"/>
        <w:autoSpaceDN w:val="0"/>
        <w:adjustRightInd w:val="0"/>
        <w:rPr>
          <w:rFonts w:ascii="Arial" w:hAnsi="Arial" w:cs="Arial"/>
          <w:color w:val="auto"/>
          <w:sz w:val="14"/>
          <w:szCs w:val="14"/>
        </w:rPr>
      </w:pPr>
      <w:r>
        <w:rPr>
          <w:rFonts w:ascii="Arial" w:hAnsi="Arial" w:cs="Arial"/>
          <w:color w:val="auto"/>
          <w:sz w:val="14"/>
          <w:szCs w:val="14"/>
        </w:rPr>
        <w:t>ARMY REVIEW BOARDS AGENCY</w:t>
      </w:r>
    </w:p>
    <w:p w:rsidR="00EA205F" w:rsidRDefault="00EA205F" w:rsidP="00EA205F">
      <w:pPr>
        <w:autoSpaceDE w:val="0"/>
        <w:autoSpaceDN w:val="0"/>
        <w:adjustRightInd w:val="0"/>
        <w:rPr>
          <w:rFonts w:ascii="Arial" w:hAnsi="Arial" w:cs="Arial"/>
          <w:color w:val="auto"/>
          <w:sz w:val="14"/>
          <w:szCs w:val="14"/>
        </w:rPr>
      </w:pPr>
      <w:r>
        <w:rPr>
          <w:rFonts w:ascii="Arial" w:hAnsi="Arial" w:cs="Arial"/>
          <w:color w:val="auto"/>
          <w:sz w:val="14"/>
          <w:szCs w:val="14"/>
        </w:rPr>
        <w:t>1901 SOUTH BELL STREET 2ND FLOOR</w:t>
      </w:r>
    </w:p>
    <w:p w:rsidR="00EA205F" w:rsidRDefault="00EA205F" w:rsidP="00EA205F">
      <w:pPr>
        <w:autoSpaceDE w:val="0"/>
        <w:autoSpaceDN w:val="0"/>
        <w:adjustRightInd w:val="0"/>
        <w:rPr>
          <w:rFonts w:ascii="Arial" w:hAnsi="Arial" w:cs="Arial"/>
          <w:color w:val="auto"/>
          <w:sz w:val="14"/>
          <w:szCs w:val="14"/>
        </w:rPr>
      </w:pPr>
      <w:r>
        <w:rPr>
          <w:rFonts w:ascii="Arial" w:hAnsi="Arial" w:cs="Arial"/>
          <w:color w:val="auto"/>
          <w:sz w:val="14"/>
          <w:szCs w:val="14"/>
        </w:rPr>
        <w:t>ARLINGTON, VA 22202-4508</w:t>
      </w:r>
    </w:p>
    <w:p w:rsidR="009B1540" w:rsidRDefault="009B1540" w:rsidP="00EA205F">
      <w:pPr>
        <w:autoSpaceDE w:val="0"/>
        <w:autoSpaceDN w:val="0"/>
        <w:adjustRightInd w:val="0"/>
        <w:rPr>
          <w:rFonts w:ascii="Arial" w:hAnsi="Arial" w:cs="Arial"/>
          <w:color w:val="auto"/>
          <w:sz w:val="36"/>
          <w:szCs w:val="36"/>
        </w:rPr>
      </w:pPr>
    </w:p>
    <w:p w:rsidR="00EA205F" w:rsidRDefault="00EA205F" w:rsidP="00EA205F">
      <w:pPr>
        <w:autoSpaceDE w:val="0"/>
        <w:autoSpaceDN w:val="0"/>
        <w:adjustRightInd w:val="0"/>
        <w:rPr>
          <w:rFonts w:ascii="Times New Roman" w:hAnsi="Times New Roman"/>
          <w:color w:val="auto"/>
          <w:sz w:val="38"/>
          <w:szCs w:val="38"/>
        </w:rPr>
      </w:pPr>
      <w:r>
        <w:rPr>
          <w:rFonts w:ascii="Arial" w:hAnsi="Arial" w:cs="Arial"/>
          <w:color w:val="auto"/>
          <w:sz w:val="36"/>
          <w:szCs w:val="36"/>
        </w:rPr>
        <w:t xml:space="preserve">05 DEC </w:t>
      </w:r>
      <w:r>
        <w:rPr>
          <w:rFonts w:ascii="Times New Roman" w:hAnsi="Times New Roman"/>
          <w:color w:val="auto"/>
          <w:sz w:val="38"/>
          <w:szCs w:val="38"/>
        </w:rPr>
        <w:t>2011</w:t>
      </w:r>
    </w:p>
    <w:p w:rsidR="009B1540" w:rsidRDefault="009B1540" w:rsidP="00EA205F">
      <w:pPr>
        <w:autoSpaceDE w:val="0"/>
        <w:autoSpaceDN w:val="0"/>
        <w:adjustRightInd w:val="0"/>
        <w:rPr>
          <w:rFonts w:ascii="Arial" w:hAnsi="Arial" w:cs="Arial"/>
          <w:color w:val="auto"/>
          <w:sz w:val="22"/>
          <w:szCs w:val="22"/>
        </w:rPr>
      </w:pPr>
    </w:p>
    <w:p w:rsidR="00EA205F" w:rsidRDefault="00EA205F" w:rsidP="00EA205F">
      <w:pPr>
        <w:autoSpaceDE w:val="0"/>
        <w:autoSpaceDN w:val="0"/>
        <w:adjustRightInd w:val="0"/>
        <w:rPr>
          <w:rFonts w:ascii="Arial" w:hAnsi="Arial" w:cs="Arial"/>
          <w:color w:val="auto"/>
          <w:sz w:val="22"/>
          <w:szCs w:val="22"/>
        </w:rPr>
      </w:pPr>
      <w:r>
        <w:rPr>
          <w:rFonts w:ascii="Arial" w:hAnsi="Arial" w:cs="Arial"/>
          <w:color w:val="auto"/>
          <w:sz w:val="22"/>
          <w:szCs w:val="22"/>
        </w:rPr>
        <w:t>MEMORANDUM FOR Commander, US Army Physical Disability Agency</w:t>
      </w:r>
    </w:p>
    <w:p w:rsidR="00EA205F" w:rsidRDefault="00EA205F" w:rsidP="00EA205F">
      <w:pPr>
        <w:autoSpaceDE w:val="0"/>
        <w:autoSpaceDN w:val="0"/>
        <w:adjustRightInd w:val="0"/>
        <w:rPr>
          <w:rFonts w:ascii="Arial" w:hAnsi="Arial" w:cs="Arial"/>
          <w:color w:val="auto"/>
          <w:sz w:val="22"/>
          <w:szCs w:val="22"/>
        </w:rPr>
      </w:pPr>
      <w:r>
        <w:rPr>
          <w:rFonts w:ascii="Arial" w:hAnsi="Arial" w:cs="Arial"/>
          <w:color w:val="auto"/>
          <w:sz w:val="22"/>
          <w:szCs w:val="22"/>
        </w:rPr>
        <w:t xml:space="preserve">(TAPD-ZB </w:t>
      </w:r>
      <w:r>
        <w:rPr>
          <w:rFonts w:ascii="Arial" w:hAnsi="Arial" w:cs="Arial"/>
          <w:i/>
          <w:iCs/>
          <w:color w:val="auto"/>
          <w:szCs w:val="24"/>
        </w:rPr>
        <w:t xml:space="preserve">I </w:t>
      </w:r>
      <w:r>
        <w:rPr>
          <w:rFonts w:ascii="Arial" w:hAnsi="Arial" w:cs="Arial"/>
          <w:color w:val="auto"/>
          <w:sz w:val="22"/>
          <w:szCs w:val="22"/>
        </w:rPr>
        <w:t>2900 Crystal Drive, Suite 300, Arlington, VA 22202</w:t>
      </w:r>
    </w:p>
    <w:p w:rsidR="009B1540" w:rsidRDefault="009B1540" w:rsidP="00EA205F">
      <w:pPr>
        <w:autoSpaceDE w:val="0"/>
        <w:autoSpaceDN w:val="0"/>
        <w:adjustRightInd w:val="0"/>
        <w:rPr>
          <w:rFonts w:ascii="Arial" w:hAnsi="Arial" w:cs="Arial"/>
          <w:color w:val="auto"/>
          <w:sz w:val="22"/>
          <w:szCs w:val="22"/>
        </w:rPr>
      </w:pPr>
    </w:p>
    <w:p w:rsidR="00EA205F" w:rsidRDefault="00EA205F" w:rsidP="00EA205F">
      <w:pPr>
        <w:autoSpaceDE w:val="0"/>
        <w:autoSpaceDN w:val="0"/>
        <w:adjustRightInd w:val="0"/>
        <w:rPr>
          <w:rFonts w:ascii="Arial" w:hAnsi="Arial" w:cs="Arial"/>
          <w:color w:val="auto"/>
          <w:sz w:val="22"/>
          <w:szCs w:val="22"/>
        </w:rPr>
      </w:pPr>
      <w:r>
        <w:rPr>
          <w:rFonts w:ascii="Arial" w:hAnsi="Arial" w:cs="Arial"/>
          <w:color w:val="auto"/>
          <w:sz w:val="22"/>
          <w:szCs w:val="22"/>
        </w:rPr>
        <w:t>SUBJECT: Department of Defense Physical Disability Board of Review Recommendation</w:t>
      </w:r>
    </w:p>
    <w:p w:rsidR="00EA205F" w:rsidRDefault="00EA205F" w:rsidP="00EA205F">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for</w:t>
      </w:r>
      <w:proofErr w:type="gramEnd"/>
      <w:r>
        <w:rPr>
          <w:rFonts w:ascii="Arial" w:hAnsi="Arial" w:cs="Arial"/>
          <w:color w:val="auto"/>
          <w:sz w:val="22"/>
          <w:szCs w:val="22"/>
        </w:rPr>
        <w:t xml:space="preserve"> AR20110023312 (PD201100123)</w:t>
      </w:r>
    </w:p>
    <w:p w:rsidR="009B1540" w:rsidRDefault="009B1540" w:rsidP="00EA205F">
      <w:pPr>
        <w:autoSpaceDE w:val="0"/>
        <w:autoSpaceDN w:val="0"/>
        <w:adjustRightInd w:val="0"/>
        <w:rPr>
          <w:rFonts w:ascii="Arial" w:hAnsi="Arial" w:cs="Arial"/>
          <w:color w:val="auto"/>
          <w:sz w:val="22"/>
          <w:szCs w:val="22"/>
        </w:rPr>
      </w:pPr>
    </w:p>
    <w:p w:rsidR="00EA205F" w:rsidRDefault="00EA205F" w:rsidP="00EA205F">
      <w:pPr>
        <w:autoSpaceDE w:val="0"/>
        <w:autoSpaceDN w:val="0"/>
        <w:adjustRightInd w:val="0"/>
        <w:rPr>
          <w:rFonts w:ascii="Arial" w:hAnsi="Arial" w:cs="Arial"/>
          <w:color w:val="auto"/>
          <w:sz w:val="22"/>
          <w:szCs w:val="22"/>
        </w:rPr>
      </w:pPr>
      <w:r>
        <w:rPr>
          <w:rFonts w:ascii="Arial" w:hAnsi="Arial" w:cs="Arial"/>
          <w:color w:val="auto"/>
          <w:sz w:val="22"/>
          <w:szCs w:val="22"/>
        </w:rPr>
        <w:t>1. I have reviewed the enclosed Department of Defense Physical Disability Board of</w:t>
      </w:r>
    </w:p>
    <w:p w:rsidR="00EA205F" w:rsidRDefault="00EA205F" w:rsidP="00EA205F">
      <w:pPr>
        <w:autoSpaceDE w:val="0"/>
        <w:autoSpaceDN w:val="0"/>
        <w:adjustRightInd w:val="0"/>
        <w:rPr>
          <w:rFonts w:ascii="Arial" w:hAnsi="Arial" w:cs="Arial"/>
          <w:color w:val="auto"/>
          <w:sz w:val="22"/>
          <w:szCs w:val="22"/>
        </w:rPr>
      </w:pPr>
      <w:r>
        <w:rPr>
          <w:rFonts w:ascii="Arial" w:hAnsi="Arial" w:cs="Arial"/>
          <w:color w:val="auto"/>
          <w:sz w:val="22"/>
          <w:szCs w:val="22"/>
        </w:rPr>
        <w:t>Review (000 PDBR) recommendation and record of proceedings pertaining to the</w:t>
      </w:r>
    </w:p>
    <w:p w:rsidR="00EA205F" w:rsidRDefault="00EA205F" w:rsidP="00EA205F">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subject</w:t>
      </w:r>
      <w:proofErr w:type="gramEnd"/>
      <w:r>
        <w:rPr>
          <w:rFonts w:ascii="Arial" w:hAnsi="Arial" w:cs="Arial"/>
          <w:color w:val="auto"/>
          <w:sz w:val="22"/>
          <w:szCs w:val="22"/>
        </w:rPr>
        <w:t xml:space="preserve"> individual. Under the authority of Title 10, United States Code, section 1554a,</w:t>
      </w:r>
    </w:p>
    <w:p w:rsidR="00EA205F" w:rsidRDefault="00EA205F" w:rsidP="00EA205F">
      <w:pPr>
        <w:autoSpaceDE w:val="0"/>
        <w:autoSpaceDN w:val="0"/>
        <w:adjustRightInd w:val="0"/>
        <w:rPr>
          <w:rFonts w:ascii="Arial" w:hAnsi="Arial" w:cs="Arial"/>
          <w:color w:val="auto"/>
          <w:sz w:val="22"/>
          <w:szCs w:val="22"/>
        </w:rPr>
      </w:pPr>
      <w:r>
        <w:rPr>
          <w:rFonts w:ascii="Arial" w:hAnsi="Arial" w:cs="Arial"/>
          <w:color w:val="auto"/>
          <w:sz w:val="22"/>
          <w:szCs w:val="22"/>
        </w:rPr>
        <w:t>I accept the Board's recommendation to modify the individual's disability rating to 20%</w:t>
      </w:r>
    </w:p>
    <w:p w:rsidR="00EA205F" w:rsidRDefault="00EA205F" w:rsidP="00EA205F">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without</w:t>
      </w:r>
      <w:proofErr w:type="gramEnd"/>
      <w:r>
        <w:rPr>
          <w:rFonts w:ascii="Arial" w:hAnsi="Arial" w:cs="Arial"/>
          <w:color w:val="auto"/>
          <w:sz w:val="22"/>
          <w:szCs w:val="22"/>
        </w:rPr>
        <w:t xml:space="preserve"> </w:t>
      </w:r>
      <w:proofErr w:type="spellStart"/>
      <w:r>
        <w:rPr>
          <w:rFonts w:ascii="Arial" w:hAnsi="Arial" w:cs="Arial"/>
          <w:color w:val="auto"/>
          <w:sz w:val="22"/>
          <w:szCs w:val="22"/>
        </w:rPr>
        <w:t>recharacterization</w:t>
      </w:r>
      <w:proofErr w:type="spellEnd"/>
      <w:r>
        <w:rPr>
          <w:rFonts w:ascii="Arial" w:hAnsi="Arial" w:cs="Arial"/>
          <w:color w:val="auto"/>
          <w:sz w:val="22"/>
          <w:szCs w:val="22"/>
        </w:rPr>
        <w:t xml:space="preserve"> of the individual's separation. This decision is final.</w:t>
      </w:r>
    </w:p>
    <w:p w:rsidR="00EA205F" w:rsidRDefault="00EA205F" w:rsidP="00EA205F">
      <w:pPr>
        <w:autoSpaceDE w:val="0"/>
        <w:autoSpaceDN w:val="0"/>
        <w:adjustRightInd w:val="0"/>
        <w:rPr>
          <w:rFonts w:ascii="Arial" w:hAnsi="Arial" w:cs="Arial"/>
          <w:color w:val="auto"/>
          <w:sz w:val="22"/>
          <w:szCs w:val="22"/>
        </w:rPr>
      </w:pPr>
      <w:r>
        <w:rPr>
          <w:rFonts w:ascii="Arial" w:hAnsi="Arial" w:cs="Arial"/>
          <w:color w:val="auto"/>
          <w:sz w:val="22"/>
          <w:szCs w:val="22"/>
        </w:rPr>
        <w:t>2. I direct that all the Department of the Army records of the individual concerned be</w:t>
      </w:r>
    </w:p>
    <w:p w:rsidR="00EA205F" w:rsidRDefault="00EA205F" w:rsidP="00EA205F">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corrected</w:t>
      </w:r>
      <w:proofErr w:type="gramEnd"/>
      <w:r>
        <w:rPr>
          <w:rFonts w:ascii="Arial" w:hAnsi="Arial" w:cs="Arial"/>
          <w:color w:val="auto"/>
          <w:sz w:val="22"/>
          <w:szCs w:val="22"/>
        </w:rPr>
        <w:t xml:space="preserve"> accordingly no later than 120 days from the date of this memorandum.</w:t>
      </w:r>
    </w:p>
    <w:p w:rsidR="00EA205F" w:rsidRDefault="00EA205F" w:rsidP="00EA205F">
      <w:pPr>
        <w:autoSpaceDE w:val="0"/>
        <w:autoSpaceDN w:val="0"/>
        <w:adjustRightInd w:val="0"/>
        <w:rPr>
          <w:rFonts w:ascii="Arial" w:hAnsi="Arial" w:cs="Arial"/>
          <w:color w:val="auto"/>
          <w:sz w:val="22"/>
          <w:szCs w:val="22"/>
        </w:rPr>
      </w:pPr>
      <w:r>
        <w:rPr>
          <w:rFonts w:ascii="Arial" w:hAnsi="Arial" w:cs="Arial"/>
          <w:color w:val="auto"/>
          <w:sz w:val="22"/>
          <w:szCs w:val="22"/>
        </w:rPr>
        <w:t>3. I request that a copy of the corrections and any related correspondence be provided</w:t>
      </w:r>
    </w:p>
    <w:p w:rsidR="00EA205F" w:rsidRDefault="00EA205F" w:rsidP="00EA205F">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to</w:t>
      </w:r>
      <w:proofErr w:type="gramEnd"/>
      <w:r>
        <w:rPr>
          <w:rFonts w:ascii="Arial" w:hAnsi="Arial" w:cs="Arial"/>
          <w:color w:val="auto"/>
          <w:sz w:val="22"/>
          <w:szCs w:val="22"/>
        </w:rPr>
        <w:t xml:space="preserve"> the individual concerned, counsel (if any), any Members of Congress who have</w:t>
      </w:r>
    </w:p>
    <w:p w:rsidR="00EA205F" w:rsidRDefault="00EA205F" w:rsidP="00EA205F">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shown</w:t>
      </w:r>
      <w:proofErr w:type="gramEnd"/>
      <w:r>
        <w:rPr>
          <w:rFonts w:ascii="Arial" w:hAnsi="Arial" w:cs="Arial"/>
          <w:color w:val="auto"/>
          <w:sz w:val="22"/>
          <w:szCs w:val="22"/>
        </w:rPr>
        <w:t xml:space="preserve"> interest, and to the Army Review Boards Agency with a copy of this</w:t>
      </w:r>
    </w:p>
    <w:p w:rsidR="00EA205F" w:rsidRDefault="00EA205F" w:rsidP="00EA205F">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memorandum</w:t>
      </w:r>
      <w:proofErr w:type="gramEnd"/>
      <w:r>
        <w:rPr>
          <w:rFonts w:ascii="Arial" w:hAnsi="Arial" w:cs="Arial"/>
          <w:color w:val="auto"/>
          <w:sz w:val="22"/>
          <w:szCs w:val="22"/>
        </w:rPr>
        <w:t xml:space="preserve"> without enclosures.</w:t>
      </w:r>
    </w:p>
    <w:p w:rsidR="009B1540" w:rsidRDefault="009B1540" w:rsidP="00EA205F">
      <w:pPr>
        <w:autoSpaceDE w:val="0"/>
        <w:autoSpaceDN w:val="0"/>
        <w:adjustRightInd w:val="0"/>
        <w:rPr>
          <w:rFonts w:ascii="Arial" w:hAnsi="Arial" w:cs="Arial"/>
          <w:color w:val="auto"/>
          <w:sz w:val="22"/>
          <w:szCs w:val="22"/>
        </w:rPr>
      </w:pPr>
    </w:p>
    <w:p w:rsidR="00EA205F" w:rsidRDefault="00EA205F" w:rsidP="00EA205F">
      <w:pPr>
        <w:autoSpaceDE w:val="0"/>
        <w:autoSpaceDN w:val="0"/>
        <w:adjustRightInd w:val="0"/>
        <w:rPr>
          <w:rFonts w:ascii="Arial" w:hAnsi="Arial" w:cs="Arial"/>
          <w:color w:val="auto"/>
          <w:sz w:val="22"/>
          <w:szCs w:val="22"/>
        </w:rPr>
      </w:pPr>
      <w:r>
        <w:rPr>
          <w:rFonts w:ascii="Arial" w:hAnsi="Arial" w:cs="Arial"/>
          <w:color w:val="auto"/>
          <w:sz w:val="22"/>
          <w:szCs w:val="22"/>
        </w:rPr>
        <w:t>BY ORDER OF THE SECRETARY OF THE ARMY:</w:t>
      </w:r>
    </w:p>
    <w:p w:rsidR="009B1540" w:rsidRDefault="009B1540" w:rsidP="00EA205F">
      <w:pPr>
        <w:autoSpaceDE w:val="0"/>
        <w:autoSpaceDN w:val="0"/>
        <w:adjustRightInd w:val="0"/>
        <w:rPr>
          <w:rFonts w:ascii="Arial" w:hAnsi="Arial" w:cs="Arial"/>
          <w:color w:val="auto"/>
          <w:sz w:val="22"/>
          <w:szCs w:val="22"/>
        </w:rPr>
      </w:pPr>
    </w:p>
    <w:p w:rsidR="00EA205F" w:rsidRDefault="00EA205F" w:rsidP="00EA205F">
      <w:pPr>
        <w:autoSpaceDE w:val="0"/>
        <w:autoSpaceDN w:val="0"/>
        <w:adjustRightInd w:val="0"/>
        <w:rPr>
          <w:rFonts w:ascii="Arial" w:hAnsi="Arial" w:cs="Arial"/>
          <w:color w:val="auto"/>
          <w:sz w:val="22"/>
          <w:szCs w:val="22"/>
        </w:rPr>
      </w:pPr>
      <w:r>
        <w:rPr>
          <w:rFonts w:ascii="Arial" w:hAnsi="Arial" w:cs="Arial"/>
          <w:color w:val="auto"/>
          <w:sz w:val="22"/>
          <w:szCs w:val="22"/>
        </w:rPr>
        <w:t>Encl</w:t>
      </w:r>
    </w:p>
    <w:p w:rsidR="00EA205F" w:rsidRDefault="00EA205F" w:rsidP="00EA205F">
      <w:pPr>
        <w:autoSpaceDE w:val="0"/>
        <w:autoSpaceDN w:val="0"/>
        <w:adjustRightInd w:val="0"/>
        <w:rPr>
          <w:rFonts w:ascii="Arial" w:hAnsi="Arial" w:cs="Arial"/>
          <w:color w:val="auto"/>
          <w:sz w:val="22"/>
          <w:szCs w:val="22"/>
        </w:rPr>
      </w:pPr>
      <w:r>
        <w:rPr>
          <w:rFonts w:ascii="Arial" w:hAnsi="Arial" w:cs="Arial"/>
          <w:color w:val="auto"/>
          <w:sz w:val="22"/>
          <w:szCs w:val="22"/>
        </w:rPr>
        <w:t>CF:</w:t>
      </w:r>
    </w:p>
    <w:p w:rsidR="00EA205F" w:rsidRDefault="00EA205F" w:rsidP="00EA205F">
      <w:pPr>
        <w:autoSpaceDE w:val="0"/>
        <w:autoSpaceDN w:val="0"/>
        <w:adjustRightInd w:val="0"/>
        <w:rPr>
          <w:rFonts w:ascii="Arial" w:hAnsi="Arial" w:cs="Arial"/>
          <w:color w:val="auto"/>
          <w:sz w:val="22"/>
          <w:szCs w:val="22"/>
        </w:rPr>
      </w:pPr>
      <w:r>
        <w:rPr>
          <w:rFonts w:ascii="Times New Roman" w:hAnsi="Times New Roman"/>
          <w:color w:val="auto"/>
          <w:szCs w:val="24"/>
        </w:rPr>
        <w:t xml:space="preserve">( ) 000 </w:t>
      </w:r>
      <w:r>
        <w:rPr>
          <w:rFonts w:ascii="Arial" w:hAnsi="Arial" w:cs="Arial"/>
          <w:color w:val="auto"/>
          <w:sz w:val="22"/>
          <w:szCs w:val="22"/>
        </w:rPr>
        <w:t>PDBR</w:t>
      </w:r>
    </w:p>
    <w:p w:rsidR="00EA205F" w:rsidRDefault="00EA205F" w:rsidP="00EA205F">
      <w:pPr>
        <w:autoSpaceDE w:val="0"/>
        <w:autoSpaceDN w:val="0"/>
        <w:adjustRightInd w:val="0"/>
        <w:rPr>
          <w:rFonts w:ascii="Times New Roman" w:hAnsi="Times New Roman"/>
          <w:color w:val="auto"/>
          <w:szCs w:val="24"/>
        </w:rPr>
      </w:pPr>
      <w:r>
        <w:rPr>
          <w:rFonts w:ascii="Times New Roman" w:hAnsi="Times New Roman"/>
          <w:color w:val="auto"/>
          <w:szCs w:val="24"/>
        </w:rPr>
        <w:t>( ) OVA</w:t>
      </w:r>
    </w:p>
    <w:p w:rsidR="009B1540" w:rsidRDefault="009B1540" w:rsidP="00EA205F">
      <w:pPr>
        <w:autoSpaceDE w:val="0"/>
        <w:autoSpaceDN w:val="0"/>
        <w:adjustRightInd w:val="0"/>
        <w:rPr>
          <w:rFonts w:ascii="Arial" w:hAnsi="Arial" w:cs="Arial"/>
          <w:color w:val="auto"/>
          <w:sz w:val="22"/>
          <w:szCs w:val="22"/>
        </w:rPr>
      </w:pPr>
    </w:p>
    <w:p w:rsidR="00EA205F" w:rsidRDefault="009B1540" w:rsidP="00EA205F">
      <w:pPr>
        <w:autoSpaceDE w:val="0"/>
        <w:autoSpaceDN w:val="0"/>
        <w:adjustRightInd w:val="0"/>
        <w:rPr>
          <w:rFonts w:ascii="Arial" w:hAnsi="Arial" w:cs="Arial"/>
          <w:color w:val="auto"/>
          <w:sz w:val="22"/>
          <w:szCs w:val="22"/>
        </w:rPr>
      </w:pPr>
      <w:r>
        <w:rPr>
          <w:rFonts w:ascii="Arial" w:hAnsi="Arial" w:cs="Arial"/>
          <w:color w:val="auto"/>
          <w:sz w:val="22"/>
          <w:szCs w:val="22"/>
        </w:rPr>
        <w:t>D</w:t>
      </w:r>
      <w:r w:rsidR="00EA205F">
        <w:rPr>
          <w:rFonts w:ascii="Arial" w:hAnsi="Arial" w:cs="Arial"/>
          <w:color w:val="auto"/>
          <w:sz w:val="22"/>
          <w:szCs w:val="22"/>
        </w:rPr>
        <w:t>eputy Assistant Secretary</w:t>
      </w:r>
    </w:p>
    <w:p w:rsidR="00EA205F" w:rsidRDefault="00EA205F" w:rsidP="00EA205F">
      <w:pPr>
        <w:autoSpaceDE w:val="0"/>
        <w:autoSpaceDN w:val="0"/>
        <w:adjustRightInd w:val="0"/>
        <w:rPr>
          <w:rFonts w:ascii="Arial" w:hAnsi="Arial" w:cs="Arial"/>
          <w:color w:val="auto"/>
          <w:sz w:val="22"/>
          <w:szCs w:val="22"/>
        </w:rPr>
      </w:pPr>
      <w:r>
        <w:rPr>
          <w:rFonts w:ascii="Arial" w:hAnsi="Arial" w:cs="Arial"/>
          <w:color w:val="auto"/>
          <w:sz w:val="22"/>
          <w:szCs w:val="22"/>
        </w:rPr>
        <w:t>(Army Review Boards)</w:t>
      </w:r>
    </w:p>
    <w:sectPr w:rsidR="00EA205F"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05F" w:rsidRDefault="00EA205F">
      <w:r>
        <w:separator/>
      </w:r>
    </w:p>
  </w:endnote>
  <w:endnote w:type="continuationSeparator" w:id="0">
    <w:p w:rsidR="00EA205F" w:rsidRDefault="00EA2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5F" w:rsidRDefault="00EA20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A205F" w:rsidRDefault="00EA205F"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5F" w:rsidRPr="00AC713F" w:rsidRDefault="00EA205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9B1540">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EA205F" w:rsidRPr="00396779" w:rsidRDefault="00EA205F"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1100123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05F" w:rsidRDefault="00EA205F">
      <w:r>
        <w:separator/>
      </w:r>
    </w:p>
  </w:footnote>
  <w:footnote w:type="continuationSeparator" w:id="0">
    <w:p w:rsidR="00EA205F" w:rsidRDefault="00EA2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0CD"/>
    <w:multiLevelType w:val="multilevel"/>
    <w:tmpl w:val="8DDC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77C9"/>
    <w:rsid w:val="0006431E"/>
    <w:rsid w:val="00065E21"/>
    <w:rsid w:val="00072433"/>
    <w:rsid w:val="00075702"/>
    <w:rsid w:val="000775C2"/>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64AD"/>
    <w:rsid w:val="000E7034"/>
    <w:rsid w:val="000F02BE"/>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3AC6"/>
    <w:rsid w:val="001272AE"/>
    <w:rsid w:val="001315DD"/>
    <w:rsid w:val="00132087"/>
    <w:rsid w:val="0013525F"/>
    <w:rsid w:val="00135385"/>
    <w:rsid w:val="001364D1"/>
    <w:rsid w:val="00142EBA"/>
    <w:rsid w:val="00143B79"/>
    <w:rsid w:val="00150B8A"/>
    <w:rsid w:val="00150DCB"/>
    <w:rsid w:val="00151912"/>
    <w:rsid w:val="00153740"/>
    <w:rsid w:val="001541C5"/>
    <w:rsid w:val="0015623F"/>
    <w:rsid w:val="00156585"/>
    <w:rsid w:val="00156BA9"/>
    <w:rsid w:val="0016110D"/>
    <w:rsid w:val="00161761"/>
    <w:rsid w:val="00166182"/>
    <w:rsid w:val="001745DD"/>
    <w:rsid w:val="001758E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1C32"/>
    <w:rsid w:val="001A5320"/>
    <w:rsid w:val="001A5E62"/>
    <w:rsid w:val="001A6848"/>
    <w:rsid w:val="001A7538"/>
    <w:rsid w:val="001B0B1A"/>
    <w:rsid w:val="001B4EC2"/>
    <w:rsid w:val="001B5B59"/>
    <w:rsid w:val="001B60E0"/>
    <w:rsid w:val="001B7C8C"/>
    <w:rsid w:val="001C0448"/>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A30"/>
    <w:rsid w:val="001E669C"/>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2AD1"/>
    <w:rsid w:val="00255049"/>
    <w:rsid w:val="002569AC"/>
    <w:rsid w:val="00257DE5"/>
    <w:rsid w:val="00260531"/>
    <w:rsid w:val="0026318D"/>
    <w:rsid w:val="00270864"/>
    <w:rsid w:val="002712F7"/>
    <w:rsid w:val="0027159C"/>
    <w:rsid w:val="00273077"/>
    <w:rsid w:val="00274549"/>
    <w:rsid w:val="00274E46"/>
    <w:rsid w:val="002756EA"/>
    <w:rsid w:val="00276C86"/>
    <w:rsid w:val="002810A4"/>
    <w:rsid w:val="00284A26"/>
    <w:rsid w:val="00285BAC"/>
    <w:rsid w:val="00287006"/>
    <w:rsid w:val="00292AB2"/>
    <w:rsid w:val="00294437"/>
    <w:rsid w:val="002A3237"/>
    <w:rsid w:val="002A58B7"/>
    <w:rsid w:val="002A5943"/>
    <w:rsid w:val="002A5C3C"/>
    <w:rsid w:val="002A685E"/>
    <w:rsid w:val="002A72C7"/>
    <w:rsid w:val="002B03B2"/>
    <w:rsid w:val="002B0749"/>
    <w:rsid w:val="002B2645"/>
    <w:rsid w:val="002B6FA0"/>
    <w:rsid w:val="002C223F"/>
    <w:rsid w:val="002C5F10"/>
    <w:rsid w:val="002C6E5B"/>
    <w:rsid w:val="002D18B4"/>
    <w:rsid w:val="002D231A"/>
    <w:rsid w:val="002E1877"/>
    <w:rsid w:val="002E1C31"/>
    <w:rsid w:val="002E333A"/>
    <w:rsid w:val="002E3474"/>
    <w:rsid w:val="002E400C"/>
    <w:rsid w:val="002E49C3"/>
    <w:rsid w:val="002E5114"/>
    <w:rsid w:val="002E6A73"/>
    <w:rsid w:val="002E7570"/>
    <w:rsid w:val="002E764B"/>
    <w:rsid w:val="002F0E28"/>
    <w:rsid w:val="002F287E"/>
    <w:rsid w:val="002F2D63"/>
    <w:rsid w:val="002F7F81"/>
    <w:rsid w:val="00300A36"/>
    <w:rsid w:val="0030678B"/>
    <w:rsid w:val="00310CD7"/>
    <w:rsid w:val="0032136A"/>
    <w:rsid w:val="00323E70"/>
    <w:rsid w:val="00325BA2"/>
    <w:rsid w:val="00326C08"/>
    <w:rsid w:val="00326F7F"/>
    <w:rsid w:val="003320E8"/>
    <w:rsid w:val="0033334F"/>
    <w:rsid w:val="00334146"/>
    <w:rsid w:val="0033423A"/>
    <w:rsid w:val="0033555E"/>
    <w:rsid w:val="00336805"/>
    <w:rsid w:val="00337351"/>
    <w:rsid w:val="003408AB"/>
    <w:rsid w:val="00341734"/>
    <w:rsid w:val="00341A54"/>
    <w:rsid w:val="0034669F"/>
    <w:rsid w:val="0034769E"/>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2B4"/>
    <w:rsid w:val="00375605"/>
    <w:rsid w:val="00375724"/>
    <w:rsid w:val="00375809"/>
    <w:rsid w:val="00375E60"/>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B7781"/>
    <w:rsid w:val="003C2CA6"/>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5E98"/>
    <w:rsid w:val="004172DB"/>
    <w:rsid w:val="00421485"/>
    <w:rsid w:val="00422B75"/>
    <w:rsid w:val="00433F36"/>
    <w:rsid w:val="0043503A"/>
    <w:rsid w:val="00442043"/>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61CC"/>
    <w:rsid w:val="00476C64"/>
    <w:rsid w:val="00480D4A"/>
    <w:rsid w:val="00481DA1"/>
    <w:rsid w:val="00484212"/>
    <w:rsid w:val="0049255F"/>
    <w:rsid w:val="0049445D"/>
    <w:rsid w:val="00495350"/>
    <w:rsid w:val="00497156"/>
    <w:rsid w:val="00497FB9"/>
    <w:rsid w:val="004A0A3F"/>
    <w:rsid w:val="004A0C79"/>
    <w:rsid w:val="004A24D2"/>
    <w:rsid w:val="004A3214"/>
    <w:rsid w:val="004A4136"/>
    <w:rsid w:val="004A417B"/>
    <w:rsid w:val="004B03F3"/>
    <w:rsid w:val="004B0CC9"/>
    <w:rsid w:val="004B2536"/>
    <w:rsid w:val="004B5F06"/>
    <w:rsid w:val="004B6AF3"/>
    <w:rsid w:val="004B715E"/>
    <w:rsid w:val="004B7169"/>
    <w:rsid w:val="004B79C9"/>
    <w:rsid w:val="004C5E33"/>
    <w:rsid w:val="004C6CDA"/>
    <w:rsid w:val="004D10D4"/>
    <w:rsid w:val="004D16BD"/>
    <w:rsid w:val="004D2AAB"/>
    <w:rsid w:val="004D6F2B"/>
    <w:rsid w:val="004E0248"/>
    <w:rsid w:val="004E21A3"/>
    <w:rsid w:val="004E32EA"/>
    <w:rsid w:val="004E59FC"/>
    <w:rsid w:val="004E6866"/>
    <w:rsid w:val="004F3222"/>
    <w:rsid w:val="004F3BFA"/>
    <w:rsid w:val="005000AB"/>
    <w:rsid w:val="005025EE"/>
    <w:rsid w:val="00510588"/>
    <w:rsid w:val="0051146C"/>
    <w:rsid w:val="00513F03"/>
    <w:rsid w:val="00514449"/>
    <w:rsid w:val="005157BD"/>
    <w:rsid w:val="005166BF"/>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0255"/>
    <w:rsid w:val="0055288D"/>
    <w:rsid w:val="00555259"/>
    <w:rsid w:val="00556EC5"/>
    <w:rsid w:val="00560D57"/>
    <w:rsid w:val="00562A94"/>
    <w:rsid w:val="00566A81"/>
    <w:rsid w:val="005709F7"/>
    <w:rsid w:val="00570EBF"/>
    <w:rsid w:val="005710A9"/>
    <w:rsid w:val="00571D1B"/>
    <w:rsid w:val="005738F5"/>
    <w:rsid w:val="00575FBC"/>
    <w:rsid w:val="0058039C"/>
    <w:rsid w:val="00593043"/>
    <w:rsid w:val="00595BF0"/>
    <w:rsid w:val="005A1846"/>
    <w:rsid w:val="005A258C"/>
    <w:rsid w:val="005A3560"/>
    <w:rsid w:val="005A464E"/>
    <w:rsid w:val="005A6C99"/>
    <w:rsid w:val="005A7D5D"/>
    <w:rsid w:val="005B011A"/>
    <w:rsid w:val="005B1D8F"/>
    <w:rsid w:val="005B1E94"/>
    <w:rsid w:val="005B3143"/>
    <w:rsid w:val="005B4A36"/>
    <w:rsid w:val="005B5B3D"/>
    <w:rsid w:val="005B64CF"/>
    <w:rsid w:val="005B6865"/>
    <w:rsid w:val="005C16F3"/>
    <w:rsid w:val="005C3758"/>
    <w:rsid w:val="005E3064"/>
    <w:rsid w:val="005E72B2"/>
    <w:rsid w:val="005F1115"/>
    <w:rsid w:val="005F1AB6"/>
    <w:rsid w:val="005F27F2"/>
    <w:rsid w:val="005F3AFE"/>
    <w:rsid w:val="005F424D"/>
    <w:rsid w:val="005F6B6D"/>
    <w:rsid w:val="00605AAB"/>
    <w:rsid w:val="00606BEB"/>
    <w:rsid w:val="0061014A"/>
    <w:rsid w:val="0061054B"/>
    <w:rsid w:val="00612826"/>
    <w:rsid w:val="00613E26"/>
    <w:rsid w:val="00615641"/>
    <w:rsid w:val="00616959"/>
    <w:rsid w:val="006211D0"/>
    <w:rsid w:val="00624D0C"/>
    <w:rsid w:val="006274B4"/>
    <w:rsid w:val="006307BA"/>
    <w:rsid w:val="006315BA"/>
    <w:rsid w:val="00632F51"/>
    <w:rsid w:val="00634C4A"/>
    <w:rsid w:val="0063532E"/>
    <w:rsid w:val="00635951"/>
    <w:rsid w:val="00637BDC"/>
    <w:rsid w:val="0064095E"/>
    <w:rsid w:val="006418C9"/>
    <w:rsid w:val="00642BD6"/>
    <w:rsid w:val="00642DFF"/>
    <w:rsid w:val="00645046"/>
    <w:rsid w:val="0064527A"/>
    <w:rsid w:val="00645EA2"/>
    <w:rsid w:val="00652084"/>
    <w:rsid w:val="00653D2D"/>
    <w:rsid w:val="00656576"/>
    <w:rsid w:val="006573F2"/>
    <w:rsid w:val="006609AD"/>
    <w:rsid w:val="00661499"/>
    <w:rsid w:val="00662F08"/>
    <w:rsid w:val="00663589"/>
    <w:rsid w:val="006708E3"/>
    <w:rsid w:val="00670DDC"/>
    <w:rsid w:val="00671EB4"/>
    <w:rsid w:val="00672766"/>
    <w:rsid w:val="0067443B"/>
    <w:rsid w:val="00680B2F"/>
    <w:rsid w:val="00684E2B"/>
    <w:rsid w:val="00690FDA"/>
    <w:rsid w:val="00691E61"/>
    <w:rsid w:val="00693C5E"/>
    <w:rsid w:val="00694E1A"/>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F06"/>
    <w:rsid w:val="006F5A4E"/>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4B0B"/>
    <w:rsid w:val="0073500A"/>
    <w:rsid w:val="00736A49"/>
    <w:rsid w:val="007419A1"/>
    <w:rsid w:val="00743B71"/>
    <w:rsid w:val="00743C2D"/>
    <w:rsid w:val="00743E36"/>
    <w:rsid w:val="007446F7"/>
    <w:rsid w:val="00744EBB"/>
    <w:rsid w:val="00745B0A"/>
    <w:rsid w:val="007468AC"/>
    <w:rsid w:val="00746AE2"/>
    <w:rsid w:val="00750C82"/>
    <w:rsid w:val="007545CE"/>
    <w:rsid w:val="00755616"/>
    <w:rsid w:val="0076100C"/>
    <w:rsid w:val="007612A5"/>
    <w:rsid w:val="007635A3"/>
    <w:rsid w:val="00763B70"/>
    <w:rsid w:val="00763F95"/>
    <w:rsid w:val="007651ED"/>
    <w:rsid w:val="00766C87"/>
    <w:rsid w:val="007769C4"/>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A7BDB"/>
    <w:rsid w:val="007B0A06"/>
    <w:rsid w:val="007B5C5C"/>
    <w:rsid w:val="007B7B37"/>
    <w:rsid w:val="007B7C41"/>
    <w:rsid w:val="007C11E9"/>
    <w:rsid w:val="007C433E"/>
    <w:rsid w:val="007C4452"/>
    <w:rsid w:val="007C4B3C"/>
    <w:rsid w:val="007C4DB1"/>
    <w:rsid w:val="007C6046"/>
    <w:rsid w:val="007D0292"/>
    <w:rsid w:val="007D065E"/>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4A91"/>
    <w:rsid w:val="00865207"/>
    <w:rsid w:val="008656A7"/>
    <w:rsid w:val="00866231"/>
    <w:rsid w:val="00871262"/>
    <w:rsid w:val="00871D4E"/>
    <w:rsid w:val="00871E7B"/>
    <w:rsid w:val="00875B51"/>
    <w:rsid w:val="00875F2D"/>
    <w:rsid w:val="008764DC"/>
    <w:rsid w:val="00882CC2"/>
    <w:rsid w:val="00883930"/>
    <w:rsid w:val="00894662"/>
    <w:rsid w:val="00896535"/>
    <w:rsid w:val="00896683"/>
    <w:rsid w:val="0089750B"/>
    <w:rsid w:val="00897589"/>
    <w:rsid w:val="008A63A9"/>
    <w:rsid w:val="008A7F7E"/>
    <w:rsid w:val="008B04DB"/>
    <w:rsid w:val="008B27FD"/>
    <w:rsid w:val="008B3AF2"/>
    <w:rsid w:val="008B515D"/>
    <w:rsid w:val="008B5D31"/>
    <w:rsid w:val="008B6705"/>
    <w:rsid w:val="008B77C3"/>
    <w:rsid w:val="008C22F3"/>
    <w:rsid w:val="008C7ABD"/>
    <w:rsid w:val="008D795D"/>
    <w:rsid w:val="008D7B07"/>
    <w:rsid w:val="008E1E94"/>
    <w:rsid w:val="008E2D99"/>
    <w:rsid w:val="008E4A60"/>
    <w:rsid w:val="008E744D"/>
    <w:rsid w:val="008F1E08"/>
    <w:rsid w:val="00900A57"/>
    <w:rsid w:val="00900D8F"/>
    <w:rsid w:val="009014E3"/>
    <w:rsid w:val="009026E8"/>
    <w:rsid w:val="00906EB7"/>
    <w:rsid w:val="009102BF"/>
    <w:rsid w:val="00911490"/>
    <w:rsid w:val="009115F2"/>
    <w:rsid w:val="00914ADB"/>
    <w:rsid w:val="00923B25"/>
    <w:rsid w:val="0092402E"/>
    <w:rsid w:val="009259BA"/>
    <w:rsid w:val="00926FCB"/>
    <w:rsid w:val="0093311A"/>
    <w:rsid w:val="00942645"/>
    <w:rsid w:val="00950A3A"/>
    <w:rsid w:val="0095340A"/>
    <w:rsid w:val="00954581"/>
    <w:rsid w:val="0095466C"/>
    <w:rsid w:val="00954E5B"/>
    <w:rsid w:val="009576BC"/>
    <w:rsid w:val="00960357"/>
    <w:rsid w:val="0096168C"/>
    <w:rsid w:val="00961840"/>
    <w:rsid w:val="00962F2D"/>
    <w:rsid w:val="00963974"/>
    <w:rsid w:val="00965D4A"/>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9D3"/>
    <w:rsid w:val="009A4F1B"/>
    <w:rsid w:val="009A66C5"/>
    <w:rsid w:val="009A79BA"/>
    <w:rsid w:val="009B14D1"/>
    <w:rsid w:val="009B1534"/>
    <w:rsid w:val="009B1540"/>
    <w:rsid w:val="009B4963"/>
    <w:rsid w:val="009B4A3B"/>
    <w:rsid w:val="009B69D3"/>
    <w:rsid w:val="009B7BA7"/>
    <w:rsid w:val="009C0938"/>
    <w:rsid w:val="009C0EB4"/>
    <w:rsid w:val="009C22C8"/>
    <w:rsid w:val="009C3F82"/>
    <w:rsid w:val="009C72DD"/>
    <w:rsid w:val="009C7DF5"/>
    <w:rsid w:val="009D056C"/>
    <w:rsid w:val="009D060F"/>
    <w:rsid w:val="009D1ADE"/>
    <w:rsid w:val="009D37CA"/>
    <w:rsid w:val="009E09D0"/>
    <w:rsid w:val="009E1283"/>
    <w:rsid w:val="009E3A7F"/>
    <w:rsid w:val="009E57B1"/>
    <w:rsid w:val="009E6379"/>
    <w:rsid w:val="009F0168"/>
    <w:rsid w:val="009F70DB"/>
    <w:rsid w:val="009F7809"/>
    <w:rsid w:val="009F7AF5"/>
    <w:rsid w:val="00A00D14"/>
    <w:rsid w:val="00A01408"/>
    <w:rsid w:val="00A02457"/>
    <w:rsid w:val="00A03190"/>
    <w:rsid w:val="00A0404B"/>
    <w:rsid w:val="00A060FB"/>
    <w:rsid w:val="00A0798C"/>
    <w:rsid w:val="00A07BDD"/>
    <w:rsid w:val="00A1105B"/>
    <w:rsid w:val="00A1213C"/>
    <w:rsid w:val="00A130E8"/>
    <w:rsid w:val="00A15B6B"/>
    <w:rsid w:val="00A15EB4"/>
    <w:rsid w:val="00A16876"/>
    <w:rsid w:val="00A200AA"/>
    <w:rsid w:val="00A20558"/>
    <w:rsid w:val="00A2186F"/>
    <w:rsid w:val="00A2270B"/>
    <w:rsid w:val="00A22D72"/>
    <w:rsid w:val="00A23B89"/>
    <w:rsid w:val="00A23FE3"/>
    <w:rsid w:val="00A248C3"/>
    <w:rsid w:val="00A2496E"/>
    <w:rsid w:val="00A258B7"/>
    <w:rsid w:val="00A32743"/>
    <w:rsid w:val="00A414A9"/>
    <w:rsid w:val="00A44CCA"/>
    <w:rsid w:val="00A44D75"/>
    <w:rsid w:val="00A45D59"/>
    <w:rsid w:val="00A47CF1"/>
    <w:rsid w:val="00A50418"/>
    <w:rsid w:val="00A54A47"/>
    <w:rsid w:val="00A56D26"/>
    <w:rsid w:val="00A571A7"/>
    <w:rsid w:val="00A5750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2FA3"/>
    <w:rsid w:val="00A86CB6"/>
    <w:rsid w:val="00A86EBA"/>
    <w:rsid w:val="00A90D55"/>
    <w:rsid w:val="00A944D8"/>
    <w:rsid w:val="00A94B4A"/>
    <w:rsid w:val="00A959E7"/>
    <w:rsid w:val="00A95BBA"/>
    <w:rsid w:val="00A961EE"/>
    <w:rsid w:val="00AA04B3"/>
    <w:rsid w:val="00AA08D4"/>
    <w:rsid w:val="00AA1253"/>
    <w:rsid w:val="00AA1ED0"/>
    <w:rsid w:val="00AA28EF"/>
    <w:rsid w:val="00AA3593"/>
    <w:rsid w:val="00AA38CA"/>
    <w:rsid w:val="00AA3937"/>
    <w:rsid w:val="00AA493E"/>
    <w:rsid w:val="00AA73AF"/>
    <w:rsid w:val="00AB028A"/>
    <w:rsid w:val="00AB0A8A"/>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AF6AAF"/>
    <w:rsid w:val="00B06697"/>
    <w:rsid w:val="00B07955"/>
    <w:rsid w:val="00B140B8"/>
    <w:rsid w:val="00B14FAA"/>
    <w:rsid w:val="00B15D30"/>
    <w:rsid w:val="00B20624"/>
    <w:rsid w:val="00B21446"/>
    <w:rsid w:val="00B23436"/>
    <w:rsid w:val="00B237F1"/>
    <w:rsid w:val="00B26354"/>
    <w:rsid w:val="00B26CA0"/>
    <w:rsid w:val="00B32179"/>
    <w:rsid w:val="00B32345"/>
    <w:rsid w:val="00B32A2D"/>
    <w:rsid w:val="00B33007"/>
    <w:rsid w:val="00B331A9"/>
    <w:rsid w:val="00B36569"/>
    <w:rsid w:val="00B40A05"/>
    <w:rsid w:val="00B40A3E"/>
    <w:rsid w:val="00B427BB"/>
    <w:rsid w:val="00B449EE"/>
    <w:rsid w:val="00B50227"/>
    <w:rsid w:val="00B50510"/>
    <w:rsid w:val="00B522CD"/>
    <w:rsid w:val="00B53F42"/>
    <w:rsid w:val="00B55143"/>
    <w:rsid w:val="00B555C8"/>
    <w:rsid w:val="00B55917"/>
    <w:rsid w:val="00B643A6"/>
    <w:rsid w:val="00B64DD6"/>
    <w:rsid w:val="00B6710C"/>
    <w:rsid w:val="00B67E84"/>
    <w:rsid w:val="00B71CD0"/>
    <w:rsid w:val="00B72076"/>
    <w:rsid w:val="00B72303"/>
    <w:rsid w:val="00B72C72"/>
    <w:rsid w:val="00B75663"/>
    <w:rsid w:val="00B82277"/>
    <w:rsid w:val="00B86E9A"/>
    <w:rsid w:val="00B91676"/>
    <w:rsid w:val="00B95833"/>
    <w:rsid w:val="00BA1824"/>
    <w:rsid w:val="00BA2D98"/>
    <w:rsid w:val="00BA30D1"/>
    <w:rsid w:val="00BA30E1"/>
    <w:rsid w:val="00BA4609"/>
    <w:rsid w:val="00BA5BE2"/>
    <w:rsid w:val="00BA7F46"/>
    <w:rsid w:val="00BB0A0A"/>
    <w:rsid w:val="00BB133C"/>
    <w:rsid w:val="00BB1F55"/>
    <w:rsid w:val="00BB45B5"/>
    <w:rsid w:val="00BB6064"/>
    <w:rsid w:val="00BC09D1"/>
    <w:rsid w:val="00BC1CF3"/>
    <w:rsid w:val="00BC3573"/>
    <w:rsid w:val="00BC35D6"/>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1415"/>
    <w:rsid w:val="00C21B4F"/>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5019E"/>
    <w:rsid w:val="00C509BC"/>
    <w:rsid w:val="00C5377C"/>
    <w:rsid w:val="00C53E8A"/>
    <w:rsid w:val="00C54DF3"/>
    <w:rsid w:val="00C560A7"/>
    <w:rsid w:val="00C56FC8"/>
    <w:rsid w:val="00C60F23"/>
    <w:rsid w:val="00C62EB2"/>
    <w:rsid w:val="00C716F3"/>
    <w:rsid w:val="00C71BEC"/>
    <w:rsid w:val="00C74D3A"/>
    <w:rsid w:val="00C80511"/>
    <w:rsid w:val="00C826F5"/>
    <w:rsid w:val="00C83740"/>
    <w:rsid w:val="00C84890"/>
    <w:rsid w:val="00C84AD1"/>
    <w:rsid w:val="00C85579"/>
    <w:rsid w:val="00C863E5"/>
    <w:rsid w:val="00C87BE6"/>
    <w:rsid w:val="00C87F76"/>
    <w:rsid w:val="00C931FC"/>
    <w:rsid w:val="00C932C5"/>
    <w:rsid w:val="00C94F12"/>
    <w:rsid w:val="00C956DE"/>
    <w:rsid w:val="00C9650E"/>
    <w:rsid w:val="00CA068D"/>
    <w:rsid w:val="00CA1228"/>
    <w:rsid w:val="00CA282D"/>
    <w:rsid w:val="00CA4670"/>
    <w:rsid w:val="00CA6B1A"/>
    <w:rsid w:val="00CB14D7"/>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513"/>
    <w:rsid w:val="00CD5653"/>
    <w:rsid w:val="00CD5E6D"/>
    <w:rsid w:val="00CD63C8"/>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2C9A"/>
    <w:rsid w:val="00D2321B"/>
    <w:rsid w:val="00D23DE4"/>
    <w:rsid w:val="00D26873"/>
    <w:rsid w:val="00D269BF"/>
    <w:rsid w:val="00D31683"/>
    <w:rsid w:val="00D336C8"/>
    <w:rsid w:val="00D339E8"/>
    <w:rsid w:val="00D35AE4"/>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58BC"/>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41C3"/>
    <w:rsid w:val="00DC555A"/>
    <w:rsid w:val="00DD286D"/>
    <w:rsid w:val="00DD2CAF"/>
    <w:rsid w:val="00DD3593"/>
    <w:rsid w:val="00DD51EF"/>
    <w:rsid w:val="00DD64E0"/>
    <w:rsid w:val="00DE0C67"/>
    <w:rsid w:val="00DE5A7D"/>
    <w:rsid w:val="00DE6952"/>
    <w:rsid w:val="00DE7E74"/>
    <w:rsid w:val="00DF0259"/>
    <w:rsid w:val="00DF071B"/>
    <w:rsid w:val="00DF6EF8"/>
    <w:rsid w:val="00E00A69"/>
    <w:rsid w:val="00E017F0"/>
    <w:rsid w:val="00E01A0E"/>
    <w:rsid w:val="00E041E4"/>
    <w:rsid w:val="00E0492E"/>
    <w:rsid w:val="00E1012B"/>
    <w:rsid w:val="00E103C8"/>
    <w:rsid w:val="00E1085B"/>
    <w:rsid w:val="00E1308B"/>
    <w:rsid w:val="00E14581"/>
    <w:rsid w:val="00E15539"/>
    <w:rsid w:val="00E16541"/>
    <w:rsid w:val="00E2536E"/>
    <w:rsid w:val="00E25B8A"/>
    <w:rsid w:val="00E2632B"/>
    <w:rsid w:val="00E322F7"/>
    <w:rsid w:val="00E3369B"/>
    <w:rsid w:val="00E33FE7"/>
    <w:rsid w:val="00E36D76"/>
    <w:rsid w:val="00E405EA"/>
    <w:rsid w:val="00E408B7"/>
    <w:rsid w:val="00E41637"/>
    <w:rsid w:val="00E42789"/>
    <w:rsid w:val="00E43F59"/>
    <w:rsid w:val="00E43FEE"/>
    <w:rsid w:val="00E464F0"/>
    <w:rsid w:val="00E46747"/>
    <w:rsid w:val="00E50BEB"/>
    <w:rsid w:val="00E50F1D"/>
    <w:rsid w:val="00E51694"/>
    <w:rsid w:val="00E548FA"/>
    <w:rsid w:val="00E6092F"/>
    <w:rsid w:val="00E62049"/>
    <w:rsid w:val="00E629DA"/>
    <w:rsid w:val="00E6469F"/>
    <w:rsid w:val="00E65951"/>
    <w:rsid w:val="00E670F8"/>
    <w:rsid w:val="00E67FAC"/>
    <w:rsid w:val="00E70296"/>
    <w:rsid w:val="00E7200B"/>
    <w:rsid w:val="00E738CB"/>
    <w:rsid w:val="00E73C88"/>
    <w:rsid w:val="00E74437"/>
    <w:rsid w:val="00E7443D"/>
    <w:rsid w:val="00E81C3E"/>
    <w:rsid w:val="00E82B6D"/>
    <w:rsid w:val="00E90F10"/>
    <w:rsid w:val="00EA1177"/>
    <w:rsid w:val="00EA118B"/>
    <w:rsid w:val="00EA11B6"/>
    <w:rsid w:val="00EA205F"/>
    <w:rsid w:val="00EA2181"/>
    <w:rsid w:val="00EA2DD8"/>
    <w:rsid w:val="00EA4361"/>
    <w:rsid w:val="00EA4475"/>
    <w:rsid w:val="00EA65D7"/>
    <w:rsid w:val="00EA681F"/>
    <w:rsid w:val="00EB3307"/>
    <w:rsid w:val="00EB3823"/>
    <w:rsid w:val="00EB47D8"/>
    <w:rsid w:val="00EB57D3"/>
    <w:rsid w:val="00EB5EFD"/>
    <w:rsid w:val="00EB679F"/>
    <w:rsid w:val="00EB76E4"/>
    <w:rsid w:val="00EC037D"/>
    <w:rsid w:val="00EC0E65"/>
    <w:rsid w:val="00EC2938"/>
    <w:rsid w:val="00EC2B0D"/>
    <w:rsid w:val="00EC38EF"/>
    <w:rsid w:val="00EC50C9"/>
    <w:rsid w:val="00EC58B4"/>
    <w:rsid w:val="00EC5BB2"/>
    <w:rsid w:val="00ED0951"/>
    <w:rsid w:val="00ED12F0"/>
    <w:rsid w:val="00ED2795"/>
    <w:rsid w:val="00ED41A6"/>
    <w:rsid w:val="00ED4773"/>
    <w:rsid w:val="00ED664B"/>
    <w:rsid w:val="00ED6A61"/>
    <w:rsid w:val="00EE03BB"/>
    <w:rsid w:val="00EE0B44"/>
    <w:rsid w:val="00EE6FE0"/>
    <w:rsid w:val="00EE704A"/>
    <w:rsid w:val="00EE7840"/>
    <w:rsid w:val="00EF4C74"/>
    <w:rsid w:val="00EF5268"/>
    <w:rsid w:val="00EF5D35"/>
    <w:rsid w:val="00EF608E"/>
    <w:rsid w:val="00F0044B"/>
    <w:rsid w:val="00F04957"/>
    <w:rsid w:val="00F05807"/>
    <w:rsid w:val="00F07052"/>
    <w:rsid w:val="00F0706C"/>
    <w:rsid w:val="00F11EBE"/>
    <w:rsid w:val="00F12BA8"/>
    <w:rsid w:val="00F130D0"/>
    <w:rsid w:val="00F14933"/>
    <w:rsid w:val="00F14951"/>
    <w:rsid w:val="00F1516A"/>
    <w:rsid w:val="00F22A26"/>
    <w:rsid w:val="00F22D65"/>
    <w:rsid w:val="00F24072"/>
    <w:rsid w:val="00F26432"/>
    <w:rsid w:val="00F3197A"/>
    <w:rsid w:val="00F32139"/>
    <w:rsid w:val="00F33D56"/>
    <w:rsid w:val="00F34E08"/>
    <w:rsid w:val="00F41989"/>
    <w:rsid w:val="00F41D91"/>
    <w:rsid w:val="00F42363"/>
    <w:rsid w:val="00F46964"/>
    <w:rsid w:val="00F46F9A"/>
    <w:rsid w:val="00F470FD"/>
    <w:rsid w:val="00F50F30"/>
    <w:rsid w:val="00F5126A"/>
    <w:rsid w:val="00F5126E"/>
    <w:rsid w:val="00F6636A"/>
    <w:rsid w:val="00F667C5"/>
    <w:rsid w:val="00F67E31"/>
    <w:rsid w:val="00F67F9F"/>
    <w:rsid w:val="00F718A8"/>
    <w:rsid w:val="00F72183"/>
    <w:rsid w:val="00F76269"/>
    <w:rsid w:val="00F76D01"/>
    <w:rsid w:val="00F81C35"/>
    <w:rsid w:val="00F81CF2"/>
    <w:rsid w:val="00F82981"/>
    <w:rsid w:val="00F8311F"/>
    <w:rsid w:val="00F83248"/>
    <w:rsid w:val="00F83376"/>
    <w:rsid w:val="00F853AE"/>
    <w:rsid w:val="00F92D92"/>
    <w:rsid w:val="00F93C74"/>
    <w:rsid w:val="00F93DCC"/>
    <w:rsid w:val="00F9435D"/>
    <w:rsid w:val="00F9604C"/>
    <w:rsid w:val="00F97740"/>
    <w:rsid w:val="00FA1987"/>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652084"/>
    <w:rPr>
      <w:color w:val="33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07743783">
      <w:bodyDiv w:val="1"/>
      <w:marLeft w:val="0"/>
      <w:marRight w:val="0"/>
      <w:marTop w:val="0"/>
      <w:marBottom w:val="0"/>
      <w:divBdr>
        <w:top w:val="none" w:sz="0" w:space="0" w:color="auto"/>
        <w:left w:val="none" w:sz="0" w:space="0" w:color="auto"/>
        <w:bottom w:val="none" w:sz="0" w:space="0" w:color="auto"/>
        <w:right w:val="none" w:sz="0" w:space="0" w:color="auto"/>
      </w:divBdr>
      <w:divsChild>
        <w:div w:id="1870798203">
          <w:marLeft w:val="0"/>
          <w:marRight w:val="0"/>
          <w:marTop w:val="0"/>
          <w:marBottom w:val="180"/>
          <w:divBdr>
            <w:top w:val="single" w:sz="12" w:space="0" w:color="FF3300"/>
            <w:left w:val="none" w:sz="0" w:space="0" w:color="auto"/>
            <w:bottom w:val="none" w:sz="0" w:space="0" w:color="auto"/>
            <w:right w:val="none" w:sz="0" w:space="0" w:color="auto"/>
          </w:divBdr>
          <w:divsChild>
            <w:div w:id="742023645">
              <w:marLeft w:val="0"/>
              <w:marRight w:val="0"/>
              <w:marTop w:val="0"/>
              <w:marBottom w:val="0"/>
              <w:divBdr>
                <w:top w:val="none" w:sz="0" w:space="0" w:color="auto"/>
                <w:left w:val="none" w:sz="0" w:space="0" w:color="auto"/>
                <w:bottom w:val="none" w:sz="0" w:space="0" w:color="auto"/>
                <w:right w:val="none" w:sz="0" w:space="0" w:color="auto"/>
              </w:divBdr>
              <w:divsChild>
                <w:div w:id="1234780656">
                  <w:marLeft w:val="0"/>
                  <w:marRight w:val="-3407"/>
                  <w:marTop w:val="0"/>
                  <w:marBottom w:val="0"/>
                  <w:divBdr>
                    <w:top w:val="none" w:sz="0" w:space="0" w:color="auto"/>
                    <w:left w:val="none" w:sz="0" w:space="0" w:color="auto"/>
                    <w:bottom w:val="none" w:sz="0" w:space="0" w:color="auto"/>
                    <w:right w:val="none" w:sz="0" w:space="0" w:color="auto"/>
                  </w:divBdr>
                  <w:divsChild>
                    <w:div w:id="1205144091">
                      <w:marLeft w:val="0"/>
                      <w:marRight w:val="0"/>
                      <w:marTop w:val="360"/>
                      <w:marBottom w:val="360"/>
                      <w:divBdr>
                        <w:top w:val="none" w:sz="0" w:space="0" w:color="auto"/>
                        <w:left w:val="none" w:sz="0" w:space="0" w:color="auto"/>
                        <w:bottom w:val="none" w:sz="0" w:space="0" w:color="auto"/>
                        <w:right w:val="none" w:sz="0" w:space="0" w:color="auto"/>
                      </w:divBdr>
                      <w:divsChild>
                        <w:div w:id="144287026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05822988">
      <w:bodyDiv w:val="1"/>
      <w:marLeft w:val="0"/>
      <w:marRight w:val="0"/>
      <w:marTop w:val="0"/>
      <w:marBottom w:val="0"/>
      <w:divBdr>
        <w:top w:val="none" w:sz="0" w:space="0" w:color="auto"/>
        <w:left w:val="none" w:sz="0" w:space="0" w:color="auto"/>
        <w:bottom w:val="none" w:sz="0" w:space="0" w:color="auto"/>
        <w:right w:val="none" w:sz="0" w:space="0" w:color="auto"/>
      </w:divBdr>
      <w:divsChild>
        <w:div w:id="1337071420">
          <w:marLeft w:val="0"/>
          <w:marRight w:val="0"/>
          <w:marTop w:val="0"/>
          <w:marBottom w:val="180"/>
          <w:divBdr>
            <w:top w:val="single" w:sz="12" w:space="0" w:color="FF3300"/>
            <w:left w:val="none" w:sz="0" w:space="0" w:color="auto"/>
            <w:bottom w:val="none" w:sz="0" w:space="0" w:color="auto"/>
            <w:right w:val="none" w:sz="0" w:space="0" w:color="auto"/>
          </w:divBdr>
          <w:divsChild>
            <w:div w:id="266423884">
              <w:marLeft w:val="0"/>
              <w:marRight w:val="0"/>
              <w:marTop w:val="0"/>
              <w:marBottom w:val="0"/>
              <w:divBdr>
                <w:top w:val="none" w:sz="0" w:space="0" w:color="auto"/>
                <w:left w:val="none" w:sz="0" w:space="0" w:color="auto"/>
                <w:bottom w:val="none" w:sz="0" w:space="0" w:color="auto"/>
                <w:right w:val="none" w:sz="0" w:space="0" w:color="auto"/>
              </w:divBdr>
              <w:divsChild>
                <w:div w:id="1824660115">
                  <w:marLeft w:val="0"/>
                  <w:marRight w:val="-3407"/>
                  <w:marTop w:val="0"/>
                  <w:marBottom w:val="0"/>
                  <w:divBdr>
                    <w:top w:val="none" w:sz="0" w:space="0" w:color="auto"/>
                    <w:left w:val="none" w:sz="0" w:space="0" w:color="auto"/>
                    <w:bottom w:val="none" w:sz="0" w:space="0" w:color="auto"/>
                    <w:right w:val="none" w:sz="0" w:space="0" w:color="auto"/>
                  </w:divBdr>
                  <w:divsChild>
                    <w:div w:id="129523348">
                      <w:marLeft w:val="0"/>
                      <w:marRight w:val="0"/>
                      <w:marTop w:val="360"/>
                      <w:marBottom w:val="360"/>
                      <w:divBdr>
                        <w:top w:val="none" w:sz="0" w:space="0" w:color="auto"/>
                        <w:left w:val="none" w:sz="0" w:space="0" w:color="auto"/>
                        <w:bottom w:val="none" w:sz="0" w:space="0" w:color="auto"/>
                        <w:right w:val="none" w:sz="0" w:space="0" w:color="auto"/>
                      </w:divBdr>
                      <w:divsChild>
                        <w:div w:id="114963826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96A5-118D-4E1D-BCFF-9B80A9F7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1643</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10</cp:revision>
  <cp:lastPrinted>2011-11-26T21:36:00Z</cp:lastPrinted>
  <dcterms:created xsi:type="dcterms:W3CDTF">2011-11-16T15:26:00Z</dcterms:created>
  <dcterms:modified xsi:type="dcterms:W3CDTF">2012-08-28T16:43:00Z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