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563E12">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563E12">
        <w:rPr>
          <w:rFonts w:asciiTheme="minorHAnsi" w:hAnsiTheme="minorHAnsi"/>
          <w:caps/>
          <w:color w:val="auto"/>
        </w:rPr>
        <w:t>coast guard</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171A09">
        <w:rPr>
          <w:rFonts w:asciiTheme="minorHAnsi" w:hAnsiTheme="minorHAnsi"/>
          <w:caps/>
          <w:color w:val="auto"/>
        </w:rPr>
        <w:t>PD</w:t>
      </w:r>
      <w:r w:rsidR="00A875E7" w:rsidRPr="00171A09">
        <w:rPr>
          <w:rFonts w:asciiTheme="minorHAnsi" w:hAnsiTheme="minorHAnsi"/>
          <w:caps/>
          <w:color w:val="auto"/>
        </w:rPr>
        <w:t>11</w:t>
      </w:r>
      <w:r w:rsidR="00C55918" w:rsidRPr="00171A09">
        <w:rPr>
          <w:rFonts w:asciiTheme="minorHAnsi" w:hAnsiTheme="minorHAnsi"/>
          <w:caps/>
          <w:color w:val="auto"/>
        </w:rPr>
        <w:t>0</w:t>
      </w:r>
      <w:r w:rsidR="00563E12" w:rsidRPr="00171A09">
        <w:rPr>
          <w:rFonts w:asciiTheme="minorHAnsi" w:hAnsiTheme="minorHAnsi"/>
          <w:caps/>
          <w:color w:val="auto"/>
        </w:rPr>
        <w:t>0081</w:t>
      </w:r>
      <w:r w:rsidRPr="00B20624">
        <w:rPr>
          <w:rFonts w:asciiTheme="minorHAnsi" w:hAnsiTheme="minorHAnsi"/>
          <w:caps/>
          <w:color w:val="auto"/>
        </w:rPr>
        <w:tab/>
      </w:r>
      <w:r w:rsidRPr="00B20624">
        <w:rPr>
          <w:rFonts w:asciiTheme="minorHAnsi" w:hAnsiTheme="minorHAnsi"/>
          <w:caps/>
          <w:color w:val="auto"/>
        </w:rPr>
        <w:tab/>
      </w:r>
      <w:r w:rsidR="002E298B">
        <w:rPr>
          <w:rFonts w:asciiTheme="minorHAnsi" w:hAnsiTheme="minorHAnsi"/>
          <w:caps/>
          <w:color w:val="auto"/>
        </w:rPr>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171A09">
        <w:rPr>
          <w:rFonts w:asciiTheme="minorHAnsi" w:hAnsiTheme="minorHAnsi"/>
          <w:caps/>
          <w:color w:val="auto"/>
        </w:rPr>
        <w:t>200</w:t>
      </w:r>
      <w:r w:rsidR="00563E12" w:rsidRPr="00171A09">
        <w:rPr>
          <w:rFonts w:asciiTheme="minorHAnsi" w:hAnsiTheme="minorHAnsi"/>
          <w:caps/>
          <w:color w:val="auto"/>
        </w:rPr>
        <w:t>30228</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602C34">
        <w:rPr>
          <w:rFonts w:asciiTheme="minorHAnsi" w:hAnsiTheme="minorHAnsi"/>
          <w:caps/>
          <w:color w:val="auto"/>
        </w:rPr>
        <w:t>1129</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687162">
        <w:rPr>
          <w:rFonts w:asciiTheme="minorHAnsi" w:hAnsiTheme="minorHAnsi"/>
          <w:color w:val="auto"/>
          <w:szCs w:val="24"/>
        </w:rPr>
        <w:t xml:space="preserve">active duty </w:t>
      </w:r>
      <w:r w:rsidR="006B6C16" w:rsidRPr="00F766B8">
        <w:rPr>
          <w:rFonts w:asciiTheme="minorHAnsi" w:hAnsiTheme="minorHAnsi"/>
          <w:color w:val="auto"/>
          <w:szCs w:val="24"/>
        </w:rPr>
        <w:t>TC2/E-5</w:t>
      </w:r>
      <w:r w:rsidR="00DB2D50" w:rsidRPr="00F766B8">
        <w:rPr>
          <w:rFonts w:asciiTheme="minorHAnsi" w:hAnsiTheme="minorHAnsi"/>
          <w:color w:val="auto"/>
          <w:szCs w:val="24"/>
        </w:rPr>
        <w:t xml:space="preserve"> (</w:t>
      </w:r>
      <w:r w:rsidR="006B6C16" w:rsidRPr="00F766B8">
        <w:rPr>
          <w:rFonts w:asciiTheme="minorHAnsi" w:hAnsiTheme="minorHAnsi"/>
          <w:color w:val="auto"/>
          <w:szCs w:val="24"/>
        </w:rPr>
        <w:t>Telecommunications</w:t>
      </w:r>
      <w:r w:rsidR="006B6C16" w:rsidRPr="006B6C16">
        <w:rPr>
          <w:rFonts w:asciiTheme="minorHAnsi" w:hAnsiTheme="minorHAnsi"/>
          <w:color w:val="auto"/>
          <w:szCs w:val="24"/>
        </w:rPr>
        <w:t xml:space="preserve"> Specialist</w:t>
      </w:r>
      <w:r w:rsidRPr="006B6C16">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687162">
        <w:rPr>
          <w:rFonts w:asciiTheme="minorHAnsi" w:hAnsiTheme="minorHAnsi"/>
          <w:color w:val="auto"/>
          <w:szCs w:val="24"/>
        </w:rPr>
        <w:t>depression</w:t>
      </w:r>
      <w:r w:rsidR="00F766B8">
        <w:rPr>
          <w:rFonts w:asciiTheme="minorHAnsi" w:hAnsiTheme="minorHAnsi"/>
          <w:color w:val="auto"/>
          <w:szCs w:val="24"/>
        </w:rPr>
        <w:t xml:space="preserve"> which</w:t>
      </w:r>
      <w:r w:rsidR="001339A7" w:rsidRPr="00A315F3">
        <w:rPr>
          <w:rFonts w:asciiTheme="minorHAnsi" w:hAnsiTheme="minorHAnsi"/>
          <w:color w:val="auto"/>
          <w:szCs w:val="24"/>
        </w:rPr>
        <w:t xml:space="preserve"> began in </w:t>
      </w:r>
      <w:r w:rsidR="00210407">
        <w:rPr>
          <w:rFonts w:asciiTheme="minorHAnsi" w:hAnsiTheme="minorHAnsi"/>
          <w:color w:val="auto"/>
          <w:szCs w:val="24"/>
        </w:rPr>
        <w:t>2000</w:t>
      </w:r>
      <w:r w:rsidR="00EE7F62" w:rsidRPr="00EE7F62">
        <w:rPr>
          <w:rFonts w:asciiTheme="minorHAnsi" w:hAnsiTheme="minorHAnsi"/>
          <w:color w:val="auto"/>
          <w:szCs w:val="24"/>
        </w:rPr>
        <w:t xml:space="preserve">.  </w:t>
      </w:r>
      <w:r w:rsidRPr="00EE7F62">
        <w:rPr>
          <w:rFonts w:asciiTheme="minorHAnsi" w:hAnsiTheme="minorHAnsi"/>
          <w:color w:val="auto"/>
          <w:szCs w:val="24"/>
        </w:rPr>
        <w:t>He</w:t>
      </w:r>
      <w:r w:rsidRPr="00A315F3">
        <w:rPr>
          <w:rFonts w:asciiTheme="minorHAnsi" w:hAnsiTheme="minorHAnsi"/>
          <w:color w:val="auto"/>
          <w:szCs w:val="24"/>
        </w:rPr>
        <w:t xml:space="preserve"> did not respond adequately to </w:t>
      </w:r>
      <w:r w:rsidR="00EE7F62">
        <w:rPr>
          <w:rFonts w:asciiTheme="minorHAnsi" w:hAnsiTheme="minorHAnsi"/>
          <w:color w:val="auto"/>
          <w:szCs w:val="24"/>
        </w:rPr>
        <w:t xml:space="preserve">treatment, was unable to </w:t>
      </w:r>
      <w:r w:rsidRPr="00A315F3">
        <w:rPr>
          <w:rFonts w:asciiTheme="minorHAnsi" w:hAnsiTheme="minorHAnsi"/>
          <w:color w:val="auto"/>
          <w:szCs w:val="24"/>
        </w:rPr>
        <w:t>perform w</w:t>
      </w:r>
      <w:r w:rsidR="003523EB" w:rsidRPr="00A315F3">
        <w:rPr>
          <w:rFonts w:asciiTheme="minorHAnsi" w:hAnsiTheme="minorHAnsi"/>
          <w:color w:val="auto"/>
          <w:szCs w:val="24"/>
        </w:rPr>
        <w:t xml:space="preserve">ithin his </w:t>
      </w:r>
      <w:r w:rsidRPr="00A315F3">
        <w:rPr>
          <w:rFonts w:asciiTheme="minorHAnsi" w:hAnsiTheme="minorHAnsi"/>
          <w:color w:val="auto"/>
          <w:szCs w:val="24"/>
        </w:rPr>
        <w:t>specialty</w:t>
      </w:r>
      <w:r w:rsidR="00EE7F62">
        <w:rPr>
          <w:rFonts w:asciiTheme="minorHAnsi" w:hAnsiTheme="minorHAnsi"/>
          <w:color w:val="auto"/>
          <w:szCs w:val="24"/>
        </w:rPr>
        <w:t xml:space="preserve"> rating </w:t>
      </w:r>
      <w:r w:rsidRPr="00A315F3">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EE7F62">
        <w:rPr>
          <w:rFonts w:asciiTheme="minorHAnsi" w:hAnsiTheme="minorHAnsi"/>
          <w:color w:val="auto"/>
          <w:szCs w:val="24"/>
        </w:rPr>
        <w:t xml:space="preserve"> </w:t>
      </w:r>
      <w:r w:rsidR="00EE7F62" w:rsidRPr="00EE7F62">
        <w:rPr>
          <w:rFonts w:asciiTheme="minorHAnsi" w:hAnsiTheme="minorHAnsi"/>
          <w:color w:val="auto"/>
          <w:szCs w:val="24"/>
        </w:rPr>
        <w:t xml:space="preserve">Major depressive disorder, single episode, without psychotic feature was </w:t>
      </w:r>
      <w:r w:rsidRPr="00EE7F62">
        <w:rPr>
          <w:rFonts w:asciiTheme="minorHAnsi" w:hAnsiTheme="minorHAnsi"/>
          <w:color w:val="auto"/>
          <w:szCs w:val="24"/>
        </w:rPr>
        <w:t>forwarded to the Physical Evaluation Board (PEB) as medically unacceptable.</w:t>
      </w:r>
      <w:r w:rsidR="003C69E6">
        <w:rPr>
          <w:rFonts w:asciiTheme="minorHAnsi" w:hAnsiTheme="minorHAnsi"/>
          <w:color w:val="auto"/>
          <w:szCs w:val="24"/>
        </w:rPr>
        <w:t xml:space="preserve">  </w:t>
      </w:r>
      <w:r w:rsidR="003C69E6" w:rsidRPr="00A315F3">
        <w:rPr>
          <w:rFonts w:asciiTheme="minorHAnsi" w:hAnsiTheme="minorHAnsi"/>
          <w:color w:val="auto"/>
          <w:szCs w:val="24"/>
        </w:rPr>
        <w:t>No other conditions appeared on the MEB’s submission, and no other conditions with fitness implications were identified in the Disability Evaluation System (DES) file.</w:t>
      </w:r>
      <w:r w:rsidR="003C69E6">
        <w:rPr>
          <w:rFonts w:asciiTheme="minorHAnsi" w:hAnsiTheme="minorHAnsi"/>
          <w:color w:val="auto"/>
          <w:szCs w:val="24"/>
        </w:rPr>
        <w:t xml:space="preserve">  The </w:t>
      </w:r>
      <w:r w:rsidR="003C69E6" w:rsidRPr="003939E1">
        <w:rPr>
          <w:rFonts w:asciiTheme="minorHAnsi" w:hAnsiTheme="minorHAnsi"/>
          <w:color w:val="auto"/>
          <w:szCs w:val="24"/>
        </w:rPr>
        <w:t>Central PEB (C</w:t>
      </w:r>
      <w:r w:rsidR="00136DAA" w:rsidRPr="003939E1">
        <w:rPr>
          <w:rFonts w:asciiTheme="minorHAnsi" w:hAnsiTheme="minorHAnsi"/>
          <w:color w:val="auto"/>
          <w:szCs w:val="24"/>
        </w:rPr>
        <w:t>PEB)</w:t>
      </w:r>
      <w:r w:rsidRPr="00A315F3">
        <w:rPr>
          <w:rFonts w:asciiTheme="minorHAnsi" w:hAnsiTheme="minorHAnsi"/>
          <w:color w:val="auto"/>
          <w:szCs w:val="24"/>
        </w:rPr>
        <w:t xml:space="preserve"> adjudicated the </w:t>
      </w:r>
      <w:r w:rsidR="003C69E6">
        <w:rPr>
          <w:rFonts w:asciiTheme="minorHAnsi" w:hAnsiTheme="minorHAnsi"/>
          <w:color w:val="auto"/>
          <w:szCs w:val="24"/>
        </w:rPr>
        <w:t xml:space="preserve">major depressive disorder </w:t>
      </w:r>
      <w:r w:rsidRPr="00A315F3">
        <w:rPr>
          <w:rFonts w:asciiTheme="minorHAnsi" w:hAnsiTheme="minorHAnsi"/>
          <w:color w:val="auto"/>
          <w:szCs w:val="24"/>
        </w:rPr>
        <w:t xml:space="preserve">condition as unfitting, rated </w:t>
      </w:r>
      <w:r w:rsidR="003C69E6">
        <w:rPr>
          <w:rFonts w:asciiTheme="minorHAnsi" w:hAnsiTheme="minorHAnsi"/>
          <w:color w:val="auto"/>
          <w:szCs w:val="24"/>
        </w:rPr>
        <w:t>0</w:t>
      </w:r>
      <w:r w:rsidRPr="00A315F3">
        <w:rPr>
          <w:rFonts w:asciiTheme="minorHAnsi" w:hAnsiTheme="minorHAnsi"/>
          <w:color w:val="auto"/>
          <w:szCs w:val="24"/>
        </w:rPr>
        <w:t xml:space="preserve">% with </w:t>
      </w:r>
      <w:r w:rsidR="003C69E6">
        <w:rPr>
          <w:rFonts w:asciiTheme="minorHAnsi" w:hAnsiTheme="minorHAnsi"/>
          <w:color w:val="auto"/>
          <w:szCs w:val="24"/>
        </w:rPr>
        <w:t xml:space="preserve">presumptive </w:t>
      </w:r>
      <w:r w:rsidRPr="00A315F3">
        <w:rPr>
          <w:rFonts w:asciiTheme="minorHAnsi" w:hAnsiTheme="minorHAnsi"/>
          <w:color w:val="auto"/>
          <w:szCs w:val="24"/>
        </w:rPr>
        <w:t>application of DoDI 1332.39 (E2.A1.5).</w:t>
      </w:r>
      <w:r w:rsidR="003939E1">
        <w:rPr>
          <w:rFonts w:asciiTheme="minorHAnsi" w:hAnsiTheme="minorHAnsi"/>
          <w:color w:val="auto"/>
          <w:szCs w:val="24"/>
        </w:rPr>
        <w:t xml:space="preserve"> </w:t>
      </w:r>
      <w:r w:rsidRPr="00A315F3">
        <w:rPr>
          <w:rFonts w:asciiTheme="minorHAnsi" w:hAnsiTheme="minorHAnsi"/>
          <w:color w:val="auto"/>
          <w:szCs w:val="24"/>
        </w:rPr>
        <w:t xml:space="preserve"> </w:t>
      </w:r>
      <w:r w:rsidRPr="00A315F3">
        <w:rPr>
          <w:rFonts w:asciiTheme="minorHAnsi" w:hAnsiTheme="minorHAnsi"/>
          <w:color w:val="auto"/>
        </w:rPr>
        <w:t xml:space="preserve">The CI </w:t>
      </w:r>
      <w:r w:rsidR="000C4249">
        <w:rPr>
          <w:rFonts w:asciiTheme="minorHAnsi" w:hAnsiTheme="minorHAnsi"/>
          <w:color w:val="auto"/>
        </w:rPr>
        <w:t>did not appeal for a Formal PEB</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0C4249">
        <w:rPr>
          <w:rFonts w:asciiTheme="minorHAnsi" w:hAnsiTheme="minorHAnsi"/>
          <w:color w:val="auto"/>
        </w:rPr>
        <w:t>0</w:t>
      </w:r>
      <w:r w:rsidRPr="00A315F3">
        <w:rPr>
          <w:rFonts w:asciiTheme="minorHAnsi" w:hAnsiTheme="minorHAnsi"/>
          <w:color w:val="auto"/>
        </w:rPr>
        <w:t xml:space="preserve">% disability rating.  </w:t>
      </w:r>
    </w:p>
    <w:p w:rsidR="00EE7F62" w:rsidRPr="007A51F4" w:rsidRDefault="00EE7F62"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865DA4">
        <w:rPr>
          <w:rFonts w:asciiTheme="minorHAnsi" w:hAnsiTheme="minorHAnsi"/>
          <w:color w:val="auto"/>
          <w:szCs w:val="24"/>
        </w:rPr>
        <w:t xml:space="preserve"> </w:t>
      </w:r>
      <w:r w:rsidR="0071308A">
        <w:rPr>
          <w:rFonts w:asciiTheme="minorHAnsi" w:hAnsiTheme="minorHAnsi"/>
          <w:color w:val="auto"/>
          <w:szCs w:val="24"/>
        </w:rPr>
        <w:t xml:space="preserve"> “</w:t>
      </w:r>
      <w:r w:rsidR="00865DA4" w:rsidRPr="009575D6">
        <w:rPr>
          <w:rFonts w:asciiTheme="minorHAnsi" w:hAnsiTheme="minorHAnsi"/>
          <w:color w:val="auto"/>
        </w:rPr>
        <w:t xml:space="preserve">The rating should be changed because the percent given to me did not match my condition at the time and my condition now. </w:t>
      </w:r>
      <w:r w:rsidR="00865DA4">
        <w:rPr>
          <w:rFonts w:asciiTheme="minorHAnsi" w:hAnsiTheme="minorHAnsi"/>
          <w:color w:val="auto"/>
        </w:rPr>
        <w:t xml:space="preserve"> </w:t>
      </w:r>
      <w:r w:rsidR="00865DA4" w:rsidRPr="009575D6">
        <w:rPr>
          <w:rFonts w:asciiTheme="minorHAnsi" w:hAnsiTheme="minorHAnsi"/>
          <w:color w:val="auto"/>
        </w:rPr>
        <w:t>The original 0%</w:t>
      </w:r>
      <w:r w:rsidR="00865DA4">
        <w:rPr>
          <w:rFonts w:asciiTheme="minorHAnsi" w:hAnsiTheme="minorHAnsi"/>
          <w:color w:val="auto"/>
        </w:rPr>
        <w:t xml:space="preserve"> </w:t>
      </w:r>
      <w:r w:rsidR="00865DA4" w:rsidRPr="009575D6">
        <w:rPr>
          <w:rFonts w:asciiTheme="minorHAnsi" w:hAnsiTheme="minorHAnsi"/>
          <w:color w:val="auto"/>
        </w:rPr>
        <w:t xml:space="preserve">percent given did not address my complete condition appropriately lAW the VASRD. </w:t>
      </w:r>
      <w:r w:rsidR="00865DA4">
        <w:rPr>
          <w:rFonts w:asciiTheme="minorHAnsi" w:hAnsiTheme="minorHAnsi"/>
          <w:color w:val="auto"/>
        </w:rPr>
        <w:t xml:space="preserve"> </w:t>
      </w:r>
      <w:r w:rsidR="00865DA4" w:rsidRPr="009575D6">
        <w:rPr>
          <w:rFonts w:asciiTheme="minorHAnsi" w:hAnsiTheme="minorHAnsi"/>
          <w:color w:val="auto"/>
        </w:rPr>
        <w:t>According to my service medical record and my VA</w:t>
      </w:r>
      <w:r w:rsidR="00865DA4">
        <w:rPr>
          <w:rFonts w:asciiTheme="minorHAnsi" w:hAnsiTheme="minorHAnsi"/>
          <w:color w:val="auto"/>
        </w:rPr>
        <w:t xml:space="preserve"> </w:t>
      </w:r>
      <w:r w:rsidR="00865DA4" w:rsidRPr="009575D6">
        <w:rPr>
          <w:rFonts w:asciiTheme="minorHAnsi" w:hAnsiTheme="minorHAnsi"/>
          <w:color w:val="auto"/>
        </w:rPr>
        <w:t xml:space="preserve">medical record I should been given at least 50%. </w:t>
      </w:r>
      <w:r w:rsidR="00865DA4">
        <w:rPr>
          <w:rFonts w:asciiTheme="minorHAnsi" w:hAnsiTheme="minorHAnsi"/>
          <w:color w:val="auto"/>
        </w:rPr>
        <w:t xml:space="preserve"> </w:t>
      </w:r>
      <w:r w:rsidR="00865DA4" w:rsidRPr="009575D6">
        <w:rPr>
          <w:rFonts w:asciiTheme="minorHAnsi" w:hAnsiTheme="minorHAnsi"/>
          <w:color w:val="auto"/>
        </w:rPr>
        <w:t>The VA gave me 30%, but after reviewing my military records, VA medical records, and</w:t>
      </w:r>
      <w:r w:rsidR="00865DA4">
        <w:rPr>
          <w:rFonts w:asciiTheme="minorHAnsi" w:hAnsiTheme="minorHAnsi"/>
          <w:color w:val="auto"/>
        </w:rPr>
        <w:t xml:space="preserve"> </w:t>
      </w:r>
      <w:r w:rsidR="00865DA4" w:rsidRPr="009575D6">
        <w:rPr>
          <w:rFonts w:asciiTheme="minorHAnsi" w:hAnsiTheme="minorHAnsi"/>
          <w:color w:val="auto"/>
        </w:rPr>
        <w:t>examination they increased my percentage from 30% to 50% due to my MAJOR DEPRESSIVE DISORDER</w:t>
      </w:r>
      <w:r w:rsidR="00865DA4">
        <w:rPr>
          <w:rFonts w:asciiTheme="minorHAnsi" w:hAnsiTheme="minorHAnsi"/>
          <w:color w:val="auto"/>
        </w:rPr>
        <w:t>.</w:t>
      </w:r>
      <w:r w:rsidR="00022D8A">
        <w:rPr>
          <w:rFonts w:asciiTheme="minorHAnsi" w:hAnsiTheme="minorHAnsi"/>
          <w:color w:val="auto"/>
          <w:szCs w:val="24"/>
        </w:rPr>
        <w:t xml:space="preserve">”  </w:t>
      </w:r>
      <w:r w:rsidR="00F94ADF">
        <w:rPr>
          <w:rFonts w:asciiTheme="minorHAnsi" w:hAnsiTheme="minorHAnsi"/>
          <w:color w:val="auto"/>
          <w:szCs w:val="24"/>
        </w:rPr>
        <w:t>He additionally lists lumbosacral strain with spondylolisthesis on his application, implying a contention for its inclusion in the separation rating.</w:t>
      </w:r>
      <w:r w:rsidR="0071308A" w:rsidRPr="00A315F3">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865DA4">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865DA4" w:rsidRPr="003939E1">
              <w:rPr>
                <w:rFonts w:cs="Times New Roman"/>
                <w:b/>
                <w:sz w:val="20"/>
                <w:szCs w:val="20"/>
              </w:rPr>
              <w:t>C</w:t>
            </w:r>
            <w:r w:rsidRPr="003939E1">
              <w:rPr>
                <w:rFonts w:cs="Times New Roman"/>
                <w:b/>
                <w:sz w:val="20"/>
                <w:szCs w:val="20"/>
              </w:rPr>
              <w:t>PEB</w:t>
            </w:r>
            <w:r w:rsidRPr="0085089F">
              <w:rPr>
                <w:rFonts w:cs="Times New Roman"/>
                <w:b/>
                <w:sz w:val="20"/>
                <w:szCs w:val="20"/>
              </w:rPr>
              <w:t xml:space="preserve"> – Dated </w:t>
            </w:r>
            <w:r w:rsidR="00865DA4">
              <w:rPr>
                <w:rFonts w:cs="Times New Roman"/>
                <w:b/>
                <w:sz w:val="20"/>
                <w:szCs w:val="20"/>
              </w:rPr>
              <w:t>20021204</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865DA4">
            <w:pPr>
              <w:pStyle w:val="ListParagraph"/>
              <w:spacing w:after="0" w:line="240" w:lineRule="exact"/>
              <w:ind w:left="0"/>
              <w:jc w:val="center"/>
              <w:rPr>
                <w:rFonts w:cs="Times New Roman"/>
                <w:b/>
                <w:sz w:val="20"/>
                <w:szCs w:val="20"/>
              </w:rPr>
            </w:pPr>
            <w:r w:rsidRPr="0085089F">
              <w:rPr>
                <w:rFonts w:cs="Times New Roman"/>
                <w:b/>
                <w:sz w:val="20"/>
                <w:szCs w:val="20"/>
              </w:rPr>
              <w:t>VA (</w:t>
            </w:r>
            <w:r w:rsidR="00865DA4">
              <w:rPr>
                <w:rFonts w:cs="Times New Roman"/>
                <w:b/>
                <w:sz w:val="20"/>
                <w:szCs w:val="20"/>
              </w:rPr>
              <w:t>7</w:t>
            </w:r>
            <w:r w:rsidR="0079000E">
              <w:rPr>
                <w:rFonts w:cs="Times New Roman"/>
                <w:b/>
                <w:sz w:val="20"/>
                <w:szCs w:val="20"/>
              </w:rPr>
              <w:t xml:space="preserve"> Mo. </w:t>
            </w:r>
            <w:r w:rsidR="0079000E" w:rsidRPr="00865DA4">
              <w:rPr>
                <w:rFonts w:cs="Times New Roman"/>
                <w:b/>
                <w:sz w:val="20"/>
                <w:szCs w:val="20"/>
              </w:rPr>
              <w:t>A</w:t>
            </w:r>
            <w:r w:rsidRPr="00865DA4">
              <w:rPr>
                <w:rFonts w:cs="Times New Roman"/>
                <w:b/>
                <w:sz w:val="20"/>
                <w:szCs w:val="20"/>
              </w:rPr>
              <w:t>fter</w:t>
            </w:r>
            <w:r w:rsidRPr="0085089F">
              <w:rPr>
                <w:rFonts w:cs="Times New Roman"/>
                <w:b/>
                <w:sz w:val="20"/>
                <w:szCs w:val="20"/>
              </w:rPr>
              <w:t xml:space="preserve"> Separation) – All Effective </w:t>
            </w:r>
            <w:r w:rsidR="00865DA4">
              <w:rPr>
                <w:rFonts w:cs="Times New Roman"/>
                <w:b/>
                <w:sz w:val="20"/>
                <w:szCs w:val="20"/>
              </w:rPr>
              <w:t>20030301</w:t>
            </w:r>
          </w:p>
        </w:tc>
      </w:tr>
      <w:tr w:rsidR="00191A51" w:rsidRPr="002A685E" w:rsidTr="00865DA4">
        <w:trPr>
          <w:trHeight w:val="224"/>
          <w:jc w:val="center"/>
        </w:trPr>
        <w:tc>
          <w:tcPr>
            <w:tcW w:w="2188" w:type="dxa"/>
            <w:tcBorders>
              <w:bottom w:val="single" w:sz="4" w:space="0" w:color="000000" w:themeColor="text1"/>
            </w:tcBorders>
            <w:shd w:val="clear" w:color="auto" w:fill="D9D9D9" w:themeFill="background1" w:themeFillShade="D9"/>
          </w:tcPr>
          <w:p w:rsidR="00191A51" w:rsidRPr="0085089F" w:rsidRDefault="00191A51" w:rsidP="002E298B">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10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2E298B">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865DA4">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865DA4" w:rsidP="00191A51">
            <w:pPr>
              <w:pStyle w:val="ListParagraph"/>
              <w:spacing w:after="0" w:line="200" w:lineRule="exact"/>
              <w:ind w:left="0"/>
              <w:rPr>
                <w:rFonts w:cs="Times New Roman"/>
                <w:sz w:val="18"/>
                <w:szCs w:val="18"/>
              </w:rPr>
            </w:pPr>
            <w:r>
              <w:rPr>
                <w:rFonts w:cs="Times New Roman"/>
                <w:sz w:val="18"/>
                <w:szCs w:val="18"/>
              </w:rPr>
              <w:t>Major Depressive Disorder</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865DA4" w:rsidP="00186D7F">
            <w:pPr>
              <w:pStyle w:val="ListParagraph"/>
              <w:spacing w:after="0" w:line="200" w:lineRule="exact"/>
              <w:ind w:left="0"/>
              <w:jc w:val="center"/>
              <w:rPr>
                <w:rFonts w:cs="Times New Roman"/>
                <w:sz w:val="18"/>
                <w:szCs w:val="18"/>
              </w:rPr>
            </w:pPr>
            <w:r>
              <w:rPr>
                <w:rFonts w:cs="Times New Roman"/>
                <w:sz w:val="18"/>
                <w:szCs w:val="18"/>
              </w:rPr>
              <w:t>9434</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865DA4" w:rsidP="00191A51">
            <w:pPr>
              <w:pStyle w:val="ListParagraph"/>
              <w:spacing w:after="0" w:line="200" w:lineRule="exact"/>
              <w:ind w:left="0"/>
              <w:jc w:val="center"/>
              <w:rPr>
                <w:rFonts w:cs="Times New Roman"/>
                <w:sz w:val="18"/>
                <w:szCs w:val="18"/>
              </w:rPr>
            </w:pPr>
            <w:r>
              <w:rPr>
                <w:rFonts w:cs="Times New Roman"/>
                <w:sz w:val="18"/>
                <w:szCs w:val="18"/>
              </w:rPr>
              <w:t>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865DA4" w:rsidP="00D17740">
            <w:pPr>
              <w:pStyle w:val="ListParagraph"/>
              <w:spacing w:line="200" w:lineRule="exact"/>
              <w:ind w:left="0"/>
              <w:rPr>
                <w:rFonts w:cs="Times New Roman"/>
                <w:sz w:val="18"/>
                <w:szCs w:val="18"/>
              </w:rPr>
            </w:pPr>
            <w:r>
              <w:rPr>
                <w:rFonts w:cs="Times New Roman"/>
                <w:sz w:val="18"/>
                <w:szCs w:val="18"/>
              </w:rPr>
              <w:t>Major Depressive Disorder</w:t>
            </w:r>
          </w:p>
        </w:tc>
        <w:tc>
          <w:tcPr>
            <w:tcW w:w="1080" w:type="dxa"/>
            <w:tcBorders>
              <w:bottom w:val="single" w:sz="4" w:space="0" w:color="auto"/>
            </w:tcBorders>
            <w:shd w:val="clear" w:color="auto" w:fill="FFFFFF" w:themeFill="background1"/>
          </w:tcPr>
          <w:p w:rsidR="00191A51" w:rsidRPr="00BC3538" w:rsidRDefault="00865DA4" w:rsidP="00191A51">
            <w:pPr>
              <w:pStyle w:val="ListParagraph"/>
              <w:spacing w:after="0" w:line="200" w:lineRule="exact"/>
              <w:ind w:left="0"/>
              <w:jc w:val="center"/>
              <w:rPr>
                <w:rFonts w:cs="Times New Roman"/>
                <w:sz w:val="18"/>
                <w:szCs w:val="18"/>
              </w:rPr>
            </w:pPr>
            <w:r>
              <w:rPr>
                <w:rFonts w:cs="Times New Roman"/>
                <w:sz w:val="18"/>
                <w:szCs w:val="18"/>
              </w:rPr>
              <w:t>9434</w:t>
            </w:r>
          </w:p>
        </w:tc>
        <w:tc>
          <w:tcPr>
            <w:tcW w:w="810" w:type="dxa"/>
            <w:tcBorders>
              <w:bottom w:val="single" w:sz="4" w:space="0" w:color="auto"/>
            </w:tcBorders>
            <w:shd w:val="clear" w:color="auto" w:fill="FFFFFF" w:themeFill="background1"/>
          </w:tcPr>
          <w:p w:rsidR="00191A51" w:rsidRPr="00542C9A" w:rsidRDefault="00865DA4"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24" w:type="dxa"/>
            <w:tcBorders>
              <w:bottom w:val="single" w:sz="4" w:space="0" w:color="auto"/>
            </w:tcBorders>
            <w:shd w:val="clear" w:color="auto" w:fill="FFFFFF" w:themeFill="background1"/>
          </w:tcPr>
          <w:p w:rsidR="00191A51" w:rsidRPr="00542C9A" w:rsidRDefault="00865DA4" w:rsidP="00191A51">
            <w:pPr>
              <w:pStyle w:val="ListParagraph"/>
              <w:spacing w:after="0" w:line="200" w:lineRule="exact"/>
              <w:ind w:left="0"/>
              <w:jc w:val="center"/>
              <w:rPr>
                <w:rFonts w:cs="Times New Roman"/>
                <w:sz w:val="18"/>
                <w:szCs w:val="18"/>
              </w:rPr>
            </w:pPr>
            <w:r w:rsidRPr="002D5FA7">
              <w:rPr>
                <w:rFonts w:cs="Times New Roman"/>
                <w:sz w:val="18"/>
                <w:szCs w:val="18"/>
              </w:rPr>
              <w:t>20030925</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865DA4" w:rsidP="001239FC">
            <w:pPr>
              <w:pStyle w:val="ListParagraph"/>
              <w:spacing w:after="0" w:line="200" w:lineRule="exact"/>
              <w:ind w:left="0"/>
              <w:rPr>
                <w:rFonts w:cs="Times New Roman"/>
                <w:sz w:val="18"/>
                <w:szCs w:val="18"/>
              </w:rPr>
            </w:pPr>
            <w:r>
              <w:rPr>
                <w:rFonts w:cs="Times New Roman"/>
                <w:sz w:val="18"/>
                <w:szCs w:val="18"/>
              </w:rPr>
              <w:t>Lumbosacral Strain</w:t>
            </w:r>
          </w:p>
        </w:tc>
        <w:tc>
          <w:tcPr>
            <w:tcW w:w="1080" w:type="dxa"/>
            <w:tcBorders>
              <w:right w:val="single" w:sz="4" w:space="0" w:color="auto"/>
            </w:tcBorders>
            <w:shd w:val="clear" w:color="auto" w:fill="FFFFFF" w:themeFill="background1"/>
          </w:tcPr>
          <w:p w:rsidR="00FF4ED6" w:rsidRPr="00BC3538" w:rsidRDefault="00865DA4" w:rsidP="00186D7F">
            <w:pPr>
              <w:pStyle w:val="ListParagraph"/>
              <w:spacing w:after="0" w:line="200" w:lineRule="exact"/>
              <w:ind w:left="0"/>
              <w:jc w:val="center"/>
              <w:rPr>
                <w:rFonts w:cs="Times New Roman"/>
                <w:sz w:val="18"/>
                <w:szCs w:val="18"/>
              </w:rPr>
            </w:pPr>
            <w:r>
              <w:rPr>
                <w:rFonts w:cs="Times New Roman"/>
                <w:sz w:val="18"/>
                <w:szCs w:val="18"/>
              </w:rPr>
              <w:t>5295-5010</w:t>
            </w:r>
          </w:p>
        </w:tc>
        <w:tc>
          <w:tcPr>
            <w:tcW w:w="810" w:type="dxa"/>
            <w:tcBorders>
              <w:left w:val="single" w:sz="4" w:space="0" w:color="auto"/>
            </w:tcBorders>
            <w:shd w:val="clear" w:color="auto" w:fill="FFFFFF" w:themeFill="background1"/>
          </w:tcPr>
          <w:p w:rsidR="00FF4ED6" w:rsidRPr="00542C9A" w:rsidRDefault="00865DA4"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865DA4" w:rsidP="00865DA4">
            <w:pPr>
              <w:pStyle w:val="ListParagraph"/>
              <w:spacing w:after="0" w:line="200" w:lineRule="exact"/>
              <w:ind w:left="0"/>
              <w:jc w:val="center"/>
              <w:rPr>
                <w:rFonts w:cs="Times New Roman"/>
                <w:sz w:val="18"/>
                <w:szCs w:val="18"/>
              </w:rPr>
            </w:pPr>
            <w:r w:rsidRPr="002D5FA7">
              <w:rPr>
                <w:rFonts w:cs="Times New Roman"/>
                <w:sz w:val="18"/>
                <w:szCs w:val="18"/>
              </w:rPr>
              <w:t>20030923</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865DA4">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865DA4">
              <w:rPr>
                <w:rFonts w:cs="Times New Roman"/>
                <w:sz w:val="18"/>
                <w:szCs w:val="18"/>
              </w:rPr>
              <w:t>2</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865DA4">
              <w:rPr>
                <w:rFonts w:cs="Times New Roman"/>
                <w:sz w:val="18"/>
                <w:szCs w:val="18"/>
              </w:rPr>
              <w:t>1</w:t>
            </w:r>
          </w:p>
        </w:tc>
        <w:tc>
          <w:tcPr>
            <w:tcW w:w="1024" w:type="dxa"/>
            <w:shd w:val="clear" w:color="auto" w:fill="FFFFFF" w:themeFill="background1"/>
            <w:vAlign w:val="center"/>
          </w:tcPr>
          <w:p w:rsidR="00FF4ED6" w:rsidRPr="00542C9A" w:rsidRDefault="00FF4ED6" w:rsidP="00191A51">
            <w:pPr>
              <w:pStyle w:val="ListParagraph"/>
              <w:spacing w:after="0" w:line="200" w:lineRule="exact"/>
              <w:ind w:left="0"/>
              <w:jc w:val="center"/>
              <w:rPr>
                <w:rFonts w:cs="Times New Roman"/>
                <w:sz w:val="18"/>
                <w:szCs w:val="18"/>
              </w:rPr>
            </w:pP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865DA4">
              <w:rPr>
                <w:rFonts w:cs="Times New Roman"/>
                <w:b/>
                <w:sz w:val="20"/>
                <w:szCs w:val="20"/>
              </w:rPr>
              <w:t>4</w:t>
            </w:r>
            <w:r w:rsidR="0071308A">
              <w:rPr>
                <w:rFonts w:cs="Times New Roman"/>
                <w:b/>
                <w:sz w:val="20"/>
                <w:szCs w:val="20"/>
              </w:rPr>
              <w:t>0</w:t>
            </w:r>
            <w:r w:rsidRPr="00ED6A61">
              <w:rPr>
                <w:rFonts w:cs="Times New Roman"/>
                <w:b/>
                <w:sz w:val="20"/>
                <w:szCs w:val="20"/>
              </w:rPr>
              <w:t>%</w:t>
            </w:r>
          </w:p>
        </w:tc>
      </w:tr>
    </w:tbl>
    <w:p w:rsidR="00F8094B" w:rsidRPr="00865DA4" w:rsidRDefault="00865DA4"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ab/>
        <w:t xml:space="preserve">                                                                                              *Increased to 50% effective 18 May 2004</w:t>
      </w:r>
    </w:p>
    <w:p w:rsidR="00865DA4" w:rsidRDefault="00865DA4"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FB4AFE" w:rsidRPr="009A505A" w:rsidRDefault="002C6E5B" w:rsidP="00FB4AFE">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171A09">
        <w:rPr>
          <w:rFonts w:asciiTheme="minorHAnsi" w:hAnsiTheme="minorHAnsi"/>
          <w:color w:val="auto"/>
          <w:szCs w:val="24"/>
        </w:rPr>
        <w:t xml:space="preserve">  </w:t>
      </w:r>
      <w:r w:rsidR="00AC7828">
        <w:rPr>
          <w:rFonts w:asciiTheme="minorHAnsi" w:hAnsiTheme="minorHAnsi"/>
          <w:color w:val="auto"/>
          <w:szCs w:val="24"/>
        </w:rPr>
        <w:t>The military s</w:t>
      </w:r>
      <w:r w:rsidR="00171A09" w:rsidRPr="009A505A">
        <w:rPr>
          <w:rFonts w:asciiTheme="minorHAnsi" w:hAnsiTheme="minorHAnsi"/>
          <w:color w:val="auto"/>
          <w:szCs w:val="24"/>
        </w:rPr>
        <w:t xml:space="preserve">ervices, by law, can only rate and compensate for those conditions that were found unfitting for continued military service based on the severity of the condition at the time of separation and not based on possible future changes.  The </w:t>
      </w:r>
      <w:r w:rsidR="00AC7828">
        <w:rPr>
          <w:rFonts w:asciiTheme="minorHAnsi" w:hAnsiTheme="minorHAnsi"/>
          <w:color w:val="auto"/>
          <w:szCs w:val="24"/>
        </w:rPr>
        <w:t>Department of Veterans’ Affairs (</w:t>
      </w:r>
      <w:r w:rsidR="00171A09" w:rsidRPr="009A505A">
        <w:rPr>
          <w:rFonts w:asciiTheme="minorHAnsi" w:hAnsiTheme="minorHAnsi"/>
          <w:color w:val="auto"/>
          <w:szCs w:val="24"/>
        </w:rPr>
        <w:t>VA</w:t>
      </w:r>
      <w:r w:rsidR="00AC7828">
        <w:rPr>
          <w:rFonts w:asciiTheme="minorHAnsi" w:hAnsiTheme="minorHAnsi"/>
          <w:color w:val="auto"/>
          <w:szCs w:val="24"/>
        </w:rPr>
        <w:t>)</w:t>
      </w:r>
      <w:r w:rsidR="00171A09" w:rsidRPr="009A505A">
        <w:rPr>
          <w:rFonts w:asciiTheme="minorHAnsi" w:hAnsiTheme="minorHAnsi"/>
          <w:color w:val="auto"/>
          <w:szCs w:val="24"/>
        </w:rPr>
        <w:t xml:space="preserve"> however</w:t>
      </w:r>
      <w:r w:rsidR="00AC7828">
        <w:rPr>
          <w:rFonts w:asciiTheme="minorHAnsi" w:hAnsiTheme="minorHAnsi"/>
          <w:color w:val="auto"/>
          <w:szCs w:val="24"/>
        </w:rPr>
        <w:t>,</w:t>
      </w:r>
      <w:r w:rsidR="00171A09" w:rsidRPr="009A505A">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r w:rsidR="00FB4AFE" w:rsidRPr="009A505A">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The Board further notes that the presence of a diagnosis, in and of itself, is not sufficient to render a condition unfitting and ratable.  While the DES </w:t>
      </w:r>
      <w:r w:rsidR="00AC7828">
        <w:rPr>
          <w:rFonts w:asciiTheme="minorHAnsi" w:hAnsiTheme="minorHAnsi"/>
          <w:color w:val="auto"/>
          <w:szCs w:val="24"/>
        </w:rPr>
        <w:lastRenderedPageBreak/>
        <w:t>considers all of the S</w:t>
      </w:r>
      <w:r w:rsidR="00FB4AFE" w:rsidRPr="009A505A">
        <w:rPr>
          <w:rFonts w:asciiTheme="minorHAnsi" w:hAnsiTheme="minorHAnsi"/>
          <w:color w:val="auto"/>
          <w:szCs w:val="24"/>
        </w:rPr>
        <w:t>ervice member's medical conditions, compensation can only be offered for those medical conditions that cut short a service member's career, and then only to the degree of severity present at the time of fi</w:t>
      </w:r>
      <w:r w:rsidR="00AC7828">
        <w:rPr>
          <w:rFonts w:asciiTheme="minorHAnsi" w:hAnsiTheme="minorHAnsi"/>
          <w:color w:val="auto"/>
          <w:szCs w:val="24"/>
        </w:rPr>
        <w:t xml:space="preserve">nal disposition.  However, the </w:t>
      </w:r>
      <w:r w:rsidR="00FB4AFE" w:rsidRPr="009A505A">
        <w:rPr>
          <w:rFonts w:asciiTheme="minorHAnsi" w:hAnsiTheme="minorHAnsi"/>
          <w:color w:val="auto"/>
          <w:szCs w:val="24"/>
        </w:rPr>
        <w:t>VA, operating under a different set of laws (Title 38, United States Code), is empower</w:t>
      </w:r>
      <w:r w:rsidR="00AC7828">
        <w:rPr>
          <w:rFonts w:asciiTheme="minorHAnsi" w:hAnsiTheme="minorHAnsi"/>
          <w:color w:val="auto"/>
          <w:szCs w:val="24"/>
        </w:rPr>
        <w:t>ed to periodically re-evaluate V</w:t>
      </w:r>
      <w:r w:rsidR="00FB4AFE" w:rsidRPr="009A505A">
        <w:rPr>
          <w:rFonts w:asciiTheme="minorHAnsi" w:hAnsiTheme="minorHAnsi"/>
          <w:color w:val="auto"/>
          <w:szCs w:val="24"/>
        </w:rPr>
        <w:t>eterans for the purpose of adjusting the disability rating should the degree of impairment vary over time.</w:t>
      </w:r>
    </w:p>
    <w:p w:rsidR="002C6E5B" w:rsidRPr="00171A09" w:rsidRDefault="002C6E5B" w:rsidP="00885447">
      <w:pPr>
        <w:tabs>
          <w:tab w:val="left" w:pos="288"/>
          <w:tab w:val="left" w:pos="4752"/>
        </w:tabs>
        <w:spacing w:line="240" w:lineRule="exact"/>
        <w:jc w:val="both"/>
        <w:rPr>
          <w:rFonts w:asciiTheme="minorHAnsi" w:hAnsiTheme="minorHAnsi"/>
          <w:color w:val="FF0000"/>
          <w:szCs w:val="24"/>
        </w:rPr>
      </w:pPr>
    </w:p>
    <w:p w:rsidR="00A26D29" w:rsidRPr="005422D5" w:rsidRDefault="00A26D29" w:rsidP="00A26D2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Depression</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Pr="006925A8">
        <w:rPr>
          <w:rFonts w:asciiTheme="minorHAnsi" w:hAnsiTheme="minorHAnsi"/>
          <w:color w:val="auto"/>
          <w:szCs w:val="24"/>
        </w:rPr>
        <w:t xml:space="preserve">The Board </w:t>
      </w:r>
      <w:r w:rsidR="003939E1" w:rsidRPr="006925A8">
        <w:rPr>
          <w:rFonts w:asciiTheme="minorHAnsi" w:hAnsiTheme="minorHAnsi"/>
          <w:color w:val="auto"/>
          <w:szCs w:val="24"/>
        </w:rPr>
        <w:t>noted</w:t>
      </w:r>
      <w:r w:rsidRPr="006925A8">
        <w:rPr>
          <w:rFonts w:asciiTheme="minorHAnsi" w:hAnsiTheme="minorHAnsi"/>
          <w:color w:val="auto"/>
          <w:szCs w:val="24"/>
        </w:rPr>
        <w:t xml:space="preserve"> that </w:t>
      </w:r>
      <w:r w:rsidR="003939E1" w:rsidRPr="006925A8">
        <w:rPr>
          <w:rFonts w:asciiTheme="minorHAnsi" w:hAnsiTheme="minorHAnsi"/>
          <w:color w:val="auto"/>
          <w:szCs w:val="24"/>
        </w:rPr>
        <w:t xml:space="preserve">since </w:t>
      </w:r>
      <w:r w:rsidRPr="006925A8">
        <w:rPr>
          <w:rFonts w:asciiTheme="minorHAnsi" w:hAnsiTheme="minorHAnsi"/>
          <w:color w:val="auto"/>
          <w:szCs w:val="24"/>
        </w:rPr>
        <w:t xml:space="preserve">the only stressors </w:t>
      </w:r>
      <w:r w:rsidR="003939E1" w:rsidRPr="006925A8">
        <w:rPr>
          <w:rFonts w:asciiTheme="minorHAnsi" w:hAnsiTheme="minorHAnsi"/>
          <w:color w:val="auto"/>
          <w:szCs w:val="24"/>
        </w:rPr>
        <w:t xml:space="preserve">associated with the depression condition </w:t>
      </w:r>
      <w:r w:rsidRPr="006925A8">
        <w:rPr>
          <w:rFonts w:asciiTheme="minorHAnsi" w:hAnsiTheme="minorHAnsi"/>
          <w:color w:val="auto"/>
          <w:szCs w:val="24"/>
        </w:rPr>
        <w:t>were those related to ever</w:t>
      </w:r>
      <w:r w:rsidR="003939E1" w:rsidRPr="006925A8">
        <w:rPr>
          <w:rFonts w:asciiTheme="minorHAnsi" w:hAnsiTheme="minorHAnsi"/>
          <w:color w:val="auto"/>
          <w:szCs w:val="24"/>
        </w:rPr>
        <w:t>yday social and work situations (</w:t>
      </w:r>
      <w:r w:rsidRPr="006925A8">
        <w:rPr>
          <w:rFonts w:asciiTheme="minorHAnsi" w:hAnsiTheme="minorHAnsi"/>
          <w:color w:val="auto"/>
          <w:szCs w:val="24"/>
        </w:rPr>
        <w:t>no “highly stressful event” for which pro</w:t>
      </w:r>
      <w:r w:rsidR="003939E1" w:rsidRPr="006925A8">
        <w:rPr>
          <w:rFonts w:asciiTheme="minorHAnsi" w:hAnsiTheme="minorHAnsi"/>
          <w:color w:val="auto"/>
          <w:szCs w:val="24"/>
        </w:rPr>
        <w:t xml:space="preserve">visions of §4.129 would apply), </w:t>
      </w:r>
      <w:r w:rsidR="00092860" w:rsidRPr="006925A8">
        <w:rPr>
          <w:rFonts w:asciiTheme="minorHAnsi" w:hAnsiTheme="minorHAnsi"/>
          <w:color w:val="auto"/>
          <w:szCs w:val="24"/>
        </w:rPr>
        <w:t xml:space="preserve">the </w:t>
      </w:r>
      <w:r w:rsidRPr="006925A8">
        <w:rPr>
          <w:rFonts w:asciiTheme="minorHAnsi" w:hAnsiTheme="minorHAnsi"/>
          <w:color w:val="auto"/>
          <w:szCs w:val="24"/>
        </w:rPr>
        <w:t xml:space="preserve">rating recommendation </w:t>
      </w:r>
      <w:r w:rsidR="00092860" w:rsidRPr="006925A8">
        <w:rPr>
          <w:rFonts w:asciiTheme="minorHAnsi" w:hAnsiTheme="minorHAnsi"/>
          <w:color w:val="auto"/>
          <w:szCs w:val="24"/>
        </w:rPr>
        <w:t xml:space="preserve">will be premised </w:t>
      </w:r>
      <w:r w:rsidRPr="006925A8">
        <w:rPr>
          <w:rFonts w:asciiTheme="minorHAnsi" w:hAnsiTheme="minorHAnsi"/>
          <w:color w:val="auto"/>
          <w:szCs w:val="24"/>
        </w:rPr>
        <w:t xml:space="preserve">on the psychiatric acuity at </w:t>
      </w:r>
      <w:r w:rsidR="00092860" w:rsidRPr="006925A8">
        <w:rPr>
          <w:rFonts w:asciiTheme="minorHAnsi" w:hAnsiTheme="minorHAnsi"/>
          <w:color w:val="auto"/>
          <w:szCs w:val="24"/>
        </w:rPr>
        <w:t xml:space="preserve">the time of </w:t>
      </w:r>
      <w:r w:rsidRPr="006925A8">
        <w:rPr>
          <w:rFonts w:asciiTheme="minorHAnsi" w:hAnsiTheme="minorHAnsi"/>
          <w:color w:val="auto"/>
          <w:szCs w:val="24"/>
        </w:rPr>
        <w:t>separation.</w:t>
      </w:r>
      <w:r w:rsidR="00981D1B">
        <w:rPr>
          <w:rFonts w:asciiTheme="minorHAnsi" w:hAnsiTheme="minorHAnsi"/>
          <w:color w:val="auto"/>
          <w:szCs w:val="24"/>
        </w:rPr>
        <w:t xml:space="preserve">  </w:t>
      </w:r>
      <w:r w:rsidR="00210407" w:rsidRPr="007A1935">
        <w:rPr>
          <w:rFonts w:asciiTheme="minorHAnsi" w:hAnsiTheme="minorHAnsi"/>
          <w:color w:val="auto"/>
          <w:szCs w:val="24"/>
        </w:rPr>
        <w:t>Symptoms of depression began</w:t>
      </w:r>
      <w:r w:rsidR="007A1935" w:rsidRPr="007A1935">
        <w:rPr>
          <w:rFonts w:asciiTheme="minorHAnsi" w:hAnsiTheme="minorHAnsi"/>
          <w:color w:val="auto"/>
          <w:szCs w:val="24"/>
        </w:rPr>
        <w:t xml:space="preserve"> in 2000 but were initially attributed to marital and job stress.  His initial psychiatric evaluation </w:t>
      </w:r>
      <w:r w:rsidR="00AC7828">
        <w:rPr>
          <w:rFonts w:asciiTheme="minorHAnsi" w:hAnsiTheme="minorHAnsi"/>
          <w:color w:val="auto"/>
          <w:szCs w:val="24"/>
        </w:rPr>
        <w:t xml:space="preserve">      </w:t>
      </w:r>
      <w:r w:rsidR="007A1935" w:rsidRPr="007A1935">
        <w:rPr>
          <w:rFonts w:asciiTheme="minorHAnsi" w:hAnsiTheme="minorHAnsi"/>
          <w:color w:val="auto"/>
          <w:szCs w:val="24"/>
        </w:rPr>
        <w:t>(2 November 2001) reported months of depression, fatigue, insomnia, anhedonia, isolation and guilt feelings.  The CI’s symptoms</w:t>
      </w:r>
      <w:r w:rsidR="00A25CDB">
        <w:rPr>
          <w:rFonts w:asciiTheme="minorHAnsi" w:hAnsiTheme="minorHAnsi"/>
          <w:color w:val="auto"/>
          <w:szCs w:val="24"/>
        </w:rPr>
        <w:t xml:space="preserve"> at the time of the psychiatric </w:t>
      </w:r>
      <w:r w:rsidR="00AC7828">
        <w:rPr>
          <w:rFonts w:asciiTheme="minorHAnsi" w:hAnsiTheme="minorHAnsi"/>
          <w:color w:val="auto"/>
          <w:szCs w:val="24"/>
        </w:rPr>
        <w:t>narrative summary (</w:t>
      </w:r>
      <w:r w:rsidR="00A25CDB">
        <w:rPr>
          <w:rFonts w:asciiTheme="minorHAnsi" w:hAnsiTheme="minorHAnsi"/>
          <w:color w:val="auto"/>
          <w:szCs w:val="24"/>
        </w:rPr>
        <w:t>NARSUM</w:t>
      </w:r>
      <w:r w:rsidR="00AC7828">
        <w:rPr>
          <w:rFonts w:asciiTheme="minorHAnsi" w:hAnsiTheme="minorHAnsi"/>
          <w:color w:val="auto"/>
          <w:szCs w:val="24"/>
        </w:rPr>
        <w:t>)</w:t>
      </w:r>
      <w:r w:rsidR="00A25CDB">
        <w:rPr>
          <w:rFonts w:asciiTheme="minorHAnsi" w:hAnsiTheme="minorHAnsi"/>
          <w:color w:val="auto"/>
          <w:szCs w:val="24"/>
        </w:rPr>
        <w:t xml:space="preserve"> </w:t>
      </w:r>
      <w:r w:rsidR="00AC7828">
        <w:rPr>
          <w:rFonts w:asciiTheme="minorHAnsi" w:hAnsiTheme="minorHAnsi"/>
          <w:color w:val="auto"/>
          <w:szCs w:val="24"/>
        </w:rPr>
        <w:t xml:space="preserve">   </w:t>
      </w:r>
      <w:r w:rsidR="00A25CDB">
        <w:rPr>
          <w:rFonts w:asciiTheme="minorHAnsi" w:hAnsiTheme="minorHAnsi"/>
          <w:color w:val="auto"/>
          <w:szCs w:val="24"/>
        </w:rPr>
        <w:t>(2 April 2002, 11 months prior to separation)</w:t>
      </w:r>
      <w:r w:rsidR="007A1935" w:rsidRPr="007A1935">
        <w:rPr>
          <w:rFonts w:asciiTheme="minorHAnsi" w:hAnsiTheme="minorHAnsi"/>
          <w:color w:val="auto"/>
          <w:szCs w:val="24"/>
        </w:rPr>
        <w:t xml:space="preserve"> could best be described as </w:t>
      </w:r>
      <w:r w:rsidR="00AB6DB2">
        <w:rPr>
          <w:rFonts w:asciiTheme="minorHAnsi" w:hAnsiTheme="minorHAnsi"/>
          <w:color w:val="auto"/>
          <w:szCs w:val="24"/>
        </w:rPr>
        <w:t xml:space="preserve">mild to </w:t>
      </w:r>
      <w:r w:rsidR="007A1935" w:rsidRPr="007A1935">
        <w:rPr>
          <w:rFonts w:asciiTheme="minorHAnsi" w:hAnsiTheme="minorHAnsi"/>
          <w:color w:val="auto"/>
          <w:szCs w:val="24"/>
        </w:rPr>
        <w:t>moderate.</w:t>
      </w:r>
      <w:r w:rsidR="007A1935" w:rsidRPr="00A26D29">
        <w:rPr>
          <w:rFonts w:asciiTheme="minorHAnsi" w:hAnsiTheme="minorHAnsi"/>
          <w:color w:val="FF0000"/>
          <w:szCs w:val="24"/>
        </w:rPr>
        <w:t xml:space="preserve">  </w:t>
      </w:r>
      <w:r w:rsidR="007A1935" w:rsidRPr="00450A19">
        <w:rPr>
          <w:rFonts w:asciiTheme="minorHAnsi" w:hAnsiTheme="minorHAnsi"/>
          <w:color w:val="auto"/>
          <w:szCs w:val="24"/>
        </w:rPr>
        <w:t xml:space="preserve">There was no history of drug or alcohol abuse and he did not require hospitalization.  </w:t>
      </w:r>
      <w:r w:rsidR="00AB6DB2">
        <w:rPr>
          <w:rFonts w:asciiTheme="minorHAnsi" w:hAnsiTheme="minorHAnsi"/>
          <w:color w:val="auto"/>
          <w:szCs w:val="24"/>
        </w:rPr>
        <w:t xml:space="preserve">While on sea duty in 2002, </w:t>
      </w:r>
      <w:r w:rsidR="00845AD8" w:rsidRPr="00450A19">
        <w:rPr>
          <w:rFonts w:asciiTheme="minorHAnsi" w:hAnsiTheme="minorHAnsi"/>
          <w:color w:val="auto"/>
          <w:szCs w:val="24"/>
        </w:rPr>
        <w:t>he experienced a panic attack and worsening depression</w:t>
      </w:r>
      <w:r w:rsidR="00AB6DB2">
        <w:rPr>
          <w:rFonts w:asciiTheme="minorHAnsi" w:hAnsiTheme="minorHAnsi"/>
          <w:color w:val="auto"/>
          <w:szCs w:val="24"/>
        </w:rPr>
        <w:t xml:space="preserve"> in the context of </w:t>
      </w:r>
      <w:r w:rsidR="00D97F73">
        <w:rPr>
          <w:rFonts w:asciiTheme="minorHAnsi" w:hAnsiTheme="minorHAnsi"/>
          <w:color w:val="auto"/>
          <w:szCs w:val="24"/>
        </w:rPr>
        <w:t xml:space="preserve">several administrative counseling sessions regarding his inappropriate behavior, immature attitude and work performance issues. </w:t>
      </w:r>
      <w:r w:rsidR="00845AD8" w:rsidRPr="00450A19">
        <w:rPr>
          <w:rFonts w:asciiTheme="minorHAnsi" w:hAnsiTheme="minorHAnsi"/>
          <w:color w:val="auto"/>
          <w:szCs w:val="24"/>
        </w:rPr>
        <w:t xml:space="preserve">  Although he threatened suicide so that he could be removed from the ship, </w:t>
      </w:r>
      <w:r w:rsidR="00D97F73">
        <w:rPr>
          <w:rFonts w:asciiTheme="minorHAnsi" w:hAnsiTheme="minorHAnsi"/>
          <w:color w:val="auto"/>
          <w:szCs w:val="24"/>
        </w:rPr>
        <w:t>his treating</w:t>
      </w:r>
      <w:r w:rsidR="00482CA5" w:rsidRPr="00450A19">
        <w:rPr>
          <w:rFonts w:asciiTheme="minorHAnsi" w:hAnsiTheme="minorHAnsi"/>
          <w:color w:val="auto"/>
          <w:szCs w:val="24"/>
        </w:rPr>
        <w:t xml:space="preserve"> psychiatrist </w:t>
      </w:r>
      <w:r w:rsidR="002D5FA7">
        <w:rPr>
          <w:rFonts w:asciiTheme="minorHAnsi" w:hAnsiTheme="minorHAnsi"/>
          <w:color w:val="auto"/>
          <w:szCs w:val="24"/>
        </w:rPr>
        <w:t>stated</w:t>
      </w:r>
      <w:r w:rsidR="00482CA5" w:rsidRPr="00450A19">
        <w:rPr>
          <w:rFonts w:asciiTheme="minorHAnsi" w:hAnsiTheme="minorHAnsi"/>
          <w:color w:val="auto"/>
          <w:szCs w:val="24"/>
        </w:rPr>
        <w:t xml:space="preserve"> </w:t>
      </w:r>
      <w:r w:rsidR="002D5FA7">
        <w:rPr>
          <w:rFonts w:asciiTheme="minorHAnsi" w:hAnsiTheme="minorHAnsi"/>
          <w:color w:val="auto"/>
          <w:szCs w:val="24"/>
        </w:rPr>
        <w:t xml:space="preserve">that he </w:t>
      </w:r>
      <w:r w:rsidR="00482CA5" w:rsidRPr="00450A19">
        <w:rPr>
          <w:rFonts w:asciiTheme="minorHAnsi" w:hAnsiTheme="minorHAnsi"/>
          <w:color w:val="auto"/>
          <w:szCs w:val="24"/>
        </w:rPr>
        <w:t xml:space="preserve">was </w:t>
      </w:r>
      <w:r w:rsidR="00845AD8" w:rsidRPr="00450A19">
        <w:rPr>
          <w:rFonts w:asciiTheme="minorHAnsi" w:hAnsiTheme="minorHAnsi"/>
          <w:color w:val="auto"/>
          <w:szCs w:val="24"/>
        </w:rPr>
        <w:t xml:space="preserve">not actually suicidal.  </w:t>
      </w:r>
      <w:r w:rsidR="00482CA5" w:rsidRPr="00450A19">
        <w:rPr>
          <w:rFonts w:asciiTheme="minorHAnsi" w:hAnsiTheme="minorHAnsi"/>
          <w:color w:val="auto"/>
          <w:szCs w:val="24"/>
        </w:rPr>
        <w:t xml:space="preserve">He required short-term treatment with an anti-anxiety medication for symptoms which quickly improved after removal from the ship.  </w:t>
      </w:r>
      <w:r w:rsidRPr="00450A19">
        <w:rPr>
          <w:rFonts w:asciiTheme="minorHAnsi" w:hAnsiTheme="minorHAnsi"/>
          <w:color w:val="auto"/>
          <w:szCs w:val="24"/>
        </w:rPr>
        <w:t xml:space="preserve">Mental status exam (MSE) </w:t>
      </w:r>
      <w:r w:rsidR="006925A8">
        <w:rPr>
          <w:rFonts w:asciiTheme="minorHAnsi" w:hAnsiTheme="minorHAnsi"/>
          <w:color w:val="auto"/>
          <w:szCs w:val="24"/>
        </w:rPr>
        <w:t xml:space="preserve">at the time of the NARSUM, </w:t>
      </w:r>
      <w:r w:rsidRPr="00450A19">
        <w:rPr>
          <w:rFonts w:asciiTheme="minorHAnsi" w:hAnsiTheme="minorHAnsi"/>
          <w:color w:val="auto"/>
          <w:szCs w:val="24"/>
        </w:rPr>
        <w:t>revealed the CI to be cooperative</w:t>
      </w:r>
      <w:r w:rsidR="001228EF" w:rsidRPr="00450A19">
        <w:rPr>
          <w:rFonts w:asciiTheme="minorHAnsi" w:hAnsiTheme="minorHAnsi"/>
          <w:color w:val="auto"/>
          <w:szCs w:val="24"/>
        </w:rPr>
        <w:t>, alert and pleasant.  Speech and t</w:t>
      </w:r>
      <w:r w:rsidRPr="00450A19">
        <w:rPr>
          <w:rFonts w:asciiTheme="minorHAnsi" w:hAnsiTheme="minorHAnsi"/>
          <w:color w:val="auto"/>
          <w:szCs w:val="24"/>
        </w:rPr>
        <w:t>hought processes were normal,</w:t>
      </w:r>
      <w:r w:rsidR="001228EF" w:rsidRPr="00450A19">
        <w:rPr>
          <w:rFonts w:asciiTheme="minorHAnsi" w:hAnsiTheme="minorHAnsi"/>
          <w:color w:val="auto"/>
          <w:szCs w:val="24"/>
        </w:rPr>
        <w:t xml:space="preserve"> with no evidence of psychosis.  Affect was serious and restricted, and there were no</w:t>
      </w:r>
      <w:r w:rsidRPr="00450A19">
        <w:rPr>
          <w:rFonts w:asciiTheme="minorHAnsi" w:hAnsiTheme="minorHAnsi"/>
          <w:color w:val="auto"/>
          <w:szCs w:val="24"/>
        </w:rPr>
        <w:t xml:space="preserve"> suicidal or homicidal ideations.  </w:t>
      </w:r>
      <w:r w:rsidR="007F28D8">
        <w:rPr>
          <w:rFonts w:asciiTheme="minorHAnsi" w:hAnsiTheme="minorHAnsi"/>
          <w:color w:val="auto"/>
          <w:szCs w:val="24"/>
        </w:rPr>
        <w:t xml:space="preserve">Memory and concentration were grossly intact.  </w:t>
      </w:r>
      <w:r w:rsidRPr="00450A19">
        <w:rPr>
          <w:rFonts w:asciiTheme="minorHAnsi" w:hAnsiTheme="minorHAnsi"/>
          <w:color w:val="auto"/>
          <w:szCs w:val="24"/>
        </w:rPr>
        <w:t>The global assessment of functioning (GAF) score was 5</w:t>
      </w:r>
      <w:r w:rsidR="001228EF" w:rsidRPr="00450A19">
        <w:rPr>
          <w:rFonts w:asciiTheme="minorHAnsi" w:hAnsiTheme="minorHAnsi"/>
          <w:color w:val="auto"/>
          <w:szCs w:val="24"/>
        </w:rPr>
        <w:t>1</w:t>
      </w:r>
      <w:r w:rsidRPr="00450A19">
        <w:rPr>
          <w:rFonts w:asciiTheme="minorHAnsi" w:hAnsiTheme="minorHAnsi"/>
          <w:color w:val="auto"/>
          <w:szCs w:val="24"/>
        </w:rPr>
        <w:t xml:space="preserve"> (connoting </w:t>
      </w:r>
      <w:r w:rsidR="002168DA">
        <w:rPr>
          <w:rFonts w:asciiTheme="minorHAnsi" w:hAnsiTheme="minorHAnsi"/>
          <w:color w:val="auto"/>
          <w:szCs w:val="24"/>
        </w:rPr>
        <w:t>moderate</w:t>
      </w:r>
      <w:r w:rsidRPr="00450A19">
        <w:rPr>
          <w:rFonts w:asciiTheme="minorHAnsi" w:hAnsiTheme="minorHAnsi"/>
          <w:color w:val="auto"/>
          <w:szCs w:val="24"/>
        </w:rPr>
        <w:t xml:space="preserve"> symptoms or impairment).  While medication</w:t>
      </w:r>
      <w:r w:rsidR="001228EF" w:rsidRPr="00450A19">
        <w:rPr>
          <w:rFonts w:asciiTheme="minorHAnsi" w:hAnsiTheme="minorHAnsi"/>
          <w:color w:val="auto"/>
          <w:szCs w:val="24"/>
        </w:rPr>
        <w:t xml:space="preserve"> treatment and removal from the ship</w:t>
      </w:r>
      <w:r w:rsidRPr="00450A19">
        <w:rPr>
          <w:rFonts w:asciiTheme="minorHAnsi" w:hAnsiTheme="minorHAnsi"/>
          <w:color w:val="auto"/>
          <w:szCs w:val="24"/>
        </w:rPr>
        <w:t xml:space="preserve"> resulted in partial remission of h</w:t>
      </w:r>
      <w:r w:rsidR="001228EF" w:rsidRPr="00450A19">
        <w:rPr>
          <w:rFonts w:asciiTheme="minorHAnsi" w:hAnsiTheme="minorHAnsi"/>
          <w:color w:val="auto"/>
          <w:szCs w:val="24"/>
        </w:rPr>
        <w:t>is</w:t>
      </w:r>
      <w:r w:rsidRPr="00450A19">
        <w:rPr>
          <w:rFonts w:asciiTheme="minorHAnsi" w:hAnsiTheme="minorHAnsi"/>
          <w:color w:val="auto"/>
          <w:szCs w:val="24"/>
        </w:rPr>
        <w:t xml:space="preserve"> symptoms, the described functional status was still </w:t>
      </w:r>
      <w:r w:rsidR="0029450C" w:rsidRPr="00450A19">
        <w:rPr>
          <w:rFonts w:asciiTheme="minorHAnsi" w:hAnsiTheme="minorHAnsi"/>
          <w:color w:val="auto"/>
          <w:szCs w:val="24"/>
        </w:rPr>
        <w:t>moderate</w:t>
      </w:r>
      <w:r w:rsidRPr="00450A19">
        <w:rPr>
          <w:rFonts w:asciiTheme="minorHAnsi" w:hAnsiTheme="minorHAnsi"/>
          <w:color w:val="auto"/>
          <w:szCs w:val="24"/>
        </w:rPr>
        <w:t xml:space="preserve"> industrial </w:t>
      </w:r>
      <w:r w:rsidR="0029450C" w:rsidRPr="00450A19">
        <w:rPr>
          <w:rFonts w:asciiTheme="minorHAnsi" w:hAnsiTheme="minorHAnsi"/>
          <w:color w:val="auto"/>
          <w:szCs w:val="24"/>
        </w:rPr>
        <w:t>and military impairment and mild to moderate impairment of civilian performance.</w:t>
      </w:r>
      <w:r w:rsidR="0029450C">
        <w:rPr>
          <w:rFonts w:asciiTheme="minorHAnsi" w:hAnsiTheme="minorHAnsi"/>
          <w:color w:val="FF0000"/>
          <w:szCs w:val="24"/>
        </w:rPr>
        <w:t xml:space="preserve">  </w:t>
      </w:r>
      <w:r w:rsidR="00644F28">
        <w:rPr>
          <w:rFonts w:asciiTheme="minorHAnsi" w:hAnsiTheme="minorHAnsi"/>
          <w:color w:val="auto"/>
          <w:szCs w:val="24"/>
        </w:rPr>
        <w:t>A follow-up psychiatry note (1 September 2002</w:t>
      </w:r>
      <w:r w:rsidR="00722303">
        <w:rPr>
          <w:rFonts w:asciiTheme="minorHAnsi" w:hAnsiTheme="minorHAnsi"/>
          <w:color w:val="auto"/>
          <w:szCs w:val="24"/>
        </w:rPr>
        <w:t xml:space="preserve">, </w:t>
      </w:r>
      <w:r w:rsidR="00644F28">
        <w:rPr>
          <w:rFonts w:asciiTheme="minorHAnsi" w:hAnsiTheme="minorHAnsi"/>
          <w:color w:val="auto"/>
          <w:szCs w:val="24"/>
        </w:rPr>
        <w:t xml:space="preserve">5 months after </w:t>
      </w:r>
      <w:r w:rsidR="00722303">
        <w:rPr>
          <w:rFonts w:asciiTheme="minorHAnsi" w:hAnsiTheme="minorHAnsi"/>
          <w:color w:val="auto"/>
          <w:szCs w:val="24"/>
        </w:rPr>
        <w:t xml:space="preserve">the </w:t>
      </w:r>
      <w:r w:rsidR="00644F28">
        <w:rPr>
          <w:rFonts w:asciiTheme="minorHAnsi" w:hAnsiTheme="minorHAnsi"/>
          <w:color w:val="auto"/>
          <w:szCs w:val="24"/>
        </w:rPr>
        <w:t xml:space="preserve">NARSUM) </w:t>
      </w:r>
      <w:r w:rsidR="0019602C">
        <w:rPr>
          <w:rFonts w:asciiTheme="minorHAnsi" w:hAnsiTheme="minorHAnsi"/>
          <w:color w:val="auto"/>
          <w:szCs w:val="24"/>
        </w:rPr>
        <w:t>reported that the CI had stopped his antidepressant medication 3-4 months prior, had completed psychotherapy which he found very beneficial and was experiencing no depression symptoms.  The psychiatrist considered the depression resolved</w:t>
      </w:r>
      <w:r w:rsidR="006925A8">
        <w:rPr>
          <w:rFonts w:asciiTheme="minorHAnsi" w:hAnsiTheme="minorHAnsi"/>
          <w:color w:val="auto"/>
          <w:szCs w:val="24"/>
        </w:rPr>
        <w:t>,</w:t>
      </w:r>
      <w:r w:rsidR="0019602C">
        <w:rPr>
          <w:rFonts w:asciiTheme="minorHAnsi" w:hAnsiTheme="minorHAnsi"/>
          <w:color w:val="auto"/>
          <w:szCs w:val="24"/>
        </w:rPr>
        <w:t xml:space="preserve"> but </w:t>
      </w:r>
      <w:r w:rsidR="00722303">
        <w:rPr>
          <w:rFonts w:asciiTheme="minorHAnsi" w:hAnsiTheme="minorHAnsi"/>
          <w:color w:val="auto"/>
          <w:szCs w:val="24"/>
        </w:rPr>
        <w:t xml:space="preserve">opined </w:t>
      </w:r>
      <w:r w:rsidR="0019602C">
        <w:rPr>
          <w:rFonts w:asciiTheme="minorHAnsi" w:hAnsiTheme="minorHAnsi"/>
          <w:color w:val="auto"/>
          <w:szCs w:val="24"/>
        </w:rPr>
        <w:t>that return to the ship could precipitate recurrence that would place him at increased risk of suicide.</w:t>
      </w:r>
      <w:r w:rsidR="006925A8">
        <w:rPr>
          <w:rFonts w:asciiTheme="minorHAnsi" w:hAnsiTheme="minorHAnsi"/>
          <w:color w:val="auto"/>
          <w:szCs w:val="24"/>
        </w:rPr>
        <w:t xml:space="preserve">  </w:t>
      </w:r>
      <w:r w:rsidR="00D97F73" w:rsidRPr="008B0D1B">
        <w:rPr>
          <w:rFonts w:asciiTheme="minorHAnsi" w:hAnsiTheme="minorHAnsi"/>
          <w:color w:val="auto"/>
          <w:szCs w:val="24"/>
        </w:rPr>
        <w:t>A commander’s memorandum (2</w:t>
      </w:r>
      <w:r w:rsidR="00D97F73">
        <w:rPr>
          <w:rFonts w:asciiTheme="minorHAnsi" w:hAnsiTheme="minorHAnsi"/>
          <w:color w:val="auto"/>
          <w:szCs w:val="24"/>
        </w:rPr>
        <w:t xml:space="preserve">6 November 2002) </w:t>
      </w:r>
      <w:r w:rsidR="00D97F73" w:rsidRPr="00450A19">
        <w:rPr>
          <w:rFonts w:asciiTheme="minorHAnsi" w:hAnsiTheme="minorHAnsi"/>
          <w:color w:val="auto"/>
          <w:szCs w:val="24"/>
        </w:rPr>
        <w:t xml:space="preserve">reported that the CI was unable to perform his duties </w:t>
      </w:r>
      <w:r w:rsidR="00D97F73" w:rsidRPr="00F8318B">
        <w:rPr>
          <w:rFonts w:asciiTheme="minorHAnsi" w:hAnsiTheme="minorHAnsi"/>
          <w:color w:val="auto"/>
          <w:szCs w:val="24"/>
        </w:rPr>
        <w:t>since March</w:t>
      </w:r>
      <w:r w:rsidR="00D97F73" w:rsidRPr="00450A19">
        <w:rPr>
          <w:rFonts w:asciiTheme="minorHAnsi" w:hAnsiTheme="minorHAnsi"/>
          <w:color w:val="auto"/>
          <w:szCs w:val="24"/>
        </w:rPr>
        <w:t xml:space="preserve">.  He was taken off his ship during patrol </w:t>
      </w:r>
      <w:r w:rsidR="00D97F73">
        <w:rPr>
          <w:rFonts w:asciiTheme="minorHAnsi" w:hAnsiTheme="minorHAnsi"/>
          <w:color w:val="auto"/>
          <w:szCs w:val="24"/>
        </w:rPr>
        <w:t>for sui</w:t>
      </w:r>
      <w:r w:rsidR="00D97F73" w:rsidRPr="00450A19">
        <w:rPr>
          <w:rFonts w:asciiTheme="minorHAnsi" w:hAnsiTheme="minorHAnsi"/>
          <w:color w:val="auto"/>
          <w:szCs w:val="24"/>
        </w:rPr>
        <w:t xml:space="preserve">cidal ideations and </w:t>
      </w:r>
      <w:r w:rsidR="00D97F73">
        <w:rPr>
          <w:rFonts w:asciiTheme="minorHAnsi" w:hAnsiTheme="minorHAnsi"/>
          <w:color w:val="auto"/>
          <w:szCs w:val="24"/>
        </w:rPr>
        <w:t>was unable to</w:t>
      </w:r>
      <w:r w:rsidR="00D97F73" w:rsidRPr="00450A19">
        <w:rPr>
          <w:rFonts w:asciiTheme="minorHAnsi" w:hAnsiTheme="minorHAnsi"/>
          <w:color w:val="auto"/>
          <w:szCs w:val="24"/>
        </w:rPr>
        <w:t xml:space="preserve"> deal with the stresses of underway life, which led to revocation of his security access.  The commander further observed that the CI was unable to work or stand watch on the ship, even during in</w:t>
      </w:r>
      <w:r w:rsidR="006925A8">
        <w:rPr>
          <w:rFonts w:asciiTheme="minorHAnsi" w:hAnsiTheme="minorHAnsi"/>
          <w:color w:val="auto"/>
          <w:szCs w:val="24"/>
        </w:rPr>
        <w:t>-</w:t>
      </w:r>
      <w:r w:rsidR="00D97F73" w:rsidRPr="00450A19">
        <w:rPr>
          <w:rFonts w:asciiTheme="minorHAnsi" w:hAnsiTheme="minorHAnsi"/>
          <w:color w:val="auto"/>
          <w:szCs w:val="24"/>
        </w:rPr>
        <w:t>port periods, and showed no motivation or desire to work through his condition.</w:t>
      </w:r>
      <w:r w:rsidR="006925A8">
        <w:rPr>
          <w:rFonts w:asciiTheme="minorHAnsi" w:hAnsiTheme="minorHAnsi"/>
          <w:color w:val="auto"/>
          <w:szCs w:val="24"/>
        </w:rPr>
        <w:t xml:space="preserve">  </w:t>
      </w:r>
      <w:r w:rsidR="006925A8" w:rsidRPr="006925A8">
        <w:rPr>
          <w:rFonts w:asciiTheme="minorHAnsi" w:hAnsiTheme="minorHAnsi"/>
          <w:color w:val="auto"/>
          <w:szCs w:val="24"/>
        </w:rPr>
        <w:t>Two rebuttal letters by the CI, 25 July 2002 and 30 August 2002 stated:  “I have not had any episodes of depression or anxiety attacks since I received treatment” and “…I have had no problems and I do not have to take any of my medication”, respectively (since removal from the ship).</w:t>
      </w:r>
      <w:r w:rsidR="00981D1B">
        <w:rPr>
          <w:rFonts w:asciiTheme="minorHAnsi" w:hAnsiTheme="minorHAnsi"/>
          <w:color w:val="auto"/>
          <w:szCs w:val="24"/>
        </w:rPr>
        <w:t xml:space="preserve">  In December 2002, two months before separation, the CI presented to the clinic requesting resumption of medication due to recurrent depressive symptoms in context of marital separation (wife left with children).  </w:t>
      </w:r>
      <w:r w:rsidRPr="00C22AD8">
        <w:rPr>
          <w:rFonts w:asciiTheme="minorHAnsi" w:hAnsiTheme="minorHAnsi"/>
          <w:color w:val="auto"/>
          <w:szCs w:val="24"/>
        </w:rPr>
        <w:t xml:space="preserve">At the time of the VA psychiatric </w:t>
      </w:r>
      <w:r w:rsidR="00AC7828">
        <w:rPr>
          <w:rFonts w:asciiTheme="minorHAnsi" w:hAnsiTheme="minorHAnsi"/>
          <w:color w:val="auto"/>
          <w:szCs w:val="24"/>
        </w:rPr>
        <w:t>compensation and pension (</w:t>
      </w:r>
      <w:r w:rsidRPr="00C22AD8">
        <w:rPr>
          <w:rFonts w:asciiTheme="minorHAnsi" w:hAnsiTheme="minorHAnsi"/>
          <w:color w:val="auto"/>
          <w:szCs w:val="24"/>
        </w:rPr>
        <w:t>C&amp;P</w:t>
      </w:r>
      <w:r w:rsidR="00AC7828">
        <w:rPr>
          <w:rFonts w:asciiTheme="minorHAnsi" w:hAnsiTheme="minorHAnsi"/>
          <w:color w:val="auto"/>
          <w:szCs w:val="24"/>
        </w:rPr>
        <w:t>)</w:t>
      </w:r>
      <w:r w:rsidRPr="00C22AD8">
        <w:rPr>
          <w:rFonts w:asciiTheme="minorHAnsi" w:hAnsiTheme="minorHAnsi"/>
          <w:color w:val="auto"/>
          <w:szCs w:val="24"/>
        </w:rPr>
        <w:t xml:space="preserve"> examination (</w:t>
      </w:r>
      <w:r w:rsidR="007C7C8A" w:rsidRPr="00C22AD8">
        <w:rPr>
          <w:rFonts w:asciiTheme="minorHAnsi" w:hAnsiTheme="minorHAnsi"/>
          <w:color w:val="auto"/>
          <w:szCs w:val="24"/>
        </w:rPr>
        <w:t>25 September</w:t>
      </w:r>
      <w:r w:rsidRPr="00C22AD8">
        <w:rPr>
          <w:rFonts w:asciiTheme="minorHAnsi" w:hAnsiTheme="minorHAnsi"/>
          <w:color w:val="auto"/>
          <w:szCs w:val="24"/>
        </w:rPr>
        <w:t xml:space="preserve"> 200</w:t>
      </w:r>
      <w:r w:rsidR="007C7C8A" w:rsidRPr="00C22AD8">
        <w:rPr>
          <w:rFonts w:asciiTheme="minorHAnsi" w:hAnsiTheme="minorHAnsi"/>
          <w:color w:val="auto"/>
          <w:szCs w:val="24"/>
        </w:rPr>
        <w:t>3, seven months after separation</w:t>
      </w:r>
      <w:r w:rsidRPr="00C22AD8">
        <w:rPr>
          <w:rFonts w:asciiTheme="minorHAnsi" w:hAnsiTheme="minorHAnsi"/>
          <w:color w:val="auto"/>
          <w:szCs w:val="24"/>
        </w:rPr>
        <w:t xml:space="preserve">), the CI’s symptoms were </w:t>
      </w:r>
      <w:r w:rsidR="007C7C8A" w:rsidRPr="00C22AD8">
        <w:rPr>
          <w:rFonts w:asciiTheme="minorHAnsi" w:hAnsiTheme="minorHAnsi"/>
          <w:color w:val="auto"/>
          <w:szCs w:val="24"/>
        </w:rPr>
        <w:t xml:space="preserve">the same or </w:t>
      </w:r>
      <w:r w:rsidRPr="00C22AD8">
        <w:rPr>
          <w:rFonts w:asciiTheme="minorHAnsi" w:hAnsiTheme="minorHAnsi"/>
          <w:color w:val="auto"/>
          <w:szCs w:val="24"/>
        </w:rPr>
        <w:t>somewhat bette</w:t>
      </w:r>
      <w:r w:rsidR="00722303">
        <w:rPr>
          <w:rFonts w:asciiTheme="minorHAnsi" w:hAnsiTheme="minorHAnsi"/>
          <w:color w:val="auto"/>
          <w:szCs w:val="24"/>
        </w:rPr>
        <w:t>r than those reported in the NARSUM</w:t>
      </w:r>
      <w:r w:rsidRPr="00C22AD8">
        <w:rPr>
          <w:rFonts w:asciiTheme="minorHAnsi" w:hAnsiTheme="minorHAnsi"/>
          <w:color w:val="auto"/>
          <w:szCs w:val="24"/>
        </w:rPr>
        <w:t xml:space="preserve"> exam.  </w:t>
      </w:r>
      <w:r w:rsidR="007C7C8A" w:rsidRPr="00C22AD8">
        <w:rPr>
          <w:rFonts w:asciiTheme="minorHAnsi" w:hAnsiTheme="minorHAnsi"/>
          <w:color w:val="auto"/>
          <w:szCs w:val="24"/>
        </w:rPr>
        <w:t>He was</w:t>
      </w:r>
      <w:r w:rsidRPr="00C22AD8">
        <w:rPr>
          <w:rFonts w:asciiTheme="minorHAnsi" w:hAnsiTheme="minorHAnsi"/>
          <w:color w:val="auto"/>
          <w:szCs w:val="24"/>
        </w:rPr>
        <w:t xml:space="preserve"> taking the same antidepressant medication</w:t>
      </w:r>
      <w:r w:rsidR="00981D1B">
        <w:rPr>
          <w:rFonts w:asciiTheme="minorHAnsi" w:hAnsiTheme="minorHAnsi"/>
          <w:color w:val="auto"/>
          <w:szCs w:val="24"/>
        </w:rPr>
        <w:t xml:space="preserve"> on an intermittent basis and had not sought therapy.  </w:t>
      </w:r>
      <w:r w:rsidR="007C7C8A" w:rsidRPr="00C22AD8">
        <w:rPr>
          <w:rFonts w:asciiTheme="minorHAnsi" w:hAnsiTheme="minorHAnsi"/>
          <w:color w:val="auto"/>
          <w:szCs w:val="24"/>
        </w:rPr>
        <w:t xml:space="preserve">He divorced from his wife immediately after separation, but </w:t>
      </w:r>
      <w:r w:rsidR="001F22B8" w:rsidRPr="00C22AD8">
        <w:rPr>
          <w:rFonts w:asciiTheme="minorHAnsi" w:hAnsiTheme="minorHAnsi"/>
          <w:color w:val="auto"/>
          <w:szCs w:val="24"/>
        </w:rPr>
        <w:t xml:space="preserve">moved in with a girlfriend whom he planned to marry.  He </w:t>
      </w:r>
      <w:r w:rsidR="007C7C8A" w:rsidRPr="00C22AD8">
        <w:rPr>
          <w:rFonts w:asciiTheme="minorHAnsi" w:hAnsiTheme="minorHAnsi"/>
          <w:color w:val="auto"/>
          <w:szCs w:val="24"/>
        </w:rPr>
        <w:t>was able to find a “good job”</w:t>
      </w:r>
      <w:r w:rsidR="001F22B8" w:rsidRPr="00C22AD8">
        <w:rPr>
          <w:rFonts w:asciiTheme="minorHAnsi" w:hAnsiTheme="minorHAnsi"/>
          <w:color w:val="auto"/>
          <w:szCs w:val="24"/>
        </w:rPr>
        <w:t xml:space="preserve"> with the help of a friend.</w:t>
      </w:r>
      <w:r w:rsidR="007C7C8A" w:rsidRPr="00C22AD8">
        <w:rPr>
          <w:rFonts w:asciiTheme="minorHAnsi" w:hAnsiTheme="minorHAnsi"/>
          <w:color w:val="auto"/>
          <w:szCs w:val="24"/>
        </w:rPr>
        <w:t xml:space="preserve">  </w:t>
      </w:r>
      <w:r w:rsidRPr="005422D5">
        <w:rPr>
          <w:rFonts w:asciiTheme="minorHAnsi" w:hAnsiTheme="minorHAnsi"/>
          <w:color w:val="auto"/>
          <w:szCs w:val="24"/>
        </w:rPr>
        <w:t xml:space="preserve">The Board agreed that the MEB examination </w:t>
      </w:r>
      <w:r w:rsidR="00AC0CFF">
        <w:rPr>
          <w:rFonts w:asciiTheme="minorHAnsi" w:hAnsiTheme="minorHAnsi"/>
          <w:color w:val="auto"/>
          <w:szCs w:val="24"/>
        </w:rPr>
        <w:t xml:space="preserve">generally </w:t>
      </w:r>
      <w:r w:rsidR="00C22AD8" w:rsidRPr="005422D5">
        <w:rPr>
          <w:rFonts w:asciiTheme="minorHAnsi" w:hAnsiTheme="minorHAnsi"/>
          <w:color w:val="auto"/>
          <w:szCs w:val="24"/>
        </w:rPr>
        <w:t xml:space="preserve">supported </w:t>
      </w:r>
      <w:r w:rsidRPr="005422D5">
        <w:rPr>
          <w:rFonts w:asciiTheme="minorHAnsi" w:hAnsiTheme="minorHAnsi"/>
          <w:color w:val="auto"/>
          <w:szCs w:val="24"/>
        </w:rPr>
        <w:t xml:space="preserve">a §4.130 rating of </w:t>
      </w:r>
      <w:r w:rsidR="00C22AD8" w:rsidRPr="0022497F">
        <w:rPr>
          <w:rFonts w:asciiTheme="minorHAnsi" w:hAnsiTheme="minorHAnsi"/>
          <w:color w:val="auto"/>
          <w:szCs w:val="24"/>
        </w:rPr>
        <w:t>1</w:t>
      </w:r>
      <w:r w:rsidRPr="0022497F">
        <w:rPr>
          <w:rFonts w:asciiTheme="minorHAnsi" w:hAnsiTheme="minorHAnsi"/>
          <w:color w:val="auto"/>
          <w:szCs w:val="24"/>
        </w:rPr>
        <w:t>0%</w:t>
      </w:r>
      <w:r w:rsidRPr="005422D5">
        <w:rPr>
          <w:rFonts w:asciiTheme="minorHAnsi" w:hAnsiTheme="minorHAnsi"/>
          <w:color w:val="auto"/>
          <w:szCs w:val="24"/>
        </w:rPr>
        <w:t xml:space="preserve"> (“</w:t>
      </w:r>
      <w:r w:rsidR="00C22AD8" w:rsidRPr="005422D5">
        <w:rPr>
          <w:rFonts w:asciiTheme="minorHAnsi" w:hAnsiTheme="minorHAnsi"/>
          <w:color w:val="auto"/>
          <w:szCs w:val="24"/>
        </w:rPr>
        <w:t>occupational and social impairment due to mild or transient symptoms which decrease work efficiency and ability to perform occupational tasks only during periods of significant stress, or; symptoms controlled by continuous medication</w:t>
      </w:r>
      <w:r w:rsidRPr="005422D5">
        <w:rPr>
          <w:rFonts w:asciiTheme="minorHAnsi" w:hAnsiTheme="minorHAnsi"/>
          <w:color w:val="auto"/>
          <w:szCs w:val="24"/>
        </w:rPr>
        <w:t xml:space="preserve">”), considering the </w:t>
      </w:r>
      <w:r w:rsidR="00590692" w:rsidRPr="005422D5">
        <w:rPr>
          <w:rFonts w:asciiTheme="minorHAnsi" w:hAnsiTheme="minorHAnsi"/>
          <w:color w:val="auto"/>
          <w:szCs w:val="24"/>
        </w:rPr>
        <w:t xml:space="preserve">presence of symptoms that </w:t>
      </w:r>
      <w:r w:rsidR="00EF6BCF" w:rsidRPr="00981D1B">
        <w:rPr>
          <w:rFonts w:asciiTheme="minorHAnsi" w:hAnsiTheme="minorHAnsi"/>
          <w:color w:val="auto"/>
          <w:szCs w:val="24"/>
        </w:rPr>
        <w:t>at times</w:t>
      </w:r>
      <w:r w:rsidR="00590692" w:rsidRPr="005422D5">
        <w:rPr>
          <w:rFonts w:asciiTheme="minorHAnsi" w:hAnsiTheme="minorHAnsi"/>
          <w:color w:val="auto"/>
          <w:szCs w:val="24"/>
        </w:rPr>
        <w:t xml:space="preserve"> interfered with performance of military duties</w:t>
      </w:r>
      <w:r w:rsidR="006925A8">
        <w:rPr>
          <w:rFonts w:asciiTheme="minorHAnsi" w:hAnsiTheme="minorHAnsi"/>
          <w:color w:val="auto"/>
          <w:szCs w:val="24"/>
        </w:rPr>
        <w:t xml:space="preserve"> while on </w:t>
      </w:r>
      <w:r w:rsidR="006925A8">
        <w:rPr>
          <w:rFonts w:asciiTheme="minorHAnsi" w:hAnsiTheme="minorHAnsi"/>
          <w:color w:val="auto"/>
          <w:szCs w:val="24"/>
        </w:rPr>
        <w:lastRenderedPageBreak/>
        <w:t>a ship</w:t>
      </w:r>
      <w:r w:rsidR="00590692" w:rsidRPr="005422D5">
        <w:rPr>
          <w:rFonts w:asciiTheme="minorHAnsi" w:hAnsiTheme="minorHAnsi"/>
          <w:color w:val="auto"/>
          <w:szCs w:val="24"/>
        </w:rPr>
        <w:t xml:space="preserve">.  </w:t>
      </w:r>
      <w:r w:rsidR="00AC0CFF" w:rsidRPr="00981D1B">
        <w:rPr>
          <w:rFonts w:asciiTheme="minorHAnsi" w:hAnsiTheme="minorHAnsi"/>
          <w:color w:val="auto"/>
          <w:szCs w:val="24"/>
        </w:rPr>
        <w:t>The B</w:t>
      </w:r>
      <w:r w:rsidR="004851B2" w:rsidRPr="00981D1B">
        <w:rPr>
          <w:rFonts w:asciiTheme="minorHAnsi" w:hAnsiTheme="minorHAnsi"/>
          <w:color w:val="auto"/>
          <w:szCs w:val="24"/>
        </w:rPr>
        <w:t>oard note</w:t>
      </w:r>
      <w:r w:rsidR="00EF6BCF" w:rsidRPr="00981D1B">
        <w:rPr>
          <w:rFonts w:asciiTheme="minorHAnsi" w:hAnsiTheme="minorHAnsi"/>
          <w:color w:val="auto"/>
          <w:szCs w:val="24"/>
        </w:rPr>
        <w:t>d</w:t>
      </w:r>
      <w:r w:rsidR="004851B2" w:rsidRPr="00981D1B">
        <w:rPr>
          <w:rFonts w:asciiTheme="minorHAnsi" w:hAnsiTheme="minorHAnsi"/>
          <w:color w:val="auto"/>
          <w:szCs w:val="24"/>
        </w:rPr>
        <w:t xml:space="preserve"> </w:t>
      </w:r>
      <w:r w:rsidR="00AC0CFF" w:rsidRPr="00981D1B">
        <w:rPr>
          <w:rFonts w:asciiTheme="minorHAnsi" w:hAnsiTheme="minorHAnsi"/>
          <w:color w:val="auto"/>
          <w:szCs w:val="24"/>
        </w:rPr>
        <w:t xml:space="preserve">statements by the CI </w:t>
      </w:r>
      <w:r w:rsidR="00160037" w:rsidRPr="00981D1B">
        <w:rPr>
          <w:rFonts w:asciiTheme="minorHAnsi" w:hAnsiTheme="minorHAnsi"/>
          <w:color w:val="auto"/>
          <w:szCs w:val="24"/>
        </w:rPr>
        <w:t xml:space="preserve">subsequent to the MEB exam </w:t>
      </w:r>
      <w:r w:rsidR="00AC0CFF" w:rsidRPr="00981D1B">
        <w:rPr>
          <w:rFonts w:asciiTheme="minorHAnsi" w:hAnsiTheme="minorHAnsi"/>
          <w:color w:val="auto"/>
          <w:szCs w:val="24"/>
        </w:rPr>
        <w:t xml:space="preserve">attesting to the fact that his symptoms were </w:t>
      </w:r>
      <w:r w:rsidR="00EF6BCF" w:rsidRPr="00981D1B">
        <w:rPr>
          <w:rFonts w:asciiTheme="minorHAnsi" w:hAnsiTheme="minorHAnsi"/>
          <w:color w:val="auto"/>
          <w:szCs w:val="24"/>
        </w:rPr>
        <w:t xml:space="preserve">absent when he was off his ship and </w:t>
      </w:r>
      <w:r w:rsidR="00981D1B" w:rsidRPr="00981D1B">
        <w:rPr>
          <w:rFonts w:asciiTheme="minorHAnsi" w:hAnsiTheme="minorHAnsi"/>
          <w:color w:val="auto"/>
          <w:szCs w:val="24"/>
        </w:rPr>
        <w:t xml:space="preserve">that he did not need medication, as well as the September 2002 clinic encounter documented absence of symptoms off of medication.  </w:t>
      </w:r>
      <w:r w:rsidR="00EF6BCF" w:rsidRPr="00981D1B">
        <w:rPr>
          <w:rFonts w:asciiTheme="minorHAnsi" w:hAnsiTheme="minorHAnsi"/>
          <w:color w:val="auto"/>
          <w:szCs w:val="24"/>
        </w:rPr>
        <w:t xml:space="preserve">The Board </w:t>
      </w:r>
      <w:r w:rsidR="006B114B" w:rsidRPr="00981D1B">
        <w:rPr>
          <w:rFonts w:asciiTheme="minorHAnsi" w:hAnsiTheme="minorHAnsi"/>
          <w:color w:val="auto"/>
          <w:szCs w:val="24"/>
        </w:rPr>
        <w:t xml:space="preserve">further </w:t>
      </w:r>
      <w:r w:rsidR="00EF6BCF" w:rsidRPr="00981D1B">
        <w:rPr>
          <w:rFonts w:asciiTheme="minorHAnsi" w:hAnsiTheme="minorHAnsi"/>
          <w:color w:val="auto"/>
          <w:szCs w:val="24"/>
        </w:rPr>
        <w:t xml:space="preserve">debated the extent to which his marital discord and divorce caused his </w:t>
      </w:r>
      <w:r w:rsidR="00981D1B" w:rsidRPr="00981D1B">
        <w:rPr>
          <w:rFonts w:asciiTheme="minorHAnsi" w:hAnsiTheme="minorHAnsi"/>
          <w:color w:val="auto"/>
          <w:szCs w:val="24"/>
        </w:rPr>
        <w:t xml:space="preserve">recurrent </w:t>
      </w:r>
      <w:r w:rsidR="00EF6BCF" w:rsidRPr="00981D1B">
        <w:rPr>
          <w:rFonts w:asciiTheme="minorHAnsi" w:hAnsiTheme="minorHAnsi"/>
          <w:color w:val="auto"/>
          <w:szCs w:val="24"/>
        </w:rPr>
        <w:t>symptoms</w:t>
      </w:r>
      <w:r w:rsidR="00981D1B" w:rsidRPr="00981D1B">
        <w:rPr>
          <w:rFonts w:asciiTheme="minorHAnsi" w:hAnsiTheme="minorHAnsi"/>
          <w:color w:val="auto"/>
          <w:szCs w:val="24"/>
        </w:rPr>
        <w:t xml:space="preserve"> in December 2002</w:t>
      </w:r>
      <w:r w:rsidR="00EF6BCF" w:rsidRPr="00981D1B">
        <w:rPr>
          <w:rFonts w:asciiTheme="minorHAnsi" w:hAnsiTheme="minorHAnsi"/>
          <w:color w:val="auto"/>
          <w:szCs w:val="24"/>
        </w:rPr>
        <w:t xml:space="preserve">.  </w:t>
      </w:r>
      <w:r w:rsidR="00981D1B" w:rsidRPr="00981D1B">
        <w:rPr>
          <w:rFonts w:asciiTheme="minorHAnsi" w:hAnsiTheme="minorHAnsi"/>
          <w:color w:val="auto"/>
          <w:szCs w:val="24"/>
        </w:rPr>
        <w:t xml:space="preserve">Although the </w:t>
      </w:r>
      <w:r w:rsidR="00590692" w:rsidRPr="00981D1B">
        <w:rPr>
          <w:rFonts w:asciiTheme="minorHAnsi" w:hAnsiTheme="minorHAnsi"/>
          <w:color w:val="auto"/>
          <w:szCs w:val="24"/>
        </w:rPr>
        <w:t>C&amp;P exam</w:t>
      </w:r>
      <w:r w:rsidR="00BB0059" w:rsidRPr="00981D1B">
        <w:rPr>
          <w:rFonts w:asciiTheme="minorHAnsi" w:hAnsiTheme="minorHAnsi"/>
          <w:color w:val="auto"/>
          <w:szCs w:val="24"/>
        </w:rPr>
        <w:t>in</w:t>
      </w:r>
      <w:r w:rsidR="00FF7129" w:rsidRPr="00981D1B">
        <w:rPr>
          <w:rFonts w:asciiTheme="minorHAnsi" w:hAnsiTheme="minorHAnsi"/>
          <w:color w:val="auto"/>
          <w:szCs w:val="24"/>
        </w:rPr>
        <w:t>ation performed seven months after separation</w:t>
      </w:r>
      <w:r w:rsidR="00981D1B" w:rsidRPr="00981D1B">
        <w:rPr>
          <w:rFonts w:asciiTheme="minorHAnsi" w:hAnsiTheme="minorHAnsi"/>
          <w:color w:val="auto"/>
          <w:szCs w:val="24"/>
        </w:rPr>
        <w:t xml:space="preserve"> has limited probative value due to the considerable time following separation, it was noted for symptoms about the same or better than the NARSUM, employment in a satisfactory jo</w:t>
      </w:r>
      <w:r w:rsidR="00AE7135">
        <w:rPr>
          <w:rFonts w:asciiTheme="minorHAnsi" w:hAnsiTheme="minorHAnsi"/>
          <w:color w:val="auto"/>
          <w:szCs w:val="24"/>
        </w:rPr>
        <w:t>b</w:t>
      </w:r>
      <w:r w:rsidR="00981D1B" w:rsidRPr="00981D1B">
        <w:rPr>
          <w:rFonts w:asciiTheme="minorHAnsi" w:hAnsiTheme="minorHAnsi"/>
          <w:color w:val="auto"/>
          <w:szCs w:val="24"/>
        </w:rPr>
        <w:t xml:space="preserve"> and having a new girlfriend with plans for marriage.  H</w:t>
      </w:r>
      <w:r w:rsidR="006B114B" w:rsidRPr="00981D1B">
        <w:rPr>
          <w:rFonts w:asciiTheme="minorHAnsi" w:hAnsiTheme="minorHAnsi"/>
          <w:color w:val="auto"/>
          <w:szCs w:val="24"/>
        </w:rPr>
        <w:t xml:space="preserve">e reported taking his anti-depressant medication intermittently, and that when he did he felt better.  Furthermore, while he reported that counseling he received on active duty was helpful, he did not pursue such treatment after separation.  </w:t>
      </w:r>
      <w:r w:rsidR="00EF6BCF" w:rsidRPr="00981D1B">
        <w:rPr>
          <w:rFonts w:asciiTheme="minorHAnsi" w:hAnsiTheme="minorHAnsi"/>
          <w:color w:val="auto"/>
          <w:szCs w:val="24"/>
        </w:rPr>
        <w:t xml:space="preserve">All </w:t>
      </w:r>
      <w:r w:rsidR="002A1E27" w:rsidRPr="00981D1B">
        <w:rPr>
          <w:rFonts w:asciiTheme="minorHAnsi" w:hAnsiTheme="minorHAnsi"/>
          <w:color w:val="auto"/>
          <w:szCs w:val="24"/>
        </w:rPr>
        <w:t xml:space="preserve">Board </w:t>
      </w:r>
      <w:r w:rsidR="00EF6BCF" w:rsidRPr="00981D1B">
        <w:rPr>
          <w:rFonts w:asciiTheme="minorHAnsi" w:hAnsiTheme="minorHAnsi"/>
          <w:color w:val="auto"/>
          <w:szCs w:val="24"/>
        </w:rPr>
        <w:t xml:space="preserve">members agreed that </w:t>
      </w:r>
      <w:r w:rsidR="006B114B" w:rsidRPr="00981D1B">
        <w:rPr>
          <w:rFonts w:asciiTheme="minorHAnsi" w:hAnsiTheme="minorHAnsi"/>
          <w:color w:val="auto"/>
          <w:szCs w:val="24"/>
        </w:rPr>
        <w:t>at the time of separation</w:t>
      </w:r>
      <w:r w:rsidR="00160037" w:rsidRPr="00981D1B">
        <w:rPr>
          <w:rFonts w:asciiTheme="minorHAnsi" w:hAnsiTheme="minorHAnsi"/>
          <w:color w:val="auto"/>
          <w:szCs w:val="24"/>
        </w:rPr>
        <w:t>,</w:t>
      </w:r>
      <w:r w:rsidR="006B114B" w:rsidRPr="00981D1B">
        <w:rPr>
          <w:rFonts w:asciiTheme="minorHAnsi" w:hAnsiTheme="minorHAnsi"/>
          <w:color w:val="auto"/>
          <w:szCs w:val="24"/>
        </w:rPr>
        <w:t xml:space="preserve"> </w:t>
      </w:r>
      <w:r w:rsidR="00EF6BCF" w:rsidRPr="00981D1B">
        <w:rPr>
          <w:rFonts w:asciiTheme="minorHAnsi" w:hAnsiTheme="minorHAnsi"/>
          <w:color w:val="auto"/>
          <w:szCs w:val="24"/>
        </w:rPr>
        <w:t>criteria for a 30% rating were not present</w:t>
      </w:r>
      <w:r w:rsidR="002A1E27" w:rsidRPr="00981D1B">
        <w:rPr>
          <w:rFonts w:asciiTheme="minorHAnsi" w:hAnsiTheme="minorHAnsi"/>
          <w:color w:val="auto"/>
          <w:szCs w:val="24"/>
        </w:rPr>
        <w:t xml:space="preserve"> (“occupational and social impairment with occasional decrease in work efficiency and intermittent periods of inability to perform occupational tasks”)</w:t>
      </w:r>
      <w:r w:rsidR="00160037" w:rsidRPr="00981D1B">
        <w:rPr>
          <w:rFonts w:asciiTheme="minorHAnsi" w:hAnsiTheme="minorHAnsi"/>
          <w:color w:val="auto"/>
          <w:szCs w:val="24"/>
        </w:rPr>
        <w:t xml:space="preserve">, and debated if the evidence </w:t>
      </w:r>
      <w:r w:rsidR="007315DC" w:rsidRPr="00981D1B">
        <w:rPr>
          <w:rFonts w:asciiTheme="minorHAnsi" w:hAnsiTheme="minorHAnsi"/>
          <w:color w:val="auto"/>
          <w:szCs w:val="24"/>
        </w:rPr>
        <w:t>more approximated</w:t>
      </w:r>
      <w:r w:rsidR="00160037" w:rsidRPr="00981D1B">
        <w:rPr>
          <w:rFonts w:asciiTheme="minorHAnsi" w:hAnsiTheme="minorHAnsi"/>
          <w:color w:val="auto"/>
          <w:szCs w:val="24"/>
        </w:rPr>
        <w:t xml:space="preserve"> a 0% or a 10% rating.</w:t>
      </w:r>
      <w:r w:rsidR="004851B2" w:rsidRPr="00981D1B">
        <w:rPr>
          <w:rFonts w:asciiTheme="minorHAnsi" w:hAnsiTheme="minorHAnsi"/>
          <w:color w:val="auto"/>
          <w:szCs w:val="24"/>
        </w:rPr>
        <w:t xml:space="preserve">  </w:t>
      </w:r>
      <w:r w:rsidRPr="00981D1B">
        <w:rPr>
          <w:rFonts w:asciiTheme="minorHAnsi" w:hAnsiTheme="minorHAnsi"/>
          <w:color w:val="auto"/>
          <w:szCs w:val="24"/>
        </w:rPr>
        <w:t xml:space="preserve">After due deliberation, and in consideration of all the evidence and VASRD §4.3 (reasonable doubt), the Board recommends </w:t>
      </w:r>
      <w:r w:rsidR="00797634" w:rsidRPr="00981D1B">
        <w:rPr>
          <w:rFonts w:asciiTheme="minorHAnsi" w:hAnsiTheme="minorHAnsi"/>
          <w:color w:val="auto"/>
          <w:szCs w:val="24"/>
        </w:rPr>
        <w:t>1</w:t>
      </w:r>
      <w:r w:rsidRPr="00981D1B">
        <w:rPr>
          <w:rFonts w:asciiTheme="minorHAnsi" w:hAnsiTheme="minorHAnsi"/>
          <w:color w:val="auto"/>
          <w:szCs w:val="24"/>
        </w:rPr>
        <w:t>0% as the fair p</w:t>
      </w:r>
      <w:r w:rsidR="00BB0059" w:rsidRPr="00981D1B">
        <w:rPr>
          <w:rFonts w:asciiTheme="minorHAnsi" w:hAnsiTheme="minorHAnsi"/>
          <w:color w:val="auto"/>
          <w:szCs w:val="24"/>
        </w:rPr>
        <w:t>ermanent separation rating for major depressive d</w:t>
      </w:r>
      <w:r w:rsidRPr="00981D1B">
        <w:rPr>
          <w:rFonts w:asciiTheme="minorHAnsi" w:hAnsiTheme="minorHAnsi"/>
          <w:color w:val="auto"/>
          <w:szCs w:val="24"/>
        </w:rPr>
        <w:t>isorder in this case.</w:t>
      </w:r>
      <w:r w:rsidRPr="005422D5">
        <w:rPr>
          <w:rFonts w:asciiTheme="minorHAnsi" w:hAnsiTheme="minorHAnsi"/>
          <w:color w:val="auto"/>
          <w:szCs w:val="24"/>
        </w:rPr>
        <w:t xml:space="preserve">  </w:t>
      </w:r>
    </w:p>
    <w:p w:rsidR="00D80CCB" w:rsidRDefault="00D80CCB" w:rsidP="00E42F1D">
      <w:pPr>
        <w:tabs>
          <w:tab w:val="left" w:pos="288"/>
          <w:tab w:val="left" w:pos="4752"/>
        </w:tabs>
        <w:spacing w:line="240" w:lineRule="exact"/>
        <w:rPr>
          <w:rFonts w:asciiTheme="minorHAnsi" w:hAnsiTheme="minorHAnsi"/>
          <w:color w:val="auto"/>
          <w:szCs w:val="24"/>
          <w:u w:val="single"/>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compensable ratings should be considered for </w:t>
      </w:r>
      <w:r w:rsidR="00EF4D1A">
        <w:rPr>
          <w:rFonts w:asciiTheme="minorHAnsi" w:hAnsiTheme="minorHAnsi"/>
          <w:color w:val="auto"/>
          <w:szCs w:val="24"/>
        </w:rPr>
        <w:t>lumbosacral strain with spondylolisthesis</w:t>
      </w:r>
      <w:r w:rsidR="00B02EB7" w:rsidRPr="00B02EB7">
        <w:rPr>
          <w:rFonts w:asciiTheme="minorHAnsi" w:hAnsiTheme="minorHAnsi"/>
          <w:color w:val="auto"/>
          <w:szCs w:val="24"/>
        </w:rPr>
        <w:t xml:space="preserve">.  </w:t>
      </w:r>
      <w:r w:rsidR="006940F6">
        <w:rPr>
          <w:rFonts w:asciiTheme="minorHAnsi" w:hAnsiTheme="minorHAnsi"/>
          <w:color w:val="auto"/>
          <w:szCs w:val="24"/>
        </w:rPr>
        <w:t>This condition was</w:t>
      </w:r>
      <w:r w:rsidR="006940F6" w:rsidRPr="00B8188C">
        <w:rPr>
          <w:rFonts w:asciiTheme="minorHAnsi" w:hAnsiTheme="minorHAnsi"/>
          <w:color w:val="auto"/>
          <w:szCs w:val="24"/>
        </w:rPr>
        <w:t xml:space="preserve"> not documented in the DES file.  The Board does not have the authority under DoDI 6040.44 to render fitness or rating recommendations for any conditions not considered by the DES.</w:t>
      </w:r>
      <w:r w:rsidR="006940F6">
        <w:rPr>
          <w:rFonts w:asciiTheme="minorHAnsi" w:hAnsiTheme="minorHAnsi"/>
          <w:color w:val="auto"/>
          <w:szCs w:val="24"/>
        </w:rPr>
        <w:t xml:space="preserve">  </w:t>
      </w:r>
      <w:r w:rsidR="006940F6" w:rsidRPr="00A01967">
        <w:rPr>
          <w:rFonts w:asciiTheme="minorHAnsi" w:hAnsiTheme="minorHAnsi"/>
          <w:color w:val="auto"/>
          <w:szCs w:val="24"/>
        </w:rPr>
        <w:t>However, even if its presence in the DES file is conceded, t</w:t>
      </w:r>
      <w:r w:rsidR="00B02EB7" w:rsidRPr="00A01967">
        <w:rPr>
          <w:rFonts w:asciiTheme="minorHAnsi" w:hAnsiTheme="minorHAnsi"/>
          <w:color w:val="auto"/>
          <w:szCs w:val="24"/>
        </w:rPr>
        <w:t xml:space="preserve">here was no evidence for concluding that </w:t>
      </w:r>
      <w:r w:rsidR="00602645" w:rsidRPr="00A01967">
        <w:rPr>
          <w:rFonts w:asciiTheme="minorHAnsi" w:hAnsiTheme="minorHAnsi"/>
          <w:color w:val="auto"/>
          <w:szCs w:val="24"/>
        </w:rPr>
        <w:t>it</w:t>
      </w:r>
      <w:r w:rsidR="00B02EB7" w:rsidRPr="00A01967">
        <w:rPr>
          <w:rFonts w:asciiTheme="minorHAnsi" w:hAnsiTheme="minorHAnsi"/>
          <w:color w:val="auto"/>
          <w:szCs w:val="24"/>
        </w:rPr>
        <w:t xml:space="preserve"> interfered with duty performance to a degree that</w:t>
      </w:r>
      <w:r w:rsidR="00602645" w:rsidRPr="00A01967">
        <w:rPr>
          <w:rFonts w:asciiTheme="minorHAnsi" w:hAnsiTheme="minorHAnsi"/>
          <w:color w:val="auto"/>
          <w:szCs w:val="24"/>
        </w:rPr>
        <w:t xml:space="preserve"> could be argued as unfitting.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EF4D1A">
        <w:rPr>
          <w:rFonts w:asciiTheme="minorHAnsi" w:hAnsiTheme="minorHAnsi"/>
          <w:color w:val="auto"/>
          <w:szCs w:val="24"/>
        </w:rPr>
        <w:t xml:space="preserve">Bell’s palsy and acne </w:t>
      </w:r>
      <w:proofErr w:type="spellStart"/>
      <w:r w:rsidR="00EF4D1A">
        <w:rPr>
          <w:rFonts w:asciiTheme="minorHAnsi" w:hAnsiTheme="minorHAnsi"/>
          <w:color w:val="auto"/>
          <w:szCs w:val="24"/>
        </w:rPr>
        <w:t>vulgaris</w:t>
      </w:r>
      <w:proofErr w:type="spellEnd"/>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w:t>
      </w:r>
      <w:r w:rsidR="00602645">
        <w:rPr>
          <w:rFonts w:asciiTheme="minorHAnsi" w:hAnsiTheme="minorHAnsi"/>
          <w:color w:val="auto"/>
          <w:szCs w:val="24"/>
        </w:rPr>
        <w:t>either</w:t>
      </w:r>
      <w:r w:rsidR="007F114B" w:rsidRPr="007F114B">
        <w:rPr>
          <w:rFonts w:asciiTheme="minorHAnsi" w:hAnsiTheme="minorHAnsi"/>
          <w:color w:val="auto"/>
          <w:szCs w:val="24"/>
        </w:rPr>
        <w:t xml:space="preserve"> of these conditions </w:t>
      </w:r>
      <w:r w:rsidR="00602645" w:rsidRPr="007F114B">
        <w:rPr>
          <w:rFonts w:asciiTheme="minorHAnsi" w:hAnsiTheme="minorHAnsi"/>
          <w:color w:val="auto"/>
          <w:szCs w:val="24"/>
        </w:rPr>
        <w:t>was</w:t>
      </w:r>
      <w:r w:rsidR="007F114B" w:rsidRPr="007F114B">
        <w:rPr>
          <w:rFonts w:asciiTheme="minorHAnsi" w:hAnsiTheme="minorHAnsi"/>
          <w:color w:val="auto"/>
          <w:szCs w:val="24"/>
        </w:rPr>
        <w:t xml:space="preserve"> clinically or occupationally si</w:t>
      </w:r>
      <w:r w:rsidR="007F114B">
        <w:rPr>
          <w:rFonts w:asciiTheme="minorHAnsi" w:hAnsiTheme="minorHAnsi"/>
          <w:color w:val="auto"/>
          <w:szCs w:val="24"/>
        </w:rPr>
        <w:t>gnificant during the MEB period, n</w:t>
      </w:r>
      <w:r w:rsidR="00602645">
        <w:rPr>
          <w:rFonts w:asciiTheme="minorHAnsi" w:hAnsiTheme="minorHAnsi"/>
          <w:color w:val="auto"/>
          <w:szCs w:val="24"/>
        </w:rPr>
        <w:t>either</w:t>
      </w:r>
      <w:r w:rsidR="007F114B">
        <w:rPr>
          <w:rFonts w:asciiTheme="minorHAnsi" w:hAnsiTheme="minorHAnsi"/>
          <w:color w:val="auto"/>
          <w:szCs w:val="24"/>
        </w:rPr>
        <w:t xml:space="preserve"> carried </w:t>
      </w:r>
      <w:r w:rsidR="00602645">
        <w:rPr>
          <w:rFonts w:asciiTheme="minorHAnsi" w:hAnsiTheme="minorHAnsi"/>
          <w:color w:val="auto"/>
          <w:szCs w:val="24"/>
        </w:rPr>
        <w:t xml:space="preserve">an </w:t>
      </w:r>
      <w:r w:rsidR="007F114B">
        <w:rPr>
          <w:rFonts w:asciiTheme="minorHAnsi" w:hAnsiTheme="minorHAnsi"/>
          <w:color w:val="auto"/>
          <w:szCs w:val="24"/>
        </w:rPr>
        <w:t xml:space="preserve">attached </w:t>
      </w:r>
      <w:r w:rsidR="00602645">
        <w:rPr>
          <w:rFonts w:asciiTheme="minorHAnsi" w:hAnsiTheme="minorHAnsi"/>
          <w:color w:val="auto"/>
          <w:szCs w:val="24"/>
        </w:rPr>
        <w:t xml:space="preserve">limited duty </w:t>
      </w:r>
      <w:r w:rsidR="007F114B">
        <w:rPr>
          <w:rFonts w:asciiTheme="minorHAnsi" w:hAnsiTheme="minorHAnsi"/>
          <w:color w:val="auto"/>
          <w:szCs w:val="24"/>
        </w:rPr>
        <w:t>and</w:t>
      </w:r>
      <w:r w:rsidR="00F52557">
        <w:rPr>
          <w:rFonts w:asciiTheme="minorHAnsi" w:hAnsiTheme="minorHAnsi"/>
          <w:color w:val="auto"/>
          <w:szCs w:val="24"/>
        </w:rPr>
        <w:t xml:space="preserve"> n</w:t>
      </w:r>
      <w:r w:rsidR="00602645">
        <w:rPr>
          <w:rFonts w:asciiTheme="minorHAnsi" w:hAnsiTheme="minorHAnsi"/>
          <w:color w:val="auto"/>
          <w:szCs w:val="24"/>
        </w:rPr>
        <w:t>either was</w:t>
      </w:r>
      <w:r w:rsidR="00F52557">
        <w:rPr>
          <w:rFonts w:asciiTheme="minorHAnsi" w:hAnsiTheme="minorHAnsi"/>
          <w:color w:val="auto"/>
          <w:szCs w:val="24"/>
        </w:rPr>
        <w:t xml:space="preserve"> implicated in the c</w:t>
      </w:r>
      <w:r w:rsidR="007F114B" w:rsidRPr="007F114B">
        <w:rPr>
          <w:rFonts w:asciiTheme="minorHAnsi" w:hAnsiTheme="minorHAnsi"/>
          <w:color w:val="auto"/>
          <w:szCs w:val="24"/>
        </w:rPr>
        <w:t xml:space="preserve">ommander’s </w:t>
      </w:r>
      <w:r w:rsidR="00602645" w:rsidRPr="00A01967">
        <w:rPr>
          <w:rFonts w:asciiTheme="minorHAnsi" w:hAnsiTheme="minorHAnsi"/>
          <w:color w:val="auto"/>
          <w:szCs w:val="24"/>
        </w:rPr>
        <w:t>memorandum</w:t>
      </w:r>
      <w:r w:rsidR="007F114B" w:rsidRPr="00A01967">
        <w:rPr>
          <w:rFonts w:asciiTheme="minorHAnsi" w:hAnsiTheme="minorHAnsi"/>
          <w:color w:val="auto"/>
          <w:szCs w:val="24"/>
        </w:rPr>
        <w:t>.</w:t>
      </w:r>
      <w:r w:rsidR="007F114B" w:rsidRPr="007F114B">
        <w:rPr>
          <w:rFonts w:asciiTheme="minorHAnsi" w:hAnsiTheme="minorHAnsi"/>
          <w:color w:val="auto"/>
          <w:szCs w:val="24"/>
        </w:rPr>
        <w:t xml:space="preserve">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22082D">
        <w:rPr>
          <w:rFonts w:asciiTheme="minorHAnsi" w:hAnsiTheme="minorHAnsi"/>
          <w:color w:val="auto"/>
          <w:szCs w:val="24"/>
        </w:rPr>
        <w:t xml:space="preserve">plantar warts and cervical </w:t>
      </w:r>
      <w:proofErr w:type="spellStart"/>
      <w:r w:rsidR="0022082D">
        <w:rPr>
          <w:rFonts w:asciiTheme="minorHAnsi" w:hAnsiTheme="minorHAnsi"/>
          <w:color w:val="auto"/>
          <w:szCs w:val="24"/>
        </w:rPr>
        <w:t>myalgia</w:t>
      </w:r>
      <w:proofErr w:type="spellEnd"/>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A01967">
        <w:rPr>
          <w:rFonts w:asciiTheme="minorHAnsi" w:eastAsiaTheme="minorHAnsi" w:hAnsiTheme="minorHAnsi"/>
          <w:color w:val="auto"/>
          <w:szCs w:val="24"/>
        </w:rPr>
        <w:t xml:space="preserve">  </w:t>
      </w:r>
      <w:r w:rsidR="0022082D" w:rsidRPr="00A01967">
        <w:rPr>
          <w:rFonts w:asciiTheme="minorHAnsi" w:hAnsiTheme="minorHAnsi"/>
          <w:color w:val="auto"/>
          <w:szCs w:val="24"/>
        </w:rPr>
        <w:t xml:space="preserve">As discussed above, PEB reliance on DoDI 1332.39 for rating </w:t>
      </w:r>
      <w:r w:rsidR="00BB0059" w:rsidRPr="00A01967">
        <w:rPr>
          <w:rFonts w:asciiTheme="minorHAnsi" w:hAnsiTheme="minorHAnsi"/>
          <w:color w:val="auto"/>
          <w:szCs w:val="24"/>
        </w:rPr>
        <w:t>major depressive disorder</w:t>
      </w:r>
      <w:r w:rsidR="0022082D" w:rsidRPr="00A01967">
        <w:rPr>
          <w:rFonts w:asciiTheme="minorHAnsi" w:hAnsiTheme="minorHAnsi"/>
          <w:color w:val="auto"/>
          <w:szCs w:val="24"/>
        </w:rPr>
        <w:t xml:space="preserve"> was operant in this case and the condition was adjudicated independently of that instruction by the Board.  </w:t>
      </w:r>
      <w:r w:rsidR="00412658" w:rsidRPr="00AE3316">
        <w:rPr>
          <w:rFonts w:asciiTheme="minorHAnsi" w:eastAsiaTheme="minorHAnsi" w:hAnsiTheme="minorHAnsi"/>
          <w:color w:val="auto"/>
          <w:szCs w:val="24"/>
        </w:rPr>
        <w:t xml:space="preserve">In the matter of the </w:t>
      </w:r>
      <w:r w:rsidR="00BB0059">
        <w:rPr>
          <w:rFonts w:asciiTheme="minorHAnsi" w:eastAsiaTheme="minorHAnsi" w:hAnsiTheme="minorHAnsi"/>
          <w:color w:val="auto"/>
          <w:szCs w:val="24"/>
        </w:rPr>
        <w:t>major depressive disorder</w:t>
      </w:r>
      <w:r w:rsidR="00412658" w:rsidRPr="00AE3316">
        <w:rPr>
          <w:rFonts w:asciiTheme="minorHAnsi" w:eastAsiaTheme="minorHAnsi" w:hAnsiTheme="minorHAnsi"/>
          <w:color w:val="auto"/>
          <w:szCs w:val="24"/>
        </w:rPr>
        <w:t xml:space="preserve"> condition, the Board </w:t>
      </w:r>
      <w:r w:rsidR="00412658" w:rsidRPr="00A01967">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a rating of </w:t>
      </w:r>
      <w:r w:rsidR="0022082D">
        <w:rPr>
          <w:rFonts w:asciiTheme="minorHAnsi" w:eastAsiaTheme="minorHAnsi" w:hAnsiTheme="minorHAnsi"/>
          <w:color w:val="auto"/>
          <w:szCs w:val="24"/>
        </w:rPr>
        <w:t>1</w:t>
      </w:r>
      <w:r w:rsidR="00412658" w:rsidRPr="00AE3316">
        <w:rPr>
          <w:rFonts w:asciiTheme="minorHAnsi" w:eastAsiaTheme="minorHAnsi" w:hAnsiTheme="minorHAnsi"/>
          <w:color w:val="auto"/>
          <w:szCs w:val="24"/>
        </w:rPr>
        <w:t xml:space="preserve">0% coded </w:t>
      </w:r>
      <w:r w:rsidR="0022082D">
        <w:rPr>
          <w:rFonts w:asciiTheme="minorHAnsi" w:eastAsiaTheme="minorHAnsi" w:hAnsiTheme="minorHAnsi"/>
          <w:color w:val="auto"/>
          <w:szCs w:val="24"/>
        </w:rPr>
        <w:t>9434</w:t>
      </w:r>
      <w:r w:rsidR="00412658" w:rsidRPr="00AE3316">
        <w:rPr>
          <w:rFonts w:asciiTheme="minorHAnsi" w:eastAsiaTheme="minorHAnsi" w:hAnsiTheme="minorHAnsi"/>
          <w:color w:val="auto"/>
          <w:szCs w:val="24"/>
        </w:rPr>
        <w:t xml:space="preserve"> </w:t>
      </w:r>
      <w:r w:rsidR="00412658" w:rsidRPr="00AE3316">
        <w:rPr>
          <w:rFonts w:asciiTheme="minorHAnsi" w:hAnsiTheme="minorHAnsi"/>
          <w:color w:val="auto"/>
          <w:szCs w:val="24"/>
        </w:rPr>
        <w:t>IAW VASRD §</w:t>
      </w:r>
      <w:r w:rsidR="00412658" w:rsidRPr="00A01967">
        <w:rPr>
          <w:rFonts w:asciiTheme="minorHAnsi" w:hAnsiTheme="minorHAnsi"/>
          <w:color w:val="auto"/>
          <w:szCs w:val="24"/>
        </w:rPr>
        <w:t>4.</w:t>
      </w:r>
      <w:r w:rsidR="0022082D" w:rsidRPr="00A01967">
        <w:rPr>
          <w:rFonts w:asciiTheme="minorHAnsi" w:hAnsiTheme="minorHAnsi"/>
          <w:color w:val="auto"/>
          <w:szCs w:val="24"/>
        </w:rPr>
        <w:t>130</w:t>
      </w:r>
      <w:r w:rsidR="00412658" w:rsidRPr="00AE3316">
        <w:rPr>
          <w:rFonts w:asciiTheme="minorHAnsi" w:hAnsiTheme="minorHAnsi"/>
          <w:color w:val="auto"/>
          <w:szCs w:val="24"/>
        </w:rPr>
        <w:t>.</w:t>
      </w:r>
      <w:r w:rsidR="00A01967">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942A45">
        <w:rPr>
          <w:rFonts w:asciiTheme="minorHAnsi" w:hAnsiTheme="minorHAnsi"/>
          <w:color w:val="auto"/>
          <w:szCs w:val="24"/>
        </w:rPr>
        <w:t xml:space="preserve">Bell’s palsy and acne </w:t>
      </w:r>
      <w:proofErr w:type="spellStart"/>
      <w:r w:rsidR="00942A45">
        <w:rPr>
          <w:rFonts w:asciiTheme="minorHAnsi" w:hAnsiTheme="minorHAnsi"/>
          <w:color w:val="auto"/>
          <w:szCs w:val="24"/>
        </w:rPr>
        <w:t>vulgaris</w:t>
      </w:r>
      <w:proofErr w:type="spellEnd"/>
      <w:r w:rsidR="00942A45">
        <w:rPr>
          <w:rFonts w:ascii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942A45">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412658" w:rsidRPr="00AE3316">
        <w:rPr>
          <w:rFonts w:asciiTheme="minorHAnsi" w:hAnsiTheme="minorHAnsi"/>
          <w:color w:val="auto"/>
          <w:szCs w:val="24"/>
        </w:rPr>
        <w:t xml:space="preserve">; the </w:t>
      </w:r>
      <w:r w:rsidR="00412658" w:rsidRPr="00A01967">
        <w:rPr>
          <w:rFonts w:asciiTheme="minorHAnsi" w:hAnsiTheme="minorHAnsi"/>
          <w:color w:val="auto"/>
          <w:szCs w:val="24"/>
        </w:rPr>
        <w:t>Board unanimously agrees</w:t>
      </w:r>
      <w:r w:rsidR="00412658" w:rsidRPr="00AE3316">
        <w:rPr>
          <w:rFonts w:asciiTheme="minorHAnsi" w:hAnsiTheme="minorHAnsi"/>
          <w:color w:val="auto"/>
          <w:szCs w:val="24"/>
        </w:rPr>
        <w:t xml:space="preserve">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A01967">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A01967">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E1085B" w:rsidP="004637AB">
      <w:pPr>
        <w:pBdr>
          <w:bottom w:val="single" w:sz="12" w:space="1" w:color="auto"/>
        </w:pBdr>
        <w:tabs>
          <w:tab w:val="left" w:pos="288"/>
          <w:tab w:val="left" w:pos="4752"/>
        </w:tabs>
        <w:spacing w:line="240" w:lineRule="exact"/>
        <w:jc w:val="both"/>
        <w:rPr>
          <w:rFonts w:asciiTheme="minorHAnsi" w:hAnsiTheme="minorHAnsi"/>
          <w:color w:val="auto"/>
          <w:szCs w:val="24"/>
        </w:rPr>
      </w:pPr>
      <w:r>
        <w:rPr>
          <w:rFonts w:asciiTheme="minorHAnsi" w:eastAsiaTheme="minorHAnsi" w:hAnsiTheme="minorHAnsi"/>
          <w:color w:val="FF0000"/>
          <w:szCs w:val="24"/>
        </w:rPr>
        <w:t xml:space="preserve"> </w:t>
      </w:r>
    </w:p>
    <w:p w:rsidR="00FB593A" w:rsidRPr="00D91DA6" w:rsidRDefault="00FB593A" w:rsidP="00AF1668">
      <w:pPr>
        <w:tabs>
          <w:tab w:val="left" w:pos="288"/>
          <w:tab w:val="left" w:pos="4752"/>
        </w:tabs>
        <w:spacing w:line="240" w:lineRule="exact"/>
        <w:rPr>
          <w:color w:val="000080"/>
        </w:rPr>
      </w:pPr>
    </w:p>
    <w:p w:rsidR="00C56FC8" w:rsidRDefault="00C56FC8" w:rsidP="00942A45">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942A45">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effective as of the date of his prior medical separation.</w:t>
      </w:r>
    </w:p>
    <w:p w:rsidR="00E25A9D" w:rsidRDefault="00E25A9D" w:rsidP="00942A45">
      <w:pPr>
        <w:tabs>
          <w:tab w:val="left" w:pos="288"/>
          <w:tab w:val="left" w:pos="4752"/>
        </w:tabs>
        <w:spacing w:line="240" w:lineRule="exact"/>
        <w:jc w:val="both"/>
        <w:rPr>
          <w:rFonts w:asciiTheme="minorHAnsi" w:hAnsiTheme="minorHAnsi"/>
          <w:color w:val="auto"/>
          <w:szCs w:val="24"/>
        </w:rPr>
      </w:pP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lastRenderedPageBreak/>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450A19" w:rsidP="00450A1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Major Depressive Disorder</w:t>
            </w:r>
          </w:p>
        </w:tc>
        <w:tc>
          <w:tcPr>
            <w:tcW w:w="1710" w:type="dxa"/>
          </w:tcPr>
          <w:p w:rsidR="00A95BBA" w:rsidRPr="00AC713F" w:rsidRDefault="00450A19"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9434</w:t>
            </w:r>
          </w:p>
        </w:tc>
        <w:tc>
          <w:tcPr>
            <w:tcW w:w="1170" w:type="dxa"/>
          </w:tcPr>
          <w:p w:rsidR="00A95BBA" w:rsidRPr="00AC713F" w:rsidRDefault="00942A45"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942A45"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w:t>
      </w:r>
      <w:r w:rsidR="00563E12">
        <w:rPr>
          <w:rFonts w:asciiTheme="minorHAnsi" w:hAnsiTheme="minorHAnsi"/>
          <w:color w:val="auto"/>
        </w:rPr>
        <w:t>10210</w:t>
      </w:r>
      <w:r w:rsidR="00E25A9D">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E25A9D">
        <w:rPr>
          <w:rFonts w:asciiTheme="minorHAnsi" w:hAnsiTheme="minorHAnsi"/>
          <w:color w:val="auto"/>
        </w:rPr>
        <w:t>it B.  Service Treatment Record</w:t>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A1055B">
        <w:rPr>
          <w:rFonts w:asciiTheme="minorHAnsi" w:hAnsiTheme="minorHAnsi"/>
          <w:color w:val="auto"/>
        </w:rPr>
        <w:t>XXXXXXXXXXXXXXXXX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A1055B"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A1055B" w:rsidRDefault="00A1055B">
      <w:pPr>
        <w:rPr>
          <w:rFonts w:asciiTheme="minorHAnsi" w:hAnsiTheme="minorHAnsi"/>
          <w:color w:val="auto"/>
        </w:rPr>
      </w:pPr>
      <w:r>
        <w:rPr>
          <w:rFonts w:asciiTheme="minorHAnsi" w:hAnsiTheme="minorHAnsi"/>
          <w:color w:val="auto"/>
        </w:rPr>
        <w:br w:type="page"/>
      </w:r>
    </w:p>
    <w:p w:rsidR="00B522CD" w:rsidRDefault="00B522CD" w:rsidP="007B69E4">
      <w:pPr>
        <w:tabs>
          <w:tab w:val="left" w:pos="0"/>
          <w:tab w:val="left" w:pos="4320"/>
        </w:tabs>
        <w:spacing w:line="240" w:lineRule="exact"/>
        <w:jc w:val="both"/>
        <w:rPr>
          <w:rFonts w:asciiTheme="minorHAnsi" w:hAnsiTheme="minorHAnsi"/>
          <w:color w:val="auto"/>
        </w:rPr>
      </w:pPr>
    </w:p>
    <w:p w:rsidR="00A1055B" w:rsidRPr="00A1055B" w:rsidRDefault="00A1055B" w:rsidP="00A1055B">
      <w:pPr>
        <w:autoSpaceDE w:val="0"/>
        <w:autoSpaceDN w:val="0"/>
        <w:adjustRightInd w:val="0"/>
        <w:rPr>
          <w:rFonts w:ascii="Arial" w:hAnsi="Arial" w:cs="Arial"/>
          <w:color w:val="auto"/>
          <w:sz w:val="18"/>
          <w:szCs w:val="18"/>
        </w:rPr>
      </w:pPr>
      <w:r w:rsidRPr="00A1055B">
        <w:rPr>
          <w:rFonts w:ascii="Arial" w:hAnsi="Arial" w:cs="Arial"/>
          <w:color w:val="auto"/>
          <w:sz w:val="18"/>
          <w:szCs w:val="18"/>
        </w:rPr>
        <w:t>U.S. Department of</w:t>
      </w:r>
    </w:p>
    <w:p w:rsidR="00A1055B" w:rsidRPr="00A1055B" w:rsidRDefault="00A1055B" w:rsidP="00A1055B">
      <w:pPr>
        <w:autoSpaceDE w:val="0"/>
        <w:autoSpaceDN w:val="0"/>
        <w:adjustRightInd w:val="0"/>
        <w:rPr>
          <w:rFonts w:ascii="Arial" w:hAnsi="Arial" w:cs="Arial"/>
          <w:color w:val="auto"/>
          <w:sz w:val="18"/>
          <w:szCs w:val="18"/>
        </w:rPr>
      </w:pPr>
      <w:r w:rsidRPr="00A1055B">
        <w:rPr>
          <w:rFonts w:ascii="Arial" w:hAnsi="Arial" w:cs="Arial"/>
          <w:color w:val="auto"/>
          <w:sz w:val="18"/>
          <w:szCs w:val="18"/>
        </w:rPr>
        <w:t>Homeland Security</w:t>
      </w:r>
    </w:p>
    <w:p w:rsidR="00A1055B" w:rsidRPr="00A1055B" w:rsidRDefault="00A1055B" w:rsidP="00A1055B">
      <w:pPr>
        <w:autoSpaceDE w:val="0"/>
        <w:autoSpaceDN w:val="0"/>
        <w:adjustRightInd w:val="0"/>
        <w:rPr>
          <w:rFonts w:ascii="Times New Roman" w:hAnsi="Times New Roman"/>
          <w:color w:val="auto"/>
          <w:sz w:val="22"/>
          <w:szCs w:val="22"/>
        </w:rPr>
      </w:pPr>
      <w:r w:rsidRPr="00A1055B">
        <w:rPr>
          <w:rFonts w:ascii="Times New Roman" w:hAnsi="Times New Roman"/>
          <w:color w:val="auto"/>
        </w:rPr>
        <w:t>United States</w:t>
      </w:r>
    </w:p>
    <w:p w:rsidR="00A1055B" w:rsidRPr="00A1055B" w:rsidRDefault="00A1055B" w:rsidP="00A1055B">
      <w:pPr>
        <w:autoSpaceDE w:val="0"/>
        <w:autoSpaceDN w:val="0"/>
        <w:adjustRightInd w:val="0"/>
        <w:rPr>
          <w:rFonts w:ascii="Arial" w:hAnsi="Arial" w:cs="Arial"/>
          <w:b/>
          <w:bCs/>
          <w:color w:val="auto"/>
          <w:sz w:val="21"/>
          <w:szCs w:val="21"/>
        </w:rPr>
      </w:pPr>
      <w:r w:rsidRPr="00A1055B">
        <w:rPr>
          <w:rFonts w:ascii="Times New Roman" w:hAnsi="Times New Roman"/>
          <w:color w:val="auto"/>
        </w:rPr>
        <w:t xml:space="preserve">Coast </w:t>
      </w:r>
      <w:r w:rsidRPr="00A1055B">
        <w:rPr>
          <w:rFonts w:ascii="Arial" w:hAnsi="Arial" w:cs="Arial"/>
          <w:b/>
          <w:bCs/>
          <w:color w:val="auto"/>
          <w:sz w:val="21"/>
          <w:szCs w:val="21"/>
        </w:rPr>
        <w:t>Guard</w:t>
      </w:r>
    </w:p>
    <w:p w:rsidR="00A1055B" w:rsidRPr="00A1055B" w:rsidRDefault="00A1055B" w:rsidP="00A1055B">
      <w:pPr>
        <w:autoSpaceDE w:val="0"/>
        <w:autoSpaceDN w:val="0"/>
        <w:adjustRightInd w:val="0"/>
        <w:rPr>
          <w:rFonts w:ascii="Times New Roman" w:hAnsi="Times New Roman"/>
          <w:color w:val="auto"/>
          <w:sz w:val="22"/>
          <w:szCs w:val="22"/>
        </w:rPr>
      </w:pP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 xml:space="preserve">Dear </w:t>
      </w:r>
      <w:proofErr w:type="spellStart"/>
      <w:r w:rsidRPr="00A1055B">
        <w:rPr>
          <w:rFonts w:ascii="Times New Roman" w:hAnsi="Times New Roman"/>
          <w:color w:val="auto"/>
        </w:rPr>
        <w:t>MrXXXXXXXX</w:t>
      </w:r>
      <w:proofErr w:type="spellEnd"/>
      <w:r w:rsidRPr="00A1055B">
        <w:rPr>
          <w:rFonts w:ascii="Times New Roman" w:hAnsi="Times New Roman"/>
          <w:color w:val="auto"/>
        </w:rPr>
        <w:t>:</w:t>
      </w:r>
    </w:p>
    <w:p w:rsidR="00A1055B" w:rsidRPr="00A1055B" w:rsidRDefault="00A1055B" w:rsidP="00A1055B">
      <w:pPr>
        <w:autoSpaceDE w:val="0"/>
        <w:autoSpaceDN w:val="0"/>
        <w:adjustRightInd w:val="0"/>
        <w:rPr>
          <w:rFonts w:ascii="Arial" w:hAnsi="Arial" w:cs="Arial"/>
          <w:b/>
          <w:bCs/>
          <w:color w:val="auto"/>
          <w:sz w:val="17"/>
          <w:szCs w:val="17"/>
        </w:rPr>
      </w:pPr>
    </w:p>
    <w:p w:rsidR="00A1055B" w:rsidRPr="00A1055B" w:rsidRDefault="00A1055B" w:rsidP="00A1055B">
      <w:pPr>
        <w:autoSpaceDE w:val="0"/>
        <w:autoSpaceDN w:val="0"/>
        <w:adjustRightInd w:val="0"/>
        <w:rPr>
          <w:rFonts w:ascii="Arial" w:hAnsi="Arial" w:cs="Arial"/>
          <w:b/>
          <w:bCs/>
          <w:color w:val="auto"/>
          <w:sz w:val="17"/>
          <w:szCs w:val="17"/>
        </w:rPr>
      </w:pPr>
      <w:r w:rsidRPr="00A1055B">
        <w:rPr>
          <w:rFonts w:ascii="Arial" w:hAnsi="Arial" w:cs="Arial"/>
          <w:b/>
          <w:bCs/>
          <w:color w:val="auto"/>
          <w:sz w:val="17"/>
          <w:szCs w:val="17"/>
        </w:rPr>
        <w:t>Commandant</w:t>
      </w:r>
    </w:p>
    <w:p w:rsidR="00A1055B" w:rsidRPr="00A1055B" w:rsidRDefault="00A1055B" w:rsidP="00A1055B">
      <w:pPr>
        <w:autoSpaceDE w:val="0"/>
        <w:autoSpaceDN w:val="0"/>
        <w:adjustRightInd w:val="0"/>
        <w:rPr>
          <w:rFonts w:ascii="Arial" w:hAnsi="Arial" w:cs="Arial"/>
          <w:b/>
          <w:bCs/>
          <w:color w:val="auto"/>
          <w:sz w:val="16"/>
          <w:szCs w:val="16"/>
        </w:rPr>
      </w:pPr>
      <w:r w:rsidRPr="00A1055B">
        <w:rPr>
          <w:rFonts w:ascii="Arial" w:hAnsi="Arial" w:cs="Arial"/>
          <w:b/>
          <w:bCs/>
          <w:color w:val="auto"/>
          <w:sz w:val="16"/>
          <w:szCs w:val="16"/>
        </w:rPr>
        <w:t>United States Coast Guard</w:t>
      </w:r>
    </w:p>
    <w:p w:rsidR="00A1055B" w:rsidRPr="00A1055B" w:rsidRDefault="00A1055B" w:rsidP="00A1055B">
      <w:pPr>
        <w:autoSpaceDE w:val="0"/>
        <w:autoSpaceDN w:val="0"/>
        <w:adjustRightInd w:val="0"/>
        <w:rPr>
          <w:rFonts w:ascii="Arial" w:hAnsi="Arial" w:cs="Arial"/>
          <w:color w:val="auto"/>
          <w:sz w:val="16"/>
          <w:szCs w:val="16"/>
        </w:rPr>
      </w:pPr>
      <w:proofErr w:type="gramStart"/>
      <w:r w:rsidRPr="00A1055B">
        <w:rPr>
          <w:rFonts w:ascii="Arial" w:hAnsi="Arial" w:cs="Arial"/>
          <w:color w:val="auto"/>
          <w:sz w:val="16"/>
          <w:szCs w:val="16"/>
        </w:rPr>
        <w:t xml:space="preserve">Mail </w:t>
      </w:r>
      <w:proofErr w:type="spellStart"/>
      <w:r w:rsidRPr="00A1055B">
        <w:rPr>
          <w:rFonts w:ascii="Arial" w:hAnsi="Arial" w:cs="Arial"/>
          <w:color w:val="auto"/>
          <w:sz w:val="16"/>
          <w:szCs w:val="16"/>
        </w:rPr>
        <w:t>Stll</w:t>
      </w:r>
      <w:proofErr w:type="spellEnd"/>
      <w:r w:rsidRPr="00A1055B">
        <w:rPr>
          <w:rFonts w:ascii="Arial" w:hAnsi="Arial" w:cs="Arial"/>
          <w:color w:val="auto"/>
          <w:sz w:val="16"/>
          <w:szCs w:val="16"/>
        </w:rPr>
        <w:t>?</w:t>
      </w:r>
      <w:proofErr w:type="gramEnd"/>
      <w:r w:rsidRPr="00A1055B">
        <w:rPr>
          <w:rFonts w:ascii="Arial" w:hAnsi="Arial" w:cs="Arial"/>
          <w:color w:val="auto"/>
          <w:sz w:val="16"/>
          <w:szCs w:val="16"/>
        </w:rPr>
        <w:t xml:space="preserve"> 7801</w:t>
      </w:r>
    </w:p>
    <w:p w:rsidR="00A1055B" w:rsidRPr="00A1055B" w:rsidRDefault="00A1055B" w:rsidP="00A1055B">
      <w:pPr>
        <w:autoSpaceDE w:val="0"/>
        <w:autoSpaceDN w:val="0"/>
        <w:adjustRightInd w:val="0"/>
        <w:rPr>
          <w:rFonts w:ascii="Arial" w:hAnsi="Arial" w:cs="Arial"/>
          <w:color w:val="auto"/>
          <w:sz w:val="16"/>
          <w:szCs w:val="16"/>
        </w:rPr>
      </w:pPr>
      <w:proofErr w:type="gramStart"/>
      <w:r w:rsidRPr="00A1055B">
        <w:rPr>
          <w:rFonts w:ascii="Arial" w:hAnsi="Arial" w:cs="Arial"/>
          <w:color w:val="auto"/>
          <w:sz w:val="16"/>
          <w:szCs w:val="16"/>
        </w:rPr>
        <w:t>21002 St.</w:t>
      </w:r>
      <w:proofErr w:type="gramEnd"/>
    </w:p>
    <w:p w:rsidR="00A1055B" w:rsidRPr="00A1055B" w:rsidRDefault="00A1055B" w:rsidP="00A1055B">
      <w:pPr>
        <w:autoSpaceDE w:val="0"/>
        <w:autoSpaceDN w:val="0"/>
        <w:adjustRightInd w:val="0"/>
        <w:rPr>
          <w:rFonts w:ascii="Arial" w:hAnsi="Arial" w:cs="Arial"/>
          <w:color w:val="auto"/>
          <w:sz w:val="16"/>
          <w:szCs w:val="16"/>
        </w:rPr>
      </w:pPr>
      <w:r w:rsidRPr="00A1055B">
        <w:rPr>
          <w:rFonts w:ascii="Arial" w:hAnsi="Arial" w:cs="Arial"/>
          <w:color w:val="auto"/>
          <w:sz w:val="16"/>
          <w:szCs w:val="16"/>
        </w:rPr>
        <w:t>Washington, DC 20593-7801</w:t>
      </w:r>
    </w:p>
    <w:p w:rsidR="00A1055B" w:rsidRPr="00A1055B" w:rsidRDefault="00A1055B" w:rsidP="00A1055B">
      <w:pPr>
        <w:autoSpaceDE w:val="0"/>
        <w:autoSpaceDN w:val="0"/>
        <w:adjustRightInd w:val="0"/>
        <w:rPr>
          <w:rFonts w:ascii="Times New Roman" w:hAnsi="Times New Roman"/>
          <w:color w:val="auto"/>
          <w:sz w:val="16"/>
          <w:szCs w:val="16"/>
        </w:rPr>
      </w:pPr>
      <w:r w:rsidRPr="00A1055B">
        <w:rPr>
          <w:rFonts w:ascii="Arial" w:hAnsi="Arial" w:cs="Arial"/>
          <w:color w:val="auto"/>
          <w:sz w:val="16"/>
          <w:szCs w:val="16"/>
        </w:rPr>
        <w:t xml:space="preserve">Staff Symbol: </w:t>
      </w:r>
      <w:r w:rsidRPr="00A1055B">
        <w:rPr>
          <w:rFonts w:ascii="Times New Roman" w:hAnsi="Times New Roman"/>
          <w:color w:val="auto"/>
          <w:sz w:val="16"/>
          <w:szCs w:val="16"/>
        </w:rPr>
        <w:t>CG-l</w:t>
      </w:r>
    </w:p>
    <w:p w:rsidR="00A1055B" w:rsidRPr="00A1055B" w:rsidRDefault="00A1055B" w:rsidP="00A1055B">
      <w:pPr>
        <w:autoSpaceDE w:val="0"/>
        <w:autoSpaceDN w:val="0"/>
        <w:adjustRightInd w:val="0"/>
        <w:rPr>
          <w:rFonts w:ascii="Arial" w:hAnsi="Arial" w:cs="Arial"/>
          <w:color w:val="auto"/>
          <w:sz w:val="25"/>
          <w:szCs w:val="25"/>
        </w:rPr>
      </w:pPr>
      <w:r w:rsidRPr="00A1055B">
        <w:rPr>
          <w:rFonts w:ascii="Arial" w:hAnsi="Arial" w:cs="Arial"/>
          <w:color w:val="auto"/>
          <w:sz w:val="25"/>
          <w:szCs w:val="25"/>
        </w:rPr>
        <w:t>MAR 1 2012</w:t>
      </w:r>
    </w:p>
    <w:p w:rsidR="00A1055B" w:rsidRPr="00A1055B" w:rsidRDefault="00A1055B" w:rsidP="00A1055B">
      <w:pPr>
        <w:autoSpaceDE w:val="0"/>
        <w:autoSpaceDN w:val="0"/>
        <w:adjustRightInd w:val="0"/>
        <w:rPr>
          <w:rFonts w:ascii="Times New Roman" w:hAnsi="Times New Roman"/>
          <w:color w:val="auto"/>
          <w:sz w:val="22"/>
          <w:szCs w:val="22"/>
        </w:rPr>
      </w:pPr>
      <w:r w:rsidRPr="00A1055B">
        <w:rPr>
          <w:rFonts w:ascii="Times New Roman" w:hAnsi="Times New Roman"/>
          <w:color w:val="auto"/>
        </w:rPr>
        <w:t>I am the Designated Decision Authority for the Coast Guard on applications submitted to the</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Department of Defense Physical Disability Board of Review (</w:t>
      </w:r>
      <w:proofErr w:type="gramStart"/>
      <w:r w:rsidRPr="00A1055B">
        <w:rPr>
          <w:rFonts w:ascii="Times New Roman" w:hAnsi="Times New Roman"/>
          <w:color w:val="auto"/>
        </w:rPr>
        <w:t>DoD</w:t>
      </w:r>
      <w:proofErr w:type="gramEnd"/>
      <w:r w:rsidRPr="00A1055B">
        <w:rPr>
          <w:rFonts w:ascii="Times New Roman" w:hAnsi="Times New Roman"/>
          <w:color w:val="auto"/>
        </w:rPr>
        <w:t xml:space="preserve"> PDBR). In your case (Case</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Number PD-2011-00081), I accept the recommendation of the DoD PDBR to modify your</w:t>
      </w:r>
    </w:p>
    <w:p w:rsidR="00A1055B" w:rsidRPr="00A1055B" w:rsidRDefault="00A1055B" w:rsidP="00A1055B">
      <w:pPr>
        <w:autoSpaceDE w:val="0"/>
        <w:autoSpaceDN w:val="0"/>
        <w:adjustRightInd w:val="0"/>
        <w:rPr>
          <w:rFonts w:ascii="Times New Roman" w:hAnsi="Times New Roman"/>
          <w:color w:val="auto"/>
        </w:rPr>
      </w:pPr>
      <w:proofErr w:type="gramStart"/>
      <w:r w:rsidRPr="00A1055B">
        <w:rPr>
          <w:rFonts w:ascii="Times New Roman" w:hAnsi="Times New Roman"/>
          <w:color w:val="auto"/>
        </w:rPr>
        <w:t>combined</w:t>
      </w:r>
      <w:proofErr w:type="gramEnd"/>
      <w:r w:rsidRPr="00A1055B">
        <w:rPr>
          <w:rFonts w:ascii="Times New Roman" w:hAnsi="Times New Roman"/>
          <w:color w:val="auto"/>
        </w:rPr>
        <w:t xml:space="preserve"> rating of 0% to 10% without </w:t>
      </w:r>
      <w:proofErr w:type="spellStart"/>
      <w:r w:rsidRPr="00A1055B">
        <w:rPr>
          <w:rFonts w:ascii="Times New Roman" w:hAnsi="Times New Roman"/>
          <w:color w:val="auto"/>
        </w:rPr>
        <w:t>recharacterization</w:t>
      </w:r>
      <w:proofErr w:type="spellEnd"/>
      <w:r w:rsidRPr="00A1055B">
        <w:rPr>
          <w:rFonts w:ascii="Times New Roman" w:hAnsi="Times New Roman"/>
          <w:color w:val="auto"/>
        </w:rPr>
        <w:t xml:space="preserve"> of the separation. Enclosed is a copy</w:t>
      </w:r>
    </w:p>
    <w:p w:rsidR="00A1055B" w:rsidRPr="00A1055B" w:rsidRDefault="00A1055B" w:rsidP="00A1055B">
      <w:pPr>
        <w:autoSpaceDE w:val="0"/>
        <w:autoSpaceDN w:val="0"/>
        <w:adjustRightInd w:val="0"/>
        <w:rPr>
          <w:rFonts w:ascii="Times New Roman" w:hAnsi="Times New Roman"/>
          <w:color w:val="auto"/>
        </w:rPr>
      </w:pPr>
      <w:proofErr w:type="gramStart"/>
      <w:r w:rsidRPr="00A1055B">
        <w:rPr>
          <w:rFonts w:ascii="Times New Roman" w:hAnsi="Times New Roman"/>
          <w:color w:val="auto"/>
        </w:rPr>
        <w:t>of</w:t>
      </w:r>
      <w:proofErr w:type="gramEnd"/>
      <w:r w:rsidRPr="00A1055B">
        <w:rPr>
          <w:rFonts w:ascii="Times New Roman" w:hAnsi="Times New Roman"/>
          <w:color w:val="auto"/>
        </w:rPr>
        <w:t xml:space="preserve"> the Board's recommendation and record of proceedings for your information. The</w:t>
      </w:r>
    </w:p>
    <w:p w:rsidR="00A1055B" w:rsidRPr="00A1055B" w:rsidRDefault="00A1055B" w:rsidP="00A1055B">
      <w:pPr>
        <w:autoSpaceDE w:val="0"/>
        <w:autoSpaceDN w:val="0"/>
        <w:adjustRightInd w:val="0"/>
        <w:rPr>
          <w:rFonts w:ascii="Times New Roman" w:hAnsi="Times New Roman"/>
          <w:color w:val="auto"/>
        </w:rPr>
      </w:pPr>
      <w:proofErr w:type="gramStart"/>
      <w:r w:rsidRPr="00A1055B">
        <w:rPr>
          <w:rFonts w:ascii="Times New Roman" w:hAnsi="Times New Roman"/>
          <w:color w:val="auto"/>
        </w:rPr>
        <w:t>modification</w:t>
      </w:r>
      <w:proofErr w:type="gramEnd"/>
      <w:r w:rsidRPr="00A1055B">
        <w:rPr>
          <w:rFonts w:ascii="Times New Roman" w:hAnsi="Times New Roman"/>
          <w:color w:val="auto"/>
        </w:rPr>
        <w:t xml:space="preserve"> of your disability rating will result in an adjustment to the amount of severance pay</w:t>
      </w:r>
    </w:p>
    <w:p w:rsidR="00A1055B" w:rsidRPr="00A1055B" w:rsidRDefault="00A1055B" w:rsidP="00A1055B">
      <w:pPr>
        <w:autoSpaceDE w:val="0"/>
        <w:autoSpaceDN w:val="0"/>
        <w:adjustRightInd w:val="0"/>
        <w:rPr>
          <w:rFonts w:ascii="Times New Roman" w:hAnsi="Times New Roman"/>
          <w:color w:val="auto"/>
        </w:rPr>
      </w:pPr>
      <w:proofErr w:type="gramStart"/>
      <w:r w:rsidRPr="00A1055B">
        <w:rPr>
          <w:rFonts w:ascii="Times New Roman" w:hAnsi="Times New Roman"/>
          <w:color w:val="auto"/>
        </w:rPr>
        <w:t>you</w:t>
      </w:r>
      <w:proofErr w:type="gramEnd"/>
      <w:r w:rsidRPr="00A1055B">
        <w:rPr>
          <w:rFonts w:ascii="Times New Roman" w:hAnsi="Times New Roman"/>
          <w:color w:val="auto"/>
        </w:rPr>
        <w:t xml:space="preserve"> received at the time of separation.</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A copy of this decision has also been provided to the DoD PDBR and the Department of</w:t>
      </w:r>
    </w:p>
    <w:p w:rsidR="00A1055B" w:rsidRPr="00A1055B" w:rsidRDefault="00A1055B" w:rsidP="00A1055B">
      <w:pPr>
        <w:autoSpaceDE w:val="0"/>
        <w:autoSpaceDN w:val="0"/>
        <w:adjustRightInd w:val="0"/>
        <w:rPr>
          <w:rFonts w:ascii="Times New Roman" w:hAnsi="Times New Roman"/>
          <w:color w:val="auto"/>
        </w:rPr>
      </w:pPr>
      <w:proofErr w:type="gramStart"/>
      <w:r w:rsidRPr="00A1055B">
        <w:rPr>
          <w:rFonts w:ascii="Times New Roman" w:hAnsi="Times New Roman"/>
          <w:color w:val="auto"/>
        </w:rPr>
        <w:t>Veterans Affairs.</w:t>
      </w:r>
      <w:proofErr w:type="gramEnd"/>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If you have any further questions, please contact the Coast Guard Personnel Service Center at</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Sincerely,</w:t>
      </w:r>
    </w:p>
    <w:p w:rsidR="00A1055B" w:rsidRPr="00A1055B" w:rsidRDefault="00A1055B" w:rsidP="00A1055B">
      <w:pPr>
        <w:autoSpaceDE w:val="0"/>
        <w:autoSpaceDN w:val="0"/>
        <w:adjustRightInd w:val="0"/>
        <w:rPr>
          <w:rFonts w:ascii="Times New Roman" w:hAnsi="Times New Roman"/>
          <w:color w:val="auto"/>
        </w:rPr>
      </w:pP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Rear Admiral, U.S. Coast Guard</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Assistant Commandant for Human Resources</w:t>
      </w:r>
    </w:p>
    <w:p w:rsidR="00A1055B" w:rsidRPr="00A1055B" w:rsidRDefault="00A1055B" w:rsidP="00A1055B">
      <w:pPr>
        <w:autoSpaceDE w:val="0"/>
        <w:autoSpaceDN w:val="0"/>
        <w:adjustRightInd w:val="0"/>
        <w:rPr>
          <w:rFonts w:ascii="Times New Roman" w:hAnsi="Times New Roman"/>
          <w:color w:val="auto"/>
        </w:rPr>
      </w:pPr>
      <w:r w:rsidRPr="00A1055B">
        <w:rPr>
          <w:rFonts w:ascii="Times New Roman" w:hAnsi="Times New Roman"/>
          <w:color w:val="auto"/>
        </w:rPr>
        <w:t>Enclosures: (1) PDBR President memo dated December 19, 2010</w:t>
      </w:r>
    </w:p>
    <w:p w:rsidR="00A1055B" w:rsidRPr="00A1055B" w:rsidRDefault="00A1055B" w:rsidP="007B69E4">
      <w:pPr>
        <w:tabs>
          <w:tab w:val="left" w:pos="0"/>
          <w:tab w:val="left" w:pos="4320"/>
        </w:tabs>
        <w:spacing w:line="240" w:lineRule="exact"/>
        <w:jc w:val="both"/>
        <w:rPr>
          <w:rFonts w:asciiTheme="minorHAnsi" w:hAnsiTheme="minorHAnsi"/>
          <w:color w:val="auto"/>
        </w:rPr>
      </w:pPr>
    </w:p>
    <w:p w:rsidR="00AA04B3" w:rsidRPr="00A1055B" w:rsidRDefault="00AA04B3" w:rsidP="00190E48">
      <w:pPr>
        <w:tabs>
          <w:tab w:val="left" w:pos="288"/>
          <w:tab w:val="left" w:pos="4320"/>
          <w:tab w:val="left" w:pos="4410"/>
          <w:tab w:val="left" w:pos="4770"/>
          <w:tab w:val="left" w:pos="4860"/>
          <w:tab w:val="left" w:pos="5040"/>
        </w:tabs>
        <w:spacing w:line="240" w:lineRule="exact"/>
        <w:jc w:val="both"/>
        <w:rPr>
          <w:color w:val="auto"/>
        </w:rPr>
      </w:pPr>
    </w:p>
    <w:sectPr w:rsidR="00AA04B3" w:rsidRPr="00A1055B"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55" w:rsidRDefault="00933B55">
      <w:r>
        <w:separator/>
      </w:r>
    </w:p>
  </w:endnote>
  <w:endnote w:type="continuationSeparator" w:id="0">
    <w:p w:rsidR="00933B55" w:rsidRDefault="0093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4B" w:rsidRDefault="00962BD5">
    <w:pPr>
      <w:pStyle w:val="Footer"/>
      <w:framePr w:wrap="around" w:vAnchor="text" w:hAnchor="margin" w:xAlign="center" w:y="1"/>
      <w:rPr>
        <w:rStyle w:val="PageNumber"/>
      </w:rPr>
    </w:pPr>
    <w:r>
      <w:rPr>
        <w:rStyle w:val="PageNumber"/>
      </w:rPr>
      <w:fldChar w:fldCharType="begin"/>
    </w:r>
    <w:r w:rsidR="00F8094B">
      <w:rPr>
        <w:rStyle w:val="PageNumber"/>
      </w:rPr>
      <w:instrText xml:space="preserve">PAGE  </w:instrText>
    </w:r>
    <w:r>
      <w:rPr>
        <w:rStyle w:val="PageNumber"/>
      </w:rPr>
      <w:fldChar w:fldCharType="separate"/>
    </w:r>
    <w:r w:rsidR="00F8094B">
      <w:rPr>
        <w:rStyle w:val="PageNumber"/>
        <w:noProof/>
      </w:rPr>
      <w:t>2</w:t>
    </w:r>
    <w:r>
      <w:rPr>
        <w:rStyle w:val="PageNumber"/>
      </w:rPr>
      <w:fldChar w:fldCharType="end"/>
    </w:r>
  </w:p>
  <w:p w:rsidR="00F8094B" w:rsidRDefault="00F8094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4B" w:rsidRPr="00AC713F" w:rsidRDefault="00962BD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8094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1055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8094B" w:rsidRPr="00792A60" w:rsidRDefault="00F8094B" w:rsidP="002B0749">
    <w:pPr>
      <w:pStyle w:val="Footer"/>
      <w:jc w:val="right"/>
      <w:rPr>
        <w:rFonts w:asciiTheme="minorHAnsi" w:hAnsiTheme="minorHAnsi"/>
        <w:color w:val="auto"/>
      </w:rPr>
    </w:pPr>
    <w:r>
      <w:tab/>
    </w:r>
    <w:r>
      <w:tab/>
    </w:r>
    <w:r w:rsidRPr="00792A60">
      <w:rPr>
        <w:rFonts w:asciiTheme="minorHAnsi" w:hAnsiTheme="minorHAnsi"/>
        <w:caps/>
        <w:color w:val="auto"/>
      </w:rPr>
      <w:t>PD11</w:t>
    </w:r>
    <w:r w:rsidR="00563E12" w:rsidRPr="00792A60">
      <w:rPr>
        <w:rFonts w:asciiTheme="minorHAnsi" w:hAnsiTheme="minorHAnsi"/>
        <w:caps/>
        <w:color w:val="auto"/>
      </w:rPr>
      <w:t>00081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55" w:rsidRDefault="00933B55">
      <w:r>
        <w:separator/>
      </w:r>
    </w:p>
  </w:footnote>
  <w:footnote w:type="continuationSeparator" w:id="0">
    <w:p w:rsidR="00933B55" w:rsidRDefault="00933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71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D7C"/>
    <w:rsid w:val="000577C9"/>
    <w:rsid w:val="0006431E"/>
    <w:rsid w:val="00070881"/>
    <w:rsid w:val="00072433"/>
    <w:rsid w:val="00075702"/>
    <w:rsid w:val="000775C2"/>
    <w:rsid w:val="000806AD"/>
    <w:rsid w:val="00082482"/>
    <w:rsid w:val="0008708B"/>
    <w:rsid w:val="00092619"/>
    <w:rsid w:val="00092860"/>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4249"/>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28E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0037"/>
    <w:rsid w:val="00161761"/>
    <w:rsid w:val="0016235D"/>
    <w:rsid w:val="00164A46"/>
    <w:rsid w:val="00166182"/>
    <w:rsid w:val="00166F72"/>
    <w:rsid w:val="00170DCF"/>
    <w:rsid w:val="00171A09"/>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02C"/>
    <w:rsid w:val="00196587"/>
    <w:rsid w:val="001A08CD"/>
    <w:rsid w:val="001A5320"/>
    <w:rsid w:val="001A5E62"/>
    <w:rsid w:val="001A7538"/>
    <w:rsid w:val="001B0B1A"/>
    <w:rsid w:val="001B4EC2"/>
    <w:rsid w:val="001B50D1"/>
    <w:rsid w:val="001B5837"/>
    <w:rsid w:val="001B5A29"/>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4EE"/>
    <w:rsid w:val="001D7A56"/>
    <w:rsid w:val="001E15C0"/>
    <w:rsid w:val="001E18E0"/>
    <w:rsid w:val="001E18E2"/>
    <w:rsid w:val="001E19D0"/>
    <w:rsid w:val="001E2A30"/>
    <w:rsid w:val="001F22B8"/>
    <w:rsid w:val="001F64A6"/>
    <w:rsid w:val="00200AA0"/>
    <w:rsid w:val="00202325"/>
    <w:rsid w:val="00202736"/>
    <w:rsid w:val="00203652"/>
    <w:rsid w:val="002060B6"/>
    <w:rsid w:val="002066B5"/>
    <w:rsid w:val="00210407"/>
    <w:rsid w:val="00215ED6"/>
    <w:rsid w:val="00216049"/>
    <w:rsid w:val="002168DA"/>
    <w:rsid w:val="00217606"/>
    <w:rsid w:val="00217C09"/>
    <w:rsid w:val="002201F2"/>
    <w:rsid w:val="0022082D"/>
    <w:rsid w:val="00220F5C"/>
    <w:rsid w:val="0022497F"/>
    <w:rsid w:val="00225196"/>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2D11"/>
    <w:rsid w:val="00294437"/>
    <w:rsid w:val="0029450C"/>
    <w:rsid w:val="00296F5A"/>
    <w:rsid w:val="002A1E27"/>
    <w:rsid w:val="002A3237"/>
    <w:rsid w:val="002A58B7"/>
    <w:rsid w:val="002A685E"/>
    <w:rsid w:val="002A72C7"/>
    <w:rsid w:val="002B03B2"/>
    <w:rsid w:val="002B0749"/>
    <w:rsid w:val="002B193D"/>
    <w:rsid w:val="002B2645"/>
    <w:rsid w:val="002B543C"/>
    <w:rsid w:val="002B5E14"/>
    <w:rsid w:val="002B6FA0"/>
    <w:rsid w:val="002C0891"/>
    <w:rsid w:val="002C5F10"/>
    <w:rsid w:val="002C6E5B"/>
    <w:rsid w:val="002D0F1B"/>
    <w:rsid w:val="002D18B4"/>
    <w:rsid w:val="002D231A"/>
    <w:rsid w:val="002D5FA7"/>
    <w:rsid w:val="002E1877"/>
    <w:rsid w:val="002E1C31"/>
    <w:rsid w:val="002E289F"/>
    <w:rsid w:val="002E298B"/>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78B"/>
    <w:rsid w:val="00310CD7"/>
    <w:rsid w:val="0032136A"/>
    <w:rsid w:val="00323E70"/>
    <w:rsid w:val="00325BA2"/>
    <w:rsid w:val="00326F7F"/>
    <w:rsid w:val="003320E8"/>
    <w:rsid w:val="003326A6"/>
    <w:rsid w:val="0033555E"/>
    <w:rsid w:val="00336805"/>
    <w:rsid w:val="00337351"/>
    <w:rsid w:val="00341A54"/>
    <w:rsid w:val="0034669F"/>
    <w:rsid w:val="00346951"/>
    <w:rsid w:val="00351498"/>
    <w:rsid w:val="003523EB"/>
    <w:rsid w:val="00352B22"/>
    <w:rsid w:val="00354547"/>
    <w:rsid w:val="003567DE"/>
    <w:rsid w:val="003574F3"/>
    <w:rsid w:val="0036319E"/>
    <w:rsid w:val="003632A4"/>
    <w:rsid w:val="00363362"/>
    <w:rsid w:val="00365826"/>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39E1"/>
    <w:rsid w:val="00395E12"/>
    <w:rsid w:val="00397DB7"/>
    <w:rsid w:val="003A27B2"/>
    <w:rsid w:val="003A40B4"/>
    <w:rsid w:val="003A41BA"/>
    <w:rsid w:val="003A4680"/>
    <w:rsid w:val="003A6A99"/>
    <w:rsid w:val="003A7FF8"/>
    <w:rsid w:val="003B17AC"/>
    <w:rsid w:val="003B227A"/>
    <w:rsid w:val="003B3E56"/>
    <w:rsid w:val="003B5854"/>
    <w:rsid w:val="003B6764"/>
    <w:rsid w:val="003C3833"/>
    <w:rsid w:val="003C6068"/>
    <w:rsid w:val="003C69E6"/>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744"/>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0A19"/>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61CC"/>
    <w:rsid w:val="00477FCD"/>
    <w:rsid w:val="00480D4A"/>
    <w:rsid w:val="00481DA1"/>
    <w:rsid w:val="00482CA5"/>
    <w:rsid w:val="004851B2"/>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2F3E"/>
    <w:rsid w:val="004D3294"/>
    <w:rsid w:val="004D3E20"/>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2477"/>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2D5"/>
    <w:rsid w:val="00542C9A"/>
    <w:rsid w:val="005436C2"/>
    <w:rsid w:val="005442D4"/>
    <w:rsid w:val="0054586A"/>
    <w:rsid w:val="0054631F"/>
    <w:rsid w:val="005519AF"/>
    <w:rsid w:val="0055288D"/>
    <w:rsid w:val="00555259"/>
    <w:rsid w:val="00560D57"/>
    <w:rsid w:val="00562A94"/>
    <w:rsid w:val="00563E12"/>
    <w:rsid w:val="00564E1B"/>
    <w:rsid w:val="005709F7"/>
    <w:rsid w:val="005710A9"/>
    <w:rsid w:val="00571C82"/>
    <w:rsid w:val="00571D1B"/>
    <w:rsid w:val="00573701"/>
    <w:rsid w:val="005818AD"/>
    <w:rsid w:val="00590692"/>
    <w:rsid w:val="00593043"/>
    <w:rsid w:val="00595BF0"/>
    <w:rsid w:val="005A155D"/>
    <w:rsid w:val="005A1846"/>
    <w:rsid w:val="005A258C"/>
    <w:rsid w:val="005A3560"/>
    <w:rsid w:val="005A4E82"/>
    <w:rsid w:val="005A6C99"/>
    <w:rsid w:val="005A7D5D"/>
    <w:rsid w:val="005B011A"/>
    <w:rsid w:val="005B1D8F"/>
    <w:rsid w:val="005B1E94"/>
    <w:rsid w:val="005B4298"/>
    <w:rsid w:val="005B5B3D"/>
    <w:rsid w:val="005C16F3"/>
    <w:rsid w:val="005C3758"/>
    <w:rsid w:val="005D0C57"/>
    <w:rsid w:val="005D1075"/>
    <w:rsid w:val="005E0AF8"/>
    <w:rsid w:val="005E3064"/>
    <w:rsid w:val="005E3737"/>
    <w:rsid w:val="005E72B2"/>
    <w:rsid w:val="005F1115"/>
    <w:rsid w:val="005F1AB6"/>
    <w:rsid w:val="005F27F2"/>
    <w:rsid w:val="005F3AFE"/>
    <w:rsid w:val="005F424D"/>
    <w:rsid w:val="005F6B6D"/>
    <w:rsid w:val="005F7212"/>
    <w:rsid w:val="00602645"/>
    <w:rsid w:val="00602C34"/>
    <w:rsid w:val="00605AAB"/>
    <w:rsid w:val="00606BEB"/>
    <w:rsid w:val="0061014A"/>
    <w:rsid w:val="0061054B"/>
    <w:rsid w:val="00611F3E"/>
    <w:rsid w:val="00613E26"/>
    <w:rsid w:val="00615641"/>
    <w:rsid w:val="00616959"/>
    <w:rsid w:val="006211D0"/>
    <w:rsid w:val="00624D0C"/>
    <w:rsid w:val="006259D6"/>
    <w:rsid w:val="00625C20"/>
    <w:rsid w:val="006307BA"/>
    <w:rsid w:val="006315BA"/>
    <w:rsid w:val="00634251"/>
    <w:rsid w:val="00634C4A"/>
    <w:rsid w:val="0063532E"/>
    <w:rsid w:val="006360B4"/>
    <w:rsid w:val="00637BDC"/>
    <w:rsid w:val="006418C9"/>
    <w:rsid w:val="00642BD6"/>
    <w:rsid w:val="00644E47"/>
    <w:rsid w:val="00644F28"/>
    <w:rsid w:val="00645046"/>
    <w:rsid w:val="0064527A"/>
    <w:rsid w:val="00645EA2"/>
    <w:rsid w:val="00652D54"/>
    <w:rsid w:val="00656218"/>
    <w:rsid w:val="006573F2"/>
    <w:rsid w:val="006626EF"/>
    <w:rsid w:val="00662F08"/>
    <w:rsid w:val="00663589"/>
    <w:rsid w:val="0066528B"/>
    <w:rsid w:val="006708E3"/>
    <w:rsid w:val="00670DDC"/>
    <w:rsid w:val="00671EB4"/>
    <w:rsid w:val="0067443B"/>
    <w:rsid w:val="00684E2B"/>
    <w:rsid w:val="00687162"/>
    <w:rsid w:val="00690FDA"/>
    <w:rsid w:val="00691E61"/>
    <w:rsid w:val="006925A8"/>
    <w:rsid w:val="00693C5E"/>
    <w:rsid w:val="006940F6"/>
    <w:rsid w:val="00694404"/>
    <w:rsid w:val="00694EEA"/>
    <w:rsid w:val="006955B4"/>
    <w:rsid w:val="00696476"/>
    <w:rsid w:val="006A10FA"/>
    <w:rsid w:val="006A40E6"/>
    <w:rsid w:val="006A5C07"/>
    <w:rsid w:val="006A69A7"/>
    <w:rsid w:val="006A75FA"/>
    <w:rsid w:val="006B07D5"/>
    <w:rsid w:val="006B114B"/>
    <w:rsid w:val="006B1309"/>
    <w:rsid w:val="006B3923"/>
    <w:rsid w:val="006B3F3E"/>
    <w:rsid w:val="006B4BCD"/>
    <w:rsid w:val="006B5923"/>
    <w:rsid w:val="006B67D9"/>
    <w:rsid w:val="006B6C14"/>
    <w:rsid w:val="006B6C16"/>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14F"/>
    <w:rsid w:val="007165CE"/>
    <w:rsid w:val="00720968"/>
    <w:rsid w:val="00721D12"/>
    <w:rsid w:val="00721F8B"/>
    <w:rsid w:val="00722303"/>
    <w:rsid w:val="007237CE"/>
    <w:rsid w:val="00724688"/>
    <w:rsid w:val="007260FF"/>
    <w:rsid w:val="0073062D"/>
    <w:rsid w:val="007315DC"/>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0731"/>
    <w:rsid w:val="007726F9"/>
    <w:rsid w:val="007752E4"/>
    <w:rsid w:val="00777BAA"/>
    <w:rsid w:val="00781BD4"/>
    <w:rsid w:val="0078438E"/>
    <w:rsid w:val="00784832"/>
    <w:rsid w:val="00785D77"/>
    <w:rsid w:val="00786111"/>
    <w:rsid w:val="0079000E"/>
    <w:rsid w:val="00790CAD"/>
    <w:rsid w:val="00791C55"/>
    <w:rsid w:val="00791F1E"/>
    <w:rsid w:val="00792A60"/>
    <w:rsid w:val="00794F3D"/>
    <w:rsid w:val="00795CB8"/>
    <w:rsid w:val="00796045"/>
    <w:rsid w:val="007968AC"/>
    <w:rsid w:val="007969AB"/>
    <w:rsid w:val="00797634"/>
    <w:rsid w:val="007A0B39"/>
    <w:rsid w:val="007A14A4"/>
    <w:rsid w:val="007A168F"/>
    <w:rsid w:val="007A1935"/>
    <w:rsid w:val="007A28E4"/>
    <w:rsid w:val="007A3BB3"/>
    <w:rsid w:val="007A51F4"/>
    <w:rsid w:val="007A5AD1"/>
    <w:rsid w:val="007A5B7B"/>
    <w:rsid w:val="007B0A06"/>
    <w:rsid w:val="007B5C5C"/>
    <w:rsid w:val="007B633E"/>
    <w:rsid w:val="007B69E4"/>
    <w:rsid w:val="007B71AC"/>
    <w:rsid w:val="007B7B37"/>
    <w:rsid w:val="007B7C41"/>
    <w:rsid w:val="007C1384"/>
    <w:rsid w:val="007C1801"/>
    <w:rsid w:val="007C433E"/>
    <w:rsid w:val="007C4452"/>
    <w:rsid w:val="007C4B3C"/>
    <w:rsid w:val="007C4DB1"/>
    <w:rsid w:val="007C6046"/>
    <w:rsid w:val="007C7C8A"/>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7F28D8"/>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4188"/>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5AD8"/>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65DA4"/>
    <w:rsid w:val="00871262"/>
    <w:rsid w:val="00871D4E"/>
    <w:rsid w:val="00871E7B"/>
    <w:rsid w:val="008737AF"/>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7589"/>
    <w:rsid w:val="008A439D"/>
    <w:rsid w:val="008A63A9"/>
    <w:rsid w:val="008A7F7E"/>
    <w:rsid w:val="008B04DB"/>
    <w:rsid w:val="008B0D1B"/>
    <w:rsid w:val="008B27FD"/>
    <w:rsid w:val="008B3AF2"/>
    <w:rsid w:val="008B515D"/>
    <w:rsid w:val="008B5D31"/>
    <w:rsid w:val="008B6705"/>
    <w:rsid w:val="008C08CC"/>
    <w:rsid w:val="008C22F3"/>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3B25"/>
    <w:rsid w:val="0092402E"/>
    <w:rsid w:val="009259BA"/>
    <w:rsid w:val="00926FCB"/>
    <w:rsid w:val="0092702F"/>
    <w:rsid w:val="0092756C"/>
    <w:rsid w:val="0093311A"/>
    <w:rsid w:val="00933B55"/>
    <w:rsid w:val="00942645"/>
    <w:rsid w:val="00942A45"/>
    <w:rsid w:val="009472CB"/>
    <w:rsid w:val="00950A3A"/>
    <w:rsid w:val="0095340A"/>
    <w:rsid w:val="00954581"/>
    <w:rsid w:val="0095466C"/>
    <w:rsid w:val="009547BD"/>
    <w:rsid w:val="00954E5B"/>
    <w:rsid w:val="009576BC"/>
    <w:rsid w:val="00960357"/>
    <w:rsid w:val="0096168C"/>
    <w:rsid w:val="00961840"/>
    <w:rsid w:val="00962BD5"/>
    <w:rsid w:val="00962F2D"/>
    <w:rsid w:val="009672CD"/>
    <w:rsid w:val="00970ED1"/>
    <w:rsid w:val="00972996"/>
    <w:rsid w:val="009732B8"/>
    <w:rsid w:val="00975C72"/>
    <w:rsid w:val="00976869"/>
    <w:rsid w:val="00976CE2"/>
    <w:rsid w:val="00977740"/>
    <w:rsid w:val="00977CB4"/>
    <w:rsid w:val="009809B8"/>
    <w:rsid w:val="00981D1B"/>
    <w:rsid w:val="0098222D"/>
    <w:rsid w:val="00985099"/>
    <w:rsid w:val="0099421F"/>
    <w:rsid w:val="009A0DE3"/>
    <w:rsid w:val="009A1643"/>
    <w:rsid w:val="009A215A"/>
    <w:rsid w:val="009A218B"/>
    <w:rsid w:val="009A396E"/>
    <w:rsid w:val="009A4F1B"/>
    <w:rsid w:val="009A505A"/>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1967"/>
    <w:rsid w:val="00A02457"/>
    <w:rsid w:val="00A03190"/>
    <w:rsid w:val="00A0404B"/>
    <w:rsid w:val="00A0798C"/>
    <w:rsid w:val="00A07BDD"/>
    <w:rsid w:val="00A1055B"/>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25CDB"/>
    <w:rsid w:val="00A26D29"/>
    <w:rsid w:val="00A315F3"/>
    <w:rsid w:val="00A32743"/>
    <w:rsid w:val="00A41387"/>
    <w:rsid w:val="00A414A9"/>
    <w:rsid w:val="00A44CCA"/>
    <w:rsid w:val="00A44D75"/>
    <w:rsid w:val="00A47CF1"/>
    <w:rsid w:val="00A50418"/>
    <w:rsid w:val="00A54A47"/>
    <w:rsid w:val="00A56D26"/>
    <w:rsid w:val="00A571A7"/>
    <w:rsid w:val="00A608FB"/>
    <w:rsid w:val="00A60D83"/>
    <w:rsid w:val="00A60F68"/>
    <w:rsid w:val="00A6361A"/>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64"/>
    <w:rsid w:val="00AB5FE8"/>
    <w:rsid w:val="00AB6DB2"/>
    <w:rsid w:val="00AC0CFF"/>
    <w:rsid w:val="00AC289E"/>
    <w:rsid w:val="00AC439D"/>
    <w:rsid w:val="00AC5B2F"/>
    <w:rsid w:val="00AC713F"/>
    <w:rsid w:val="00AC7828"/>
    <w:rsid w:val="00AD067E"/>
    <w:rsid w:val="00AD1CDD"/>
    <w:rsid w:val="00AD2801"/>
    <w:rsid w:val="00AD6870"/>
    <w:rsid w:val="00AD68C5"/>
    <w:rsid w:val="00AE1273"/>
    <w:rsid w:val="00AE296F"/>
    <w:rsid w:val="00AE2D29"/>
    <w:rsid w:val="00AE4624"/>
    <w:rsid w:val="00AE5E14"/>
    <w:rsid w:val="00AE6115"/>
    <w:rsid w:val="00AE625B"/>
    <w:rsid w:val="00AE7135"/>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059"/>
    <w:rsid w:val="00BB0A0A"/>
    <w:rsid w:val="00BB45B5"/>
    <w:rsid w:val="00BB4617"/>
    <w:rsid w:val="00BB6064"/>
    <w:rsid w:val="00BC09D1"/>
    <w:rsid w:val="00BC1CF3"/>
    <w:rsid w:val="00BC336A"/>
    <w:rsid w:val="00BC3538"/>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AD8"/>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2217"/>
    <w:rsid w:val="00CF3C31"/>
    <w:rsid w:val="00CF4394"/>
    <w:rsid w:val="00CF5866"/>
    <w:rsid w:val="00CF7D90"/>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662E"/>
    <w:rsid w:val="00D37E57"/>
    <w:rsid w:val="00D40B1F"/>
    <w:rsid w:val="00D40D75"/>
    <w:rsid w:val="00D4151D"/>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97B88"/>
    <w:rsid w:val="00D97F73"/>
    <w:rsid w:val="00DA18F0"/>
    <w:rsid w:val="00DA195B"/>
    <w:rsid w:val="00DA6B55"/>
    <w:rsid w:val="00DB0015"/>
    <w:rsid w:val="00DB2AAD"/>
    <w:rsid w:val="00DB2D50"/>
    <w:rsid w:val="00DB2DC6"/>
    <w:rsid w:val="00DB626D"/>
    <w:rsid w:val="00DB6365"/>
    <w:rsid w:val="00DB6F46"/>
    <w:rsid w:val="00DC01E0"/>
    <w:rsid w:val="00DC0BF1"/>
    <w:rsid w:val="00DC41C3"/>
    <w:rsid w:val="00DD26EB"/>
    <w:rsid w:val="00DD3593"/>
    <w:rsid w:val="00DE0C67"/>
    <w:rsid w:val="00DE55DF"/>
    <w:rsid w:val="00DE6952"/>
    <w:rsid w:val="00DE7E74"/>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A9D"/>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2EB4"/>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E7F62"/>
    <w:rsid w:val="00EF31F3"/>
    <w:rsid w:val="00EF4C74"/>
    <w:rsid w:val="00EF4D1A"/>
    <w:rsid w:val="00EF5268"/>
    <w:rsid w:val="00EF608E"/>
    <w:rsid w:val="00EF6BCF"/>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4500"/>
    <w:rsid w:val="00F46964"/>
    <w:rsid w:val="00F46F9A"/>
    <w:rsid w:val="00F5126A"/>
    <w:rsid w:val="00F52557"/>
    <w:rsid w:val="00F53BC8"/>
    <w:rsid w:val="00F5455D"/>
    <w:rsid w:val="00F55366"/>
    <w:rsid w:val="00F62250"/>
    <w:rsid w:val="00F6266C"/>
    <w:rsid w:val="00F65EC8"/>
    <w:rsid w:val="00F6636A"/>
    <w:rsid w:val="00F667C5"/>
    <w:rsid w:val="00F6748A"/>
    <w:rsid w:val="00F67E31"/>
    <w:rsid w:val="00F718A8"/>
    <w:rsid w:val="00F72183"/>
    <w:rsid w:val="00F766B8"/>
    <w:rsid w:val="00F76D01"/>
    <w:rsid w:val="00F8094B"/>
    <w:rsid w:val="00F81C35"/>
    <w:rsid w:val="00F82981"/>
    <w:rsid w:val="00F8311F"/>
    <w:rsid w:val="00F8318B"/>
    <w:rsid w:val="00F83248"/>
    <w:rsid w:val="00F83376"/>
    <w:rsid w:val="00F853AE"/>
    <w:rsid w:val="00F8547A"/>
    <w:rsid w:val="00F87854"/>
    <w:rsid w:val="00F8786F"/>
    <w:rsid w:val="00F93C74"/>
    <w:rsid w:val="00F93DCC"/>
    <w:rsid w:val="00F9435D"/>
    <w:rsid w:val="00F94ADF"/>
    <w:rsid w:val="00F94F5D"/>
    <w:rsid w:val="00F97740"/>
    <w:rsid w:val="00FA2797"/>
    <w:rsid w:val="00FA2F7B"/>
    <w:rsid w:val="00FB09FE"/>
    <w:rsid w:val="00FB4A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5909"/>
    <w:rsid w:val="00FE6469"/>
    <w:rsid w:val="00FF0FF7"/>
    <w:rsid w:val="00FF1438"/>
    <w:rsid w:val="00FF372F"/>
    <w:rsid w:val="00FF3A38"/>
    <w:rsid w:val="00FF3C25"/>
    <w:rsid w:val="00FF4ED6"/>
    <w:rsid w:val="00FF61BD"/>
    <w:rsid w:val="00FF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77073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503587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EDF2-CA80-4C05-BC99-C3DFC22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2011-10-06T18:53:00Z</cp:lastPrinted>
  <dcterms:created xsi:type="dcterms:W3CDTF">2012-05-08T14:12:00Z</dcterms:created>
  <dcterms:modified xsi:type="dcterms:W3CDTF">2012-05-08T14:12:00Z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