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347" w:rsidRDefault="00F13E8B" w:rsidP="00510F9C">
      <w:pPr>
        <w:tabs>
          <w:tab w:val="left" w:pos="288"/>
          <w:tab w:val="left" w:pos="4752"/>
        </w:tabs>
        <w:spacing w:line="240" w:lineRule="exact"/>
        <w:jc w:val="center"/>
        <w:rPr>
          <w:rFonts w:asciiTheme="minorHAnsi" w:hAnsiTheme="minorHAnsi"/>
          <w:color w:val="auto"/>
        </w:rPr>
      </w:pPr>
      <w:r>
        <w:rPr>
          <w:rFonts w:asciiTheme="minorHAnsi" w:hAnsiTheme="minorHAnsi"/>
          <w:color w:val="auto"/>
        </w:rPr>
        <w:t>R</w:t>
      </w:r>
      <w:r w:rsidR="00540BEF" w:rsidRPr="00396779">
        <w:rPr>
          <w:rFonts w:asciiTheme="minorHAnsi" w:hAnsiTheme="minorHAnsi"/>
          <w:color w:val="auto"/>
        </w:rPr>
        <w:t>ECORD OF PROCEEDINGS</w:t>
      </w:r>
      <w:r w:rsidR="007D17F1">
        <w:rPr>
          <w:rFonts w:asciiTheme="minorHAnsi" w:hAnsiTheme="minorHAnsi"/>
          <w:color w:val="auto"/>
        </w:rPr>
        <w:t xml:space="preserve"> </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1B02A9" w:rsidRDefault="001B02A9" w:rsidP="00135956">
      <w:pPr>
        <w:tabs>
          <w:tab w:val="left" w:pos="288"/>
          <w:tab w:val="left" w:pos="4752"/>
          <w:tab w:val="left" w:pos="6300"/>
          <w:tab w:val="left" w:pos="9270"/>
        </w:tabs>
        <w:spacing w:line="240" w:lineRule="exact"/>
        <w:jc w:val="both"/>
        <w:rPr>
          <w:rFonts w:asciiTheme="minorHAnsi" w:hAnsiTheme="minorHAnsi"/>
          <w:caps/>
          <w:color w:val="auto"/>
        </w:rPr>
      </w:pPr>
    </w:p>
    <w:p w:rsidR="00E0346A" w:rsidRPr="00345AEA" w:rsidRDefault="00F629C0" w:rsidP="00135956">
      <w:pPr>
        <w:tabs>
          <w:tab w:val="left" w:pos="288"/>
          <w:tab w:val="left" w:pos="4752"/>
          <w:tab w:val="left" w:pos="630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44223E">
        <w:rPr>
          <w:rFonts w:asciiTheme="minorHAnsi" w:hAnsiTheme="minorHAnsi"/>
          <w:color w:val="auto"/>
        </w:rPr>
        <w:t>XXXXXXXXXX</w:t>
      </w:r>
      <w:r w:rsidR="00135956">
        <w:rPr>
          <w:rFonts w:asciiTheme="minorHAnsi" w:hAnsiTheme="minorHAnsi"/>
          <w:caps/>
          <w:color w:val="auto"/>
        </w:rPr>
        <w:tab/>
      </w:r>
      <w:r w:rsidR="00135956">
        <w:rPr>
          <w:rFonts w:asciiTheme="minorHAnsi" w:hAnsiTheme="minorHAnsi"/>
          <w:caps/>
          <w:color w:val="auto"/>
        </w:rPr>
        <w:tab/>
      </w:r>
      <w:r w:rsidRPr="00FD6C41">
        <w:rPr>
          <w:rFonts w:asciiTheme="minorHAnsi" w:hAnsiTheme="minorHAnsi"/>
          <w:caps/>
          <w:color w:val="auto"/>
        </w:rPr>
        <w:t>BRANCH OF SERVICE</w:t>
      </w:r>
      <w:r w:rsidRPr="00345AEA">
        <w:rPr>
          <w:rFonts w:asciiTheme="minorHAnsi" w:hAnsiTheme="minorHAnsi"/>
          <w:caps/>
          <w:color w:val="auto"/>
        </w:rPr>
        <w:t xml:space="preserve">: </w:t>
      </w:r>
      <w:r w:rsidR="004C24C5" w:rsidRPr="00345AEA">
        <w:rPr>
          <w:rFonts w:asciiTheme="minorHAnsi" w:hAnsiTheme="minorHAnsi"/>
          <w:caps/>
          <w:color w:val="auto"/>
        </w:rPr>
        <w:t xml:space="preserve"> </w:t>
      </w:r>
      <w:r w:rsidR="004216DA" w:rsidRPr="00345AEA">
        <w:rPr>
          <w:rFonts w:asciiTheme="minorHAnsi" w:hAnsiTheme="minorHAnsi"/>
          <w:caps/>
          <w:color w:val="auto"/>
        </w:rPr>
        <w:t>navy</w:t>
      </w:r>
      <w:r w:rsidR="00332DE3" w:rsidRPr="00345AEA">
        <w:rPr>
          <w:rFonts w:asciiTheme="minorHAnsi" w:hAnsiTheme="minorHAnsi"/>
          <w:caps/>
          <w:color w:val="auto"/>
        </w:rPr>
        <w:t xml:space="preserve"> </w:t>
      </w:r>
    </w:p>
    <w:p w:rsidR="00DE3AAD" w:rsidRDefault="00012733" w:rsidP="00135956">
      <w:pPr>
        <w:tabs>
          <w:tab w:val="left" w:pos="288"/>
          <w:tab w:val="left" w:pos="4752"/>
          <w:tab w:val="left" w:pos="630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345AEA">
        <w:rPr>
          <w:rFonts w:asciiTheme="minorHAnsi" w:hAnsiTheme="minorHAnsi"/>
          <w:caps/>
          <w:color w:val="auto"/>
        </w:rPr>
        <w:t>1100078</w:t>
      </w:r>
      <w:r w:rsidR="00DE3AAD" w:rsidRPr="00DE3AAD">
        <w:rPr>
          <w:rFonts w:asciiTheme="minorHAnsi" w:hAnsiTheme="minorHAnsi"/>
          <w:color w:val="auto"/>
        </w:rPr>
        <w:t xml:space="preserve"> </w:t>
      </w:r>
      <w:r w:rsidR="00135956">
        <w:rPr>
          <w:rFonts w:asciiTheme="minorHAnsi" w:hAnsiTheme="minorHAnsi"/>
          <w:color w:val="auto"/>
        </w:rPr>
        <w:tab/>
      </w:r>
      <w:r w:rsidR="00135956">
        <w:rPr>
          <w:rFonts w:asciiTheme="minorHAnsi" w:hAnsiTheme="minorHAnsi"/>
          <w:color w:val="auto"/>
        </w:rPr>
        <w:tab/>
      </w:r>
      <w:r w:rsidR="00DE3AAD" w:rsidRPr="00DE3AAD">
        <w:rPr>
          <w:rFonts w:asciiTheme="minorHAnsi" w:hAnsiTheme="minorHAnsi"/>
          <w:color w:val="auto"/>
        </w:rPr>
        <w:t>SEPARATION DATE:  200</w:t>
      </w:r>
      <w:r w:rsidR="00D53AB2">
        <w:rPr>
          <w:rFonts w:asciiTheme="minorHAnsi" w:hAnsiTheme="minorHAnsi"/>
          <w:color w:val="auto"/>
        </w:rPr>
        <w:t>20430</w:t>
      </w:r>
    </w:p>
    <w:p w:rsidR="00827B29" w:rsidRPr="00784EA0" w:rsidRDefault="004F3639" w:rsidP="00135956">
      <w:pPr>
        <w:tabs>
          <w:tab w:val="left" w:pos="288"/>
          <w:tab w:val="left" w:pos="279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612265">
        <w:rPr>
          <w:rFonts w:asciiTheme="minorHAnsi" w:hAnsiTheme="minorHAnsi"/>
          <w:caps/>
          <w:color w:val="auto"/>
        </w:rPr>
        <w:t>101</w:t>
      </w:r>
      <w:r w:rsidR="00FC1B55">
        <w:rPr>
          <w:rFonts w:asciiTheme="minorHAnsi" w:hAnsiTheme="minorHAnsi"/>
          <w:caps/>
          <w:color w:val="auto"/>
        </w:rPr>
        <w:t>2</w:t>
      </w:r>
      <w:r w:rsidR="00135956">
        <w:rPr>
          <w:rFonts w:asciiTheme="minorHAnsi" w:hAnsiTheme="minorHAnsi"/>
          <w:caps/>
          <w:color w:val="auto"/>
        </w:rPr>
        <w:tab/>
      </w:r>
      <w:r w:rsidR="00612265">
        <w:rPr>
          <w:rFonts w:asciiTheme="minorHAnsi" w:hAnsiTheme="minorHAnsi"/>
          <w:color w:val="auto"/>
        </w:rPr>
        <w:t xml:space="preserve"> </w:t>
      </w:r>
    </w:p>
    <w:p w:rsidR="00230979" w:rsidRDefault="00230979"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3F1206" w:rsidRDefault="003F1206" w:rsidP="00510F9C">
      <w:pPr>
        <w:tabs>
          <w:tab w:val="left" w:pos="288"/>
          <w:tab w:val="left" w:pos="4752"/>
        </w:tabs>
        <w:spacing w:line="240" w:lineRule="exact"/>
        <w:jc w:val="both"/>
        <w:rPr>
          <w:rFonts w:asciiTheme="minorHAnsi" w:hAnsiTheme="minorHAnsi"/>
          <w:color w:val="auto"/>
        </w:rPr>
      </w:pPr>
    </w:p>
    <w:p w:rsidR="002F2981" w:rsidRPr="00AE0DEC" w:rsidRDefault="00FB0E80" w:rsidP="00510F9C">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345AEA">
        <w:rPr>
          <w:rFonts w:asciiTheme="minorHAnsi" w:hAnsiTheme="minorHAnsi"/>
          <w:color w:val="auto"/>
          <w:szCs w:val="24"/>
        </w:rPr>
        <w:t>HM2/E-5</w:t>
      </w:r>
      <w:r w:rsidR="00705C40" w:rsidRPr="00AD7F8F">
        <w:rPr>
          <w:rFonts w:asciiTheme="minorHAnsi" w:hAnsiTheme="minorHAnsi"/>
          <w:color w:val="auto"/>
          <w:szCs w:val="24"/>
        </w:rPr>
        <w:t xml:space="preserve"> (</w:t>
      </w:r>
      <w:r w:rsidR="00345AEA">
        <w:rPr>
          <w:rFonts w:asciiTheme="minorHAnsi" w:hAnsiTheme="minorHAnsi"/>
          <w:color w:val="auto"/>
          <w:szCs w:val="24"/>
        </w:rPr>
        <w:t>HM-8404</w:t>
      </w:r>
      <w:r w:rsidR="00C75F3D">
        <w:rPr>
          <w:rFonts w:asciiTheme="minorHAnsi" w:hAnsiTheme="minorHAnsi"/>
          <w:color w:val="auto"/>
          <w:szCs w:val="24"/>
        </w:rPr>
        <w:t xml:space="preserve">, </w:t>
      </w:r>
      <w:r w:rsidR="00345AEA">
        <w:rPr>
          <w:rFonts w:asciiTheme="minorHAnsi" w:hAnsiTheme="minorHAnsi"/>
          <w:color w:val="auto"/>
          <w:szCs w:val="24"/>
        </w:rPr>
        <w:t>Field Medical Service Technician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medically separated for</w:t>
      </w:r>
      <w:r w:rsidR="00345AEA">
        <w:rPr>
          <w:rFonts w:asciiTheme="minorHAnsi" w:hAnsiTheme="minorHAnsi"/>
          <w:color w:val="auto"/>
          <w:szCs w:val="24"/>
        </w:rPr>
        <w:t xml:space="preserve"> </w:t>
      </w:r>
      <w:r w:rsidR="00026FBB">
        <w:rPr>
          <w:rFonts w:asciiTheme="minorHAnsi" w:hAnsiTheme="minorHAnsi"/>
          <w:color w:val="auto"/>
          <w:szCs w:val="24"/>
        </w:rPr>
        <w:t>residuals of a left knee injury.</w:t>
      </w:r>
      <w:r w:rsidR="000255B2">
        <w:rPr>
          <w:rFonts w:asciiTheme="minorHAnsi" w:hAnsiTheme="minorHAnsi"/>
          <w:color w:val="auto"/>
          <w:szCs w:val="24"/>
        </w:rPr>
        <w:t xml:space="preserve"> </w:t>
      </w:r>
      <w:r w:rsidR="001B12F5">
        <w:rPr>
          <w:rFonts w:asciiTheme="minorHAnsi" w:hAnsiTheme="minorHAnsi"/>
          <w:i/>
          <w:color w:val="auto"/>
          <w:szCs w:val="24"/>
        </w:rPr>
        <w:t xml:space="preserve"> </w:t>
      </w:r>
      <w:r w:rsidR="00E322F7" w:rsidRPr="00C472C7">
        <w:rPr>
          <w:rFonts w:asciiTheme="minorHAnsi" w:hAnsiTheme="minorHAnsi"/>
          <w:color w:val="auto"/>
          <w:szCs w:val="24"/>
        </w:rPr>
        <w:t xml:space="preserve">He did not respond adequately </w:t>
      </w:r>
      <w:r w:rsidR="00C75F3D" w:rsidRPr="00C472C7">
        <w:rPr>
          <w:rFonts w:asciiTheme="minorHAnsi" w:hAnsiTheme="minorHAnsi"/>
          <w:color w:val="auto"/>
          <w:szCs w:val="24"/>
        </w:rPr>
        <w:t>to</w:t>
      </w:r>
      <w:r w:rsidR="00AD712E">
        <w:rPr>
          <w:rFonts w:asciiTheme="minorHAnsi" w:hAnsiTheme="minorHAnsi"/>
          <w:color w:val="auto"/>
          <w:szCs w:val="24"/>
        </w:rPr>
        <w:t xml:space="preserve"> </w:t>
      </w:r>
      <w:r w:rsidR="00026FBB">
        <w:rPr>
          <w:rFonts w:asciiTheme="minorHAnsi" w:hAnsiTheme="minorHAnsi"/>
          <w:color w:val="auto"/>
          <w:szCs w:val="24"/>
        </w:rPr>
        <w:t xml:space="preserve">appropriate </w:t>
      </w:r>
      <w:r w:rsidR="00AD712E">
        <w:rPr>
          <w:rFonts w:asciiTheme="minorHAnsi" w:hAnsiTheme="minorHAnsi"/>
          <w:color w:val="auto"/>
          <w:szCs w:val="24"/>
        </w:rPr>
        <w:t xml:space="preserve">subsequent </w:t>
      </w:r>
      <w:r w:rsidR="00C75F3D" w:rsidRPr="00C472C7">
        <w:rPr>
          <w:rFonts w:asciiTheme="minorHAnsi" w:hAnsiTheme="minorHAnsi"/>
          <w:color w:val="auto"/>
          <w:szCs w:val="24"/>
        </w:rPr>
        <w:t xml:space="preserve">treatment and was unable to </w:t>
      </w:r>
      <w:r w:rsidR="00E322F7" w:rsidRPr="00C472C7">
        <w:rPr>
          <w:rFonts w:asciiTheme="minorHAnsi" w:hAnsiTheme="minorHAnsi"/>
          <w:color w:val="auto"/>
          <w:szCs w:val="24"/>
        </w:rPr>
        <w:t xml:space="preserve">perform within his </w:t>
      </w:r>
      <w:r w:rsidR="000A73C5">
        <w:rPr>
          <w:rFonts w:asciiTheme="minorHAnsi" w:hAnsiTheme="minorHAnsi"/>
          <w:color w:val="auto"/>
          <w:szCs w:val="24"/>
        </w:rPr>
        <w:t>r</w:t>
      </w:r>
      <w:r w:rsidR="004C1EF8" w:rsidRPr="00345AEA">
        <w:rPr>
          <w:rFonts w:asciiTheme="minorHAnsi" w:hAnsiTheme="minorHAnsi"/>
          <w:color w:val="auto"/>
          <w:szCs w:val="24"/>
        </w:rPr>
        <w:t xml:space="preserve">ating </w:t>
      </w:r>
      <w:r w:rsidR="002752AE">
        <w:rPr>
          <w:rFonts w:asciiTheme="minorHAnsi" w:hAnsiTheme="minorHAnsi"/>
          <w:color w:val="auto"/>
          <w:szCs w:val="24"/>
        </w:rPr>
        <w:t xml:space="preserve">or meet </w:t>
      </w:r>
      <w:r w:rsidR="0044411E" w:rsidRPr="00C472C7">
        <w:rPr>
          <w:rFonts w:asciiTheme="minorHAnsi" w:hAnsiTheme="minorHAnsi"/>
          <w:color w:val="auto"/>
          <w:szCs w:val="24"/>
        </w:rPr>
        <w:t xml:space="preserve">physical fitness </w:t>
      </w:r>
      <w:r w:rsidR="002752AE">
        <w:rPr>
          <w:rFonts w:asciiTheme="minorHAnsi" w:hAnsiTheme="minorHAnsi"/>
          <w:color w:val="auto"/>
          <w:szCs w:val="24"/>
        </w:rPr>
        <w:t>standards</w:t>
      </w:r>
      <w:r w:rsidR="00555C66">
        <w:rPr>
          <w:rFonts w:asciiTheme="minorHAnsi" w:hAnsiTheme="minorHAnsi"/>
          <w:color w:val="auto"/>
          <w:szCs w:val="24"/>
        </w:rPr>
        <w:t xml:space="preserve">.  </w:t>
      </w:r>
      <w:r w:rsidR="00555C66" w:rsidRPr="00555C66">
        <w:rPr>
          <w:rFonts w:asciiTheme="minorHAnsi" w:hAnsiTheme="minorHAnsi"/>
          <w:color w:val="auto"/>
          <w:szCs w:val="24"/>
        </w:rPr>
        <w:t xml:space="preserve">He was </w:t>
      </w:r>
      <w:r w:rsidR="002E65E6" w:rsidRPr="00345AEA">
        <w:rPr>
          <w:rFonts w:asciiTheme="minorHAnsi" w:hAnsiTheme="minorHAnsi"/>
          <w:color w:val="auto"/>
          <w:szCs w:val="24"/>
        </w:rPr>
        <w:t>placed on l</w:t>
      </w:r>
      <w:r w:rsidR="0044411E" w:rsidRPr="00345AEA">
        <w:rPr>
          <w:rFonts w:asciiTheme="minorHAnsi" w:hAnsiTheme="minorHAnsi"/>
          <w:color w:val="auto"/>
          <w:szCs w:val="24"/>
        </w:rPr>
        <w:t xml:space="preserve">imited </w:t>
      </w:r>
      <w:r w:rsidR="002E65E6" w:rsidRPr="00345AEA">
        <w:rPr>
          <w:rFonts w:asciiTheme="minorHAnsi" w:hAnsiTheme="minorHAnsi"/>
          <w:color w:val="auto"/>
          <w:szCs w:val="24"/>
        </w:rPr>
        <w:t>d</w:t>
      </w:r>
      <w:r w:rsidR="0044411E" w:rsidRPr="00345AEA">
        <w:rPr>
          <w:rFonts w:asciiTheme="minorHAnsi" w:hAnsiTheme="minorHAnsi"/>
          <w:color w:val="auto"/>
          <w:szCs w:val="24"/>
        </w:rPr>
        <w:t>uty</w:t>
      </w:r>
      <w:r w:rsidR="00B32341" w:rsidRPr="00345AEA">
        <w:rPr>
          <w:rFonts w:asciiTheme="minorHAnsi" w:hAnsiTheme="minorHAnsi"/>
          <w:color w:val="auto"/>
          <w:szCs w:val="24"/>
        </w:rPr>
        <w:t xml:space="preserve"> </w:t>
      </w:r>
      <w:r w:rsidR="00E322F7" w:rsidRPr="00C472C7">
        <w:rPr>
          <w:rFonts w:asciiTheme="minorHAnsi" w:hAnsiTheme="minorHAnsi"/>
          <w:color w:val="auto"/>
          <w:szCs w:val="24"/>
        </w:rPr>
        <w:t xml:space="preserve">and underwent a </w:t>
      </w:r>
      <w:r w:rsidR="00705C40" w:rsidRPr="00C472C7">
        <w:rPr>
          <w:rFonts w:asciiTheme="minorHAnsi" w:hAnsiTheme="minorHAnsi"/>
          <w:color w:val="auto"/>
          <w:szCs w:val="24"/>
        </w:rPr>
        <w:t>Medical Evaluation Board (</w:t>
      </w:r>
      <w:r w:rsidR="00E322F7" w:rsidRPr="00C472C7">
        <w:rPr>
          <w:rFonts w:asciiTheme="minorHAnsi" w:hAnsiTheme="minorHAnsi"/>
          <w:color w:val="auto"/>
          <w:szCs w:val="24"/>
        </w:rPr>
        <w:t>MEB</w:t>
      </w:r>
      <w:r w:rsidR="00705C40" w:rsidRPr="00C472C7">
        <w:rPr>
          <w:rFonts w:asciiTheme="minorHAnsi" w:hAnsiTheme="minorHAnsi"/>
          <w:color w:val="auto"/>
          <w:szCs w:val="24"/>
        </w:rPr>
        <w:t>)</w:t>
      </w:r>
      <w:r w:rsidR="00434FAD">
        <w:rPr>
          <w:rFonts w:asciiTheme="minorHAnsi" w:hAnsiTheme="minorHAnsi"/>
          <w:color w:val="auto"/>
          <w:szCs w:val="24"/>
        </w:rPr>
        <w:t xml:space="preserve"> and </w:t>
      </w:r>
      <w:r w:rsidR="00434FAD" w:rsidRPr="00434FAD">
        <w:rPr>
          <w:rFonts w:asciiTheme="minorHAnsi" w:hAnsiTheme="minorHAnsi"/>
          <w:color w:val="auto"/>
          <w:szCs w:val="24"/>
        </w:rPr>
        <w:t>Physical Evaluation Board (PEB)</w:t>
      </w:r>
      <w:r w:rsidR="00434FAD">
        <w:rPr>
          <w:rFonts w:asciiTheme="minorHAnsi" w:hAnsiTheme="minorHAnsi"/>
          <w:color w:val="auto"/>
          <w:szCs w:val="24"/>
        </w:rPr>
        <w:t xml:space="preserve"> in early 2000</w:t>
      </w:r>
      <w:r w:rsidR="00AE0DEC">
        <w:rPr>
          <w:rFonts w:asciiTheme="minorHAnsi" w:hAnsiTheme="minorHAnsi"/>
          <w:color w:val="auto"/>
          <w:szCs w:val="24"/>
        </w:rPr>
        <w:t>,</w:t>
      </w:r>
      <w:r w:rsidR="00434FAD">
        <w:rPr>
          <w:rFonts w:asciiTheme="minorHAnsi" w:hAnsiTheme="minorHAnsi"/>
          <w:color w:val="auto"/>
          <w:szCs w:val="24"/>
        </w:rPr>
        <w:t xml:space="preserve"> </w:t>
      </w:r>
      <w:r w:rsidR="00AE0DEC">
        <w:rPr>
          <w:rFonts w:asciiTheme="minorHAnsi" w:hAnsiTheme="minorHAnsi"/>
          <w:color w:val="auto"/>
          <w:szCs w:val="24"/>
        </w:rPr>
        <w:t>but</w:t>
      </w:r>
      <w:r w:rsidR="00434FAD">
        <w:rPr>
          <w:rFonts w:asciiTheme="minorHAnsi" w:hAnsiTheme="minorHAnsi"/>
          <w:color w:val="auto"/>
          <w:szCs w:val="24"/>
        </w:rPr>
        <w:t xml:space="preserve"> was found fit for duty</w:t>
      </w:r>
      <w:r w:rsidR="0091729B">
        <w:rPr>
          <w:rFonts w:asciiTheme="minorHAnsi" w:hAnsiTheme="minorHAnsi"/>
          <w:color w:val="auto"/>
          <w:szCs w:val="24"/>
        </w:rPr>
        <w:t xml:space="preserve">. </w:t>
      </w:r>
      <w:r w:rsidR="005D28F6">
        <w:rPr>
          <w:rFonts w:asciiTheme="minorHAnsi" w:hAnsiTheme="minorHAnsi"/>
          <w:color w:val="auto"/>
          <w:szCs w:val="24"/>
        </w:rPr>
        <w:t xml:space="preserve"> </w:t>
      </w:r>
      <w:r w:rsidR="00434FAD">
        <w:rPr>
          <w:rFonts w:asciiTheme="minorHAnsi" w:hAnsiTheme="minorHAnsi"/>
          <w:color w:val="auto"/>
          <w:szCs w:val="24"/>
        </w:rPr>
        <w:t xml:space="preserve">In October 2001 a second MEB forwarded </w:t>
      </w:r>
      <w:proofErr w:type="spellStart"/>
      <w:r w:rsidR="005058DA">
        <w:rPr>
          <w:rFonts w:asciiTheme="minorHAnsi" w:hAnsiTheme="minorHAnsi"/>
          <w:color w:val="auto"/>
          <w:szCs w:val="24"/>
        </w:rPr>
        <w:t>a</w:t>
      </w:r>
      <w:r w:rsidR="005D28F6">
        <w:rPr>
          <w:rFonts w:asciiTheme="minorHAnsi" w:hAnsiTheme="minorHAnsi"/>
          <w:color w:val="auto"/>
          <w:szCs w:val="24"/>
        </w:rPr>
        <w:t>r</w:t>
      </w:r>
      <w:r w:rsidR="00434FAD">
        <w:rPr>
          <w:rFonts w:asciiTheme="minorHAnsi" w:hAnsiTheme="minorHAnsi"/>
          <w:color w:val="auto"/>
          <w:szCs w:val="24"/>
        </w:rPr>
        <w:t>t</w:t>
      </w:r>
      <w:r w:rsidR="005D28F6">
        <w:rPr>
          <w:rFonts w:asciiTheme="minorHAnsi" w:hAnsiTheme="minorHAnsi"/>
          <w:color w:val="auto"/>
          <w:szCs w:val="24"/>
        </w:rPr>
        <w:t>hrofibrosis</w:t>
      </w:r>
      <w:proofErr w:type="spellEnd"/>
      <w:r w:rsidR="005D28F6">
        <w:rPr>
          <w:rFonts w:asciiTheme="minorHAnsi" w:hAnsiTheme="minorHAnsi"/>
          <w:color w:val="auto"/>
          <w:szCs w:val="24"/>
        </w:rPr>
        <w:t xml:space="preserve"> and </w:t>
      </w:r>
      <w:r w:rsidR="00434FAD">
        <w:rPr>
          <w:rFonts w:asciiTheme="minorHAnsi" w:hAnsiTheme="minorHAnsi"/>
          <w:color w:val="auto"/>
          <w:szCs w:val="24"/>
        </w:rPr>
        <w:t xml:space="preserve">severe </w:t>
      </w:r>
      <w:proofErr w:type="spellStart"/>
      <w:r w:rsidR="00434FAD">
        <w:rPr>
          <w:rFonts w:asciiTheme="minorHAnsi" w:hAnsiTheme="minorHAnsi"/>
          <w:color w:val="auto"/>
          <w:szCs w:val="24"/>
        </w:rPr>
        <w:t>patellofemoral</w:t>
      </w:r>
      <w:proofErr w:type="spellEnd"/>
      <w:r w:rsidR="00434FAD">
        <w:rPr>
          <w:rFonts w:asciiTheme="minorHAnsi" w:hAnsiTheme="minorHAnsi"/>
          <w:color w:val="auto"/>
          <w:szCs w:val="24"/>
        </w:rPr>
        <w:t xml:space="preserve"> </w:t>
      </w:r>
      <w:proofErr w:type="spellStart"/>
      <w:r w:rsidR="00434FAD">
        <w:rPr>
          <w:rFonts w:asciiTheme="minorHAnsi" w:hAnsiTheme="minorHAnsi"/>
          <w:color w:val="auto"/>
          <w:szCs w:val="24"/>
        </w:rPr>
        <w:t>arthrosis</w:t>
      </w:r>
      <w:proofErr w:type="spellEnd"/>
      <w:r w:rsidR="00434FAD">
        <w:rPr>
          <w:rFonts w:asciiTheme="minorHAnsi" w:hAnsiTheme="minorHAnsi"/>
          <w:color w:val="auto"/>
          <w:szCs w:val="24"/>
        </w:rPr>
        <w:t xml:space="preserve"> </w:t>
      </w:r>
      <w:r w:rsidR="005D28F6">
        <w:rPr>
          <w:rFonts w:asciiTheme="minorHAnsi" w:hAnsiTheme="minorHAnsi"/>
          <w:color w:val="auto"/>
          <w:szCs w:val="24"/>
        </w:rPr>
        <w:t xml:space="preserve">of the left knee </w:t>
      </w:r>
      <w:r w:rsidR="00434FAD" w:rsidRPr="00434FAD">
        <w:rPr>
          <w:rFonts w:asciiTheme="minorHAnsi" w:hAnsiTheme="minorHAnsi"/>
          <w:color w:val="auto"/>
          <w:szCs w:val="24"/>
        </w:rPr>
        <w:t>to the PEB as medically unacceptable</w:t>
      </w:r>
      <w:r w:rsidR="00AE0DEC">
        <w:rPr>
          <w:rFonts w:asciiTheme="minorHAnsi" w:hAnsiTheme="minorHAnsi"/>
          <w:color w:val="auto"/>
          <w:szCs w:val="24"/>
        </w:rPr>
        <w:t xml:space="preserve"> </w:t>
      </w:r>
      <w:r w:rsidR="00434FAD">
        <w:rPr>
          <w:rFonts w:asciiTheme="minorHAnsi" w:hAnsiTheme="minorHAnsi"/>
          <w:color w:val="auto"/>
          <w:szCs w:val="24"/>
        </w:rPr>
        <w:t xml:space="preserve">IAW </w:t>
      </w:r>
      <w:r w:rsidR="00AE0DEC" w:rsidRPr="00434FAD">
        <w:rPr>
          <w:rFonts w:asciiTheme="minorHAnsi" w:hAnsiTheme="minorHAnsi"/>
          <w:color w:val="auto"/>
          <w:szCs w:val="24"/>
        </w:rPr>
        <w:t>SECNAVINST 1850.4E</w:t>
      </w:r>
      <w:r w:rsidR="005D28F6">
        <w:rPr>
          <w:rFonts w:asciiTheme="minorHAnsi" w:hAnsiTheme="minorHAnsi"/>
          <w:color w:val="auto"/>
          <w:szCs w:val="24"/>
        </w:rPr>
        <w:t>.</w:t>
      </w:r>
      <w:r w:rsidR="00AD712E">
        <w:rPr>
          <w:rFonts w:asciiTheme="minorHAnsi" w:hAnsiTheme="minorHAnsi"/>
          <w:color w:val="auto"/>
          <w:szCs w:val="24"/>
        </w:rPr>
        <w:t xml:space="preserve">  </w:t>
      </w:r>
      <w:r w:rsidR="00B20624" w:rsidRPr="00C472C7">
        <w:rPr>
          <w:rFonts w:asciiTheme="minorHAnsi" w:hAnsiTheme="minorHAnsi"/>
          <w:color w:val="auto"/>
          <w:szCs w:val="24"/>
        </w:rPr>
        <w:t>The PEB</w:t>
      </w:r>
      <w:r w:rsidR="007828B4" w:rsidRPr="00C472C7">
        <w:rPr>
          <w:rFonts w:asciiTheme="minorHAnsi" w:hAnsiTheme="minorHAnsi"/>
          <w:color w:val="auto"/>
          <w:szCs w:val="24"/>
        </w:rPr>
        <w:t xml:space="preserve"> </w:t>
      </w:r>
      <w:r w:rsidR="00B20624" w:rsidRPr="00C472C7">
        <w:rPr>
          <w:rFonts w:asciiTheme="minorHAnsi" w:hAnsiTheme="minorHAnsi"/>
          <w:color w:val="auto"/>
          <w:szCs w:val="24"/>
        </w:rPr>
        <w:t xml:space="preserve">adjudicated the </w:t>
      </w:r>
      <w:r w:rsidR="005058DA" w:rsidRPr="00345AEA">
        <w:rPr>
          <w:rFonts w:asciiTheme="minorHAnsi" w:hAnsiTheme="minorHAnsi"/>
          <w:color w:val="auto"/>
          <w:szCs w:val="24"/>
        </w:rPr>
        <w:t xml:space="preserve">severe </w:t>
      </w:r>
      <w:proofErr w:type="spellStart"/>
      <w:r w:rsidR="005058DA" w:rsidRPr="00345AEA">
        <w:rPr>
          <w:rFonts w:asciiTheme="minorHAnsi" w:hAnsiTheme="minorHAnsi"/>
          <w:color w:val="auto"/>
          <w:szCs w:val="24"/>
        </w:rPr>
        <w:t>patellofemoral</w:t>
      </w:r>
      <w:proofErr w:type="spellEnd"/>
      <w:r w:rsidR="005058DA" w:rsidRPr="00345AEA">
        <w:rPr>
          <w:rFonts w:asciiTheme="minorHAnsi" w:hAnsiTheme="minorHAnsi"/>
          <w:color w:val="auto"/>
          <w:szCs w:val="24"/>
        </w:rPr>
        <w:t xml:space="preserve"> </w:t>
      </w:r>
      <w:proofErr w:type="spellStart"/>
      <w:r w:rsidR="005058DA" w:rsidRPr="00345AEA">
        <w:rPr>
          <w:rFonts w:asciiTheme="minorHAnsi" w:hAnsiTheme="minorHAnsi"/>
          <w:color w:val="auto"/>
          <w:szCs w:val="24"/>
        </w:rPr>
        <w:t>arthrosis</w:t>
      </w:r>
      <w:proofErr w:type="spellEnd"/>
      <w:r w:rsidR="005058DA" w:rsidRPr="00345AEA">
        <w:rPr>
          <w:rFonts w:asciiTheme="minorHAnsi" w:hAnsiTheme="minorHAnsi"/>
          <w:color w:val="auto"/>
          <w:szCs w:val="24"/>
        </w:rPr>
        <w:t xml:space="preserve"> </w:t>
      </w:r>
      <w:r w:rsidR="00B20624" w:rsidRPr="00345AEA">
        <w:rPr>
          <w:rFonts w:asciiTheme="minorHAnsi" w:hAnsiTheme="minorHAnsi"/>
          <w:color w:val="auto"/>
          <w:szCs w:val="24"/>
        </w:rPr>
        <w:t xml:space="preserve">condition </w:t>
      </w:r>
      <w:r w:rsidR="00B20624" w:rsidRPr="00C472C7">
        <w:rPr>
          <w:rFonts w:asciiTheme="minorHAnsi" w:hAnsiTheme="minorHAnsi"/>
          <w:color w:val="auto"/>
          <w:szCs w:val="24"/>
        </w:rPr>
        <w:t>as unfitting</w:t>
      </w:r>
      <w:r w:rsidR="00AE0DEC">
        <w:rPr>
          <w:rFonts w:asciiTheme="minorHAnsi" w:hAnsiTheme="minorHAnsi"/>
          <w:color w:val="auto"/>
          <w:szCs w:val="24"/>
        </w:rPr>
        <w:t>,</w:t>
      </w:r>
      <w:r w:rsidR="00B20624" w:rsidRPr="00C472C7">
        <w:rPr>
          <w:rFonts w:asciiTheme="minorHAnsi" w:hAnsiTheme="minorHAnsi"/>
          <w:color w:val="auto"/>
          <w:szCs w:val="24"/>
        </w:rPr>
        <w:t xml:space="preserve"> </w:t>
      </w:r>
      <w:r w:rsidR="00AE0DEC">
        <w:rPr>
          <w:rFonts w:asciiTheme="minorHAnsi" w:hAnsiTheme="minorHAnsi"/>
          <w:color w:val="auto"/>
          <w:szCs w:val="24"/>
        </w:rPr>
        <w:t>rated 10%</w:t>
      </w:r>
      <w:r w:rsidR="00AE0DEC" w:rsidRPr="00434FAD">
        <w:rPr>
          <w:rFonts w:asciiTheme="minorHAnsi" w:hAnsiTheme="minorHAnsi"/>
          <w:color w:val="auto"/>
          <w:szCs w:val="24"/>
        </w:rPr>
        <w:t xml:space="preserve"> </w:t>
      </w:r>
      <w:r w:rsidR="00B20624" w:rsidRPr="00C472C7">
        <w:rPr>
          <w:rFonts w:asciiTheme="minorHAnsi" w:hAnsiTheme="minorHAnsi"/>
          <w:color w:val="auto"/>
          <w:szCs w:val="24"/>
        </w:rPr>
        <w:t xml:space="preserve">with application of </w:t>
      </w:r>
      <w:r w:rsidR="00AE0DEC">
        <w:rPr>
          <w:rFonts w:asciiTheme="minorHAnsi" w:hAnsiTheme="minorHAnsi"/>
          <w:color w:val="auto"/>
          <w:szCs w:val="24"/>
        </w:rPr>
        <w:t xml:space="preserve">the </w:t>
      </w:r>
      <w:r w:rsidR="00AE0DEC" w:rsidRPr="00AE0DEC">
        <w:rPr>
          <w:rFonts w:asciiTheme="minorHAnsi" w:hAnsiTheme="minorHAnsi"/>
          <w:color w:val="auto"/>
          <w:szCs w:val="24"/>
        </w:rPr>
        <w:t>Veterans Administration Schedule for Rating Disabilities (VASRD)</w:t>
      </w:r>
      <w:r w:rsidR="00AE0DEC">
        <w:rPr>
          <w:rFonts w:asciiTheme="minorHAnsi" w:hAnsiTheme="minorHAnsi"/>
          <w:color w:val="auto"/>
          <w:szCs w:val="24"/>
        </w:rPr>
        <w:t xml:space="preserve">, and adjudicated the </w:t>
      </w:r>
      <w:r w:rsidR="00AE0DEC" w:rsidRPr="00AE0DEC">
        <w:rPr>
          <w:rFonts w:asciiTheme="minorHAnsi" w:hAnsiTheme="minorHAnsi"/>
          <w:color w:val="auto"/>
          <w:szCs w:val="24"/>
        </w:rPr>
        <w:t>left knee arthrofibrosis</w:t>
      </w:r>
      <w:r w:rsidR="00AE0DEC">
        <w:rPr>
          <w:rFonts w:asciiTheme="minorHAnsi" w:hAnsiTheme="minorHAnsi"/>
          <w:color w:val="auto"/>
          <w:szCs w:val="24"/>
        </w:rPr>
        <w:t xml:space="preserve"> condition Category II (</w:t>
      </w:r>
      <w:r w:rsidR="000A73C5">
        <w:rPr>
          <w:rFonts w:asciiTheme="minorHAnsi" w:hAnsiTheme="minorHAnsi"/>
          <w:color w:val="auto"/>
          <w:szCs w:val="24"/>
        </w:rPr>
        <w:t>c</w:t>
      </w:r>
      <w:r w:rsidR="00AE0DEC" w:rsidRPr="00AE0DEC">
        <w:rPr>
          <w:rFonts w:asciiTheme="minorHAnsi" w:hAnsiTheme="minorHAnsi"/>
          <w:color w:val="auto"/>
          <w:szCs w:val="24"/>
        </w:rPr>
        <w:t>ond</w:t>
      </w:r>
      <w:r w:rsidR="00AE0DEC">
        <w:rPr>
          <w:rFonts w:asciiTheme="minorHAnsi" w:hAnsiTheme="minorHAnsi"/>
          <w:color w:val="auto"/>
          <w:szCs w:val="24"/>
        </w:rPr>
        <w:t>itions</w:t>
      </w:r>
      <w:r w:rsidR="00AE0DEC" w:rsidRPr="00AE0DEC">
        <w:rPr>
          <w:rFonts w:asciiTheme="minorHAnsi" w:hAnsiTheme="minorHAnsi"/>
          <w:color w:val="auto"/>
          <w:szCs w:val="24"/>
        </w:rPr>
        <w:t xml:space="preserve"> that contribute to the un</w:t>
      </w:r>
      <w:r w:rsidR="00AE0DEC">
        <w:rPr>
          <w:rFonts w:asciiTheme="minorHAnsi" w:hAnsiTheme="minorHAnsi"/>
          <w:color w:val="auto"/>
          <w:szCs w:val="24"/>
        </w:rPr>
        <w:t>fi</w:t>
      </w:r>
      <w:r w:rsidR="00AE0DEC" w:rsidRPr="00AE0DEC">
        <w:rPr>
          <w:rFonts w:asciiTheme="minorHAnsi" w:hAnsiTheme="minorHAnsi"/>
          <w:color w:val="auto"/>
          <w:szCs w:val="24"/>
        </w:rPr>
        <w:t>tt</w:t>
      </w:r>
      <w:r w:rsidR="00AE0DEC">
        <w:rPr>
          <w:rFonts w:asciiTheme="minorHAnsi" w:hAnsiTheme="minorHAnsi"/>
          <w:color w:val="auto"/>
          <w:szCs w:val="24"/>
        </w:rPr>
        <w:t>in</w:t>
      </w:r>
      <w:r w:rsidR="00AE0DEC" w:rsidRPr="00AE0DEC">
        <w:rPr>
          <w:rFonts w:asciiTheme="minorHAnsi" w:hAnsiTheme="minorHAnsi"/>
          <w:color w:val="auto"/>
          <w:szCs w:val="24"/>
        </w:rPr>
        <w:t xml:space="preserve">g </w:t>
      </w:r>
      <w:r w:rsidR="00AE0DEC">
        <w:rPr>
          <w:rFonts w:asciiTheme="minorHAnsi" w:hAnsiTheme="minorHAnsi"/>
          <w:color w:val="auto"/>
          <w:szCs w:val="24"/>
        </w:rPr>
        <w:t>c</w:t>
      </w:r>
      <w:r w:rsidR="00AE0DEC" w:rsidRPr="00AE0DEC">
        <w:rPr>
          <w:rFonts w:asciiTheme="minorHAnsi" w:hAnsiTheme="minorHAnsi"/>
          <w:color w:val="auto"/>
          <w:szCs w:val="24"/>
        </w:rPr>
        <w:t>ond</w:t>
      </w:r>
      <w:r w:rsidR="00AE0DEC">
        <w:rPr>
          <w:rFonts w:asciiTheme="minorHAnsi" w:hAnsiTheme="minorHAnsi"/>
          <w:color w:val="auto"/>
          <w:szCs w:val="24"/>
        </w:rPr>
        <w:t>itions)</w:t>
      </w:r>
      <w:r w:rsidR="00B20624" w:rsidRPr="00AE0DEC">
        <w:rPr>
          <w:rFonts w:asciiTheme="minorHAnsi" w:hAnsiTheme="minorHAnsi"/>
          <w:color w:val="auto"/>
          <w:szCs w:val="24"/>
        </w:rPr>
        <w:t>.</w:t>
      </w:r>
      <w:r w:rsidR="00026FBB">
        <w:rPr>
          <w:rFonts w:asciiTheme="minorHAnsi" w:hAnsiTheme="minorHAnsi"/>
          <w:color w:val="auto"/>
          <w:szCs w:val="24"/>
        </w:rPr>
        <w:t xml:space="preserve"> </w:t>
      </w:r>
      <w:r w:rsidR="00AE0DEC">
        <w:rPr>
          <w:rFonts w:asciiTheme="minorHAnsi" w:hAnsiTheme="minorHAnsi"/>
          <w:color w:val="auto"/>
          <w:szCs w:val="24"/>
        </w:rPr>
        <w:t xml:space="preserve"> </w:t>
      </w:r>
      <w:r w:rsidR="00AE0DEC" w:rsidRPr="00AE0DEC">
        <w:rPr>
          <w:rFonts w:asciiTheme="minorHAnsi" w:hAnsiTheme="minorHAnsi"/>
          <w:color w:val="auto"/>
          <w:szCs w:val="24"/>
        </w:rPr>
        <w:t xml:space="preserve">The CI made no appeals, and was medically separated with a </w:t>
      </w:r>
      <w:r w:rsidR="00AE0DEC">
        <w:rPr>
          <w:rFonts w:asciiTheme="minorHAnsi" w:hAnsiTheme="minorHAnsi"/>
          <w:color w:val="auto"/>
          <w:szCs w:val="24"/>
        </w:rPr>
        <w:t>10</w:t>
      </w:r>
      <w:r w:rsidR="00AE0DEC" w:rsidRPr="00AE0DEC">
        <w:rPr>
          <w:rFonts w:asciiTheme="minorHAnsi" w:hAnsiTheme="minorHAnsi"/>
          <w:color w:val="auto"/>
          <w:szCs w:val="24"/>
        </w:rPr>
        <w:t>% disability rating.</w:t>
      </w:r>
    </w:p>
    <w:p w:rsidR="008E0D8F" w:rsidRDefault="008E0D8F" w:rsidP="00E306B1">
      <w:pPr>
        <w:pBdr>
          <w:bottom w:val="single" w:sz="12" w:space="2"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D3077F" w:rsidRPr="005C4D72" w:rsidRDefault="002C6E5B" w:rsidP="00D3077F">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E306B1">
        <w:rPr>
          <w:rFonts w:asciiTheme="minorHAnsi" w:hAnsiTheme="minorHAnsi"/>
          <w:color w:val="auto"/>
        </w:rPr>
        <w:t xml:space="preserve">  “The rating given by the Navy of 10 percent was followed up with a VA Rating of 40 percent for injury and 10 percent for Scar and also 10 percent for Right Knee Strain, for the same injury.</w:t>
      </w:r>
      <w:r w:rsidR="001E19A0">
        <w:rPr>
          <w:rFonts w:asciiTheme="minorHAnsi" w:hAnsiTheme="minorHAnsi"/>
          <w:color w:val="auto"/>
        </w:rPr>
        <w:t xml:space="preserve"> </w:t>
      </w:r>
      <w:r w:rsidR="000A73C5">
        <w:rPr>
          <w:rFonts w:asciiTheme="minorHAnsi" w:hAnsiTheme="minorHAnsi"/>
          <w:color w:val="auto"/>
        </w:rPr>
        <w:t xml:space="preserve"> </w:t>
      </w:r>
      <w:r w:rsidR="001E19A0">
        <w:rPr>
          <w:rFonts w:asciiTheme="minorHAnsi" w:hAnsiTheme="minorHAnsi"/>
          <w:color w:val="auto"/>
        </w:rPr>
        <w:t xml:space="preserve">With and </w:t>
      </w:r>
      <w:r w:rsidR="00F13E8B">
        <w:rPr>
          <w:rFonts w:asciiTheme="minorHAnsi" w:hAnsiTheme="minorHAnsi"/>
          <w:color w:val="auto"/>
        </w:rPr>
        <w:t>[</w:t>
      </w:r>
      <w:r w:rsidR="001E19A0">
        <w:rPr>
          <w:rFonts w:asciiTheme="minorHAnsi" w:hAnsiTheme="minorHAnsi"/>
          <w:color w:val="auto"/>
        </w:rPr>
        <w:t>sic</w:t>
      </w:r>
      <w:r w:rsidR="00F13E8B">
        <w:rPr>
          <w:rFonts w:asciiTheme="minorHAnsi" w:hAnsiTheme="minorHAnsi"/>
          <w:color w:val="auto"/>
        </w:rPr>
        <w:t>]</w:t>
      </w:r>
      <w:r w:rsidR="00E306B1">
        <w:rPr>
          <w:rFonts w:asciiTheme="minorHAnsi" w:hAnsiTheme="minorHAnsi"/>
          <w:color w:val="auto"/>
        </w:rPr>
        <w:t xml:space="preserve"> </w:t>
      </w:r>
      <w:r w:rsidR="001E19A0">
        <w:rPr>
          <w:rFonts w:asciiTheme="minorHAnsi" w:hAnsiTheme="minorHAnsi"/>
          <w:color w:val="auto"/>
        </w:rPr>
        <w:t>d</w:t>
      </w:r>
      <w:r w:rsidR="00E306B1">
        <w:rPr>
          <w:rFonts w:asciiTheme="minorHAnsi" w:hAnsiTheme="minorHAnsi"/>
          <w:color w:val="auto"/>
        </w:rPr>
        <w:t xml:space="preserve">ate of May 1, 2002, one day after discharge from </w:t>
      </w:r>
      <w:r w:rsidR="001E19A0">
        <w:rPr>
          <w:rFonts w:asciiTheme="minorHAnsi" w:hAnsiTheme="minorHAnsi"/>
          <w:color w:val="auto"/>
        </w:rPr>
        <w:t>a</w:t>
      </w:r>
      <w:r w:rsidR="00E306B1">
        <w:rPr>
          <w:rFonts w:asciiTheme="minorHAnsi" w:hAnsiTheme="minorHAnsi"/>
          <w:color w:val="auto"/>
        </w:rPr>
        <w:t xml:space="preserve">ctive </w:t>
      </w:r>
      <w:r w:rsidR="001E19A0">
        <w:rPr>
          <w:rFonts w:asciiTheme="minorHAnsi" w:hAnsiTheme="minorHAnsi"/>
          <w:color w:val="auto"/>
        </w:rPr>
        <w:t>d</w:t>
      </w:r>
      <w:r w:rsidR="00E306B1">
        <w:rPr>
          <w:rFonts w:asciiTheme="minorHAnsi" w:hAnsiTheme="minorHAnsi"/>
          <w:color w:val="auto"/>
        </w:rPr>
        <w:t>uty</w:t>
      </w:r>
      <w:r w:rsidR="000A73C5">
        <w:rPr>
          <w:rFonts w:asciiTheme="minorHAnsi" w:hAnsiTheme="minorHAnsi"/>
          <w:color w:val="auto"/>
        </w:rPr>
        <w:t>.</w:t>
      </w:r>
      <w:r w:rsidR="00E306B1">
        <w:rPr>
          <w:rFonts w:asciiTheme="minorHAnsi" w:hAnsiTheme="minorHAnsi"/>
          <w:color w:val="auto"/>
        </w:rPr>
        <w:t>”</w:t>
      </w:r>
      <w:r w:rsidR="00D3077F">
        <w:rPr>
          <w:rFonts w:asciiTheme="minorHAnsi" w:hAnsiTheme="minorHAnsi"/>
          <w:color w:val="auto"/>
        </w:rPr>
        <w:t xml:space="preserve">  </w:t>
      </w:r>
    </w:p>
    <w:p w:rsidR="003E1682" w:rsidRDefault="003E1682" w:rsidP="00510F9C">
      <w:pPr>
        <w:pBdr>
          <w:bottom w:val="single" w:sz="12" w:space="1" w:color="auto"/>
        </w:pBdr>
        <w:spacing w:line="240" w:lineRule="exact"/>
        <w:rPr>
          <w:rFonts w:asciiTheme="minorHAnsi" w:hAnsiTheme="minorHAnsi"/>
          <w:color w:val="auto"/>
          <w:u w:val="single"/>
        </w:rPr>
      </w:pPr>
    </w:p>
    <w:p w:rsidR="00230979" w:rsidRDefault="00230979">
      <w:pPr>
        <w:rPr>
          <w:rFonts w:asciiTheme="minorHAnsi" w:hAnsiTheme="minorHAnsi"/>
          <w:color w:val="auto"/>
          <w:u w:val="single"/>
        </w:rPr>
      </w:pPr>
    </w:p>
    <w:p w:rsidR="00707734" w:rsidRPr="00F55B6E" w:rsidRDefault="00707734" w:rsidP="00510F9C">
      <w:pPr>
        <w:spacing w:line="240" w:lineRule="exact"/>
        <w:rPr>
          <w:rFonts w:asciiTheme="minorHAnsi" w:hAnsiTheme="minorHAnsi"/>
          <w:color w:val="auto"/>
        </w:rPr>
      </w:pPr>
      <w:r>
        <w:rPr>
          <w:rFonts w:asciiTheme="minorHAnsi" w:hAnsiTheme="minorHAnsi"/>
          <w:color w:val="auto"/>
          <w:u w:val="single"/>
        </w:rPr>
        <w:t>R</w:t>
      </w:r>
      <w:r w:rsidRPr="00326C08">
        <w:rPr>
          <w:rFonts w:asciiTheme="minorHAnsi" w:hAnsiTheme="minorHAnsi"/>
          <w:color w:val="auto"/>
          <w:u w:val="single"/>
        </w:rPr>
        <w:t>ATING COMPARISON</w:t>
      </w:r>
      <w:r w:rsidRPr="00326C08">
        <w:rPr>
          <w:rFonts w:asciiTheme="minorHAnsi" w:hAnsiTheme="minorHAnsi"/>
          <w:color w:val="auto"/>
        </w:rPr>
        <w:t>:</w:t>
      </w:r>
    </w:p>
    <w:tbl>
      <w:tblPr>
        <w:tblStyle w:val="TableGrid"/>
        <w:tblpPr w:leftFromText="180" w:rightFromText="180" w:vertAnchor="text" w:horzAnchor="margin" w:tblpX="108" w:tblpY="209"/>
        <w:tblW w:w="9360" w:type="dxa"/>
        <w:tblLayout w:type="fixed"/>
        <w:tblLook w:val="04A0"/>
      </w:tblPr>
      <w:tblGrid>
        <w:gridCol w:w="2250"/>
        <w:gridCol w:w="1080"/>
        <w:gridCol w:w="900"/>
        <w:gridCol w:w="2250"/>
        <w:gridCol w:w="1080"/>
        <w:gridCol w:w="810"/>
        <w:gridCol w:w="990"/>
      </w:tblGrid>
      <w:tr w:rsidR="00434FAD" w:rsidRPr="002A4119" w:rsidTr="00434FAD">
        <w:trPr>
          <w:trHeight w:val="170"/>
        </w:trPr>
        <w:tc>
          <w:tcPr>
            <w:tcW w:w="4230" w:type="dxa"/>
            <w:gridSpan w:val="3"/>
            <w:tcBorders>
              <w:right w:val="thinThickThinSmallGap" w:sz="2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 xml:space="preserve">Service </w:t>
            </w:r>
            <w:r>
              <w:rPr>
                <w:b/>
                <w:color w:val="auto"/>
                <w:sz w:val="20"/>
                <w:szCs w:val="20"/>
              </w:rPr>
              <w:t>I</w:t>
            </w:r>
            <w:r w:rsidRPr="00B06930">
              <w:rPr>
                <w:b/>
                <w:color w:val="auto"/>
                <w:sz w:val="20"/>
                <w:szCs w:val="20"/>
              </w:rPr>
              <w:t>PEB – Dated 200</w:t>
            </w:r>
            <w:r>
              <w:rPr>
                <w:b/>
                <w:color w:val="auto"/>
                <w:sz w:val="20"/>
                <w:szCs w:val="20"/>
              </w:rPr>
              <w:t>20208</w:t>
            </w:r>
          </w:p>
        </w:tc>
        <w:tc>
          <w:tcPr>
            <w:tcW w:w="5130" w:type="dxa"/>
            <w:gridSpan w:val="4"/>
            <w:tcBorders>
              <w:left w:val="thinThickThinSmallGap" w:sz="2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VA (</w:t>
            </w:r>
            <w:r>
              <w:rPr>
                <w:b/>
                <w:color w:val="auto"/>
                <w:sz w:val="20"/>
                <w:szCs w:val="20"/>
              </w:rPr>
              <w:t>2</w:t>
            </w:r>
            <w:r w:rsidRPr="00B06930">
              <w:rPr>
                <w:b/>
                <w:color w:val="auto"/>
                <w:sz w:val="20"/>
                <w:szCs w:val="20"/>
              </w:rPr>
              <w:t xml:space="preserve"> Mo. </w:t>
            </w:r>
            <w:r w:rsidRPr="0095024E">
              <w:rPr>
                <w:b/>
                <w:color w:val="auto"/>
                <w:sz w:val="20"/>
                <w:szCs w:val="20"/>
              </w:rPr>
              <w:t>Pre</w:t>
            </w:r>
            <w:r w:rsidRPr="00B06930">
              <w:rPr>
                <w:b/>
                <w:color w:val="auto"/>
                <w:sz w:val="20"/>
                <w:szCs w:val="20"/>
              </w:rPr>
              <w:t xml:space="preserve"> Separation) – All Effective </w:t>
            </w:r>
            <w:r w:rsidRPr="002D08F3">
              <w:rPr>
                <w:b/>
                <w:color w:val="auto"/>
                <w:sz w:val="20"/>
                <w:szCs w:val="20"/>
              </w:rPr>
              <w:t>200</w:t>
            </w:r>
            <w:r>
              <w:rPr>
                <w:b/>
                <w:color w:val="auto"/>
                <w:sz w:val="20"/>
                <w:szCs w:val="20"/>
              </w:rPr>
              <w:t>20501</w:t>
            </w:r>
          </w:p>
        </w:tc>
      </w:tr>
      <w:tr w:rsidR="00434FAD" w:rsidRPr="002A4119" w:rsidTr="00434FAD">
        <w:trPr>
          <w:trHeight w:val="138"/>
        </w:trPr>
        <w:tc>
          <w:tcPr>
            <w:tcW w:w="2250" w:type="dxa"/>
            <w:tcBorders>
              <w:bottom w:val="single" w:sz="4" w:space="0" w:color="000000" w:themeColor="text1"/>
              <w:right w:val="single" w:sz="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Rating</w:t>
            </w:r>
          </w:p>
        </w:tc>
        <w:tc>
          <w:tcPr>
            <w:tcW w:w="2250" w:type="dxa"/>
            <w:tcBorders>
              <w:left w:val="thinThickThinSmallGap" w:sz="24" w:space="0" w:color="auto"/>
              <w:bottom w:val="single" w:sz="4" w:space="0" w:color="000000" w:themeColor="text1"/>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Condition</w:t>
            </w:r>
          </w:p>
        </w:tc>
        <w:tc>
          <w:tcPr>
            <w:tcW w:w="1080" w:type="dxa"/>
            <w:tcBorders>
              <w:bottom w:val="single" w:sz="4" w:space="0" w:color="000000" w:themeColor="text1"/>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Exam</w:t>
            </w:r>
          </w:p>
        </w:tc>
      </w:tr>
      <w:tr w:rsidR="00434FAD" w:rsidRPr="002A4119" w:rsidTr="00434FAD">
        <w:trPr>
          <w:trHeight w:val="111"/>
        </w:trPr>
        <w:tc>
          <w:tcPr>
            <w:tcW w:w="2250" w:type="dxa"/>
            <w:tcBorders>
              <w:right w:val="single" w:sz="4" w:space="0" w:color="auto"/>
            </w:tcBorders>
            <w:shd w:val="clear" w:color="auto" w:fill="FFFFFF" w:themeFill="background1"/>
            <w:vAlign w:val="center"/>
          </w:tcPr>
          <w:p w:rsidR="00434FAD" w:rsidRPr="0086102A" w:rsidRDefault="00434FAD" w:rsidP="00434FAD">
            <w:pPr>
              <w:spacing w:line="180" w:lineRule="exact"/>
              <w:contextualSpacing/>
              <w:rPr>
                <w:color w:val="auto"/>
                <w:sz w:val="18"/>
                <w:szCs w:val="18"/>
              </w:rPr>
            </w:pPr>
            <w:r>
              <w:rPr>
                <w:color w:val="auto"/>
                <w:sz w:val="18"/>
                <w:szCs w:val="18"/>
              </w:rPr>
              <w:t>Severe Left Knee Arthrosis</w:t>
            </w:r>
          </w:p>
        </w:tc>
        <w:tc>
          <w:tcPr>
            <w:tcW w:w="1080" w:type="dxa"/>
            <w:tcBorders>
              <w:lef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5299-5003</w:t>
            </w:r>
          </w:p>
        </w:tc>
        <w:tc>
          <w:tcPr>
            <w:tcW w:w="900" w:type="dxa"/>
            <w:tcBorders>
              <w:right w:val="thinThickThinSmallGap" w:sz="24" w:space="0" w:color="auto"/>
            </w:tcBorders>
            <w:shd w:val="clear" w:color="auto" w:fill="FFFFFF" w:themeFill="background1"/>
            <w:vAlign w:val="center"/>
          </w:tcPr>
          <w:p w:rsidR="00434FAD" w:rsidRPr="004C2063" w:rsidRDefault="00434FAD" w:rsidP="00434FAD">
            <w:pPr>
              <w:spacing w:line="180" w:lineRule="exact"/>
              <w:contextualSpacing/>
              <w:jc w:val="center"/>
              <w:rPr>
                <w:color w:val="auto"/>
                <w:sz w:val="18"/>
                <w:szCs w:val="18"/>
                <w:highlight w:val="yellow"/>
              </w:rPr>
            </w:pPr>
            <w:r>
              <w:rPr>
                <w:color w:val="auto"/>
                <w:sz w:val="18"/>
                <w:szCs w:val="18"/>
              </w:rPr>
              <w:t>10</w:t>
            </w:r>
            <w:r w:rsidRPr="004C2063">
              <w:rPr>
                <w:color w:val="auto"/>
                <w:sz w:val="18"/>
                <w:szCs w:val="18"/>
              </w:rPr>
              <w:t>%</w:t>
            </w:r>
          </w:p>
        </w:tc>
        <w:tc>
          <w:tcPr>
            <w:tcW w:w="2250" w:type="dxa"/>
            <w:vMerge w:val="restart"/>
            <w:tcBorders>
              <w:left w:val="thinThickThinSmallGap" w:sz="24" w:space="0" w:color="auto"/>
            </w:tcBorders>
            <w:shd w:val="clear" w:color="auto" w:fill="FFFFFF" w:themeFill="background1"/>
            <w:vAlign w:val="center"/>
          </w:tcPr>
          <w:p w:rsidR="00434FAD" w:rsidRPr="0086102A" w:rsidRDefault="00434FAD" w:rsidP="00434FAD">
            <w:pPr>
              <w:spacing w:line="180" w:lineRule="exact"/>
              <w:contextualSpacing/>
              <w:rPr>
                <w:color w:val="auto"/>
                <w:sz w:val="18"/>
                <w:szCs w:val="18"/>
              </w:rPr>
            </w:pPr>
            <w:r>
              <w:rPr>
                <w:color w:val="auto"/>
                <w:sz w:val="18"/>
                <w:szCs w:val="18"/>
              </w:rPr>
              <w:t xml:space="preserve">Left Knee Arthrosis </w:t>
            </w:r>
          </w:p>
        </w:tc>
        <w:tc>
          <w:tcPr>
            <w:tcW w:w="1080" w:type="dxa"/>
            <w:vMerge w:val="restart"/>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5010-5261</w:t>
            </w:r>
          </w:p>
        </w:tc>
        <w:tc>
          <w:tcPr>
            <w:tcW w:w="810" w:type="dxa"/>
            <w:vMerge w:val="restart"/>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40</w:t>
            </w:r>
            <w:r w:rsidRPr="004C2063">
              <w:rPr>
                <w:color w:val="auto"/>
                <w:sz w:val="18"/>
                <w:szCs w:val="18"/>
              </w:rPr>
              <w:t>%</w:t>
            </w:r>
          </w:p>
        </w:tc>
        <w:tc>
          <w:tcPr>
            <w:tcW w:w="990" w:type="dxa"/>
            <w:vMerge w:val="restart"/>
            <w:shd w:val="clear" w:color="auto" w:fill="FFFFFF" w:themeFill="background1"/>
            <w:vAlign w:val="center"/>
          </w:tcPr>
          <w:p w:rsidR="00434FAD" w:rsidRPr="0086102A" w:rsidRDefault="00434FAD" w:rsidP="00434FAD">
            <w:pPr>
              <w:spacing w:line="180" w:lineRule="exact"/>
              <w:contextualSpacing/>
              <w:jc w:val="center"/>
              <w:rPr>
                <w:color w:val="auto"/>
                <w:sz w:val="18"/>
                <w:szCs w:val="18"/>
                <w:highlight w:val="yellow"/>
              </w:rPr>
            </w:pPr>
            <w:r w:rsidRPr="0095024E">
              <w:rPr>
                <w:color w:val="auto"/>
                <w:sz w:val="18"/>
                <w:szCs w:val="18"/>
              </w:rPr>
              <w:t>20020227</w:t>
            </w:r>
          </w:p>
        </w:tc>
      </w:tr>
      <w:tr w:rsidR="00434FAD" w:rsidRPr="002A4119" w:rsidTr="00434FAD">
        <w:trPr>
          <w:trHeight w:val="48"/>
        </w:trPr>
        <w:tc>
          <w:tcPr>
            <w:tcW w:w="2250" w:type="dxa"/>
            <w:tcBorders>
              <w:right w:val="single" w:sz="4" w:space="0" w:color="auto"/>
            </w:tcBorders>
            <w:shd w:val="clear" w:color="auto" w:fill="FFFFFF" w:themeFill="background1"/>
            <w:vAlign w:val="center"/>
          </w:tcPr>
          <w:p w:rsidR="00434FAD" w:rsidRDefault="00434FAD" w:rsidP="00434FAD">
            <w:pPr>
              <w:spacing w:line="180" w:lineRule="exact"/>
              <w:contextualSpacing/>
              <w:rPr>
                <w:color w:val="auto"/>
                <w:sz w:val="18"/>
                <w:szCs w:val="18"/>
              </w:rPr>
            </w:pPr>
            <w:r>
              <w:rPr>
                <w:color w:val="auto"/>
                <w:sz w:val="18"/>
                <w:szCs w:val="18"/>
              </w:rPr>
              <w:t>Left Knee Arthrofibrosis</w:t>
            </w:r>
          </w:p>
        </w:tc>
        <w:tc>
          <w:tcPr>
            <w:tcW w:w="1980" w:type="dxa"/>
            <w:gridSpan w:val="2"/>
            <w:tcBorders>
              <w:left w:val="single" w:sz="4" w:space="0" w:color="auto"/>
              <w:right w:val="thinThickThinSmallGap" w:sz="2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Category II</w:t>
            </w:r>
          </w:p>
        </w:tc>
        <w:tc>
          <w:tcPr>
            <w:tcW w:w="2250" w:type="dxa"/>
            <w:vMerge/>
            <w:tcBorders>
              <w:left w:val="thinThickThinSmallGap" w:sz="24" w:space="0" w:color="auto"/>
            </w:tcBorders>
            <w:shd w:val="clear" w:color="auto" w:fill="FFFFFF" w:themeFill="background1"/>
            <w:vAlign w:val="center"/>
          </w:tcPr>
          <w:p w:rsidR="00434FAD" w:rsidRDefault="00434FAD" w:rsidP="00434FAD">
            <w:pPr>
              <w:spacing w:line="180" w:lineRule="exact"/>
              <w:contextualSpacing/>
              <w:rPr>
                <w:color w:val="auto"/>
                <w:sz w:val="18"/>
                <w:szCs w:val="18"/>
              </w:rPr>
            </w:pPr>
          </w:p>
        </w:tc>
        <w:tc>
          <w:tcPr>
            <w:tcW w:w="1080" w:type="dxa"/>
            <w:vMerge/>
            <w:shd w:val="clear" w:color="auto" w:fill="FFFFFF" w:themeFill="background1"/>
            <w:vAlign w:val="center"/>
          </w:tcPr>
          <w:p w:rsidR="00434FAD" w:rsidRDefault="00434FAD" w:rsidP="00434FAD">
            <w:pPr>
              <w:spacing w:line="180" w:lineRule="exact"/>
              <w:contextualSpacing/>
              <w:jc w:val="center"/>
              <w:rPr>
                <w:color w:val="auto"/>
                <w:sz w:val="18"/>
                <w:szCs w:val="18"/>
              </w:rPr>
            </w:pPr>
          </w:p>
        </w:tc>
        <w:tc>
          <w:tcPr>
            <w:tcW w:w="810" w:type="dxa"/>
            <w:vMerge/>
            <w:shd w:val="clear" w:color="auto" w:fill="FFFFFF" w:themeFill="background1"/>
            <w:vAlign w:val="center"/>
          </w:tcPr>
          <w:p w:rsidR="00434FAD" w:rsidRDefault="00434FAD" w:rsidP="00434FAD">
            <w:pPr>
              <w:spacing w:line="180" w:lineRule="exact"/>
              <w:contextualSpacing/>
              <w:jc w:val="center"/>
              <w:rPr>
                <w:color w:val="auto"/>
                <w:sz w:val="18"/>
                <w:szCs w:val="18"/>
              </w:rPr>
            </w:pPr>
          </w:p>
        </w:tc>
        <w:tc>
          <w:tcPr>
            <w:tcW w:w="990" w:type="dxa"/>
            <w:vMerge/>
            <w:shd w:val="clear" w:color="auto" w:fill="FFFFFF" w:themeFill="background1"/>
            <w:vAlign w:val="center"/>
          </w:tcPr>
          <w:p w:rsidR="00434FAD" w:rsidRPr="0095024E" w:rsidRDefault="00434FAD" w:rsidP="00434FAD">
            <w:pPr>
              <w:spacing w:line="180" w:lineRule="exact"/>
              <w:contextualSpacing/>
              <w:jc w:val="center"/>
              <w:rPr>
                <w:color w:val="auto"/>
                <w:sz w:val="18"/>
                <w:szCs w:val="18"/>
              </w:rPr>
            </w:pPr>
          </w:p>
        </w:tc>
      </w:tr>
      <w:tr w:rsidR="00434FAD" w:rsidRPr="002A4119" w:rsidTr="00434FAD">
        <w:trPr>
          <w:trHeight w:val="93"/>
        </w:trPr>
        <w:tc>
          <w:tcPr>
            <w:tcW w:w="4230" w:type="dxa"/>
            <w:gridSpan w:val="3"/>
            <w:vMerge w:val="restart"/>
            <w:tcBorders>
              <w:right w:val="thinThickThinSmallGap" w:sz="24" w:space="0" w:color="auto"/>
            </w:tcBorders>
            <w:shd w:val="clear" w:color="auto" w:fill="FFFFFF" w:themeFill="background1"/>
            <w:vAlign w:val="center"/>
          </w:tcPr>
          <w:p w:rsidR="00434FAD" w:rsidRPr="004C2063" w:rsidRDefault="00434FAD" w:rsidP="00434FAD">
            <w:pPr>
              <w:spacing w:line="180" w:lineRule="exact"/>
              <w:contextualSpacing/>
              <w:jc w:val="center"/>
              <w:rPr>
                <w:color w:val="auto"/>
                <w:sz w:val="18"/>
                <w:szCs w:val="18"/>
                <w:highlight w:val="yellow"/>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250" w:type="dxa"/>
            <w:tcBorders>
              <w:left w:val="thinThickThinSmallGap" w:sz="24" w:space="0" w:color="auto"/>
              <w:right w:val="single" w:sz="4" w:space="0" w:color="auto"/>
            </w:tcBorders>
            <w:shd w:val="clear" w:color="auto" w:fill="FFFFFF" w:themeFill="background1"/>
            <w:vAlign w:val="center"/>
          </w:tcPr>
          <w:p w:rsidR="00434FAD" w:rsidRPr="0086102A" w:rsidRDefault="00434FAD" w:rsidP="00434FAD">
            <w:pPr>
              <w:spacing w:line="180" w:lineRule="exact"/>
              <w:contextualSpacing/>
              <w:rPr>
                <w:color w:val="auto"/>
                <w:sz w:val="18"/>
                <w:szCs w:val="18"/>
              </w:rPr>
            </w:pPr>
            <w:r>
              <w:rPr>
                <w:color w:val="auto"/>
                <w:sz w:val="18"/>
                <w:szCs w:val="18"/>
              </w:rPr>
              <w:t xml:space="preserve">Left Knee Scars </w:t>
            </w:r>
          </w:p>
        </w:tc>
        <w:tc>
          <w:tcPr>
            <w:tcW w:w="1080" w:type="dxa"/>
            <w:tcBorders>
              <w:lef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7804</w:t>
            </w:r>
          </w:p>
        </w:tc>
        <w:tc>
          <w:tcPr>
            <w:tcW w:w="810" w:type="dxa"/>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10</w:t>
            </w:r>
            <w:r w:rsidRPr="004C2063">
              <w:rPr>
                <w:color w:val="auto"/>
                <w:sz w:val="18"/>
                <w:szCs w:val="18"/>
              </w:rPr>
              <w:t>%</w:t>
            </w:r>
          </w:p>
        </w:tc>
        <w:tc>
          <w:tcPr>
            <w:tcW w:w="990" w:type="dxa"/>
            <w:shd w:val="clear" w:color="auto" w:fill="FFFFFF" w:themeFill="background1"/>
            <w:vAlign w:val="center"/>
          </w:tcPr>
          <w:p w:rsidR="00434FAD" w:rsidRPr="0086102A" w:rsidRDefault="00434FAD" w:rsidP="00434FAD">
            <w:pPr>
              <w:spacing w:line="180" w:lineRule="exact"/>
              <w:contextualSpacing/>
              <w:jc w:val="center"/>
              <w:rPr>
                <w:color w:val="auto"/>
                <w:sz w:val="18"/>
                <w:szCs w:val="18"/>
                <w:highlight w:val="yellow"/>
              </w:rPr>
            </w:pPr>
            <w:r w:rsidRPr="0095024E">
              <w:rPr>
                <w:color w:val="auto"/>
                <w:sz w:val="18"/>
                <w:szCs w:val="18"/>
              </w:rPr>
              <w:t>20020227</w:t>
            </w:r>
          </w:p>
        </w:tc>
      </w:tr>
      <w:tr w:rsidR="00434FAD" w:rsidRPr="002A4119" w:rsidTr="00434FAD">
        <w:trPr>
          <w:trHeight w:val="84"/>
        </w:trPr>
        <w:tc>
          <w:tcPr>
            <w:tcW w:w="4230" w:type="dxa"/>
            <w:gridSpan w:val="3"/>
            <w:vMerge/>
            <w:tcBorders>
              <w:righ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434FAD" w:rsidRPr="0086102A" w:rsidRDefault="00434FAD" w:rsidP="00434FAD">
            <w:pPr>
              <w:spacing w:line="180" w:lineRule="exact"/>
              <w:contextualSpacing/>
              <w:rPr>
                <w:color w:val="auto"/>
                <w:sz w:val="18"/>
                <w:szCs w:val="18"/>
              </w:rPr>
            </w:pPr>
            <w:r>
              <w:rPr>
                <w:color w:val="auto"/>
                <w:sz w:val="18"/>
                <w:szCs w:val="18"/>
              </w:rPr>
              <w:t xml:space="preserve">Heart Murmur </w:t>
            </w:r>
          </w:p>
        </w:tc>
        <w:tc>
          <w:tcPr>
            <w:tcW w:w="1080" w:type="dxa"/>
            <w:tcBorders>
              <w:left w:val="single" w:sz="4" w:space="0" w:color="auto"/>
              <w:righ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7000</w:t>
            </w:r>
          </w:p>
        </w:tc>
        <w:tc>
          <w:tcPr>
            <w:tcW w:w="810" w:type="dxa"/>
            <w:tcBorders>
              <w:lef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434FAD" w:rsidRPr="0086102A" w:rsidRDefault="00434FAD" w:rsidP="00434FAD">
            <w:pPr>
              <w:spacing w:line="180" w:lineRule="exact"/>
              <w:contextualSpacing/>
              <w:jc w:val="center"/>
              <w:rPr>
                <w:color w:val="auto"/>
                <w:sz w:val="18"/>
                <w:szCs w:val="18"/>
                <w:highlight w:val="yellow"/>
              </w:rPr>
            </w:pPr>
            <w:r w:rsidRPr="0095024E">
              <w:rPr>
                <w:color w:val="auto"/>
                <w:sz w:val="18"/>
                <w:szCs w:val="18"/>
              </w:rPr>
              <w:t>20020227</w:t>
            </w:r>
          </w:p>
        </w:tc>
      </w:tr>
      <w:tr w:rsidR="00434FAD" w:rsidRPr="002A4119" w:rsidTr="00434FAD">
        <w:trPr>
          <w:trHeight w:val="75"/>
        </w:trPr>
        <w:tc>
          <w:tcPr>
            <w:tcW w:w="4230" w:type="dxa"/>
            <w:gridSpan w:val="3"/>
            <w:vMerge/>
            <w:tcBorders>
              <w:righ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434FAD" w:rsidRDefault="00434FAD" w:rsidP="00434FAD">
            <w:pPr>
              <w:spacing w:line="180" w:lineRule="exact"/>
              <w:contextualSpacing/>
              <w:rPr>
                <w:color w:val="auto"/>
                <w:sz w:val="18"/>
                <w:szCs w:val="18"/>
              </w:rPr>
            </w:pPr>
            <w:r>
              <w:rPr>
                <w:color w:val="auto"/>
                <w:sz w:val="18"/>
                <w:szCs w:val="18"/>
              </w:rPr>
              <w:t>Right Knee Strain</w:t>
            </w:r>
          </w:p>
        </w:tc>
        <w:tc>
          <w:tcPr>
            <w:tcW w:w="1080" w:type="dxa"/>
            <w:tcBorders>
              <w:left w:val="single" w:sz="4" w:space="0" w:color="auto"/>
              <w:righ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5260</w:t>
            </w:r>
          </w:p>
        </w:tc>
        <w:tc>
          <w:tcPr>
            <w:tcW w:w="810" w:type="dxa"/>
            <w:tcBorders>
              <w:lef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4FAD" w:rsidRPr="0095024E" w:rsidRDefault="00434FAD" w:rsidP="00434FAD">
            <w:pPr>
              <w:spacing w:line="180" w:lineRule="exact"/>
              <w:contextualSpacing/>
              <w:jc w:val="center"/>
              <w:rPr>
                <w:color w:val="auto"/>
                <w:sz w:val="18"/>
                <w:szCs w:val="18"/>
              </w:rPr>
            </w:pPr>
            <w:r w:rsidRPr="0095024E">
              <w:rPr>
                <w:color w:val="auto"/>
                <w:sz w:val="18"/>
                <w:szCs w:val="18"/>
              </w:rPr>
              <w:t>20020227</w:t>
            </w:r>
          </w:p>
        </w:tc>
      </w:tr>
      <w:tr w:rsidR="00434FAD" w:rsidRPr="002A4119" w:rsidTr="00434FAD">
        <w:trPr>
          <w:trHeight w:val="156"/>
        </w:trPr>
        <w:tc>
          <w:tcPr>
            <w:tcW w:w="4230" w:type="dxa"/>
            <w:gridSpan w:val="3"/>
            <w:vMerge/>
            <w:tcBorders>
              <w:righ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434FAD" w:rsidRDefault="00434FAD" w:rsidP="00434FAD">
            <w:pPr>
              <w:spacing w:line="180" w:lineRule="exact"/>
              <w:contextualSpacing/>
              <w:rPr>
                <w:color w:val="auto"/>
                <w:sz w:val="18"/>
                <w:szCs w:val="18"/>
              </w:rPr>
            </w:pPr>
            <w:r>
              <w:rPr>
                <w:color w:val="auto"/>
                <w:sz w:val="18"/>
                <w:szCs w:val="18"/>
              </w:rPr>
              <w:t>GERD</w:t>
            </w:r>
          </w:p>
        </w:tc>
        <w:tc>
          <w:tcPr>
            <w:tcW w:w="1080" w:type="dxa"/>
            <w:tcBorders>
              <w:left w:val="single" w:sz="4" w:space="0" w:color="auto"/>
              <w:righ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7399-7346</w:t>
            </w:r>
          </w:p>
        </w:tc>
        <w:tc>
          <w:tcPr>
            <w:tcW w:w="810" w:type="dxa"/>
            <w:tcBorders>
              <w:lef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4FAD" w:rsidRPr="0095024E" w:rsidRDefault="00434FAD" w:rsidP="00434FAD">
            <w:pPr>
              <w:spacing w:line="180" w:lineRule="exact"/>
              <w:contextualSpacing/>
              <w:jc w:val="center"/>
              <w:rPr>
                <w:color w:val="auto"/>
                <w:sz w:val="18"/>
                <w:szCs w:val="18"/>
              </w:rPr>
            </w:pPr>
            <w:r w:rsidRPr="0095024E">
              <w:rPr>
                <w:color w:val="auto"/>
                <w:sz w:val="18"/>
                <w:szCs w:val="18"/>
              </w:rPr>
              <w:t>20020227</w:t>
            </w:r>
          </w:p>
        </w:tc>
      </w:tr>
      <w:tr w:rsidR="00434FAD" w:rsidRPr="002A4119" w:rsidTr="00434FAD">
        <w:trPr>
          <w:trHeight w:val="57"/>
        </w:trPr>
        <w:tc>
          <w:tcPr>
            <w:tcW w:w="4230" w:type="dxa"/>
            <w:gridSpan w:val="3"/>
            <w:vMerge/>
            <w:tcBorders>
              <w:righ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434FAD" w:rsidRDefault="00434FAD" w:rsidP="00434FAD">
            <w:pPr>
              <w:spacing w:line="180" w:lineRule="exact"/>
              <w:contextualSpacing/>
              <w:rPr>
                <w:color w:val="auto"/>
                <w:sz w:val="18"/>
                <w:szCs w:val="18"/>
              </w:rPr>
            </w:pPr>
            <w:r>
              <w:rPr>
                <w:color w:val="auto"/>
                <w:sz w:val="18"/>
                <w:szCs w:val="18"/>
              </w:rPr>
              <w:t>Residuals Cholecystectomy</w:t>
            </w:r>
          </w:p>
        </w:tc>
        <w:tc>
          <w:tcPr>
            <w:tcW w:w="1080" w:type="dxa"/>
            <w:tcBorders>
              <w:left w:val="single" w:sz="4" w:space="0" w:color="auto"/>
              <w:righ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7803</w:t>
            </w:r>
          </w:p>
        </w:tc>
        <w:tc>
          <w:tcPr>
            <w:tcW w:w="810" w:type="dxa"/>
            <w:tcBorders>
              <w:left w:val="single" w:sz="4" w:space="0" w:color="auto"/>
            </w:tcBorders>
            <w:shd w:val="clear" w:color="auto" w:fill="FFFFFF" w:themeFill="background1"/>
            <w:vAlign w:val="center"/>
          </w:tcPr>
          <w:p w:rsidR="00434FAD" w:rsidRDefault="00434FAD" w:rsidP="00434FA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4FAD" w:rsidRPr="0095024E" w:rsidRDefault="00434FAD" w:rsidP="00434FAD">
            <w:pPr>
              <w:spacing w:line="180" w:lineRule="exact"/>
              <w:contextualSpacing/>
              <w:jc w:val="center"/>
              <w:rPr>
                <w:color w:val="auto"/>
                <w:sz w:val="18"/>
                <w:szCs w:val="18"/>
              </w:rPr>
            </w:pPr>
            <w:r w:rsidRPr="0095024E">
              <w:rPr>
                <w:color w:val="auto"/>
                <w:sz w:val="18"/>
                <w:szCs w:val="18"/>
              </w:rPr>
              <w:t>20020227</w:t>
            </w:r>
          </w:p>
        </w:tc>
      </w:tr>
      <w:tr w:rsidR="00434FAD" w:rsidRPr="002A4119" w:rsidTr="00434FAD">
        <w:trPr>
          <w:trHeight w:val="48"/>
        </w:trPr>
        <w:tc>
          <w:tcPr>
            <w:tcW w:w="4230" w:type="dxa"/>
            <w:gridSpan w:val="3"/>
            <w:vMerge/>
            <w:tcBorders>
              <w:righ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p>
        </w:tc>
        <w:tc>
          <w:tcPr>
            <w:tcW w:w="2250" w:type="dxa"/>
            <w:tcBorders>
              <w:left w:val="thinThickThinSmallGap" w:sz="24" w:space="0" w:color="auto"/>
              <w:right w:val="single" w:sz="4" w:space="0" w:color="auto"/>
            </w:tcBorders>
            <w:shd w:val="clear" w:color="auto" w:fill="FFFFFF" w:themeFill="background1"/>
            <w:vAlign w:val="center"/>
          </w:tcPr>
          <w:p w:rsidR="00434FAD" w:rsidRPr="0086102A" w:rsidRDefault="00434FAD" w:rsidP="00434FAD">
            <w:pPr>
              <w:spacing w:line="180" w:lineRule="exact"/>
              <w:contextualSpacing/>
              <w:rPr>
                <w:color w:val="auto"/>
                <w:sz w:val="18"/>
                <w:szCs w:val="18"/>
              </w:rPr>
            </w:pPr>
            <w:r>
              <w:rPr>
                <w:color w:val="auto"/>
                <w:sz w:val="18"/>
                <w:szCs w:val="18"/>
              </w:rPr>
              <w:t>Right Shoulder Strain</w:t>
            </w:r>
          </w:p>
        </w:tc>
        <w:tc>
          <w:tcPr>
            <w:tcW w:w="1080" w:type="dxa"/>
            <w:tcBorders>
              <w:left w:val="single" w:sz="4" w:space="0" w:color="auto"/>
              <w:righ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5299-5201</w:t>
            </w:r>
          </w:p>
        </w:tc>
        <w:tc>
          <w:tcPr>
            <w:tcW w:w="810" w:type="dxa"/>
            <w:tcBorders>
              <w:left w:val="single" w:sz="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34FAD" w:rsidRPr="0086102A" w:rsidRDefault="00434FAD" w:rsidP="00434FAD">
            <w:pPr>
              <w:spacing w:line="180" w:lineRule="exact"/>
              <w:contextualSpacing/>
              <w:jc w:val="center"/>
              <w:rPr>
                <w:color w:val="auto"/>
                <w:sz w:val="18"/>
                <w:szCs w:val="18"/>
                <w:highlight w:val="yellow"/>
              </w:rPr>
            </w:pPr>
            <w:r w:rsidRPr="0095024E">
              <w:rPr>
                <w:color w:val="auto"/>
                <w:sz w:val="18"/>
                <w:szCs w:val="18"/>
              </w:rPr>
              <w:t>20020227</w:t>
            </w:r>
          </w:p>
        </w:tc>
      </w:tr>
      <w:tr w:rsidR="00434FAD" w:rsidRPr="002A4119" w:rsidTr="00434FAD">
        <w:trPr>
          <w:trHeight w:val="129"/>
        </w:trPr>
        <w:tc>
          <w:tcPr>
            <w:tcW w:w="4230" w:type="dxa"/>
            <w:gridSpan w:val="3"/>
            <w:vMerge/>
            <w:tcBorders>
              <w:right w:val="thinThickThinSmallGap" w:sz="24" w:space="0" w:color="auto"/>
            </w:tcBorders>
            <w:shd w:val="clear" w:color="auto" w:fill="FFFFFF" w:themeFill="background1"/>
          </w:tcPr>
          <w:p w:rsidR="00434FAD" w:rsidRPr="0086102A" w:rsidRDefault="00434FAD" w:rsidP="00434FAD">
            <w:pPr>
              <w:spacing w:line="180" w:lineRule="exact"/>
              <w:contextualSpacing/>
              <w:jc w:val="center"/>
              <w:rPr>
                <w:color w:val="auto"/>
                <w:sz w:val="18"/>
                <w:szCs w:val="18"/>
              </w:rPr>
            </w:pPr>
          </w:p>
        </w:tc>
        <w:tc>
          <w:tcPr>
            <w:tcW w:w="4140" w:type="dxa"/>
            <w:gridSpan w:val="3"/>
            <w:tcBorders>
              <w:left w:val="thinThickThinSmallGap" w:sz="24" w:space="0" w:color="auto"/>
            </w:tcBorders>
            <w:shd w:val="clear" w:color="auto" w:fill="FFFFFF" w:themeFill="background1"/>
            <w:vAlign w:val="center"/>
          </w:tcPr>
          <w:p w:rsidR="00434FAD" w:rsidRPr="0086102A" w:rsidRDefault="00434FAD" w:rsidP="00434FAD">
            <w:pPr>
              <w:spacing w:line="18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5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1</w:t>
            </w:r>
          </w:p>
        </w:tc>
        <w:tc>
          <w:tcPr>
            <w:tcW w:w="990" w:type="dxa"/>
            <w:shd w:val="clear" w:color="auto" w:fill="FFFFFF" w:themeFill="background1"/>
            <w:vAlign w:val="center"/>
          </w:tcPr>
          <w:p w:rsidR="00434FAD" w:rsidRPr="0086102A" w:rsidRDefault="00434FAD" w:rsidP="00434FAD">
            <w:pPr>
              <w:spacing w:line="180" w:lineRule="exact"/>
              <w:contextualSpacing/>
              <w:jc w:val="center"/>
              <w:rPr>
                <w:color w:val="auto"/>
                <w:sz w:val="18"/>
                <w:szCs w:val="18"/>
                <w:highlight w:val="yellow"/>
              </w:rPr>
            </w:pPr>
            <w:r w:rsidRPr="00382BA3">
              <w:rPr>
                <w:color w:val="auto"/>
                <w:sz w:val="18"/>
                <w:szCs w:val="18"/>
              </w:rPr>
              <w:t>20020227</w:t>
            </w:r>
          </w:p>
        </w:tc>
      </w:tr>
      <w:tr w:rsidR="00434FAD" w:rsidRPr="002A4119" w:rsidTr="00434FAD">
        <w:trPr>
          <w:trHeight w:val="48"/>
        </w:trPr>
        <w:tc>
          <w:tcPr>
            <w:tcW w:w="4230" w:type="dxa"/>
            <w:gridSpan w:val="3"/>
            <w:tcBorders>
              <w:right w:val="thinThickThinSmallGap" w:sz="2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10</w:t>
            </w:r>
            <w:r w:rsidRPr="00B06930">
              <w:rPr>
                <w:b/>
                <w:color w:val="auto"/>
                <w:sz w:val="20"/>
                <w:szCs w:val="20"/>
              </w:rPr>
              <w:t>%</w:t>
            </w:r>
          </w:p>
        </w:tc>
        <w:tc>
          <w:tcPr>
            <w:tcW w:w="5130" w:type="dxa"/>
            <w:gridSpan w:val="4"/>
            <w:tcBorders>
              <w:left w:val="thinThickThinSmallGap" w:sz="24" w:space="0" w:color="auto"/>
            </w:tcBorders>
            <w:shd w:val="clear" w:color="auto" w:fill="D9D9D9" w:themeFill="background1" w:themeFillShade="D9"/>
            <w:vAlign w:val="center"/>
          </w:tcPr>
          <w:p w:rsidR="00434FAD" w:rsidRPr="00B06930" w:rsidRDefault="00434FAD" w:rsidP="00434FAD">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80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D5AD1" w:rsidRDefault="003D5AD1" w:rsidP="00C6170B">
      <w:pPr>
        <w:rPr>
          <w:rFonts w:asciiTheme="minorHAnsi" w:hAnsiTheme="minorHAnsi"/>
          <w:color w:val="auto"/>
          <w:szCs w:val="24"/>
          <w:u w:val="single"/>
        </w:rPr>
      </w:pPr>
    </w:p>
    <w:p w:rsidR="00D45A1E" w:rsidRPr="00510A62" w:rsidRDefault="002C6E5B" w:rsidP="007B278F">
      <w:pPr>
        <w:spacing w:line="240" w:lineRule="exact"/>
        <w:jc w:val="both"/>
        <w:rPr>
          <w:rFonts w:asciiTheme="minorHAnsi" w:hAnsiTheme="minorHAnsi"/>
          <w:color w:val="auto"/>
          <w:szCs w:val="24"/>
        </w:rPr>
      </w:pPr>
      <w:r w:rsidRPr="007B278F">
        <w:rPr>
          <w:rFonts w:asciiTheme="minorHAnsi" w:hAnsiTheme="minorHAnsi"/>
          <w:color w:val="auto"/>
          <w:szCs w:val="24"/>
          <w:u w:val="single"/>
        </w:rPr>
        <w:t>ANALYSIS SUMMARY</w:t>
      </w:r>
      <w:r w:rsidRPr="00510A62">
        <w:rPr>
          <w:rFonts w:asciiTheme="minorHAnsi" w:hAnsiTheme="minorHAnsi"/>
          <w:color w:val="auto"/>
          <w:szCs w:val="24"/>
        </w:rPr>
        <w:t>:</w:t>
      </w:r>
      <w:r w:rsidR="000A73C5">
        <w:rPr>
          <w:rFonts w:asciiTheme="minorHAnsi" w:hAnsiTheme="minorHAnsi"/>
          <w:color w:val="auto"/>
          <w:szCs w:val="24"/>
        </w:rPr>
        <w:t xml:space="preserve"> </w:t>
      </w:r>
      <w:r w:rsidR="00D45A1E" w:rsidRPr="00510A62">
        <w:rPr>
          <w:rFonts w:asciiTheme="minorHAnsi" w:hAnsiTheme="minorHAnsi"/>
          <w:color w:val="auto"/>
          <w:szCs w:val="24"/>
        </w:rPr>
        <w:t xml:space="preserve"> </w:t>
      </w:r>
      <w:r w:rsidR="0098625C" w:rsidRPr="009A7F28">
        <w:rPr>
          <w:rFonts w:asciiTheme="minorHAnsi" w:hAnsiTheme="minorHAnsi"/>
          <w:color w:val="auto"/>
          <w:szCs w:val="24"/>
        </w:rPr>
        <w:t xml:space="preserve">The Board acknowledges the sentiment implied in the CI’s application, i.e., that </w:t>
      </w:r>
      <w:r w:rsidR="00FB5A41" w:rsidRPr="009A7F28">
        <w:rPr>
          <w:rFonts w:asciiTheme="minorHAnsi" w:hAnsiTheme="minorHAnsi"/>
          <w:color w:val="auto"/>
          <w:szCs w:val="24"/>
        </w:rPr>
        <w:t>his unfitting condition</w:t>
      </w:r>
      <w:r w:rsidR="0098625C" w:rsidRPr="009A7F28">
        <w:rPr>
          <w:rFonts w:asciiTheme="minorHAnsi" w:hAnsiTheme="minorHAnsi"/>
          <w:color w:val="auto"/>
          <w:szCs w:val="24"/>
        </w:rPr>
        <w:t xml:space="preserve"> may merit consideration for</w:t>
      </w:r>
      <w:r w:rsidR="00510A62" w:rsidRPr="009A7F28">
        <w:rPr>
          <w:rFonts w:asciiTheme="minorHAnsi" w:hAnsiTheme="minorHAnsi"/>
          <w:color w:val="auto"/>
          <w:szCs w:val="24"/>
        </w:rPr>
        <w:t xml:space="preserve"> </w:t>
      </w:r>
      <w:r w:rsidR="00FB5A41" w:rsidRPr="009A7F28">
        <w:rPr>
          <w:rFonts w:asciiTheme="minorHAnsi" w:hAnsiTheme="minorHAnsi"/>
          <w:color w:val="auto"/>
          <w:szCs w:val="24"/>
        </w:rPr>
        <w:t>a</w:t>
      </w:r>
      <w:r w:rsidR="0098625C" w:rsidRPr="009A7F28">
        <w:rPr>
          <w:rFonts w:asciiTheme="minorHAnsi" w:hAnsiTheme="minorHAnsi"/>
          <w:color w:val="auto"/>
          <w:szCs w:val="24"/>
        </w:rPr>
        <w:t xml:space="preserve"> higher separation rating</w:t>
      </w:r>
      <w:r w:rsidR="00510A62" w:rsidRPr="009A7F28">
        <w:rPr>
          <w:rFonts w:asciiTheme="minorHAnsi" w:hAnsiTheme="minorHAnsi"/>
          <w:color w:val="auto"/>
          <w:szCs w:val="24"/>
        </w:rPr>
        <w:t>.</w:t>
      </w:r>
      <w:r w:rsidR="0098625C" w:rsidRPr="009A7F28">
        <w:rPr>
          <w:rFonts w:asciiTheme="minorHAnsi" w:hAnsiTheme="minorHAnsi"/>
          <w:color w:val="auto"/>
          <w:szCs w:val="24"/>
        </w:rPr>
        <w:t xml:space="preserve"> </w:t>
      </w:r>
      <w:r w:rsidR="00BB3D33" w:rsidRPr="009A7F28">
        <w:rPr>
          <w:rFonts w:asciiTheme="minorHAnsi" w:hAnsiTheme="minorHAnsi"/>
          <w:color w:val="auto"/>
          <w:szCs w:val="24"/>
        </w:rPr>
        <w:t xml:space="preserve"> </w:t>
      </w:r>
      <w:r w:rsidR="0098625C" w:rsidRPr="009A7F28">
        <w:rPr>
          <w:rFonts w:asciiTheme="minorHAnsi" w:hAnsiTheme="minorHAnsi"/>
          <w:color w:val="auto"/>
          <w:szCs w:val="24"/>
        </w:rPr>
        <w:t xml:space="preserve">The Board notes the current VA ratings listed by the CI for all of his service connected conditions, but must emphasize that its recommendations are premised on </w:t>
      </w:r>
      <w:r w:rsidR="009A7F28" w:rsidRPr="009A7F28">
        <w:rPr>
          <w:rFonts w:asciiTheme="minorHAnsi" w:hAnsiTheme="minorHAnsi"/>
          <w:color w:val="auto"/>
          <w:szCs w:val="24"/>
        </w:rPr>
        <w:t xml:space="preserve">the totality of evidence reflecting the </w:t>
      </w:r>
      <w:r w:rsidR="0098625C" w:rsidRPr="009A7F28">
        <w:rPr>
          <w:rFonts w:asciiTheme="minorHAnsi" w:hAnsiTheme="minorHAnsi"/>
          <w:color w:val="auto"/>
          <w:szCs w:val="24"/>
        </w:rPr>
        <w:t>severity</w:t>
      </w:r>
      <w:r w:rsidR="009A7F28" w:rsidRPr="009A7F28">
        <w:rPr>
          <w:rFonts w:asciiTheme="minorHAnsi" w:hAnsiTheme="minorHAnsi"/>
          <w:color w:val="auto"/>
          <w:szCs w:val="24"/>
        </w:rPr>
        <w:t xml:space="preserve"> of the unfitting conditions</w:t>
      </w:r>
      <w:r w:rsidR="0098625C" w:rsidRPr="009A7F28">
        <w:rPr>
          <w:rFonts w:asciiTheme="minorHAnsi" w:hAnsiTheme="minorHAnsi"/>
          <w:color w:val="auto"/>
          <w:szCs w:val="24"/>
        </w:rPr>
        <w:t xml:space="preserve"> at the time of separation. </w:t>
      </w:r>
      <w:r w:rsidR="009A7F28" w:rsidRPr="009A7F28">
        <w:rPr>
          <w:rFonts w:asciiTheme="minorHAnsi" w:hAnsiTheme="minorHAnsi"/>
          <w:color w:val="auto"/>
          <w:szCs w:val="24"/>
        </w:rPr>
        <w:t xml:space="preserve"> </w:t>
      </w:r>
      <w:r w:rsidR="0098625C" w:rsidRPr="009A7F28">
        <w:rPr>
          <w:rFonts w:asciiTheme="minorHAnsi" w:hAnsiTheme="minorHAnsi"/>
          <w:color w:val="auto"/>
          <w:szCs w:val="24"/>
        </w:rPr>
        <w:t>Th</w:t>
      </w:r>
      <w:r w:rsidR="0098625C" w:rsidRPr="00510A62">
        <w:rPr>
          <w:rFonts w:asciiTheme="minorHAnsi" w:hAnsiTheme="minorHAnsi"/>
          <w:color w:val="auto"/>
          <w:szCs w:val="24"/>
        </w:rPr>
        <w:t>e Board further notes that the presence</w:t>
      </w:r>
      <w:r w:rsidR="00E11291" w:rsidRPr="00510A62">
        <w:rPr>
          <w:rFonts w:asciiTheme="minorHAnsi" w:hAnsiTheme="minorHAnsi"/>
          <w:color w:val="auto"/>
          <w:szCs w:val="24"/>
        </w:rPr>
        <w:t xml:space="preserve"> </w:t>
      </w:r>
      <w:r w:rsidR="0098625C" w:rsidRPr="00510A62">
        <w:rPr>
          <w:rFonts w:asciiTheme="minorHAnsi" w:hAnsiTheme="minorHAnsi"/>
          <w:color w:val="auto"/>
          <w:szCs w:val="24"/>
        </w:rPr>
        <w:t>of a diagnosis, in and of i</w:t>
      </w:r>
      <w:r w:rsidR="00E11291" w:rsidRPr="00510A62">
        <w:rPr>
          <w:rFonts w:asciiTheme="minorHAnsi" w:hAnsiTheme="minorHAnsi"/>
          <w:color w:val="auto"/>
          <w:szCs w:val="24"/>
        </w:rPr>
        <w:t>t</w:t>
      </w:r>
      <w:r w:rsidR="0098625C" w:rsidRPr="00510A62">
        <w:rPr>
          <w:rFonts w:asciiTheme="minorHAnsi" w:hAnsiTheme="minorHAnsi"/>
          <w:color w:val="auto"/>
          <w:szCs w:val="24"/>
        </w:rPr>
        <w:t>self, is not sufficient to render a condition unfitting and ratable.</w:t>
      </w:r>
      <w:r w:rsidR="00E11291" w:rsidRPr="00510A62">
        <w:rPr>
          <w:rFonts w:asciiTheme="minorHAnsi" w:hAnsiTheme="minorHAnsi"/>
          <w:color w:val="auto"/>
          <w:szCs w:val="24"/>
        </w:rPr>
        <w:t xml:space="preserve"> </w:t>
      </w:r>
      <w:r w:rsidR="000A73C5">
        <w:rPr>
          <w:rFonts w:asciiTheme="minorHAnsi" w:hAnsiTheme="minorHAnsi"/>
          <w:color w:val="auto"/>
          <w:szCs w:val="24"/>
        </w:rPr>
        <w:t xml:space="preserve"> </w:t>
      </w:r>
      <w:r w:rsidR="00E11291" w:rsidRPr="00510A62">
        <w:rPr>
          <w:rFonts w:asciiTheme="minorHAnsi" w:hAnsiTheme="minorHAnsi"/>
          <w:color w:val="auto"/>
          <w:szCs w:val="24"/>
        </w:rPr>
        <w:t>While the D</w:t>
      </w:r>
      <w:r w:rsidR="000A73C5">
        <w:rPr>
          <w:rFonts w:asciiTheme="minorHAnsi" w:hAnsiTheme="minorHAnsi"/>
          <w:color w:val="auto"/>
          <w:szCs w:val="24"/>
        </w:rPr>
        <w:t>isability Evaluation System (D</w:t>
      </w:r>
      <w:r w:rsidR="00E11291" w:rsidRPr="00510A62">
        <w:rPr>
          <w:rFonts w:asciiTheme="minorHAnsi" w:hAnsiTheme="minorHAnsi"/>
          <w:color w:val="auto"/>
          <w:szCs w:val="24"/>
        </w:rPr>
        <w:t>ES</w:t>
      </w:r>
      <w:r w:rsidR="000A73C5">
        <w:rPr>
          <w:rFonts w:asciiTheme="minorHAnsi" w:hAnsiTheme="minorHAnsi"/>
          <w:color w:val="auto"/>
          <w:szCs w:val="24"/>
        </w:rPr>
        <w:t>)</w:t>
      </w:r>
      <w:r w:rsidR="00E11291" w:rsidRPr="00510A62">
        <w:rPr>
          <w:rFonts w:asciiTheme="minorHAnsi" w:hAnsiTheme="minorHAnsi"/>
          <w:color w:val="auto"/>
          <w:szCs w:val="24"/>
        </w:rPr>
        <w:t xml:space="preserve"> considers all of the service member’s medical conditions, compensation can only be offered for those that cut short a service member’s career, and then only to the degree present at the time of final disposition. However, the Department of Veterans Affairs, operating under a different set of laws (Title 38, </w:t>
      </w:r>
      <w:r w:rsidR="00E11291" w:rsidRPr="00510A62">
        <w:rPr>
          <w:rFonts w:asciiTheme="minorHAnsi" w:hAnsiTheme="minorHAnsi"/>
          <w:color w:val="auto"/>
          <w:szCs w:val="24"/>
        </w:rPr>
        <w:lastRenderedPageBreak/>
        <w:t xml:space="preserve">United States Code), is empowered to periodically re-evaluate veterans for the purpose of adjusting the disability rating should </w:t>
      </w:r>
      <w:r w:rsidR="000A73C5">
        <w:rPr>
          <w:rFonts w:asciiTheme="minorHAnsi" w:hAnsiTheme="minorHAnsi"/>
          <w:color w:val="auto"/>
          <w:szCs w:val="24"/>
        </w:rPr>
        <w:t>the</w:t>
      </w:r>
      <w:r w:rsidR="00E11291" w:rsidRPr="00510A62">
        <w:rPr>
          <w:rFonts w:asciiTheme="minorHAnsi" w:hAnsiTheme="minorHAnsi"/>
          <w:color w:val="auto"/>
          <w:szCs w:val="24"/>
        </w:rPr>
        <w:t xml:space="preserve"> degree of impairment vary over time.</w:t>
      </w:r>
    </w:p>
    <w:p w:rsidR="00230979" w:rsidRPr="00510A62" w:rsidRDefault="00230979" w:rsidP="007B278F">
      <w:pPr>
        <w:spacing w:line="240" w:lineRule="exact"/>
        <w:jc w:val="both"/>
        <w:rPr>
          <w:rFonts w:asciiTheme="minorHAnsi" w:hAnsiTheme="minorHAnsi"/>
          <w:color w:val="auto"/>
          <w:szCs w:val="24"/>
        </w:rPr>
      </w:pPr>
    </w:p>
    <w:p w:rsidR="003D5AD1" w:rsidRDefault="003D5AD1" w:rsidP="007B278F">
      <w:pPr>
        <w:spacing w:line="240" w:lineRule="exact"/>
        <w:jc w:val="both"/>
        <w:rPr>
          <w:rFonts w:asciiTheme="minorHAnsi" w:hAnsiTheme="minorHAnsi"/>
          <w:color w:val="auto"/>
          <w:szCs w:val="24"/>
        </w:rPr>
      </w:pPr>
      <w:proofErr w:type="gramStart"/>
      <w:r w:rsidRPr="007B278F">
        <w:rPr>
          <w:rFonts w:asciiTheme="minorHAnsi" w:hAnsiTheme="minorHAnsi"/>
          <w:color w:val="auto"/>
          <w:szCs w:val="24"/>
          <w:u w:val="single"/>
        </w:rPr>
        <w:t xml:space="preserve">Left </w:t>
      </w:r>
      <w:r w:rsidR="000A73C5">
        <w:rPr>
          <w:rFonts w:asciiTheme="minorHAnsi" w:hAnsiTheme="minorHAnsi"/>
          <w:color w:val="auto"/>
          <w:szCs w:val="24"/>
          <w:u w:val="single"/>
        </w:rPr>
        <w:t>K</w:t>
      </w:r>
      <w:r w:rsidR="003F2EEE" w:rsidRPr="007B278F">
        <w:rPr>
          <w:rFonts w:asciiTheme="minorHAnsi" w:hAnsiTheme="minorHAnsi"/>
          <w:color w:val="auto"/>
          <w:szCs w:val="24"/>
          <w:u w:val="single"/>
        </w:rPr>
        <w:t>nee Condition</w:t>
      </w:r>
      <w:r w:rsidR="003F2EEE" w:rsidRPr="0076785F">
        <w:rPr>
          <w:rFonts w:asciiTheme="minorHAnsi" w:hAnsiTheme="minorHAnsi"/>
          <w:color w:val="auto"/>
          <w:szCs w:val="24"/>
        </w:rPr>
        <w:t>.</w:t>
      </w:r>
      <w:proofErr w:type="gramEnd"/>
      <w:r w:rsidR="007B278F">
        <w:rPr>
          <w:rFonts w:asciiTheme="minorHAnsi" w:hAnsiTheme="minorHAnsi"/>
          <w:color w:val="auto"/>
          <w:szCs w:val="24"/>
        </w:rPr>
        <w:t xml:space="preserve"> </w:t>
      </w:r>
      <w:r w:rsidR="00C920EB">
        <w:rPr>
          <w:rFonts w:asciiTheme="minorHAnsi" w:hAnsiTheme="minorHAnsi"/>
          <w:color w:val="auto"/>
          <w:szCs w:val="24"/>
        </w:rPr>
        <w:t xml:space="preserve"> </w:t>
      </w:r>
      <w:r w:rsidR="00510A62">
        <w:rPr>
          <w:rFonts w:asciiTheme="minorHAnsi" w:hAnsiTheme="minorHAnsi"/>
          <w:color w:val="auto"/>
          <w:szCs w:val="24"/>
        </w:rPr>
        <w:t>T</w:t>
      </w:r>
      <w:r w:rsidR="00875A13">
        <w:rPr>
          <w:rFonts w:asciiTheme="minorHAnsi" w:hAnsiTheme="minorHAnsi"/>
          <w:color w:val="auto"/>
          <w:szCs w:val="24"/>
        </w:rPr>
        <w:t>he CI sustained</w:t>
      </w:r>
      <w:r w:rsidR="00C6031D">
        <w:rPr>
          <w:rFonts w:asciiTheme="minorHAnsi" w:hAnsiTheme="minorHAnsi"/>
          <w:color w:val="auto"/>
          <w:szCs w:val="24"/>
        </w:rPr>
        <w:t xml:space="preserve"> injury to the left knee in 1997 requiring surgical repair of the anterior cruciate ligament </w:t>
      </w:r>
      <w:r w:rsidR="00026FBB">
        <w:rPr>
          <w:rFonts w:asciiTheme="minorHAnsi" w:hAnsiTheme="minorHAnsi"/>
          <w:color w:val="auto"/>
          <w:szCs w:val="24"/>
        </w:rPr>
        <w:t>with</w:t>
      </w:r>
      <w:r w:rsidR="00875A13">
        <w:rPr>
          <w:rFonts w:asciiTheme="minorHAnsi" w:hAnsiTheme="minorHAnsi"/>
          <w:color w:val="auto"/>
          <w:szCs w:val="24"/>
        </w:rPr>
        <w:t xml:space="preserve"> subsequent arthroscopy</w:t>
      </w:r>
      <w:r w:rsidR="00753241">
        <w:rPr>
          <w:rFonts w:asciiTheme="minorHAnsi" w:hAnsiTheme="minorHAnsi"/>
          <w:color w:val="auto"/>
          <w:szCs w:val="24"/>
        </w:rPr>
        <w:t>.</w:t>
      </w:r>
      <w:r w:rsidR="00C6031D">
        <w:rPr>
          <w:rFonts w:asciiTheme="minorHAnsi" w:hAnsiTheme="minorHAnsi"/>
          <w:color w:val="auto"/>
          <w:szCs w:val="24"/>
        </w:rPr>
        <w:t xml:space="preserve"> </w:t>
      </w:r>
      <w:r w:rsidR="007B278F">
        <w:rPr>
          <w:rFonts w:asciiTheme="minorHAnsi" w:hAnsiTheme="minorHAnsi"/>
          <w:color w:val="auto"/>
          <w:szCs w:val="24"/>
        </w:rPr>
        <w:t xml:space="preserve"> </w:t>
      </w:r>
      <w:r w:rsidR="00C6031D">
        <w:rPr>
          <w:rFonts w:asciiTheme="minorHAnsi" w:hAnsiTheme="minorHAnsi"/>
          <w:color w:val="auto"/>
          <w:szCs w:val="24"/>
        </w:rPr>
        <w:t xml:space="preserve">Despite extensive physical therapy the knee </w:t>
      </w:r>
      <w:r w:rsidR="00CE5FCA">
        <w:rPr>
          <w:rFonts w:asciiTheme="minorHAnsi" w:hAnsiTheme="minorHAnsi"/>
          <w:color w:val="auto"/>
          <w:szCs w:val="24"/>
        </w:rPr>
        <w:t>showed only marginal improvement in symptoms</w:t>
      </w:r>
      <w:r w:rsidR="00C6031D">
        <w:rPr>
          <w:rFonts w:asciiTheme="minorHAnsi" w:hAnsiTheme="minorHAnsi"/>
          <w:color w:val="auto"/>
          <w:szCs w:val="24"/>
        </w:rPr>
        <w:t>.</w:t>
      </w:r>
      <w:r w:rsidR="007B278F">
        <w:rPr>
          <w:rFonts w:asciiTheme="minorHAnsi" w:hAnsiTheme="minorHAnsi"/>
          <w:color w:val="auto"/>
          <w:szCs w:val="24"/>
        </w:rPr>
        <w:t xml:space="preserve"> </w:t>
      </w:r>
      <w:r w:rsidR="004C2EFA">
        <w:rPr>
          <w:rFonts w:asciiTheme="minorHAnsi" w:hAnsiTheme="minorHAnsi"/>
          <w:color w:val="auto"/>
          <w:szCs w:val="24"/>
        </w:rPr>
        <w:t xml:space="preserve"> </w:t>
      </w:r>
      <w:r w:rsidRPr="00664296">
        <w:rPr>
          <w:rFonts w:asciiTheme="minorHAnsi" w:hAnsiTheme="minorHAnsi"/>
          <w:color w:val="auto"/>
          <w:szCs w:val="24"/>
        </w:rPr>
        <w:t xml:space="preserve">There were </w:t>
      </w:r>
      <w:r w:rsidR="00AE7DC9">
        <w:rPr>
          <w:rFonts w:asciiTheme="minorHAnsi" w:hAnsiTheme="minorHAnsi"/>
          <w:color w:val="auto"/>
          <w:szCs w:val="24"/>
        </w:rPr>
        <w:t>four</w:t>
      </w:r>
      <w:r w:rsidRPr="00664296">
        <w:rPr>
          <w:rFonts w:asciiTheme="minorHAnsi" w:hAnsiTheme="minorHAnsi"/>
          <w:color w:val="auto"/>
          <w:szCs w:val="24"/>
        </w:rPr>
        <w:t xml:space="preserve"> </w:t>
      </w:r>
      <w:r w:rsidRPr="00286BA2">
        <w:rPr>
          <w:rFonts w:asciiTheme="minorHAnsi" w:hAnsiTheme="minorHAnsi"/>
          <w:color w:val="auto"/>
          <w:szCs w:val="24"/>
        </w:rPr>
        <w:t xml:space="preserve">goniometric </w:t>
      </w:r>
      <w:proofErr w:type="gramStart"/>
      <w:r w:rsidRPr="00286BA2">
        <w:rPr>
          <w:rFonts w:asciiTheme="minorHAnsi" w:hAnsiTheme="minorHAnsi"/>
          <w:color w:val="auto"/>
          <w:szCs w:val="24"/>
        </w:rPr>
        <w:t>range</w:t>
      </w:r>
      <w:proofErr w:type="gramEnd"/>
      <w:r w:rsidR="000A73C5">
        <w:rPr>
          <w:rFonts w:asciiTheme="minorHAnsi" w:hAnsiTheme="minorHAnsi"/>
          <w:color w:val="auto"/>
          <w:szCs w:val="24"/>
        </w:rPr>
        <w:t xml:space="preserve"> </w:t>
      </w:r>
      <w:r w:rsidRPr="00286BA2">
        <w:rPr>
          <w:rFonts w:asciiTheme="minorHAnsi" w:hAnsiTheme="minorHAnsi"/>
          <w:color w:val="auto"/>
          <w:szCs w:val="24"/>
        </w:rPr>
        <w:t>of</w:t>
      </w:r>
      <w:r w:rsidR="000A73C5">
        <w:rPr>
          <w:rFonts w:asciiTheme="minorHAnsi" w:hAnsiTheme="minorHAnsi"/>
          <w:color w:val="auto"/>
          <w:szCs w:val="24"/>
        </w:rPr>
        <w:t xml:space="preserve"> </w:t>
      </w:r>
      <w:r w:rsidRPr="00286BA2">
        <w:rPr>
          <w:rFonts w:asciiTheme="minorHAnsi" w:hAnsiTheme="minorHAnsi"/>
          <w:color w:val="auto"/>
          <w:szCs w:val="24"/>
        </w:rPr>
        <w:t>motion (ROM) evaluations in evidence which the Board weighed in arriving at its rating recommendation.</w:t>
      </w:r>
      <w:r w:rsidR="000A73C5">
        <w:rPr>
          <w:rFonts w:asciiTheme="minorHAnsi" w:hAnsiTheme="minorHAnsi"/>
          <w:color w:val="auto"/>
          <w:szCs w:val="24"/>
        </w:rPr>
        <w:t xml:space="preserve"> </w:t>
      </w:r>
      <w:r w:rsidRPr="00286BA2">
        <w:rPr>
          <w:rFonts w:asciiTheme="minorHAnsi" w:hAnsiTheme="minorHAnsi"/>
          <w:color w:val="auto"/>
          <w:szCs w:val="24"/>
        </w:rPr>
        <w:t xml:space="preserve"> </w:t>
      </w:r>
      <w:r w:rsidR="004C2EFA">
        <w:rPr>
          <w:rFonts w:asciiTheme="minorHAnsi" w:hAnsiTheme="minorHAnsi"/>
          <w:color w:val="auto"/>
          <w:szCs w:val="24"/>
        </w:rPr>
        <w:t>T</w:t>
      </w:r>
      <w:r w:rsidRPr="00664296">
        <w:rPr>
          <w:rFonts w:asciiTheme="minorHAnsi" w:hAnsiTheme="minorHAnsi"/>
          <w:color w:val="auto"/>
          <w:szCs w:val="24"/>
        </w:rPr>
        <w:t>hese exams ar</w:t>
      </w:r>
      <w:r w:rsidR="00707734">
        <w:rPr>
          <w:rFonts w:asciiTheme="minorHAnsi" w:hAnsiTheme="minorHAnsi"/>
          <w:color w:val="auto"/>
          <w:szCs w:val="24"/>
        </w:rPr>
        <w:t>e summarized in the chart below</w:t>
      </w:r>
      <w:r w:rsidR="00D45A1E">
        <w:rPr>
          <w:rFonts w:asciiTheme="minorHAnsi" w:hAnsiTheme="minorHAnsi"/>
          <w:color w:val="auto"/>
          <w:szCs w:val="24"/>
        </w:rPr>
        <w:t>.</w:t>
      </w:r>
    </w:p>
    <w:p w:rsidR="001B02A9" w:rsidRPr="00664296" w:rsidRDefault="001B02A9" w:rsidP="007B278F">
      <w:pPr>
        <w:spacing w:line="240" w:lineRule="exact"/>
        <w:rPr>
          <w:rFonts w:asciiTheme="minorHAnsi" w:hAnsiTheme="minorHAnsi"/>
          <w:color w:val="auto"/>
          <w:szCs w:val="24"/>
        </w:rPr>
      </w:pPr>
    </w:p>
    <w:tbl>
      <w:tblPr>
        <w:tblpPr w:leftFromText="180" w:rightFromText="180" w:vertAnchor="text" w:horzAnchor="margin" w:tblpX="126" w:tblpY="94"/>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54"/>
        <w:gridCol w:w="1944"/>
        <w:gridCol w:w="1890"/>
        <w:gridCol w:w="1800"/>
        <w:gridCol w:w="2160"/>
      </w:tblGrid>
      <w:tr w:rsidR="003A0B03" w:rsidRPr="00FB42B7" w:rsidTr="00875A13">
        <w:tc>
          <w:tcPr>
            <w:tcW w:w="1854" w:type="dxa"/>
            <w:shd w:val="clear" w:color="auto" w:fill="D9D9D9" w:themeFill="background1" w:themeFillShade="D9"/>
            <w:vAlign w:val="center"/>
          </w:tcPr>
          <w:p w:rsidR="003A0B03" w:rsidRPr="00313D7A" w:rsidRDefault="003A0B03" w:rsidP="00875A13">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Left Knee</w:t>
            </w:r>
            <w:r w:rsidR="00875A13">
              <w:rPr>
                <w:rFonts w:asciiTheme="minorHAnsi" w:eastAsia="Calibri" w:hAnsiTheme="minorHAnsi"/>
                <w:color w:val="auto"/>
                <w:sz w:val="20"/>
              </w:rPr>
              <w:t xml:space="preserve"> </w:t>
            </w:r>
            <w:r>
              <w:rPr>
                <w:rFonts w:asciiTheme="minorHAnsi" w:eastAsia="Calibri" w:hAnsiTheme="minorHAnsi"/>
                <w:color w:val="auto"/>
                <w:sz w:val="20"/>
              </w:rPr>
              <w:t xml:space="preserve"> ROM  </w:t>
            </w:r>
          </w:p>
        </w:tc>
        <w:tc>
          <w:tcPr>
            <w:tcW w:w="1944" w:type="dxa"/>
            <w:shd w:val="clear" w:color="auto" w:fill="D9D9D9" w:themeFill="background1" w:themeFillShade="D9"/>
          </w:tcPr>
          <w:p w:rsidR="003A0B03" w:rsidRDefault="003A0B03" w:rsidP="00875A13">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Clinic </w:t>
            </w:r>
            <w:r w:rsidR="00AE7DC9">
              <w:rPr>
                <w:rFonts w:asciiTheme="minorHAnsi" w:eastAsia="Calibri" w:hAnsiTheme="minorHAnsi"/>
                <w:color w:val="auto"/>
                <w:sz w:val="20"/>
              </w:rPr>
              <w:t>9</w:t>
            </w:r>
            <w:r w:rsidR="00026FBB">
              <w:rPr>
                <w:rFonts w:asciiTheme="minorHAnsi" w:eastAsia="Calibri" w:hAnsiTheme="minorHAnsi"/>
                <w:color w:val="auto"/>
                <w:sz w:val="20"/>
              </w:rPr>
              <w:t xml:space="preserve"> </w:t>
            </w:r>
            <w:r w:rsidR="00076128">
              <w:rPr>
                <w:rFonts w:asciiTheme="minorHAnsi" w:eastAsia="Calibri" w:hAnsiTheme="minorHAnsi"/>
                <w:color w:val="auto"/>
                <w:sz w:val="20"/>
              </w:rPr>
              <w:t>Mo.</w:t>
            </w:r>
            <w:r>
              <w:rPr>
                <w:rFonts w:asciiTheme="minorHAnsi" w:eastAsia="Calibri" w:hAnsiTheme="minorHAnsi"/>
                <w:color w:val="auto"/>
                <w:sz w:val="20"/>
              </w:rPr>
              <w:t xml:space="preserve"> </w:t>
            </w:r>
            <w:r w:rsidR="00076128">
              <w:rPr>
                <w:rFonts w:asciiTheme="minorHAnsi" w:eastAsia="Calibri" w:hAnsiTheme="minorHAnsi"/>
                <w:color w:val="auto"/>
                <w:sz w:val="20"/>
              </w:rPr>
              <w:t>Pre-</w:t>
            </w:r>
            <w:r>
              <w:rPr>
                <w:rFonts w:asciiTheme="minorHAnsi" w:eastAsia="Calibri" w:hAnsiTheme="minorHAnsi"/>
                <w:color w:val="auto"/>
                <w:sz w:val="20"/>
              </w:rPr>
              <w:t xml:space="preserve"> </w:t>
            </w:r>
            <w:r w:rsidR="00AE7DC9">
              <w:rPr>
                <w:rFonts w:asciiTheme="minorHAnsi" w:eastAsia="Calibri" w:hAnsiTheme="minorHAnsi"/>
                <w:color w:val="auto"/>
                <w:sz w:val="20"/>
              </w:rPr>
              <w:t>SEP</w:t>
            </w:r>
          </w:p>
        </w:tc>
        <w:tc>
          <w:tcPr>
            <w:tcW w:w="1890" w:type="dxa"/>
            <w:shd w:val="clear" w:color="auto" w:fill="D9D9D9" w:themeFill="background1" w:themeFillShade="D9"/>
          </w:tcPr>
          <w:p w:rsidR="003A0B03" w:rsidRPr="00FB42B7" w:rsidRDefault="003A0B03" w:rsidP="00875A13">
            <w:pPr>
              <w:spacing w:line="200" w:lineRule="exact"/>
              <w:contextualSpacing/>
              <w:jc w:val="center"/>
              <w:rPr>
                <w:rFonts w:asciiTheme="minorHAnsi" w:eastAsia="Calibri" w:hAnsiTheme="minorHAnsi"/>
                <w:color w:val="auto"/>
                <w:sz w:val="20"/>
              </w:rPr>
            </w:pPr>
            <w:r>
              <w:rPr>
                <w:rFonts w:asciiTheme="minorHAnsi" w:eastAsia="Calibri" w:hAnsiTheme="minorHAnsi"/>
                <w:color w:val="auto"/>
                <w:sz w:val="20"/>
              </w:rPr>
              <w:t xml:space="preserve">Clinic </w:t>
            </w:r>
            <w:r w:rsidR="00AE7DC9">
              <w:rPr>
                <w:rFonts w:asciiTheme="minorHAnsi" w:eastAsia="Calibri" w:hAnsiTheme="minorHAnsi"/>
                <w:color w:val="auto"/>
                <w:sz w:val="20"/>
              </w:rPr>
              <w:t>8</w:t>
            </w:r>
            <w:r w:rsidR="00076128">
              <w:rPr>
                <w:rFonts w:asciiTheme="minorHAnsi" w:eastAsia="Calibri" w:hAnsiTheme="minorHAnsi"/>
                <w:color w:val="auto"/>
                <w:sz w:val="20"/>
              </w:rPr>
              <w:t xml:space="preserve"> Mo.</w:t>
            </w:r>
            <w:r>
              <w:rPr>
                <w:rFonts w:asciiTheme="minorHAnsi" w:eastAsia="Calibri" w:hAnsiTheme="minorHAnsi"/>
                <w:color w:val="auto"/>
                <w:sz w:val="20"/>
              </w:rPr>
              <w:t xml:space="preserve"> </w:t>
            </w:r>
            <w:r w:rsidR="00076128">
              <w:rPr>
                <w:rFonts w:asciiTheme="minorHAnsi" w:eastAsia="Calibri" w:hAnsiTheme="minorHAnsi"/>
                <w:color w:val="auto"/>
                <w:sz w:val="20"/>
              </w:rPr>
              <w:t>Pre-</w:t>
            </w:r>
            <w:r>
              <w:rPr>
                <w:rFonts w:asciiTheme="minorHAnsi" w:eastAsia="Calibri" w:hAnsiTheme="minorHAnsi"/>
                <w:color w:val="auto"/>
                <w:sz w:val="20"/>
              </w:rPr>
              <w:t xml:space="preserve"> </w:t>
            </w:r>
            <w:r w:rsidR="00AE7DC9">
              <w:rPr>
                <w:rFonts w:asciiTheme="minorHAnsi" w:eastAsia="Calibri" w:hAnsiTheme="minorHAnsi"/>
                <w:color w:val="auto"/>
                <w:sz w:val="20"/>
              </w:rPr>
              <w:t>SEP</w:t>
            </w:r>
            <w:r>
              <w:rPr>
                <w:rFonts w:asciiTheme="minorHAnsi" w:eastAsia="Calibri" w:hAnsiTheme="minorHAnsi"/>
                <w:color w:val="auto"/>
                <w:sz w:val="20"/>
              </w:rPr>
              <w:t xml:space="preserve"> </w:t>
            </w:r>
          </w:p>
        </w:tc>
        <w:tc>
          <w:tcPr>
            <w:tcW w:w="1800" w:type="dxa"/>
            <w:shd w:val="clear" w:color="auto" w:fill="D9D9D9" w:themeFill="background1" w:themeFillShade="D9"/>
            <w:vAlign w:val="center"/>
          </w:tcPr>
          <w:p w:rsidR="003A0B03" w:rsidRPr="00FB42B7" w:rsidRDefault="003A0B03" w:rsidP="00875A13">
            <w:pPr>
              <w:spacing w:line="200" w:lineRule="exact"/>
              <w:contextualSpacing/>
              <w:jc w:val="center"/>
              <w:rPr>
                <w:rFonts w:asciiTheme="minorHAnsi" w:eastAsia="Calibri" w:hAnsiTheme="minorHAnsi"/>
                <w:color w:val="auto"/>
                <w:sz w:val="20"/>
              </w:rPr>
            </w:pPr>
            <w:r w:rsidRPr="00FB42B7">
              <w:rPr>
                <w:rFonts w:asciiTheme="minorHAnsi" w:eastAsia="Calibri" w:hAnsiTheme="minorHAnsi"/>
                <w:color w:val="auto"/>
                <w:sz w:val="20"/>
              </w:rPr>
              <w:t xml:space="preserve">MEB </w:t>
            </w:r>
            <w:r>
              <w:rPr>
                <w:rFonts w:asciiTheme="minorHAnsi" w:eastAsia="Calibri" w:hAnsiTheme="minorHAnsi"/>
                <w:color w:val="auto"/>
                <w:sz w:val="20"/>
              </w:rPr>
              <w:t>7</w:t>
            </w:r>
            <w:r w:rsidRPr="00FB42B7">
              <w:rPr>
                <w:rFonts w:asciiTheme="minorHAnsi" w:eastAsia="Calibri" w:hAnsiTheme="minorHAnsi"/>
                <w:color w:val="auto"/>
                <w:sz w:val="20"/>
              </w:rPr>
              <w:t xml:space="preserve"> Mo. Pre-Sep</w:t>
            </w:r>
          </w:p>
        </w:tc>
        <w:tc>
          <w:tcPr>
            <w:tcW w:w="2160" w:type="dxa"/>
            <w:shd w:val="clear" w:color="auto" w:fill="D9D9D9" w:themeFill="background1" w:themeFillShade="D9"/>
            <w:vAlign w:val="center"/>
          </w:tcPr>
          <w:p w:rsidR="003A0B03" w:rsidRPr="00FB42B7" w:rsidRDefault="003A0B03" w:rsidP="00875A13">
            <w:pPr>
              <w:spacing w:line="200" w:lineRule="exact"/>
              <w:contextualSpacing/>
              <w:jc w:val="center"/>
              <w:rPr>
                <w:rFonts w:asciiTheme="minorHAnsi" w:eastAsiaTheme="minorHAnsi" w:hAnsiTheme="minorHAnsi" w:cstheme="minorBidi"/>
                <w:color w:val="auto"/>
                <w:sz w:val="20"/>
              </w:rPr>
            </w:pPr>
            <w:r w:rsidRPr="00FB42B7">
              <w:rPr>
                <w:rFonts w:asciiTheme="minorHAnsi" w:eastAsia="Calibri" w:hAnsiTheme="minorHAnsi"/>
                <w:color w:val="auto"/>
                <w:sz w:val="20"/>
              </w:rPr>
              <w:t>VA</w:t>
            </w:r>
            <w:r w:rsidRPr="00FB42B7">
              <w:rPr>
                <w:rFonts w:asciiTheme="minorHAnsi" w:eastAsiaTheme="minorHAnsi" w:hAnsiTheme="minorHAnsi" w:cstheme="minorBidi"/>
                <w:color w:val="auto"/>
                <w:sz w:val="20"/>
              </w:rPr>
              <w:t xml:space="preserve"> C&amp;P </w:t>
            </w:r>
            <w:r w:rsidRPr="00FB42B7">
              <w:rPr>
                <w:rFonts w:asciiTheme="minorHAnsi" w:eastAsia="Calibri" w:hAnsiTheme="minorHAnsi"/>
                <w:color w:val="auto"/>
                <w:sz w:val="20"/>
              </w:rPr>
              <w:t xml:space="preserve"> </w:t>
            </w:r>
            <w:r>
              <w:rPr>
                <w:rFonts w:asciiTheme="minorHAnsi" w:eastAsia="Calibri" w:hAnsiTheme="minorHAnsi"/>
                <w:color w:val="auto"/>
                <w:sz w:val="20"/>
              </w:rPr>
              <w:t>2</w:t>
            </w:r>
            <w:r w:rsidRPr="00FB42B7">
              <w:rPr>
                <w:rFonts w:asciiTheme="minorHAnsi" w:eastAsia="Calibri" w:hAnsiTheme="minorHAnsi"/>
                <w:color w:val="auto"/>
                <w:sz w:val="20"/>
              </w:rPr>
              <w:t xml:space="preserve"> Mo. </w:t>
            </w:r>
            <w:r>
              <w:rPr>
                <w:rFonts w:asciiTheme="minorHAnsi" w:eastAsia="Calibri" w:hAnsiTheme="minorHAnsi"/>
                <w:color w:val="auto"/>
                <w:sz w:val="20"/>
              </w:rPr>
              <w:t>P</w:t>
            </w:r>
            <w:r w:rsidR="00875A13">
              <w:rPr>
                <w:rFonts w:asciiTheme="minorHAnsi" w:eastAsia="Calibri" w:hAnsiTheme="minorHAnsi"/>
                <w:color w:val="auto"/>
                <w:sz w:val="20"/>
              </w:rPr>
              <w:t>re</w:t>
            </w:r>
            <w:r w:rsidRPr="00FB42B7">
              <w:rPr>
                <w:rFonts w:asciiTheme="minorHAnsi" w:eastAsia="Calibri" w:hAnsiTheme="minorHAnsi"/>
                <w:color w:val="auto"/>
                <w:sz w:val="20"/>
              </w:rPr>
              <w:t>-Sep</w:t>
            </w:r>
          </w:p>
        </w:tc>
      </w:tr>
      <w:tr w:rsidR="003A0B03" w:rsidRPr="00753241" w:rsidTr="00875A13">
        <w:tc>
          <w:tcPr>
            <w:tcW w:w="1854" w:type="dxa"/>
            <w:vAlign w:val="center"/>
          </w:tcPr>
          <w:p w:rsidR="003A0B03" w:rsidRPr="00076128" w:rsidRDefault="003A0B03" w:rsidP="00875A13">
            <w:pPr>
              <w:spacing w:line="180" w:lineRule="exact"/>
              <w:contextualSpacing/>
              <w:jc w:val="center"/>
              <w:rPr>
                <w:rFonts w:asciiTheme="minorHAnsi" w:eastAsia="Calibri" w:hAnsiTheme="minorHAnsi"/>
                <w:color w:val="auto"/>
                <w:sz w:val="18"/>
                <w:szCs w:val="18"/>
              </w:rPr>
            </w:pPr>
            <w:r w:rsidRPr="00076128">
              <w:rPr>
                <w:rFonts w:asciiTheme="minorHAnsi" w:eastAsia="Calibri" w:hAnsiTheme="minorHAnsi"/>
                <w:color w:val="auto"/>
                <w:sz w:val="18"/>
                <w:szCs w:val="18"/>
              </w:rPr>
              <w:t>Flexion (140⁰ normal)</w:t>
            </w:r>
          </w:p>
        </w:tc>
        <w:tc>
          <w:tcPr>
            <w:tcW w:w="1944" w:type="dxa"/>
          </w:tcPr>
          <w:p w:rsidR="003A0B03" w:rsidRPr="00076128" w:rsidRDefault="00076128" w:rsidP="00875A13">
            <w:pPr>
              <w:spacing w:line="180" w:lineRule="exact"/>
              <w:contextualSpacing/>
              <w:jc w:val="center"/>
              <w:rPr>
                <w:rFonts w:asciiTheme="minorHAnsi" w:eastAsia="Calibri" w:hAnsiTheme="minorHAnsi"/>
                <w:color w:val="auto"/>
                <w:sz w:val="18"/>
                <w:szCs w:val="18"/>
              </w:rPr>
            </w:pPr>
            <w:r w:rsidRPr="00076128">
              <w:rPr>
                <w:rFonts w:asciiTheme="minorHAnsi" w:eastAsia="Calibri" w:hAnsiTheme="minorHAnsi"/>
                <w:color w:val="auto"/>
                <w:sz w:val="18"/>
                <w:szCs w:val="18"/>
              </w:rPr>
              <w:t>125⁰</w:t>
            </w:r>
          </w:p>
        </w:tc>
        <w:tc>
          <w:tcPr>
            <w:tcW w:w="1890" w:type="dxa"/>
          </w:tcPr>
          <w:p w:rsidR="003A0B03" w:rsidRPr="00076128" w:rsidRDefault="003A0B03" w:rsidP="00875A13">
            <w:pPr>
              <w:spacing w:line="180" w:lineRule="exact"/>
              <w:contextualSpacing/>
              <w:jc w:val="center"/>
              <w:rPr>
                <w:rFonts w:asciiTheme="minorHAnsi" w:eastAsia="Calibri" w:hAnsiTheme="minorHAnsi"/>
                <w:color w:val="auto"/>
                <w:sz w:val="18"/>
                <w:szCs w:val="18"/>
              </w:rPr>
            </w:pPr>
            <w:r w:rsidRPr="00076128">
              <w:rPr>
                <w:rFonts w:asciiTheme="minorHAnsi" w:eastAsia="Calibri" w:hAnsiTheme="minorHAnsi"/>
                <w:color w:val="auto"/>
                <w:sz w:val="18"/>
                <w:szCs w:val="18"/>
              </w:rPr>
              <w:t>125⁰</w:t>
            </w:r>
          </w:p>
        </w:tc>
        <w:tc>
          <w:tcPr>
            <w:tcW w:w="1800" w:type="dxa"/>
            <w:vAlign w:val="center"/>
          </w:tcPr>
          <w:p w:rsidR="003A0B03" w:rsidRPr="00076128" w:rsidRDefault="003A0B03" w:rsidP="00875A13">
            <w:pPr>
              <w:spacing w:line="180" w:lineRule="exact"/>
              <w:contextualSpacing/>
              <w:jc w:val="center"/>
              <w:rPr>
                <w:rFonts w:asciiTheme="minorHAnsi" w:eastAsia="Calibri" w:hAnsiTheme="minorHAnsi"/>
                <w:color w:val="auto"/>
                <w:sz w:val="18"/>
                <w:szCs w:val="18"/>
              </w:rPr>
            </w:pPr>
            <w:r w:rsidRPr="00076128">
              <w:rPr>
                <w:rFonts w:asciiTheme="minorHAnsi" w:eastAsia="Calibri" w:hAnsiTheme="minorHAnsi"/>
                <w:color w:val="auto"/>
                <w:sz w:val="18"/>
                <w:szCs w:val="18"/>
              </w:rPr>
              <w:t>120⁰</w:t>
            </w:r>
          </w:p>
        </w:tc>
        <w:tc>
          <w:tcPr>
            <w:tcW w:w="2160" w:type="dxa"/>
            <w:vAlign w:val="center"/>
          </w:tcPr>
          <w:p w:rsidR="003A0B03" w:rsidRPr="00076128" w:rsidRDefault="003A0B03" w:rsidP="00875A13">
            <w:pPr>
              <w:spacing w:line="180" w:lineRule="exact"/>
              <w:contextualSpacing/>
              <w:jc w:val="center"/>
              <w:rPr>
                <w:rFonts w:asciiTheme="minorHAnsi" w:eastAsia="Calibri" w:hAnsiTheme="minorHAnsi"/>
                <w:color w:val="auto"/>
                <w:sz w:val="18"/>
                <w:szCs w:val="18"/>
              </w:rPr>
            </w:pPr>
            <w:r w:rsidRPr="00076128">
              <w:rPr>
                <w:rFonts w:asciiTheme="minorHAnsi" w:eastAsia="Calibri" w:hAnsiTheme="minorHAnsi"/>
                <w:color w:val="auto"/>
                <w:sz w:val="18"/>
                <w:szCs w:val="18"/>
              </w:rPr>
              <w:t>110⁰ w pain</w:t>
            </w:r>
          </w:p>
        </w:tc>
      </w:tr>
      <w:tr w:rsidR="003A0B03" w:rsidRPr="00C34CEB" w:rsidTr="00875A13">
        <w:tc>
          <w:tcPr>
            <w:tcW w:w="1854" w:type="dxa"/>
            <w:tcBorders>
              <w:bottom w:val="single" w:sz="4" w:space="0" w:color="auto"/>
            </w:tcBorders>
            <w:vAlign w:val="center"/>
          </w:tcPr>
          <w:p w:rsidR="003A0B03" w:rsidRPr="00C34CEB" w:rsidRDefault="003A0B03" w:rsidP="00875A13">
            <w:pPr>
              <w:spacing w:line="180" w:lineRule="exact"/>
              <w:contextualSpacing/>
              <w:jc w:val="center"/>
              <w:rPr>
                <w:rFonts w:asciiTheme="minorHAnsi" w:eastAsia="Calibri" w:hAnsiTheme="minorHAnsi"/>
                <w:color w:val="auto"/>
                <w:sz w:val="18"/>
                <w:szCs w:val="18"/>
              </w:rPr>
            </w:pPr>
            <w:r w:rsidRPr="00C34CEB">
              <w:rPr>
                <w:rFonts w:asciiTheme="minorHAnsi" w:eastAsia="Calibri" w:hAnsiTheme="minorHAnsi"/>
                <w:color w:val="auto"/>
                <w:sz w:val="18"/>
                <w:szCs w:val="18"/>
              </w:rPr>
              <w:t>Extension (0⁰ normal)</w:t>
            </w:r>
          </w:p>
        </w:tc>
        <w:tc>
          <w:tcPr>
            <w:tcW w:w="1944" w:type="dxa"/>
            <w:tcBorders>
              <w:bottom w:val="single" w:sz="4" w:space="0" w:color="auto"/>
            </w:tcBorders>
          </w:tcPr>
          <w:p w:rsidR="003A0B03" w:rsidRDefault="00076128" w:rsidP="00875A1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-8</w:t>
            </w:r>
            <w:r w:rsidRPr="00076128">
              <w:rPr>
                <w:rFonts w:asciiTheme="minorHAnsi" w:eastAsia="Calibri" w:hAnsiTheme="minorHAnsi"/>
                <w:color w:val="auto"/>
                <w:sz w:val="18"/>
                <w:szCs w:val="18"/>
              </w:rPr>
              <w:t>⁰</w:t>
            </w:r>
          </w:p>
        </w:tc>
        <w:tc>
          <w:tcPr>
            <w:tcW w:w="1890" w:type="dxa"/>
            <w:tcBorders>
              <w:bottom w:val="single" w:sz="4" w:space="0" w:color="auto"/>
            </w:tcBorders>
          </w:tcPr>
          <w:p w:rsidR="003A0B03" w:rsidRDefault="003A0B03" w:rsidP="00875A1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-6</w:t>
            </w:r>
            <w:r w:rsidRPr="00C34CEB">
              <w:rPr>
                <w:rFonts w:asciiTheme="minorHAnsi" w:eastAsia="Calibri" w:hAnsiTheme="minorHAnsi"/>
                <w:color w:val="auto"/>
                <w:sz w:val="18"/>
                <w:szCs w:val="18"/>
              </w:rPr>
              <w:t>⁰</w:t>
            </w:r>
          </w:p>
        </w:tc>
        <w:tc>
          <w:tcPr>
            <w:tcW w:w="1800" w:type="dxa"/>
            <w:tcBorders>
              <w:bottom w:val="single" w:sz="4" w:space="0" w:color="auto"/>
            </w:tcBorders>
            <w:vAlign w:val="center"/>
          </w:tcPr>
          <w:p w:rsidR="003A0B03" w:rsidRPr="00C34CEB" w:rsidRDefault="003A0B03" w:rsidP="00875A1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0</w:t>
            </w:r>
            <w:r w:rsidRPr="00C34CEB">
              <w:rPr>
                <w:rFonts w:asciiTheme="minorHAnsi" w:eastAsia="Calibri" w:hAnsiTheme="minorHAnsi"/>
                <w:color w:val="auto"/>
                <w:sz w:val="18"/>
                <w:szCs w:val="18"/>
              </w:rPr>
              <w:t>⁰</w:t>
            </w:r>
          </w:p>
        </w:tc>
        <w:tc>
          <w:tcPr>
            <w:tcW w:w="2160" w:type="dxa"/>
            <w:tcBorders>
              <w:bottom w:val="single" w:sz="4" w:space="0" w:color="auto"/>
            </w:tcBorders>
            <w:vAlign w:val="center"/>
          </w:tcPr>
          <w:p w:rsidR="003A0B03" w:rsidRPr="00C34CEB" w:rsidRDefault="003A0B03" w:rsidP="00875A13">
            <w:pPr>
              <w:spacing w:line="180" w:lineRule="exact"/>
              <w:contextualSpacing/>
              <w:jc w:val="center"/>
              <w:rPr>
                <w:rFonts w:asciiTheme="minorHAnsi" w:eastAsia="Calibri" w:hAnsiTheme="minorHAnsi"/>
                <w:color w:val="auto"/>
                <w:sz w:val="18"/>
                <w:szCs w:val="18"/>
              </w:rPr>
            </w:pPr>
            <w:r>
              <w:rPr>
                <w:rFonts w:asciiTheme="minorHAnsi" w:eastAsia="Calibri" w:hAnsiTheme="minorHAnsi"/>
                <w:color w:val="auto"/>
                <w:sz w:val="18"/>
                <w:szCs w:val="18"/>
              </w:rPr>
              <w:t>-20</w:t>
            </w:r>
            <w:r w:rsidRPr="00C34CEB">
              <w:rPr>
                <w:rFonts w:asciiTheme="minorHAnsi" w:eastAsia="Calibri" w:hAnsiTheme="minorHAnsi"/>
                <w:color w:val="auto"/>
                <w:sz w:val="18"/>
                <w:szCs w:val="18"/>
              </w:rPr>
              <w:t>⁰</w:t>
            </w:r>
            <w:r>
              <w:rPr>
                <w:rFonts w:asciiTheme="minorHAnsi" w:eastAsia="Calibri" w:hAnsiTheme="minorHAnsi"/>
                <w:color w:val="auto"/>
                <w:sz w:val="18"/>
                <w:szCs w:val="18"/>
              </w:rPr>
              <w:t xml:space="preserve"> w pain </w:t>
            </w:r>
          </w:p>
        </w:tc>
      </w:tr>
      <w:tr w:rsidR="003A0B03" w:rsidRPr="00C34CEB" w:rsidTr="00875A13">
        <w:tc>
          <w:tcPr>
            <w:tcW w:w="1854" w:type="dxa"/>
            <w:tcBorders>
              <w:top w:val="single" w:sz="4" w:space="0" w:color="auto"/>
              <w:left w:val="single" w:sz="4" w:space="0" w:color="auto"/>
              <w:bottom w:val="single" w:sz="4" w:space="0" w:color="auto"/>
              <w:right w:val="single" w:sz="4" w:space="0" w:color="auto"/>
            </w:tcBorders>
            <w:vAlign w:val="center"/>
          </w:tcPr>
          <w:p w:rsidR="003A0B03" w:rsidRPr="00C34CEB" w:rsidRDefault="003A0B03" w:rsidP="00875A13">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Comment</w:t>
            </w:r>
          </w:p>
        </w:tc>
        <w:tc>
          <w:tcPr>
            <w:tcW w:w="1944" w:type="dxa"/>
            <w:tcBorders>
              <w:top w:val="single" w:sz="4" w:space="0" w:color="auto"/>
              <w:left w:val="single" w:sz="4" w:space="0" w:color="auto"/>
              <w:bottom w:val="single" w:sz="4" w:space="0" w:color="auto"/>
              <w:right w:val="single" w:sz="4" w:space="0" w:color="auto"/>
            </w:tcBorders>
          </w:tcPr>
          <w:p w:rsidR="003A0B03" w:rsidRDefault="00076128" w:rsidP="00875A13">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 xml:space="preserve">Decreased extension with gait </w:t>
            </w:r>
          </w:p>
        </w:tc>
        <w:tc>
          <w:tcPr>
            <w:tcW w:w="1890" w:type="dxa"/>
            <w:tcBorders>
              <w:top w:val="single" w:sz="4" w:space="0" w:color="auto"/>
              <w:left w:val="single" w:sz="4" w:space="0" w:color="auto"/>
              <w:bottom w:val="single" w:sz="4" w:space="0" w:color="auto"/>
              <w:right w:val="single" w:sz="4" w:space="0" w:color="auto"/>
            </w:tcBorders>
          </w:tcPr>
          <w:p w:rsidR="003A0B03" w:rsidRDefault="003A0B03" w:rsidP="00875A13">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Extension improved from -8</w:t>
            </w:r>
            <w:r w:rsidR="00026FBB" w:rsidRPr="00076128">
              <w:rPr>
                <w:rFonts w:asciiTheme="minorHAnsi" w:eastAsia="Calibri" w:hAnsiTheme="minorHAnsi"/>
                <w:color w:val="auto"/>
                <w:sz w:val="18"/>
                <w:szCs w:val="18"/>
              </w:rPr>
              <w:t>⁰</w:t>
            </w:r>
            <w:r>
              <w:rPr>
                <w:rFonts w:asciiTheme="minorHAnsi" w:eastAsiaTheme="minorHAnsi" w:hAnsiTheme="minorHAnsi"/>
                <w:color w:val="auto"/>
                <w:sz w:val="18"/>
                <w:szCs w:val="18"/>
              </w:rPr>
              <w:t xml:space="preserve"> one month prior</w:t>
            </w:r>
          </w:p>
        </w:tc>
        <w:tc>
          <w:tcPr>
            <w:tcW w:w="1800" w:type="dxa"/>
            <w:tcBorders>
              <w:top w:val="single" w:sz="4" w:space="0" w:color="auto"/>
              <w:left w:val="single" w:sz="4" w:space="0" w:color="auto"/>
              <w:bottom w:val="single" w:sz="4" w:space="0" w:color="auto"/>
              <w:right w:val="single" w:sz="4" w:space="0" w:color="auto"/>
            </w:tcBorders>
            <w:vAlign w:val="center"/>
          </w:tcPr>
          <w:p w:rsidR="003A0B03" w:rsidRPr="00C34CEB" w:rsidRDefault="000A73C5" w:rsidP="000A73C5">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O</w:t>
            </w:r>
            <w:r w:rsidR="003A0B03">
              <w:rPr>
                <w:rFonts w:asciiTheme="minorHAnsi" w:eastAsiaTheme="minorHAnsi" w:hAnsiTheme="minorHAnsi"/>
                <w:color w:val="auto"/>
                <w:sz w:val="18"/>
                <w:szCs w:val="18"/>
              </w:rPr>
              <w:t>bvious flexion contracture; s</w:t>
            </w:r>
            <w:r w:rsidR="00235B4F">
              <w:rPr>
                <w:rFonts w:asciiTheme="minorHAnsi" w:eastAsiaTheme="minorHAnsi" w:hAnsiTheme="minorHAnsi"/>
                <w:color w:val="auto"/>
                <w:sz w:val="18"/>
                <w:szCs w:val="18"/>
              </w:rPr>
              <w:t>light</w:t>
            </w:r>
            <w:r w:rsidR="003A0B03">
              <w:rPr>
                <w:rFonts w:asciiTheme="minorHAnsi" w:eastAsiaTheme="minorHAnsi" w:hAnsiTheme="minorHAnsi"/>
                <w:color w:val="auto"/>
                <w:sz w:val="18"/>
                <w:szCs w:val="18"/>
              </w:rPr>
              <w:t xml:space="preserve"> antalgic gait</w:t>
            </w:r>
          </w:p>
        </w:tc>
        <w:tc>
          <w:tcPr>
            <w:tcW w:w="2160" w:type="dxa"/>
            <w:tcBorders>
              <w:top w:val="single" w:sz="4" w:space="0" w:color="auto"/>
              <w:left w:val="single" w:sz="4" w:space="0" w:color="auto"/>
              <w:bottom w:val="single" w:sz="4" w:space="0" w:color="auto"/>
              <w:right w:val="single" w:sz="4" w:space="0" w:color="auto"/>
            </w:tcBorders>
            <w:vAlign w:val="center"/>
          </w:tcPr>
          <w:p w:rsidR="003A0B03" w:rsidRPr="00C34CEB" w:rsidRDefault="003A0B03" w:rsidP="00875A13">
            <w:pPr>
              <w:tabs>
                <w:tab w:val="left" w:pos="288"/>
                <w:tab w:val="left" w:pos="4752"/>
              </w:tabs>
              <w:spacing w:line="180" w:lineRule="exact"/>
              <w:rPr>
                <w:rFonts w:asciiTheme="minorHAnsi" w:eastAsiaTheme="minorHAnsi" w:hAnsiTheme="minorHAnsi"/>
                <w:color w:val="auto"/>
                <w:sz w:val="18"/>
                <w:szCs w:val="18"/>
              </w:rPr>
            </w:pPr>
            <w:r>
              <w:rPr>
                <w:rFonts w:asciiTheme="minorHAnsi" w:eastAsiaTheme="minorHAnsi" w:hAnsiTheme="minorHAnsi"/>
                <w:color w:val="auto"/>
                <w:sz w:val="18"/>
                <w:szCs w:val="18"/>
              </w:rPr>
              <w:t>Gait normal</w:t>
            </w:r>
          </w:p>
        </w:tc>
      </w:tr>
      <w:tr w:rsidR="003A0B03" w:rsidRPr="00C34CEB" w:rsidTr="00960875">
        <w:tc>
          <w:tcPr>
            <w:tcW w:w="1854" w:type="dxa"/>
            <w:tcBorders>
              <w:top w:val="single" w:sz="4" w:space="0" w:color="auto"/>
              <w:left w:val="single" w:sz="4" w:space="0" w:color="auto"/>
              <w:bottom w:val="single" w:sz="4" w:space="0" w:color="auto"/>
              <w:right w:val="single" w:sz="4" w:space="0" w:color="auto"/>
            </w:tcBorders>
            <w:vAlign w:val="center"/>
          </w:tcPr>
          <w:p w:rsidR="003A0B03" w:rsidRPr="00C34CEB" w:rsidRDefault="003A0B03" w:rsidP="00960875">
            <w:pPr>
              <w:tabs>
                <w:tab w:val="left" w:pos="288"/>
                <w:tab w:val="left" w:pos="4752"/>
              </w:tabs>
              <w:spacing w:line="180" w:lineRule="exact"/>
              <w:jc w:val="center"/>
              <w:rPr>
                <w:rFonts w:asciiTheme="minorHAnsi" w:eastAsiaTheme="minorHAnsi" w:hAnsiTheme="minorHAnsi"/>
                <w:color w:val="auto"/>
                <w:sz w:val="18"/>
                <w:szCs w:val="18"/>
              </w:rPr>
            </w:pPr>
            <w:r w:rsidRPr="00C34CEB">
              <w:rPr>
                <w:rFonts w:asciiTheme="minorHAnsi" w:eastAsiaTheme="minorHAnsi" w:hAnsiTheme="minorHAnsi"/>
                <w:color w:val="auto"/>
                <w:sz w:val="18"/>
                <w:szCs w:val="18"/>
              </w:rPr>
              <w:t>§4.71</w:t>
            </w:r>
            <w:r>
              <w:rPr>
                <w:rFonts w:asciiTheme="minorHAnsi" w:eastAsiaTheme="minorHAnsi" w:hAnsiTheme="minorHAnsi"/>
                <w:color w:val="auto"/>
                <w:sz w:val="18"/>
                <w:szCs w:val="18"/>
              </w:rPr>
              <w:t xml:space="preserve"> </w:t>
            </w:r>
            <w:r w:rsidRPr="00C34CEB">
              <w:rPr>
                <w:rFonts w:asciiTheme="minorHAnsi" w:eastAsiaTheme="minorHAnsi" w:hAnsiTheme="minorHAnsi"/>
                <w:color w:val="auto"/>
                <w:sz w:val="18"/>
                <w:szCs w:val="18"/>
              </w:rPr>
              <w:t xml:space="preserve"> Rating</w:t>
            </w:r>
          </w:p>
        </w:tc>
        <w:tc>
          <w:tcPr>
            <w:tcW w:w="1944" w:type="dxa"/>
            <w:tcBorders>
              <w:top w:val="single" w:sz="4" w:space="0" w:color="auto"/>
              <w:left w:val="single" w:sz="4" w:space="0" w:color="auto"/>
              <w:bottom w:val="single" w:sz="4" w:space="0" w:color="auto"/>
              <w:right w:val="single" w:sz="4" w:space="0" w:color="auto"/>
            </w:tcBorders>
            <w:vAlign w:val="center"/>
          </w:tcPr>
          <w:p w:rsidR="003A0B03" w:rsidRDefault="006C0E12" w:rsidP="0096087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 (5261)</w:t>
            </w:r>
          </w:p>
        </w:tc>
        <w:tc>
          <w:tcPr>
            <w:tcW w:w="1890" w:type="dxa"/>
            <w:tcBorders>
              <w:top w:val="single" w:sz="4" w:space="0" w:color="auto"/>
              <w:left w:val="single" w:sz="4" w:space="0" w:color="auto"/>
              <w:bottom w:val="single" w:sz="4" w:space="0" w:color="auto"/>
              <w:right w:val="single" w:sz="4" w:space="0" w:color="auto"/>
            </w:tcBorders>
            <w:vAlign w:val="center"/>
          </w:tcPr>
          <w:p w:rsidR="003A0B03" w:rsidRDefault="003A0B03" w:rsidP="0096087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  (5261)</w:t>
            </w:r>
          </w:p>
        </w:tc>
        <w:tc>
          <w:tcPr>
            <w:tcW w:w="1800" w:type="dxa"/>
            <w:tcBorders>
              <w:top w:val="single" w:sz="4" w:space="0" w:color="auto"/>
              <w:left w:val="single" w:sz="4" w:space="0" w:color="auto"/>
              <w:bottom w:val="single" w:sz="4" w:space="0" w:color="auto"/>
              <w:right w:val="single" w:sz="4" w:space="0" w:color="auto"/>
            </w:tcBorders>
            <w:vAlign w:val="center"/>
          </w:tcPr>
          <w:p w:rsidR="003A0B03" w:rsidRPr="00C34CEB" w:rsidRDefault="003A0B03" w:rsidP="0096087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10</w:t>
            </w:r>
            <w:r w:rsidRPr="00C34CEB">
              <w:rPr>
                <w:rFonts w:asciiTheme="minorHAnsi" w:eastAsiaTheme="minorHAnsi" w:hAnsiTheme="minorHAnsi"/>
                <w:color w:val="auto"/>
                <w:sz w:val="18"/>
                <w:szCs w:val="18"/>
              </w:rPr>
              <w:t>%</w:t>
            </w:r>
            <w:r>
              <w:rPr>
                <w:rFonts w:asciiTheme="minorHAnsi" w:eastAsiaTheme="minorHAnsi" w:hAnsiTheme="minorHAnsi"/>
                <w:color w:val="auto"/>
                <w:sz w:val="18"/>
                <w:szCs w:val="18"/>
              </w:rPr>
              <w:t xml:space="preserve"> (5003)</w:t>
            </w:r>
          </w:p>
        </w:tc>
        <w:tc>
          <w:tcPr>
            <w:tcW w:w="2160" w:type="dxa"/>
            <w:tcBorders>
              <w:top w:val="single" w:sz="4" w:space="0" w:color="auto"/>
              <w:left w:val="single" w:sz="4" w:space="0" w:color="auto"/>
              <w:bottom w:val="single" w:sz="4" w:space="0" w:color="auto"/>
              <w:right w:val="single" w:sz="4" w:space="0" w:color="auto"/>
            </w:tcBorders>
            <w:vAlign w:val="center"/>
          </w:tcPr>
          <w:p w:rsidR="003A0B03" w:rsidRPr="00C34CEB" w:rsidRDefault="00026FBB" w:rsidP="00960875">
            <w:pPr>
              <w:tabs>
                <w:tab w:val="left" w:pos="288"/>
                <w:tab w:val="left" w:pos="4752"/>
              </w:tabs>
              <w:spacing w:line="180" w:lineRule="exact"/>
              <w:jc w:val="center"/>
              <w:rPr>
                <w:rFonts w:asciiTheme="minorHAnsi" w:eastAsiaTheme="minorHAnsi" w:hAnsiTheme="minorHAnsi"/>
                <w:color w:val="auto"/>
                <w:sz w:val="18"/>
                <w:szCs w:val="18"/>
              </w:rPr>
            </w:pPr>
            <w:r>
              <w:rPr>
                <w:rFonts w:asciiTheme="minorHAnsi" w:eastAsiaTheme="minorHAnsi" w:hAnsiTheme="minorHAnsi"/>
                <w:color w:val="auto"/>
                <w:sz w:val="18"/>
                <w:szCs w:val="18"/>
              </w:rPr>
              <w:t>3</w:t>
            </w:r>
            <w:r w:rsidR="003A0B03">
              <w:rPr>
                <w:rFonts w:asciiTheme="minorHAnsi" w:eastAsiaTheme="minorHAnsi" w:hAnsiTheme="minorHAnsi"/>
                <w:color w:val="auto"/>
                <w:sz w:val="18"/>
                <w:szCs w:val="18"/>
              </w:rPr>
              <w:t>0%</w:t>
            </w:r>
            <w:r>
              <w:rPr>
                <w:rFonts w:asciiTheme="minorHAnsi" w:eastAsiaTheme="minorHAnsi" w:hAnsiTheme="minorHAnsi"/>
                <w:color w:val="auto"/>
                <w:sz w:val="18"/>
                <w:szCs w:val="18"/>
              </w:rPr>
              <w:t xml:space="preserve"> </w:t>
            </w:r>
            <w:r w:rsidR="003A0B03">
              <w:rPr>
                <w:rFonts w:asciiTheme="minorHAnsi" w:eastAsiaTheme="minorHAnsi" w:hAnsiTheme="minorHAnsi"/>
                <w:color w:val="auto"/>
                <w:sz w:val="18"/>
                <w:szCs w:val="18"/>
              </w:rPr>
              <w:t>(5261)</w:t>
            </w:r>
          </w:p>
        </w:tc>
      </w:tr>
    </w:tbl>
    <w:p w:rsidR="00753241" w:rsidRDefault="00753241" w:rsidP="00753241">
      <w:pPr>
        <w:spacing w:line="180" w:lineRule="exact"/>
        <w:contextualSpacing/>
        <w:jc w:val="center"/>
        <w:rPr>
          <w:rFonts w:asciiTheme="minorHAnsi" w:hAnsiTheme="minorHAnsi"/>
          <w:color w:val="auto"/>
          <w:szCs w:val="24"/>
          <w:u w:val="single"/>
        </w:rPr>
      </w:pPr>
    </w:p>
    <w:p w:rsidR="00753241" w:rsidRPr="000255B2" w:rsidRDefault="00142608" w:rsidP="000255B2">
      <w:pPr>
        <w:spacing w:line="240" w:lineRule="exact"/>
        <w:jc w:val="both"/>
        <w:rPr>
          <w:rFonts w:asciiTheme="minorHAnsi" w:eastAsia="HiddenHorzOCR" w:hAnsiTheme="minorHAnsi"/>
          <w:color w:val="auto"/>
          <w:szCs w:val="24"/>
        </w:rPr>
      </w:pPr>
      <w:r w:rsidRPr="000255B2">
        <w:rPr>
          <w:rFonts w:asciiTheme="minorHAnsi" w:eastAsia="HiddenHorzOCR" w:hAnsiTheme="minorHAnsi"/>
          <w:color w:val="auto"/>
          <w:szCs w:val="24"/>
        </w:rPr>
        <w:t xml:space="preserve">                                                                                               </w:t>
      </w:r>
      <w:r w:rsidR="00076128" w:rsidRPr="000255B2">
        <w:rPr>
          <w:rFonts w:asciiTheme="minorHAnsi" w:eastAsia="HiddenHorzOCR" w:hAnsiTheme="minorHAnsi"/>
          <w:color w:val="auto"/>
          <w:szCs w:val="24"/>
        </w:rPr>
        <w:t xml:space="preserve">                            </w:t>
      </w:r>
    </w:p>
    <w:p w:rsidR="00612265" w:rsidRDefault="00CE5FCA" w:rsidP="005058DA">
      <w:pPr>
        <w:spacing w:line="240" w:lineRule="exact"/>
        <w:jc w:val="both"/>
        <w:rPr>
          <w:rFonts w:asciiTheme="minorHAnsi" w:eastAsia="HiddenHorzOCR" w:hAnsiTheme="minorHAnsi"/>
          <w:color w:val="auto"/>
          <w:szCs w:val="24"/>
        </w:rPr>
      </w:pPr>
      <w:r w:rsidRPr="000255B2">
        <w:rPr>
          <w:rFonts w:asciiTheme="minorHAnsi" w:eastAsia="HiddenHorzOCR" w:hAnsiTheme="minorHAnsi"/>
          <w:color w:val="auto"/>
          <w:szCs w:val="24"/>
        </w:rPr>
        <w:t>A series of physical therapy</w:t>
      </w:r>
      <w:r w:rsidR="00594F16" w:rsidRPr="000255B2">
        <w:rPr>
          <w:rFonts w:asciiTheme="minorHAnsi" w:eastAsia="HiddenHorzOCR" w:hAnsiTheme="minorHAnsi"/>
          <w:color w:val="auto"/>
          <w:szCs w:val="24"/>
        </w:rPr>
        <w:t xml:space="preserve"> </w:t>
      </w:r>
      <w:r w:rsidR="00960875" w:rsidRPr="000255B2">
        <w:rPr>
          <w:rFonts w:asciiTheme="minorHAnsi" w:eastAsia="HiddenHorzOCR" w:hAnsiTheme="minorHAnsi"/>
          <w:color w:val="auto"/>
          <w:szCs w:val="24"/>
        </w:rPr>
        <w:t>clinic visits</w:t>
      </w:r>
      <w:r w:rsidR="003C18FA"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over the three</w:t>
      </w:r>
      <w:r w:rsidR="003C18FA" w:rsidRPr="000255B2">
        <w:rPr>
          <w:rFonts w:asciiTheme="minorHAnsi" w:eastAsia="HiddenHorzOCR" w:hAnsiTheme="minorHAnsi"/>
          <w:color w:val="auto"/>
          <w:szCs w:val="24"/>
        </w:rPr>
        <w:t xml:space="preserve"> month</w:t>
      </w:r>
      <w:r w:rsidR="009E4C54" w:rsidRPr="000255B2">
        <w:rPr>
          <w:rFonts w:asciiTheme="minorHAnsi" w:eastAsia="HiddenHorzOCR" w:hAnsiTheme="minorHAnsi"/>
          <w:color w:val="auto"/>
          <w:szCs w:val="24"/>
        </w:rPr>
        <w:t>s</w:t>
      </w:r>
      <w:r w:rsidR="003C18FA"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preceding</w:t>
      </w:r>
      <w:r w:rsidR="003C18FA" w:rsidRPr="000255B2">
        <w:rPr>
          <w:rFonts w:asciiTheme="minorHAnsi" w:eastAsia="HiddenHorzOCR" w:hAnsiTheme="minorHAnsi"/>
          <w:color w:val="auto"/>
          <w:szCs w:val="24"/>
        </w:rPr>
        <w:t xml:space="preserve"> the MEB </w:t>
      </w:r>
      <w:r w:rsidR="007A3343" w:rsidRPr="000255B2">
        <w:rPr>
          <w:rFonts w:asciiTheme="minorHAnsi" w:eastAsia="HiddenHorzOCR" w:hAnsiTheme="minorHAnsi"/>
          <w:color w:val="auto"/>
          <w:szCs w:val="24"/>
        </w:rPr>
        <w:t>evaluation</w:t>
      </w:r>
      <w:r w:rsidR="003C18FA"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 xml:space="preserve">documented </w:t>
      </w:r>
      <w:r w:rsidR="003C18FA" w:rsidRPr="000255B2">
        <w:rPr>
          <w:rFonts w:asciiTheme="minorHAnsi" w:eastAsia="HiddenHorzOCR" w:hAnsiTheme="minorHAnsi"/>
          <w:color w:val="auto"/>
          <w:szCs w:val="24"/>
        </w:rPr>
        <w:t xml:space="preserve">loss of extension </w:t>
      </w:r>
      <w:r w:rsidR="00F720ED" w:rsidRPr="000255B2">
        <w:rPr>
          <w:rFonts w:asciiTheme="minorHAnsi" w:eastAsia="HiddenHorzOCR" w:hAnsiTheme="minorHAnsi"/>
          <w:color w:val="auto"/>
          <w:szCs w:val="24"/>
        </w:rPr>
        <w:t>of the l</w:t>
      </w:r>
      <w:r w:rsidR="0010340B" w:rsidRPr="000255B2">
        <w:rPr>
          <w:rFonts w:asciiTheme="minorHAnsi" w:eastAsia="HiddenHorzOCR" w:hAnsiTheme="minorHAnsi"/>
          <w:color w:val="auto"/>
          <w:szCs w:val="24"/>
        </w:rPr>
        <w:t>eft</w:t>
      </w:r>
      <w:r w:rsidR="00F720ED" w:rsidRPr="000255B2">
        <w:rPr>
          <w:rFonts w:asciiTheme="minorHAnsi" w:eastAsia="HiddenHorzOCR" w:hAnsiTheme="minorHAnsi"/>
          <w:color w:val="auto"/>
          <w:szCs w:val="24"/>
        </w:rPr>
        <w:t xml:space="preserve"> </w:t>
      </w:r>
      <w:r w:rsidR="003C18FA" w:rsidRPr="000255B2">
        <w:rPr>
          <w:rFonts w:asciiTheme="minorHAnsi" w:eastAsia="HiddenHorzOCR" w:hAnsiTheme="minorHAnsi"/>
          <w:color w:val="auto"/>
          <w:szCs w:val="24"/>
        </w:rPr>
        <w:t xml:space="preserve">knee </w:t>
      </w:r>
      <w:r w:rsidRPr="000255B2">
        <w:rPr>
          <w:rFonts w:asciiTheme="minorHAnsi" w:eastAsia="HiddenHorzOCR" w:hAnsiTheme="minorHAnsi"/>
          <w:color w:val="auto"/>
          <w:szCs w:val="24"/>
        </w:rPr>
        <w:t>improving from 11⁰ to</w:t>
      </w:r>
      <w:r w:rsidR="00206C7B" w:rsidRPr="000255B2">
        <w:rPr>
          <w:rFonts w:asciiTheme="minorHAnsi" w:eastAsia="HiddenHorzOCR" w:hAnsiTheme="minorHAnsi"/>
          <w:color w:val="auto"/>
          <w:szCs w:val="24"/>
        </w:rPr>
        <w:t xml:space="preserve"> 6</w:t>
      </w:r>
      <w:r w:rsidR="00594F16" w:rsidRPr="000255B2">
        <w:rPr>
          <w:rFonts w:asciiTheme="minorHAnsi" w:eastAsia="HiddenHorzOCR" w:hAnsiTheme="minorHAnsi"/>
          <w:color w:val="auto"/>
          <w:szCs w:val="24"/>
        </w:rPr>
        <w:t>⁰</w:t>
      </w:r>
      <w:r w:rsidR="003C18FA" w:rsidRPr="000255B2">
        <w:rPr>
          <w:rFonts w:asciiTheme="minorHAnsi" w:eastAsia="HiddenHorzOCR" w:hAnsiTheme="minorHAnsi"/>
          <w:color w:val="auto"/>
          <w:szCs w:val="24"/>
        </w:rPr>
        <w:t xml:space="preserve"> degrees. </w:t>
      </w:r>
      <w:r w:rsidR="00960875"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The CI was noted to be “running on his own” during this period.  The</w:t>
      </w:r>
      <w:r w:rsidR="003C18FA" w:rsidRPr="000255B2">
        <w:rPr>
          <w:rFonts w:asciiTheme="minorHAnsi" w:eastAsia="HiddenHorzOCR" w:hAnsiTheme="minorHAnsi"/>
          <w:color w:val="auto"/>
          <w:szCs w:val="24"/>
        </w:rPr>
        <w:t xml:space="preserve"> MEB </w:t>
      </w:r>
      <w:r w:rsidR="00960875" w:rsidRPr="000255B2">
        <w:rPr>
          <w:rFonts w:asciiTheme="minorHAnsi" w:eastAsia="HiddenHorzOCR" w:hAnsiTheme="minorHAnsi"/>
          <w:color w:val="auto"/>
          <w:szCs w:val="24"/>
        </w:rPr>
        <w:t>exam</w:t>
      </w:r>
      <w:r w:rsidRPr="000255B2">
        <w:rPr>
          <w:rFonts w:asciiTheme="minorHAnsi" w:eastAsia="HiddenHorzOCR" w:hAnsiTheme="minorHAnsi"/>
          <w:color w:val="auto"/>
          <w:szCs w:val="24"/>
        </w:rPr>
        <w:t xml:space="preserve">iner found no knee instability, observed an antalgic gait and an “obvious flexion contracture,” but measured </w:t>
      </w:r>
      <w:r w:rsidR="003C18FA" w:rsidRPr="000255B2">
        <w:rPr>
          <w:rFonts w:asciiTheme="minorHAnsi" w:eastAsia="HiddenHorzOCR" w:hAnsiTheme="minorHAnsi"/>
          <w:color w:val="auto"/>
          <w:szCs w:val="24"/>
        </w:rPr>
        <w:t xml:space="preserve">extension </w:t>
      </w:r>
      <w:r w:rsidR="00960875" w:rsidRPr="000255B2">
        <w:rPr>
          <w:rFonts w:asciiTheme="minorHAnsi" w:eastAsia="HiddenHorzOCR" w:hAnsiTheme="minorHAnsi"/>
          <w:color w:val="auto"/>
          <w:szCs w:val="24"/>
        </w:rPr>
        <w:t>of</w:t>
      </w:r>
      <w:r w:rsidR="003C18FA" w:rsidRPr="000255B2">
        <w:rPr>
          <w:rFonts w:asciiTheme="minorHAnsi" w:eastAsia="HiddenHorzOCR" w:hAnsiTheme="minorHAnsi"/>
          <w:color w:val="auto"/>
          <w:szCs w:val="24"/>
        </w:rPr>
        <w:t xml:space="preserve"> the knee </w:t>
      </w:r>
      <w:r w:rsidR="009E4C54" w:rsidRPr="000255B2">
        <w:rPr>
          <w:rFonts w:asciiTheme="minorHAnsi" w:eastAsia="HiddenHorzOCR" w:hAnsiTheme="minorHAnsi"/>
          <w:color w:val="auto"/>
          <w:szCs w:val="24"/>
        </w:rPr>
        <w:t>as normal</w:t>
      </w:r>
      <w:r w:rsidR="00F54BC4" w:rsidRPr="000255B2">
        <w:rPr>
          <w:rFonts w:asciiTheme="minorHAnsi" w:eastAsia="HiddenHorzOCR" w:hAnsiTheme="minorHAnsi"/>
          <w:color w:val="auto"/>
          <w:szCs w:val="24"/>
        </w:rPr>
        <w:t>.</w:t>
      </w:r>
      <w:r w:rsidR="009E4C54" w:rsidRPr="000255B2">
        <w:rPr>
          <w:rFonts w:asciiTheme="minorHAnsi" w:eastAsia="HiddenHorzOCR" w:hAnsiTheme="minorHAnsi"/>
          <w:color w:val="auto"/>
          <w:szCs w:val="24"/>
        </w:rPr>
        <w:t xml:space="preserve"> </w:t>
      </w:r>
      <w:r w:rsidR="00F54BC4" w:rsidRPr="000255B2">
        <w:rPr>
          <w:rFonts w:asciiTheme="minorHAnsi" w:eastAsia="HiddenHorzOCR" w:hAnsiTheme="minorHAnsi"/>
          <w:color w:val="auto"/>
          <w:szCs w:val="24"/>
        </w:rPr>
        <w:t xml:space="preserve"> </w:t>
      </w:r>
      <w:r w:rsidR="003C18FA" w:rsidRPr="000255B2">
        <w:rPr>
          <w:rFonts w:asciiTheme="minorHAnsi" w:eastAsia="HiddenHorzOCR" w:hAnsiTheme="minorHAnsi"/>
          <w:color w:val="auto"/>
          <w:szCs w:val="24"/>
        </w:rPr>
        <w:t xml:space="preserve">The Board places little probative </w:t>
      </w:r>
      <w:r w:rsidR="00F97C65" w:rsidRPr="000255B2">
        <w:rPr>
          <w:rFonts w:asciiTheme="minorHAnsi" w:eastAsia="HiddenHorzOCR" w:hAnsiTheme="minorHAnsi"/>
          <w:color w:val="auto"/>
          <w:szCs w:val="24"/>
        </w:rPr>
        <w:t xml:space="preserve">value </w:t>
      </w:r>
      <w:r w:rsidR="003C18FA" w:rsidRPr="000255B2">
        <w:rPr>
          <w:rFonts w:asciiTheme="minorHAnsi" w:eastAsia="HiddenHorzOCR" w:hAnsiTheme="minorHAnsi"/>
          <w:color w:val="auto"/>
          <w:szCs w:val="24"/>
        </w:rPr>
        <w:t xml:space="preserve">on this </w:t>
      </w:r>
      <w:r w:rsidR="00D54D9C" w:rsidRPr="000255B2">
        <w:rPr>
          <w:rFonts w:asciiTheme="minorHAnsi" w:eastAsia="HiddenHorzOCR" w:hAnsiTheme="minorHAnsi"/>
          <w:color w:val="auto"/>
          <w:szCs w:val="24"/>
        </w:rPr>
        <w:t>denotation</w:t>
      </w:r>
      <w:r w:rsidR="003C18FA" w:rsidRPr="000255B2">
        <w:rPr>
          <w:rFonts w:asciiTheme="minorHAnsi" w:eastAsia="HiddenHorzOCR" w:hAnsiTheme="minorHAnsi"/>
          <w:color w:val="auto"/>
          <w:szCs w:val="24"/>
        </w:rPr>
        <w:t xml:space="preserve"> </w:t>
      </w:r>
      <w:r w:rsidR="00402612" w:rsidRPr="000255B2">
        <w:rPr>
          <w:rFonts w:asciiTheme="minorHAnsi" w:eastAsia="HiddenHorzOCR" w:hAnsiTheme="minorHAnsi"/>
          <w:color w:val="auto"/>
          <w:szCs w:val="24"/>
        </w:rPr>
        <w:t xml:space="preserve">given </w:t>
      </w:r>
      <w:r w:rsidRPr="000255B2">
        <w:rPr>
          <w:rFonts w:asciiTheme="minorHAnsi" w:eastAsia="HiddenHorzOCR" w:hAnsiTheme="minorHAnsi"/>
          <w:color w:val="auto"/>
          <w:szCs w:val="24"/>
        </w:rPr>
        <w:t>the obvious internal</w:t>
      </w:r>
      <w:r w:rsidR="003C18FA" w:rsidRPr="000255B2">
        <w:rPr>
          <w:rFonts w:asciiTheme="minorHAnsi" w:eastAsia="HiddenHorzOCR" w:hAnsiTheme="minorHAnsi"/>
          <w:color w:val="auto"/>
          <w:szCs w:val="24"/>
        </w:rPr>
        <w:t xml:space="preserve"> </w:t>
      </w:r>
      <w:r w:rsidR="00960875" w:rsidRPr="000255B2">
        <w:rPr>
          <w:rFonts w:asciiTheme="minorHAnsi" w:eastAsia="HiddenHorzOCR" w:hAnsiTheme="minorHAnsi"/>
          <w:color w:val="auto"/>
          <w:szCs w:val="24"/>
        </w:rPr>
        <w:t>inconsistency</w:t>
      </w:r>
      <w:r w:rsidR="003C18FA" w:rsidRPr="000255B2">
        <w:rPr>
          <w:rFonts w:asciiTheme="minorHAnsi" w:eastAsia="HiddenHorzOCR" w:hAnsiTheme="minorHAnsi"/>
          <w:color w:val="auto"/>
          <w:szCs w:val="24"/>
        </w:rPr>
        <w:t xml:space="preserve"> of </w:t>
      </w:r>
      <w:r w:rsidRPr="000255B2">
        <w:rPr>
          <w:rFonts w:asciiTheme="minorHAnsi" w:eastAsia="HiddenHorzOCR" w:hAnsiTheme="minorHAnsi"/>
          <w:color w:val="auto"/>
          <w:szCs w:val="24"/>
        </w:rPr>
        <w:t>a flexion contracture</w:t>
      </w:r>
      <w:r w:rsidR="0010340B" w:rsidRPr="000255B2">
        <w:rPr>
          <w:rFonts w:asciiTheme="minorHAnsi" w:eastAsia="HiddenHorzOCR" w:hAnsiTheme="minorHAnsi"/>
          <w:color w:val="auto"/>
          <w:szCs w:val="24"/>
        </w:rPr>
        <w:t xml:space="preserve"> (fixed bending of the knee)</w:t>
      </w:r>
      <w:r w:rsidR="003C18FA" w:rsidRPr="000255B2">
        <w:rPr>
          <w:rFonts w:asciiTheme="minorHAnsi" w:eastAsia="HiddenHorzOCR" w:hAnsiTheme="minorHAnsi"/>
          <w:color w:val="auto"/>
          <w:szCs w:val="24"/>
        </w:rPr>
        <w:t xml:space="preserve"> </w:t>
      </w:r>
      <w:r w:rsidR="00D54D9C" w:rsidRPr="000255B2">
        <w:rPr>
          <w:rFonts w:asciiTheme="minorHAnsi" w:eastAsia="HiddenHorzOCR" w:hAnsiTheme="minorHAnsi"/>
          <w:color w:val="auto"/>
          <w:szCs w:val="24"/>
        </w:rPr>
        <w:t>and</w:t>
      </w:r>
      <w:r w:rsidR="009E4C54"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full active extension of the knee</w:t>
      </w:r>
      <w:r w:rsidR="003C18FA" w:rsidRPr="000255B2">
        <w:rPr>
          <w:rFonts w:asciiTheme="minorHAnsi" w:eastAsia="HiddenHorzOCR" w:hAnsiTheme="minorHAnsi"/>
          <w:color w:val="auto"/>
          <w:szCs w:val="24"/>
        </w:rPr>
        <w:t>.</w:t>
      </w:r>
      <w:r w:rsidR="00F54BC4"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 xml:space="preserve"> </w:t>
      </w:r>
      <w:r w:rsidR="007B210A" w:rsidRPr="000255B2">
        <w:rPr>
          <w:rFonts w:asciiTheme="minorHAnsi" w:eastAsia="HiddenHorzOCR" w:hAnsiTheme="minorHAnsi"/>
          <w:color w:val="auto"/>
          <w:szCs w:val="24"/>
        </w:rPr>
        <w:t xml:space="preserve">At the </w:t>
      </w:r>
      <w:r w:rsidR="00960875" w:rsidRPr="000255B2">
        <w:rPr>
          <w:rFonts w:asciiTheme="minorHAnsi" w:eastAsia="HiddenHorzOCR" w:hAnsiTheme="minorHAnsi"/>
          <w:color w:val="auto"/>
          <w:szCs w:val="24"/>
        </w:rPr>
        <w:t xml:space="preserve">VA </w:t>
      </w:r>
      <w:r w:rsidR="000A73C5" w:rsidRPr="000255B2">
        <w:rPr>
          <w:rFonts w:asciiTheme="minorHAnsi" w:eastAsia="HiddenHorzOCR" w:hAnsiTheme="minorHAnsi"/>
          <w:color w:val="auto"/>
          <w:szCs w:val="24"/>
        </w:rPr>
        <w:t xml:space="preserve">compensation and pension </w:t>
      </w:r>
      <w:r w:rsidR="006C0E12" w:rsidRPr="000255B2">
        <w:rPr>
          <w:rFonts w:asciiTheme="minorHAnsi" w:eastAsia="HiddenHorzOCR" w:hAnsiTheme="minorHAnsi"/>
          <w:color w:val="auto"/>
          <w:szCs w:val="24"/>
        </w:rPr>
        <w:t>(C&amp;P)</w:t>
      </w:r>
      <w:r w:rsidR="007B210A" w:rsidRPr="000255B2">
        <w:rPr>
          <w:rFonts w:asciiTheme="minorHAnsi" w:eastAsia="HiddenHorzOCR" w:hAnsiTheme="minorHAnsi"/>
          <w:color w:val="auto"/>
          <w:szCs w:val="24"/>
        </w:rPr>
        <w:t xml:space="preserve"> exam performed two months </w:t>
      </w:r>
      <w:r w:rsidR="00960875" w:rsidRPr="000255B2">
        <w:rPr>
          <w:rFonts w:asciiTheme="minorHAnsi" w:eastAsia="HiddenHorzOCR" w:hAnsiTheme="minorHAnsi"/>
          <w:color w:val="auto"/>
          <w:szCs w:val="24"/>
        </w:rPr>
        <w:t>prior to</w:t>
      </w:r>
      <w:r w:rsidR="00F97C65" w:rsidRPr="000255B2">
        <w:rPr>
          <w:rFonts w:asciiTheme="minorHAnsi" w:eastAsia="HiddenHorzOCR" w:hAnsiTheme="minorHAnsi"/>
          <w:color w:val="auto"/>
          <w:szCs w:val="24"/>
        </w:rPr>
        <w:t xml:space="preserve"> separation</w:t>
      </w:r>
      <w:r w:rsidR="000A73C5">
        <w:rPr>
          <w:rFonts w:asciiTheme="minorHAnsi" w:eastAsia="HiddenHorzOCR" w:hAnsiTheme="minorHAnsi"/>
          <w:color w:val="auto"/>
          <w:szCs w:val="24"/>
        </w:rPr>
        <w:t>,</w:t>
      </w:r>
      <w:r w:rsidR="007B210A" w:rsidRPr="000255B2">
        <w:rPr>
          <w:rFonts w:asciiTheme="minorHAnsi" w:eastAsia="HiddenHorzOCR" w:hAnsiTheme="minorHAnsi"/>
          <w:color w:val="auto"/>
          <w:szCs w:val="24"/>
        </w:rPr>
        <w:t xml:space="preserve"> a 20</w:t>
      </w:r>
      <w:r w:rsidR="00402612" w:rsidRPr="000255B2">
        <w:rPr>
          <w:rFonts w:asciiTheme="minorHAnsi" w:eastAsia="HiddenHorzOCR" w:hAnsiTheme="minorHAnsi"/>
          <w:color w:val="auto"/>
          <w:szCs w:val="24"/>
        </w:rPr>
        <w:t>⁰</w:t>
      </w:r>
      <w:r w:rsidR="007B210A" w:rsidRPr="000255B2">
        <w:rPr>
          <w:rFonts w:asciiTheme="minorHAnsi" w:eastAsia="HiddenHorzOCR" w:hAnsiTheme="minorHAnsi"/>
          <w:color w:val="auto"/>
          <w:szCs w:val="24"/>
        </w:rPr>
        <w:t xml:space="preserve"> loss of </w:t>
      </w:r>
      <w:r w:rsidR="005058DA" w:rsidRPr="000255B2">
        <w:rPr>
          <w:rFonts w:asciiTheme="minorHAnsi" w:eastAsia="HiddenHorzOCR" w:hAnsiTheme="minorHAnsi"/>
          <w:color w:val="auto"/>
          <w:szCs w:val="24"/>
        </w:rPr>
        <w:t>extension</w:t>
      </w:r>
      <w:r w:rsidR="007B210A" w:rsidRPr="000255B2">
        <w:rPr>
          <w:rFonts w:asciiTheme="minorHAnsi" w:eastAsia="HiddenHorzOCR" w:hAnsiTheme="minorHAnsi"/>
          <w:color w:val="auto"/>
          <w:szCs w:val="24"/>
        </w:rPr>
        <w:t xml:space="preserve"> at the knee</w:t>
      </w:r>
      <w:r w:rsidR="00591DED" w:rsidRPr="000255B2">
        <w:rPr>
          <w:rFonts w:asciiTheme="minorHAnsi" w:eastAsia="HiddenHorzOCR" w:hAnsiTheme="minorHAnsi"/>
          <w:color w:val="auto"/>
          <w:szCs w:val="24"/>
        </w:rPr>
        <w:t xml:space="preserve"> with a </w:t>
      </w:r>
      <w:r w:rsidR="000A73C5">
        <w:rPr>
          <w:rFonts w:asciiTheme="minorHAnsi" w:eastAsia="HiddenHorzOCR" w:hAnsiTheme="minorHAnsi"/>
          <w:color w:val="auto"/>
          <w:szCs w:val="24"/>
        </w:rPr>
        <w:t>“</w:t>
      </w:r>
      <w:r w:rsidR="00591DED" w:rsidRPr="000255B2">
        <w:rPr>
          <w:rFonts w:asciiTheme="minorHAnsi" w:eastAsia="HiddenHorzOCR" w:hAnsiTheme="minorHAnsi"/>
          <w:color w:val="auto"/>
          <w:szCs w:val="24"/>
        </w:rPr>
        <w:t>normal</w:t>
      </w:r>
      <w:r w:rsidR="000A73C5">
        <w:rPr>
          <w:rFonts w:asciiTheme="minorHAnsi" w:eastAsia="HiddenHorzOCR" w:hAnsiTheme="minorHAnsi"/>
          <w:color w:val="auto"/>
          <w:szCs w:val="24"/>
        </w:rPr>
        <w:t>”</w:t>
      </w:r>
      <w:r w:rsidR="00591DED" w:rsidRPr="000255B2">
        <w:rPr>
          <w:rFonts w:asciiTheme="minorHAnsi" w:eastAsia="HiddenHorzOCR" w:hAnsiTheme="minorHAnsi"/>
          <w:color w:val="auto"/>
          <w:szCs w:val="24"/>
        </w:rPr>
        <w:t xml:space="preserve"> gait</w:t>
      </w:r>
      <w:r w:rsidR="007B210A" w:rsidRPr="000255B2">
        <w:rPr>
          <w:rFonts w:asciiTheme="minorHAnsi" w:eastAsia="HiddenHorzOCR" w:hAnsiTheme="minorHAnsi"/>
          <w:color w:val="auto"/>
          <w:szCs w:val="24"/>
        </w:rPr>
        <w:t xml:space="preserve"> w</w:t>
      </w:r>
      <w:r w:rsidR="00591DED" w:rsidRPr="000255B2">
        <w:rPr>
          <w:rFonts w:asciiTheme="minorHAnsi" w:eastAsia="HiddenHorzOCR" w:hAnsiTheme="minorHAnsi"/>
          <w:color w:val="auto"/>
          <w:szCs w:val="24"/>
        </w:rPr>
        <w:t>ere</w:t>
      </w:r>
      <w:r w:rsidR="007B210A" w:rsidRPr="000255B2">
        <w:rPr>
          <w:rFonts w:asciiTheme="minorHAnsi" w:eastAsia="HiddenHorzOCR" w:hAnsiTheme="minorHAnsi"/>
          <w:color w:val="auto"/>
          <w:szCs w:val="24"/>
        </w:rPr>
        <w:t xml:space="preserve"> recorded.</w:t>
      </w:r>
      <w:r w:rsidR="00F54BC4" w:rsidRPr="000255B2">
        <w:rPr>
          <w:rFonts w:asciiTheme="minorHAnsi" w:eastAsia="HiddenHorzOCR" w:hAnsiTheme="minorHAnsi"/>
          <w:color w:val="auto"/>
          <w:szCs w:val="24"/>
        </w:rPr>
        <w:t xml:space="preserve"> </w:t>
      </w:r>
      <w:r w:rsidR="00F97C65" w:rsidRPr="000255B2">
        <w:rPr>
          <w:rFonts w:asciiTheme="minorHAnsi" w:eastAsia="HiddenHorzOCR" w:hAnsiTheme="minorHAnsi"/>
          <w:color w:val="auto"/>
          <w:szCs w:val="24"/>
        </w:rPr>
        <w:t xml:space="preserve"> </w:t>
      </w:r>
      <w:r w:rsidRPr="000255B2">
        <w:rPr>
          <w:rFonts w:asciiTheme="minorHAnsi" w:eastAsia="HiddenHorzOCR" w:hAnsiTheme="minorHAnsi"/>
          <w:color w:val="auto"/>
          <w:szCs w:val="24"/>
        </w:rPr>
        <w:t>N</w:t>
      </w:r>
      <w:r w:rsidR="00F54BC4" w:rsidRPr="000255B2">
        <w:rPr>
          <w:rFonts w:asciiTheme="minorHAnsi" w:eastAsia="HiddenHorzOCR" w:hAnsiTheme="minorHAnsi"/>
          <w:color w:val="auto"/>
          <w:szCs w:val="24"/>
        </w:rPr>
        <w:t xml:space="preserve">o instability of the knee was recorded. </w:t>
      </w:r>
      <w:r w:rsidR="007B210A" w:rsidRPr="000255B2">
        <w:rPr>
          <w:rFonts w:asciiTheme="minorHAnsi" w:eastAsia="HiddenHorzOCR" w:hAnsiTheme="minorHAnsi"/>
          <w:color w:val="auto"/>
          <w:szCs w:val="24"/>
        </w:rPr>
        <w:t xml:space="preserve"> </w:t>
      </w:r>
      <w:r w:rsidR="0013728A" w:rsidRPr="000255B2">
        <w:rPr>
          <w:rFonts w:asciiTheme="minorHAnsi" w:eastAsia="HiddenHorzOCR" w:hAnsiTheme="minorHAnsi"/>
          <w:color w:val="auto"/>
          <w:szCs w:val="24"/>
        </w:rPr>
        <w:t xml:space="preserve">DeLuca criteria </w:t>
      </w:r>
      <w:r w:rsidR="005058DA" w:rsidRPr="000255B2">
        <w:rPr>
          <w:rFonts w:asciiTheme="minorHAnsi" w:eastAsia="HiddenHorzOCR" w:hAnsiTheme="minorHAnsi"/>
          <w:color w:val="auto"/>
          <w:szCs w:val="24"/>
        </w:rPr>
        <w:t>(pain, fatigue, weakness, lack of endurance, and in</w:t>
      </w:r>
      <w:r w:rsidR="00612265" w:rsidRPr="000255B2">
        <w:rPr>
          <w:rFonts w:asciiTheme="minorHAnsi" w:eastAsia="HiddenHorzOCR" w:hAnsiTheme="minorHAnsi"/>
          <w:color w:val="auto"/>
          <w:szCs w:val="24"/>
        </w:rPr>
        <w:t xml:space="preserve"> </w:t>
      </w:r>
      <w:r w:rsidR="005058DA" w:rsidRPr="000255B2">
        <w:rPr>
          <w:rFonts w:asciiTheme="minorHAnsi" w:eastAsia="HiddenHorzOCR" w:hAnsiTheme="minorHAnsi"/>
          <w:color w:val="auto"/>
          <w:szCs w:val="24"/>
        </w:rPr>
        <w:t xml:space="preserve">coordination at extremes of </w:t>
      </w:r>
      <w:r w:rsidR="000A73C5">
        <w:rPr>
          <w:rFonts w:asciiTheme="minorHAnsi" w:eastAsia="HiddenHorzOCR" w:hAnsiTheme="minorHAnsi"/>
          <w:color w:val="auto"/>
          <w:szCs w:val="24"/>
        </w:rPr>
        <w:t>ROM</w:t>
      </w:r>
      <w:r w:rsidR="005058DA" w:rsidRPr="000255B2">
        <w:rPr>
          <w:rFonts w:asciiTheme="minorHAnsi" w:eastAsia="HiddenHorzOCR" w:hAnsiTheme="minorHAnsi"/>
          <w:color w:val="auto"/>
          <w:szCs w:val="24"/>
        </w:rPr>
        <w:t xml:space="preserve">) </w:t>
      </w:r>
      <w:r w:rsidR="0013728A" w:rsidRPr="000255B2">
        <w:rPr>
          <w:rFonts w:asciiTheme="minorHAnsi" w:eastAsia="HiddenHorzOCR" w:hAnsiTheme="minorHAnsi"/>
          <w:color w:val="auto"/>
          <w:szCs w:val="24"/>
        </w:rPr>
        <w:t xml:space="preserve">were present.  </w:t>
      </w:r>
      <w:r w:rsidRPr="000255B2">
        <w:rPr>
          <w:rFonts w:asciiTheme="minorHAnsi" w:eastAsia="HiddenHorzOCR" w:hAnsiTheme="minorHAnsi"/>
          <w:color w:val="auto"/>
          <w:szCs w:val="24"/>
        </w:rPr>
        <w:t>Again, t</w:t>
      </w:r>
      <w:r w:rsidR="00F720ED" w:rsidRPr="000255B2">
        <w:rPr>
          <w:rFonts w:asciiTheme="minorHAnsi" w:eastAsia="HiddenHorzOCR" w:hAnsiTheme="minorHAnsi"/>
          <w:color w:val="auto"/>
          <w:szCs w:val="24"/>
        </w:rPr>
        <w:t>he Board</w:t>
      </w:r>
      <w:r w:rsidR="00591DED" w:rsidRPr="000255B2">
        <w:rPr>
          <w:rFonts w:asciiTheme="minorHAnsi" w:eastAsia="HiddenHorzOCR" w:hAnsiTheme="minorHAnsi"/>
          <w:color w:val="auto"/>
          <w:szCs w:val="24"/>
        </w:rPr>
        <w:t xml:space="preserve"> </w:t>
      </w:r>
      <w:r w:rsidR="00960875" w:rsidRPr="000255B2">
        <w:rPr>
          <w:rFonts w:asciiTheme="minorHAnsi" w:eastAsia="HiddenHorzOCR" w:hAnsiTheme="minorHAnsi"/>
          <w:color w:val="auto"/>
          <w:szCs w:val="24"/>
        </w:rPr>
        <w:t>gives little</w:t>
      </w:r>
      <w:r w:rsidR="00591DED" w:rsidRPr="000255B2">
        <w:rPr>
          <w:rFonts w:asciiTheme="minorHAnsi" w:eastAsia="HiddenHorzOCR" w:hAnsiTheme="minorHAnsi"/>
          <w:color w:val="auto"/>
          <w:szCs w:val="24"/>
        </w:rPr>
        <w:t xml:space="preserve"> probative value to this exam</w:t>
      </w:r>
      <w:r w:rsidR="000A73C5">
        <w:rPr>
          <w:rFonts w:asciiTheme="minorHAnsi" w:eastAsia="HiddenHorzOCR" w:hAnsiTheme="minorHAnsi"/>
          <w:color w:val="auto"/>
          <w:szCs w:val="24"/>
        </w:rPr>
        <w:t>,</w:t>
      </w:r>
      <w:r w:rsidR="00F720ED" w:rsidRPr="000255B2">
        <w:rPr>
          <w:rFonts w:asciiTheme="minorHAnsi" w:eastAsia="HiddenHorzOCR" w:hAnsiTheme="minorHAnsi"/>
          <w:color w:val="auto"/>
          <w:szCs w:val="24"/>
        </w:rPr>
        <w:t xml:space="preserve"> </w:t>
      </w:r>
      <w:r w:rsidR="00960875" w:rsidRPr="000255B2">
        <w:rPr>
          <w:rFonts w:asciiTheme="minorHAnsi" w:eastAsia="HiddenHorzOCR" w:hAnsiTheme="minorHAnsi"/>
          <w:color w:val="auto"/>
          <w:szCs w:val="24"/>
        </w:rPr>
        <w:t>noting</w:t>
      </w:r>
      <w:r w:rsidR="00591DED" w:rsidRPr="000255B2">
        <w:rPr>
          <w:rFonts w:asciiTheme="minorHAnsi" w:eastAsia="HiddenHorzOCR" w:hAnsiTheme="minorHAnsi"/>
          <w:color w:val="auto"/>
          <w:szCs w:val="24"/>
        </w:rPr>
        <w:t xml:space="preserve"> the findings </w:t>
      </w:r>
      <w:r w:rsidR="000255B2">
        <w:rPr>
          <w:rFonts w:asciiTheme="minorHAnsi" w:eastAsia="HiddenHorzOCR" w:hAnsiTheme="minorHAnsi"/>
          <w:color w:val="auto"/>
          <w:szCs w:val="24"/>
        </w:rPr>
        <w:t xml:space="preserve">of a </w:t>
      </w:r>
      <w:r w:rsidR="009A7F28" w:rsidRPr="000255B2">
        <w:rPr>
          <w:rFonts w:asciiTheme="minorHAnsi" w:eastAsia="HiddenHorzOCR" w:hAnsiTheme="minorHAnsi"/>
          <w:color w:val="auto"/>
          <w:szCs w:val="24"/>
        </w:rPr>
        <w:t xml:space="preserve">normal gait and 20⁰ loss of </w:t>
      </w:r>
      <w:r w:rsidR="005058DA" w:rsidRPr="000255B2">
        <w:rPr>
          <w:rFonts w:asciiTheme="minorHAnsi" w:eastAsia="HiddenHorzOCR" w:hAnsiTheme="minorHAnsi"/>
          <w:color w:val="auto"/>
          <w:szCs w:val="24"/>
        </w:rPr>
        <w:t>extension</w:t>
      </w:r>
      <w:r w:rsidR="009A7F28" w:rsidRPr="000255B2">
        <w:rPr>
          <w:rFonts w:asciiTheme="minorHAnsi" w:eastAsia="HiddenHorzOCR" w:hAnsiTheme="minorHAnsi"/>
          <w:color w:val="auto"/>
          <w:szCs w:val="24"/>
        </w:rPr>
        <w:t xml:space="preserve"> </w:t>
      </w:r>
      <w:r w:rsidR="00591DED" w:rsidRPr="000255B2">
        <w:rPr>
          <w:rFonts w:asciiTheme="minorHAnsi" w:eastAsia="HiddenHorzOCR" w:hAnsiTheme="minorHAnsi"/>
          <w:color w:val="auto"/>
          <w:szCs w:val="24"/>
        </w:rPr>
        <w:t>to be</w:t>
      </w:r>
      <w:r w:rsidR="007A3343" w:rsidRPr="000255B2">
        <w:rPr>
          <w:rFonts w:asciiTheme="minorHAnsi" w:eastAsia="HiddenHorzOCR" w:hAnsiTheme="minorHAnsi"/>
          <w:color w:val="auto"/>
          <w:szCs w:val="24"/>
        </w:rPr>
        <w:t xml:space="preserve"> clinically</w:t>
      </w:r>
      <w:r w:rsidR="00591DED" w:rsidRPr="000255B2">
        <w:rPr>
          <w:rFonts w:asciiTheme="minorHAnsi" w:eastAsia="HiddenHorzOCR" w:hAnsiTheme="minorHAnsi"/>
          <w:color w:val="auto"/>
          <w:szCs w:val="24"/>
        </w:rPr>
        <w:t xml:space="preserve"> </w:t>
      </w:r>
      <w:r w:rsidR="0010340B" w:rsidRPr="000255B2">
        <w:rPr>
          <w:rFonts w:asciiTheme="minorHAnsi" w:eastAsia="HiddenHorzOCR" w:hAnsiTheme="minorHAnsi"/>
          <w:color w:val="auto"/>
          <w:szCs w:val="24"/>
        </w:rPr>
        <w:t>incompatible</w:t>
      </w:r>
      <w:r w:rsidR="00591DED" w:rsidRPr="000255B2">
        <w:rPr>
          <w:rFonts w:asciiTheme="minorHAnsi" w:eastAsia="HiddenHorzOCR" w:hAnsiTheme="minorHAnsi"/>
          <w:color w:val="auto"/>
          <w:szCs w:val="24"/>
        </w:rPr>
        <w:t>.</w:t>
      </w:r>
      <w:r w:rsidR="007B210A" w:rsidRPr="000255B2">
        <w:rPr>
          <w:rFonts w:asciiTheme="minorHAnsi" w:eastAsia="HiddenHorzOCR" w:hAnsiTheme="minorHAnsi"/>
          <w:color w:val="auto"/>
          <w:szCs w:val="24"/>
        </w:rPr>
        <w:t xml:space="preserve"> </w:t>
      </w:r>
      <w:r w:rsidR="00960875" w:rsidRPr="000255B2">
        <w:rPr>
          <w:rFonts w:asciiTheme="minorHAnsi" w:eastAsia="HiddenHorzOCR" w:hAnsiTheme="minorHAnsi"/>
          <w:color w:val="auto"/>
          <w:szCs w:val="24"/>
        </w:rPr>
        <w:t xml:space="preserve"> </w:t>
      </w:r>
      <w:r w:rsidR="0013728A" w:rsidRPr="000255B2">
        <w:rPr>
          <w:rFonts w:asciiTheme="minorHAnsi" w:eastAsia="HiddenHorzOCR" w:hAnsiTheme="minorHAnsi"/>
          <w:color w:val="auto"/>
          <w:szCs w:val="24"/>
        </w:rPr>
        <w:t xml:space="preserve">The PEB and VA chose different coding options for the condition.  The PEB coded the condition analogous to 5003 (degenerative arthritis) and the 10% rating is consistent with the evidence presented by the MEB.  The VA coded the condition analogous to 5261 (limitation of extension) </w:t>
      </w:r>
      <w:r w:rsidR="000255B2">
        <w:rPr>
          <w:rFonts w:asciiTheme="minorHAnsi" w:eastAsia="HiddenHorzOCR" w:hAnsiTheme="minorHAnsi"/>
          <w:color w:val="auto"/>
          <w:szCs w:val="24"/>
        </w:rPr>
        <w:t xml:space="preserve">rated </w:t>
      </w:r>
      <w:r w:rsidR="0013728A" w:rsidRPr="000255B2">
        <w:rPr>
          <w:rFonts w:asciiTheme="minorHAnsi" w:eastAsia="HiddenHorzOCR" w:hAnsiTheme="minorHAnsi"/>
          <w:color w:val="auto"/>
          <w:szCs w:val="24"/>
        </w:rPr>
        <w:t xml:space="preserve">40% </w:t>
      </w:r>
      <w:r w:rsidR="000255B2">
        <w:rPr>
          <w:rFonts w:asciiTheme="minorHAnsi" w:eastAsia="HiddenHorzOCR" w:hAnsiTheme="minorHAnsi"/>
          <w:color w:val="auto"/>
          <w:szCs w:val="24"/>
        </w:rPr>
        <w:t>(</w:t>
      </w:r>
      <w:r w:rsidR="00AC434F">
        <w:rPr>
          <w:rFonts w:asciiTheme="minorHAnsi" w:eastAsia="HiddenHorzOCR" w:hAnsiTheme="minorHAnsi"/>
          <w:color w:val="auto"/>
          <w:szCs w:val="24"/>
        </w:rPr>
        <w:t xml:space="preserve">based </w:t>
      </w:r>
      <w:r w:rsidR="000255B2">
        <w:rPr>
          <w:rFonts w:asciiTheme="minorHAnsi" w:eastAsia="HiddenHorzOCR" w:hAnsiTheme="minorHAnsi"/>
          <w:color w:val="auto"/>
          <w:szCs w:val="24"/>
        </w:rPr>
        <w:t xml:space="preserve">although the limitation of extension in the C&amp;P examination correlates with a 30% rating).  </w:t>
      </w:r>
      <w:r w:rsidR="00612265" w:rsidRPr="000255B2">
        <w:rPr>
          <w:rFonts w:asciiTheme="minorHAnsi" w:eastAsia="HiddenHorzOCR" w:hAnsiTheme="minorHAnsi"/>
          <w:color w:val="auto"/>
          <w:szCs w:val="24"/>
        </w:rPr>
        <w:t>In reviewing rating differences</w:t>
      </w:r>
      <w:r w:rsidR="00EA2F35" w:rsidRPr="000255B2">
        <w:rPr>
          <w:rFonts w:asciiTheme="minorHAnsi" w:eastAsia="HiddenHorzOCR" w:hAnsiTheme="minorHAnsi"/>
          <w:color w:val="auto"/>
          <w:szCs w:val="24"/>
        </w:rPr>
        <w:t xml:space="preserve"> or significant</w:t>
      </w:r>
      <w:r w:rsidR="001B02A9" w:rsidRPr="000255B2">
        <w:rPr>
          <w:rFonts w:asciiTheme="minorHAnsi" w:eastAsia="HiddenHorzOCR" w:hAnsiTheme="minorHAnsi"/>
          <w:color w:val="auto"/>
          <w:szCs w:val="24"/>
        </w:rPr>
        <w:t xml:space="preserve"> </w:t>
      </w:r>
      <w:r w:rsidR="00EA2F35" w:rsidRPr="000255B2">
        <w:rPr>
          <w:rFonts w:asciiTheme="minorHAnsi" w:eastAsia="HiddenHorzOCR" w:hAnsiTheme="minorHAnsi"/>
          <w:color w:val="auto"/>
          <w:szCs w:val="24"/>
        </w:rPr>
        <w:t>differences in exam findings, the Board carefully considers the whole record in order to develop a consistent picture of the CI’s knee condition.  In</w:t>
      </w:r>
      <w:r w:rsidR="0013728A" w:rsidRPr="000255B2">
        <w:rPr>
          <w:rFonts w:asciiTheme="minorHAnsi" w:eastAsia="HiddenHorzOCR" w:hAnsiTheme="minorHAnsi"/>
          <w:color w:val="auto"/>
          <w:szCs w:val="24"/>
        </w:rPr>
        <w:t xml:space="preserve"> debating the probative value of the evidence presented, the Board concluded that the pre-separation physical therapy examinations were </w:t>
      </w:r>
      <w:r w:rsidR="00AC434F">
        <w:rPr>
          <w:rFonts w:asciiTheme="minorHAnsi" w:eastAsia="HiddenHorzOCR" w:hAnsiTheme="minorHAnsi"/>
          <w:color w:val="auto"/>
          <w:szCs w:val="24"/>
        </w:rPr>
        <w:t xml:space="preserve">the </w:t>
      </w:r>
      <w:r w:rsidR="0013728A" w:rsidRPr="000255B2">
        <w:rPr>
          <w:rFonts w:asciiTheme="minorHAnsi" w:eastAsia="HiddenHorzOCR" w:hAnsiTheme="minorHAnsi"/>
          <w:color w:val="auto"/>
          <w:szCs w:val="24"/>
        </w:rPr>
        <w:t xml:space="preserve">best documented, most internally consistent, and most representative of the totality of evidence relating to the CI’s knee disability.  This evidence supported a loss of extension of the left knee of approximately 10⁰.  </w:t>
      </w:r>
      <w:r w:rsidR="00AC434F">
        <w:rPr>
          <w:rFonts w:asciiTheme="minorHAnsi" w:eastAsia="HiddenHorzOCR" w:hAnsiTheme="minorHAnsi"/>
          <w:color w:val="auto"/>
          <w:szCs w:val="24"/>
        </w:rPr>
        <w:t xml:space="preserve">The Board could find no other route to a higher rating using other diagnostic codes.  </w:t>
      </w:r>
      <w:r w:rsidR="00230979">
        <w:rPr>
          <w:rFonts w:asciiTheme="minorHAnsi" w:eastAsia="HiddenHorzOCR" w:hAnsiTheme="minorHAnsi"/>
          <w:color w:val="auto"/>
          <w:szCs w:val="24"/>
        </w:rPr>
        <w:t xml:space="preserve">Although the loss of extension code may be considered more accurate, no change in the code used by the PEB is recommended as </w:t>
      </w:r>
      <w:r w:rsidR="000A73C5">
        <w:rPr>
          <w:rFonts w:asciiTheme="minorHAnsi" w:eastAsia="HiddenHorzOCR" w:hAnsiTheme="minorHAnsi"/>
          <w:color w:val="auto"/>
          <w:szCs w:val="24"/>
        </w:rPr>
        <w:t xml:space="preserve">there is </w:t>
      </w:r>
      <w:r w:rsidR="00230979">
        <w:rPr>
          <w:rFonts w:asciiTheme="minorHAnsi" w:eastAsia="HiddenHorzOCR" w:hAnsiTheme="minorHAnsi"/>
          <w:color w:val="auto"/>
          <w:szCs w:val="24"/>
        </w:rPr>
        <w:t xml:space="preserve">no benefit for the CI.  </w:t>
      </w:r>
      <w:r w:rsidR="0013728A" w:rsidRPr="000255B2">
        <w:rPr>
          <w:rFonts w:asciiTheme="minorHAnsi" w:eastAsia="HiddenHorzOCR" w:hAnsiTheme="minorHAnsi"/>
          <w:color w:val="auto"/>
          <w:szCs w:val="24"/>
        </w:rPr>
        <w:t xml:space="preserve">After due deliberation, considering all of the evidence and mindful of VASRD §4.3 (reasonable doubt), the Board recommends a separation rating of 10% for the </w:t>
      </w:r>
      <w:r w:rsidR="00985C02" w:rsidRPr="000255B2">
        <w:rPr>
          <w:rFonts w:asciiTheme="minorHAnsi" w:eastAsia="HiddenHorzOCR" w:hAnsiTheme="minorHAnsi"/>
          <w:color w:val="auto"/>
          <w:szCs w:val="24"/>
        </w:rPr>
        <w:t>left knee</w:t>
      </w:r>
      <w:r w:rsidR="0013728A" w:rsidRPr="000255B2">
        <w:rPr>
          <w:rFonts w:asciiTheme="minorHAnsi" w:eastAsia="HiddenHorzOCR" w:hAnsiTheme="minorHAnsi"/>
          <w:color w:val="auto"/>
          <w:szCs w:val="24"/>
        </w:rPr>
        <w:t xml:space="preserve"> condition</w:t>
      </w:r>
      <w:r w:rsidR="00612265" w:rsidRPr="000255B2">
        <w:rPr>
          <w:rFonts w:asciiTheme="minorHAnsi" w:eastAsia="HiddenHorzOCR" w:hAnsiTheme="minorHAnsi"/>
          <w:color w:val="auto"/>
          <w:szCs w:val="24"/>
        </w:rPr>
        <w:t>.</w:t>
      </w:r>
    </w:p>
    <w:p w:rsidR="00230979" w:rsidRPr="000255B2" w:rsidRDefault="00230979" w:rsidP="005058DA">
      <w:pPr>
        <w:spacing w:line="240" w:lineRule="exact"/>
        <w:jc w:val="both"/>
        <w:rPr>
          <w:rFonts w:asciiTheme="minorHAnsi" w:eastAsia="HiddenHorzOCR" w:hAnsiTheme="minorHAnsi"/>
          <w:color w:val="auto"/>
          <w:szCs w:val="24"/>
        </w:rPr>
      </w:pPr>
    </w:p>
    <w:p w:rsidR="00D54D9C" w:rsidRDefault="00554E42" w:rsidP="005058DA">
      <w:pPr>
        <w:spacing w:line="240" w:lineRule="exact"/>
        <w:jc w:val="both"/>
        <w:rPr>
          <w:rFonts w:asciiTheme="minorHAnsi" w:hAnsiTheme="minorHAnsi"/>
          <w:color w:val="auto"/>
          <w:szCs w:val="24"/>
        </w:rPr>
      </w:pPr>
      <w:proofErr w:type="gramStart"/>
      <w:r w:rsidRPr="0041599D">
        <w:rPr>
          <w:rFonts w:asciiTheme="minorHAnsi" w:eastAsia="HiddenHorzOCR" w:hAnsiTheme="minorHAnsi"/>
          <w:color w:val="auto"/>
          <w:szCs w:val="24"/>
          <w:u w:val="single"/>
        </w:rPr>
        <w:t>Other PEB Conditions</w:t>
      </w:r>
      <w:r w:rsidRPr="000255B2">
        <w:rPr>
          <w:rFonts w:asciiTheme="minorHAnsi" w:eastAsia="HiddenHorzOCR" w:hAnsiTheme="minorHAnsi"/>
          <w:color w:val="auto"/>
          <w:szCs w:val="24"/>
        </w:rPr>
        <w:t>.</w:t>
      </w:r>
      <w:proofErr w:type="gramEnd"/>
      <w:r w:rsidR="00E827C1">
        <w:rPr>
          <w:rFonts w:asciiTheme="minorHAnsi" w:eastAsia="HiddenHorzOCR" w:hAnsiTheme="minorHAnsi"/>
          <w:color w:val="auto"/>
          <w:szCs w:val="24"/>
        </w:rPr>
        <w:t xml:space="preserve">  </w:t>
      </w:r>
      <w:r w:rsidR="00AC434F">
        <w:rPr>
          <w:rFonts w:asciiTheme="minorHAnsi" w:eastAsia="HiddenHorzOCR" w:hAnsiTheme="minorHAnsi"/>
          <w:color w:val="auto"/>
          <w:szCs w:val="24"/>
        </w:rPr>
        <w:t>A</w:t>
      </w:r>
      <w:r>
        <w:rPr>
          <w:rFonts w:asciiTheme="minorHAnsi" w:eastAsia="HiddenHorzOCR" w:hAnsiTheme="minorHAnsi"/>
          <w:color w:val="auto"/>
          <w:szCs w:val="24"/>
        </w:rPr>
        <w:t>rthrofibrosis of left knee</w:t>
      </w:r>
      <w:r w:rsidR="00AC434F">
        <w:rPr>
          <w:rFonts w:asciiTheme="minorHAnsi" w:eastAsia="HiddenHorzOCR" w:hAnsiTheme="minorHAnsi"/>
          <w:color w:val="auto"/>
          <w:szCs w:val="24"/>
        </w:rPr>
        <w:t xml:space="preserve"> was</w:t>
      </w:r>
      <w:r w:rsidR="00E827C1">
        <w:rPr>
          <w:rFonts w:asciiTheme="minorHAnsi" w:eastAsia="HiddenHorzOCR" w:hAnsiTheme="minorHAnsi"/>
          <w:color w:val="auto"/>
          <w:szCs w:val="24"/>
        </w:rPr>
        <w:t xml:space="preserve"> adjudicated by the PEB as a Category II condition, not separately unfitting and ratable but contributed to the primary unfitting condition.  The impairment </w:t>
      </w:r>
      <w:r w:rsidR="00EA2F35" w:rsidRPr="00AC434F">
        <w:rPr>
          <w:rFonts w:asciiTheme="minorHAnsi" w:eastAsia="HiddenHorzOCR" w:hAnsiTheme="minorHAnsi"/>
          <w:color w:val="auto"/>
          <w:szCs w:val="24"/>
        </w:rPr>
        <w:t>contributed by the two conditions overlapped to the extent that rating each diagnosis would be based on the same symptoms and functional impairment</w:t>
      </w:r>
      <w:r w:rsidR="00E827C1">
        <w:rPr>
          <w:rFonts w:asciiTheme="minorHAnsi" w:eastAsia="HiddenHorzOCR" w:hAnsiTheme="minorHAnsi"/>
          <w:color w:val="auto"/>
          <w:szCs w:val="24"/>
        </w:rPr>
        <w:t xml:space="preserve"> and is prohibited </w:t>
      </w:r>
      <w:r w:rsidR="00EA2F35" w:rsidRPr="00AC434F">
        <w:rPr>
          <w:rFonts w:asciiTheme="minorHAnsi" w:eastAsia="HiddenHorzOCR" w:hAnsiTheme="minorHAnsi"/>
          <w:color w:val="auto"/>
          <w:szCs w:val="24"/>
        </w:rPr>
        <w:t>(IAW VASRD 4.14, avoidance of pyramiding).</w:t>
      </w:r>
      <w:r w:rsidR="00EA2F35">
        <w:rPr>
          <w:rFonts w:asciiTheme="minorHAnsi" w:eastAsia="HiddenHorzOCR" w:hAnsiTheme="minorHAnsi"/>
          <w:color w:val="auto"/>
          <w:szCs w:val="24"/>
        </w:rPr>
        <w:t xml:space="preserve">  </w:t>
      </w:r>
      <w:r>
        <w:rPr>
          <w:rFonts w:asciiTheme="minorHAnsi" w:eastAsia="HiddenHorzOCR" w:hAnsiTheme="minorHAnsi"/>
          <w:color w:val="auto"/>
          <w:szCs w:val="24"/>
        </w:rPr>
        <w:t>This condition was</w:t>
      </w:r>
      <w:r w:rsidRPr="00711350">
        <w:rPr>
          <w:rFonts w:asciiTheme="minorHAnsi" w:eastAsia="HiddenHorzOCR" w:hAnsiTheme="minorHAnsi"/>
          <w:color w:val="auto"/>
          <w:szCs w:val="24"/>
        </w:rPr>
        <w:t xml:space="preserve"> reviewed by the </w:t>
      </w:r>
      <w:r>
        <w:rPr>
          <w:rFonts w:asciiTheme="minorHAnsi" w:eastAsia="HiddenHorzOCR" w:hAnsiTheme="minorHAnsi"/>
          <w:color w:val="auto"/>
          <w:szCs w:val="24"/>
        </w:rPr>
        <w:t>a</w:t>
      </w:r>
      <w:r w:rsidRPr="00711350">
        <w:rPr>
          <w:rFonts w:asciiTheme="minorHAnsi" w:eastAsia="HiddenHorzOCR" w:hAnsiTheme="minorHAnsi"/>
          <w:color w:val="auto"/>
          <w:szCs w:val="24"/>
        </w:rPr>
        <w:t xml:space="preserve">ction </w:t>
      </w:r>
      <w:r>
        <w:rPr>
          <w:rFonts w:asciiTheme="minorHAnsi" w:eastAsia="HiddenHorzOCR" w:hAnsiTheme="minorHAnsi"/>
          <w:color w:val="auto"/>
          <w:szCs w:val="24"/>
        </w:rPr>
        <w:t>o</w:t>
      </w:r>
      <w:r w:rsidRPr="00711350">
        <w:rPr>
          <w:rFonts w:asciiTheme="minorHAnsi" w:eastAsia="HiddenHorzOCR" w:hAnsiTheme="minorHAnsi"/>
          <w:color w:val="auto"/>
          <w:szCs w:val="24"/>
        </w:rPr>
        <w:t xml:space="preserve">fficer and considered by the Board.  </w:t>
      </w:r>
      <w:r w:rsidR="00985C02">
        <w:rPr>
          <w:rFonts w:asciiTheme="minorHAnsi" w:eastAsia="HiddenHorzOCR" w:hAnsiTheme="minorHAnsi"/>
          <w:color w:val="auto"/>
          <w:szCs w:val="24"/>
        </w:rPr>
        <w:t xml:space="preserve">The action officer notes that the designation of a separate diagnosis of arthrofibrosis has no bearing on the ratable parameters of the knee condition that has already been adjudicated as unfitting.  </w:t>
      </w:r>
      <w:r w:rsidRPr="00711350">
        <w:rPr>
          <w:rFonts w:asciiTheme="minorHAnsi" w:eastAsia="HiddenHorzOCR" w:hAnsiTheme="minorHAnsi"/>
          <w:color w:val="auto"/>
          <w:szCs w:val="24"/>
        </w:rPr>
        <w:t xml:space="preserve">There was no indication from the record that </w:t>
      </w:r>
      <w:r>
        <w:rPr>
          <w:rFonts w:asciiTheme="minorHAnsi" w:eastAsia="HiddenHorzOCR" w:hAnsiTheme="minorHAnsi"/>
          <w:color w:val="auto"/>
          <w:szCs w:val="24"/>
        </w:rPr>
        <w:t>this</w:t>
      </w:r>
      <w:r w:rsidRPr="00711350">
        <w:rPr>
          <w:rFonts w:asciiTheme="minorHAnsi" w:eastAsia="HiddenHorzOCR" w:hAnsiTheme="minorHAnsi"/>
          <w:color w:val="auto"/>
          <w:szCs w:val="24"/>
        </w:rPr>
        <w:t xml:space="preserve"> condition </w:t>
      </w:r>
      <w:r w:rsidR="00E827C1">
        <w:rPr>
          <w:rFonts w:asciiTheme="minorHAnsi" w:eastAsia="HiddenHorzOCR" w:hAnsiTheme="minorHAnsi"/>
          <w:color w:val="auto"/>
          <w:szCs w:val="24"/>
        </w:rPr>
        <w:t xml:space="preserve">separately </w:t>
      </w:r>
      <w:r>
        <w:rPr>
          <w:rFonts w:asciiTheme="minorHAnsi" w:eastAsia="HiddenHorzOCR" w:hAnsiTheme="minorHAnsi"/>
          <w:color w:val="auto"/>
          <w:szCs w:val="24"/>
        </w:rPr>
        <w:t>i</w:t>
      </w:r>
      <w:r w:rsidRPr="00711350">
        <w:rPr>
          <w:rFonts w:asciiTheme="minorHAnsi" w:eastAsia="HiddenHorzOCR" w:hAnsiTheme="minorHAnsi"/>
          <w:color w:val="auto"/>
          <w:szCs w:val="24"/>
        </w:rPr>
        <w:t xml:space="preserve">nterfered </w:t>
      </w:r>
      <w:r w:rsidR="00985C02">
        <w:rPr>
          <w:rFonts w:asciiTheme="minorHAnsi" w:eastAsia="HiddenHorzOCR" w:hAnsiTheme="minorHAnsi"/>
          <w:color w:val="auto"/>
          <w:szCs w:val="24"/>
        </w:rPr>
        <w:t xml:space="preserve">additionally </w:t>
      </w:r>
      <w:r w:rsidRPr="00711350">
        <w:rPr>
          <w:rFonts w:asciiTheme="minorHAnsi" w:eastAsia="HiddenHorzOCR" w:hAnsiTheme="minorHAnsi"/>
          <w:color w:val="auto"/>
          <w:szCs w:val="24"/>
        </w:rPr>
        <w:t xml:space="preserve">with performance of </w:t>
      </w:r>
      <w:r w:rsidR="00985C02">
        <w:rPr>
          <w:rFonts w:asciiTheme="minorHAnsi" w:eastAsia="HiddenHorzOCR" w:hAnsiTheme="minorHAnsi"/>
          <w:color w:val="auto"/>
          <w:szCs w:val="24"/>
        </w:rPr>
        <w:t xml:space="preserve">the CI’s </w:t>
      </w:r>
      <w:r>
        <w:rPr>
          <w:rFonts w:asciiTheme="minorHAnsi" w:eastAsia="HiddenHorzOCR" w:hAnsiTheme="minorHAnsi"/>
          <w:color w:val="auto"/>
          <w:szCs w:val="24"/>
        </w:rPr>
        <w:t>r</w:t>
      </w:r>
      <w:r w:rsidRPr="004A73C6">
        <w:rPr>
          <w:rFonts w:asciiTheme="minorHAnsi" w:eastAsia="HiddenHorzOCR" w:hAnsiTheme="minorHAnsi"/>
          <w:color w:val="auto"/>
          <w:szCs w:val="24"/>
        </w:rPr>
        <w:t xml:space="preserve">ating </w:t>
      </w:r>
      <w:r w:rsidRPr="004A73C6">
        <w:rPr>
          <w:rFonts w:asciiTheme="minorHAnsi" w:eastAsia="HiddenHorzOCR" w:hAnsiTheme="minorHAnsi"/>
          <w:color w:val="auto"/>
          <w:szCs w:val="24"/>
        </w:rPr>
        <w:lastRenderedPageBreak/>
        <w:t>d</w:t>
      </w:r>
      <w:r w:rsidRPr="00C217F7">
        <w:rPr>
          <w:rFonts w:asciiTheme="minorHAnsi" w:eastAsia="HiddenHorzOCR" w:hAnsiTheme="minorHAnsi"/>
          <w:color w:val="auto"/>
          <w:szCs w:val="24"/>
        </w:rPr>
        <w:t>uty</w:t>
      </w:r>
      <w:r w:rsidRPr="00711350">
        <w:rPr>
          <w:rFonts w:asciiTheme="minorHAnsi" w:eastAsia="HiddenHorzOCR" w:hAnsiTheme="minorHAnsi"/>
          <w:color w:val="auto"/>
          <w:szCs w:val="24"/>
        </w:rPr>
        <w:t xml:space="preserve"> requirements.  All evidence considered, there is not reasonable doubt in the CI’s favor supporting</w:t>
      </w:r>
      <w:r w:rsidR="00F03111">
        <w:rPr>
          <w:rFonts w:asciiTheme="minorHAnsi" w:eastAsia="HiddenHorzOCR" w:hAnsiTheme="minorHAnsi"/>
          <w:color w:val="auto"/>
          <w:szCs w:val="24"/>
        </w:rPr>
        <w:t xml:space="preserve"> </w:t>
      </w:r>
      <w:r w:rsidRPr="00711350">
        <w:rPr>
          <w:rFonts w:asciiTheme="minorHAnsi" w:eastAsia="HiddenHorzOCR" w:hAnsiTheme="minorHAnsi"/>
          <w:color w:val="auto"/>
          <w:szCs w:val="24"/>
        </w:rPr>
        <w:t>recharacterization of the PEB fitness adjudication for the stated condition</w:t>
      </w:r>
      <w:r w:rsidR="007A3343">
        <w:rPr>
          <w:rFonts w:asciiTheme="minorHAnsi" w:eastAsia="HiddenHorzOCR" w:hAnsiTheme="minorHAnsi"/>
          <w:color w:val="auto"/>
          <w:szCs w:val="24"/>
        </w:rPr>
        <w:t>.</w:t>
      </w:r>
    </w:p>
    <w:p w:rsidR="00554E42" w:rsidRDefault="00554E42" w:rsidP="005058DA">
      <w:pPr>
        <w:spacing w:line="240" w:lineRule="exact"/>
        <w:jc w:val="both"/>
        <w:rPr>
          <w:rFonts w:asciiTheme="minorHAnsi" w:eastAsia="HiddenHorzOCR" w:hAnsiTheme="minorHAnsi"/>
          <w:color w:val="auto"/>
          <w:szCs w:val="24"/>
          <w:u w:val="single"/>
        </w:rPr>
      </w:pPr>
    </w:p>
    <w:p w:rsidR="00D54D9C" w:rsidRPr="00664296" w:rsidRDefault="00D54D9C" w:rsidP="005058DA">
      <w:pPr>
        <w:spacing w:line="240" w:lineRule="exact"/>
        <w:jc w:val="both"/>
        <w:rPr>
          <w:rFonts w:asciiTheme="minorHAnsi" w:hAnsiTheme="minorHAnsi"/>
          <w:color w:val="auto"/>
          <w:szCs w:val="24"/>
        </w:rPr>
      </w:pPr>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 xml:space="preserve">.  The CI’s application </w:t>
      </w:r>
      <w:r>
        <w:rPr>
          <w:rFonts w:asciiTheme="minorHAnsi" w:eastAsia="HiddenHorzOCR" w:hAnsiTheme="minorHAnsi"/>
          <w:color w:val="auto"/>
          <w:szCs w:val="24"/>
        </w:rPr>
        <w:t>implies</w:t>
      </w:r>
      <w:r w:rsidRPr="00664296">
        <w:rPr>
          <w:rFonts w:asciiTheme="minorHAnsi" w:eastAsia="HiddenHorzOCR" w:hAnsiTheme="minorHAnsi"/>
          <w:color w:val="auto"/>
          <w:szCs w:val="24"/>
        </w:rPr>
        <w:t xml:space="preserve"> that compensable ratings should be considered for </w:t>
      </w:r>
      <w:r w:rsidR="00985C02">
        <w:rPr>
          <w:rFonts w:asciiTheme="minorHAnsi" w:eastAsia="HiddenHorzOCR" w:hAnsiTheme="minorHAnsi"/>
          <w:color w:val="auto"/>
          <w:szCs w:val="24"/>
        </w:rPr>
        <w:t xml:space="preserve">a left knee scar and right </w:t>
      </w:r>
      <w:r w:rsidR="00554E42">
        <w:rPr>
          <w:rFonts w:asciiTheme="minorHAnsi" w:eastAsia="HiddenHorzOCR" w:hAnsiTheme="minorHAnsi"/>
          <w:color w:val="auto"/>
          <w:szCs w:val="24"/>
        </w:rPr>
        <w:t>knee strain.</w:t>
      </w:r>
      <w:r w:rsidRPr="00664296">
        <w:rPr>
          <w:rFonts w:asciiTheme="minorHAnsi" w:eastAsia="HiddenHorzOCR" w:hAnsiTheme="minorHAnsi"/>
          <w:color w:val="auto"/>
          <w:szCs w:val="24"/>
        </w:rPr>
        <w:t xml:space="preserve"> </w:t>
      </w:r>
      <w:r w:rsidR="00985C02">
        <w:rPr>
          <w:rFonts w:asciiTheme="minorHAnsi" w:eastAsia="HiddenHorzOCR" w:hAnsiTheme="minorHAnsi"/>
          <w:color w:val="auto"/>
          <w:szCs w:val="24"/>
        </w:rPr>
        <w:t xml:space="preserve"> </w:t>
      </w:r>
      <w:r w:rsidR="00554E42">
        <w:rPr>
          <w:rFonts w:asciiTheme="minorHAnsi" w:eastAsia="HiddenHorzOCR" w:hAnsiTheme="minorHAnsi"/>
          <w:color w:val="auto"/>
          <w:szCs w:val="24"/>
        </w:rPr>
        <w:t>Both</w:t>
      </w:r>
      <w:r w:rsidRPr="00664296">
        <w:t xml:space="preserve"> </w:t>
      </w:r>
      <w:r w:rsidRPr="00664296">
        <w:rPr>
          <w:rFonts w:asciiTheme="minorHAnsi" w:hAnsiTheme="minorHAnsi"/>
          <w:color w:val="auto"/>
          <w:szCs w:val="24"/>
        </w:rPr>
        <w:t xml:space="preserve">conditions were reviewed by the action officer and considered by the Board.  There was no evidence for concluding that </w:t>
      </w:r>
      <w:r w:rsidR="007A3343">
        <w:rPr>
          <w:rFonts w:asciiTheme="minorHAnsi" w:hAnsiTheme="minorHAnsi"/>
          <w:color w:val="auto"/>
          <w:szCs w:val="24"/>
        </w:rPr>
        <w:t>either</w:t>
      </w:r>
      <w:r w:rsidRPr="00664296">
        <w:rPr>
          <w:rFonts w:asciiTheme="minorHAnsi" w:hAnsiTheme="minorHAnsi"/>
          <w:color w:val="auto"/>
          <w:szCs w:val="24"/>
        </w:rPr>
        <w:t xml:space="preserve"> of the conditions interfered with duty performance to a degree that could be argued as unfitting.  The Board determined therefore that </w:t>
      </w:r>
      <w:r w:rsidR="00985C02">
        <w:rPr>
          <w:rFonts w:asciiTheme="minorHAnsi" w:hAnsiTheme="minorHAnsi"/>
          <w:color w:val="auto"/>
          <w:szCs w:val="24"/>
        </w:rPr>
        <w:t>neither</w:t>
      </w:r>
      <w:r w:rsidRPr="00664296">
        <w:rPr>
          <w:rFonts w:asciiTheme="minorHAnsi" w:hAnsiTheme="minorHAnsi"/>
          <w:color w:val="auto"/>
          <w:szCs w:val="24"/>
        </w:rPr>
        <w:t xml:space="preserve"> of the stated conditions </w:t>
      </w:r>
      <w:r w:rsidR="00235B4F">
        <w:rPr>
          <w:rFonts w:asciiTheme="minorHAnsi" w:hAnsiTheme="minorHAnsi"/>
          <w:color w:val="auto"/>
          <w:szCs w:val="24"/>
        </w:rPr>
        <w:t>was</w:t>
      </w:r>
      <w:r w:rsidRPr="00664296">
        <w:rPr>
          <w:rFonts w:asciiTheme="minorHAnsi" w:hAnsiTheme="minorHAnsi"/>
          <w:color w:val="auto"/>
          <w:szCs w:val="24"/>
        </w:rPr>
        <w:t xml:space="preserve"> subject to </w:t>
      </w:r>
      <w:r w:rsidR="000A73C5">
        <w:rPr>
          <w:rFonts w:asciiTheme="minorHAnsi" w:hAnsiTheme="minorHAnsi"/>
          <w:color w:val="auto"/>
          <w:szCs w:val="24"/>
        </w:rPr>
        <w:t>s</w:t>
      </w:r>
      <w:r w:rsidRPr="00664296">
        <w:rPr>
          <w:rFonts w:asciiTheme="minorHAnsi" w:hAnsiTheme="minorHAnsi"/>
          <w:color w:val="auto"/>
          <w:szCs w:val="24"/>
        </w:rPr>
        <w:t>ervice disability rating.</w:t>
      </w:r>
    </w:p>
    <w:p w:rsidR="00D54D9C" w:rsidRPr="00664296" w:rsidRDefault="00D54D9C" w:rsidP="005058DA">
      <w:pPr>
        <w:spacing w:line="240" w:lineRule="exact"/>
        <w:jc w:val="both"/>
        <w:rPr>
          <w:rFonts w:asciiTheme="minorHAnsi" w:hAnsiTheme="minorHAnsi"/>
          <w:color w:val="auto"/>
          <w:szCs w:val="24"/>
          <w:u w:val="single"/>
        </w:rPr>
      </w:pPr>
    </w:p>
    <w:p w:rsidR="00704EA1" w:rsidRPr="00135956" w:rsidRDefault="00EC337D" w:rsidP="005058DA">
      <w:pPr>
        <w:spacing w:line="240" w:lineRule="exact"/>
        <w:jc w:val="both"/>
        <w:rPr>
          <w:rFonts w:asciiTheme="minorHAnsi" w:hAnsiTheme="minorHAnsi"/>
          <w:color w:val="auto"/>
          <w:szCs w:val="24"/>
          <w:u w:val="single"/>
        </w:rPr>
      </w:pPr>
      <w:r w:rsidRPr="000A73C5">
        <w:rPr>
          <w:rFonts w:asciiTheme="minorHAnsi" w:hAnsiTheme="minorHAnsi"/>
          <w:color w:val="auto"/>
          <w:szCs w:val="24"/>
          <w:u w:val="single"/>
        </w:rPr>
        <w:t>Remaining Conditions</w:t>
      </w:r>
      <w:r w:rsidRPr="0041599D">
        <w:rPr>
          <w:rFonts w:asciiTheme="minorHAnsi" w:hAnsiTheme="minorHAnsi"/>
          <w:color w:val="auto"/>
          <w:szCs w:val="24"/>
        </w:rPr>
        <w:t>.</w:t>
      </w:r>
      <w:r w:rsidRPr="00EC337D">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4A73C6">
        <w:rPr>
          <w:rFonts w:asciiTheme="minorHAnsi" w:hAnsiTheme="minorHAnsi"/>
          <w:color w:val="auto"/>
          <w:szCs w:val="24"/>
        </w:rPr>
        <w:t>headaches</w:t>
      </w:r>
      <w:r w:rsidR="00FB5A41">
        <w:rPr>
          <w:rFonts w:asciiTheme="minorHAnsi" w:hAnsiTheme="minorHAnsi"/>
          <w:color w:val="auto"/>
          <w:szCs w:val="24"/>
        </w:rPr>
        <w:t>,</w:t>
      </w:r>
      <w:r w:rsidR="00402612">
        <w:rPr>
          <w:rFonts w:asciiTheme="minorHAnsi" w:hAnsiTheme="minorHAnsi"/>
          <w:color w:val="auto"/>
          <w:szCs w:val="24"/>
        </w:rPr>
        <w:t xml:space="preserve"> </w:t>
      </w:r>
      <w:r w:rsidR="00FB5A41">
        <w:rPr>
          <w:rFonts w:asciiTheme="minorHAnsi" w:hAnsiTheme="minorHAnsi"/>
          <w:color w:val="auto"/>
          <w:szCs w:val="24"/>
        </w:rPr>
        <w:t xml:space="preserve">heart murmur </w:t>
      </w:r>
      <w:r w:rsidR="00402612">
        <w:rPr>
          <w:rFonts w:asciiTheme="minorHAnsi" w:hAnsiTheme="minorHAnsi"/>
          <w:color w:val="auto"/>
          <w:szCs w:val="24"/>
        </w:rPr>
        <w:t>and</w:t>
      </w:r>
      <w:r w:rsidR="004A73C6">
        <w:rPr>
          <w:rFonts w:asciiTheme="minorHAnsi" w:hAnsiTheme="minorHAnsi"/>
          <w:color w:val="auto"/>
          <w:szCs w:val="24"/>
        </w:rPr>
        <w:t xml:space="preserve"> left shoulder dislocation</w:t>
      </w:r>
      <w:r w:rsidRPr="00711350">
        <w:rPr>
          <w:rFonts w:asciiTheme="minorHAnsi" w:hAnsiTheme="minorHAnsi"/>
          <w:color w:val="auto"/>
          <w:szCs w:val="24"/>
        </w:rPr>
        <w:t>.  Several additional non-acute conditions or medical complaints were also documented</w:t>
      </w:r>
      <w:r w:rsidRPr="004A73C6">
        <w:rPr>
          <w:rFonts w:asciiTheme="minorHAnsi" w:hAnsiTheme="minorHAnsi"/>
          <w:color w:val="auto"/>
          <w:szCs w:val="24"/>
        </w:rPr>
        <w:t xml:space="preserve">.  </w:t>
      </w:r>
      <w:r w:rsidR="00E42AA0" w:rsidRPr="00711350">
        <w:rPr>
          <w:rFonts w:asciiTheme="minorHAnsi" w:hAnsiTheme="minorHAnsi"/>
          <w:color w:val="auto"/>
          <w:szCs w:val="24"/>
        </w:rPr>
        <w:t>None of these condition</w:t>
      </w:r>
      <w:r w:rsidR="00E42AA0" w:rsidRPr="00E42AA0">
        <w:rPr>
          <w:rFonts w:asciiTheme="minorHAnsi" w:hAnsiTheme="minorHAnsi"/>
          <w:color w:val="auto"/>
          <w:szCs w:val="24"/>
        </w:rPr>
        <w:t>s</w:t>
      </w:r>
      <w:r w:rsidR="00E42AA0" w:rsidRPr="00711350">
        <w:rPr>
          <w:rFonts w:asciiTheme="minorHAnsi" w:hAnsiTheme="minorHAnsi"/>
          <w:color w:val="auto"/>
          <w:szCs w:val="24"/>
        </w:rPr>
        <w:t xml:space="preserve"> were clinically </w:t>
      </w:r>
      <w:r w:rsidR="00E42AA0">
        <w:rPr>
          <w:rFonts w:asciiTheme="minorHAnsi" w:hAnsiTheme="minorHAnsi"/>
          <w:color w:val="auto"/>
          <w:szCs w:val="24"/>
        </w:rPr>
        <w:t xml:space="preserve">or occupationally significant </w:t>
      </w:r>
      <w:r w:rsidR="00E42AA0" w:rsidRPr="00711350">
        <w:rPr>
          <w:rFonts w:asciiTheme="minorHAnsi" w:hAnsiTheme="minorHAnsi"/>
          <w:color w:val="auto"/>
          <w:szCs w:val="24"/>
        </w:rPr>
        <w:t>during the MEB period</w:t>
      </w:r>
      <w:r w:rsidR="00E42AA0" w:rsidRPr="003B4319">
        <w:rPr>
          <w:rFonts w:asciiTheme="minorHAnsi" w:hAnsiTheme="minorHAnsi"/>
          <w:color w:val="auto"/>
          <w:szCs w:val="24"/>
        </w:rPr>
        <w:t>,</w:t>
      </w:r>
      <w:r w:rsidR="00E42AA0" w:rsidRPr="00711350">
        <w:rPr>
          <w:rFonts w:asciiTheme="minorHAnsi" w:hAnsiTheme="minorHAnsi"/>
          <w:color w:val="auto"/>
          <w:szCs w:val="24"/>
        </w:rPr>
        <w:t xml:space="preserve"> </w:t>
      </w:r>
      <w:r w:rsidR="00E42AA0" w:rsidRPr="005C62C2">
        <w:rPr>
          <w:rFonts w:asciiTheme="minorHAnsi" w:hAnsiTheme="minorHAnsi"/>
          <w:color w:val="auto"/>
          <w:szCs w:val="24"/>
        </w:rPr>
        <w:t xml:space="preserve">none </w:t>
      </w:r>
      <w:r w:rsidR="00E42AA0" w:rsidRPr="00E42AA0">
        <w:rPr>
          <w:rFonts w:asciiTheme="minorHAnsi" w:hAnsiTheme="minorHAnsi"/>
          <w:color w:val="auto"/>
          <w:szCs w:val="24"/>
        </w:rPr>
        <w:t>were the basis for limited duty</w:t>
      </w:r>
      <w:r w:rsidR="00D06B69">
        <w:rPr>
          <w:rFonts w:asciiTheme="minorHAnsi" w:hAnsiTheme="minorHAnsi"/>
          <w:color w:val="auto"/>
          <w:szCs w:val="24"/>
        </w:rPr>
        <w:t>,</w:t>
      </w:r>
      <w:r w:rsidR="00E42AA0" w:rsidRPr="00E42AA0">
        <w:rPr>
          <w:rFonts w:asciiTheme="minorHAnsi" w:hAnsiTheme="minorHAnsi"/>
          <w:color w:val="auto"/>
          <w:szCs w:val="24"/>
        </w:rPr>
        <w:t xml:space="preserve"> </w:t>
      </w:r>
      <w:r w:rsidR="00E42AA0" w:rsidRPr="00711350">
        <w:rPr>
          <w:rFonts w:asciiTheme="minorHAnsi" w:hAnsiTheme="minorHAnsi"/>
          <w:color w:val="auto"/>
          <w:szCs w:val="24"/>
        </w:rPr>
        <w:t xml:space="preserve">and none </w:t>
      </w:r>
      <w:r w:rsidR="00E42AA0" w:rsidRPr="00E42AA0">
        <w:rPr>
          <w:rFonts w:asciiTheme="minorHAnsi" w:hAnsiTheme="minorHAnsi"/>
          <w:color w:val="auto"/>
          <w:szCs w:val="24"/>
        </w:rPr>
        <w:t>were</w:t>
      </w:r>
      <w:r w:rsidR="00E42AA0" w:rsidRPr="00711350">
        <w:rPr>
          <w:rFonts w:asciiTheme="minorHAnsi" w:hAnsiTheme="minorHAnsi"/>
          <w:color w:val="auto"/>
          <w:szCs w:val="24"/>
        </w:rPr>
        <w:t xml:space="preserve"> implicated in the </w:t>
      </w:r>
      <w:r w:rsidR="00E42AA0" w:rsidRPr="00E42AA0">
        <w:rPr>
          <w:rFonts w:asciiTheme="minorHAnsi" w:hAnsiTheme="minorHAnsi"/>
          <w:color w:val="auto"/>
          <w:szCs w:val="24"/>
        </w:rPr>
        <w:t xml:space="preserve">commander’s </w:t>
      </w:r>
      <w:r w:rsidR="000A73C5">
        <w:rPr>
          <w:rFonts w:asciiTheme="minorHAnsi" w:hAnsiTheme="minorHAnsi"/>
          <w:color w:val="auto"/>
          <w:szCs w:val="24"/>
        </w:rPr>
        <w:t>assessment.</w:t>
      </w:r>
      <w:r w:rsidR="00E42AA0" w:rsidRPr="00711350">
        <w:rPr>
          <w:rFonts w:asciiTheme="minorHAnsi" w:hAnsiTheme="minorHAnsi"/>
          <w:color w:val="auto"/>
          <w:szCs w:val="24"/>
        </w:rPr>
        <w:t xml:space="preserve">  </w:t>
      </w:r>
      <w:r w:rsidR="00985C02" w:rsidRPr="00985C02">
        <w:rPr>
          <w:rFonts w:asciiTheme="minorHAnsi" w:hAnsiTheme="minorHAnsi"/>
          <w:color w:val="auto"/>
          <w:szCs w:val="24"/>
        </w:rPr>
        <w:t>These conditions were reviewed by the action officer and considered by the Board.  It was determined that none could be argued as unfitting an</w:t>
      </w:r>
      <w:r w:rsidR="00985C02">
        <w:rPr>
          <w:rFonts w:asciiTheme="minorHAnsi" w:hAnsiTheme="minorHAnsi"/>
          <w:color w:val="auto"/>
          <w:szCs w:val="24"/>
        </w:rPr>
        <w:t>d subject to separation rating.</w:t>
      </w:r>
      <w:r w:rsidRPr="004A73C6">
        <w:rPr>
          <w:rFonts w:asciiTheme="minorHAnsi" w:hAnsiTheme="minorHAnsi"/>
          <w:color w:val="auto"/>
          <w:szCs w:val="24"/>
        </w:rPr>
        <w:t xml:space="preserve">  Additionally</w:t>
      </w:r>
      <w:r w:rsidR="00985C02">
        <w:rPr>
          <w:rFonts w:asciiTheme="minorHAnsi" w:hAnsiTheme="minorHAnsi"/>
          <w:color w:val="auto"/>
          <w:szCs w:val="24"/>
        </w:rPr>
        <w:t>, gastroesophageal reflux disease</w:t>
      </w:r>
      <w:r w:rsidR="004A73C6">
        <w:rPr>
          <w:rFonts w:asciiTheme="minorHAnsi" w:hAnsiTheme="minorHAnsi"/>
          <w:color w:val="auto"/>
          <w:szCs w:val="24"/>
        </w:rPr>
        <w:t xml:space="preserve"> </w:t>
      </w:r>
      <w:r w:rsidRPr="004A73C6">
        <w:rPr>
          <w:rFonts w:asciiTheme="minorHAnsi" w:hAnsiTheme="minorHAnsi"/>
          <w:color w:val="auto"/>
          <w:szCs w:val="24"/>
        </w:rPr>
        <w:t>and several other non-acute conditions were noted in the VA rating decision proximal to separation, but were not documented in the DES file.</w:t>
      </w:r>
      <w:r w:rsidR="001B02A9">
        <w:rPr>
          <w:rFonts w:asciiTheme="minorHAnsi" w:hAnsiTheme="minorHAnsi"/>
          <w:color w:val="auto"/>
          <w:szCs w:val="24"/>
        </w:rPr>
        <w:t xml:space="preserve">  </w:t>
      </w:r>
      <w:r w:rsidRPr="004A73C6">
        <w:rPr>
          <w:rFonts w:asciiTheme="minorHAnsi" w:hAnsiTheme="minorHAnsi"/>
          <w:color w:val="auto"/>
          <w:szCs w:val="24"/>
        </w:rPr>
        <w:t>The Board does not have the authority under DoDI 6040.44 to render fitness or rating recommendations for any conditions not considered by the DES.</w:t>
      </w:r>
      <w:r w:rsidR="00817572" w:rsidRPr="004A73C6">
        <w:rPr>
          <w:rFonts w:asciiTheme="minorHAnsi" w:hAnsiTheme="minorHAnsi"/>
          <w:color w:val="auto"/>
          <w:szCs w:val="24"/>
        </w:rPr>
        <w:t xml:space="preserve">  The Board therefore has no reasonable basis for recommending any additional unfitting conditions for separation</w:t>
      </w:r>
      <w:r w:rsidR="0010340B">
        <w:rPr>
          <w:rFonts w:asciiTheme="minorHAnsi" w:hAnsiTheme="minorHAnsi"/>
          <w:color w:val="auto"/>
          <w:szCs w:val="24"/>
        </w:rPr>
        <w:t xml:space="preserve">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F1737C">
      <w:pPr>
        <w:spacing w:line="240" w:lineRule="exact"/>
        <w:rPr>
          <w:rFonts w:asciiTheme="minorHAnsi" w:hAnsiTheme="minorHAnsi"/>
          <w:b/>
          <w:color w:val="auto"/>
          <w:szCs w:val="24"/>
          <w:u w:val="single"/>
        </w:rPr>
      </w:pPr>
    </w:p>
    <w:p w:rsidR="00661269" w:rsidRDefault="00C56FC8" w:rsidP="00FB5A41">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142608" w:rsidRPr="00142608">
        <w:rPr>
          <w:rFonts w:asciiTheme="minorHAnsi" w:eastAsiaTheme="minorHAnsi" w:hAnsiTheme="minorHAnsi"/>
          <w:color w:val="auto"/>
          <w:szCs w:val="24"/>
        </w:rPr>
        <w:t xml:space="preserve"> </w:t>
      </w:r>
      <w:r w:rsidR="000A73C5">
        <w:rPr>
          <w:rFonts w:asciiTheme="minorHAnsi" w:eastAsiaTheme="minorHAnsi" w:hAnsiTheme="minorHAnsi"/>
          <w:color w:val="auto"/>
          <w:szCs w:val="24"/>
        </w:rPr>
        <w:t xml:space="preserve"> </w:t>
      </w:r>
      <w:r w:rsidR="00142608" w:rsidRPr="00664296">
        <w:rPr>
          <w:rFonts w:asciiTheme="minorHAnsi" w:eastAsiaTheme="minorHAnsi" w:hAnsiTheme="minorHAnsi"/>
          <w:color w:val="auto"/>
          <w:szCs w:val="24"/>
        </w:rPr>
        <w:t>The Board did not surmise from the record or PEB ruling in this case that any prerogatives outside the VASRD were exercised</w:t>
      </w:r>
      <w:r w:rsidR="00142608">
        <w:rPr>
          <w:rFonts w:asciiTheme="minorHAnsi" w:eastAsiaTheme="minorHAnsi" w:hAnsiTheme="minorHAnsi"/>
          <w:color w:val="auto"/>
          <w:szCs w:val="24"/>
        </w:rPr>
        <w:t>.</w:t>
      </w:r>
      <w:r w:rsidR="00FB5A41">
        <w:rPr>
          <w:rFonts w:asciiTheme="minorHAnsi" w:eastAsiaTheme="minorHAnsi" w:hAnsiTheme="minorHAnsi"/>
          <w:color w:val="auto"/>
          <w:szCs w:val="24"/>
        </w:rPr>
        <w:t xml:space="preserve">  </w:t>
      </w:r>
      <w:r w:rsidR="00594F16" w:rsidRPr="00664296">
        <w:rPr>
          <w:rFonts w:asciiTheme="minorHAnsi" w:eastAsiaTheme="minorHAnsi" w:hAnsiTheme="minorHAnsi"/>
          <w:color w:val="auto"/>
          <w:szCs w:val="24"/>
        </w:rPr>
        <w:t xml:space="preserve">In the matter of </w:t>
      </w:r>
      <w:r w:rsidR="00FB5A41">
        <w:rPr>
          <w:rFonts w:asciiTheme="minorHAnsi" w:eastAsiaTheme="minorHAnsi" w:hAnsiTheme="minorHAnsi"/>
          <w:color w:val="auto"/>
          <w:szCs w:val="24"/>
        </w:rPr>
        <w:t xml:space="preserve">severe </w:t>
      </w:r>
      <w:proofErr w:type="spellStart"/>
      <w:r w:rsidR="00FB5A41">
        <w:rPr>
          <w:rFonts w:asciiTheme="minorHAnsi" w:eastAsiaTheme="minorHAnsi" w:hAnsiTheme="minorHAnsi"/>
          <w:color w:val="auto"/>
          <w:szCs w:val="24"/>
        </w:rPr>
        <w:t>patellofemoral</w:t>
      </w:r>
      <w:proofErr w:type="spellEnd"/>
      <w:r w:rsidR="00FB5A41">
        <w:rPr>
          <w:rFonts w:asciiTheme="minorHAnsi" w:eastAsiaTheme="minorHAnsi" w:hAnsiTheme="minorHAnsi"/>
          <w:color w:val="auto"/>
          <w:szCs w:val="24"/>
        </w:rPr>
        <w:t xml:space="preserve"> </w:t>
      </w:r>
      <w:proofErr w:type="spellStart"/>
      <w:r w:rsidR="00FB5A41">
        <w:rPr>
          <w:rFonts w:asciiTheme="minorHAnsi" w:eastAsiaTheme="minorHAnsi" w:hAnsiTheme="minorHAnsi"/>
          <w:color w:val="auto"/>
          <w:szCs w:val="24"/>
        </w:rPr>
        <w:t>a</w:t>
      </w:r>
      <w:r w:rsidR="005058DA">
        <w:rPr>
          <w:rFonts w:asciiTheme="minorHAnsi" w:eastAsiaTheme="minorHAnsi" w:hAnsiTheme="minorHAnsi"/>
          <w:color w:val="auto"/>
          <w:szCs w:val="24"/>
        </w:rPr>
        <w:t>r</w:t>
      </w:r>
      <w:r w:rsidR="00FB5A41">
        <w:rPr>
          <w:rFonts w:asciiTheme="minorHAnsi" w:eastAsiaTheme="minorHAnsi" w:hAnsiTheme="minorHAnsi"/>
          <w:color w:val="auto"/>
          <w:szCs w:val="24"/>
        </w:rPr>
        <w:t>throsis</w:t>
      </w:r>
      <w:proofErr w:type="spellEnd"/>
      <w:r w:rsidR="00FB5A41">
        <w:rPr>
          <w:rFonts w:asciiTheme="minorHAnsi" w:eastAsiaTheme="minorHAnsi" w:hAnsiTheme="minorHAnsi"/>
          <w:color w:val="auto"/>
          <w:szCs w:val="24"/>
        </w:rPr>
        <w:t xml:space="preserve"> of the left </w:t>
      </w:r>
      <w:r w:rsidR="00594F16">
        <w:rPr>
          <w:rFonts w:asciiTheme="minorHAnsi" w:eastAsiaTheme="minorHAnsi" w:hAnsiTheme="minorHAnsi"/>
          <w:color w:val="auto"/>
          <w:szCs w:val="24"/>
        </w:rPr>
        <w:t>knee</w:t>
      </w:r>
      <w:r w:rsidR="00594F16" w:rsidRPr="00664296">
        <w:rPr>
          <w:rFonts w:asciiTheme="minorHAnsi" w:eastAsiaTheme="minorHAnsi" w:hAnsiTheme="minorHAnsi"/>
          <w:color w:val="auto"/>
          <w:szCs w:val="24"/>
        </w:rPr>
        <w:t xml:space="preserve"> and </w:t>
      </w:r>
      <w:r w:rsidR="00594F16" w:rsidRPr="00664296">
        <w:rPr>
          <w:rFonts w:asciiTheme="minorHAnsi" w:hAnsiTheme="minorHAnsi"/>
          <w:color w:val="auto"/>
          <w:szCs w:val="24"/>
        </w:rPr>
        <w:t xml:space="preserve">IAW VASRD </w:t>
      </w:r>
      <w:r w:rsidR="00594F16" w:rsidRPr="00FB5A41">
        <w:rPr>
          <w:rFonts w:asciiTheme="minorHAnsi" w:hAnsiTheme="minorHAnsi"/>
          <w:color w:val="auto"/>
          <w:szCs w:val="24"/>
        </w:rPr>
        <w:t>§4.71</w:t>
      </w:r>
      <w:r w:rsidR="00594F16" w:rsidRPr="00FB5A41">
        <w:rPr>
          <w:rFonts w:asciiTheme="minorHAnsi" w:eastAsiaTheme="minorHAnsi" w:hAnsiTheme="minorHAnsi"/>
          <w:color w:val="auto"/>
          <w:szCs w:val="24"/>
        </w:rPr>
        <w:t>, the</w:t>
      </w:r>
      <w:r w:rsidR="00594F16" w:rsidRPr="00664296">
        <w:rPr>
          <w:rFonts w:asciiTheme="minorHAnsi" w:eastAsiaTheme="minorHAnsi" w:hAnsiTheme="minorHAnsi"/>
          <w:color w:val="auto"/>
          <w:szCs w:val="24"/>
        </w:rPr>
        <w:t xml:space="preserve"> Board </w:t>
      </w:r>
      <w:r w:rsidR="00D71029" w:rsidRPr="00EA2F35">
        <w:rPr>
          <w:rFonts w:asciiTheme="minorHAnsi" w:hAnsiTheme="minorHAnsi"/>
          <w:color w:val="auto"/>
          <w:szCs w:val="24"/>
        </w:rPr>
        <w:t>unanimously</w:t>
      </w:r>
      <w:r w:rsidR="00D71029">
        <w:rPr>
          <w:rFonts w:asciiTheme="minorHAnsi" w:eastAsiaTheme="minorHAnsi" w:hAnsiTheme="minorHAnsi"/>
          <w:color w:val="auto"/>
          <w:szCs w:val="24"/>
        </w:rPr>
        <w:t xml:space="preserve"> </w:t>
      </w:r>
      <w:r w:rsidR="00594F16" w:rsidRPr="00664296">
        <w:rPr>
          <w:rFonts w:asciiTheme="minorHAnsi" w:eastAsiaTheme="minorHAnsi" w:hAnsiTheme="minorHAnsi"/>
          <w:color w:val="auto"/>
          <w:szCs w:val="24"/>
        </w:rPr>
        <w:t>recommends no change in the PEB rating</w:t>
      </w:r>
      <w:r w:rsidR="00594F16" w:rsidRPr="00664296">
        <w:rPr>
          <w:rFonts w:asciiTheme="minorHAnsi" w:hAnsiTheme="minorHAnsi"/>
          <w:color w:val="auto"/>
          <w:szCs w:val="24"/>
        </w:rPr>
        <w:t xml:space="preserve"> of </w:t>
      </w:r>
      <w:r w:rsidR="00594F16">
        <w:rPr>
          <w:rFonts w:asciiTheme="minorHAnsi" w:hAnsiTheme="minorHAnsi"/>
          <w:color w:val="auto"/>
          <w:szCs w:val="24"/>
        </w:rPr>
        <w:t>1</w:t>
      </w:r>
      <w:r w:rsidR="00594F16" w:rsidRPr="00664296">
        <w:rPr>
          <w:rFonts w:asciiTheme="minorHAnsi" w:hAnsiTheme="minorHAnsi"/>
          <w:color w:val="auto"/>
          <w:szCs w:val="24"/>
        </w:rPr>
        <w:t>0%</w:t>
      </w:r>
      <w:r w:rsidR="00EA2F35">
        <w:rPr>
          <w:rFonts w:asciiTheme="minorHAnsi" w:hAnsiTheme="minorHAnsi"/>
          <w:color w:val="auto"/>
          <w:szCs w:val="24"/>
        </w:rPr>
        <w:t>.</w:t>
      </w:r>
      <w:r w:rsidR="00594F16" w:rsidRPr="00664296">
        <w:rPr>
          <w:rFonts w:asciiTheme="minorHAnsi" w:hAnsiTheme="minorHAnsi"/>
          <w:color w:val="auto"/>
          <w:szCs w:val="24"/>
        </w:rPr>
        <w:t xml:space="preserve"> </w:t>
      </w:r>
      <w:r w:rsidR="000A73C5">
        <w:rPr>
          <w:rFonts w:asciiTheme="minorHAnsi" w:hAnsiTheme="minorHAnsi"/>
          <w:color w:val="auto"/>
          <w:szCs w:val="24"/>
        </w:rPr>
        <w:t xml:space="preserve"> </w:t>
      </w:r>
      <w:r w:rsidR="00D54D9C" w:rsidRPr="00664296">
        <w:rPr>
          <w:rFonts w:asciiTheme="minorHAnsi" w:hAnsiTheme="minorHAnsi"/>
          <w:color w:val="auto"/>
          <w:szCs w:val="24"/>
        </w:rPr>
        <w:t xml:space="preserve">In the matter of the </w:t>
      </w:r>
      <w:r w:rsidR="00FB5A41">
        <w:rPr>
          <w:rFonts w:asciiTheme="minorHAnsi" w:hAnsiTheme="minorHAnsi"/>
          <w:color w:val="auto"/>
          <w:szCs w:val="24"/>
        </w:rPr>
        <w:t>a</w:t>
      </w:r>
      <w:r w:rsidR="005058DA">
        <w:rPr>
          <w:rFonts w:asciiTheme="minorHAnsi" w:hAnsiTheme="minorHAnsi"/>
          <w:color w:val="auto"/>
          <w:szCs w:val="24"/>
        </w:rPr>
        <w:t>r</w:t>
      </w:r>
      <w:r w:rsidR="00FB5A41">
        <w:rPr>
          <w:rFonts w:asciiTheme="minorHAnsi" w:hAnsiTheme="minorHAnsi"/>
          <w:color w:val="auto"/>
          <w:szCs w:val="24"/>
        </w:rPr>
        <w:t>throfibrosis left knee</w:t>
      </w:r>
      <w:r w:rsidR="00FB5A41" w:rsidRPr="00664296">
        <w:rPr>
          <w:rFonts w:asciiTheme="minorHAnsi" w:hAnsiTheme="minorHAnsi"/>
          <w:color w:val="auto"/>
          <w:szCs w:val="24"/>
        </w:rPr>
        <w:t xml:space="preserve"> </w:t>
      </w:r>
      <w:r w:rsidR="00D54D9C" w:rsidRPr="00664296">
        <w:rPr>
          <w:rFonts w:asciiTheme="minorHAnsi" w:hAnsiTheme="minorHAnsi"/>
          <w:color w:val="auto"/>
          <w:szCs w:val="24"/>
        </w:rPr>
        <w:t xml:space="preserve">condition, the Board </w:t>
      </w:r>
      <w:r w:rsidR="00EA2F35" w:rsidRPr="00EA2F35">
        <w:rPr>
          <w:rFonts w:asciiTheme="minorHAnsi" w:hAnsiTheme="minorHAnsi"/>
          <w:color w:val="auto"/>
          <w:szCs w:val="24"/>
        </w:rPr>
        <w:t>unanimously</w:t>
      </w:r>
      <w:r w:rsidR="00EA2F35" w:rsidRPr="00664296">
        <w:rPr>
          <w:rFonts w:asciiTheme="minorHAnsi" w:hAnsiTheme="minorHAnsi"/>
          <w:color w:val="auto"/>
          <w:szCs w:val="24"/>
        </w:rPr>
        <w:t xml:space="preserve"> </w:t>
      </w:r>
      <w:r w:rsidR="00D54D9C" w:rsidRPr="00664296">
        <w:rPr>
          <w:rFonts w:asciiTheme="minorHAnsi" w:hAnsiTheme="minorHAnsi"/>
          <w:color w:val="auto"/>
          <w:szCs w:val="24"/>
        </w:rPr>
        <w:t>agrees that it cannot</w:t>
      </w:r>
      <w:r w:rsidR="00D54D9C" w:rsidRPr="00664296">
        <w:rPr>
          <w:rFonts w:asciiTheme="minorHAnsi" w:hAnsiTheme="minorHAnsi"/>
          <w:color w:val="000080"/>
          <w:szCs w:val="24"/>
        </w:rPr>
        <w:t xml:space="preserve"> </w:t>
      </w:r>
      <w:r w:rsidR="00D54D9C" w:rsidRPr="00664296">
        <w:rPr>
          <w:rFonts w:asciiTheme="minorHAnsi" w:hAnsiTheme="minorHAnsi"/>
          <w:color w:val="auto"/>
          <w:szCs w:val="24"/>
        </w:rPr>
        <w:t>recommend a finding of unfit for additional rating at separation.</w:t>
      </w:r>
      <w:r w:rsidR="00FB5A41">
        <w:rPr>
          <w:rFonts w:asciiTheme="minorHAnsi" w:hAnsiTheme="minorHAnsi"/>
          <w:color w:val="auto"/>
          <w:szCs w:val="24"/>
        </w:rPr>
        <w:t xml:space="preserve">  </w:t>
      </w:r>
      <w:r w:rsidR="00661269" w:rsidRPr="00664296">
        <w:rPr>
          <w:rFonts w:asciiTheme="minorHAnsi" w:hAnsiTheme="minorHAnsi"/>
          <w:color w:val="auto"/>
          <w:szCs w:val="24"/>
        </w:rPr>
        <w:t xml:space="preserve">In the matter of the </w:t>
      </w:r>
      <w:r w:rsidR="00FB5A41">
        <w:rPr>
          <w:rFonts w:asciiTheme="minorHAnsi" w:hAnsiTheme="minorHAnsi"/>
          <w:color w:val="auto"/>
          <w:szCs w:val="24"/>
        </w:rPr>
        <w:t xml:space="preserve">left knee </w:t>
      </w:r>
      <w:r w:rsidR="00661269">
        <w:rPr>
          <w:rFonts w:asciiTheme="minorHAnsi" w:hAnsiTheme="minorHAnsi"/>
          <w:color w:val="auto"/>
          <w:szCs w:val="24"/>
        </w:rPr>
        <w:t>scar</w:t>
      </w:r>
      <w:r w:rsidR="00FB5A41">
        <w:rPr>
          <w:rFonts w:asciiTheme="minorHAnsi" w:hAnsiTheme="minorHAnsi"/>
          <w:color w:val="auto"/>
          <w:szCs w:val="24"/>
        </w:rPr>
        <w:t>,</w:t>
      </w:r>
      <w:r w:rsidR="00661269">
        <w:rPr>
          <w:rFonts w:asciiTheme="minorHAnsi" w:hAnsiTheme="minorHAnsi"/>
          <w:color w:val="auto"/>
          <w:szCs w:val="24"/>
        </w:rPr>
        <w:t xml:space="preserve"> right knee strain</w:t>
      </w:r>
      <w:r w:rsidR="00FB5A41">
        <w:rPr>
          <w:rFonts w:asciiTheme="minorHAnsi" w:hAnsiTheme="minorHAnsi"/>
          <w:color w:val="auto"/>
          <w:szCs w:val="24"/>
        </w:rPr>
        <w:t>, headaches and left shoulder dislocation</w:t>
      </w:r>
      <w:r w:rsidR="00FB5A41" w:rsidRPr="00664296">
        <w:rPr>
          <w:rFonts w:asciiTheme="minorHAnsi" w:eastAsiaTheme="minorHAnsi" w:hAnsiTheme="minorHAnsi"/>
          <w:color w:val="auto"/>
          <w:szCs w:val="24"/>
        </w:rPr>
        <w:t xml:space="preserve"> </w:t>
      </w:r>
      <w:r w:rsidR="00661269" w:rsidRPr="00664296">
        <w:rPr>
          <w:rFonts w:asciiTheme="minorHAnsi" w:eastAsiaTheme="minorHAnsi" w:hAnsiTheme="minorHAnsi"/>
          <w:color w:val="auto"/>
          <w:szCs w:val="24"/>
        </w:rPr>
        <w:t>condition</w:t>
      </w:r>
      <w:r w:rsidR="00661269">
        <w:rPr>
          <w:rFonts w:asciiTheme="minorHAnsi" w:eastAsiaTheme="minorHAnsi" w:hAnsiTheme="minorHAnsi"/>
          <w:color w:val="auto"/>
          <w:szCs w:val="24"/>
        </w:rPr>
        <w:t>s</w:t>
      </w:r>
      <w:r w:rsidR="00FB5A41">
        <w:rPr>
          <w:rFonts w:asciiTheme="minorHAnsi" w:eastAsiaTheme="minorHAnsi" w:hAnsiTheme="minorHAnsi"/>
          <w:color w:val="auto"/>
          <w:szCs w:val="24"/>
        </w:rPr>
        <w:t xml:space="preserve">, </w:t>
      </w:r>
      <w:r w:rsidR="00FB5A41" w:rsidRPr="00FB5A41">
        <w:rPr>
          <w:rFonts w:asciiTheme="minorHAnsi" w:eastAsiaTheme="minorHAnsi" w:hAnsiTheme="minorHAnsi"/>
          <w:color w:val="auto"/>
          <w:szCs w:val="24"/>
        </w:rPr>
        <w:t>or any other medical conditions</w:t>
      </w:r>
      <w:r w:rsidR="00661269" w:rsidRPr="00664296">
        <w:rPr>
          <w:rFonts w:asciiTheme="minorHAnsi" w:hAnsiTheme="minorHAnsi"/>
          <w:color w:val="auto"/>
          <w:szCs w:val="24"/>
        </w:rPr>
        <w:t xml:space="preserve"> eligible for Board consideration</w:t>
      </w:r>
      <w:r w:rsidR="00F03111">
        <w:rPr>
          <w:rFonts w:asciiTheme="minorHAnsi" w:hAnsiTheme="minorHAnsi"/>
          <w:color w:val="auto"/>
          <w:szCs w:val="24"/>
        </w:rPr>
        <w:t xml:space="preserve">, </w:t>
      </w:r>
      <w:r w:rsidR="00661269" w:rsidRPr="00664296">
        <w:rPr>
          <w:rFonts w:asciiTheme="minorHAnsi" w:hAnsiTheme="minorHAnsi"/>
          <w:color w:val="auto"/>
          <w:szCs w:val="24"/>
        </w:rPr>
        <w:t xml:space="preserve">the Board </w:t>
      </w:r>
      <w:r w:rsidR="00661269" w:rsidRPr="00EA2F35">
        <w:rPr>
          <w:rFonts w:asciiTheme="minorHAnsi" w:hAnsiTheme="minorHAnsi"/>
          <w:color w:val="auto"/>
          <w:szCs w:val="24"/>
        </w:rPr>
        <w:t>unanimously agrees that it cannot</w:t>
      </w:r>
      <w:r w:rsidR="00661269" w:rsidRPr="00EA2F35">
        <w:rPr>
          <w:rFonts w:asciiTheme="minorHAnsi" w:hAnsiTheme="minorHAnsi"/>
          <w:color w:val="000080"/>
          <w:szCs w:val="24"/>
        </w:rPr>
        <w:t xml:space="preserve"> </w:t>
      </w:r>
      <w:r w:rsidR="00661269" w:rsidRPr="00EA2F35">
        <w:rPr>
          <w:rFonts w:asciiTheme="minorHAnsi" w:hAnsiTheme="minorHAnsi"/>
          <w:color w:val="auto"/>
          <w:szCs w:val="24"/>
        </w:rPr>
        <w:t>recommend any findings of unfit for a</w:t>
      </w:r>
      <w:r w:rsidR="00E42AA0">
        <w:rPr>
          <w:rFonts w:asciiTheme="minorHAnsi" w:hAnsiTheme="minorHAnsi"/>
          <w:color w:val="auto"/>
          <w:szCs w:val="24"/>
        </w:rPr>
        <w:t>d</w:t>
      </w:r>
      <w:r w:rsidR="00661269" w:rsidRPr="00EA2F35">
        <w:rPr>
          <w:rFonts w:asciiTheme="minorHAnsi" w:hAnsiTheme="minorHAnsi"/>
          <w:color w:val="auto"/>
          <w:szCs w:val="24"/>
        </w:rPr>
        <w:t>ditional rating at separation.</w:t>
      </w:r>
    </w:p>
    <w:p w:rsidR="00594F16" w:rsidRPr="00391858" w:rsidRDefault="00594F16"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230979" w:rsidRDefault="00230979" w:rsidP="001B02A9">
      <w:pPr>
        <w:spacing w:line="240" w:lineRule="exact"/>
        <w:rPr>
          <w:rFonts w:asciiTheme="minorHAnsi" w:hAnsiTheme="minorHAnsi"/>
          <w:color w:val="auto"/>
          <w:szCs w:val="24"/>
          <w:u w:val="single"/>
        </w:rPr>
      </w:pPr>
    </w:p>
    <w:p w:rsidR="001B02A9" w:rsidRPr="00664296" w:rsidRDefault="00C56FC8" w:rsidP="000A73C5">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001B02A9">
        <w:rPr>
          <w:rFonts w:asciiTheme="minorHAnsi" w:hAnsiTheme="minorHAnsi"/>
          <w:color w:val="auto"/>
          <w:szCs w:val="24"/>
          <w:u w:val="single"/>
        </w:rPr>
        <w:t>:</w:t>
      </w:r>
      <w:r w:rsidR="001B02A9" w:rsidRPr="00664296">
        <w:rPr>
          <w:rFonts w:asciiTheme="minorHAnsi" w:hAnsiTheme="minorHAnsi"/>
          <w:color w:val="auto"/>
          <w:szCs w:val="24"/>
        </w:rPr>
        <w:t xml:space="preserve">  </w:t>
      </w:r>
      <w:r w:rsidR="001B02A9" w:rsidRPr="00664296">
        <w:rPr>
          <w:rFonts w:asciiTheme="minorHAnsi" w:eastAsiaTheme="minorHAnsi" w:hAnsiTheme="minorHAnsi"/>
          <w:color w:val="auto"/>
          <w:szCs w:val="24"/>
        </w:rPr>
        <w:t xml:space="preserve">In the matter of the </w:t>
      </w:r>
      <w:r w:rsidR="001B02A9">
        <w:rPr>
          <w:rFonts w:asciiTheme="minorHAnsi" w:eastAsiaTheme="minorHAnsi" w:hAnsiTheme="minorHAnsi"/>
          <w:color w:val="auto"/>
          <w:szCs w:val="24"/>
        </w:rPr>
        <w:t>knee</w:t>
      </w:r>
      <w:r w:rsidR="001B02A9" w:rsidRPr="00664296">
        <w:rPr>
          <w:rFonts w:asciiTheme="minorHAnsi" w:eastAsiaTheme="minorHAnsi" w:hAnsiTheme="minorHAnsi"/>
          <w:color w:val="auto"/>
          <w:szCs w:val="24"/>
        </w:rPr>
        <w:t xml:space="preserve"> condition and </w:t>
      </w:r>
      <w:r w:rsidR="001B02A9" w:rsidRPr="00664296">
        <w:rPr>
          <w:rFonts w:asciiTheme="minorHAnsi" w:hAnsiTheme="minorHAnsi"/>
          <w:color w:val="auto"/>
          <w:szCs w:val="24"/>
        </w:rPr>
        <w:t>IAW VASRD §</w:t>
      </w:r>
      <w:r w:rsidR="001B02A9" w:rsidRPr="001B02A9">
        <w:rPr>
          <w:rFonts w:asciiTheme="minorHAnsi" w:hAnsiTheme="minorHAnsi"/>
          <w:color w:val="auto"/>
          <w:szCs w:val="24"/>
        </w:rPr>
        <w:t>4.71a</w:t>
      </w:r>
      <w:r w:rsidR="001B02A9" w:rsidRPr="001B02A9">
        <w:rPr>
          <w:rFonts w:asciiTheme="minorHAnsi" w:eastAsiaTheme="minorHAnsi" w:hAnsiTheme="minorHAnsi"/>
          <w:color w:val="auto"/>
          <w:szCs w:val="24"/>
        </w:rPr>
        <w:t>,</w:t>
      </w:r>
      <w:r w:rsidR="001B02A9" w:rsidRPr="00664296">
        <w:rPr>
          <w:rFonts w:asciiTheme="minorHAnsi" w:eastAsiaTheme="minorHAnsi" w:hAnsiTheme="minorHAnsi"/>
          <w:color w:val="auto"/>
          <w:szCs w:val="24"/>
        </w:rPr>
        <w:t xml:space="preserve"> the Board </w:t>
      </w:r>
      <w:r w:rsidR="001B02A9" w:rsidRPr="001B02A9">
        <w:rPr>
          <w:rFonts w:asciiTheme="minorHAnsi" w:eastAsiaTheme="minorHAnsi" w:hAnsiTheme="minorHAnsi"/>
          <w:color w:val="auto"/>
          <w:szCs w:val="24"/>
        </w:rPr>
        <w:t>unanimously</w:t>
      </w:r>
      <w:r w:rsidR="001B02A9">
        <w:rPr>
          <w:rFonts w:asciiTheme="minorHAnsi" w:eastAsiaTheme="minorHAnsi" w:hAnsiTheme="minorHAnsi"/>
          <w:color w:val="auto"/>
          <w:szCs w:val="24"/>
        </w:rPr>
        <w:t xml:space="preserve"> </w:t>
      </w:r>
      <w:r w:rsidR="001B02A9" w:rsidRPr="00664296">
        <w:rPr>
          <w:rFonts w:asciiTheme="minorHAnsi" w:eastAsiaTheme="minorHAnsi" w:hAnsiTheme="minorHAnsi"/>
          <w:color w:val="auto"/>
          <w:szCs w:val="24"/>
        </w:rPr>
        <w:t>recommends no change in the PEB adjudication</w:t>
      </w:r>
      <w:r w:rsidR="001B02A9" w:rsidRPr="00664296">
        <w:rPr>
          <w:rFonts w:asciiTheme="minorHAnsi" w:hAnsiTheme="minorHAnsi"/>
          <w:color w:val="auto"/>
          <w:szCs w:val="24"/>
        </w:rPr>
        <w:t xml:space="preserve">.  </w:t>
      </w:r>
    </w:p>
    <w:p w:rsidR="00316FD1" w:rsidRPr="00AF01B2" w:rsidRDefault="00316FD1" w:rsidP="00316FD1">
      <w:pPr>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E827C1" w:rsidP="00B63CCE">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 xml:space="preserve">Severe </w:t>
            </w:r>
            <w:proofErr w:type="spellStart"/>
            <w:r>
              <w:rPr>
                <w:rFonts w:asciiTheme="minorHAnsi" w:hAnsiTheme="minorHAnsi"/>
                <w:color w:val="auto"/>
                <w:szCs w:val="24"/>
              </w:rPr>
              <w:t>Patellofemoral</w:t>
            </w:r>
            <w:proofErr w:type="spellEnd"/>
            <w:r>
              <w:rPr>
                <w:rFonts w:asciiTheme="minorHAnsi" w:hAnsiTheme="minorHAnsi"/>
                <w:color w:val="auto"/>
                <w:szCs w:val="24"/>
              </w:rPr>
              <w:t xml:space="preserve"> </w:t>
            </w:r>
            <w:proofErr w:type="spellStart"/>
            <w:r>
              <w:rPr>
                <w:rFonts w:asciiTheme="minorHAnsi" w:hAnsiTheme="minorHAnsi"/>
                <w:color w:val="auto"/>
                <w:szCs w:val="24"/>
              </w:rPr>
              <w:t>Arthrosis</w:t>
            </w:r>
            <w:proofErr w:type="spellEnd"/>
            <w:r>
              <w:rPr>
                <w:rFonts w:asciiTheme="minorHAnsi" w:hAnsiTheme="minorHAnsi"/>
                <w:color w:val="auto"/>
                <w:szCs w:val="24"/>
              </w:rPr>
              <w:t>,</w:t>
            </w:r>
            <w:r w:rsidR="00316FD1">
              <w:rPr>
                <w:rFonts w:asciiTheme="minorHAnsi" w:hAnsiTheme="minorHAnsi"/>
                <w:color w:val="auto"/>
                <w:szCs w:val="24"/>
              </w:rPr>
              <w:t xml:space="preserve"> </w:t>
            </w:r>
            <w:r w:rsidR="001813F6">
              <w:rPr>
                <w:rFonts w:asciiTheme="minorHAnsi" w:hAnsiTheme="minorHAnsi"/>
                <w:color w:val="auto"/>
                <w:szCs w:val="24"/>
              </w:rPr>
              <w:t xml:space="preserve">Left </w:t>
            </w:r>
            <w:r w:rsidR="00B63CCE">
              <w:rPr>
                <w:rFonts w:asciiTheme="minorHAnsi" w:hAnsiTheme="minorHAnsi"/>
                <w:color w:val="auto"/>
                <w:szCs w:val="24"/>
              </w:rPr>
              <w:t>K</w:t>
            </w:r>
            <w:r w:rsidR="001813F6">
              <w:rPr>
                <w:rFonts w:asciiTheme="minorHAnsi" w:hAnsiTheme="minorHAnsi"/>
                <w:color w:val="auto"/>
                <w:szCs w:val="24"/>
              </w:rPr>
              <w:t>nee</w:t>
            </w:r>
          </w:p>
        </w:tc>
        <w:tc>
          <w:tcPr>
            <w:tcW w:w="1710" w:type="dxa"/>
            <w:vAlign w:val="center"/>
          </w:tcPr>
          <w:p w:rsidR="00A95BBA" w:rsidRPr="00AF01B2" w:rsidRDefault="00E827C1" w:rsidP="00EA2F35">
            <w:pPr>
              <w:tabs>
                <w:tab w:val="left" w:pos="288"/>
                <w:tab w:val="left" w:pos="4752"/>
              </w:tabs>
              <w:spacing w:line="240" w:lineRule="exact"/>
              <w:jc w:val="center"/>
              <w:rPr>
                <w:rFonts w:asciiTheme="minorHAnsi" w:hAnsiTheme="minorHAnsi"/>
                <w:color w:val="auto"/>
                <w:szCs w:val="24"/>
              </w:rPr>
            </w:pPr>
            <w:r w:rsidRPr="00E827C1">
              <w:rPr>
                <w:rFonts w:asciiTheme="minorHAnsi" w:hAnsiTheme="minorHAnsi"/>
                <w:color w:val="auto"/>
                <w:szCs w:val="24"/>
              </w:rPr>
              <w:t>5299-</w:t>
            </w:r>
            <w:r w:rsidR="001813F6" w:rsidRPr="00E827C1">
              <w:rPr>
                <w:rFonts w:asciiTheme="minorHAnsi" w:hAnsiTheme="minorHAnsi"/>
                <w:color w:val="auto"/>
                <w:szCs w:val="24"/>
              </w:rPr>
              <w:t>5</w:t>
            </w:r>
            <w:r w:rsidR="00EA2F35" w:rsidRPr="00E827C1">
              <w:rPr>
                <w:rFonts w:asciiTheme="minorHAnsi" w:hAnsiTheme="minorHAnsi"/>
                <w:color w:val="auto"/>
                <w:szCs w:val="24"/>
              </w:rPr>
              <w:t>003</w:t>
            </w:r>
          </w:p>
        </w:tc>
        <w:tc>
          <w:tcPr>
            <w:tcW w:w="1170" w:type="dxa"/>
            <w:vAlign w:val="center"/>
          </w:tcPr>
          <w:p w:rsidR="00A95BBA" w:rsidRPr="00AF01B2" w:rsidRDefault="001813F6" w:rsidP="001813F6">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1813F6" w:rsidP="00103948">
            <w:pPr>
              <w:tabs>
                <w:tab w:val="left" w:pos="288"/>
                <w:tab w:val="left" w:pos="4752"/>
              </w:tabs>
              <w:spacing w:line="240" w:lineRule="exact"/>
              <w:jc w:val="center"/>
              <w:rPr>
                <w:rFonts w:asciiTheme="minorHAnsi" w:hAnsiTheme="minorHAnsi"/>
                <w:b/>
                <w:color w:val="auto"/>
                <w:szCs w:val="24"/>
              </w:rPr>
            </w:pPr>
            <w:r w:rsidRPr="001813F6">
              <w:rPr>
                <w:rFonts w:asciiTheme="minorHAnsi" w:hAnsiTheme="minorHAnsi"/>
                <w:b/>
                <w:color w:val="auto"/>
                <w:szCs w:val="24"/>
              </w:rPr>
              <w:t>1</w:t>
            </w:r>
            <w:r w:rsidR="00A95BBA" w:rsidRPr="001813F6">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06AD8" w:rsidRDefault="00106AD8" w:rsidP="00510F9C">
      <w:pPr>
        <w:tabs>
          <w:tab w:val="left" w:pos="288"/>
          <w:tab w:val="left" w:pos="4752"/>
        </w:tabs>
        <w:spacing w:line="240" w:lineRule="exact"/>
        <w:rPr>
          <w:b/>
          <w:color w:val="auto"/>
          <w:szCs w:val="24"/>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C920EB" w:rsidRDefault="00C920EB"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A.  DD Form </w:t>
      </w:r>
      <w:proofErr w:type="gramStart"/>
      <w:r>
        <w:rPr>
          <w:rFonts w:asciiTheme="minorHAnsi" w:hAnsiTheme="minorHAnsi"/>
          <w:color w:val="auto"/>
        </w:rPr>
        <w:t>294,</w:t>
      </w:r>
      <w:proofErr w:type="gramEnd"/>
      <w:r>
        <w:rPr>
          <w:rFonts w:asciiTheme="minorHAnsi" w:hAnsiTheme="minorHAnsi"/>
          <w:color w:val="auto"/>
        </w:rPr>
        <w:t xml:space="preserve"> dated 20</w:t>
      </w:r>
      <w:r w:rsidR="00E306B1">
        <w:rPr>
          <w:rFonts w:asciiTheme="minorHAnsi" w:hAnsiTheme="minorHAnsi"/>
          <w:color w:val="auto"/>
        </w:rPr>
        <w:t>11</w:t>
      </w:r>
      <w:r w:rsidR="007E59E3">
        <w:rPr>
          <w:rFonts w:asciiTheme="minorHAnsi" w:hAnsiTheme="minorHAnsi"/>
          <w:color w:val="auto"/>
        </w:rPr>
        <w:t>0</w:t>
      </w:r>
      <w:r w:rsidR="00E306B1">
        <w:rPr>
          <w:rFonts w:asciiTheme="minorHAnsi" w:hAnsiTheme="minorHAnsi"/>
          <w:color w:val="auto"/>
        </w:rPr>
        <w:t>127</w:t>
      </w:r>
      <w:r>
        <w:rPr>
          <w:rFonts w:asciiTheme="minorHAnsi" w:hAnsiTheme="minorHAnsi"/>
          <w:color w:val="auto"/>
        </w:rPr>
        <w:t>, w/</w:t>
      </w:r>
      <w:proofErr w:type="spellStart"/>
      <w:r>
        <w:rPr>
          <w:rFonts w:asciiTheme="minorHAnsi" w:hAnsiTheme="minorHAnsi"/>
          <w:color w:val="auto"/>
        </w:rPr>
        <w:t>atchs</w:t>
      </w:r>
      <w:proofErr w:type="spellEnd"/>
      <w:r>
        <w:rPr>
          <w:rFonts w:asciiTheme="minorHAnsi" w:hAnsiTheme="minorHAnsi"/>
          <w:color w:val="auto"/>
        </w:rPr>
        <w:t>.</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B.  </w:t>
      </w:r>
      <w:proofErr w:type="gramStart"/>
      <w:r>
        <w:rPr>
          <w:rFonts w:asciiTheme="minorHAnsi" w:hAnsiTheme="minorHAnsi"/>
          <w:color w:val="auto"/>
        </w:rPr>
        <w:t>Service Treatment Record.</w:t>
      </w:r>
      <w:proofErr w:type="gramEnd"/>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 xml:space="preserve">Exhibit C.  </w:t>
      </w:r>
      <w:proofErr w:type="gramStart"/>
      <w:r>
        <w:rPr>
          <w:rFonts w:asciiTheme="minorHAnsi" w:hAnsiTheme="minorHAnsi"/>
          <w:color w:val="auto"/>
        </w:rPr>
        <w:t>Department of Veterans' Affairs Treatment Record.</w:t>
      </w:r>
      <w:proofErr w:type="gramEnd"/>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06B69" w:rsidRDefault="00FB1725" w:rsidP="00483636">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p>
    <w:p w:rsidR="00B522CD" w:rsidRPr="00006186" w:rsidRDefault="00FB1725" w:rsidP="00483636">
      <w:pPr>
        <w:tabs>
          <w:tab w:val="left" w:pos="0"/>
          <w:tab w:val="left" w:pos="4320"/>
        </w:tabs>
        <w:spacing w:line="240" w:lineRule="exact"/>
        <w:jc w:val="both"/>
        <w:rPr>
          <w:rFonts w:asciiTheme="minorHAnsi" w:hAnsiTheme="minorHAnsi"/>
          <w:color w:val="auto"/>
        </w:rPr>
      </w:pPr>
      <w:r>
        <w:rPr>
          <w:rFonts w:asciiTheme="minorHAnsi" w:hAnsiTheme="minorHAnsi"/>
          <w:color w:val="auto"/>
        </w:rPr>
        <w:tab/>
      </w:r>
    </w:p>
    <w:p w:rsidR="00FB5A41" w:rsidRPr="00FB5A41" w:rsidRDefault="00483636" w:rsidP="00FB5A41">
      <w:pPr>
        <w:tabs>
          <w:tab w:val="left" w:pos="0"/>
          <w:tab w:val="left" w:pos="4320"/>
        </w:tabs>
        <w:spacing w:line="240" w:lineRule="exact"/>
        <w:jc w:val="both"/>
        <w:rPr>
          <w:rFonts w:asciiTheme="minorHAnsi" w:hAnsiTheme="minorHAnsi"/>
          <w:color w:val="auto"/>
        </w:rPr>
      </w:pPr>
      <w:r>
        <w:rPr>
          <w:rFonts w:asciiTheme="minorHAnsi" w:hAnsiTheme="minorHAnsi"/>
          <w:color w:val="auto"/>
          <w:szCs w:val="24"/>
        </w:rPr>
        <w:tab/>
      </w:r>
      <w:r w:rsidR="00FB5A41">
        <w:rPr>
          <w:rFonts w:asciiTheme="minorHAnsi" w:hAnsiTheme="minorHAnsi"/>
          <w:color w:val="auto"/>
          <w:szCs w:val="24"/>
        </w:rPr>
        <w:tab/>
      </w:r>
      <w:r w:rsidR="0044223E">
        <w:rPr>
          <w:rFonts w:asciiTheme="minorHAnsi" w:hAnsiTheme="minorHAnsi"/>
          <w:color w:val="auto"/>
        </w:rPr>
        <w:t>XXXXXXXXXX</w:t>
      </w:r>
      <w:bookmarkStart w:id="0" w:name="_GoBack"/>
      <w:bookmarkEnd w:id="0"/>
    </w:p>
    <w:p w:rsidR="00483636" w:rsidRPr="00006186" w:rsidRDefault="00FB5A41" w:rsidP="00FB5A41">
      <w:pPr>
        <w:tabs>
          <w:tab w:val="left" w:pos="0"/>
          <w:tab w:val="left" w:pos="4320"/>
        </w:tabs>
        <w:spacing w:line="240" w:lineRule="exact"/>
        <w:jc w:val="both"/>
        <w:rPr>
          <w:rFonts w:asciiTheme="minorHAnsi" w:hAnsiTheme="minorHAnsi"/>
          <w:color w:val="auto"/>
        </w:rPr>
      </w:pPr>
      <w:r w:rsidRPr="00FB5A41">
        <w:rPr>
          <w:rFonts w:asciiTheme="minorHAnsi" w:hAnsiTheme="minorHAnsi"/>
          <w:color w:val="auto"/>
        </w:rPr>
        <w:t xml:space="preserve">                             </w:t>
      </w:r>
      <w:r w:rsidRPr="00FB5A41">
        <w:rPr>
          <w:rFonts w:asciiTheme="minorHAnsi" w:hAnsiTheme="minorHAnsi"/>
          <w:color w:val="auto"/>
        </w:rPr>
        <w:tab/>
      </w:r>
      <w:r w:rsidRPr="00FB5A41">
        <w:rPr>
          <w:rFonts w:asciiTheme="minorHAnsi" w:hAnsiTheme="minorHAnsi"/>
          <w:color w:val="auto"/>
        </w:rPr>
        <w:tab/>
        <w:t>President</w:t>
      </w:r>
      <w:r w:rsidRPr="00FB5A41">
        <w:rPr>
          <w:rFonts w:asciiTheme="minorHAnsi" w:hAnsiTheme="minorHAnsi"/>
          <w:color w:val="auto"/>
        </w:rPr>
        <w:tab/>
        <w:t xml:space="preserve">                           </w:t>
      </w:r>
      <w:r w:rsidRPr="00FB5A41">
        <w:rPr>
          <w:rFonts w:asciiTheme="minorHAnsi" w:hAnsiTheme="minorHAnsi"/>
          <w:color w:val="auto"/>
        </w:rPr>
        <w:tab/>
      </w:r>
      <w:r w:rsidRPr="00FB5A41">
        <w:rPr>
          <w:rFonts w:asciiTheme="minorHAnsi" w:hAnsiTheme="minorHAnsi"/>
          <w:color w:val="auto"/>
        </w:rPr>
        <w:tab/>
      </w:r>
      <w:r w:rsidRPr="00FB5A41">
        <w:rPr>
          <w:rFonts w:asciiTheme="minorHAnsi" w:hAnsiTheme="minorHAnsi"/>
          <w:color w:val="auto"/>
        </w:rPr>
        <w:tab/>
      </w:r>
      <w:r w:rsidRPr="00FB5A41">
        <w:rPr>
          <w:rFonts w:asciiTheme="minorHAnsi" w:hAnsiTheme="minorHAnsi"/>
          <w:color w:val="auto"/>
        </w:rPr>
        <w:tab/>
        <w:t>Physical Disability Board of Review</w:t>
      </w:r>
    </w:p>
    <w:p w:rsidR="00A7090F" w:rsidRDefault="00A7090F" w:rsidP="00483636">
      <w:pPr>
        <w:tabs>
          <w:tab w:val="left" w:pos="720"/>
          <w:tab w:val="left" w:pos="1080"/>
          <w:tab w:val="left" w:pos="1440"/>
          <w:tab w:val="left" w:pos="5278"/>
        </w:tabs>
        <w:spacing w:line="240" w:lineRule="exact"/>
        <w:rPr>
          <w:rFonts w:asciiTheme="minorHAnsi" w:hAnsiTheme="minorHAnsi"/>
          <w:color w:val="auto"/>
          <w:szCs w:val="24"/>
          <w:u w:val="single"/>
        </w:rPr>
      </w:pPr>
    </w:p>
    <w:p w:rsidR="00A7090F" w:rsidRDefault="00A7090F">
      <w:pPr>
        <w:rPr>
          <w:rFonts w:asciiTheme="minorHAnsi" w:hAnsiTheme="minorHAnsi"/>
          <w:color w:val="auto"/>
          <w:szCs w:val="24"/>
          <w:u w:val="single"/>
        </w:rPr>
      </w:pPr>
      <w:r>
        <w:rPr>
          <w:rFonts w:asciiTheme="minorHAnsi" w:hAnsiTheme="minorHAnsi"/>
          <w:color w:val="auto"/>
          <w:szCs w:val="24"/>
          <w:u w:val="single"/>
        </w:rPr>
        <w:br w:type="page"/>
      </w:r>
    </w:p>
    <w:p w:rsidR="00A7090F" w:rsidRDefault="00A7090F" w:rsidP="00A7090F">
      <w:pPr>
        <w:pStyle w:val="Default"/>
        <w:framePr w:w="15272" w:wrap="auto" w:vAnchor="page" w:hAnchor="page" w:x="1" w:y="1"/>
      </w:pPr>
      <w:r>
        <w:rPr>
          <w:noProof/>
        </w:rPr>
        <w:drawing>
          <wp:inline distT="0" distB="0" distL="0" distR="0">
            <wp:extent cx="7758430" cy="100584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758430" cy="10058400"/>
                    </a:xfrm>
                    <a:prstGeom prst="rect">
                      <a:avLst/>
                    </a:prstGeom>
                    <a:noFill/>
                    <a:ln w="9525">
                      <a:noFill/>
                      <a:miter lim="800000"/>
                      <a:headEnd/>
                      <a:tailEnd/>
                    </a:ln>
                  </pic:spPr>
                </pic:pic>
              </a:graphicData>
            </a:graphic>
          </wp:inline>
        </w:drawing>
      </w:r>
    </w:p>
    <w:p w:rsidR="00661269" w:rsidRDefault="00661269" w:rsidP="00483636">
      <w:pPr>
        <w:tabs>
          <w:tab w:val="left" w:pos="720"/>
          <w:tab w:val="left" w:pos="1080"/>
          <w:tab w:val="left" w:pos="1440"/>
          <w:tab w:val="left" w:pos="5278"/>
        </w:tabs>
        <w:spacing w:line="240" w:lineRule="exact"/>
        <w:rPr>
          <w:rFonts w:asciiTheme="minorHAnsi" w:hAnsiTheme="minorHAnsi"/>
          <w:color w:val="auto"/>
          <w:szCs w:val="24"/>
          <w:u w:val="single"/>
        </w:rPr>
      </w:pPr>
    </w:p>
    <w:sectPr w:rsidR="00661269"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7844" w:rsidRDefault="007F7844">
      <w:r>
        <w:separator/>
      </w:r>
    </w:p>
  </w:endnote>
  <w:endnote w:type="continuationSeparator" w:id="0">
    <w:p w:rsidR="007F7844" w:rsidRDefault="007F78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13728A" w:rsidRPr="00684CE6" w:rsidRDefault="00D71029" w:rsidP="00F55B6E">
        <w:pPr>
          <w:pStyle w:val="Footer"/>
          <w:jc w:val="center"/>
          <w:rPr>
            <w:color w:val="auto"/>
          </w:rPr>
        </w:pPr>
        <w:r>
          <w:rPr>
            <w:color w:val="auto"/>
          </w:rPr>
          <w:t xml:space="preserve">                                                                                        </w:t>
        </w:r>
        <w:r w:rsidR="009B3951" w:rsidRPr="00684CE6">
          <w:rPr>
            <w:color w:val="auto"/>
          </w:rPr>
          <w:fldChar w:fldCharType="begin"/>
        </w:r>
        <w:r w:rsidR="0013728A" w:rsidRPr="00684CE6">
          <w:rPr>
            <w:color w:val="auto"/>
          </w:rPr>
          <w:instrText xml:space="preserve"> PAGE   \* MERGEFORMAT </w:instrText>
        </w:r>
        <w:r w:rsidR="009B3951" w:rsidRPr="00684CE6">
          <w:rPr>
            <w:color w:val="auto"/>
          </w:rPr>
          <w:fldChar w:fldCharType="separate"/>
        </w:r>
        <w:r w:rsidR="00A7090F">
          <w:rPr>
            <w:noProof/>
            <w:color w:val="auto"/>
          </w:rPr>
          <w:t>2</w:t>
        </w:r>
        <w:r w:rsidR="009B3951" w:rsidRPr="00684CE6">
          <w:rPr>
            <w:color w:val="auto"/>
          </w:rPr>
          <w:fldChar w:fldCharType="end"/>
        </w:r>
        <w:r w:rsidR="0013728A" w:rsidRPr="00684CE6">
          <w:rPr>
            <w:color w:val="auto"/>
          </w:rPr>
          <w:t xml:space="preserve">                                                           PD</w:t>
        </w:r>
        <w:r w:rsidR="0013728A">
          <w:rPr>
            <w:color w:val="auto"/>
          </w:rPr>
          <w:t>11</w:t>
        </w:r>
        <w:r w:rsidR="0013728A" w:rsidRPr="00E306B1">
          <w:rPr>
            <w:color w:val="auto"/>
          </w:rPr>
          <w:t>00078</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7844" w:rsidRDefault="007F7844">
      <w:r>
        <w:separator/>
      </w:r>
    </w:p>
  </w:footnote>
  <w:footnote w:type="continuationSeparator" w:id="0">
    <w:p w:rsidR="007F7844" w:rsidRDefault="007F78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3B172C21"/>
    <w:multiLevelType w:val="hybridMultilevel"/>
    <w:tmpl w:val="7280024A"/>
    <w:lvl w:ilvl="0" w:tplc="AEB8626E">
      <w:start w:val="10"/>
      <w:numFmt w:val="bullet"/>
      <w:lvlText w:val=""/>
      <w:lvlJc w:val="left"/>
      <w:pPr>
        <w:ind w:left="6852" w:hanging="360"/>
      </w:pPr>
      <w:rPr>
        <w:rFonts w:ascii="Symbol" w:eastAsia="Times New Roman" w:hAnsi="Symbol" w:cs="Times New Roman" w:hint="default"/>
        <w:color w:val="008080"/>
        <w:u w:val="single"/>
      </w:rPr>
    </w:lvl>
    <w:lvl w:ilvl="1" w:tplc="04090003" w:tentative="1">
      <w:start w:val="1"/>
      <w:numFmt w:val="bullet"/>
      <w:lvlText w:val="o"/>
      <w:lvlJc w:val="left"/>
      <w:pPr>
        <w:ind w:left="7572" w:hanging="360"/>
      </w:pPr>
      <w:rPr>
        <w:rFonts w:ascii="Courier New" w:hAnsi="Courier New" w:cs="Courier New" w:hint="default"/>
      </w:rPr>
    </w:lvl>
    <w:lvl w:ilvl="2" w:tplc="04090005" w:tentative="1">
      <w:start w:val="1"/>
      <w:numFmt w:val="bullet"/>
      <w:lvlText w:val=""/>
      <w:lvlJc w:val="left"/>
      <w:pPr>
        <w:ind w:left="8292" w:hanging="360"/>
      </w:pPr>
      <w:rPr>
        <w:rFonts w:ascii="Wingdings" w:hAnsi="Wingdings" w:hint="default"/>
      </w:rPr>
    </w:lvl>
    <w:lvl w:ilvl="3" w:tplc="04090001" w:tentative="1">
      <w:start w:val="1"/>
      <w:numFmt w:val="bullet"/>
      <w:lvlText w:val=""/>
      <w:lvlJc w:val="left"/>
      <w:pPr>
        <w:ind w:left="9012" w:hanging="360"/>
      </w:pPr>
      <w:rPr>
        <w:rFonts w:ascii="Symbol" w:hAnsi="Symbol" w:hint="default"/>
      </w:rPr>
    </w:lvl>
    <w:lvl w:ilvl="4" w:tplc="04090003" w:tentative="1">
      <w:start w:val="1"/>
      <w:numFmt w:val="bullet"/>
      <w:lvlText w:val="o"/>
      <w:lvlJc w:val="left"/>
      <w:pPr>
        <w:ind w:left="9732" w:hanging="360"/>
      </w:pPr>
      <w:rPr>
        <w:rFonts w:ascii="Courier New" w:hAnsi="Courier New" w:cs="Courier New" w:hint="default"/>
      </w:rPr>
    </w:lvl>
    <w:lvl w:ilvl="5" w:tplc="04090005" w:tentative="1">
      <w:start w:val="1"/>
      <w:numFmt w:val="bullet"/>
      <w:lvlText w:val=""/>
      <w:lvlJc w:val="left"/>
      <w:pPr>
        <w:ind w:left="10452" w:hanging="360"/>
      </w:pPr>
      <w:rPr>
        <w:rFonts w:ascii="Wingdings" w:hAnsi="Wingdings" w:hint="default"/>
      </w:rPr>
    </w:lvl>
    <w:lvl w:ilvl="6" w:tplc="04090001" w:tentative="1">
      <w:start w:val="1"/>
      <w:numFmt w:val="bullet"/>
      <w:lvlText w:val=""/>
      <w:lvlJc w:val="left"/>
      <w:pPr>
        <w:ind w:left="11172" w:hanging="360"/>
      </w:pPr>
      <w:rPr>
        <w:rFonts w:ascii="Symbol" w:hAnsi="Symbol" w:hint="default"/>
      </w:rPr>
    </w:lvl>
    <w:lvl w:ilvl="7" w:tplc="04090003" w:tentative="1">
      <w:start w:val="1"/>
      <w:numFmt w:val="bullet"/>
      <w:lvlText w:val="o"/>
      <w:lvlJc w:val="left"/>
      <w:pPr>
        <w:ind w:left="11892" w:hanging="360"/>
      </w:pPr>
      <w:rPr>
        <w:rFonts w:ascii="Courier New" w:hAnsi="Courier New" w:cs="Courier New" w:hint="default"/>
      </w:rPr>
    </w:lvl>
    <w:lvl w:ilvl="8" w:tplc="04090005" w:tentative="1">
      <w:start w:val="1"/>
      <w:numFmt w:val="bullet"/>
      <w:lvlText w:val=""/>
      <w:lvlJc w:val="left"/>
      <w:pPr>
        <w:ind w:left="12612" w:hanging="360"/>
      </w:pPr>
      <w:rPr>
        <w:rFonts w:ascii="Wingdings" w:hAnsi="Wingdings" w:hint="default"/>
      </w:rPr>
    </w:lvl>
  </w:abstractNum>
  <w:abstractNum w:abstractNumId="12">
    <w:nsid w:val="40345DAD"/>
    <w:multiLevelType w:val="hybridMultilevel"/>
    <w:tmpl w:val="23E2194A"/>
    <w:lvl w:ilvl="0" w:tplc="EC4CD92C">
      <w:start w:val="10"/>
      <w:numFmt w:val="bullet"/>
      <w:lvlText w:val=""/>
      <w:lvlJc w:val="left"/>
      <w:pPr>
        <w:ind w:left="6852" w:hanging="360"/>
      </w:pPr>
      <w:rPr>
        <w:rFonts w:ascii="Symbol" w:eastAsia="Times New Roman" w:hAnsi="Symbol" w:cs="Times New Roman" w:hint="default"/>
      </w:rPr>
    </w:lvl>
    <w:lvl w:ilvl="1" w:tplc="04090003" w:tentative="1">
      <w:start w:val="1"/>
      <w:numFmt w:val="bullet"/>
      <w:lvlText w:val="o"/>
      <w:lvlJc w:val="left"/>
      <w:pPr>
        <w:ind w:left="7572" w:hanging="360"/>
      </w:pPr>
      <w:rPr>
        <w:rFonts w:ascii="Courier New" w:hAnsi="Courier New" w:cs="Courier New" w:hint="default"/>
      </w:rPr>
    </w:lvl>
    <w:lvl w:ilvl="2" w:tplc="04090005" w:tentative="1">
      <w:start w:val="1"/>
      <w:numFmt w:val="bullet"/>
      <w:lvlText w:val=""/>
      <w:lvlJc w:val="left"/>
      <w:pPr>
        <w:ind w:left="8292" w:hanging="360"/>
      </w:pPr>
      <w:rPr>
        <w:rFonts w:ascii="Wingdings" w:hAnsi="Wingdings" w:hint="default"/>
      </w:rPr>
    </w:lvl>
    <w:lvl w:ilvl="3" w:tplc="04090001" w:tentative="1">
      <w:start w:val="1"/>
      <w:numFmt w:val="bullet"/>
      <w:lvlText w:val=""/>
      <w:lvlJc w:val="left"/>
      <w:pPr>
        <w:ind w:left="9012" w:hanging="360"/>
      </w:pPr>
      <w:rPr>
        <w:rFonts w:ascii="Symbol" w:hAnsi="Symbol" w:hint="default"/>
      </w:rPr>
    </w:lvl>
    <w:lvl w:ilvl="4" w:tplc="04090003" w:tentative="1">
      <w:start w:val="1"/>
      <w:numFmt w:val="bullet"/>
      <w:lvlText w:val="o"/>
      <w:lvlJc w:val="left"/>
      <w:pPr>
        <w:ind w:left="9732" w:hanging="360"/>
      </w:pPr>
      <w:rPr>
        <w:rFonts w:ascii="Courier New" w:hAnsi="Courier New" w:cs="Courier New" w:hint="default"/>
      </w:rPr>
    </w:lvl>
    <w:lvl w:ilvl="5" w:tplc="04090005" w:tentative="1">
      <w:start w:val="1"/>
      <w:numFmt w:val="bullet"/>
      <w:lvlText w:val=""/>
      <w:lvlJc w:val="left"/>
      <w:pPr>
        <w:ind w:left="10452" w:hanging="360"/>
      </w:pPr>
      <w:rPr>
        <w:rFonts w:ascii="Wingdings" w:hAnsi="Wingdings" w:hint="default"/>
      </w:rPr>
    </w:lvl>
    <w:lvl w:ilvl="6" w:tplc="04090001" w:tentative="1">
      <w:start w:val="1"/>
      <w:numFmt w:val="bullet"/>
      <w:lvlText w:val=""/>
      <w:lvlJc w:val="left"/>
      <w:pPr>
        <w:ind w:left="11172" w:hanging="360"/>
      </w:pPr>
      <w:rPr>
        <w:rFonts w:ascii="Symbol" w:hAnsi="Symbol" w:hint="default"/>
      </w:rPr>
    </w:lvl>
    <w:lvl w:ilvl="7" w:tplc="04090003" w:tentative="1">
      <w:start w:val="1"/>
      <w:numFmt w:val="bullet"/>
      <w:lvlText w:val="o"/>
      <w:lvlJc w:val="left"/>
      <w:pPr>
        <w:ind w:left="11892" w:hanging="360"/>
      </w:pPr>
      <w:rPr>
        <w:rFonts w:ascii="Courier New" w:hAnsi="Courier New" w:cs="Courier New" w:hint="default"/>
      </w:rPr>
    </w:lvl>
    <w:lvl w:ilvl="8" w:tplc="04090005" w:tentative="1">
      <w:start w:val="1"/>
      <w:numFmt w:val="bullet"/>
      <w:lvlText w:val=""/>
      <w:lvlJc w:val="left"/>
      <w:pPr>
        <w:ind w:left="12612" w:hanging="360"/>
      </w:pPr>
      <w:rPr>
        <w:rFonts w:ascii="Wingdings" w:hAnsi="Wingdings" w:hint="default"/>
      </w:rPr>
    </w:lvl>
  </w:abstractNum>
  <w:abstractNum w:abstractNumId="13">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BE78D4"/>
    <w:multiLevelType w:val="hybridMultilevel"/>
    <w:tmpl w:val="27203DA8"/>
    <w:lvl w:ilvl="0" w:tplc="0872753E">
      <w:numFmt w:val="bullet"/>
      <w:lvlText w:val=""/>
      <w:lvlJc w:val="left"/>
      <w:pPr>
        <w:ind w:left="5400" w:hanging="360"/>
      </w:pPr>
      <w:rPr>
        <w:rFonts w:ascii="Symbol" w:eastAsia="Calibri" w:hAnsi="Symbol"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20"/>
  </w:num>
  <w:num w:numId="4">
    <w:abstractNumId w:val="6"/>
  </w:num>
  <w:num w:numId="5">
    <w:abstractNumId w:val="3"/>
  </w:num>
  <w:num w:numId="6">
    <w:abstractNumId w:val="8"/>
  </w:num>
  <w:num w:numId="7">
    <w:abstractNumId w:val="0"/>
  </w:num>
  <w:num w:numId="8">
    <w:abstractNumId w:val="5"/>
  </w:num>
  <w:num w:numId="9">
    <w:abstractNumId w:val="18"/>
  </w:num>
  <w:num w:numId="10">
    <w:abstractNumId w:val="10"/>
  </w:num>
  <w:num w:numId="11">
    <w:abstractNumId w:val="4"/>
  </w:num>
  <w:num w:numId="12">
    <w:abstractNumId w:val="15"/>
  </w:num>
  <w:num w:numId="13">
    <w:abstractNumId w:val="7"/>
  </w:num>
  <w:num w:numId="14">
    <w:abstractNumId w:val="17"/>
  </w:num>
  <w:num w:numId="15">
    <w:abstractNumId w:val="21"/>
  </w:num>
  <w:num w:numId="16">
    <w:abstractNumId w:val="1"/>
  </w:num>
  <w:num w:numId="17">
    <w:abstractNumId w:val="19"/>
  </w:num>
  <w:num w:numId="18">
    <w:abstractNumId w:val="9"/>
  </w:num>
  <w:num w:numId="19">
    <w:abstractNumId w:val="14"/>
  </w:num>
  <w:num w:numId="20">
    <w:abstractNumId w:val="12"/>
  </w:num>
  <w:num w:numId="21">
    <w:abstractNumId w:val="11"/>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1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55B2"/>
    <w:rsid w:val="00026092"/>
    <w:rsid w:val="00026FBB"/>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6128"/>
    <w:rsid w:val="000775C2"/>
    <w:rsid w:val="000806AD"/>
    <w:rsid w:val="00080BDF"/>
    <w:rsid w:val="00082482"/>
    <w:rsid w:val="00084CF2"/>
    <w:rsid w:val="00085D7B"/>
    <w:rsid w:val="0008708B"/>
    <w:rsid w:val="00092619"/>
    <w:rsid w:val="00092C66"/>
    <w:rsid w:val="000949DD"/>
    <w:rsid w:val="00094E4F"/>
    <w:rsid w:val="000A2BCE"/>
    <w:rsid w:val="000A33C8"/>
    <w:rsid w:val="000A41E3"/>
    <w:rsid w:val="000A4BBA"/>
    <w:rsid w:val="000A5071"/>
    <w:rsid w:val="000A73C5"/>
    <w:rsid w:val="000B0AD2"/>
    <w:rsid w:val="000B1022"/>
    <w:rsid w:val="000B214B"/>
    <w:rsid w:val="000B2FB8"/>
    <w:rsid w:val="000B4C99"/>
    <w:rsid w:val="000B5007"/>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F18"/>
    <w:rsid w:val="000F688E"/>
    <w:rsid w:val="000F7181"/>
    <w:rsid w:val="001007CE"/>
    <w:rsid w:val="001008C1"/>
    <w:rsid w:val="00101197"/>
    <w:rsid w:val="001023DB"/>
    <w:rsid w:val="00102B8D"/>
    <w:rsid w:val="0010340B"/>
    <w:rsid w:val="00103948"/>
    <w:rsid w:val="00103CCF"/>
    <w:rsid w:val="0010417F"/>
    <w:rsid w:val="001042D2"/>
    <w:rsid w:val="0010530E"/>
    <w:rsid w:val="00105C07"/>
    <w:rsid w:val="00106AD8"/>
    <w:rsid w:val="00107EC5"/>
    <w:rsid w:val="001103CD"/>
    <w:rsid w:val="00113D2A"/>
    <w:rsid w:val="00114F20"/>
    <w:rsid w:val="0011590B"/>
    <w:rsid w:val="001211AF"/>
    <w:rsid w:val="001219DF"/>
    <w:rsid w:val="0012220B"/>
    <w:rsid w:val="00122ABE"/>
    <w:rsid w:val="001231DC"/>
    <w:rsid w:val="0012489B"/>
    <w:rsid w:val="001272AE"/>
    <w:rsid w:val="00130756"/>
    <w:rsid w:val="001315DD"/>
    <w:rsid w:val="0013525F"/>
    <w:rsid w:val="00135385"/>
    <w:rsid w:val="00135956"/>
    <w:rsid w:val="001364D1"/>
    <w:rsid w:val="0013728A"/>
    <w:rsid w:val="001374C7"/>
    <w:rsid w:val="001421FD"/>
    <w:rsid w:val="001425C8"/>
    <w:rsid w:val="00142608"/>
    <w:rsid w:val="00142EBA"/>
    <w:rsid w:val="00143B79"/>
    <w:rsid w:val="00144B93"/>
    <w:rsid w:val="00145965"/>
    <w:rsid w:val="00147ECC"/>
    <w:rsid w:val="00150B8A"/>
    <w:rsid w:val="00150DCB"/>
    <w:rsid w:val="00151912"/>
    <w:rsid w:val="00153740"/>
    <w:rsid w:val="00153D88"/>
    <w:rsid w:val="001541C5"/>
    <w:rsid w:val="0015623F"/>
    <w:rsid w:val="00156585"/>
    <w:rsid w:val="00156BA9"/>
    <w:rsid w:val="00161642"/>
    <w:rsid w:val="00161761"/>
    <w:rsid w:val="00163D10"/>
    <w:rsid w:val="001657E7"/>
    <w:rsid w:val="00166182"/>
    <w:rsid w:val="0017139A"/>
    <w:rsid w:val="001724C8"/>
    <w:rsid w:val="001732C4"/>
    <w:rsid w:val="001745DD"/>
    <w:rsid w:val="00174FDE"/>
    <w:rsid w:val="00174FE3"/>
    <w:rsid w:val="00177659"/>
    <w:rsid w:val="001779E5"/>
    <w:rsid w:val="00180826"/>
    <w:rsid w:val="00181240"/>
    <w:rsid w:val="001813F6"/>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53B"/>
    <w:rsid w:val="001A5E62"/>
    <w:rsid w:val="001A6848"/>
    <w:rsid w:val="001A7538"/>
    <w:rsid w:val="001B02A9"/>
    <w:rsid w:val="001B06FB"/>
    <w:rsid w:val="001B0B1A"/>
    <w:rsid w:val="001B12F5"/>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DC0"/>
    <w:rsid w:val="001D3EEF"/>
    <w:rsid w:val="001D4F88"/>
    <w:rsid w:val="001D68CF"/>
    <w:rsid w:val="001D6A8C"/>
    <w:rsid w:val="001D7A56"/>
    <w:rsid w:val="001E15C0"/>
    <w:rsid w:val="001E18E0"/>
    <w:rsid w:val="001E18E2"/>
    <w:rsid w:val="001E19A0"/>
    <w:rsid w:val="001E19D0"/>
    <w:rsid w:val="001E2A30"/>
    <w:rsid w:val="001E2FF1"/>
    <w:rsid w:val="001E41FE"/>
    <w:rsid w:val="001E635C"/>
    <w:rsid w:val="001E6CDB"/>
    <w:rsid w:val="001F0297"/>
    <w:rsid w:val="001F6625"/>
    <w:rsid w:val="00200AA0"/>
    <w:rsid w:val="00202325"/>
    <w:rsid w:val="00202736"/>
    <w:rsid w:val="00203652"/>
    <w:rsid w:val="00204562"/>
    <w:rsid w:val="00205B4F"/>
    <w:rsid w:val="002060B6"/>
    <w:rsid w:val="002066B5"/>
    <w:rsid w:val="00206C7B"/>
    <w:rsid w:val="00211612"/>
    <w:rsid w:val="002119B6"/>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979"/>
    <w:rsid w:val="002310C3"/>
    <w:rsid w:val="002316F6"/>
    <w:rsid w:val="00232C9B"/>
    <w:rsid w:val="00232E73"/>
    <w:rsid w:val="00232F09"/>
    <w:rsid w:val="002335D5"/>
    <w:rsid w:val="002338CA"/>
    <w:rsid w:val="00233FE5"/>
    <w:rsid w:val="00234B3B"/>
    <w:rsid w:val="00234D98"/>
    <w:rsid w:val="00235B4F"/>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52A0"/>
    <w:rsid w:val="00286BA2"/>
    <w:rsid w:val="00287006"/>
    <w:rsid w:val="00291486"/>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D43"/>
    <w:rsid w:val="002F0D6A"/>
    <w:rsid w:val="002F0E28"/>
    <w:rsid w:val="002F287E"/>
    <w:rsid w:val="002F2981"/>
    <w:rsid w:val="002F2D63"/>
    <w:rsid w:val="002F6AD8"/>
    <w:rsid w:val="002F7F81"/>
    <w:rsid w:val="00300A36"/>
    <w:rsid w:val="00301B45"/>
    <w:rsid w:val="00305856"/>
    <w:rsid w:val="0030678B"/>
    <w:rsid w:val="00306D16"/>
    <w:rsid w:val="00307595"/>
    <w:rsid w:val="00310CD7"/>
    <w:rsid w:val="00313D7A"/>
    <w:rsid w:val="00316FD1"/>
    <w:rsid w:val="0032136A"/>
    <w:rsid w:val="00323A90"/>
    <w:rsid w:val="00323E70"/>
    <w:rsid w:val="003258A7"/>
    <w:rsid w:val="00325BA2"/>
    <w:rsid w:val="003262BD"/>
    <w:rsid w:val="00326B1C"/>
    <w:rsid w:val="00326C08"/>
    <w:rsid w:val="00326F7F"/>
    <w:rsid w:val="00327A6B"/>
    <w:rsid w:val="00330311"/>
    <w:rsid w:val="00330D55"/>
    <w:rsid w:val="003320E8"/>
    <w:rsid w:val="003328FD"/>
    <w:rsid w:val="00332DE3"/>
    <w:rsid w:val="0033334F"/>
    <w:rsid w:val="00334514"/>
    <w:rsid w:val="0033555E"/>
    <w:rsid w:val="00336805"/>
    <w:rsid w:val="00337351"/>
    <w:rsid w:val="00341A54"/>
    <w:rsid w:val="00344A4F"/>
    <w:rsid w:val="00344D17"/>
    <w:rsid w:val="00345AEA"/>
    <w:rsid w:val="0034669F"/>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BA3"/>
    <w:rsid w:val="003840F6"/>
    <w:rsid w:val="00384866"/>
    <w:rsid w:val="003857D4"/>
    <w:rsid w:val="00385D6F"/>
    <w:rsid w:val="00386D43"/>
    <w:rsid w:val="00387095"/>
    <w:rsid w:val="00387E95"/>
    <w:rsid w:val="00390092"/>
    <w:rsid w:val="00391858"/>
    <w:rsid w:val="0039272D"/>
    <w:rsid w:val="00393651"/>
    <w:rsid w:val="00394926"/>
    <w:rsid w:val="00394FF9"/>
    <w:rsid w:val="00395651"/>
    <w:rsid w:val="00395E12"/>
    <w:rsid w:val="003962A8"/>
    <w:rsid w:val="00396779"/>
    <w:rsid w:val="00397DB7"/>
    <w:rsid w:val="003A0B03"/>
    <w:rsid w:val="003A27B2"/>
    <w:rsid w:val="003A40B4"/>
    <w:rsid w:val="003A41BA"/>
    <w:rsid w:val="003A5491"/>
    <w:rsid w:val="003A5958"/>
    <w:rsid w:val="003A6533"/>
    <w:rsid w:val="003A6A99"/>
    <w:rsid w:val="003A6E60"/>
    <w:rsid w:val="003A7FF8"/>
    <w:rsid w:val="003B0E2A"/>
    <w:rsid w:val="003B17AC"/>
    <w:rsid w:val="003B227A"/>
    <w:rsid w:val="003B3A77"/>
    <w:rsid w:val="003B4319"/>
    <w:rsid w:val="003B5854"/>
    <w:rsid w:val="003B6764"/>
    <w:rsid w:val="003B7A8B"/>
    <w:rsid w:val="003C18FA"/>
    <w:rsid w:val="003C294B"/>
    <w:rsid w:val="003C5046"/>
    <w:rsid w:val="003C6068"/>
    <w:rsid w:val="003C7AEC"/>
    <w:rsid w:val="003D2BA3"/>
    <w:rsid w:val="003D316B"/>
    <w:rsid w:val="003D3C22"/>
    <w:rsid w:val="003D56A0"/>
    <w:rsid w:val="003D5AD1"/>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2612"/>
    <w:rsid w:val="00403BFB"/>
    <w:rsid w:val="00404B45"/>
    <w:rsid w:val="00405BCF"/>
    <w:rsid w:val="00406CC5"/>
    <w:rsid w:val="004074A4"/>
    <w:rsid w:val="004101B2"/>
    <w:rsid w:val="004123D7"/>
    <w:rsid w:val="00412658"/>
    <w:rsid w:val="004129DA"/>
    <w:rsid w:val="0041599D"/>
    <w:rsid w:val="00415EA4"/>
    <w:rsid w:val="0041604B"/>
    <w:rsid w:val="004172DB"/>
    <w:rsid w:val="00420A1D"/>
    <w:rsid w:val="00421485"/>
    <w:rsid w:val="004216DA"/>
    <w:rsid w:val="00422B75"/>
    <w:rsid w:val="00424612"/>
    <w:rsid w:val="0042528C"/>
    <w:rsid w:val="00425672"/>
    <w:rsid w:val="00425A6A"/>
    <w:rsid w:val="00427F54"/>
    <w:rsid w:val="004316FD"/>
    <w:rsid w:val="00433F36"/>
    <w:rsid w:val="00434860"/>
    <w:rsid w:val="00434FAD"/>
    <w:rsid w:val="0043503A"/>
    <w:rsid w:val="00437B8A"/>
    <w:rsid w:val="00437D18"/>
    <w:rsid w:val="00437D77"/>
    <w:rsid w:val="0044223E"/>
    <w:rsid w:val="004435BE"/>
    <w:rsid w:val="0044384F"/>
    <w:rsid w:val="0044411E"/>
    <w:rsid w:val="00444472"/>
    <w:rsid w:val="00444F80"/>
    <w:rsid w:val="00445599"/>
    <w:rsid w:val="00446018"/>
    <w:rsid w:val="0045027B"/>
    <w:rsid w:val="004504E7"/>
    <w:rsid w:val="00451F9D"/>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636"/>
    <w:rsid w:val="00483A2B"/>
    <w:rsid w:val="00484212"/>
    <w:rsid w:val="00484BA9"/>
    <w:rsid w:val="0048599A"/>
    <w:rsid w:val="00486818"/>
    <w:rsid w:val="0049255F"/>
    <w:rsid w:val="0049445D"/>
    <w:rsid w:val="00495350"/>
    <w:rsid w:val="00495E3C"/>
    <w:rsid w:val="0049611F"/>
    <w:rsid w:val="00497156"/>
    <w:rsid w:val="004A0C79"/>
    <w:rsid w:val="004A24D2"/>
    <w:rsid w:val="004A3214"/>
    <w:rsid w:val="004A4136"/>
    <w:rsid w:val="004A417B"/>
    <w:rsid w:val="004A4378"/>
    <w:rsid w:val="004A712D"/>
    <w:rsid w:val="004A73C6"/>
    <w:rsid w:val="004B03F3"/>
    <w:rsid w:val="004B0CC9"/>
    <w:rsid w:val="004B2536"/>
    <w:rsid w:val="004B46D7"/>
    <w:rsid w:val="004B601D"/>
    <w:rsid w:val="004B6AF3"/>
    <w:rsid w:val="004B715E"/>
    <w:rsid w:val="004B7169"/>
    <w:rsid w:val="004B79C9"/>
    <w:rsid w:val="004C00DD"/>
    <w:rsid w:val="004C05CF"/>
    <w:rsid w:val="004C0776"/>
    <w:rsid w:val="004C1EF8"/>
    <w:rsid w:val="004C2063"/>
    <w:rsid w:val="004C24C5"/>
    <w:rsid w:val="004C261B"/>
    <w:rsid w:val="004C2EFA"/>
    <w:rsid w:val="004C47D5"/>
    <w:rsid w:val="004C4CAF"/>
    <w:rsid w:val="004C5E33"/>
    <w:rsid w:val="004C60A3"/>
    <w:rsid w:val="004C6CDA"/>
    <w:rsid w:val="004D10D4"/>
    <w:rsid w:val="004D16BD"/>
    <w:rsid w:val="004D2AAB"/>
    <w:rsid w:val="004D6E90"/>
    <w:rsid w:val="004D6F2B"/>
    <w:rsid w:val="004E0248"/>
    <w:rsid w:val="004E21A3"/>
    <w:rsid w:val="004E32EA"/>
    <w:rsid w:val="004E6866"/>
    <w:rsid w:val="004F0C58"/>
    <w:rsid w:val="004F3222"/>
    <w:rsid w:val="004F3639"/>
    <w:rsid w:val="004F3BFA"/>
    <w:rsid w:val="004F4E3C"/>
    <w:rsid w:val="004F5A1A"/>
    <w:rsid w:val="004F77A3"/>
    <w:rsid w:val="004F7B9C"/>
    <w:rsid w:val="005000AB"/>
    <w:rsid w:val="00500F3C"/>
    <w:rsid w:val="005025EE"/>
    <w:rsid w:val="00503DDF"/>
    <w:rsid w:val="00505524"/>
    <w:rsid w:val="005058DA"/>
    <w:rsid w:val="00506688"/>
    <w:rsid w:val="00510588"/>
    <w:rsid w:val="00510A62"/>
    <w:rsid w:val="00510F9C"/>
    <w:rsid w:val="0051146C"/>
    <w:rsid w:val="0051220B"/>
    <w:rsid w:val="00512253"/>
    <w:rsid w:val="00512484"/>
    <w:rsid w:val="00514449"/>
    <w:rsid w:val="00515419"/>
    <w:rsid w:val="005157BD"/>
    <w:rsid w:val="005207B9"/>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4E42"/>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1DED"/>
    <w:rsid w:val="00593043"/>
    <w:rsid w:val="00594F16"/>
    <w:rsid w:val="00595B60"/>
    <w:rsid w:val="00595BF0"/>
    <w:rsid w:val="00597E16"/>
    <w:rsid w:val="005A0B1D"/>
    <w:rsid w:val="005A1846"/>
    <w:rsid w:val="005A24C7"/>
    <w:rsid w:val="005A258C"/>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28F6"/>
    <w:rsid w:val="005D4A74"/>
    <w:rsid w:val="005D5E91"/>
    <w:rsid w:val="005D67EF"/>
    <w:rsid w:val="005E188C"/>
    <w:rsid w:val="005E3064"/>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1106"/>
    <w:rsid w:val="00605AAB"/>
    <w:rsid w:val="00606BEB"/>
    <w:rsid w:val="0061014A"/>
    <w:rsid w:val="0061054B"/>
    <w:rsid w:val="00612265"/>
    <w:rsid w:val="006122D7"/>
    <w:rsid w:val="00612FB0"/>
    <w:rsid w:val="0061356D"/>
    <w:rsid w:val="00613E26"/>
    <w:rsid w:val="00615641"/>
    <w:rsid w:val="00616959"/>
    <w:rsid w:val="0062036E"/>
    <w:rsid w:val="006211D0"/>
    <w:rsid w:val="00621595"/>
    <w:rsid w:val="0062359D"/>
    <w:rsid w:val="00623634"/>
    <w:rsid w:val="00624904"/>
    <w:rsid w:val="00624D0C"/>
    <w:rsid w:val="006274B4"/>
    <w:rsid w:val="006307BA"/>
    <w:rsid w:val="006315BA"/>
    <w:rsid w:val="00634C4A"/>
    <w:rsid w:val="0063524B"/>
    <w:rsid w:val="0063532E"/>
    <w:rsid w:val="00637063"/>
    <w:rsid w:val="0063737C"/>
    <w:rsid w:val="00637BDC"/>
    <w:rsid w:val="00640622"/>
    <w:rsid w:val="006418C9"/>
    <w:rsid w:val="00642BD6"/>
    <w:rsid w:val="006440A0"/>
    <w:rsid w:val="00645046"/>
    <w:rsid w:val="0064527A"/>
    <w:rsid w:val="006458FD"/>
    <w:rsid w:val="00645EA2"/>
    <w:rsid w:val="00651E6D"/>
    <w:rsid w:val="00653D2D"/>
    <w:rsid w:val="006555E7"/>
    <w:rsid w:val="006560B6"/>
    <w:rsid w:val="006573F2"/>
    <w:rsid w:val="00661269"/>
    <w:rsid w:val="00662AD0"/>
    <w:rsid w:val="00662F08"/>
    <w:rsid w:val="00663589"/>
    <w:rsid w:val="006649CD"/>
    <w:rsid w:val="00665D75"/>
    <w:rsid w:val="006708E3"/>
    <w:rsid w:val="00670DDC"/>
    <w:rsid w:val="00671389"/>
    <w:rsid w:val="00671EB4"/>
    <w:rsid w:val="0067298A"/>
    <w:rsid w:val="00673CDC"/>
    <w:rsid w:val="0067443B"/>
    <w:rsid w:val="006770AA"/>
    <w:rsid w:val="00682486"/>
    <w:rsid w:val="00684CE6"/>
    <w:rsid w:val="00684E2B"/>
    <w:rsid w:val="00687C7E"/>
    <w:rsid w:val="00690569"/>
    <w:rsid w:val="00690FDA"/>
    <w:rsid w:val="00691E61"/>
    <w:rsid w:val="006937C6"/>
    <w:rsid w:val="00693C5E"/>
    <w:rsid w:val="00693CEE"/>
    <w:rsid w:val="00694EEA"/>
    <w:rsid w:val="00695385"/>
    <w:rsid w:val="006955B4"/>
    <w:rsid w:val="00695DEF"/>
    <w:rsid w:val="00696476"/>
    <w:rsid w:val="00696C74"/>
    <w:rsid w:val="006A10FA"/>
    <w:rsid w:val="006A40E6"/>
    <w:rsid w:val="006A4882"/>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0E12"/>
    <w:rsid w:val="006C1A37"/>
    <w:rsid w:val="006C1D6E"/>
    <w:rsid w:val="006C2EF6"/>
    <w:rsid w:val="006C3A68"/>
    <w:rsid w:val="006C3B08"/>
    <w:rsid w:val="006C6AB1"/>
    <w:rsid w:val="006C6E6B"/>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5EA"/>
    <w:rsid w:val="00703B6C"/>
    <w:rsid w:val="00703BB0"/>
    <w:rsid w:val="00704519"/>
    <w:rsid w:val="00704C88"/>
    <w:rsid w:val="00704EA1"/>
    <w:rsid w:val="00705C40"/>
    <w:rsid w:val="00706482"/>
    <w:rsid w:val="00706754"/>
    <w:rsid w:val="00706BEF"/>
    <w:rsid w:val="00707734"/>
    <w:rsid w:val="00707ECE"/>
    <w:rsid w:val="00710CE8"/>
    <w:rsid w:val="00711350"/>
    <w:rsid w:val="007116BC"/>
    <w:rsid w:val="00711961"/>
    <w:rsid w:val="00711CA6"/>
    <w:rsid w:val="0071230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3241"/>
    <w:rsid w:val="0076100C"/>
    <w:rsid w:val="007612A5"/>
    <w:rsid w:val="00763CAE"/>
    <w:rsid w:val="00763F95"/>
    <w:rsid w:val="007651ED"/>
    <w:rsid w:val="00766C87"/>
    <w:rsid w:val="0076785F"/>
    <w:rsid w:val="00771043"/>
    <w:rsid w:val="00773AF7"/>
    <w:rsid w:val="00773CFF"/>
    <w:rsid w:val="00774FFD"/>
    <w:rsid w:val="00780378"/>
    <w:rsid w:val="0078085E"/>
    <w:rsid w:val="00781BD4"/>
    <w:rsid w:val="00782562"/>
    <w:rsid w:val="007828B4"/>
    <w:rsid w:val="00784832"/>
    <w:rsid w:val="00784EA0"/>
    <w:rsid w:val="00785D77"/>
    <w:rsid w:val="00786111"/>
    <w:rsid w:val="007864DC"/>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2969"/>
    <w:rsid w:val="007A3343"/>
    <w:rsid w:val="007A3BB3"/>
    <w:rsid w:val="007A3F91"/>
    <w:rsid w:val="007A5AD1"/>
    <w:rsid w:val="007A5B7B"/>
    <w:rsid w:val="007A65A9"/>
    <w:rsid w:val="007B0128"/>
    <w:rsid w:val="007B0A06"/>
    <w:rsid w:val="007B0B24"/>
    <w:rsid w:val="007B1C83"/>
    <w:rsid w:val="007B210A"/>
    <w:rsid w:val="007B278F"/>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17F1"/>
    <w:rsid w:val="007D21AC"/>
    <w:rsid w:val="007D24B0"/>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7844"/>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664C"/>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0F8E"/>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A13"/>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1729B"/>
    <w:rsid w:val="00923B25"/>
    <w:rsid w:val="0092402E"/>
    <w:rsid w:val="009259BA"/>
    <w:rsid w:val="00926FCB"/>
    <w:rsid w:val="009303BB"/>
    <w:rsid w:val="0093108A"/>
    <w:rsid w:val="0093311A"/>
    <w:rsid w:val="009346D0"/>
    <w:rsid w:val="009419B4"/>
    <w:rsid w:val="00941A4C"/>
    <w:rsid w:val="00942645"/>
    <w:rsid w:val="00943D45"/>
    <w:rsid w:val="009461E6"/>
    <w:rsid w:val="0095024E"/>
    <w:rsid w:val="00950A3A"/>
    <w:rsid w:val="00953263"/>
    <w:rsid w:val="0095340A"/>
    <w:rsid w:val="00953AF6"/>
    <w:rsid w:val="0095423E"/>
    <w:rsid w:val="00954581"/>
    <w:rsid w:val="0095466C"/>
    <w:rsid w:val="00954E5B"/>
    <w:rsid w:val="00955316"/>
    <w:rsid w:val="00955E45"/>
    <w:rsid w:val="009576BC"/>
    <w:rsid w:val="00957899"/>
    <w:rsid w:val="00960357"/>
    <w:rsid w:val="00960875"/>
    <w:rsid w:val="0096168C"/>
    <w:rsid w:val="00961840"/>
    <w:rsid w:val="009625E3"/>
    <w:rsid w:val="00962F2D"/>
    <w:rsid w:val="00963A7A"/>
    <w:rsid w:val="009672CD"/>
    <w:rsid w:val="009675AC"/>
    <w:rsid w:val="00972996"/>
    <w:rsid w:val="009732B8"/>
    <w:rsid w:val="00974647"/>
    <w:rsid w:val="0097514A"/>
    <w:rsid w:val="009759C2"/>
    <w:rsid w:val="00975C72"/>
    <w:rsid w:val="00976869"/>
    <w:rsid w:val="00977740"/>
    <w:rsid w:val="00977CB4"/>
    <w:rsid w:val="009803DE"/>
    <w:rsid w:val="009809B8"/>
    <w:rsid w:val="00981086"/>
    <w:rsid w:val="009818AF"/>
    <w:rsid w:val="00981B1C"/>
    <w:rsid w:val="0098222D"/>
    <w:rsid w:val="00983B3D"/>
    <w:rsid w:val="00985099"/>
    <w:rsid w:val="00985C02"/>
    <w:rsid w:val="00985D32"/>
    <w:rsid w:val="0098625C"/>
    <w:rsid w:val="00986514"/>
    <w:rsid w:val="00986FCC"/>
    <w:rsid w:val="009935C3"/>
    <w:rsid w:val="0099421F"/>
    <w:rsid w:val="00994FC8"/>
    <w:rsid w:val="009A0DE3"/>
    <w:rsid w:val="009A1643"/>
    <w:rsid w:val="009A215A"/>
    <w:rsid w:val="009A49D3"/>
    <w:rsid w:val="009A4F1B"/>
    <w:rsid w:val="009A66C5"/>
    <w:rsid w:val="009A66E7"/>
    <w:rsid w:val="009A79BA"/>
    <w:rsid w:val="009A7F28"/>
    <w:rsid w:val="009B14D1"/>
    <w:rsid w:val="009B1534"/>
    <w:rsid w:val="009B1C25"/>
    <w:rsid w:val="009B3951"/>
    <w:rsid w:val="009B4963"/>
    <w:rsid w:val="009B4A3B"/>
    <w:rsid w:val="009B69D3"/>
    <w:rsid w:val="009B7BA7"/>
    <w:rsid w:val="009B7C01"/>
    <w:rsid w:val="009C0938"/>
    <w:rsid w:val="009C0C22"/>
    <w:rsid w:val="009C15D9"/>
    <w:rsid w:val="009C22C8"/>
    <w:rsid w:val="009C2502"/>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54"/>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515"/>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31FE2"/>
    <w:rsid w:val="00A32743"/>
    <w:rsid w:val="00A32B82"/>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90F"/>
    <w:rsid w:val="00A70E7B"/>
    <w:rsid w:val="00A73B84"/>
    <w:rsid w:val="00A7411D"/>
    <w:rsid w:val="00A756C4"/>
    <w:rsid w:val="00A7592B"/>
    <w:rsid w:val="00A76094"/>
    <w:rsid w:val="00A768E2"/>
    <w:rsid w:val="00A81697"/>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73AF"/>
    <w:rsid w:val="00AB0A8A"/>
    <w:rsid w:val="00AB1754"/>
    <w:rsid w:val="00AB1F8D"/>
    <w:rsid w:val="00AB27DD"/>
    <w:rsid w:val="00AB592E"/>
    <w:rsid w:val="00AC37BE"/>
    <w:rsid w:val="00AC434F"/>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12E"/>
    <w:rsid w:val="00AD7F8F"/>
    <w:rsid w:val="00AE0BF9"/>
    <w:rsid w:val="00AE0DEC"/>
    <w:rsid w:val="00AE1273"/>
    <w:rsid w:val="00AE18C5"/>
    <w:rsid w:val="00AE2CF4"/>
    <w:rsid w:val="00AE2D29"/>
    <w:rsid w:val="00AE2F15"/>
    <w:rsid w:val="00AE4624"/>
    <w:rsid w:val="00AE4B3E"/>
    <w:rsid w:val="00AE5E14"/>
    <w:rsid w:val="00AE5E1C"/>
    <w:rsid w:val="00AE6115"/>
    <w:rsid w:val="00AE625B"/>
    <w:rsid w:val="00AE7DC9"/>
    <w:rsid w:val="00AF01B2"/>
    <w:rsid w:val="00AF1103"/>
    <w:rsid w:val="00AF1668"/>
    <w:rsid w:val="00AF28DE"/>
    <w:rsid w:val="00AF4FA5"/>
    <w:rsid w:val="00AF6ECC"/>
    <w:rsid w:val="00B022DC"/>
    <w:rsid w:val="00B04562"/>
    <w:rsid w:val="00B0472F"/>
    <w:rsid w:val="00B06930"/>
    <w:rsid w:val="00B0773A"/>
    <w:rsid w:val="00B07955"/>
    <w:rsid w:val="00B1176B"/>
    <w:rsid w:val="00B140B8"/>
    <w:rsid w:val="00B14FAA"/>
    <w:rsid w:val="00B15BED"/>
    <w:rsid w:val="00B15D30"/>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27BB"/>
    <w:rsid w:val="00B43BA2"/>
    <w:rsid w:val="00B449EE"/>
    <w:rsid w:val="00B454AE"/>
    <w:rsid w:val="00B50227"/>
    <w:rsid w:val="00B50510"/>
    <w:rsid w:val="00B522CD"/>
    <w:rsid w:val="00B55143"/>
    <w:rsid w:val="00B555C8"/>
    <w:rsid w:val="00B55917"/>
    <w:rsid w:val="00B5646A"/>
    <w:rsid w:val="00B56F3D"/>
    <w:rsid w:val="00B57921"/>
    <w:rsid w:val="00B57E78"/>
    <w:rsid w:val="00B57EB8"/>
    <w:rsid w:val="00B609F6"/>
    <w:rsid w:val="00B60E75"/>
    <w:rsid w:val="00B63CCE"/>
    <w:rsid w:val="00B643A6"/>
    <w:rsid w:val="00B64DD6"/>
    <w:rsid w:val="00B66505"/>
    <w:rsid w:val="00B6710C"/>
    <w:rsid w:val="00B67E84"/>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BE9"/>
    <w:rsid w:val="00BB1F04"/>
    <w:rsid w:val="00BB3D33"/>
    <w:rsid w:val="00BB45B5"/>
    <w:rsid w:val="00BB4DDE"/>
    <w:rsid w:val="00BB6064"/>
    <w:rsid w:val="00BB65CE"/>
    <w:rsid w:val="00BB7012"/>
    <w:rsid w:val="00BC09D1"/>
    <w:rsid w:val="00BC1CF3"/>
    <w:rsid w:val="00BC2BE0"/>
    <w:rsid w:val="00BC3573"/>
    <w:rsid w:val="00BC4420"/>
    <w:rsid w:val="00BC7F82"/>
    <w:rsid w:val="00BD2A49"/>
    <w:rsid w:val="00BD3683"/>
    <w:rsid w:val="00BD40AB"/>
    <w:rsid w:val="00BD5607"/>
    <w:rsid w:val="00BD6297"/>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50A"/>
    <w:rsid w:val="00BF7B4F"/>
    <w:rsid w:val="00BF7B63"/>
    <w:rsid w:val="00C0359D"/>
    <w:rsid w:val="00C038EC"/>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2370"/>
    <w:rsid w:val="00C5377C"/>
    <w:rsid w:val="00C53E8A"/>
    <w:rsid w:val="00C54DF3"/>
    <w:rsid w:val="00C560A7"/>
    <w:rsid w:val="00C56FC8"/>
    <w:rsid w:val="00C6031D"/>
    <w:rsid w:val="00C60F23"/>
    <w:rsid w:val="00C6170B"/>
    <w:rsid w:val="00C62EB2"/>
    <w:rsid w:val="00C64C87"/>
    <w:rsid w:val="00C665FE"/>
    <w:rsid w:val="00C71BEC"/>
    <w:rsid w:val="00C74D3A"/>
    <w:rsid w:val="00C75F3D"/>
    <w:rsid w:val="00C80511"/>
    <w:rsid w:val="00C826F5"/>
    <w:rsid w:val="00C83740"/>
    <w:rsid w:val="00C84AD1"/>
    <w:rsid w:val="00C85579"/>
    <w:rsid w:val="00C862F1"/>
    <w:rsid w:val="00C863E5"/>
    <w:rsid w:val="00C87BE6"/>
    <w:rsid w:val="00C87F76"/>
    <w:rsid w:val="00C920EB"/>
    <w:rsid w:val="00C931FC"/>
    <w:rsid w:val="00C932C5"/>
    <w:rsid w:val="00C94CB6"/>
    <w:rsid w:val="00C95299"/>
    <w:rsid w:val="00C95A72"/>
    <w:rsid w:val="00C9650E"/>
    <w:rsid w:val="00C97000"/>
    <w:rsid w:val="00C975BD"/>
    <w:rsid w:val="00CA068D"/>
    <w:rsid w:val="00CA1228"/>
    <w:rsid w:val="00CA1C73"/>
    <w:rsid w:val="00CA282D"/>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1003"/>
    <w:rsid w:val="00CE3722"/>
    <w:rsid w:val="00CE5FCA"/>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6B69"/>
    <w:rsid w:val="00D07A72"/>
    <w:rsid w:val="00D10577"/>
    <w:rsid w:val="00D12405"/>
    <w:rsid w:val="00D12A4E"/>
    <w:rsid w:val="00D1323B"/>
    <w:rsid w:val="00D14BAE"/>
    <w:rsid w:val="00D1648B"/>
    <w:rsid w:val="00D16819"/>
    <w:rsid w:val="00D171A8"/>
    <w:rsid w:val="00D17DD9"/>
    <w:rsid w:val="00D20AC0"/>
    <w:rsid w:val="00D2321B"/>
    <w:rsid w:val="00D23350"/>
    <w:rsid w:val="00D237E7"/>
    <w:rsid w:val="00D23DE4"/>
    <w:rsid w:val="00D25A5C"/>
    <w:rsid w:val="00D26873"/>
    <w:rsid w:val="00D3077F"/>
    <w:rsid w:val="00D30FA2"/>
    <w:rsid w:val="00D31683"/>
    <w:rsid w:val="00D336C8"/>
    <w:rsid w:val="00D339E8"/>
    <w:rsid w:val="00D3654A"/>
    <w:rsid w:val="00D3662E"/>
    <w:rsid w:val="00D40B1F"/>
    <w:rsid w:val="00D40D75"/>
    <w:rsid w:val="00D43978"/>
    <w:rsid w:val="00D43CBD"/>
    <w:rsid w:val="00D449F0"/>
    <w:rsid w:val="00D45A1E"/>
    <w:rsid w:val="00D45FF2"/>
    <w:rsid w:val="00D462D7"/>
    <w:rsid w:val="00D5062C"/>
    <w:rsid w:val="00D50C8C"/>
    <w:rsid w:val="00D52393"/>
    <w:rsid w:val="00D523E4"/>
    <w:rsid w:val="00D5279D"/>
    <w:rsid w:val="00D52A1B"/>
    <w:rsid w:val="00D52AA7"/>
    <w:rsid w:val="00D52FCC"/>
    <w:rsid w:val="00D53AB2"/>
    <w:rsid w:val="00D53F14"/>
    <w:rsid w:val="00D54BE4"/>
    <w:rsid w:val="00D54D9C"/>
    <w:rsid w:val="00D54DDB"/>
    <w:rsid w:val="00D554BC"/>
    <w:rsid w:val="00D560DC"/>
    <w:rsid w:val="00D56602"/>
    <w:rsid w:val="00D60483"/>
    <w:rsid w:val="00D60D32"/>
    <w:rsid w:val="00D61ABB"/>
    <w:rsid w:val="00D62D5C"/>
    <w:rsid w:val="00D63577"/>
    <w:rsid w:val="00D67FD7"/>
    <w:rsid w:val="00D71029"/>
    <w:rsid w:val="00D72410"/>
    <w:rsid w:val="00D73D53"/>
    <w:rsid w:val="00D7408A"/>
    <w:rsid w:val="00D74261"/>
    <w:rsid w:val="00D7441B"/>
    <w:rsid w:val="00D75589"/>
    <w:rsid w:val="00D76AB2"/>
    <w:rsid w:val="00D80490"/>
    <w:rsid w:val="00D829AD"/>
    <w:rsid w:val="00D82EE2"/>
    <w:rsid w:val="00D83D1B"/>
    <w:rsid w:val="00D84133"/>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41C3"/>
    <w:rsid w:val="00DC4A3C"/>
    <w:rsid w:val="00DC4FA4"/>
    <w:rsid w:val="00DC5B37"/>
    <w:rsid w:val="00DD286D"/>
    <w:rsid w:val="00DD2CAF"/>
    <w:rsid w:val="00DD3593"/>
    <w:rsid w:val="00DD64E0"/>
    <w:rsid w:val="00DD7BE0"/>
    <w:rsid w:val="00DE0C67"/>
    <w:rsid w:val="00DE3AAD"/>
    <w:rsid w:val="00DE598A"/>
    <w:rsid w:val="00DE6952"/>
    <w:rsid w:val="00DE7E74"/>
    <w:rsid w:val="00DF071B"/>
    <w:rsid w:val="00DF5125"/>
    <w:rsid w:val="00DF5C84"/>
    <w:rsid w:val="00DF6EF8"/>
    <w:rsid w:val="00E00A69"/>
    <w:rsid w:val="00E017BC"/>
    <w:rsid w:val="00E017F0"/>
    <w:rsid w:val="00E01A0E"/>
    <w:rsid w:val="00E01E87"/>
    <w:rsid w:val="00E0346A"/>
    <w:rsid w:val="00E041E4"/>
    <w:rsid w:val="00E04AEE"/>
    <w:rsid w:val="00E1012B"/>
    <w:rsid w:val="00E103C8"/>
    <w:rsid w:val="00E1085B"/>
    <w:rsid w:val="00E10927"/>
    <w:rsid w:val="00E11291"/>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06B1"/>
    <w:rsid w:val="00E322F7"/>
    <w:rsid w:val="00E3369B"/>
    <w:rsid w:val="00E362D2"/>
    <w:rsid w:val="00E36D76"/>
    <w:rsid w:val="00E40478"/>
    <w:rsid w:val="00E405EA"/>
    <w:rsid w:val="00E408B7"/>
    <w:rsid w:val="00E41637"/>
    <w:rsid w:val="00E41CD5"/>
    <w:rsid w:val="00E42789"/>
    <w:rsid w:val="00E42AA0"/>
    <w:rsid w:val="00E43F59"/>
    <w:rsid w:val="00E464F0"/>
    <w:rsid w:val="00E46EF3"/>
    <w:rsid w:val="00E47370"/>
    <w:rsid w:val="00E473E9"/>
    <w:rsid w:val="00E47B47"/>
    <w:rsid w:val="00E50BEB"/>
    <w:rsid w:val="00E548FA"/>
    <w:rsid w:val="00E57703"/>
    <w:rsid w:val="00E57ED4"/>
    <w:rsid w:val="00E57FED"/>
    <w:rsid w:val="00E6092F"/>
    <w:rsid w:val="00E62049"/>
    <w:rsid w:val="00E629DA"/>
    <w:rsid w:val="00E64374"/>
    <w:rsid w:val="00E6469F"/>
    <w:rsid w:val="00E65D39"/>
    <w:rsid w:val="00E670F8"/>
    <w:rsid w:val="00E6741B"/>
    <w:rsid w:val="00E67FAC"/>
    <w:rsid w:val="00E7200B"/>
    <w:rsid w:val="00E72248"/>
    <w:rsid w:val="00E738CB"/>
    <w:rsid w:val="00E73C88"/>
    <w:rsid w:val="00E74437"/>
    <w:rsid w:val="00E7443D"/>
    <w:rsid w:val="00E75ACE"/>
    <w:rsid w:val="00E771AF"/>
    <w:rsid w:val="00E80386"/>
    <w:rsid w:val="00E809C3"/>
    <w:rsid w:val="00E81A1A"/>
    <w:rsid w:val="00E81C3E"/>
    <w:rsid w:val="00E82359"/>
    <w:rsid w:val="00E827C1"/>
    <w:rsid w:val="00E82B6D"/>
    <w:rsid w:val="00E83187"/>
    <w:rsid w:val="00E831E9"/>
    <w:rsid w:val="00E8608F"/>
    <w:rsid w:val="00E86C1D"/>
    <w:rsid w:val="00E9763D"/>
    <w:rsid w:val="00EA1177"/>
    <w:rsid w:val="00EA118B"/>
    <w:rsid w:val="00EA11B6"/>
    <w:rsid w:val="00EA2181"/>
    <w:rsid w:val="00EA2DD8"/>
    <w:rsid w:val="00EA2F35"/>
    <w:rsid w:val="00EA4475"/>
    <w:rsid w:val="00EA52FE"/>
    <w:rsid w:val="00EA530B"/>
    <w:rsid w:val="00EA681F"/>
    <w:rsid w:val="00EB04C6"/>
    <w:rsid w:val="00EB06A6"/>
    <w:rsid w:val="00EB3307"/>
    <w:rsid w:val="00EB3823"/>
    <w:rsid w:val="00EB47D8"/>
    <w:rsid w:val="00EB57D3"/>
    <w:rsid w:val="00EB5EFD"/>
    <w:rsid w:val="00EB679F"/>
    <w:rsid w:val="00EB76E4"/>
    <w:rsid w:val="00EC0CA8"/>
    <w:rsid w:val="00EC0E65"/>
    <w:rsid w:val="00EC1251"/>
    <w:rsid w:val="00EC2938"/>
    <w:rsid w:val="00EC337D"/>
    <w:rsid w:val="00EC38EF"/>
    <w:rsid w:val="00EC50C9"/>
    <w:rsid w:val="00EC58B4"/>
    <w:rsid w:val="00EC5BB2"/>
    <w:rsid w:val="00ED12F0"/>
    <w:rsid w:val="00ED1C10"/>
    <w:rsid w:val="00ED290C"/>
    <w:rsid w:val="00ED2A6C"/>
    <w:rsid w:val="00ED4773"/>
    <w:rsid w:val="00ED4EEF"/>
    <w:rsid w:val="00ED5284"/>
    <w:rsid w:val="00ED664B"/>
    <w:rsid w:val="00ED6A61"/>
    <w:rsid w:val="00ED7DA4"/>
    <w:rsid w:val="00EE03BB"/>
    <w:rsid w:val="00EE0552"/>
    <w:rsid w:val="00EE0B44"/>
    <w:rsid w:val="00EE125D"/>
    <w:rsid w:val="00EE23DE"/>
    <w:rsid w:val="00EE48BB"/>
    <w:rsid w:val="00EE6FE0"/>
    <w:rsid w:val="00EE704A"/>
    <w:rsid w:val="00EE7840"/>
    <w:rsid w:val="00EF09C4"/>
    <w:rsid w:val="00EF2E75"/>
    <w:rsid w:val="00EF4C74"/>
    <w:rsid w:val="00EF5268"/>
    <w:rsid w:val="00EF608E"/>
    <w:rsid w:val="00EF6C4A"/>
    <w:rsid w:val="00F0044B"/>
    <w:rsid w:val="00F030CE"/>
    <w:rsid w:val="00F03111"/>
    <w:rsid w:val="00F03525"/>
    <w:rsid w:val="00F0424D"/>
    <w:rsid w:val="00F04957"/>
    <w:rsid w:val="00F05807"/>
    <w:rsid w:val="00F06451"/>
    <w:rsid w:val="00F07052"/>
    <w:rsid w:val="00F0706C"/>
    <w:rsid w:val="00F11EBE"/>
    <w:rsid w:val="00F12293"/>
    <w:rsid w:val="00F12BA8"/>
    <w:rsid w:val="00F130D0"/>
    <w:rsid w:val="00F13E8B"/>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4BC4"/>
    <w:rsid w:val="00F5580D"/>
    <w:rsid w:val="00F55B6E"/>
    <w:rsid w:val="00F56EA1"/>
    <w:rsid w:val="00F57347"/>
    <w:rsid w:val="00F606D5"/>
    <w:rsid w:val="00F611B3"/>
    <w:rsid w:val="00F6196E"/>
    <w:rsid w:val="00F624DD"/>
    <w:rsid w:val="00F629C0"/>
    <w:rsid w:val="00F63FC7"/>
    <w:rsid w:val="00F65E1F"/>
    <w:rsid w:val="00F65ED5"/>
    <w:rsid w:val="00F6608B"/>
    <w:rsid w:val="00F6636A"/>
    <w:rsid w:val="00F667C5"/>
    <w:rsid w:val="00F67E31"/>
    <w:rsid w:val="00F718A8"/>
    <w:rsid w:val="00F720ED"/>
    <w:rsid w:val="00F72183"/>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97C65"/>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5A41"/>
    <w:rsid w:val="00FB6410"/>
    <w:rsid w:val="00FB6E82"/>
    <w:rsid w:val="00FB792E"/>
    <w:rsid w:val="00FB7CF0"/>
    <w:rsid w:val="00FC0042"/>
    <w:rsid w:val="00FC1B55"/>
    <w:rsid w:val="00FC1E67"/>
    <w:rsid w:val="00FC2A13"/>
    <w:rsid w:val="00FC4284"/>
    <w:rsid w:val="00FC4576"/>
    <w:rsid w:val="00FC5FF5"/>
    <w:rsid w:val="00FC6285"/>
    <w:rsid w:val="00FC78FB"/>
    <w:rsid w:val="00FC7DBC"/>
    <w:rsid w:val="00FD076A"/>
    <w:rsid w:val="00FD0AA0"/>
    <w:rsid w:val="00FD1CF1"/>
    <w:rsid w:val="00FD1D5A"/>
    <w:rsid w:val="00FD5059"/>
    <w:rsid w:val="00FD554D"/>
    <w:rsid w:val="00FD5BCC"/>
    <w:rsid w:val="00FD7B23"/>
    <w:rsid w:val="00FE2A48"/>
    <w:rsid w:val="00FE2A8F"/>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6C7B"/>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286BA2"/>
    <w:pPr>
      <w:autoSpaceDE w:val="0"/>
      <w:autoSpaceDN w:val="0"/>
      <w:adjustRightInd w:val="0"/>
    </w:pPr>
    <w:rPr>
      <w:rFonts w:ascii="Arial" w:hAnsi="Arial" w:cs="Arial"/>
      <w:color w:val="000000"/>
      <w:szCs w:val="24"/>
    </w:rPr>
  </w:style>
  <w:style w:type="character" w:styleId="Strong">
    <w:name w:val="Strong"/>
    <w:basedOn w:val="DefaultParagraphFont"/>
    <w:qFormat/>
    <w:rsid w:val="00983B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36887342">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A3E81-4959-4CAA-B6A5-49A0F40B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6</Pages>
  <Words>1637</Words>
  <Characters>9326</Characters>
  <Application>Microsoft Office Word</Application>
  <DocSecurity>2</DocSecurity>
  <Lines>77</Lines>
  <Paragraphs>21</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16</cp:revision>
  <cp:lastPrinted>2011-10-19T17:23:00Z</cp:lastPrinted>
  <dcterms:created xsi:type="dcterms:W3CDTF">2011-10-13T20:59:00Z</dcterms:created>
  <dcterms:modified xsi:type="dcterms:W3CDTF">2012-08-13T19:22:00Z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