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86A11">
      <w:pPr>
        <w:spacing w:line="240" w:lineRule="exact"/>
        <w:jc w:val="both"/>
        <w:rPr>
          <w:rFonts w:asciiTheme="minorHAnsi" w:hAnsiTheme="minorHAnsi"/>
          <w:caps/>
          <w:color w:val="auto"/>
        </w:rPr>
      </w:pPr>
    </w:p>
    <w:p w:rsidR="007C6406" w:rsidRDefault="00F629C0" w:rsidP="00086A11">
      <w:pPr>
        <w:tabs>
          <w:tab w:val="righ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802E93">
        <w:rPr>
          <w:rFonts w:asciiTheme="minorHAnsi" w:hAnsiTheme="minorHAnsi"/>
          <w:caps/>
          <w:color w:val="auto"/>
        </w:rPr>
        <w:t>XXXXXXXXXXXXX</w:t>
      </w:r>
      <w:r w:rsidR="00086A11">
        <w:rPr>
          <w:rFonts w:asciiTheme="minorHAnsi" w:hAnsiTheme="minorHAnsi"/>
          <w:caps/>
          <w:color w:val="auto"/>
        </w:rPr>
        <w:tab/>
      </w:r>
      <w:r w:rsidRPr="00FD6C41">
        <w:rPr>
          <w:rFonts w:asciiTheme="minorHAnsi" w:hAnsiTheme="minorHAnsi"/>
          <w:caps/>
          <w:color w:val="auto"/>
        </w:rPr>
        <w:t>BRANCH OF SERVICE</w:t>
      </w:r>
      <w:r w:rsidRPr="007C6406">
        <w:rPr>
          <w:rFonts w:asciiTheme="minorHAnsi" w:hAnsiTheme="minorHAnsi"/>
          <w:caps/>
          <w:color w:val="auto"/>
        </w:rPr>
        <w:t xml:space="preserve">: </w:t>
      </w:r>
      <w:r w:rsidR="004C24C5" w:rsidRPr="007C6406">
        <w:rPr>
          <w:rFonts w:asciiTheme="minorHAnsi" w:hAnsiTheme="minorHAnsi"/>
          <w:caps/>
          <w:color w:val="auto"/>
        </w:rPr>
        <w:t xml:space="preserve"> </w:t>
      </w:r>
      <w:r w:rsidR="00F336C1">
        <w:rPr>
          <w:rFonts w:asciiTheme="minorHAnsi" w:hAnsiTheme="minorHAnsi"/>
          <w:caps/>
          <w:color w:val="auto"/>
        </w:rPr>
        <w:t>Army</w:t>
      </w:r>
    </w:p>
    <w:p w:rsidR="000D4A6E" w:rsidRDefault="00012733" w:rsidP="00086A11">
      <w:pPr>
        <w:tabs>
          <w:tab w:val="right" w:pos="9270"/>
        </w:tabs>
        <w:spacing w:line="240" w:lineRule="exact"/>
        <w:jc w:val="both"/>
        <w:rPr>
          <w:rFonts w:asciiTheme="minorHAnsi" w:hAnsiTheme="minorHAnsi"/>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7C6406">
        <w:rPr>
          <w:rFonts w:asciiTheme="minorHAnsi" w:hAnsiTheme="minorHAnsi"/>
          <w:caps/>
          <w:color w:val="auto"/>
        </w:rPr>
        <w:t>PD1</w:t>
      </w:r>
      <w:r w:rsidR="007C6406">
        <w:rPr>
          <w:rFonts w:asciiTheme="minorHAnsi" w:hAnsiTheme="minorHAnsi"/>
          <w:caps/>
          <w:color w:val="auto"/>
        </w:rPr>
        <w:t>1</w:t>
      </w:r>
      <w:r w:rsidR="00DE3AAD" w:rsidRPr="007C6406">
        <w:rPr>
          <w:rFonts w:asciiTheme="minorHAnsi" w:hAnsiTheme="minorHAnsi"/>
          <w:caps/>
          <w:color w:val="auto"/>
        </w:rPr>
        <w:t>00</w:t>
      </w:r>
      <w:r w:rsidR="007C6406">
        <w:rPr>
          <w:rFonts w:asciiTheme="minorHAnsi" w:hAnsiTheme="minorHAnsi"/>
          <w:caps/>
          <w:color w:val="auto"/>
        </w:rPr>
        <w:t>042</w:t>
      </w:r>
      <w:r w:rsidR="00DE3AAD" w:rsidRPr="00DE3AAD">
        <w:rPr>
          <w:rFonts w:asciiTheme="minorHAnsi" w:hAnsiTheme="minorHAnsi"/>
          <w:color w:val="auto"/>
        </w:rPr>
        <w:t xml:space="preserve"> </w:t>
      </w:r>
      <w:r w:rsidR="00DE3AAD">
        <w:rPr>
          <w:rFonts w:asciiTheme="minorHAnsi" w:hAnsiTheme="minorHAnsi"/>
          <w:color w:val="auto"/>
        </w:rPr>
        <w:tab/>
      </w:r>
      <w:r w:rsidR="00DE3AAD" w:rsidRPr="00DE3AAD">
        <w:rPr>
          <w:rFonts w:asciiTheme="minorHAnsi" w:hAnsiTheme="minorHAnsi"/>
          <w:color w:val="auto"/>
        </w:rPr>
        <w:t>SEPARATION DATE</w:t>
      </w:r>
      <w:r w:rsidR="00DE3AAD" w:rsidRPr="00CC29A8">
        <w:rPr>
          <w:rFonts w:asciiTheme="minorHAnsi" w:hAnsiTheme="minorHAnsi"/>
          <w:color w:val="auto"/>
        </w:rPr>
        <w:t xml:space="preserve">:  </w:t>
      </w:r>
      <w:r w:rsidR="000D4A6E" w:rsidRPr="00CC29A8">
        <w:rPr>
          <w:rFonts w:asciiTheme="minorHAnsi" w:hAnsiTheme="minorHAnsi"/>
          <w:color w:val="auto"/>
        </w:rPr>
        <w:t>20090614</w:t>
      </w:r>
    </w:p>
    <w:p w:rsidR="00E16082" w:rsidRPr="0082171F" w:rsidRDefault="00E16082" w:rsidP="00E16082">
      <w:pPr>
        <w:tabs>
          <w:tab w:val="left" w:pos="288"/>
          <w:tab w:val="left" w:pos="5130"/>
        </w:tabs>
        <w:spacing w:line="240" w:lineRule="exact"/>
        <w:jc w:val="both"/>
        <w:rPr>
          <w:rFonts w:asciiTheme="minorHAnsi" w:hAnsiTheme="minorHAnsi"/>
          <w:color w:val="auto"/>
        </w:rPr>
      </w:pPr>
      <w:r w:rsidRPr="0082171F">
        <w:rPr>
          <w:rFonts w:asciiTheme="minorHAnsi" w:hAnsiTheme="minorHAnsi"/>
          <w:caps/>
          <w:color w:val="auto"/>
        </w:rPr>
        <w:t>BOARD DATE:  201</w:t>
      </w:r>
      <w:r w:rsidR="009108F3">
        <w:rPr>
          <w:rFonts w:asciiTheme="minorHAnsi" w:hAnsiTheme="minorHAnsi"/>
          <w:caps/>
          <w:color w:val="auto"/>
        </w:rPr>
        <w:t>2</w:t>
      </w:r>
      <w:r w:rsidR="005A770F">
        <w:rPr>
          <w:rFonts w:asciiTheme="minorHAnsi" w:hAnsiTheme="minorHAnsi"/>
          <w:caps/>
          <w:color w:val="auto"/>
        </w:rPr>
        <w:t>0123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2F2981" w:rsidRDefault="00FB0E80" w:rsidP="00A73931">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6E3523">
        <w:rPr>
          <w:rFonts w:asciiTheme="minorHAnsi" w:hAnsiTheme="minorHAnsi"/>
          <w:color w:val="auto"/>
          <w:szCs w:val="24"/>
        </w:rPr>
        <w:t>a</w:t>
      </w:r>
      <w:r w:rsidR="00E322F7" w:rsidRPr="00AD7F8F">
        <w:rPr>
          <w:rFonts w:asciiTheme="minorHAnsi" w:hAnsiTheme="minorHAnsi"/>
          <w:color w:val="auto"/>
          <w:szCs w:val="24"/>
        </w:rPr>
        <w:t xml:space="preserve"> </w:t>
      </w:r>
      <w:r w:rsidR="002E65E6">
        <w:rPr>
          <w:rFonts w:asciiTheme="minorHAnsi" w:hAnsiTheme="minorHAnsi"/>
          <w:color w:val="auto"/>
          <w:szCs w:val="24"/>
        </w:rPr>
        <w:t>R</w:t>
      </w:r>
      <w:r w:rsidR="006D4E0E" w:rsidRPr="00AD7F8F">
        <w:rPr>
          <w:rFonts w:asciiTheme="minorHAnsi" w:hAnsiTheme="minorHAnsi"/>
          <w:color w:val="auto"/>
          <w:szCs w:val="24"/>
        </w:rPr>
        <w:t xml:space="preserve">eserve </w:t>
      </w:r>
      <w:r w:rsidR="006E3523" w:rsidRPr="00F5430C">
        <w:rPr>
          <w:rFonts w:asciiTheme="minorHAnsi" w:hAnsiTheme="minorHAnsi"/>
          <w:color w:val="auto"/>
          <w:szCs w:val="24"/>
        </w:rPr>
        <w:t xml:space="preserve">SSG/E-6 </w:t>
      </w:r>
      <w:r w:rsidR="00705C40" w:rsidRPr="00F5430C">
        <w:rPr>
          <w:rFonts w:asciiTheme="minorHAnsi" w:hAnsiTheme="minorHAnsi"/>
          <w:color w:val="auto"/>
          <w:szCs w:val="24"/>
        </w:rPr>
        <w:t>(</w:t>
      </w:r>
      <w:r w:rsidR="006E3523" w:rsidRPr="00F5430C">
        <w:rPr>
          <w:rFonts w:asciiTheme="minorHAnsi" w:hAnsiTheme="minorHAnsi"/>
          <w:color w:val="auto"/>
          <w:szCs w:val="24"/>
        </w:rPr>
        <w:t>91K</w:t>
      </w:r>
      <w:r w:rsidR="00C75F3D" w:rsidRPr="00F5430C">
        <w:rPr>
          <w:rFonts w:asciiTheme="minorHAnsi" w:hAnsiTheme="minorHAnsi"/>
          <w:color w:val="auto"/>
          <w:szCs w:val="24"/>
        </w:rPr>
        <w:t xml:space="preserve">, </w:t>
      </w:r>
      <w:r w:rsidR="006E3523" w:rsidRPr="00F5430C">
        <w:rPr>
          <w:rFonts w:asciiTheme="minorHAnsi" w:hAnsiTheme="minorHAnsi"/>
          <w:color w:val="auto"/>
          <w:szCs w:val="24"/>
        </w:rPr>
        <w:t>Medical Laboratory Specialist</w:t>
      </w:r>
      <w:r w:rsidR="00E322F7" w:rsidRPr="00F5430C">
        <w:rPr>
          <w:rFonts w:asciiTheme="minorHAnsi" w:hAnsiTheme="minorHAnsi"/>
          <w:color w:val="auto"/>
          <w:szCs w:val="24"/>
        </w:rPr>
        <w:t>)</w:t>
      </w:r>
      <w:r w:rsidR="00C75F3D" w:rsidRPr="00F5430C">
        <w:rPr>
          <w:rFonts w:asciiTheme="minorHAnsi" w:hAnsiTheme="minorHAnsi"/>
          <w:color w:val="auto"/>
          <w:szCs w:val="24"/>
        </w:rPr>
        <w:t xml:space="preserve">, </w:t>
      </w:r>
      <w:r w:rsidR="002C6E5B" w:rsidRPr="00F5430C">
        <w:rPr>
          <w:rFonts w:asciiTheme="minorHAnsi" w:hAnsiTheme="minorHAnsi"/>
          <w:color w:val="auto"/>
          <w:szCs w:val="24"/>
        </w:rPr>
        <w:t xml:space="preserve">medically separated for </w:t>
      </w:r>
      <w:r w:rsidR="00830BF4" w:rsidRPr="00F5430C">
        <w:rPr>
          <w:rFonts w:asciiTheme="minorHAnsi" w:hAnsiTheme="minorHAnsi"/>
          <w:color w:val="auto"/>
          <w:szCs w:val="24"/>
        </w:rPr>
        <w:t xml:space="preserve">chronic low back pain </w:t>
      </w:r>
      <w:r w:rsidR="009F29E6" w:rsidRPr="00F5430C">
        <w:rPr>
          <w:rFonts w:asciiTheme="minorHAnsi" w:hAnsiTheme="minorHAnsi"/>
          <w:color w:val="auto"/>
          <w:szCs w:val="24"/>
        </w:rPr>
        <w:t xml:space="preserve">(LBP) </w:t>
      </w:r>
      <w:r w:rsidR="00830BF4" w:rsidRPr="00F5430C">
        <w:rPr>
          <w:rFonts w:asciiTheme="minorHAnsi" w:hAnsiTheme="minorHAnsi"/>
          <w:color w:val="auto"/>
          <w:szCs w:val="24"/>
        </w:rPr>
        <w:t xml:space="preserve">secondary to degenerative disc disease </w:t>
      </w:r>
      <w:r w:rsidR="00965370" w:rsidRPr="00F5430C">
        <w:rPr>
          <w:rFonts w:asciiTheme="minorHAnsi" w:hAnsiTheme="minorHAnsi"/>
          <w:color w:val="auto"/>
          <w:szCs w:val="24"/>
        </w:rPr>
        <w:t xml:space="preserve">(DDD) </w:t>
      </w:r>
      <w:r w:rsidR="00830BF4" w:rsidRPr="00F5430C">
        <w:rPr>
          <w:rFonts w:asciiTheme="minorHAnsi" w:hAnsiTheme="minorHAnsi"/>
          <w:color w:val="auto"/>
          <w:szCs w:val="24"/>
        </w:rPr>
        <w:t>and left sided herniation.</w:t>
      </w:r>
      <w:r w:rsidR="004513EB" w:rsidRPr="00F5430C">
        <w:rPr>
          <w:rFonts w:asciiTheme="minorHAnsi" w:hAnsiTheme="minorHAnsi"/>
          <w:color w:val="auto"/>
          <w:szCs w:val="24"/>
        </w:rPr>
        <w:t xml:space="preserve"> </w:t>
      </w:r>
      <w:r w:rsidR="006605BF" w:rsidRPr="00F5430C">
        <w:rPr>
          <w:rFonts w:asciiTheme="minorHAnsi" w:hAnsiTheme="minorHAnsi"/>
          <w:color w:val="auto"/>
          <w:szCs w:val="24"/>
        </w:rPr>
        <w:t xml:space="preserve"> </w:t>
      </w:r>
      <w:r w:rsidR="009F29E6" w:rsidRPr="00F5430C">
        <w:rPr>
          <w:rFonts w:asciiTheme="minorHAnsi" w:hAnsiTheme="minorHAnsi"/>
          <w:color w:val="auto"/>
          <w:szCs w:val="24"/>
        </w:rPr>
        <w:t xml:space="preserve">The CI had a long history of LBP </w:t>
      </w:r>
      <w:r w:rsidR="00236B05" w:rsidRPr="00F5430C">
        <w:rPr>
          <w:rFonts w:asciiTheme="minorHAnsi" w:hAnsiTheme="minorHAnsi"/>
          <w:color w:val="auto"/>
          <w:szCs w:val="24"/>
        </w:rPr>
        <w:t>(since at least the early 1990’s) with no traumatic history.  His pai</w:t>
      </w:r>
      <w:r w:rsidR="00210D06" w:rsidRPr="00F5430C">
        <w:rPr>
          <w:rFonts w:asciiTheme="minorHAnsi" w:hAnsiTheme="minorHAnsi"/>
          <w:color w:val="auto"/>
          <w:szCs w:val="24"/>
        </w:rPr>
        <w:t>n radiated to his left thigh</w:t>
      </w:r>
      <w:r w:rsidR="00D24A43" w:rsidRPr="00F5430C">
        <w:rPr>
          <w:rFonts w:asciiTheme="minorHAnsi" w:hAnsiTheme="minorHAnsi"/>
          <w:color w:val="auto"/>
          <w:szCs w:val="24"/>
        </w:rPr>
        <w:t xml:space="preserve">. </w:t>
      </w:r>
      <w:r w:rsidR="00E16082" w:rsidRPr="00F5430C">
        <w:rPr>
          <w:rFonts w:asciiTheme="minorHAnsi" w:hAnsiTheme="minorHAnsi"/>
          <w:color w:val="auto"/>
          <w:szCs w:val="24"/>
        </w:rPr>
        <w:t xml:space="preserve"> </w:t>
      </w:r>
      <w:r w:rsidR="00086A11">
        <w:rPr>
          <w:rFonts w:asciiTheme="minorHAnsi" w:hAnsiTheme="minorHAnsi"/>
          <w:color w:val="auto"/>
          <w:szCs w:val="24"/>
        </w:rPr>
        <w:t>Magnetic resonance imaging (</w:t>
      </w:r>
      <w:r w:rsidR="00E16082" w:rsidRPr="00F5430C">
        <w:rPr>
          <w:rFonts w:asciiTheme="minorHAnsi" w:hAnsiTheme="minorHAnsi"/>
          <w:color w:val="auto"/>
          <w:szCs w:val="24"/>
        </w:rPr>
        <w:t>MRI</w:t>
      </w:r>
      <w:r w:rsidR="00086A11">
        <w:rPr>
          <w:rFonts w:asciiTheme="minorHAnsi" w:hAnsiTheme="minorHAnsi"/>
          <w:color w:val="auto"/>
          <w:szCs w:val="24"/>
        </w:rPr>
        <w:t>)</w:t>
      </w:r>
      <w:r w:rsidR="00E16082" w:rsidRPr="00F5430C">
        <w:rPr>
          <w:rFonts w:asciiTheme="minorHAnsi" w:hAnsiTheme="minorHAnsi"/>
          <w:color w:val="auto"/>
          <w:szCs w:val="24"/>
        </w:rPr>
        <w:t xml:space="preserve"> revealed</w:t>
      </w:r>
      <w:r w:rsidR="00A73931" w:rsidRPr="00F5430C">
        <w:rPr>
          <w:rFonts w:asciiTheme="minorHAnsi" w:hAnsiTheme="minorHAnsi"/>
          <w:color w:val="auto"/>
          <w:szCs w:val="24"/>
        </w:rPr>
        <w:t xml:space="preserve"> </w:t>
      </w:r>
      <w:r w:rsidR="00965370" w:rsidRPr="00F5430C">
        <w:rPr>
          <w:rFonts w:asciiTheme="minorHAnsi" w:hAnsiTheme="minorHAnsi"/>
          <w:color w:val="auto"/>
          <w:szCs w:val="24"/>
        </w:rPr>
        <w:t>DDD</w:t>
      </w:r>
      <w:r w:rsidR="00A73931" w:rsidRPr="00F5430C">
        <w:rPr>
          <w:rFonts w:asciiTheme="minorHAnsi" w:hAnsiTheme="minorHAnsi"/>
          <w:color w:val="auto"/>
          <w:szCs w:val="24"/>
        </w:rPr>
        <w:t xml:space="preserve"> at L5-S1 with herniation</w:t>
      </w:r>
      <w:r w:rsidR="00AF583A" w:rsidRPr="00F5430C">
        <w:rPr>
          <w:rFonts w:asciiTheme="minorHAnsi" w:hAnsiTheme="minorHAnsi"/>
          <w:color w:val="auto"/>
          <w:szCs w:val="24"/>
        </w:rPr>
        <w:t xml:space="preserve"> and nerve root impingement</w:t>
      </w:r>
      <w:r w:rsidR="00E16082" w:rsidRPr="00F5430C">
        <w:rPr>
          <w:rFonts w:asciiTheme="minorHAnsi" w:hAnsiTheme="minorHAnsi"/>
          <w:color w:val="auto"/>
          <w:szCs w:val="24"/>
        </w:rPr>
        <w:t xml:space="preserve">.  His treatment included </w:t>
      </w:r>
      <w:r w:rsidR="00A73931" w:rsidRPr="00F5430C">
        <w:rPr>
          <w:rFonts w:asciiTheme="minorHAnsi" w:hAnsiTheme="minorHAnsi"/>
          <w:color w:val="auto"/>
          <w:szCs w:val="24"/>
        </w:rPr>
        <w:t>rest, activity modification, epidural steroid injections, radiofrequency ablation, chiropractic care, and pain management</w:t>
      </w:r>
      <w:r w:rsidR="00BC0358" w:rsidRPr="00F5430C">
        <w:rPr>
          <w:rFonts w:asciiTheme="minorHAnsi" w:hAnsiTheme="minorHAnsi"/>
          <w:color w:val="auto"/>
          <w:szCs w:val="24"/>
        </w:rPr>
        <w:t xml:space="preserve"> including narcotic medications</w:t>
      </w:r>
      <w:r w:rsidR="00E16082" w:rsidRPr="00F5430C">
        <w:rPr>
          <w:rFonts w:asciiTheme="minorHAnsi" w:hAnsiTheme="minorHAnsi"/>
          <w:color w:val="auto"/>
          <w:szCs w:val="24"/>
        </w:rPr>
        <w:t xml:space="preserve">.  </w:t>
      </w:r>
      <w:r w:rsidR="00E322F7" w:rsidRPr="00F5430C">
        <w:rPr>
          <w:rFonts w:asciiTheme="minorHAnsi" w:hAnsiTheme="minorHAnsi"/>
          <w:color w:val="auto"/>
          <w:szCs w:val="24"/>
        </w:rPr>
        <w:t xml:space="preserve">He did not respond adequately </w:t>
      </w:r>
      <w:r w:rsidR="00C75F3D" w:rsidRPr="00F5430C">
        <w:rPr>
          <w:rFonts w:asciiTheme="minorHAnsi" w:hAnsiTheme="minorHAnsi"/>
          <w:color w:val="auto"/>
          <w:szCs w:val="24"/>
        </w:rPr>
        <w:t xml:space="preserve">to treatment and was unable to </w:t>
      </w:r>
      <w:r w:rsidR="00E322F7" w:rsidRPr="00F5430C">
        <w:rPr>
          <w:rFonts w:asciiTheme="minorHAnsi" w:hAnsiTheme="minorHAnsi"/>
          <w:color w:val="auto"/>
          <w:szCs w:val="24"/>
        </w:rPr>
        <w:t xml:space="preserve">perform within his </w:t>
      </w:r>
      <w:r w:rsidR="009020ED" w:rsidRPr="00F5430C">
        <w:rPr>
          <w:rFonts w:asciiTheme="minorHAnsi" w:hAnsiTheme="minorHAnsi"/>
          <w:color w:val="auto"/>
          <w:szCs w:val="24"/>
        </w:rPr>
        <w:t>Military O</w:t>
      </w:r>
      <w:r w:rsidR="00705C40" w:rsidRPr="00F5430C">
        <w:rPr>
          <w:rFonts w:asciiTheme="minorHAnsi" w:hAnsiTheme="minorHAnsi"/>
          <w:color w:val="auto"/>
          <w:szCs w:val="24"/>
        </w:rPr>
        <w:t xml:space="preserve">ccupational </w:t>
      </w:r>
      <w:r w:rsidR="009020ED" w:rsidRPr="00F5430C">
        <w:rPr>
          <w:rFonts w:asciiTheme="minorHAnsi" w:hAnsiTheme="minorHAnsi"/>
          <w:color w:val="auto"/>
          <w:szCs w:val="24"/>
        </w:rPr>
        <w:t>S</w:t>
      </w:r>
      <w:r w:rsidR="003A40B4" w:rsidRPr="00F5430C">
        <w:rPr>
          <w:rFonts w:asciiTheme="minorHAnsi" w:hAnsiTheme="minorHAnsi"/>
          <w:color w:val="auto"/>
          <w:szCs w:val="24"/>
        </w:rPr>
        <w:t>pecialty</w:t>
      </w:r>
      <w:r w:rsidR="002752AE" w:rsidRPr="00F5430C">
        <w:rPr>
          <w:rFonts w:asciiTheme="minorHAnsi" w:hAnsiTheme="minorHAnsi"/>
          <w:color w:val="auto"/>
          <w:szCs w:val="24"/>
        </w:rPr>
        <w:t xml:space="preserve"> (MOS) or meet </w:t>
      </w:r>
      <w:r w:rsidR="0044411E" w:rsidRPr="00F5430C">
        <w:rPr>
          <w:rFonts w:asciiTheme="minorHAnsi" w:hAnsiTheme="minorHAnsi"/>
          <w:color w:val="auto"/>
          <w:szCs w:val="24"/>
        </w:rPr>
        <w:t xml:space="preserve">physical fitness </w:t>
      </w:r>
      <w:r w:rsidR="002752AE" w:rsidRPr="00F5430C">
        <w:rPr>
          <w:rFonts w:asciiTheme="minorHAnsi" w:hAnsiTheme="minorHAnsi"/>
          <w:color w:val="auto"/>
          <w:szCs w:val="24"/>
        </w:rPr>
        <w:t>standards</w:t>
      </w:r>
      <w:r w:rsidR="00555C66" w:rsidRPr="00F5430C">
        <w:rPr>
          <w:rFonts w:asciiTheme="minorHAnsi" w:hAnsiTheme="minorHAnsi"/>
          <w:color w:val="auto"/>
          <w:szCs w:val="24"/>
        </w:rPr>
        <w:t>.  He was issued</w:t>
      </w:r>
      <w:r w:rsidR="00E322F7" w:rsidRPr="00F5430C">
        <w:rPr>
          <w:rFonts w:asciiTheme="minorHAnsi" w:hAnsiTheme="minorHAnsi"/>
          <w:color w:val="auto"/>
          <w:szCs w:val="24"/>
        </w:rPr>
        <w:t xml:space="preserve"> a permanent </w:t>
      </w:r>
      <w:r w:rsidR="00DB48E6" w:rsidRPr="00F5430C">
        <w:rPr>
          <w:rFonts w:asciiTheme="minorHAnsi" w:hAnsiTheme="minorHAnsi"/>
          <w:color w:val="auto"/>
          <w:szCs w:val="24"/>
        </w:rPr>
        <w:t>P3/U3/L3</w:t>
      </w:r>
      <w:r w:rsidR="0044411E" w:rsidRPr="00F5430C">
        <w:rPr>
          <w:rFonts w:asciiTheme="minorHAnsi" w:hAnsiTheme="minorHAnsi"/>
          <w:color w:val="auto"/>
          <w:szCs w:val="24"/>
        </w:rPr>
        <w:t xml:space="preserve"> </w:t>
      </w:r>
      <w:r w:rsidR="00E322F7" w:rsidRPr="00F5430C">
        <w:rPr>
          <w:rFonts w:asciiTheme="minorHAnsi" w:hAnsiTheme="minorHAnsi"/>
          <w:color w:val="auto"/>
          <w:szCs w:val="24"/>
        </w:rPr>
        <w:t xml:space="preserve">profile and underwent a </w:t>
      </w:r>
      <w:r w:rsidR="00705C40" w:rsidRPr="00F5430C">
        <w:rPr>
          <w:rFonts w:asciiTheme="minorHAnsi" w:hAnsiTheme="minorHAnsi"/>
          <w:color w:val="auto"/>
          <w:szCs w:val="24"/>
        </w:rPr>
        <w:t>Medical Evaluation Board (</w:t>
      </w:r>
      <w:r w:rsidR="00E322F7" w:rsidRPr="00F5430C">
        <w:rPr>
          <w:rFonts w:asciiTheme="minorHAnsi" w:hAnsiTheme="minorHAnsi"/>
          <w:color w:val="auto"/>
          <w:szCs w:val="24"/>
        </w:rPr>
        <w:t>MEB</w:t>
      </w:r>
      <w:r w:rsidR="00705C40" w:rsidRPr="00F5430C">
        <w:rPr>
          <w:rFonts w:asciiTheme="minorHAnsi" w:hAnsiTheme="minorHAnsi"/>
          <w:color w:val="auto"/>
          <w:szCs w:val="24"/>
        </w:rPr>
        <w:t>)</w:t>
      </w:r>
      <w:r w:rsidR="00E322F7" w:rsidRPr="00F5430C">
        <w:rPr>
          <w:rFonts w:asciiTheme="minorHAnsi" w:hAnsiTheme="minorHAnsi"/>
          <w:color w:val="auto"/>
          <w:szCs w:val="24"/>
        </w:rPr>
        <w:t>.</w:t>
      </w:r>
      <w:r w:rsidR="000A106D" w:rsidRPr="00F5430C">
        <w:rPr>
          <w:rFonts w:asciiTheme="minorHAnsi" w:hAnsiTheme="minorHAnsi"/>
          <w:color w:val="auto"/>
          <w:szCs w:val="24"/>
        </w:rPr>
        <w:t xml:space="preserve">  </w:t>
      </w:r>
      <w:r w:rsidR="00830BF4" w:rsidRPr="00F5430C">
        <w:rPr>
          <w:rFonts w:asciiTheme="minorHAnsi" w:hAnsiTheme="minorHAnsi"/>
          <w:color w:val="auto"/>
          <w:szCs w:val="24"/>
        </w:rPr>
        <w:t>Chronic low back pain</w:t>
      </w:r>
      <w:r w:rsidR="007B7704" w:rsidRPr="00F5430C">
        <w:rPr>
          <w:rFonts w:asciiTheme="minorHAnsi" w:hAnsiTheme="minorHAnsi"/>
          <w:color w:val="auto"/>
          <w:szCs w:val="24"/>
        </w:rPr>
        <w:t xml:space="preserve">, </w:t>
      </w:r>
      <w:r w:rsidR="00AF583A" w:rsidRPr="00F5430C">
        <w:rPr>
          <w:rFonts w:asciiTheme="minorHAnsi" w:hAnsiTheme="minorHAnsi"/>
          <w:color w:val="auto"/>
          <w:szCs w:val="24"/>
        </w:rPr>
        <w:t>bilateral cubital tunnel</w:t>
      </w:r>
      <w:r w:rsidR="00AF583A" w:rsidRPr="000A106D">
        <w:rPr>
          <w:rFonts w:asciiTheme="minorHAnsi" w:hAnsiTheme="minorHAnsi"/>
          <w:color w:val="auto"/>
          <w:szCs w:val="24"/>
        </w:rPr>
        <w:t xml:space="preserve"> syndrome</w:t>
      </w:r>
      <w:r w:rsidR="00965370">
        <w:rPr>
          <w:rFonts w:asciiTheme="minorHAnsi" w:hAnsiTheme="minorHAnsi"/>
          <w:color w:val="auto"/>
          <w:szCs w:val="24"/>
        </w:rPr>
        <w:t xml:space="preserve"> (</w:t>
      </w:r>
      <w:r w:rsidR="00965370" w:rsidRPr="00F5430C">
        <w:rPr>
          <w:rFonts w:asciiTheme="minorHAnsi" w:hAnsiTheme="minorHAnsi"/>
          <w:color w:val="auto"/>
          <w:szCs w:val="24"/>
        </w:rPr>
        <w:t>arm neuropathy)</w:t>
      </w:r>
      <w:r w:rsidR="00AF583A" w:rsidRPr="00F5430C">
        <w:rPr>
          <w:rFonts w:asciiTheme="minorHAnsi" w:hAnsiTheme="minorHAnsi"/>
          <w:color w:val="auto"/>
          <w:szCs w:val="24"/>
        </w:rPr>
        <w:t xml:space="preserve">, and </w:t>
      </w:r>
      <w:r w:rsidR="007B7704" w:rsidRPr="00F5430C">
        <w:rPr>
          <w:rFonts w:asciiTheme="minorHAnsi" w:hAnsiTheme="minorHAnsi"/>
          <w:color w:val="auto"/>
          <w:szCs w:val="24"/>
        </w:rPr>
        <w:t>obstructive sleep apnea</w:t>
      </w:r>
      <w:r w:rsidR="00830BF4" w:rsidRPr="00F5430C">
        <w:rPr>
          <w:rFonts w:asciiTheme="minorHAnsi" w:hAnsiTheme="minorHAnsi"/>
          <w:color w:val="auto"/>
          <w:szCs w:val="24"/>
        </w:rPr>
        <w:t xml:space="preserve"> </w:t>
      </w:r>
      <w:r w:rsidR="00C3521D" w:rsidRPr="00F5430C">
        <w:rPr>
          <w:rFonts w:asciiTheme="minorHAnsi" w:hAnsiTheme="minorHAnsi"/>
          <w:color w:val="auto"/>
          <w:szCs w:val="24"/>
        </w:rPr>
        <w:t xml:space="preserve">(OSA) </w:t>
      </w:r>
      <w:r w:rsidR="000A33C8" w:rsidRPr="00F5430C">
        <w:rPr>
          <w:rFonts w:asciiTheme="minorHAnsi" w:hAnsiTheme="minorHAnsi"/>
          <w:color w:val="auto"/>
          <w:szCs w:val="24"/>
        </w:rPr>
        <w:t>were forwarded to the Physical Evaluation Board (PEB) as medically unacceptable IAW AR 40-501</w:t>
      </w:r>
      <w:r w:rsidR="00830BF4" w:rsidRPr="00F5430C">
        <w:rPr>
          <w:rFonts w:asciiTheme="minorHAnsi" w:hAnsiTheme="minorHAnsi"/>
          <w:color w:val="auto"/>
          <w:szCs w:val="24"/>
        </w:rPr>
        <w:t>.</w:t>
      </w:r>
      <w:r w:rsidR="000A106D" w:rsidRPr="00F5430C">
        <w:rPr>
          <w:rFonts w:asciiTheme="minorHAnsi" w:hAnsiTheme="minorHAnsi"/>
          <w:color w:val="auto"/>
          <w:szCs w:val="24"/>
        </w:rPr>
        <w:t xml:space="preserve">  </w:t>
      </w:r>
      <w:r w:rsidR="007B7704" w:rsidRPr="00F5430C">
        <w:rPr>
          <w:rFonts w:asciiTheme="minorHAnsi" w:hAnsiTheme="minorHAnsi"/>
          <w:color w:val="auto"/>
          <w:szCs w:val="24"/>
        </w:rPr>
        <w:t xml:space="preserve">No other conditions appeared on the MEB’s submission.  Other conditions included in the Disability Evaluation System (DES) </w:t>
      </w:r>
      <w:r w:rsidR="00E16082" w:rsidRPr="00F5430C">
        <w:rPr>
          <w:rFonts w:asciiTheme="minorHAnsi" w:hAnsiTheme="minorHAnsi"/>
          <w:color w:val="auto"/>
          <w:szCs w:val="24"/>
        </w:rPr>
        <w:t>file are</w:t>
      </w:r>
      <w:r w:rsidR="007B7704" w:rsidRPr="00F5430C">
        <w:rPr>
          <w:rFonts w:asciiTheme="minorHAnsi" w:hAnsiTheme="minorHAnsi"/>
          <w:color w:val="auto"/>
          <w:szCs w:val="24"/>
        </w:rPr>
        <w:t xml:space="preserve"> discussed below. </w:t>
      </w:r>
      <w:r w:rsidR="000A106D" w:rsidRPr="00F5430C">
        <w:rPr>
          <w:rFonts w:asciiTheme="minorHAnsi" w:hAnsiTheme="minorHAnsi"/>
          <w:color w:val="auto"/>
          <w:szCs w:val="24"/>
        </w:rPr>
        <w:t xml:space="preserve"> </w:t>
      </w:r>
      <w:r w:rsidR="00B20624" w:rsidRPr="00F5430C">
        <w:rPr>
          <w:rFonts w:asciiTheme="minorHAnsi" w:hAnsiTheme="minorHAnsi"/>
          <w:color w:val="auto"/>
          <w:szCs w:val="24"/>
        </w:rPr>
        <w:t>The</w:t>
      </w:r>
      <w:r w:rsidR="00B20624" w:rsidRPr="000A106D">
        <w:rPr>
          <w:rFonts w:asciiTheme="minorHAnsi" w:hAnsiTheme="minorHAnsi"/>
          <w:color w:val="auto"/>
          <w:szCs w:val="24"/>
        </w:rPr>
        <w:t xml:space="preserve"> </w:t>
      </w:r>
      <w:r w:rsidR="00086A11">
        <w:rPr>
          <w:rFonts w:asciiTheme="minorHAnsi" w:hAnsiTheme="minorHAnsi"/>
          <w:color w:val="auto"/>
        </w:rPr>
        <w:t xml:space="preserve">PEB </w:t>
      </w:r>
      <w:r w:rsidR="00B20624" w:rsidRPr="0036558D">
        <w:rPr>
          <w:rFonts w:asciiTheme="minorHAnsi" w:hAnsiTheme="minorHAnsi"/>
          <w:color w:val="auto"/>
        </w:rPr>
        <w:t xml:space="preserve">adjudicated the </w:t>
      </w:r>
      <w:r w:rsidR="00965370" w:rsidRPr="0036558D">
        <w:rPr>
          <w:rFonts w:asciiTheme="minorHAnsi" w:hAnsiTheme="minorHAnsi"/>
          <w:color w:val="auto"/>
        </w:rPr>
        <w:t>LBP</w:t>
      </w:r>
      <w:r w:rsidR="00830BF4" w:rsidRPr="0036558D">
        <w:rPr>
          <w:rFonts w:asciiTheme="minorHAnsi" w:hAnsiTheme="minorHAnsi"/>
          <w:color w:val="auto"/>
        </w:rPr>
        <w:t xml:space="preserve"> </w:t>
      </w:r>
      <w:r w:rsidR="00C127F2" w:rsidRPr="0036558D">
        <w:rPr>
          <w:rFonts w:asciiTheme="minorHAnsi" w:hAnsiTheme="minorHAnsi"/>
          <w:color w:val="auto"/>
        </w:rPr>
        <w:t xml:space="preserve">condition </w:t>
      </w:r>
      <w:r w:rsidR="00B20624" w:rsidRPr="0036558D">
        <w:rPr>
          <w:rFonts w:asciiTheme="minorHAnsi" w:hAnsiTheme="minorHAnsi"/>
          <w:color w:val="auto"/>
        </w:rPr>
        <w:t xml:space="preserve">as unfitting, rated </w:t>
      </w:r>
      <w:r w:rsidR="00830BF4" w:rsidRPr="0036558D">
        <w:rPr>
          <w:rFonts w:asciiTheme="minorHAnsi" w:hAnsiTheme="minorHAnsi"/>
          <w:color w:val="auto"/>
        </w:rPr>
        <w:t>10</w:t>
      </w:r>
      <w:r w:rsidR="00B20624" w:rsidRPr="0036558D">
        <w:rPr>
          <w:rFonts w:asciiTheme="minorHAnsi" w:hAnsiTheme="minorHAnsi"/>
          <w:color w:val="auto"/>
        </w:rPr>
        <w:t>%</w:t>
      </w:r>
      <w:r w:rsidR="00B80EDD" w:rsidRPr="0036558D">
        <w:rPr>
          <w:rFonts w:asciiTheme="minorHAnsi" w:hAnsiTheme="minorHAnsi"/>
          <w:color w:val="auto"/>
        </w:rPr>
        <w:t>,</w:t>
      </w:r>
      <w:r w:rsidR="00B20624" w:rsidRPr="0036558D">
        <w:rPr>
          <w:rFonts w:asciiTheme="minorHAnsi" w:hAnsiTheme="minorHAnsi"/>
          <w:color w:val="auto"/>
        </w:rPr>
        <w:t xml:space="preserve"> </w:t>
      </w:r>
      <w:r w:rsidR="00B20624" w:rsidRPr="00B62191">
        <w:rPr>
          <w:rFonts w:asciiTheme="minorHAnsi" w:hAnsiTheme="minorHAnsi"/>
          <w:color w:val="auto"/>
        </w:rPr>
        <w:t xml:space="preserve">with </w:t>
      </w:r>
      <w:r w:rsidR="009879D4" w:rsidRPr="00B62191">
        <w:rPr>
          <w:rFonts w:asciiTheme="minorHAnsi" w:hAnsiTheme="minorHAnsi"/>
          <w:color w:val="auto"/>
        </w:rPr>
        <w:t xml:space="preserve">likely </w:t>
      </w:r>
      <w:r w:rsidR="00B20624" w:rsidRPr="00B62191">
        <w:rPr>
          <w:rFonts w:asciiTheme="minorHAnsi" w:hAnsiTheme="minorHAnsi"/>
          <w:color w:val="auto"/>
        </w:rPr>
        <w:t xml:space="preserve">application of the </w:t>
      </w:r>
      <w:r w:rsidR="0036558D" w:rsidRPr="00B62191">
        <w:rPr>
          <w:rFonts w:asciiTheme="minorHAnsi" w:hAnsiTheme="minorHAnsi"/>
          <w:color w:val="auto"/>
        </w:rPr>
        <w:t xml:space="preserve">United States Army Physical Disability Agency (USAPDA) pain policy and </w:t>
      </w:r>
      <w:r w:rsidR="00AF583A" w:rsidRPr="00B62191">
        <w:rPr>
          <w:rFonts w:asciiTheme="minorHAnsi" w:hAnsiTheme="minorHAnsi"/>
          <w:color w:val="auto"/>
        </w:rPr>
        <w:t>Veterans’ Administration Schedule for Rating Disabilities (VASRD)</w:t>
      </w:r>
      <w:r w:rsidR="00B20624" w:rsidRPr="00B62191">
        <w:rPr>
          <w:rFonts w:asciiTheme="minorHAnsi" w:hAnsiTheme="minorHAnsi"/>
          <w:color w:val="auto"/>
        </w:rPr>
        <w:t>.</w:t>
      </w:r>
      <w:r w:rsidR="000A106D" w:rsidRPr="00B62191">
        <w:rPr>
          <w:rFonts w:asciiTheme="minorHAnsi" w:hAnsiTheme="minorHAnsi"/>
          <w:color w:val="auto"/>
        </w:rPr>
        <w:t xml:space="preserve">  </w:t>
      </w:r>
      <w:r w:rsidR="00437D77" w:rsidRPr="00B62191">
        <w:rPr>
          <w:rFonts w:asciiTheme="minorHAnsi" w:hAnsiTheme="minorHAnsi"/>
          <w:color w:val="auto"/>
        </w:rPr>
        <w:t xml:space="preserve">The CI appealed </w:t>
      </w:r>
      <w:r w:rsidR="00E16082" w:rsidRPr="00B62191">
        <w:rPr>
          <w:rFonts w:asciiTheme="minorHAnsi" w:hAnsiTheme="minorHAnsi"/>
          <w:color w:val="auto"/>
        </w:rPr>
        <w:t>for a</w:t>
      </w:r>
      <w:r w:rsidR="00BF580F" w:rsidRPr="00B62191">
        <w:rPr>
          <w:rFonts w:asciiTheme="minorHAnsi" w:hAnsiTheme="minorHAnsi"/>
          <w:color w:val="auto"/>
        </w:rPr>
        <w:t xml:space="preserve"> </w:t>
      </w:r>
      <w:r w:rsidR="00437D77" w:rsidRPr="00B62191">
        <w:rPr>
          <w:rFonts w:asciiTheme="minorHAnsi" w:hAnsiTheme="minorHAnsi"/>
          <w:color w:val="auto"/>
        </w:rPr>
        <w:t>F</w:t>
      </w:r>
      <w:r w:rsidR="00BF580F" w:rsidRPr="00B62191">
        <w:rPr>
          <w:rFonts w:asciiTheme="minorHAnsi" w:hAnsiTheme="minorHAnsi"/>
          <w:color w:val="auto"/>
        </w:rPr>
        <w:t xml:space="preserve">ormal </w:t>
      </w:r>
      <w:r w:rsidR="00437D77" w:rsidRPr="00B62191">
        <w:rPr>
          <w:rFonts w:asciiTheme="minorHAnsi" w:hAnsiTheme="minorHAnsi"/>
          <w:color w:val="auto"/>
        </w:rPr>
        <w:t>PEB</w:t>
      </w:r>
      <w:r w:rsidR="00BF580F" w:rsidRPr="00B62191">
        <w:rPr>
          <w:rFonts w:asciiTheme="minorHAnsi" w:hAnsiTheme="minorHAnsi"/>
          <w:color w:val="auto"/>
        </w:rPr>
        <w:t xml:space="preserve"> (FPEB) </w:t>
      </w:r>
      <w:r w:rsidR="00E16082" w:rsidRPr="00B62191">
        <w:rPr>
          <w:rFonts w:asciiTheme="minorHAnsi" w:hAnsiTheme="minorHAnsi"/>
          <w:color w:val="auto"/>
        </w:rPr>
        <w:t xml:space="preserve">which reaffirmed the </w:t>
      </w:r>
      <w:r w:rsidR="00086A11">
        <w:rPr>
          <w:rFonts w:asciiTheme="minorHAnsi" w:hAnsiTheme="minorHAnsi"/>
          <w:color w:val="auto"/>
        </w:rPr>
        <w:t>PEB</w:t>
      </w:r>
      <w:r w:rsidR="00E16082" w:rsidRPr="00B62191">
        <w:rPr>
          <w:rFonts w:asciiTheme="minorHAnsi" w:hAnsiTheme="minorHAnsi"/>
          <w:color w:val="auto"/>
        </w:rPr>
        <w:t xml:space="preserve"> de</w:t>
      </w:r>
      <w:r w:rsidR="00965370" w:rsidRPr="00B62191">
        <w:rPr>
          <w:rFonts w:asciiTheme="minorHAnsi" w:hAnsiTheme="minorHAnsi"/>
          <w:color w:val="auto"/>
        </w:rPr>
        <w:t>termination</w:t>
      </w:r>
      <w:r w:rsidR="00BC0358" w:rsidRPr="00B62191">
        <w:rPr>
          <w:rFonts w:asciiTheme="minorHAnsi" w:hAnsiTheme="minorHAnsi"/>
          <w:color w:val="auto"/>
        </w:rPr>
        <w:t>s</w:t>
      </w:r>
      <w:r w:rsidR="00F261B4" w:rsidRPr="00B62191">
        <w:rPr>
          <w:rFonts w:asciiTheme="minorHAnsi" w:hAnsiTheme="minorHAnsi"/>
          <w:color w:val="auto"/>
        </w:rPr>
        <w:t xml:space="preserve">.  </w:t>
      </w:r>
      <w:r w:rsidR="00F5430C" w:rsidRPr="00B62191">
        <w:rPr>
          <w:rFonts w:asciiTheme="minorHAnsi" w:hAnsiTheme="minorHAnsi" w:cs="Courier New"/>
          <w:color w:val="auto"/>
          <w:szCs w:val="24"/>
        </w:rPr>
        <w:t>He was granted Continuation on Active Reserve Duty in order to achieve his 20</w:t>
      </w:r>
      <w:r w:rsidR="00CC29A8" w:rsidRPr="00B62191">
        <w:rPr>
          <w:rFonts w:asciiTheme="minorHAnsi" w:hAnsiTheme="minorHAnsi" w:cs="Courier New"/>
          <w:color w:val="auto"/>
          <w:szCs w:val="24"/>
        </w:rPr>
        <w:t>-</w:t>
      </w:r>
      <w:r w:rsidR="00F5430C" w:rsidRPr="00B62191">
        <w:rPr>
          <w:rFonts w:asciiTheme="minorHAnsi" w:hAnsiTheme="minorHAnsi" w:cs="Courier New"/>
          <w:color w:val="auto"/>
          <w:szCs w:val="24"/>
        </w:rPr>
        <w:t xml:space="preserve">year retirement.  </w:t>
      </w:r>
      <w:r w:rsidR="00F261B4" w:rsidRPr="00B62191">
        <w:rPr>
          <w:rFonts w:asciiTheme="minorHAnsi" w:hAnsiTheme="minorHAnsi"/>
          <w:color w:val="auto"/>
        </w:rPr>
        <w:t xml:space="preserve">The CI elected to transfer to the Retired </w:t>
      </w:r>
      <w:r w:rsidR="00F261B4" w:rsidRPr="00B62191">
        <w:rPr>
          <w:rFonts w:asciiTheme="minorHAnsi" w:hAnsiTheme="minorHAnsi"/>
          <w:color w:val="auto"/>
          <w:szCs w:val="24"/>
        </w:rPr>
        <w:t xml:space="preserve">Reserve </w:t>
      </w:r>
      <w:r w:rsidR="00086A11">
        <w:rPr>
          <w:rFonts w:asciiTheme="minorHAnsi" w:hAnsiTheme="minorHAnsi"/>
          <w:color w:val="auto"/>
          <w:szCs w:val="24"/>
        </w:rPr>
        <w:t xml:space="preserve">awaiting pay at age 60 </w:t>
      </w:r>
      <w:r w:rsidR="00F261B4" w:rsidRPr="00B62191">
        <w:rPr>
          <w:rFonts w:asciiTheme="minorHAnsi" w:hAnsiTheme="minorHAnsi"/>
          <w:color w:val="auto"/>
          <w:szCs w:val="24"/>
        </w:rPr>
        <w:t>in lieu of disability separation with severance pay</w:t>
      </w:r>
      <w:r w:rsidR="00BA3B64" w:rsidRPr="00B62191">
        <w:rPr>
          <w:rFonts w:asciiTheme="minorHAnsi" w:hAnsiTheme="minorHAnsi"/>
          <w:color w:val="auto"/>
          <w:szCs w:val="24"/>
        </w:rPr>
        <w:t>,</w:t>
      </w:r>
      <w:r w:rsidR="000D4A6E" w:rsidRPr="00B62191">
        <w:rPr>
          <w:rFonts w:asciiTheme="minorHAnsi" w:hAnsiTheme="minorHAnsi"/>
          <w:color w:val="auto"/>
          <w:szCs w:val="24"/>
        </w:rPr>
        <w:t xml:space="preserve"> with a separation date of </w:t>
      </w:r>
      <w:r w:rsidR="00CC29A8" w:rsidRPr="00B62191">
        <w:rPr>
          <w:rFonts w:asciiTheme="minorHAnsi" w:hAnsiTheme="minorHAnsi"/>
          <w:color w:val="auto"/>
          <w:szCs w:val="24"/>
        </w:rPr>
        <w:t>14 June 2009</w:t>
      </w:r>
      <w:r w:rsidR="00F261B4" w:rsidRPr="00B62191">
        <w:rPr>
          <w:rFonts w:asciiTheme="minorHAnsi" w:hAnsiTheme="minorHAnsi" w:cs="Courier New"/>
          <w:color w:val="auto"/>
          <w:szCs w:val="24"/>
        </w:rPr>
        <w:t>.</w:t>
      </w:r>
      <w:r w:rsidR="00F5430C">
        <w:rPr>
          <w:rFonts w:asciiTheme="minorHAnsi" w:hAnsiTheme="minorHAnsi" w:cs="Courier New"/>
          <w:color w:val="auto"/>
          <w:szCs w:val="24"/>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0A106D">
      <w:pPr>
        <w:autoSpaceDE w:val="0"/>
        <w:autoSpaceDN w:val="0"/>
        <w:adjustRightInd w:val="0"/>
        <w:spacing w:line="240" w:lineRule="exact"/>
        <w:jc w:val="both"/>
        <w:rPr>
          <w:rFonts w:eastAsiaTheme="minorHAnsi" w:cstheme="minorBidi"/>
          <w:color w:val="auto"/>
          <w:szCs w:val="24"/>
        </w:rPr>
      </w:pPr>
      <w:r w:rsidRPr="000A106D">
        <w:rPr>
          <w:rFonts w:asciiTheme="minorHAnsi" w:hAnsiTheme="minorHAnsi"/>
          <w:color w:val="auto"/>
          <w:u w:val="single"/>
        </w:rPr>
        <w:t>CI CONTENTION</w:t>
      </w:r>
      <w:r w:rsidRPr="000A106D">
        <w:rPr>
          <w:rFonts w:asciiTheme="minorHAnsi" w:hAnsiTheme="minorHAnsi"/>
          <w:color w:val="auto"/>
        </w:rPr>
        <w:t>:</w:t>
      </w:r>
      <w:r w:rsidR="005202EE" w:rsidRPr="000A106D">
        <w:rPr>
          <w:rFonts w:asciiTheme="minorHAnsi" w:hAnsiTheme="minorHAnsi"/>
          <w:color w:val="auto"/>
        </w:rPr>
        <w:t xml:space="preserve">  “</w:t>
      </w:r>
      <w:r w:rsidR="005202EE" w:rsidRPr="00CC29A8">
        <w:rPr>
          <w:rFonts w:cs="Arial"/>
          <w:color w:val="auto"/>
          <w:szCs w:val="24"/>
        </w:rPr>
        <w:t>The formal PEB and subsequent appeal did not properly include all disqualifying conditions.  Furthermore, the disqualifying condition I was boarded on was not properly rated.”</w:t>
      </w:r>
      <w:r w:rsidR="000A106D" w:rsidRPr="00CC29A8">
        <w:rPr>
          <w:rFonts w:cs="Arial"/>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086A11" w:rsidRDefault="00086A11">
      <w:pPr>
        <w:rPr>
          <w:rFonts w:asciiTheme="minorHAnsi" w:hAnsiTheme="minorHAnsi"/>
          <w:color w:val="auto"/>
          <w:u w:val="single"/>
        </w:rPr>
      </w:pPr>
      <w:r>
        <w:rPr>
          <w:rFonts w:asciiTheme="minorHAnsi" w:hAnsiTheme="minorHAnsi"/>
          <w:color w:val="auto"/>
          <w:u w:val="single"/>
        </w:rPr>
        <w:br w:type="page"/>
      </w:r>
    </w:p>
    <w:p w:rsidR="002338CA" w:rsidRPr="00CC337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Pr="00CC337A" w:rsidRDefault="009F6292" w:rsidP="00510F9C">
      <w:pPr>
        <w:spacing w:line="240" w:lineRule="exact"/>
        <w:rPr>
          <w:rFonts w:asciiTheme="minorHAnsi" w:hAnsiTheme="minorHAnsi"/>
          <w:color w:val="auto"/>
        </w:rPr>
      </w:pPr>
    </w:p>
    <w:tbl>
      <w:tblPr>
        <w:tblStyle w:val="TableGrid"/>
        <w:tblW w:w="9294" w:type="dxa"/>
        <w:jc w:val="center"/>
        <w:tblInd w:w="282" w:type="dxa"/>
        <w:tblLayout w:type="fixed"/>
        <w:tblLook w:val="04A0"/>
      </w:tblPr>
      <w:tblGrid>
        <w:gridCol w:w="2397"/>
        <w:gridCol w:w="720"/>
        <w:gridCol w:w="757"/>
        <w:gridCol w:w="2536"/>
        <w:gridCol w:w="1064"/>
        <w:gridCol w:w="830"/>
        <w:gridCol w:w="990"/>
      </w:tblGrid>
      <w:tr w:rsidR="002B4E22" w:rsidRPr="00CC337A" w:rsidTr="0075621E">
        <w:trPr>
          <w:trHeight w:val="233"/>
          <w:jc w:val="center"/>
        </w:trPr>
        <w:tc>
          <w:tcPr>
            <w:tcW w:w="3874" w:type="dxa"/>
            <w:gridSpan w:val="3"/>
            <w:tcBorders>
              <w:right w:val="thinThickThinSmallGap" w:sz="24" w:space="0" w:color="auto"/>
            </w:tcBorders>
            <w:shd w:val="clear" w:color="auto" w:fill="D9D9D9" w:themeFill="background1" w:themeFillShade="D9"/>
            <w:vAlign w:val="center"/>
          </w:tcPr>
          <w:p w:rsidR="002B4E22" w:rsidRPr="00CC337A" w:rsidRDefault="00B731E4" w:rsidP="00387F30">
            <w:pPr>
              <w:spacing w:line="200" w:lineRule="exact"/>
              <w:contextualSpacing/>
              <w:jc w:val="center"/>
              <w:rPr>
                <w:b/>
                <w:color w:val="auto"/>
                <w:sz w:val="20"/>
                <w:szCs w:val="20"/>
              </w:rPr>
            </w:pPr>
            <w:r w:rsidRPr="00CC337A">
              <w:rPr>
                <w:b/>
                <w:color w:val="auto"/>
                <w:sz w:val="20"/>
                <w:szCs w:val="20"/>
              </w:rPr>
              <w:t xml:space="preserve">Service </w:t>
            </w:r>
            <w:r w:rsidR="00387F30" w:rsidRPr="00CC337A">
              <w:rPr>
                <w:b/>
                <w:color w:val="auto"/>
                <w:sz w:val="20"/>
                <w:szCs w:val="20"/>
              </w:rPr>
              <w:t>F</w:t>
            </w:r>
            <w:r w:rsidRPr="00CC337A">
              <w:rPr>
                <w:b/>
                <w:color w:val="auto"/>
                <w:sz w:val="20"/>
                <w:szCs w:val="20"/>
              </w:rPr>
              <w:t>PEB – Dated 200</w:t>
            </w:r>
            <w:r w:rsidR="00387F30" w:rsidRPr="00CC337A">
              <w:rPr>
                <w:b/>
                <w:color w:val="auto"/>
                <w:sz w:val="20"/>
                <w:szCs w:val="20"/>
              </w:rPr>
              <w:t>61214</w:t>
            </w:r>
          </w:p>
        </w:tc>
        <w:tc>
          <w:tcPr>
            <w:tcW w:w="5420" w:type="dxa"/>
            <w:gridSpan w:val="4"/>
            <w:tcBorders>
              <w:left w:val="thinThickThinSmallGap" w:sz="24" w:space="0" w:color="auto"/>
            </w:tcBorders>
            <w:shd w:val="clear" w:color="auto" w:fill="D9D9D9" w:themeFill="background1" w:themeFillShade="D9"/>
            <w:vAlign w:val="center"/>
          </w:tcPr>
          <w:p w:rsidR="002B4E22" w:rsidRPr="00CC337A" w:rsidRDefault="002B4E22" w:rsidP="005F7504">
            <w:pPr>
              <w:spacing w:line="200" w:lineRule="exact"/>
              <w:contextualSpacing/>
              <w:jc w:val="center"/>
              <w:rPr>
                <w:b/>
                <w:color w:val="auto"/>
                <w:sz w:val="20"/>
                <w:szCs w:val="20"/>
              </w:rPr>
            </w:pPr>
            <w:r w:rsidRPr="00CC337A">
              <w:rPr>
                <w:b/>
                <w:color w:val="auto"/>
                <w:sz w:val="20"/>
                <w:szCs w:val="20"/>
              </w:rPr>
              <w:t>VA (</w:t>
            </w:r>
            <w:r w:rsidR="00305029" w:rsidRPr="00CC337A">
              <w:rPr>
                <w:b/>
                <w:color w:val="auto"/>
                <w:sz w:val="20"/>
                <w:szCs w:val="20"/>
              </w:rPr>
              <w:t>19</w:t>
            </w:r>
            <w:r w:rsidR="0079154B" w:rsidRPr="00CC337A">
              <w:rPr>
                <w:b/>
                <w:color w:val="auto"/>
                <w:sz w:val="20"/>
                <w:szCs w:val="20"/>
              </w:rPr>
              <w:t xml:space="preserve"> </w:t>
            </w:r>
            <w:r w:rsidRPr="00CC337A">
              <w:rPr>
                <w:b/>
                <w:color w:val="auto"/>
                <w:sz w:val="20"/>
                <w:szCs w:val="20"/>
              </w:rPr>
              <w:t xml:space="preserve">Mo. </w:t>
            </w:r>
            <w:r w:rsidR="00305029" w:rsidRPr="00CC337A">
              <w:rPr>
                <w:b/>
                <w:color w:val="auto"/>
                <w:sz w:val="20"/>
                <w:szCs w:val="20"/>
              </w:rPr>
              <w:t>Pre-</w:t>
            </w:r>
            <w:r w:rsidRPr="00CC337A">
              <w:rPr>
                <w:b/>
                <w:color w:val="auto"/>
                <w:sz w:val="20"/>
                <w:szCs w:val="20"/>
              </w:rPr>
              <w:t xml:space="preserve">Separation) – All Effective Date </w:t>
            </w:r>
            <w:r w:rsidR="00BA3B64" w:rsidRPr="00CC337A">
              <w:rPr>
                <w:b/>
                <w:color w:val="auto"/>
                <w:sz w:val="20"/>
                <w:szCs w:val="20"/>
              </w:rPr>
              <w:t xml:space="preserve">20081007 </w:t>
            </w:r>
          </w:p>
        </w:tc>
      </w:tr>
      <w:tr w:rsidR="002B4E22" w:rsidRPr="00CC337A" w:rsidTr="0075621E">
        <w:trPr>
          <w:trHeight w:val="278"/>
          <w:jc w:val="center"/>
        </w:trPr>
        <w:tc>
          <w:tcPr>
            <w:tcW w:w="2397" w:type="dxa"/>
            <w:tcBorders>
              <w:bottom w:val="single" w:sz="4" w:space="0" w:color="000000" w:themeColor="text1"/>
              <w:right w:val="single" w:sz="4" w:space="0" w:color="auto"/>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Code</w:t>
            </w:r>
          </w:p>
        </w:tc>
        <w:tc>
          <w:tcPr>
            <w:tcW w:w="757"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Rating</w:t>
            </w:r>
          </w:p>
        </w:tc>
        <w:tc>
          <w:tcPr>
            <w:tcW w:w="253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Condition</w:t>
            </w:r>
          </w:p>
        </w:tc>
        <w:tc>
          <w:tcPr>
            <w:tcW w:w="1064" w:type="dxa"/>
            <w:tcBorders>
              <w:bottom w:val="single" w:sz="4" w:space="0" w:color="000000" w:themeColor="text1"/>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Code</w:t>
            </w:r>
          </w:p>
        </w:tc>
        <w:tc>
          <w:tcPr>
            <w:tcW w:w="830" w:type="dxa"/>
            <w:tcBorders>
              <w:bottom w:val="single" w:sz="4" w:space="0" w:color="000000" w:themeColor="text1"/>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CC337A" w:rsidRDefault="002B4E22" w:rsidP="00B0472F">
            <w:pPr>
              <w:spacing w:line="200" w:lineRule="exact"/>
              <w:contextualSpacing/>
              <w:jc w:val="center"/>
              <w:rPr>
                <w:b/>
                <w:color w:val="auto"/>
                <w:sz w:val="20"/>
                <w:szCs w:val="20"/>
              </w:rPr>
            </w:pPr>
            <w:r w:rsidRPr="00CC337A">
              <w:rPr>
                <w:b/>
                <w:color w:val="auto"/>
                <w:sz w:val="20"/>
                <w:szCs w:val="20"/>
              </w:rPr>
              <w:t>Exam</w:t>
            </w:r>
          </w:p>
        </w:tc>
      </w:tr>
      <w:tr w:rsidR="002D08F3" w:rsidRPr="00CC337A" w:rsidTr="0075621E">
        <w:trPr>
          <w:trHeight w:val="287"/>
          <w:jc w:val="center"/>
        </w:trPr>
        <w:tc>
          <w:tcPr>
            <w:tcW w:w="2397" w:type="dxa"/>
            <w:tcBorders>
              <w:right w:val="single" w:sz="4" w:space="0" w:color="auto"/>
            </w:tcBorders>
            <w:shd w:val="clear" w:color="auto" w:fill="FFFFFF" w:themeFill="background1"/>
            <w:vAlign w:val="center"/>
          </w:tcPr>
          <w:p w:rsidR="002D08F3" w:rsidRPr="00CC337A" w:rsidRDefault="00387F30" w:rsidP="00E12FFB">
            <w:pPr>
              <w:spacing w:line="180" w:lineRule="exact"/>
              <w:contextualSpacing/>
              <w:rPr>
                <w:color w:val="auto"/>
                <w:sz w:val="18"/>
                <w:szCs w:val="18"/>
              </w:rPr>
            </w:pPr>
            <w:r w:rsidRPr="00CC337A">
              <w:rPr>
                <w:color w:val="auto"/>
                <w:sz w:val="18"/>
                <w:szCs w:val="18"/>
              </w:rPr>
              <w:t xml:space="preserve">Chronic </w:t>
            </w:r>
            <w:r w:rsidR="00E12FFB" w:rsidRPr="00CC337A">
              <w:rPr>
                <w:color w:val="auto"/>
                <w:sz w:val="18"/>
                <w:szCs w:val="18"/>
              </w:rPr>
              <w:t>LBP</w:t>
            </w:r>
            <w:r w:rsidRPr="00CC337A">
              <w:rPr>
                <w:color w:val="auto"/>
                <w:sz w:val="18"/>
                <w:szCs w:val="18"/>
              </w:rPr>
              <w:t xml:space="preserve"> Secondary </w:t>
            </w:r>
            <w:r w:rsidR="00E12FFB" w:rsidRPr="00CC337A">
              <w:rPr>
                <w:color w:val="auto"/>
                <w:sz w:val="18"/>
                <w:szCs w:val="18"/>
              </w:rPr>
              <w:t>t</w:t>
            </w:r>
            <w:r w:rsidRPr="00CC337A">
              <w:rPr>
                <w:color w:val="auto"/>
                <w:sz w:val="18"/>
                <w:szCs w:val="18"/>
              </w:rPr>
              <w:t>o DDD</w:t>
            </w:r>
            <w:r w:rsidR="00E12FFB" w:rsidRPr="00CC337A">
              <w:rPr>
                <w:color w:val="auto"/>
                <w:sz w:val="18"/>
                <w:szCs w:val="18"/>
              </w:rPr>
              <w:t xml:space="preserve"> &amp; L</w:t>
            </w:r>
            <w:r w:rsidRPr="00CC337A">
              <w:rPr>
                <w:color w:val="auto"/>
                <w:sz w:val="18"/>
                <w:szCs w:val="18"/>
              </w:rPr>
              <w:t xml:space="preserve"> Sided Herniation</w:t>
            </w:r>
          </w:p>
        </w:tc>
        <w:tc>
          <w:tcPr>
            <w:tcW w:w="720" w:type="dxa"/>
            <w:tcBorders>
              <w:left w:val="single" w:sz="4" w:space="0" w:color="auto"/>
            </w:tcBorders>
            <w:shd w:val="clear" w:color="auto" w:fill="FFFFFF" w:themeFill="background1"/>
            <w:vAlign w:val="center"/>
          </w:tcPr>
          <w:p w:rsidR="002D08F3" w:rsidRPr="00CC337A" w:rsidRDefault="00387F30" w:rsidP="00B0472F">
            <w:pPr>
              <w:spacing w:line="180" w:lineRule="exact"/>
              <w:contextualSpacing/>
              <w:jc w:val="center"/>
              <w:rPr>
                <w:color w:val="auto"/>
                <w:sz w:val="18"/>
                <w:szCs w:val="18"/>
              </w:rPr>
            </w:pPr>
            <w:r w:rsidRPr="00CC337A">
              <w:rPr>
                <w:color w:val="auto"/>
                <w:sz w:val="18"/>
                <w:szCs w:val="18"/>
              </w:rPr>
              <w:t>5243</w:t>
            </w:r>
          </w:p>
        </w:tc>
        <w:tc>
          <w:tcPr>
            <w:tcW w:w="757" w:type="dxa"/>
            <w:tcBorders>
              <w:right w:val="thinThickThinSmallGap" w:sz="24" w:space="0" w:color="auto"/>
            </w:tcBorders>
            <w:shd w:val="clear" w:color="auto" w:fill="FFFFFF" w:themeFill="background1"/>
            <w:vAlign w:val="center"/>
          </w:tcPr>
          <w:p w:rsidR="002D08F3" w:rsidRPr="00CC337A" w:rsidRDefault="00387F30" w:rsidP="00B0472F">
            <w:pPr>
              <w:spacing w:line="180" w:lineRule="exact"/>
              <w:contextualSpacing/>
              <w:jc w:val="center"/>
              <w:rPr>
                <w:color w:val="auto"/>
                <w:sz w:val="18"/>
                <w:szCs w:val="18"/>
              </w:rPr>
            </w:pPr>
            <w:r w:rsidRPr="00CC337A">
              <w:rPr>
                <w:color w:val="auto"/>
                <w:sz w:val="18"/>
                <w:szCs w:val="18"/>
              </w:rPr>
              <w:t>10%</w:t>
            </w:r>
          </w:p>
        </w:tc>
        <w:tc>
          <w:tcPr>
            <w:tcW w:w="2536" w:type="dxa"/>
            <w:tcBorders>
              <w:left w:val="thinThickThinSmallGap" w:sz="24" w:space="0" w:color="auto"/>
            </w:tcBorders>
            <w:shd w:val="clear" w:color="auto" w:fill="FFFFFF" w:themeFill="background1"/>
            <w:vAlign w:val="center"/>
          </w:tcPr>
          <w:p w:rsidR="002D08F3" w:rsidRPr="00CC337A" w:rsidRDefault="009748E0" w:rsidP="00E12FFB">
            <w:pPr>
              <w:spacing w:line="180" w:lineRule="exact"/>
              <w:contextualSpacing/>
              <w:rPr>
                <w:color w:val="auto"/>
                <w:sz w:val="18"/>
                <w:szCs w:val="18"/>
              </w:rPr>
            </w:pPr>
            <w:r w:rsidRPr="00CC337A">
              <w:rPr>
                <w:color w:val="auto"/>
                <w:sz w:val="18"/>
                <w:szCs w:val="18"/>
              </w:rPr>
              <w:t>D</w:t>
            </w:r>
            <w:r w:rsidR="00E12FFB" w:rsidRPr="00CC337A">
              <w:rPr>
                <w:color w:val="auto"/>
                <w:sz w:val="18"/>
                <w:szCs w:val="18"/>
              </w:rPr>
              <w:t>DD</w:t>
            </w:r>
            <w:r w:rsidR="006E1EFF" w:rsidRPr="00CC337A">
              <w:rPr>
                <w:color w:val="auto"/>
                <w:sz w:val="18"/>
                <w:szCs w:val="18"/>
              </w:rPr>
              <w:t xml:space="preserve">, L5-S1 </w:t>
            </w:r>
            <w:r w:rsidR="00E12FFB" w:rsidRPr="00CC337A">
              <w:rPr>
                <w:color w:val="auto"/>
                <w:sz w:val="18"/>
                <w:szCs w:val="18"/>
              </w:rPr>
              <w:t>w/</w:t>
            </w:r>
            <w:r w:rsidR="006E1EFF" w:rsidRPr="00CC337A">
              <w:rPr>
                <w:color w:val="auto"/>
                <w:sz w:val="18"/>
                <w:szCs w:val="18"/>
              </w:rPr>
              <w:t xml:space="preserve"> Radicular Nerve Pain </w:t>
            </w:r>
          </w:p>
        </w:tc>
        <w:tc>
          <w:tcPr>
            <w:tcW w:w="1064" w:type="dxa"/>
            <w:shd w:val="clear" w:color="auto" w:fill="FFFFFF" w:themeFill="background1"/>
            <w:vAlign w:val="center"/>
          </w:tcPr>
          <w:p w:rsidR="002D08F3" w:rsidRPr="00CC337A" w:rsidRDefault="006E1EFF" w:rsidP="00B0472F">
            <w:pPr>
              <w:spacing w:line="180" w:lineRule="exact"/>
              <w:contextualSpacing/>
              <w:jc w:val="center"/>
              <w:rPr>
                <w:color w:val="auto"/>
                <w:sz w:val="18"/>
                <w:szCs w:val="18"/>
              </w:rPr>
            </w:pPr>
            <w:r w:rsidRPr="00CC337A">
              <w:rPr>
                <w:color w:val="auto"/>
                <w:sz w:val="18"/>
                <w:szCs w:val="18"/>
              </w:rPr>
              <w:t>5003-5237</w:t>
            </w:r>
          </w:p>
        </w:tc>
        <w:tc>
          <w:tcPr>
            <w:tcW w:w="830" w:type="dxa"/>
            <w:shd w:val="clear" w:color="auto" w:fill="FFFFFF" w:themeFill="background1"/>
            <w:vAlign w:val="center"/>
          </w:tcPr>
          <w:p w:rsidR="002D08F3" w:rsidRPr="00CC337A" w:rsidRDefault="00305029" w:rsidP="00BA3B64">
            <w:pPr>
              <w:spacing w:line="180" w:lineRule="exact"/>
              <w:contextualSpacing/>
              <w:jc w:val="center"/>
              <w:rPr>
                <w:color w:val="auto"/>
                <w:sz w:val="18"/>
                <w:szCs w:val="18"/>
              </w:rPr>
            </w:pPr>
            <w:r w:rsidRPr="00CC337A">
              <w:rPr>
                <w:color w:val="auto"/>
                <w:sz w:val="18"/>
                <w:szCs w:val="18"/>
              </w:rPr>
              <w:t>2</w:t>
            </w:r>
            <w:r w:rsidR="006E1EFF" w:rsidRPr="00CC337A">
              <w:rPr>
                <w:color w:val="auto"/>
                <w:sz w:val="18"/>
                <w:szCs w:val="18"/>
              </w:rPr>
              <w:t>0</w:t>
            </w:r>
            <w:r w:rsidR="002D08F3" w:rsidRPr="00CC337A">
              <w:rPr>
                <w:color w:val="auto"/>
                <w:sz w:val="18"/>
                <w:szCs w:val="18"/>
              </w:rPr>
              <w:t>%</w:t>
            </w:r>
            <w:r w:rsidR="000D7547" w:rsidRPr="00CC337A">
              <w:rPr>
                <w:color w:val="auto"/>
                <w:sz w:val="18"/>
                <w:szCs w:val="18"/>
                <w:highlight w:val="cyan"/>
              </w:rPr>
              <w:t>*</w:t>
            </w:r>
          </w:p>
        </w:tc>
        <w:tc>
          <w:tcPr>
            <w:tcW w:w="990" w:type="dxa"/>
            <w:shd w:val="clear" w:color="auto" w:fill="FFFFFF" w:themeFill="background1"/>
            <w:vAlign w:val="center"/>
          </w:tcPr>
          <w:p w:rsidR="002D08F3" w:rsidRPr="00CC337A" w:rsidRDefault="006E1EFF" w:rsidP="0097079B">
            <w:pPr>
              <w:spacing w:line="180" w:lineRule="exact"/>
              <w:contextualSpacing/>
              <w:jc w:val="center"/>
              <w:rPr>
                <w:color w:val="auto"/>
                <w:sz w:val="18"/>
                <w:szCs w:val="18"/>
                <w:highlight w:val="yellow"/>
              </w:rPr>
            </w:pPr>
            <w:r w:rsidRPr="00CC337A">
              <w:rPr>
                <w:color w:val="auto"/>
                <w:sz w:val="18"/>
                <w:szCs w:val="18"/>
              </w:rPr>
              <w:t>200</w:t>
            </w:r>
            <w:r w:rsidR="0097079B" w:rsidRPr="00CC337A">
              <w:rPr>
                <w:color w:val="auto"/>
                <w:sz w:val="18"/>
                <w:szCs w:val="18"/>
              </w:rPr>
              <w:t>7</w:t>
            </w:r>
            <w:r w:rsidRPr="00CC337A">
              <w:rPr>
                <w:color w:val="auto"/>
                <w:sz w:val="18"/>
                <w:szCs w:val="18"/>
              </w:rPr>
              <w:t>1</w:t>
            </w:r>
            <w:r w:rsidR="0097079B" w:rsidRPr="00CC337A">
              <w:rPr>
                <w:color w:val="auto"/>
                <w:sz w:val="18"/>
                <w:szCs w:val="18"/>
              </w:rPr>
              <w:t>127</w:t>
            </w:r>
          </w:p>
        </w:tc>
      </w:tr>
      <w:tr w:rsidR="005251EB" w:rsidRPr="00CC337A" w:rsidTr="0075621E">
        <w:trPr>
          <w:trHeight w:val="287"/>
          <w:jc w:val="center"/>
        </w:trPr>
        <w:tc>
          <w:tcPr>
            <w:tcW w:w="2397" w:type="dxa"/>
            <w:vMerge w:val="restart"/>
            <w:tcBorders>
              <w:right w:val="single" w:sz="4" w:space="0" w:color="auto"/>
            </w:tcBorders>
            <w:shd w:val="clear" w:color="auto" w:fill="FFFFFF" w:themeFill="background1"/>
            <w:vAlign w:val="center"/>
          </w:tcPr>
          <w:p w:rsidR="005251EB" w:rsidRPr="00CC337A" w:rsidRDefault="005251EB" w:rsidP="00B0472F">
            <w:pPr>
              <w:spacing w:line="180" w:lineRule="exact"/>
              <w:contextualSpacing/>
              <w:rPr>
                <w:color w:val="auto"/>
                <w:sz w:val="18"/>
                <w:szCs w:val="18"/>
              </w:rPr>
            </w:pPr>
            <w:r w:rsidRPr="00CC337A">
              <w:rPr>
                <w:color w:val="auto"/>
                <w:sz w:val="18"/>
                <w:szCs w:val="18"/>
              </w:rPr>
              <w:t>Bilateral Cubital Tunnel Syndrome</w:t>
            </w:r>
          </w:p>
        </w:tc>
        <w:tc>
          <w:tcPr>
            <w:tcW w:w="1477" w:type="dxa"/>
            <w:gridSpan w:val="2"/>
            <w:vMerge w:val="restart"/>
            <w:tcBorders>
              <w:left w:val="single" w:sz="4" w:space="0" w:color="auto"/>
              <w:right w:val="thinThickThinSmallGap" w:sz="24" w:space="0" w:color="auto"/>
            </w:tcBorders>
            <w:shd w:val="clear" w:color="auto" w:fill="FFFFFF" w:themeFill="background1"/>
            <w:vAlign w:val="center"/>
          </w:tcPr>
          <w:p w:rsidR="005251EB" w:rsidRPr="00CC337A" w:rsidRDefault="005251EB" w:rsidP="00B0472F">
            <w:pPr>
              <w:spacing w:line="180" w:lineRule="exact"/>
              <w:contextualSpacing/>
              <w:jc w:val="center"/>
              <w:rPr>
                <w:color w:val="auto"/>
                <w:sz w:val="18"/>
                <w:szCs w:val="18"/>
              </w:rPr>
            </w:pPr>
            <w:r w:rsidRPr="00CC337A">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5251EB" w:rsidRPr="00CC337A" w:rsidRDefault="005251EB" w:rsidP="00E12FFB">
            <w:pPr>
              <w:spacing w:line="180" w:lineRule="exact"/>
              <w:contextualSpacing/>
              <w:rPr>
                <w:color w:val="auto"/>
                <w:sz w:val="18"/>
                <w:szCs w:val="18"/>
              </w:rPr>
            </w:pPr>
            <w:r w:rsidRPr="00CC337A">
              <w:rPr>
                <w:color w:val="auto"/>
                <w:sz w:val="18"/>
                <w:szCs w:val="18"/>
              </w:rPr>
              <w:t xml:space="preserve">R </w:t>
            </w:r>
            <w:proofErr w:type="spellStart"/>
            <w:r w:rsidRPr="00CC337A">
              <w:rPr>
                <w:color w:val="auto"/>
                <w:sz w:val="18"/>
                <w:szCs w:val="18"/>
              </w:rPr>
              <w:t>Ulnar</w:t>
            </w:r>
            <w:proofErr w:type="spellEnd"/>
            <w:r w:rsidRPr="00CC337A">
              <w:rPr>
                <w:color w:val="auto"/>
                <w:sz w:val="18"/>
                <w:szCs w:val="18"/>
              </w:rPr>
              <w:t xml:space="preserve"> Neuropathy</w:t>
            </w:r>
          </w:p>
        </w:tc>
        <w:tc>
          <w:tcPr>
            <w:tcW w:w="1064" w:type="dxa"/>
            <w:tcBorders>
              <w:left w:val="single" w:sz="4" w:space="0" w:color="auto"/>
            </w:tcBorders>
            <w:shd w:val="clear" w:color="auto" w:fill="FFFFFF" w:themeFill="background1"/>
            <w:vAlign w:val="center"/>
          </w:tcPr>
          <w:p w:rsidR="005251EB" w:rsidRPr="00CC337A" w:rsidRDefault="005251EB" w:rsidP="00B0472F">
            <w:pPr>
              <w:spacing w:line="180" w:lineRule="exact"/>
              <w:contextualSpacing/>
              <w:jc w:val="center"/>
              <w:rPr>
                <w:color w:val="auto"/>
                <w:sz w:val="18"/>
                <w:szCs w:val="18"/>
              </w:rPr>
            </w:pPr>
            <w:r w:rsidRPr="00CC337A">
              <w:rPr>
                <w:color w:val="auto"/>
                <w:sz w:val="18"/>
                <w:szCs w:val="18"/>
              </w:rPr>
              <w:t>8515</w:t>
            </w:r>
          </w:p>
        </w:tc>
        <w:tc>
          <w:tcPr>
            <w:tcW w:w="830" w:type="dxa"/>
            <w:shd w:val="clear" w:color="auto" w:fill="FFFFFF" w:themeFill="background1"/>
            <w:vAlign w:val="center"/>
          </w:tcPr>
          <w:p w:rsidR="005251EB" w:rsidRPr="00CC337A" w:rsidRDefault="00D9774B" w:rsidP="00B0472F">
            <w:pPr>
              <w:spacing w:line="180" w:lineRule="exact"/>
              <w:contextualSpacing/>
              <w:jc w:val="center"/>
              <w:rPr>
                <w:color w:val="auto"/>
                <w:sz w:val="18"/>
                <w:szCs w:val="18"/>
              </w:rPr>
            </w:pPr>
            <w:r w:rsidRPr="00CC337A">
              <w:rPr>
                <w:color w:val="auto"/>
                <w:sz w:val="18"/>
                <w:szCs w:val="18"/>
              </w:rPr>
              <w:t>1</w:t>
            </w:r>
            <w:r w:rsidR="005251EB" w:rsidRPr="00CC337A">
              <w:rPr>
                <w:color w:val="auto"/>
                <w:sz w:val="18"/>
                <w:szCs w:val="18"/>
              </w:rPr>
              <w:t>0%</w:t>
            </w:r>
          </w:p>
        </w:tc>
        <w:tc>
          <w:tcPr>
            <w:tcW w:w="990" w:type="dxa"/>
            <w:shd w:val="clear" w:color="auto" w:fill="FFFFFF" w:themeFill="background1"/>
            <w:vAlign w:val="center"/>
          </w:tcPr>
          <w:p w:rsidR="005251EB" w:rsidRPr="00CC337A" w:rsidRDefault="0097079B" w:rsidP="00B0472F">
            <w:pPr>
              <w:spacing w:line="180" w:lineRule="exact"/>
              <w:contextualSpacing/>
              <w:jc w:val="center"/>
              <w:rPr>
                <w:color w:val="auto"/>
                <w:sz w:val="18"/>
                <w:szCs w:val="18"/>
              </w:rPr>
            </w:pPr>
            <w:r w:rsidRPr="00CC337A">
              <w:rPr>
                <w:color w:val="auto"/>
                <w:sz w:val="18"/>
                <w:szCs w:val="18"/>
              </w:rPr>
              <w:t>20071127</w:t>
            </w:r>
          </w:p>
        </w:tc>
      </w:tr>
      <w:tr w:rsidR="005251EB" w:rsidRPr="00CC337A" w:rsidTr="0075621E">
        <w:trPr>
          <w:trHeight w:val="287"/>
          <w:jc w:val="center"/>
        </w:trPr>
        <w:tc>
          <w:tcPr>
            <w:tcW w:w="2397" w:type="dxa"/>
            <w:vMerge/>
            <w:tcBorders>
              <w:right w:val="single" w:sz="4" w:space="0" w:color="auto"/>
            </w:tcBorders>
            <w:shd w:val="clear" w:color="auto" w:fill="FFFFFF" w:themeFill="background1"/>
            <w:vAlign w:val="center"/>
          </w:tcPr>
          <w:p w:rsidR="005251EB" w:rsidRPr="00CC337A" w:rsidRDefault="005251EB" w:rsidP="00B0472F">
            <w:pPr>
              <w:spacing w:line="180" w:lineRule="exact"/>
              <w:contextualSpacing/>
              <w:rPr>
                <w:color w:val="auto"/>
                <w:sz w:val="18"/>
                <w:szCs w:val="18"/>
              </w:rPr>
            </w:pPr>
          </w:p>
        </w:tc>
        <w:tc>
          <w:tcPr>
            <w:tcW w:w="1477" w:type="dxa"/>
            <w:gridSpan w:val="2"/>
            <w:vMerge/>
            <w:tcBorders>
              <w:left w:val="single" w:sz="4" w:space="0" w:color="auto"/>
              <w:right w:val="thinThickThinSmallGap" w:sz="24" w:space="0" w:color="auto"/>
            </w:tcBorders>
            <w:shd w:val="clear" w:color="auto" w:fill="FFFFFF" w:themeFill="background1"/>
            <w:vAlign w:val="center"/>
          </w:tcPr>
          <w:p w:rsidR="005251EB" w:rsidRPr="00CC337A" w:rsidRDefault="005251EB" w:rsidP="00B0472F">
            <w:pPr>
              <w:spacing w:line="18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5251EB" w:rsidRPr="00CC337A" w:rsidRDefault="005251EB" w:rsidP="00E12FFB">
            <w:pPr>
              <w:spacing w:line="180" w:lineRule="exact"/>
              <w:contextualSpacing/>
              <w:rPr>
                <w:color w:val="auto"/>
                <w:sz w:val="18"/>
                <w:szCs w:val="18"/>
              </w:rPr>
            </w:pPr>
            <w:r w:rsidRPr="00CC337A">
              <w:rPr>
                <w:color w:val="auto"/>
                <w:sz w:val="18"/>
                <w:szCs w:val="18"/>
              </w:rPr>
              <w:t xml:space="preserve">L </w:t>
            </w:r>
            <w:proofErr w:type="spellStart"/>
            <w:r w:rsidRPr="00CC337A">
              <w:rPr>
                <w:color w:val="auto"/>
                <w:sz w:val="18"/>
                <w:szCs w:val="18"/>
              </w:rPr>
              <w:t>Ulnar</w:t>
            </w:r>
            <w:proofErr w:type="spellEnd"/>
            <w:r w:rsidRPr="00CC337A">
              <w:rPr>
                <w:color w:val="auto"/>
                <w:sz w:val="18"/>
                <w:szCs w:val="18"/>
              </w:rPr>
              <w:t xml:space="preserve"> Neuropathy</w:t>
            </w:r>
          </w:p>
        </w:tc>
        <w:tc>
          <w:tcPr>
            <w:tcW w:w="1064" w:type="dxa"/>
            <w:tcBorders>
              <w:left w:val="single" w:sz="4" w:space="0" w:color="auto"/>
            </w:tcBorders>
            <w:shd w:val="clear" w:color="auto" w:fill="FFFFFF" w:themeFill="background1"/>
            <w:vAlign w:val="center"/>
          </w:tcPr>
          <w:p w:rsidR="005251EB" w:rsidRPr="00CC337A" w:rsidRDefault="005251EB" w:rsidP="00B0472F">
            <w:pPr>
              <w:spacing w:line="180" w:lineRule="exact"/>
              <w:contextualSpacing/>
              <w:jc w:val="center"/>
              <w:rPr>
                <w:color w:val="auto"/>
                <w:sz w:val="18"/>
                <w:szCs w:val="18"/>
              </w:rPr>
            </w:pPr>
            <w:r w:rsidRPr="00CC337A">
              <w:rPr>
                <w:color w:val="auto"/>
                <w:sz w:val="18"/>
                <w:szCs w:val="18"/>
              </w:rPr>
              <w:t>8515</w:t>
            </w:r>
          </w:p>
        </w:tc>
        <w:tc>
          <w:tcPr>
            <w:tcW w:w="830" w:type="dxa"/>
            <w:shd w:val="clear" w:color="auto" w:fill="FFFFFF" w:themeFill="background1"/>
            <w:vAlign w:val="center"/>
          </w:tcPr>
          <w:p w:rsidR="005251EB" w:rsidRPr="00CC337A" w:rsidRDefault="00D9774B" w:rsidP="00B0472F">
            <w:pPr>
              <w:spacing w:line="180" w:lineRule="exact"/>
              <w:contextualSpacing/>
              <w:jc w:val="center"/>
              <w:rPr>
                <w:color w:val="auto"/>
                <w:sz w:val="18"/>
                <w:szCs w:val="18"/>
              </w:rPr>
            </w:pPr>
            <w:r w:rsidRPr="00CC337A">
              <w:rPr>
                <w:color w:val="auto"/>
                <w:sz w:val="18"/>
                <w:szCs w:val="18"/>
              </w:rPr>
              <w:t>1</w:t>
            </w:r>
            <w:r w:rsidR="005251EB" w:rsidRPr="00CC337A">
              <w:rPr>
                <w:color w:val="auto"/>
                <w:sz w:val="18"/>
                <w:szCs w:val="18"/>
              </w:rPr>
              <w:t>0%</w:t>
            </w:r>
          </w:p>
        </w:tc>
        <w:tc>
          <w:tcPr>
            <w:tcW w:w="990" w:type="dxa"/>
            <w:shd w:val="clear" w:color="auto" w:fill="FFFFFF" w:themeFill="background1"/>
            <w:vAlign w:val="center"/>
          </w:tcPr>
          <w:p w:rsidR="005251EB" w:rsidRPr="00CC337A" w:rsidRDefault="0097079B" w:rsidP="00B0472F">
            <w:pPr>
              <w:spacing w:line="180" w:lineRule="exact"/>
              <w:contextualSpacing/>
              <w:jc w:val="center"/>
              <w:rPr>
                <w:color w:val="auto"/>
                <w:sz w:val="18"/>
                <w:szCs w:val="18"/>
              </w:rPr>
            </w:pPr>
            <w:r w:rsidRPr="00CC337A">
              <w:rPr>
                <w:color w:val="auto"/>
                <w:sz w:val="18"/>
                <w:szCs w:val="18"/>
              </w:rPr>
              <w:t>20071127</w:t>
            </w:r>
          </w:p>
        </w:tc>
      </w:tr>
      <w:tr w:rsidR="007A65A9" w:rsidRPr="00CC337A" w:rsidTr="0075621E">
        <w:trPr>
          <w:trHeight w:val="287"/>
          <w:jc w:val="center"/>
        </w:trPr>
        <w:tc>
          <w:tcPr>
            <w:tcW w:w="2397" w:type="dxa"/>
            <w:tcBorders>
              <w:right w:val="single" w:sz="4" w:space="0" w:color="auto"/>
            </w:tcBorders>
            <w:shd w:val="clear" w:color="auto" w:fill="FFFFFF" w:themeFill="background1"/>
            <w:vAlign w:val="center"/>
          </w:tcPr>
          <w:p w:rsidR="007A65A9" w:rsidRPr="00CC337A" w:rsidRDefault="00387F30" w:rsidP="00B0472F">
            <w:pPr>
              <w:spacing w:line="180" w:lineRule="exact"/>
              <w:contextualSpacing/>
              <w:rPr>
                <w:color w:val="auto"/>
                <w:sz w:val="18"/>
                <w:szCs w:val="18"/>
              </w:rPr>
            </w:pPr>
            <w:r w:rsidRPr="00CC337A">
              <w:rPr>
                <w:color w:val="auto"/>
                <w:sz w:val="18"/>
                <w:szCs w:val="18"/>
              </w:rPr>
              <w:t xml:space="preserve">Obstructive Sleep Apnea </w:t>
            </w:r>
          </w:p>
        </w:tc>
        <w:tc>
          <w:tcPr>
            <w:tcW w:w="1477" w:type="dxa"/>
            <w:gridSpan w:val="2"/>
            <w:tcBorders>
              <w:left w:val="single" w:sz="4" w:space="0" w:color="auto"/>
              <w:right w:val="thinThickThinSmallGap" w:sz="24" w:space="0" w:color="auto"/>
            </w:tcBorders>
            <w:shd w:val="clear" w:color="auto" w:fill="FFFFFF" w:themeFill="background1"/>
            <w:vAlign w:val="center"/>
          </w:tcPr>
          <w:p w:rsidR="007A65A9" w:rsidRPr="00CC337A" w:rsidRDefault="007A65A9" w:rsidP="00B0472F">
            <w:pPr>
              <w:spacing w:line="180" w:lineRule="exact"/>
              <w:contextualSpacing/>
              <w:jc w:val="center"/>
              <w:rPr>
                <w:color w:val="auto"/>
                <w:sz w:val="18"/>
                <w:szCs w:val="18"/>
              </w:rPr>
            </w:pPr>
            <w:r w:rsidRPr="00CC337A">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7A65A9" w:rsidRPr="00CC337A" w:rsidRDefault="002B52EF" w:rsidP="00B0472F">
            <w:pPr>
              <w:spacing w:line="180" w:lineRule="exact"/>
              <w:contextualSpacing/>
              <w:rPr>
                <w:color w:val="auto"/>
                <w:sz w:val="18"/>
                <w:szCs w:val="18"/>
              </w:rPr>
            </w:pPr>
            <w:r w:rsidRPr="00CC337A">
              <w:rPr>
                <w:color w:val="auto"/>
                <w:sz w:val="18"/>
                <w:szCs w:val="18"/>
              </w:rPr>
              <w:t>Obstructive Sleep Apnea</w:t>
            </w:r>
          </w:p>
        </w:tc>
        <w:tc>
          <w:tcPr>
            <w:tcW w:w="1064" w:type="dxa"/>
            <w:tcBorders>
              <w:left w:val="single" w:sz="4" w:space="0" w:color="auto"/>
              <w:right w:val="single" w:sz="4" w:space="0" w:color="auto"/>
            </w:tcBorders>
            <w:shd w:val="clear" w:color="auto" w:fill="FFFFFF" w:themeFill="background1"/>
            <w:vAlign w:val="center"/>
          </w:tcPr>
          <w:p w:rsidR="007A65A9" w:rsidRPr="00CC337A" w:rsidRDefault="002B52EF" w:rsidP="00B0472F">
            <w:pPr>
              <w:spacing w:line="180" w:lineRule="exact"/>
              <w:contextualSpacing/>
              <w:jc w:val="center"/>
              <w:rPr>
                <w:color w:val="auto"/>
                <w:sz w:val="18"/>
                <w:szCs w:val="18"/>
              </w:rPr>
            </w:pPr>
            <w:r w:rsidRPr="00CC337A">
              <w:rPr>
                <w:color w:val="auto"/>
                <w:sz w:val="18"/>
                <w:szCs w:val="18"/>
              </w:rPr>
              <w:t>6847</w:t>
            </w:r>
          </w:p>
        </w:tc>
        <w:tc>
          <w:tcPr>
            <w:tcW w:w="830" w:type="dxa"/>
            <w:tcBorders>
              <w:left w:val="single" w:sz="4" w:space="0" w:color="auto"/>
            </w:tcBorders>
            <w:shd w:val="clear" w:color="auto" w:fill="FFFFFF" w:themeFill="background1"/>
            <w:vAlign w:val="center"/>
          </w:tcPr>
          <w:p w:rsidR="007A65A9" w:rsidRPr="00CC337A" w:rsidRDefault="002B52EF" w:rsidP="00B0472F">
            <w:pPr>
              <w:spacing w:line="180" w:lineRule="exact"/>
              <w:contextualSpacing/>
              <w:jc w:val="center"/>
              <w:rPr>
                <w:color w:val="auto"/>
                <w:sz w:val="18"/>
                <w:szCs w:val="18"/>
              </w:rPr>
            </w:pPr>
            <w:r w:rsidRPr="00CC337A">
              <w:rPr>
                <w:color w:val="auto"/>
                <w:sz w:val="18"/>
                <w:szCs w:val="18"/>
              </w:rPr>
              <w:t>50%</w:t>
            </w:r>
          </w:p>
        </w:tc>
        <w:tc>
          <w:tcPr>
            <w:tcW w:w="990" w:type="dxa"/>
            <w:shd w:val="clear" w:color="auto" w:fill="FFFFFF" w:themeFill="background1"/>
            <w:vAlign w:val="center"/>
          </w:tcPr>
          <w:p w:rsidR="007A65A9" w:rsidRPr="00CC337A" w:rsidRDefault="002B52EF" w:rsidP="00255ED7">
            <w:pPr>
              <w:spacing w:line="180" w:lineRule="exact"/>
              <w:contextualSpacing/>
              <w:jc w:val="center"/>
              <w:rPr>
                <w:color w:val="auto"/>
                <w:sz w:val="18"/>
                <w:szCs w:val="18"/>
              </w:rPr>
            </w:pPr>
            <w:r w:rsidRPr="00CC337A">
              <w:rPr>
                <w:color w:val="auto"/>
                <w:sz w:val="18"/>
                <w:szCs w:val="18"/>
              </w:rPr>
              <w:t>200</w:t>
            </w:r>
            <w:r w:rsidR="00255ED7" w:rsidRPr="00CC337A">
              <w:rPr>
                <w:color w:val="auto"/>
                <w:sz w:val="18"/>
                <w:szCs w:val="18"/>
              </w:rPr>
              <w:t>7</w:t>
            </w:r>
            <w:r w:rsidRPr="00CC337A">
              <w:rPr>
                <w:color w:val="auto"/>
                <w:sz w:val="18"/>
                <w:szCs w:val="18"/>
              </w:rPr>
              <w:t>1</w:t>
            </w:r>
            <w:r w:rsidR="00255ED7" w:rsidRPr="00CC337A">
              <w:rPr>
                <w:color w:val="auto"/>
                <w:sz w:val="18"/>
                <w:szCs w:val="18"/>
              </w:rPr>
              <w:t>2</w:t>
            </w:r>
            <w:r w:rsidRPr="00CC337A">
              <w:rPr>
                <w:color w:val="auto"/>
                <w:sz w:val="18"/>
                <w:szCs w:val="18"/>
              </w:rPr>
              <w:t>0</w:t>
            </w:r>
            <w:r w:rsidR="00255ED7" w:rsidRPr="00CC337A">
              <w:rPr>
                <w:color w:val="auto"/>
                <w:sz w:val="18"/>
                <w:szCs w:val="18"/>
              </w:rPr>
              <w:t>6</w:t>
            </w:r>
          </w:p>
        </w:tc>
      </w:tr>
      <w:tr w:rsidR="002B52EF" w:rsidRPr="00CC337A" w:rsidTr="0075621E">
        <w:trPr>
          <w:trHeight w:val="287"/>
          <w:jc w:val="center"/>
        </w:trPr>
        <w:tc>
          <w:tcPr>
            <w:tcW w:w="3874" w:type="dxa"/>
            <w:gridSpan w:val="3"/>
            <w:vMerge w:val="restart"/>
            <w:tcBorders>
              <w:right w:val="thinThickThinSmallGap" w:sz="24" w:space="0" w:color="auto"/>
            </w:tcBorders>
            <w:shd w:val="clear" w:color="auto" w:fill="FFFFFF" w:themeFill="background1"/>
            <w:vAlign w:val="center"/>
          </w:tcPr>
          <w:p w:rsidR="002B52EF" w:rsidRPr="00CC337A" w:rsidRDefault="002B52EF" w:rsidP="00B0472F">
            <w:pPr>
              <w:spacing w:line="180" w:lineRule="exact"/>
              <w:contextualSpacing/>
              <w:jc w:val="center"/>
              <w:rPr>
                <w:color w:val="auto"/>
                <w:sz w:val="18"/>
                <w:szCs w:val="18"/>
              </w:rPr>
            </w:pPr>
            <w:r w:rsidRPr="00CC337A">
              <w:rPr>
                <w:color w:val="auto"/>
                <w:sz w:val="18"/>
                <w:szCs w:val="18"/>
              </w:rPr>
              <w:t>↓No Additional MEB/PEB Entries↓</w:t>
            </w:r>
          </w:p>
        </w:tc>
        <w:tc>
          <w:tcPr>
            <w:tcW w:w="2536" w:type="dxa"/>
            <w:tcBorders>
              <w:left w:val="thinThickThinSmallGap" w:sz="24" w:space="0" w:color="auto"/>
              <w:right w:val="single" w:sz="4" w:space="0" w:color="auto"/>
            </w:tcBorders>
            <w:shd w:val="clear" w:color="auto" w:fill="FFFFFF" w:themeFill="background1"/>
            <w:vAlign w:val="center"/>
          </w:tcPr>
          <w:p w:rsidR="002B52EF" w:rsidRPr="00CC337A" w:rsidRDefault="002B52EF" w:rsidP="00B0472F">
            <w:pPr>
              <w:spacing w:line="180" w:lineRule="exact"/>
              <w:contextualSpacing/>
              <w:rPr>
                <w:color w:val="auto"/>
                <w:sz w:val="18"/>
                <w:szCs w:val="18"/>
              </w:rPr>
            </w:pPr>
            <w:r w:rsidRPr="00CC337A">
              <w:rPr>
                <w:color w:val="auto"/>
                <w:sz w:val="18"/>
                <w:szCs w:val="18"/>
              </w:rPr>
              <w:t>Depression</w:t>
            </w:r>
          </w:p>
        </w:tc>
        <w:tc>
          <w:tcPr>
            <w:tcW w:w="1064" w:type="dxa"/>
            <w:tcBorders>
              <w:left w:val="single" w:sz="4" w:space="0" w:color="auto"/>
              <w:right w:val="single" w:sz="4" w:space="0" w:color="auto"/>
            </w:tcBorders>
            <w:shd w:val="clear" w:color="auto" w:fill="FFFFFF" w:themeFill="background1"/>
            <w:vAlign w:val="center"/>
          </w:tcPr>
          <w:p w:rsidR="002B52EF" w:rsidRPr="00CC337A" w:rsidRDefault="002B52EF" w:rsidP="002B52EF">
            <w:pPr>
              <w:spacing w:line="180" w:lineRule="exact"/>
              <w:contextualSpacing/>
              <w:jc w:val="center"/>
              <w:rPr>
                <w:color w:val="auto"/>
                <w:sz w:val="18"/>
                <w:szCs w:val="18"/>
              </w:rPr>
            </w:pPr>
            <w:r w:rsidRPr="00CC337A">
              <w:rPr>
                <w:color w:val="auto"/>
                <w:sz w:val="18"/>
                <w:szCs w:val="18"/>
              </w:rPr>
              <w:t>9434</w:t>
            </w:r>
          </w:p>
        </w:tc>
        <w:tc>
          <w:tcPr>
            <w:tcW w:w="830" w:type="dxa"/>
            <w:tcBorders>
              <w:left w:val="single" w:sz="4" w:space="0" w:color="auto"/>
            </w:tcBorders>
            <w:shd w:val="clear" w:color="auto" w:fill="FFFFFF" w:themeFill="background1"/>
            <w:vAlign w:val="center"/>
          </w:tcPr>
          <w:p w:rsidR="002B52EF" w:rsidRPr="00CC337A" w:rsidRDefault="002B52EF" w:rsidP="002B52EF">
            <w:pPr>
              <w:spacing w:line="180" w:lineRule="exact"/>
              <w:contextualSpacing/>
              <w:jc w:val="center"/>
              <w:rPr>
                <w:color w:val="auto"/>
                <w:sz w:val="18"/>
                <w:szCs w:val="18"/>
              </w:rPr>
            </w:pPr>
            <w:r w:rsidRPr="00CC337A">
              <w:rPr>
                <w:color w:val="auto"/>
                <w:sz w:val="18"/>
                <w:szCs w:val="18"/>
              </w:rPr>
              <w:t>30%</w:t>
            </w:r>
          </w:p>
        </w:tc>
        <w:tc>
          <w:tcPr>
            <w:tcW w:w="990" w:type="dxa"/>
            <w:shd w:val="clear" w:color="auto" w:fill="FFFFFF" w:themeFill="background1"/>
            <w:vAlign w:val="center"/>
          </w:tcPr>
          <w:p w:rsidR="002B52EF" w:rsidRPr="00CC337A" w:rsidRDefault="00255ED7" w:rsidP="002B52EF">
            <w:pPr>
              <w:spacing w:line="180" w:lineRule="exact"/>
              <w:contextualSpacing/>
              <w:jc w:val="center"/>
              <w:rPr>
                <w:color w:val="auto"/>
                <w:sz w:val="18"/>
                <w:szCs w:val="18"/>
              </w:rPr>
            </w:pPr>
            <w:r w:rsidRPr="00CC337A">
              <w:rPr>
                <w:color w:val="auto"/>
                <w:sz w:val="18"/>
                <w:szCs w:val="18"/>
              </w:rPr>
              <w:t>20071127</w:t>
            </w:r>
          </w:p>
        </w:tc>
      </w:tr>
      <w:tr w:rsidR="00387F30" w:rsidRPr="00CC337A" w:rsidTr="0075621E">
        <w:trPr>
          <w:trHeight w:val="260"/>
          <w:jc w:val="center"/>
        </w:trPr>
        <w:tc>
          <w:tcPr>
            <w:tcW w:w="3874" w:type="dxa"/>
            <w:gridSpan w:val="3"/>
            <w:vMerge/>
            <w:tcBorders>
              <w:right w:val="thinThickThinSmallGap" w:sz="24" w:space="0" w:color="auto"/>
            </w:tcBorders>
            <w:shd w:val="clear" w:color="auto" w:fill="FFFFFF" w:themeFill="background1"/>
            <w:vAlign w:val="center"/>
          </w:tcPr>
          <w:p w:rsidR="00387F30" w:rsidRPr="00CC337A" w:rsidRDefault="00387F30" w:rsidP="00B0472F">
            <w:pPr>
              <w:spacing w:line="18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387F30" w:rsidRPr="00CC337A" w:rsidRDefault="004513EB" w:rsidP="00E12FFB">
            <w:pPr>
              <w:spacing w:line="180" w:lineRule="exact"/>
              <w:contextualSpacing/>
              <w:rPr>
                <w:color w:val="auto"/>
                <w:sz w:val="18"/>
                <w:szCs w:val="18"/>
              </w:rPr>
            </w:pPr>
            <w:r w:rsidRPr="00CC337A">
              <w:rPr>
                <w:color w:val="auto"/>
                <w:sz w:val="18"/>
                <w:szCs w:val="18"/>
              </w:rPr>
              <w:t>Cervical Spine D</w:t>
            </w:r>
            <w:r w:rsidR="00E12FFB" w:rsidRPr="00CC337A">
              <w:rPr>
                <w:color w:val="auto"/>
                <w:sz w:val="18"/>
                <w:szCs w:val="18"/>
              </w:rPr>
              <w:t>DD</w:t>
            </w:r>
          </w:p>
        </w:tc>
        <w:tc>
          <w:tcPr>
            <w:tcW w:w="1064" w:type="dxa"/>
            <w:tcBorders>
              <w:left w:val="single" w:sz="4" w:space="0" w:color="auto"/>
            </w:tcBorders>
            <w:shd w:val="clear" w:color="auto" w:fill="FFFFFF" w:themeFill="background1"/>
            <w:vAlign w:val="center"/>
          </w:tcPr>
          <w:p w:rsidR="00387F30" w:rsidRPr="00CC337A" w:rsidRDefault="004513EB" w:rsidP="00B0472F">
            <w:pPr>
              <w:spacing w:line="180" w:lineRule="exact"/>
              <w:contextualSpacing/>
              <w:jc w:val="center"/>
              <w:rPr>
                <w:color w:val="auto"/>
                <w:sz w:val="18"/>
                <w:szCs w:val="18"/>
              </w:rPr>
            </w:pPr>
            <w:r w:rsidRPr="00CC337A">
              <w:rPr>
                <w:color w:val="auto"/>
                <w:sz w:val="18"/>
                <w:szCs w:val="18"/>
              </w:rPr>
              <w:t>5237</w:t>
            </w:r>
          </w:p>
        </w:tc>
        <w:tc>
          <w:tcPr>
            <w:tcW w:w="830" w:type="dxa"/>
            <w:shd w:val="clear" w:color="auto" w:fill="FFFFFF" w:themeFill="background1"/>
            <w:vAlign w:val="center"/>
          </w:tcPr>
          <w:p w:rsidR="00387F30" w:rsidRPr="00CC337A" w:rsidRDefault="004513EB" w:rsidP="00B0472F">
            <w:pPr>
              <w:spacing w:line="180" w:lineRule="exact"/>
              <w:contextualSpacing/>
              <w:jc w:val="center"/>
              <w:rPr>
                <w:color w:val="auto"/>
                <w:sz w:val="18"/>
                <w:szCs w:val="18"/>
              </w:rPr>
            </w:pPr>
            <w:r w:rsidRPr="00CC337A">
              <w:rPr>
                <w:color w:val="auto"/>
                <w:sz w:val="18"/>
                <w:szCs w:val="18"/>
              </w:rPr>
              <w:t>10%</w:t>
            </w:r>
          </w:p>
        </w:tc>
        <w:tc>
          <w:tcPr>
            <w:tcW w:w="990" w:type="dxa"/>
            <w:shd w:val="clear" w:color="auto" w:fill="FFFFFF" w:themeFill="background1"/>
            <w:vAlign w:val="center"/>
          </w:tcPr>
          <w:p w:rsidR="00387F30" w:rsidRPr="00CC337A" w:rsidRDefault="00255ED7" w:rsidP="00B0472F">
            <w:pPr>
              <w:spacing w:line="180" w:lineRule="exact"/>
              <w:contextualSpacing/>
              <w:jc w:val="center"/>
              <w:rPr>
                <w:color w:val="auto"/>
                <w:sz w:val="18"/>
                <w:szCs w:val="18"/>
              </w:rPr>
            </w:pPr>
            <w:r w:rsidRPr="00CC337A">
              <w:rPr>
                <w:color w:val="auto"/>
                <w:sz w:val="18"/>
                <w:szCs w:val="18"/>
              </w:rPr>
              <w:t>20071127</w:t>
            </w:r>
          </w:p>
        </w:tc>
      </w:tr>
      <w:tr w:rsidR="004513EB" w:rsidRPr="00CC337A" w:rsidTr="0075621E">
        <w:trPr>
          <w:trHeight w:val="260"/>
          <w:jc w:val="center"/>
        </w:trPr>
        <w:tc>
          <w:tcPr>
            <w:tcW w:w="3874" w:type="dxa"/>
            <w:gridSpan w:val="3"/>
            <w:vMerge/>
            <w:tcBorders>
              <w:right w:val="thinThickThinSmallGap" w:sz="24" w:space="0" w:color="auto"/>
            </w:tcBorders>
            <w:shd w:val="clear" w:color="auto" w:fill="FFFFFF" w:themeFill="background1"/>
            <w:vAlign w:val="center"/>
          </w:tcPr>
          <w:p w:rsidR="004513EB" w:rsidRPr="00CC337A" w:rsidRDefault="004513EB" w:rsidP="00B0472F">
            <w:pPr>
              <w:spacing w:line="18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4513EB" w:rsidRPr="00CC337A" w:rsidRDefault="00E12FFB" w:rsidP="00B0472F">
            <w:pPr>
              <w:spacing w:line="180" w:lineRule="exact"/>
              <w:contextualSpacing/>
              <w:rPr>
                <w:color w:val="auto"/>
                <w:sz w:val="18"/>
                <w:szCs w:val="18"/>
              </w:rPr>
            </w:pPr>
            <w:r w:rsidRPr="00CC337A">
              <w:rPr>
                <w:color w:val="auto"/>
                <w:sz w:val="18"/>
                <w:szCs w:val="18"/>
              </w:rPr>
              <w:t>GERD</w:t>
            </w:r>
          </w:p>
        </w:tc>
        <w:tc>
          <w:tcPr>
            <w:tcW w:w="1064" w:type="dxa"/>
            <w:tcBorders>
              <w:left w:val="single" w:sz="4" w:space="0" w:color="auto"/>
            </w:tcBorders>
            <w:shd w:val="clear" w:color="auto" w:fill="FFFFFF" w:themeFill="background1"/>
            <w:vAlign w:val="center"/>
          </w:tcPr>
          <w:p w:rsidR="004513EB" w:rsidRPr="00CC337A" w:rsidRDefault="004513EB" w:rsidP="00B0472F">
            <w:pPr>
              <w:spacing w:line="180" w:lineRule="exact"/>
              <w:contextualSpacing/>
              <w:jc w:val="center"/>
              <w:rPr>
                <w:color w:val="auto"/>
                <w:sz w:val="18"/>
                <w:szCs w:val="18"/>
              </w:rPr>
            </w:pPr>
            <w:r w:rsidRPr="00CC337A">
              <w:rPr>
                <w:color w:val="auto"/>
                <w:sz w:val="18"/>
                <w:szCs w:val="18"/>
              </w:rPr>
              <w:t>7346</w:t>
            </w:r>
          </w:p>
        </w:tc>
        <w:tc>
          <w:tcPr>
            <w:tcW w:w="830" w:type="dxa"/>
            <w:shd w:val="clear" w:color="auto" w:fill="FFFFFF" w:themeFill="background1"/>
            <w:vAlign w:val="center"/>
          </w:tcPr>
          <w:p w:rsidR="004513EB" w:rsidRPr="00CC337A" w:rsidRDefault="004513EB" w:rsidP="00B0472F">
            <w:pPr>
              <w:spacing w:line="180" w:lineRule="exact"/>
              <w:contextualSpacing/>
              <w:jc w:val="center"/>
              <w:rPr>
                <w:color w:val="auto"/>
                <w:sz w:val="18"/>
                <w:szCs w:val="18"/>
              </w:rPr>
            </w:pPr>
            <w:r w:rsidRPr="00CC337A">
              <w:rPr>
                <w:color w:val="auto"/>
                <w:sz w:val="18"/>
                <w:szCs w:val="18"/>
              </w:rPr>
              <w:t>10%</w:t>
            </w:r>
          </w:p>
        </w:tc>
        <w:tc>
          <w:tcPr>
            <w:tcW w:w="990" w:type="dxa"/>
            <w:shd w:val="clear" w:color="auto" w:fill="FFFFFF" w:themeFill="background1"/>
            <w:vAlign w:val="center"/>
          </w:tcPr>
          <w:p w:rsidR="004513EB" w:rsidRPr="00CC337A" w:rsidRDefault="00255ED7" w:rsidP="00B0472F">
            <w:pPr>
              <w:spacing w:line="180" w:lineRule="exact"/>
              <w:contextualSpacing/>
              <w:jc w:val="center"/>
              <w:rPr>
                <w:color w:val="auto"/>
                <w:sz w:val="18"/>
                <w:szCs w:val="18"/>
              </w:rPr>
            </w:pPr>
            <w:r w:rsidRPr="00CC337A">
              <w:rPr>
                <w:color w:val="auto"/>
                <w:sz w:val="18"/>
                <w:szCs w:val="18"/>
              </w:rPr>
              <w:t>20071127</w:t>
            </w:r>
          </w:p>
        </w:tc>
      </w:tr>
      <w:tr w:rsidR="005E2574" w:rsidRPr="00CC337A" w:rsidTr="0075621E">
        <w:trPr>
          <w:trHeight w:val="260"/>
          <w:jc w:val="center"/>
        </w:trPr>
        <w:tc>
          <w:tcPr>
            <w:tcW w:w="3874" w:type="dxa"/>
            <w:gridSpan w:val="3"/>
            <w:vMerge/>
            <w:tcBorders>
              <w:right w:val="thinThickThinSmallGap" w:sz="24" w:space="0" w:color="auto"/>
            </w:tcBorders>
            <w:shd w:val="clear" w:color="auto" w:fill="FFFFFF" w:themeFill="background1"/>
            <w:vAlign w:val="center"/>
          </w:tcPr>
          <w:p w:rsidR="005E2574" w:rsidRPr="00CC337A" w:rsidRDefault="005E2574" w:rsidP="00B0472F">
            <w:pPr>
              <w:spacing w:line="18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5E2574" w:rsidRPr="00CC337A" w:rsidRDefault="005E2574" w:rsidP="00B0472F">
            <w:pPr>
              <w:spacing w:line="180" w:lineRule="exact"/>
              <w:contextualSpacing/>
              <w:rPr>
                <w:color w:val="auto"/>
                <w:sz w:val="18"/>
                <w:szCs w:val="18"/>
              </w:rPr>
            </w:pPr>
            <w:r w:rsidRPr="00CC337A">
              <w:rPr>
                <w:color w:val="auto"/>
                <w:sz w:val="18"/>
                <w:szCs w:val="18"/>
              </w:rPr>
              <w:t>L Knee Chondromalacia</w:t>
            </w:r>
          </w:p>
        </w:tc>
        <w:tc>
          <w:tcPr>
            <w:tcW w:w="1064" w:type="dxa"/>
            <w:tcBorders>
              <w:left w:val="single" w:sz="4" w:space="0" w:color="auto"/>
            </w:tcBorders>
            <w:shd w:val="clear" w:color="auto" w:fill="FFFFFF" w:themeFill="background1"/>
            <w:vAlign w:val="center"/>
          </w:tcPr>
          <w:p w:rsidR="005E2574" w:rsidRPr="00CC337A" w:rsidRDefault="005E2574" w:rsidP="00B0472F">
            <w:pPr>
              <w:spacing w:line="180" w:lineRule="exact"/>
              <w:contextualSpacing/>
              <w:jc w:val="center"/>
              <w:rPr>
                <w:color w:val="auto"/>
                <w:sz w:val="18"/>
                <w:szCs w:val="18"/>
              </w:rPr>
            </w:pPr>
            <w:r w:rsidRPr="00CC337A">
              <w:rPr>
                <w:color w:val="auto"/>
                <w:sz w:val="18"/>
                <w:szCs w:val="18"/>
              </w:rPr>
              <w:t>5299-5019</w:t>
            </w:r>
          </w:p>
        </w:tc>
        <w:tc>
          <w:tcPr>
            <w:tcW w:w="830" w:type="dxa"/>
            <w:shd w:val="clear" w:color="auto" w:fill="FFFFFF" w:themeFill="background1"/>
            <w:vAlign w:val="center"/>
          </w:tcPr>
          <w:p w:rsidR="005E2574" w:rsidRPr="00CC337A" w:rsidRDefault="005E2574" w:rsidP="00B0472F">
            <w:pPr>
              <w:spacing w:line="180" w:lineRule="exact"/>
              <w:contextualSpacing/>
              <w:jc w:val="center"/>
              <w:rPr>
                <w:color w:val="auto"/>
                <w:sz w:val="18"/>
                <w:szCs w:val="18"/>
              </w:rPr>
            </w:pPr>
            <w:r w:rsidRPr="00CC337A">
              <w:rPr>
                <w:color w:val="auto"/>
                <w:sz w:val="18"/>
                <w:szCs w:val="18"/>
              </w:rPr>
              <w:t>10%</w:t>
            </w:r>
          </w:p>
        </w:tc>
        <w:tc>
          <w:tcPr>
            <w:tcW w:w="990" w:type="dxa"/>
            <w:shd w:val="clear" w:color="auto" w:fill="FFFFFF" w:themeFill="background1"/>
            <w:vAlign w:val="center"/>
          </w:tcPr>
          <w:p w:rsidR="005E2574" w:rsidRPr="00CC337A" w:rsidRDefault="005E2574" w:rsidP="00B0472F">
            <w:pPr>
              <w:spacing w:line="180" w:lineRule="exact"/>
              <w:contextualSpacing/>
              <w:jc w:val="center"/>
              <w:rPr>
                <w:color w:val="auto"/>
                <w:sz w:val="18"/>
                <w:szCs w:val="18"/>
              </w:rPr>
            </w:pPr>
            <w:r w:rsidRPr="00CC337A">
              <w:rPr>
                <w:color w:val="auto"/>
                <w:sz w:val="18"/>
                <w:szCs w:val="18"/>
              </w:rPr>
              <w:t>20081010</w:t>
            </w:r>
          </w:p>
        </w:tc>
      </w:tr>
      <w:tr w:rsidR="00387F30" w:rsidRPr="00CC337A" w:rsidTr="0075621E">
        <w:trPr>
          <w:trHeight w:val="260"/>
          <w:jc w:val="center"/>
        </w:trPr>
        <w:tc>
          <w:tcPr>
            <w:tcW w:w="3874" w:type="dxa"/>
            <w:gridSpan w:val="3"/>
            <w:vMerge/>
            <w:tcBorders>
              <w:right w:val="thinThickThinSmallGap" w:sz="24" w:space="0" w:color="auto"/>
            </w:tcBorders>
            <w:shd w:val="clear" w:color="auto" w:fill="FFFFFF" w:themeFill="background1"/>
          </w:tcPr>
          <w:p w:rsidR="00387F30" w:rsidRPr="00CC337A" w:rsidRDefault="00387F30" w:rsidP="00B0472F">
            <w:pPr>
              <w:spacing w:line="180" w:lineRule="exact"/>
              <w:contextualSpacing/>
              <w:jc w:val="center"/>
              <w:rPr>
                <w:color w:val="auto"/>
                <w:sz w:val="18"/>
                <w:szCs w:val="18"/>
              </w:rPr>
            </w:pPr>
          </w:p>
        </w:tc>
        <w:tc>
          <w:tcPr>
            <w:tcW w:w="4430" w:type="dxa"/>
            <w:gridSpan w:val="3"/>
            <w:tcBorders>
              <w:left w:val="thinThickThinSmallGap" w:sz="24" w:space="0" w:color="auto"/>
            </w:tcBorders>
            <w:shd w:val="clear" w:color="auto" w:fill="FFFFFF" w:themeFill="background1"/>
            <w:vAlign w:val="center"/>
          </w:tcPr>
          <w:p w:rsidR="00387F30" w:rsidRPr="00CC337A" w:rsidRDefault="00387F30" w:rsidP="00B0472F">
            <w:pPr>
              <w:spacing w:line="180" w:lineRule="exact"/>
              <w:contextualSpacing/>
              <w:jc w:val="center"/>
              <w:rPr>
                <w:color w:val="auto"/>
                <w:sz w:val="18"/>
                <w:szCs w:val="18"/>
              </w:rPr>
            </w:pPr>
            <w:r w:rsidRPr="00CC337A">
              <w:rPr>
                <w:rFonts w:cs="Times New Roman"/>
                <w:color w:val="auto"/>
                <w:sz w:val="18"/>
                <w:szCs w:val="18"/>
              </w:rPr>
              <w:t xml:space="preserve">0% x </w:t>
            </w:r>
            <w:r w:rsidR="004513EB" w:rsidRPr="00CC337A">
              <w:rPr>
                <w:rFonts w:cs="Times New Roman"/>
                <w:color w:val="auto"/>
                <w:sz w:val="18"/>
                <w:szCs w:val="18"/>
              </w:rPr>
              <w:t>4</w:t>
            </w:r>
            <w:r w:rsidRPr="00CC337A">
              <w:rPr>
                <w:rFonts w:cs="Times New Roman"/>
                <w:color w:val="auto"/>
                <w:sz w:val="18"/>
                <w:szCs w:val="18"/>
              </w:rPr>
              <w:t xml:space="preserve">/Not Service Connected x </w:t>
            </w:r>
            <w:r w:rsidR="004513EB" w:rsidRPr="00CC337A">
              <w:rPr>
                <w:rFonts w:cs="Times New Roman"/>
                <w:color w:val="auto"/>
                <w:sz w:val="18"/>
                <w:szCs w:val="18"/>
              </w:rPr>
              <w:t>5</w:t>
            </w:r>
          </w:p>
        </w:tc>
        <w:tc>
          <w:tcPr>
            <w:tcW w:w="990" w:type="dxa"/>
            <w:shd w:val="clear" w:color="auto" w:fill="FFFFFF" w:themeFill="background1"/>
            <w:vAlign w:val="center"/>
          </w:tcPr>
          <w:p w:rsidR="00387F30" w:rsidRPr="00CC337A" w:rsidRDefault="00255ED7" w:rsidP="00B0472F">
            <w:pPr>
              <w:spacing w:line="180" w:lineRule="exact"/>
              <w:contextualSpacing/>
              <w:jc w:val="center"/>
              <w:rPr>
                <w:color w:val="auto"/>
                <w:sz w:val="18"/>
                <w:szCs w:val="18"/>
              </w:rPr>
            </w:pPr>
            <w:r w:rsidRPr="00CC337A">
              <w:rPr>
                <w:color w:val="auto"/>
                <w:sz w:val="18"/>
                <w:szCs w:val="18"/>
              </w:rPr>
              <w:t>20071127</w:t>
            </w:r>
          </w:p>
        </w:tc>
      </w:tr>
      <w:tr w:rsidR="007A65A9" w:rsidRPr="00CC337A" w:rsidTr="0075621E">
        <w:trPr>
          <w:trHeight w:val="242"/>
          <w:jc w:val="center"/>
        </w:trPr>
        <w:tc>
          <w:tcPr>
            <w:tcW w:w="3874" w:type="dxa"/>
            <w:gridSpan w:val="3"/>
            <w:tcBorders>
              <w:right w:val="thinThickThinSmallGap" w:sz="24" w:space="0" w:color="auto"/>
            </w:tcBorders>
            <w:shd w:val="clear" w:color="auto" w:fill="D9D9D9" w:themeFill="background1" w:themeFillShade="D9"/>
            <w:vAlign w:val="center"/>
          </w:tcPr>
          <w:p w:rsidR="007A65A9" w:rsidRPr="00CC337A" w:rsidRDefault="007A65A9" w:rsidP="00387F30">
            <w:pPr>
              <w:spacing w:line="200" w:lineRule="exact"/>
              <w:contextualSpacing/>
              <w:jc w:val="center"/>
              <w:rPr>
                <w:b/>
                <w:color w:val="auto"/>
                <w:sz w:val="20"/>
                <w:szCs w:val="20"/>
              </w:rPr>
            </w:pPr>
            <w:r w:rsidRPr="00CC337A">
              <w:rPr>
                <w:b/>
                <w:color w:val="auto"/>
                <w:sz w:val="20"/>
                <w:szCs w:val="20"/>
              </w:rPr>
              <w:t xml:space="preserve">Combined: </w:t>
            </w:r>
            <w:r w:rsidR="006458FD" w:rsidRPr="00CC337A">
              <w:rPr>
                <w:b/>
                <w:color w:val="auto"/>
                <w:sz w:val="20"/>
                <w:szCs w:val="20"/>
              </w:rPr>
              <w:t xml:space="preserve"> </w:t>
            </w:r>
            <w:r w:rsidR="00387F30" w:rsidRPr="00CC337A">
              <w:rPr>
                <w:b/>
                <w:color w:val="auto"/>
                <w:sz w:val="20"/>
                <w:szCs w:val="20"/>
              </w:rPr>
              <w:t>10</w:t>
            </w:r>
            <w:r w:rsidRPr="00CC337A">
              <w:rPr>
                <w:b/>
                <w:color w:val="auto"/>
                <w:sz w:val="20"/>
                <w:szCs w:val="20"/>
              </w:rPr>
              <w:t>%</w:t>
            </w:r>
          </w:p>
        </w:tc>
        <w:tc>
          <w:tcPr>
            <w:tcW w:w="5420" w:type="dxa"/>
            <w:gridSpan w:val="4"/>
            <w:tcBorders>
              <w:left w:val="thinThickThinSmallGap" w:sz="24" w:space="0" w:color="auto"/>
            </w:tcBorders>
            <w:shd w:val="clear" w:color="auto" w:fill="D9D9D9" w:themeFill="background1" w:themeFillShade="D9"/>
            <w:vAlign w:val="center"/>
          </w:tcPr>
          <w:p w:rsidR="007A65A9" w:rsidRPr="00CC337A" w:rsidRDefault="007A65A9" w:rsidP="002B52EF">
            <w:pPr>
              <w:spacing w:line="200" w:lineRule="exact"/>
              <w:contextualSpacing/>
              <w:jc w:val="center"/>
              <w:rPr>
                <w:b/>
                <w:color w:val="auto"/>
                <w:sz w:val="20"/>
                <w:szCs w:val="20"/>
              </w:rPr>
            </w:pPr>
            <w:r w:rsidRPr="00CC337A">
              <w:rPr>
                <w:b/>
                <w:color w:val="auto"/>
                <w:sz w:val="20"/>
                <w:szCs w:val="20"/>
              </w:rPr>
              <w:t xml:space="preserve">Combined:  </w:t>
            </w:r>
            <w:r w:rsidR="002B52EF" w:rsidRPr="00CC337A">
              <w:rPr>
                <w:b/>
                <w:color w:val="auto"/>
                <w:sz w:val="20"/>
                <w:szCs w:val="20"/>
              </w:rPr>
              <w:t>8</w:t>
            </w:r>
            <w:r w:rsidR="006F0F9C" w:rsidRPr="00CC337A">
              <w:rPr>
                <w:b/>
                <w:color w:val="auto"/>
                <w:sz w:val="20"/>
                <w:szCs w:val="20"/>
              </w:rPr>
              <w:t>0</w:t>
            </w:r>
            <w:r w:rsidRPr="00CC337A">
              <w:rPr>
                <w:b/>
                <w:color w:val="auto"/>
                <w:sz w:val="20"/>
                <w:szCs w:val="20"/>
              </w:rPr>
              <w:t>%</w:t>
            </w:r>
            <w:r w:rsidR="000D7547" w:rsidRPr="00CC337A">
              <w:rPr>
                <w:b/>
                <w:color w:val="auto"/>
                <w:sz w:val="20"/>
                <w:szCs w:val="20"/>
              </w:rPr>
              <w:t>*</w:t>
            </w:r>
          </w:p>
        </w:tc>
      </w:tr>
    </w:tbl>
    <w:p w:rsidR="00437D18" w:rsidRPr="00CC337A" w:rsidRDefault="00293BB4" w:rsidP="00086A11">
      <w:pPr>
        <w:pBdr>
          <w:bottom w:val="single" w:sz="12" w:space="1" w:color="auto"/>
        </w:pBdr>
        <w:spacing w:line="200" w:lineRule="exact"/>
        <w:rPr>
          <w:rFonts w:asciiTheme="minorHAnsi" w:hAnsiTheme="minorHAnsi"/>
          <w:b/>
          <w:color w:val="auto"/>
          <w:u w:val="single"/>
        </w:rPr>
      </w:pPr>
      <w:r w:rsidRPr="00CC337A">
        <w:rPr>
          <w:color w:val="auto"/>
          <w:sz w:val="20"/>
          <w:szCs w:val="18"/>
        </w:rPr>
        <w:t>*</w:t>
      </w:r>
      <w:r w:rsidR="00070A3D" w:rsidRPr="00CC337A">
        <w:rPr>
          <w:color w:val="auto"/>
          <w:sz w:val="20"/>
          <w:szCs w:val="18"/>
        </w:rPr>
        <w:t>LBP 5003-5237</w:t>
      </w:r>
      <w:r w:rsidRPr="00CC337A">
        <w:rPr>
          <w:color w:val="auto"/>
          <w:sz w:val="20"/>
          <w:szCs w:val="18"/>
        </w:rPr>
        <w:t xml:space="preserve"> </w:t>
      </w:r>
      <w:r w:rsidR="0097079B" w:rsidRPr="00CC337A">
        <w:rPr>
          <w:color w:val="auto"/>
          <w:sz w:val="20"/>
          <w:szCs w:val="18"/>
        </w:rPr>
        <w:t xml:space="preserve">rated 10% from 20031008 to 20041129; </w:t>
      </w:r>
      <w:r w:rsidR="00965370" w:rsidRPr="00CC337A">
        <w:rPr>
          <w:color w:val="auto"/>
          <w:sz w:val="20"/>
          <w:szCs w:val="18"/>
        </w:rPr>
        <w:t xml:space="preserve">temporary </w:t>
      </w:r>
      <w:r w:rsidRPr="00CC337A">
        <w:rPr>
          <w:color w:val="auto"/>
          <w:sz w:val="20"/>
          <w:szCs w:val="18"/>
        </w:rPr>
        <w:t>increase to 100% 20070719</w:t>
      </w:r>
      <w:r w:rsidR="006605BF" w:rsidRPr="00CC337A">
        <w:rPr>
          <w:color w:val="auto"/>
          <w:sz w:val="20"/>
          <w:szCs w:val="18"/>
        </w:rPr>
        <w:t>-20070901</w:t>
      </w:r>
      <w:r w:rsidR="00070A3D" w:rsidRPr="00CC337A">
        <w:rPr>
          <w:color w:val="auto"/>
          <w:sz w:val="20"/>
          <w:szCs w:val="18"/>
        </w:rPr>
        <w:t>,</w:t>
      </w:r>
      <w:r w:rsidRPr="00CC337A">
        <w:rPr>
          <w:color w:val="auto"/>
          <w:sz w:val="20"/>
          <w:szCs w:val="18"/>
        </w:rPr>
        <w:t xml:space="preserve"> </w:t>
      </w:r>
      <w:r w:rsidR="00965370" w:rsidRPr="00CC337A">
        <w:rPr>
          <w:color w:val="auto"/>
          <w:sz w:val="20"/>
          <w:szCs w:val="18"/>
        </w:rPr>
        <w:t xml:space="preserve">then </w:t>
      </w:r>
      <w:r w:rsidRPr="00CC337A">
        <w:rPr>
          <w:color w:val="auto"/>
          <w:sz w:val="20"/>
          <w:szCs w:val="18"/>
        </w:rPr>
        <w:t xml:space="preserve">to 20% </w:t>
      </w:r>
      <w:r w:rsidR="0097079B" w:rsidRPr="00CC337A">
        <w:rPr>
          <w:color w:val="auto"/>
          <w:sz w:val="20"/>
          <w:szCs w:val="18"/>
        </w:rPr>
        <w:t xml:space="preserve">effective </w:t>
      </w:r>
      <w:r w:rsidRPr="00CC337A">
        <w:rPr>
          <w:color w:val="auto"/>
          <w:sz w:val="20"/>
          <w:szCs w:val="18"/>
        </w:rPr>
        <w:t>20081007</w:t>
      </w:r>
      <w:r w:rsidR="006605BF" w:rsidRPr="00CC337A">
        <w:rPr>
          <w:color w:val="auto"/>
          <w:sz w:val="20"/>
          <w:szCs w:val="18"/>
        </w:rPr>
        <w:t xml:space="preserve"> </w:t>
      </w:r>
      <w:r w:rsidR="00965370" w:rsidRPr="00CC337A">
        <w:rPr>
          <w:color w:val="auto"/>
          <w:sz w:val="20"/>
          <w:szCs w:val="18"/>
        </w:rPr>
        <w:t>(combined 80%)</w:t>
      </w:r>
    </w:p>
    <w:p w:rsidR="000A106D" w:rsidRDefault="000A106D" w:rsidP="00C6170B">
      <w:pPr>
        <w:rPr>
          <w:rFonts w:asciiTheme="minorHAnsi" w:hAnsiTheme="minorHAnsi"/>
          <w:color w:val="auto"/>
          <w:szCs w:val="24"/>
          <w:u w:val="single"/>
        </w:rPr>
      </w:pPr>
    </w:p>
    <w:p w:rsidR="00086A11" w:rsidRDefault="002C6E5B" w:rsidP="00686876">
      <w:pPr>
        <w:spacing w:line="240" w:lineRule="exact"/>
        <w:jc w:val="both"/>
        <w:rPr>
          <w:color w:val="auto"/>
          <w:szCs w:val="24"/>
        </w:rPr>
      </w:pPr>
      <w:r w:rsidRPr="00686876">
        <w:rPr>
          <w:color w:val="auto"/>
          <w:szCs w:val="24"/>
          <w:u w:val="single"/>
        </w:rPr>
        <w:t xml:space="preserve">ANALYSIS </w:t>
      </w:r>
      <w:r w:rsidRPr="00B9337B">
        <w:rPr>
          <w:color w:val="auto"/>
          <w:szCs w:val="24"/>
          <w:u w:val="single"/>
        </w:rPr>
        <w:t>SUMMARY</w:t>
      </w:r>
      <w:r w:rsidRPr="00EB104C">
        <w:rPr>
          <w:color w:val="auto"/>
          <w:szCs w:val="24"/>
        </w:rPr>
        <w:t>:</w:t>
      </w:r>
      <w:r w:rsidR="00686876" w:rsidRPr="00EB104C">
        <w:rPr>
          <w:color w:val="auto"/>
          <w:szCs w:val="24"/>
        </w:rPr>
        <w:t xml:space="preserve">  </w:t>
      </w:r>
      <w:r w:rsidR="00EB104C" w:rsidRPr="00CC29A8">
        <w:rPr>
          <w:color w:val="auto"/>
          <w:szCs w:val="24"/>
        </w:rPr>
        <w:t xml:space="preserve">The Board acknowledges the CI’s contention for Service ratings for other conditions documented at the time of separation.  </w:t>
      </w:r>
      <w:r w:rsidR="00EB104C" w:rsidRPr="00CC29A8">
        <w:rPr>
          <w:rFonts w:asciiTheme="minorHAnsi" w:eastAsiaTheme="minorHAnsi" w:hAnsiTheme="minorHAnsi" w:cstheme="minorBidi"/>
          <w:color w:val="auto"/>
          <w:szCs w:val="24"/>
        </w:rPr>
        <w:t xml:space="preserve">The Board wishes to clarify that </w:t>
      </w:r>
      <w:r w:rsidR="00EB104C" w:rsidRPr="00CC29A8">
        <w:rPr>
          <w:color w:val="auto"/>
          <w:szCs w:val="24"/>
        </w:rPr>
        <w:t xml:space="preserve">the mere presence of a diagnosis, in and of itself, is not sufficient to render a condition unfitting and ratable.  The </w:t>
      </w:r>
      <w:r w:rsidR="006A5D4E">
        <w:rPr>
          <w:color w:val="auto"/>
          <w:szCs w:val="24"/>
        </w:rPr>
        <w:t>DES</w:t>
      </w:r>
      <w:r w:rsidR="00EB104C" w:rsidRPr="00CC29A8">
        <w:rPr>
          <w:color w:val="auto"/>
          <w:szCs w:val="24"/>
        </w:rPr>
        <w:t xml:space="preserve"> is responsible for maintaining a fit and vital fighting force.  </w:t>
      </w:r>
      <w:r w:rsidR="006A5D4E">
        <w:rPr>
          <w:color w:val="auto"/>
          <w:szCs w:val="24"/>
        </w:rPr>
        <w:t xml:space="preserve">While the </w:t>
      </w:r>
      <w:r w:rsidR="00086A11">
        <w:rPr>
          <w:color w:val="auto"/>
          <w:szCs w:val="24"/>
        </w:rPr>
        <w:t>DES considers all of the S</w:t>
      </w:r>
      <w:r w:rsidR="00B9337B" w:rsidRPr="00CC29A8">
        <w:rPr>
          <w:color w:val="auto"/>
          <w:szCs w:val="24"/>
        </w:rPr>
        <w:t>ervice member's medical conditions, compensation can only be offered for those medic</w:t>
      </w:r>
      <w:r w:rsidR="00086A11">
        <w:rPr>
          <w:color w:val="auto"/>
          <w:szCs w:val="24"/>
        </w:rPr>
        <w:t>al conditions that cut short a S</w:t>
      </w:r>
      <w:r w:rsidR="00B9337B" w:rsidRPr="00CC29A8">
        <w:rPr>
          <w:color w:val="auto"/>
          <w:szCs w:val="24"/>
        </w:rPr>
        <w:t>ervice member’s career, and then only to the degree of severity present at the time of final disposition.</w:t>
      </w:r>
      <w:r w:rsidR="00965370" w:rsidRPr="00CC29A8">
        <w:rPr>
          <w:color w:val="auto"/>
          <w:szCs w:val="24"/>
        </w:rPr>
        <w:t xml:space="preserve"> </w:t>
      </w:r>
      <w:r w:rsidR="00B9337B" w:rsidRPr="00CC29A8">
        <w:rPr>
          <w:color w:val="auto"/>
          <w:szCs w:val="24"/>
        </w:rPr>
        <w:t xml:space="preserve"> However the Department of Veteran</w:t>
      </w:r>
      <w:r w:rsidR="006A5D4E">
        <w:rPr>
          <w:color w:val="auto"/>
          <w:szCs w:val="24"/>
        </w:rPr>
        <w:t>s’</w:t>
      </w:r>
      <w:r w:rsidR="00B9337B" w:rsidRPr="00CC29A8">
        <w:rPr>
          <w:color w:val="auto"/>
          <w:szCs w:val="24"/>
        </w:rPr>
        <w:t xml:space="preserve"> Affairs (DVA), operating under a different set of laws (Title 38, United States Code), is empowered to compensate </w:t>
      </w:r>
      <w:r w:rsidR="00965370" w:rsidRPr="00CC29A8">
        <w:rPr>
          <w:color w:val="auto"/>
          <w:szCs w:val="24"/>
        </w:rPr>
        <w:t xml:space="preserve">all </w:t>
      </w:r>
      <w:r w:rsidR="00B9337B" w:rsidRPr="00CC29A8">
        <w:rPr>
          <w:color w:val="auto"/>
          <w:szCs w:val="24"/>
        </w:rPr>
        <w:t>service connected conditions and to periodically re-evaluate said conditions fo</w:t>
      </w:r>
      <w:r w:rsidR="00086A11">
        <w:rPr>
          <w:color w:val="auto"/>
          <w:szCs w:val="24"/>
        </w:rPr>
        <w:t>r the purpose of adjusting the V</w:t>
      </w:r>
      <w:r w:rsidR="00B9337B" w:rsidRPr="00CC29A8">
        <w:rPr>
          <w:color w:val="auto"/>
          <w:szCs w:val="24"/>
        </w:rPr>
        <w:t>eteran</w:t>
      </w:r>
      <w:r w:rsidR="00086A11">
        <w:rPr>
          <w:color w:val="auto"/>
          <w:szCs w:val="24"/>
        </w:rPr>
        <w:t xml:space="preserve">’s disability rating should the </w:t>
      </w:r>
      <w:r w:rsidR="00B9337B" w:rsidRPr="00CC29A8">
        <w:rPr>
          <w:color w:val="auto"/>
          <w:szCs w:val="24"/>
        </w:rPr>
        <w:t>degree of impairment vary over time.</w:t>
      </w:r>
      <w:r w:rsidR="00F053A2">
        <w:rPr>
          <w:color w:val="auto"/>
          <w:szCs w:val="24"/>
        </w:rPr>
        <w:t xml:space="preserve">  </w:t>
      </w:r>
    </w:p>
    <w:p w:rsidR="00086A11" w:rsidRDefault="00086A11" w:rsidP="00686876">
      <w:pPr>
        <w:spacing w:line="240" w:lineRule="exact"/>
        <w:jc w:val="both"/>
        <w:rPr>
          <w:color w:val="auto"/>
          <w:szCs w:val="24"/>
        </w:rPr>
      </w:pPr>
    </w:p>
    <w:p w:rsidR="00F053A2" w:rsidRPr="00CC29A8" w:rsidRDefault="00F053A2" w:rsidP="00686876">
      <w:pPr>
        <w:spacing w:line="240" w:lineRule="exact"/>
        <w:jc w:val="both"/>
        <w:rPr>
          <w:rFonts w:asciiTheme="minorHAnsi" w:hAnsiTheme="minorHAnsi"/>
          <w:color w:val="auto"/>
        </w:rPr>
      </w:pPr>
      <w:r w:rsidRPr="00B62191">
        <w:rPr>
          <w:rFonts w:asciiTheme="minorHAnsi" w:hAnsiTheme="minorHAnsi"/>
          <w:color w:val="auto"/>
        </w:rPr>
        <w:t xml:space="preserve">There was a significant difference in the CI’s condition at the time of FPEB </w:t>
      </w:r>
      <w:r w:rsidR="00511463" w:rsidRPr="00B62191">
        <w:rPr>
          <w:rFonts w:asciiTheme="minorHAnsi" w:hAnsiTheme="minorHAnsi"/>
          <w:color w:val="auto"/>
        </w:rPr>
        <w:t>adjudication</w:t>
      </w:r>
      <w:r w:rsidR="006A5D4E">
        <w:rPr>
          <w:rFonts w:asciiTheme="minorHAnsi" w:hAnsiTheme="minorHAnsi"/>
          <w:color w:val="auto"/>
        </w:rPr>
        <w:t xml:space="preserve"> </w:t>
      </w:r>
      <w:r w:rsidR="00511463" w:rsidRPr="00B62191">
        <w:rPr>
          <w:rFonts w:asciiTheme="minorHAnsi" w:hAnsiTheme="minorHAnsi"/>
          <w:color w:val="auto"/>
        </w:rPr>
        <w:t>(</w:t>
      </w:r>
      <w:r w:rsidR="00CC29A8" w:rsidRPr="00B62191">
        <w:rPr>
          <w:rFonts w:asciiTheme="minorHAnsi" w:hAnsiTheme="minorHAnsi"/>
          <w:color w:val="auto"/>
        </w:rPr>
        <w:t xml:space="preserve">14 December </w:t>
      </w:r>
      <w:r w:rsidRPr="00B62191">
        <w:rPr>
          <w:rFonts w:asciiTheme="minorHAnsi" w:hAnsiTheme="minorHAnsi"/>
          <w:color w:val="auto"/>
        </w:rPr>
        <w:t>2006</w:t>
      </w:r>
      <w:r w:rsidR="00511463" w:rsidRPr="00B62191">
        <w:rPr>
          <w:rFonts w:asciiTheme="minorHAnsi" w:hAnsiTheme="minorHAnsi"/>
          <w:color w:val="auto"/>
        </w:rPr>
        <w:t>)</w:t>
      </w:r>
      <w:r w:rsidRPr="00B62191">
        <w:rPr>
          <w:rFonts w:asciiTheme="minorHAnsi" w:hAnsiTheme="minorHAnsi"/>
          <w:color w:val="auto"/>
        </w:rPr>
        <w:t xml:space="preserve"> and the final date of separation </w:t>
      </w:r>
      <w:r w:rsidR="00511463" w:rsidRPr="00B62191">
        <w:rPr>
          <w:rFonts w:asciiTheme="minorHAnsi" w:hAnsiTheme="minorHAnsi"/>
          <w:color w:val="auto"/>
        </w:rPr>
        <w:t xml:space="preserve">of </w:t>
      </w:r>
      <w:r w:rsidR="00CC29A8" w:rsidRPr="00B62191">
        <w:rPr>
          <w:rFonts w:asciiTheme="minorHAnsi" w:hAnsiTheme="minorHAnsi"/>
          <w:color w:val="auto"/>
        </w:rPr>
        <w:t xml:space="preserve">14 June </w:t>
      </w:r>
      <w:r w:rsidRPr="00B62191">
        <w:rPr>
          <w:rFonts w:asciiTheme="minorHAnsi" w:hAnsiTheme="minorHAnsi"/>
          <w:color w:val="auto"/>
        </w:rPr>
        <w:t>2009</w:t>
      </w:r>
      <w:r w:rsidR="00511463" w:rsidRPr="00B62191">
        <w:rPr>
          <w:rFonts w:asciiTheme="minorHAnsi" w:hAnsiTheme="minorHAnsi"/>
          <w:color w:val="auto"/>
        </w:rPr>
        <w:t xml:space="preserve"> (30 months later).  IAW DoDI 6040.44, the Board adjudicated the case based on the CI’s condition at the date of final separation (</w:t>
      </w:r>
      <w:r w:rsidR="00CC29A8" w:rsidRPr="00B62191">
        <w:rPr>
          <w:rFonts w:asciiTheme="minorHAnsi" w:hAnsiTheme="minorHAnsi"/>
          <w:color w:val="auto"/>
        </w:rPr>
        <w:t xml:space="preserve">14 June </w:t>
      </w:r>
      <w:r w:rsidR="00511463" w:rsidRPr="00B62191">
        <w:rPr>
          <w:rFonts w:asciiTheme="minorHAnsi" w:hAnsiTheme="minorHAnsi"/>
          <w:color w:val="auto"/>
        </w:rPr>
        <w:t>2009).</w:t>
      </w:r>
      <w:r w:rsidR="00511463" w:rsidRPr="00CC29A8">
        <w:rPr>
          <w:rFonts w:asciiTheme="minorHAnsi" w:hAnsiTheme="minorHAnsi"/>
          <w:color w:val="auto"/>
        </w:rPr>
        <w:t xml:space="preserve">  </w:t>
      </w:r>
    </w:p>
    <w:p w:rsidR="003F2EEE" w:rsidRPr="00CC29A8" w:rsidRDefault="003F2EEE" w:rsidP="00510F9C">
      <w:pPr>
        <w:spacing w:line="240" w:lineRule="exact"/>
        <w:rPr>
          <w:rFonts w:asciiTheme="minorHAnsi" w:hAnsiTheme="minorHAnsi"/>
          <w:color w:val="auto"/>
          <w:szCs w:val="24"/>
        </w:rPr>
      </w:pPr>
    </w:p>
    <w:p w:rsidR="00A73931" w:rsidRDefault="001318FA" w:rsidP="00577298">
      <w:pPr>
        <w:autoSpaceDE w:val="0"/>
        <w:autoSpaceDN w:val="0"/>
        <w:adjustRightInd w:val="0"/>
        <w:spacing w:line="240" w:lineRule="exact"/>
        <w:jc w:val="both"/>
        <w:rPr>
          <w:rFonts w:asciiTheme="minorHAnsi" w:hAnsiTheme="minorHAnsi"/>
          <w:color w:val="auto"/>
          <w:szCs w:val="24"/>
        </w:rPr>
      </w:pPr>
      <w:proofErr w:type="gramStart"/>
      <w:r w:rsidRPr="00B62191">
        <w:rPr>
          <w:color w:val="auto"/>
          <w:szCs w:val="24"/>
          <w:u w:val="single"/>
        </w:rPr>
        <w:t>Low Back Pain</w:t>
      </w:r>
      <w:r w:rsidRPr="00B62191">
        <w:rPr>
          <w:color w:val="auto"/>
          <w:szCs w:val="24"/>
        </w:rPr>
        <w:t>.</w:t>
      </w:r>
      <w:proofErr w:type="gramEnd"/>
      <w:r w:rsidR="00E75797" w:rsidRPr="00B62191">
        <w:rPr>
          <w:color w:val="auto"/>
          <w:szCs w:val="24"/>
        </w:rPr>
        <w:t xml:space="preserve">  </w:t>
      </w:r>
      <w:r w:rsidR="00A73931" w:rsidRPr="00B62191">
        <w:rPr>
          <w:rFonts w:asciiTheme="minorHAnsi" w:hAnsiTheme="minorHAnsi"/>
          <w:color w:val="auto"/>
          <w:szCs w:val="24"/>
        </w:rPr>
        <w:t xml:space="preserve">There were </w:t>
      </w:r>
      <w:r w:rsidR="00904D7F" w:rsidRPr="00B62191">
        <w:rPr>
          <w:rFonts w:asciiTheme="minorHAnsi" w:hAnsiTheme="minorHAnsi"/>
          <w:color w:val="auto"/>
          <w:szCs w:val="24"/>
        </w:rPr>
        <w:t>three</w:t>
      </w:r>
      <w:r w:rsidR="004D06CA" w:rsidRPr="00B62191">
        <w:rPr>
          <w:rFonts w:asciiTheme="minorHAnsi" w:hAnsiTheme="minorHAnsi"/>
          <w:color w:val="auto"/>
          <w:szCs w:val="24"/>
        </w:rPr>
        <w:t xml:space="preserve"> </w:t>
      </w:r>
      <w:r w:rsidR="00904D7F" w:rsidRPr="00B62191">
        <w:rPr>
          <w:rFonts w:asciiTheme="minorHAnsi" w:hAnsiTheme="minorHAnsi"/>
          <w:color w:val="auto"/>
          <w:szCs w:val="24"/>
        </w:rPr>
        <w:t xml:space="preserve">post-operative </w:t>
      </w:r>
      <w:r w:rsidR="004D06CA" w:rsidRPr="00B62191">
        <w:rPr>
          <w:rFonts w:asciiTheme="minorHAnsi" w:hAnsiTheme="minorHAnsi"/>
          <w:color w:val="auto"/>
          <w:szCs w:val="24"/>
        </w:rPr>
        <w:t xml:space="preserve">thoracolumbar spine evaluations proximate to separation, including </w:t>
      </w:r>
      <w:r w:rsidR="00904D7F" w:rsidRPr="00B62191">
        <w:rPr>
          <w:rFonts w:asciiTheme="minorHAnsi" w:hAnsiTheme="minorHAnsi"/>
          <w:color w:val="auto"/>
          <w:szCs w:val="24"/>
        </w:rPr>
        <w:t>three</w:t>
      </w:r>
      <w:r w:rsidR="004D06CA" w:rsidRPr="00B62191">
        <w:rPr>
          <w:rFonts w:asciiTheme="minorHAnsi" w:hAnsiTheme="minorHAnsi"/>
          <w:color w:val="auto"/>
          <w:szCs w:val="24"/>
        </w:rPr>
        <w:t xml:space="preserve"> </w:t>
      </w:r>
      <w:r w:rsidR="00086A11">
        <w:rPr>
          <w:rFonts w:asciiTheme="minorHAnsi" w:hAnsiTheme="minorHAnsi"/>
          <w:color w:val="auto"/>
          <w:szCs w:val="24"/>
        </w:rPr>
        <w:t xml:space="preserve">goniometric </w:t>
      </w:r>
      <w:proofErr w:type="gramStart"/>
      <w:r w:rsidR="00086A11">
        <w:rPr>
          <w:rFonts w:asciiTheme="minorHAnsi" w:hAnsiTheme="minorHAnsi"/>
          <w:color w:val="auto"/>
          <w:szCs w:val="24"/>
        </w:rPr>
        <w:t>range</w:t>
      </w:r>
      <w:proofErr w:type="gramEnd"/>
      <w:r w:rsidR="00086A11">
        <w:rPr>
          <w:rFonts w:asciiTheme="minorHAnsi" w:hAnsiTheme="minorHAnsi"/>
          <w:color w:val="auto"/>
          <w:szCs w:val="24"/>
        </w:rPr>
        <w:t xml:space="preserve"> of </w:t>
      </w:r>
      <w:r w:rsidR="00A73931" w:rsidRPr="00B62191">
        <w:rPr>
          <w:rFonts w:asciiTheme="minorHAnsi" w:hAnsiTheme="minorHAnsi"/>
          <w:color w:val="auto"/>
          <w:szCs w:val="24"/>
        </w:rPr>
        <w:t>motion (ROM) evaluation</w:t>
      </w:r>
      <w:r w:rsidR="002C534E" w:rsidRPr="00B62191">
        <w:rPr>
          <w:rFonts w:asciiTheme="minorHAnsi" w:hAnsiTheme="minorHAnsi"/>
          <w:color w:val="auto"/>
          <w:szCs w:val="24"/>
        </w:rPr>
        <w:t>s</w:t>
      </w:r>
      <w:r w:rsidR="004D06CA" w:rsidRPr="00B62191">
        <w:rPr>
          <w:rFonts w:asciiTheme="minorHAnsi" w:hAnsiTheme="minorHAnsi"/>
          <w:color w:val="auto"/>
          <w:szCs w:val="24"/>
        </w:rPr>
        <w:t>,</w:t>
      </w:r>
      <w:r w:rsidR="00A73931" w:rsidRPr="00B62191">
        <w:rPr>
          <w:rFonts w:asciiTheme="minorHAnsi" w:hAnsiTheme="minorHAnsi"/>
          <w:color w:val="auto"/>
          <w:szCs w:val="24"/>
        </w:rPr>
        <w:t xml:space="preserve"> in evidence which the Board weighed in arriving at its rating recommendation. </w:t>
      </w:r>
      <w:r w:rsidR="00B95618" w:rsidRPr="00B62191">
        <w:rPr>
          <w:rFonts w:asciiTheme="minorHAnsi" w:hAnsiTheme="minorHAnsi"/>
          <w:color w:val="auto"/>
          <w:szCs w:val="24"/>
        </w:rPr>
        <w:t xml:space="preserve"> </w:t>
      </w:r>
      <w:r w:rsidR="00965370" w:rsidRPr="00B62191">
        <w:rPr>
          <w:rFonts w:asciiTheme="minorHAnsi" w:hAnsiTheme="minorHAnsi"/>
          <w:color w:val="auto"/>
          <w:szCs w:val="24"/>
        </w:rPr>
        <w:t>T</w:t>
      </w:r>
      <w:r w:rsidR="00A73931" w:rsidRPr="00B62191">
        <w:rPr>
          <w:rFonts w:asciiTheme="minorHAnsi" w:hAnsiTheme="minorHAnsi"/>
          <w:color w:val="auto"/>
          <w:szCs w:val="24"/>
        </w:rPr>
        <w:t>hese exams are summarized in the chart below.</w:t>
      </w:r>
      <w:r w:rsidR="00493E29" w:rsidRPr="00B62191">
        <w:rPr>
          <w:rFonts w:asciiTheme="minorHAnsi" w:hAnsiTheme="minorHAnsi"/>
          <w:color w:val="auto"/>
          <w:szCs w:val="24"/>
        </w:rPr>
        <w:t xml:space="preserve">  The bold vertical line in the chart indicates the </w:t>
      </w:r>
      <w:r w:rsidR="00904D7F" w:rsidRPr="00B62191">
        <w:rPr>
          <w:rFonts w:asciiTheme="minorHAnsi" w:hAnsiTheme="minorHAnsi"/>
          <w:color w:val="auto"/>
          <w:szCs w:val="24"/>
        </w:rPr>
        <w:t xml:space="preserve">time of </w:t>
      </w:r>
      <w:r w:rsidR="00493E29" w:rsidRPr="00B62191">
        <w:rPr>
          <w:rFonts w:asciiTheme="minorHAnsi" w:hAnsiTheme="minorHAnsi"/>
          <w:color w:val="auto"/>
          <w:szCs w:val="24"/>
        </w:rPr>
        <w:t>surgery.</w:t>
      </w:r>
    </w:p>
    <w:p w:rsidR="00033C4F" w:rsidRDefault="00033C4F">
      <w:pPr>
        <w:rPr>
          <w:color w:val="auto"/>
          <w:szCs w:val="24"/>
        </w:rPr>
      </w:pPr>
      <w:r>
        <w:rPr>
          <w:color w:val="auto"/>
          <w:szCs w:val="24"/>
        </w:rPr>
        <w:br w:type="page"/>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1372"/>
        <w:gridCol w:w="1350"/>
        <w:gridCol w:w="1260"/>
        <w:gridCol w:w="1569"/>
        <w:gridCol w:w="1221"/>
        <w:gridCol w:w="1359"/>
      </w:tblGrid>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A5F9E" w:rsidRPr="00CC29A8" w:rsidRDefault="000A5F9E" w:rsidP="00722388">
            <w:pPr>
              <w:pStyle w:val="ListParagraph"/>
              <w:spacing w:after="0" w:line="200" w:lineRule="exact"/>
              <w:ind w:left="0"/>
              <w:jc w:val="center"/>
              <w:rPr>
                <w:rFonts w:eastAsia="Calibri" w:cs="Times New Roman"/>
                <w:b/>
                <w:sz w:val="20"/>
                <w:szCs w:val="20"/>
              </w:rPr>
            </w:pPr>
            <w:r w:rsidRPr="00CC29A8">
              <w:rPr>
                <w:rFonts w:eastAsia="Calibri"/>
                <w:sz w:val="20"/>
                <w:szCs w:val="20"/>
              </w:rPr>
              <w:lastRenderedPageBreak/>
              <w:t xml:space="preserve">Goniometric ROM - </w:t>
            </w:r>
            <w:proofErr w:type="spellStart"/>
            <w:r w:rsidRPr="00CC29A8">
              <w:rPr>
                <w:rFonts w:eastAsia="Calibri"/>
                <w:sz w:val="20"/>
                <w:szCs w:val="20"/>
              </w:rPr>
              <w:t>Thoracolumbar</w:t>
            </w:r>
            <w:proofErr w:type="spellEnd"/>
          </w:p>
        </w:tc>
        <w:tc>
          <w:tcPr>
            <w:tcW w:w="137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A5F9E" w:rsidRPr="00CC29A8" w:rsidRDefault="000A5F9E" w:rsidP="00ED7511">
            <w:pPr>
              <w:spacing w:line="200" w:lineRule="exact"/>
              <w:contextualSpacing/>
              <w:jc w:val="center"/>
              <w:rPr>
                <w:rFonts w:asciiTheme="minorHAnsi" w:eastAsia="Calibri" w:hAnsiTheme="minorHAnsi"/>
                <w:color w:val="auto"/>
                <w:sz w:val="20"/>
              </w:rPr>
            </w:pPr>
            <w:r w:rsidRPr="00CC29A8">
              <w:rPr>
                <w:rFonts w:asciiTheme="minorHAnsi" w:eastAsia="Calibri" w:hAnsiTheme="minorHAnsi"/>
                <w:color w:val="auto"/>
                <w:sz w:val="20"/>
              </w:rPr>
              <w:t>MEB (H&amp;P) ~ 35 Mo. Pre-Sep</w:t>
            </w:r>
          </w:p>
        </w:tc>
        <w:tc>
          <w:tcPr>
            <w:tcW w:w="1350" w:type="dxa"/>
            <w:tcBorders>
              <w:top w:val="single" w:sz="4" w:space="0" w:color="000000"/>
              <w:left w:val="single" w:sz="4" w:space="0" w:color="000000"/>
              <w:bottom w:val="single" w:sz="4" w:space="0" w:color="000000"/>
              <w:right w:val="single" w:sz="4" w:space="0" w:color="000000"/>
            </w:tcBorders>
            <w:shd w:val="pct15" w:color="auto" w:fill="auto"/>
            <w:vAlign w:val="center"/>
          </w:tcPr>
          <w:p w:rsidR="000A5F9E" w:rsidRPr="00CC29A8" w:rsidRDefault="000A5F9E" w:rsidP="00ED7511">
            <w:pPr>
              <w:spacing w:line="200" w:lineRule="exact"/>
              <w:contextualSpacing/>
              <w:jc w:val="center"/>
              <w:rPr>
                <w:rFonts w:asciiTheme="minorHAnsi" w:eastAsia="Calibri" w:hAnsiTheme="minorHAnsi"/>
                <w:color w:val="auto"/>
                <w:sz w:val="20"/>
              </w:rPr>
            </w:pPr>
            <w:r w:rsidRPr="00CC29A8">
              <w:rPr>
                <w:rFonts w:asciiTheme="minorHAnsi" w:eastAsia="Calibri" w:hAnsiTheme="minorHAnsi"/>
                <w:color w:val="auto"/>
                <w:sz w:val="20"/>
              </w:rPr>
              <w:t>MEB (PT) ~ 35 Mo. Pre-Sep</w:t>
            </w:r>
          </w:p>
        </w:tc>
        <w:tc>
          <w:tcPr>
            <w:tcW w:w="1260" w:type="dxa"/>
            <w:tcBorders>
              <w:top w:val="single" w:sz="4" w:space="0" w:color="000000"/>
              <w:left w:val="single" w:sz="4" w:space="0" w:color="000000"/>
              <w:bottom w:val="single" w:sz="4" w:space="0" w:color="000000"/>
              <w:right w:val="single" w:sz="24" w:space="0" w:color="000000"/>
            </w:tcBorders>
            <w:shd w:val="pct15" w:color="auto" w:fill="auto"/>
            <w:vAlign w:val="center"/>
            <w:hideMark/>
          </w:tcPr>
          <w:p w:rsidR="000A5F9E" w:rsidRPr="00CC29A8" w:rsidRDefault="000A5F9E" w:rsidP="00ED7511">
            <w:pPr>
              <w:spacing w:line="200" w:lineRule="exact"/>
              <w:contextualSpacing/>
              <w:jc w:val="center"/>
              <w:rPr>
                <w:rFonts w:asciiTheme="minorHAnsi" w:eastAsia="Calibri" w:hAnsiTheme="minorHAnsi"/>
                <w:color w:val="auto"/>
                <w:sz w:val="20"/>
              </w:rPr>
            </w:pPr>
            <w:r w:rsidRPr="00CC29A8">
              <w:rPr>
                <w:rFonts w:asciiTheme="minorHAnsi" w:eastAsia="Calibri" w:hAnsiTheme="minorHAnsi"/>
                <w:color w:val="auto"/>
                <w:sz w:val="20"/>
              </w:rPr>
              <w:t>NARSUM ~ 33 Mo. Pre-Sep</w:t>
            </w:r>
          </w:p>
        </w:tc>
        <w:tc>
          <w:tcPr>
            <w:tcW w:w="1569" w:type="dxa"/>
            <w:tcBorders>
              <w:top w:val="single" w:sz="4" w:space="0" w:color="000000"/>
              <w:left w:val="single" w:sz="24" w:space="0" w:color="000000"/>
              <w:bottom w:val="single" w:sz="4" w:space="0" w:color="000000"/>
              <w:right w:val="single" w:sz="4" w:space="0" w:color="000000"/>
            </w:tcBorders>
            <w:shd w:val="pct15" w:color="auto" w:fill="auto"/>
            <w:vAlign w:val="center"/>
            <w:hideMark/>
          </w:tcPr>
          <w:p w:rsidR="000A5F9E" w:rsidRPr="00CC29A8" w:rsidRDefault="000A5F9E" w:rsidP="00ED7511">
            <w:pPr>
              <w:spacing w:line="200" w:lineRule="exact"/>
              <w:contextualSpacing/>
              <w:jc w:val="center"/>
              <w:rPr>
                <w:rFonts w:asciiTheme="minorHAnsi" w:eastAsia="Calibri" w:hAnsiTheme="minorHAnsi"/>
                <w:color w:val="auto"/>
                <w:sz w:val="20"/>
              </w:rPr>
            </w:pPr>
            <w:r w:rsidRPr="00CC29A8">
              <w:rPr>
                <w:rFonts w:asciiTheme="minorHAnsi" w:eastAsia="Calibri" w:hAnsiTheme="minorHAnsi"/>
                <w:color w:val="auto"/>
                <w:sz w:val="20"/>
              </w:rPr>
              <w:t>VA</w:t>
            </w:r>
            <w:r w:rsidRPr="00CC29A8">
              <w:rPr>
                <w:rFonts w:asciiTheme="minorHAnsi" w:eastAsiaTheme="minorHAnsi" w:hAnsiTheme="minorHAnsi" w:cstheme="minorBidi"/>
                <w:color w:val="auto"/>
                <w:sz w:val="20"/>
              </w:rPr>
              <w:t xml:space="preserve"> C&amp;P </w:t>
            </w:r>
            <w:r w:rsidRPr="00CC29A8">
              <w:rPr>
                <w:rFonts w:asciiTheme="minorHAnsi" w:eastAsia="Calibri" w:hAnsiTheme="minorHAnsi"/>
                <w:color w:val="auto"/>
                <w:sz w:val="20"/>
              </w:rPr>
              <w:t>~ 19 Mo. Pre-Sep</w:t>
            </w:r>
          </w:p>
        </w:tc>
        <w:tc>
          <w:tcPr>
            <w:tcW w:w="1221" w:type="dxa"/>
            <w:shd w:val="pct15" w:color="auto" w:fill="auto"/>
            <w:vAlign w:val="center"/>
          </w:tcPr>
          <w:p w:rsidR="000A5F9E" w:rsidRPr="00CC29A8" w:rsidRDefault="000A5F9E" w:rsidP="000A5F9E">
            <w:pPr>
              <w:spacing w:line="200" w:lineRule="exact"/>
              <w:contextualSpacing/>
              <w:jc w:val="center"/>
              <w:rPr>
                <w:rFonts w:asciiTheme="minorHAnsi" w:eastAsia="Calibri" w:hAnsiTheme="minorHAnsi"/>
                <w:color w:val="auto"/>
                <w:sz w:val="20"/>
              </w:rPr>
            </w:pPr>
            <w:r w:rsidRPr="00CC29A8">
              <w:rPr>
                <w:rFonts w:asciiTheme="minorHAnsi" w:eastAsia="Calibri" w:hAnsiTheme="minorHAnsi"/>
                <w:color w:val="auto"/>
                <w:sz w:val="20"/>
              </w:rPr>
              <w:t>VA Primary Care ~ 19 Mo. Pre-Sep</w:t>
            </w:r>
          </w:p>
        </w:tc>
        <w:tc>
          <w:tcPr>
            <w:tcW w:w="1359" w:type="dxa"/>
            <w:shd w:val="pct15" w:color="auto" w:fill="auto"/>
            <w:vAlign w:val="center"/>
          </w:tcPr>
          <w:p w:rsidR="000A5F9E" w:rsidRPr="00CC29A8" w:rsidRDefault="000A5F9E" w:rsidP="00ED7511">
            <w:pPr>
              <w:spacing w:line="200" w:lineRule="exact"/>
              <w:contextualSpacing/>
              <w:jc w:val="center"/>
              <w:rPr>
                <w:rFonts w:asciiTheme="minorHAnsi" w:eastAsia="Calibri" w:hAnsiTheme="minorHAnsi"/>
                <w:color w:val="auto"/>
                <w:sz w:val="20"/>
              </w:rPr>
            </w:pPr>
            <w:r w:rsidRPr="00CC29A8">
              <w:rPr>
                <w:rFonts w:asciiTheme="minorHAnsi" w:eastAsia="Calibri" w:hAnsiTheme="minorHAnsi"/>
                <w:color w:val="auto"/>
                <w:sz w:val="20"/>
              </w:rPr>
              <w:t>VA</w:t>
            </w:r>
            <w:r w:rsidRPr="00CC29A8">
              <w:rPr>
                <w:rFonts w:asciiTheme="minorHAnsi" w:eastAsiaTheme="minorHAnsi" w:hAnsiTheme="minorHAnsi" w:cstheme="minorBidi"/>
                <w:color w:val="auto"/>
                <w:sz w:val="20"/>
              </w:rPr>
              <w:t xml:space="preserve"> C&amp;P </w:t>
            </w:r>
            <w:r w:rsidRPr="00CC29A8">
              <w:rPr>
                <w:rFonts w:asciiTheme="minorHAnsi" w:eastAsia="Calibri" w:hAnsiTheme="minorHAnsi"/>
                <w:color w:val="auto"/>
                <w:sz w:val="20"/>
              </w:rPr>
              <w:t>~ 8 Mo. Pre-Sep</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Flex (0-90)</w:t>
            </w:r>
          </w:p>
        </w:tc>
        <w:tc>
          <w:tcPr>
            <w:tcW w:w="1372" w:type="dxa"/>
            <w:vMerge w:val="restart"/>
            <w:tcBorders>
              <w:top w:val="single" w:sz="4" w:space="0" w:color="000000"/>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“ROM limited – decreased flexion, extension, rotation, and lateral flexion”</w:t>
            </w:r>
          </w:p>
        </w:tc>
        <w:tc>
          <w:tcPr>
            <w:tcW w:w="1350" w:type="dxa"/>
            <w:tcBorders>
              <w:top w:val="single" w:sz="4" w:space="0" w:color="000000"/>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(15,15,15) 15⁰</w:t>
            </w:r>
          </w:p>
        </w:tc>
        <w:tc>
          <w:tcPr>
            <w:tcW w:w="1260" w:type="dxa"/>
            <w:vMerge w:val="restart"/>
            <w:tcBorders>
              <w:top w:val="single" w:sz="4" w:space="0" w:color="000000"/>
              <w:left w:val="single" w:sz="4" w:space="0" w:color="000000"/>
              <w:right w:val="single" w:sz="2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No ROMs reported</w:t>
            </w: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80⁰</w:t>
            </w:r>
          </w:p>
        </w:tc>
        <w:tc>
          <w:tcPr>
            <w:tcW w:w="1221" w:type="dxa"/>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50⁰</w:t>
            </w:r>
          </w:p>
        </w:tc>
        <w:tc>
          <w:tcPr>
            <w:tcW w:w="1359" w:type="dxa"/>
            <w:vAlign w:val="center"/>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(59) 60⁰</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Ext (0-30)</w:t>
            </w:r>
          </w:p>
        </w:tc>
        <w:tc>
          <w:tcPr>
            <w:tcW w:w="1372" w:type="dxa"/>
            <w:vMerge/>
            <w:tcBorders>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350" w:type="dxa"/>
            <w:tcBorders>
              <w:left w:val="single" w:sz="4" w:space="0" w:color="000000"/>
              <w:right w:val="single" w:sz="4" w:space="0" w:color="000000"/>
            </w:tcBorders>
            <w:vAlign w:val="center"/>
          </w:tcPr>
          <w:p w:rsidR="000A5F9E" w:rsidRPr="00CC29A8" w:rsidRDefault="000A5F9E" w:rsidP="002C534E">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(15,10,10) 10⁰</w:t>
            </w:r>
          </w:p>
        </w:tc>
        <w:tc>
          <w:tcPr>
            <w:tcW w:w="1260" w:type="dxa"/>
            <w:vMerge/>
            <w:tcBorders>
              <w:left w:val="single" w:sz="4" w:space="0" w:color="000000"/>
              <w:right w:val="single" w:sz="2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20⁰</w:t>
            </w:r>
          </w:p>
        </w:tc>
        <w:tc>
          <w:tcPr>
            <w:tcW w:w="1221" w:type="dxa"/>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15⁰</w:t>
            </w:r>
          </w:p>
        </w:tc>
        <w:tc>
          <w:tcPr>
            <w:tcW w:w="1359" w:type="dxa"/>
            <w:vAlign w:val="center"/>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15⁰</w:t>
            </w:r>
          </w:p>
        </w:tc>
      </w:tr>
      <w:tr w:rsidR="000A5F9E" w:rsidRPr="00917BED" w:rsidTr="00DE4C9C">
        <w:trPr>
          <w:trHeight w:val="188"/>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R Lat Flex (0-30)</w:t>
            </w:r>
          </w:p>
        </w:tc>
        <w:tc>
          <w:tcPr>
            <w:tcW w:w="1372" w:type="dxa"/>
            <w:vMerge/>
            <w:tcBorders>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350" w:type="dxa"/>
            <w:tcBorders>
              <w:left w:val="single" w:sz="4" w:space="0" w:color="000000"/>
              <w:right w:val="single" w:sz="4" w:space="0" w:color="000000"/>
            </w:tcBorders>
            <w:vAlign w:val="center"/>
          </w:tcPr>
          <w:p w:rsidR="000A5F9E" w:rsidRPr="00CC29A8" w:rsidRDefault="000A5F9E" w:rsidP="002C534E">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(15,15,10) 15⁰</w:t>
            </w:r>
          </w:p>
        </w:tc>
        <w:tc>
          <w:tcPr>
            <w:tcW w:w="1260" w:type="dxa"/>
            <w:vMerge/>
            <w:tcBorders>
              <w:left w:val="single" w:sz="4" w:space="0" w:color="000000"/>
              <w:right w:val="single" w:sz="2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c>
          <w:tcPr>
            <w:tcW w:w="1221" w:type="dxa"/>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15⁰</w:t>
            </w:r>
          </w:p>
        </w:tc>
        <w:tc>
          <w:tcPr>
            <w:tcW w:w="1359" w:type="dxa"/>
            <w:vAlign w:val="center"/>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L Lat Flex 0-30)</w:t>
            </w:r>
          </w:p>
        </w:tc>
        <w:tc>
          <w:tcPr>
            <w:tcW w:w="1372" w:type="dxa"/>
            <w:vMerge/>
            <w:tcBorders>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350" w:type="dxa"/>
            <w:tcBorders>
              <w:left w:val="single" w:sz="4" w:space="0" w:color="000000"/>
              <w:right w:val="single" w:sz="4" w:space="0" w:color="000000"/>
            </w:tcBorders>
            <w:vAlign w:val="center"/>
          </w:tcPr>
          <w:p w:rsidR="000A5F9E" w:rsidRPr="00CC29A8" w:rsidRDefault="000A5F9E" w:rsidP="002C534E">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(10,10,10) 10⁰</w:t>
            </w:r>
          </w:p>
        </w:tc>
        <w:tc>
          <w:tcPr>
            <w:tcW w:w="1260" w:type="dxa"/>
            <w:vMerge/>
            <w:tcBorders>
              <w:left w:val="single" w:sz="4" w:space="0" w:color="000000"/>
              <w:right w:val="single" w:sz="2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c>
          <w:tcPr>
            <w:tcW w:w="1221" w:type="dxa"/>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15⁰</w:t>
            </w:r>
          </w:p>
        </w:tc>
        <w:tc>
          <w:tcPr>
            <w:tcW w:w="1359" w:type="dxa"/>
            <w:vAlign w:val="center"/>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R Rotation (0-30)</w:t>
            </w:r>
          </w:p>
        </w:tc>
        <w:tc>
          <w:tcPr>
            <w:tcW w:w="1372" w:type="dxa"/>
            <w:vMerge/>
            <w:tcBorders>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350" w:type="dxa"/>
            <w:tcBorders>
              <w:left w:val="single" w:sz="4" w:space="0" w:color="000000"/>
              <w:right w:val="single" w:sz="4" w:space="0" w:color="000000"/>
            </w:tcBorders>
            <w:vAlign w:val="center"/>
          </w:tcPr>
          <w:p w:rsidR="000A5F9E" w:rsidRPr="00CC29A8" w:rsidRDefault="000A5F9E" w:rsidP="002C534E">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(20,20,20) 20⁰</w:t>
            </w:r>
          </w:p>
        </w:tc>
        <w:tc>
          <w:tcPr>
            <w:tcW w:w="1260" w:type="dxa"/>
            <w:vMerge/>
            <w:tcBorders>
              <w:left w:val="single" w:sz="4" w:space="0" w:color="000000"/>
              <w:right w:val="single" w:sz="2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c>
          <w:tcPr>
            <w:tcW w:w="1221" w:type="dxa"/>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15⁰</w:t>
            </w:r>
          </w:p>
        </w:tc>
        <w:tc>
          <w:tcPr>
            <w:tcW w:w="1359" w:type="dxa"/>
            <w:vAlign w:val="center"/>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L Rotation (0-30)</w:t>
            </w:r>
          </w:p>
        </w:tc>
        <w:tc>
          <w:tcPr>
            <w:tcW w:w="1372" w:type="dxa"/>
            <w:vMerge/>
            <w:tcBorders>
              <w:left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350" w:type="dxa"/>
            <w:tcBorders>
              <w:left w:val="single" w:sz="4" w:space="0" w:color="000000"/>
              <w:right w:val="single" w:sz="4" w:space="0" w:color="000000"/>
            </w:tcBorders>
            <w:vAlign w:val="center"/>
          </w:tcPr>
          <w:p w:rsidR="000A5F9E" w:rsidRPr="00CC29A8" w:rsidRDefault="000A5F9E" w:rsidP="002C534E">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(20,25,20) 20⁰</w:t>
            </w:r>
          </w:p>
        </w:tc>
        <w:tc>
          <w:tcPr>
            <w:tcW w:w="1260" w:type="dxa"/>
            <w:vMerge/>
            <w:tcBorders>
              <w:left w:val="single" w:sz="4" w:space="0" w:color="000000"/>
              <w:right w:val="single" w:sz="2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c>
          <w:tcPr>
            <w:tcW w:w="1221" w:type="dxa"/>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15⁰</w:t>
            </w:r>
          </w:p>
        </w:tc>
        <w:tc>
          <w:tcPr>
            <w:tcW w:w="1359" w:type="dxa"/>
            <w:vAlign w:val="center"/>
          </w:tcPr>
          <w:p w:rsidR="000A5F9E" w:rsidRPr="00CC29A8" w:rsidRDefault="000A5F9E" w:rsidP="00033C4F">
            <w:pPr>
              <w:spacing w:line="180" w:lineRule="exact"/>
              <w:contextualSpacing/>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30⁰</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29A8" w:rsidRDefault="000A5F9E" w:rsidP="00722388">
            <w:pPr>
              <w:pStyle w:val="ListParagraph"/>
              <w:spacing w:after="0" w:line="180" w:lineRule="exact"/>
              <w:ind w:left="0"/>
              <w:jc w:val="center"/>
              <w:rPr>
                <w:rFonts w:eastAsia="Calibri" w:cs="Times New Roman"/>
                <w:sz w:val="18"/>
                <w:szCs w:val="18"/>
              </w:rPr>
            </w:pPr>
            <w:r w:rsidRPr="00CC29A8">
              <w:rPr>
                <w:rFonts w:eastAsia="Calibri" w:cs="Times New Roman"/>
                <w:sz w:val="18"/>
                <w:szCs w:val="18"/>
              </w:rPr>
              <w:t>COMBINED (240)</w:t>
            </w:r>
          </w:p>
        </w:tc>
        <w:tc>
          <w:tcPr>
            <w:tcW w:w="1372" w:type="dxa"/>
            <w:vMerge/>
            <w:tcBorders>
              <w:left w:val="single" w:sz="4" w:space="0" w:color="000000"/>
              <w:bottom w:val="single" w:sz="4" w:space="0" w:color="000000"/>
              <w:right w:val="single" w:sz="4" w:space="0" w:color="000000"/>
            </w:tcBorders>
            <w:vAlign w:val="center"/>
          </w:tcPr>
          <w:p w:rsidR="000A5F9E" w:rsidRPr="00CC29A8" w:rsidRDefault="000A5F9E" w:rsidP="00722388">
            <w:pPr>
              <w:pStyle w:val="ListParagraph"/>
              <w:spacing w:after="0" w:line="180" w:lineRule="exact"/>
              <w:ind w:left="0"/>
              <w:jc w:val="center"/>
              <w:rPr>
                <w:rFonts w:eastAsia="Calibri" w:cs="Times New Roman"/>
                <w:sz w:val="18"/>
                <w:szCs w:val="18"/>
              </w:rPr>
            </w:pPr>
          </w:p>
        </w:tc>
        <w:tc>
          <w:tcPr>
            <w:tcW w:w="1350" w:type="dxa"/>
            <w:tcBorders>
              <w:left w:val="single" w:sz="4" w:space="0" w:color="000000"/>
              <w:bottom w:val="single" w:sz="4" w:space="0" w:color="000000"/>
              <w:right w:val="single" w:sz="4" w:space="0" w:color="000000"/>
            </w:tcBorders>
            <w:vAlign w:val="center"/>
          </w:tcPr>
          <w:p w:rsidR="000A5F9E" w:rsidRPr="00CC29A8" w:rsidRDefault="000A5F9E" w:rsidP="00722388">
            <w:pPr>
              <w:spacing w:line="180" w:lineRule="exact"/>
              <w:jc w:val="center"/>
              <w:rPr>
                <w:rFonts w:asciiTheme="minorHAnsi" w:hAnsiTheme="minorHAnsi"/>
                <w:color w:val="auto"/>
                <w:sz w:val="18"/>
                <w:szCs w:val="18"/>
              </w:rPr>
            </w:pPr>
            <w:r w:rsidRPr="00CC29A8">
              <w:rPr>
                <w:rFonts w:asciiTheme="minorHAnsi" w:eastAsia="Calibri" w:hAnsiTheme="minorHAnsi"/>
                <w:color w:val="auto"/>
                <w:sz w:val="18"/>
                <w:szCs w:val="18"/>
              </w:rPr>
              <w:t>90⁰</w:t>
            </w:r>
          </w:p>
        </w:tc>
        <w:tc>
          <w:tcPr>
            <w:tcW w:w="1260" w:type="dxa"/>
            <w:vMerge/>
            <w:tcBorders>
              <w:left w:val="single" w:sz="4" w:space="0" w:color="000000"/>
              <w:bottom w:val="single" w:sz="4" w:space="0" w:color="000000"/>
              <w:right w:val="single" w:sz="24" w:space="0" w:color="000000"/>
            </w:tcBorders>
            <w:vAlign w:val="center"/>
          </w:tcPr>
          <w:p w:rsidR="000A5F9E" w:rsidRPr="00CC29A8" w:rsidRDefault="000A5F9E" w:rsidP="00722388">
            <w:pPr>
              <w:spacing w:line="180" w:lineRule="exact"/>
              <w:jc w:val="center"/>
              <w:rPr>
                <w:rFonts w:asciiTheme="minorHAnsi" w:hAnsiTheme="minorHAnsi"/>
                <w:color w:val="auto"/>
                <w:sz w:val="18"/>
                <w:szCs w:val="18"/>
              </w:rPr>
            </w:pP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722388">
            <w:pPr>
              <w:spacing w:line="180" w:lineRule="exact"/>
              <w:jc w:val="center"/>
              <w:rPr>
                <w:rFonts w:asciiTheme="minorHAnsi" w:hAnsiTheme="minorHAnsi"/>
                <w:color w:val="auto"/>
                <w:sz w:val="18"/>
                <w:szCs w:val="18"/>
              </w:rPr>
            </w:pPr>
            <w:r w:rsidRPr="00CC29A8">
              <w:rPr>
                <w:rFonts w:asciiTheme="minorHAnsi" w:eastAsia="Calibri" w:hAnsiTheme="minorHAnsi"/>
                <w:color w:val="auto"/>
                <w:sz w:val="18"/>
                <w:szCs w:val="18"/>
              </w:rPr>
              <w:t>220⁰</w:t>
            </w:r>
          </w:p>
        </w:tc>
        <w:tc>
          <w:tcPr>
            <w:tcW w:w="1221" w:type="dxa"/>
          </w:tcPr>
          <w:p w:rsidR="000A5F9E" w:rsidRPr="00CC29A8" w:rsidRDefault="000A5F9E" w:rsidP="00033C4F">
            <w:pPr>
              <w:spacing w:line="180" w:lineRule="exact"/>
              <w:jc w:val="center"/>
              <w:rPr>
                <w:rFonts w:asciiTheme="minorHAnsi" w:eastAsia="Calibri" w:hAnsiTheme="minorHAnsi"/>
                <w:color w:val="auto"/>
                <w:sz w:val="18"/>
                <w:szCs w:val="18"/>
              </w:rPr>
            </w:pPr>
            <w:r w:rsidRPr="00CC29A8">
              <w:rPr>
                <w:rFonts w:asciiTheme="minorHAnsi" w:eastAsia="Calibri" w:hAnsiTheme="minorHAnsi"/>
                <w:color w:val="auto"/>
                <w:sz w:val="18"/>
                <w:szCs w:val="18"/>
              </w:rPr>
              <w:t>135⁰</w:t>
            </w:r>
          </w:p>
        </w:tc>
        <w:tc>
          <w:tcPr>
            <w:tcW w:w="1359" w:type="dxa"/>
            <w:vAlign w:val="center"/>
          </w:tcPr>
          <w:p w:rsidR="000A5F9E" w:rsidRPr="00CC29A8" w:rsidRDefault="000A5F9E" w:rsidP="00033C4F">
            <w:pPr>
              <w:spacing w:line="180" w:lineRule="exact"/>
              <w:jc w:val="center"/>
              <w:rPr>
                <w:rFonts w:asciiTheme="minorHAnsi" w:hAnsiTheme="minorHAnsi"/>
                <w:color w:val="auto"/>
                <w:sz w:val="18"/>
                <w:szCs w:val="18"/>
              </w:rPr>
            </w:pPr>
            <w:r w:rsidRPr="00CC29A8">
              <w:rPr>
                <w:rFonts w:asciiTheme="minorHAnsi" w:eastAsia="Calibri" w:hAnsiTheme="minorHAnsi"/>
                <w:color w:val="auto"/>
                <w:sz w:val="18"/>
                <w:szCs w:val="18"/>
              </w:rPr>
              <w:t>195⁰</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CC337A" w:rsidRDefault="000A5F9E" w:rsidP="00757F99">
            <w:pPr>
              <w:pStyle w:val="ListParagraph"/>
              <w:spacing w:after="0" w:line="180" w:lineRule="exact"/>
              <w:ind w:left="0"/>
              <w:jc w:val="center"/>
              <w:rPr>
                <w:rFonts w:eastAsia="Calibri" w:cs="Times New Roman"/>
                <w:sz w:val="18"/>
                <w:szCs w:val="18"/>
              </w:rPr>
            </w:pPr>
            <w:r w:rsidRPr="00CC337A">
              <w:rPr>
                <w:rFonts w:eastAsia="Calibri" w:cs="Times New Roman"/>
                <w:sz w:val="18"/>
                <w:szCs w:val="18"/>
              </w:rPr>
              <w:t xml:space="preserve">Comment:  </w:t>
            </w:r>
          </w:p>
          <w:p w:rsidR="000A5F9E" w:rsidRPr="0095567A" w:rsidRDefault="000A5F9E" w:rsidP="00BA3B64">
            <w:pPr>
              <w:pStyle w:val="ListParagraph"/>
              <w:spacing w:after="0" w:line="180" w:lineRule="exact"/>
              <w:ind w:left="0"/>
              <w:jc w:val="center"/>
              <w:rPr>
                <w:rFonts w:eastAsia="Calibri" w:cs="Times New Roman"/>
                <w:b/>
                <w:sz w:val="18"/>
                <w:szCs w:val="18"/>
              </w:rPr>
            </w:pPr>
            <w:r w:rsidRPr="00CC337A">
              <w:rPr>
                <w:b/>
                <w:sz w:val="18"/>
                <w:szCs w:val="18"/>
              </w:rPr>
              <w:t xml:space="preserve">Surgery </w:t>
            </w:r>
            <w:r w:rsidR="00BA3B64" w:rsidRPr="00CC337A">
              <w:rPr>
                <w:b/>
                <w:sz w:val="18"/>
                <w:szCs w:val="18"/>
              </w:rPr>
              <w:t xml:space="preserve">after FPEB; </w:t>
            </w:r>
            <w:r w:rsidRPr="00CC337A">
              <w:rPr>
                <w:b/>
                <w:sz w:val="18"/>
                <w:szCs w:val="18"/>
              </w:rPr>
              <w:t xml:space="preserve">at ~ </w:t>
            </w:r>
            <w:r w:rsidR="00BA3B64" w:rsidRPr="00CC337A">
              <w:rPr>
                <w:b/>
                <w:sz w:val="18"/>
                <w:szCs w:val="18"/>
              </w:rPr>
              <w:t>23</w:t>
            </w:r>
            <w:r w:rsidRPr="00CC337A">
              <w:rPr>
                <w:b/>
                <w:sz w:val="18"/>
                <w:szCs w:val="18"/>
              </w:rPr>
              <w:t xml:space="preserve"> Mo. </w:t>
            </w:r>
            <w:r w:rsidR="00BA3B64" w:rsidRPr="00CC337A">
              <w:rPr>
                <w:b/>
                <w:sz w:val="18"/>
                <w:szCs w:val="18"/>
              </w:rPr>
              <w:t>Pre</w:t>
            </w:r>
            <w:r w:rsidRPr="00CC337A">
              <w:rPr>
                <w:b/>
                <w:sz w:val="18"/>
                <w:szCs w:val="18"/>
              </w:rPr>
              <w:t>-Sep</w:t>
            </w:r>
          </w:p>
        </w:tc>
        <w:tc>
          <w:tcPr>
            <w:tcW w:w="1372" w:type="dxa"/>
            <w:tcBorders>
              <w:top w:val="single" w:sz="4" w:space="0" w:color="000000"/>
              <w:left w:val="single" w:sz="4" w:space="0" w:color="000000"/>
              <w:bottom w:val="single" w:sz="4" w:space="0" w:color="000000"/>
              <w:right w:val="single" w:sz="4" w:space="0" w:color="000000"/>
            </w:tcBorders>
            <w:vAlign w:val="center"/>
          </w:tcPr>
          <w:p w:rsidR="000A5F9E" w:rsidRPr="00CC29A8" w:rsidRDefault="000A5F9E" w:rsidP="00EA116C">
            <w:pPr>
              <w:tabs>
                <w:tab w:val="left" w:pos="288"/>
                <w:tab w:val="left" w:pos="4752"/>
              </w:tabs>
              <w:spacing w:line="180" w:lineRule="exact"/>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 xml:space="preserve">Pain elicited by ROM, TTP, gait </w:t>
            </w:r>
            <w:proofErr w:type="spellStart"/>
            <w:r w:rsidRPr="00CC29A8">
              <w:rPr>
                <w:rFonts w:asciiTheme="minorHAnsi" w:eastAsiaTheme="minorHAnsi" w:hAnsiTheme="minorHAnsi"/>
                <w:color w:val="auto"/>
                <w:sz w:val="18"/>
                <w:szCs w:val="18"/>
              </w:rPr>
              <w:t>antalgic</w:t>
            </w:r>
            <w:proofErr w:type="spellEnd"/>
            <w:r w:rsidRPr="00CC29A8">
              <w:rPr>
                <w:rFonts w:asciiTheme="minorHAnsi" w:eastAsiaTheme="minorHAnsi" w:hAnsiTheme="minorHAnsi"/>
                <w:color w:val="auto"/>
                <w:sz w:val="18"/>
                <w:szCs w:val="18"/>
              </w:rPr>
              <w:t xml:space="preserve"> (uses cane), </w:t>
            </w:r>
            <w:proofErr w:type="spellStart"/>
            <w:r w:rsidRPr="00CC29A8">
              <w:rPr>
                <w:rFonts w:asciiTheme="minorHAnsi" w:eastAsiaTheme="minorHAnsi" w:hAnsiTheme="minorHAnsi"/>
                <w:color w:val="auto"/>
                <w:sz w:val="18"/>
                <w:szCs w:val="18"/>
              </w:rPr>
              <w:t>neg</w:t>
            </w:r>
            <w:proofErr w:type="spellEnd"/>
            <w:r w:rsidRPr="00CC29A8">
              <w:rPr>
                <w:rFonts w:asciiTheme="minorHAnsi" w:eastAsiaTheme="minorHAnsi" w:hAnsiTheme="minorHAnsi"/>
                <w:color w:val="auto"/>
                <w:sz w:val="18"/>
                <w:szCs w:val="18"/>
              </w:rPr>
              <w:t xml:space="preserve"> SLR, sensory deficit L thigh, motor 5/5, reflexes - L knee 3+, others 2+</w:t>
            </w:r>
          </w:p>
        </w:tc>
        <w:tc>
          <w:tcPr>
            <w:tcW w:w="1350" w:type="dxa"/>
            <w:tcBorders>
              <w:top w:val="single" w:sz="4" w:space="0" w:color="000000"/>
              <w:left w:val="single" w:sz="4" w:space="0" w:color="000000"/>
              <w:bottom w:val="single" w:sz="4" w:space="0" w:color="000000"/>
              <w:right w:val="single" w:sz="4" w:space="0" w:color="000000"/>
            </w:tcBorders>
            <w:vAlign w:val="center"/>
          </w:tcPr>
          <w:p w:rsidR="000A5F9E" w:rsidRPr="00CC29A8" w:rsidRDefault="000A5F9E" w:rsidP="00EE43E8">
            <w:pPr>
              <w:tabs>
                <w:tab w:val="left" w:pos="288"/>
                <w:tab w:val="left" w:pos="4752"/>
              </w:tabs>
              <w:spacing w:line="180" w:lineRule="exact"/>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CI “reports all motion is painful”</w:t>
            </w:r>
          </w:p>
        </w:tc>
        <w:tc>
          <w:tcPr>
            <w:tcW w:w="1260" w:type="dxa"/>
            <w:tcBorders>
              <w:top w:val="single" w:sz="4" w:space="0" w:color="000000"/>
              <w:left w:val="single" w:sz="4" w:space="0" w:color="000000"/>
              <w:bottom w:val="single" w:sz="4" w:space="0" w:color="000000"/>
              <w:right w:val="single" w:sz="24" w:space="0" w:color="000000"/>
            </w:tcBorders>
            <w:vAlign w:val="center"/>
          </w:tcPr>
          <w:p w:rsidR="000A5F9E" w:rsidRPr="00CC29A8" w:rsidRDefault="000A5F9E" w:rsidP="004D06CA">
            <w:pPr>
              <w:tabs>
                <w:tab w:val="left" w:pos="288"/>
                <w:tab w:val="left" w:pos="4752"/>
              </w:tabs>
              <w:spacing w:line="180" w:lineRule="exact"/>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TTP, rises stiffly from chair, requires cane for balance, give way weakness LLE, neg SLR, no spasm, motor 5/5, sensory intact, DTRs normal; 3/5 Waddell’s</w:t>
            </w:r>
          </w:p>
        </w:tc>
        <w:tc>
          <w:tcPr>
            <w:tcW w:w="1569" w:type="dxa"/>
            <w:tcBorders>
              <w:top w:val="single" w:sz="4" w:space="0" w:color="000000"/>
              <w:left w:val="single" w:sz="24" w:space="0" w:color="000000"/>
              <w:bottom w:val="single" w:sz="4" w:space="0" w:color="000000"/>
              <w:right w:val="single" w:sz="4" w:space="0" w:color="000000"/>
            </w:tcBorders>
            <w:vAlign w:val="center"/>
          </w:tcPr>
          <w:p w:rsidR="000A5F9E" w:rsidRPr="00CC29A8" w:rsidRDefault="000A5F9E" w:rsidP="00DE4C9C">
            <w:pPr>
              <w:tabs>
                <w:tab w:val="left" w:pos="288"/>
                <w:tab w:val="left" w:pos="4752"/>
              </w:tabs>
              <w:spacing w:line="180" w:lineRule="exact"/>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Antalgic gait, Increase in pain from start to finish all ROMs, TTP, no spasm or guarding, no further limitation after 3 reps, posture normal; (incapacitation x 30 days after surgery); neuro normal</w:t>
            </w:r>
          </w:p>
        </w:tc>
        <w:tc>
          <w:tcPr>
            <w:tcW w:w="1221" w:type="dxa"/>
          </w:tcPr>
          <w:p w:rsidR="000A5F9E" w:rsidRPr="00CC29A8" w:rsidRDefault="00913AEC" w:rsidP="00033C4F">
            <w:pPr>
              <w:tabs>
                <w:tab w:val="left" w:pos="288"/>
                <w:tab w:val="left" w:pos="4752"/>
              </w:tabs>
              <w:spacing w:line="180" w:lineRule="exact"/>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Mild reversal of lumbar lordosis, increased tone, TTP, scar, neg SLR bilat (90</w:t>
            </w:r>
            <w:r w:rsidRPr="00CC29A8">
              <w:rPr>
                <w:rFonts w:asciiTheme="minorHAnsi" w:eastAsia="Calibri" w:hAnsiTheme="minorHAnsi"/>
                <w:color w:val="auto"/>
                <w:sz w:val="18"/>
                <w:szCs w:val="18"/>
              </w:rPr>
              <w:t>⁰), neuro normal (MMT&gt;4/5 UE &amp; LE), able to walk on heels &amp; toes</w:t>
            </w:r>
          </w:p>
        </w:tc>
        <w:tc>
          <w:tcPr>
            <w:tcW w:w="1359" w:type="dxa"/>
          </w:tcPr>
          <w:p w:rsidR="000A5F9E" w:rsidRPr="00CC29A8" w:rsidRDefault="000A5F9E" w:rsidP="00033C4F">
            <w:pPr>
              <w:tabs>
                <w:tab w:val="left" w:pos="288"/>
                <w:tab w:val="left" w:pos="4752"/>
              </w:tabs>
              <w:spacing w:line="180" w:lineRule="exact"/>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 xml:space="preserve">TTP, “increased pain with all movements,” </w:t>
            </w:r>
            <w:r w:rsidR="00CC7027" w:rsidRPr="00CC29A8">
              <w:rPr>
                <w:rFonts w:asciiTheme="minorHAnsi" w:eastAsiaTheme="minorHAnsi" w:hAnsiTheme="minorHAnsi"/>
                <w:color w:val="auto"/>
                <w:sz w:val="18"/>
                <w:szCs w:val="18"/>
              </w:rPr>
              <w:t xml:space="preserve">antalgic gait, one cane for ambulatory aid, </w:t>
            </w:r>
            <w:r w:rsidRPr="00CC29A8">
              <w:rPr>
                <w:rFonts w:asciiTheme="minorHAnsi" w:eastAsiaTheme="minorHAnsi" w:hAnsiTheme="minorHAnsi"/>
                <w:color w:val="auto"/>
                <w:sz w:val="18"/>
                <w:szCs w:val="18"/>
              </w:rPr>
              <w:t xml:space="preserve">normal curvature, neg SLR bilat, no additional loss with 3 repetitions, </w:t>
            </w:r>
            <w:r w:rsidR="00404801" w:rsidRPr="00CC29A8">
              <w:rPr>
                <w:rFonts w:asciiTheme="minorHAnsi" w:eastAsiaTheme="minorHAnsi" w:hAnsiTheme="minorHAnsi"/>
                <w:color w:val="auto"/>
                <w:sz w:val="18"/>
                <w:szCs w:val="18"/>
              </w:rPr>
              <w:t>neuro normal</w:t>
            </w:r>
          </w:p>
        </w:tc>
      </w:tr>
      <w:tr w:rsidR="000A5F9E" w:rsidRPr="00917BED" w:rsidTr="00DE4C9C">
        <w:trPr>
          <w:jc w:val="center"/>
        </w:trPr>
        <w:tc>
          <w:tcPr>
            <w:tcW w:w="1607" w:type="dxa"/>
            <w:tcBorders>
              <w:top w:val="single" w:sz="4" w:space="0" w:color="000000"/>
              <w:left w:val="single" w:sz="4" w:space="0" w:color="000000"/>
              <w:bottom w:val="single" w:sz="4" w:space="0" w:color="000000"/>
              <w:right w:val="single" w:sz="4" w:space="0" w:color="000000"/>
            </w:tcBorders>
            <w:vAlign w:val="center"/>
            <w:hideMark/>
          </w:tcPr>
          <w:p w:rsidR="000A5F9E" w:rsidRPr="00917BED" w:rsidRDefault="000A5F9E" w:rsidP="00722388">
            <w:pPr>
              <w:pStyle w:val="ListParagraph"/>
              <w:spacing w:after="0" w:line="180" w:lineRule="exact"/>
              <w:ind w:left="0"/>
              <w:jc w:val="center"/>
              <w:rPr>
                <w:rFonts w:eastAsia="Calibri" w:cs="Times New Roman"/>
                <w:sz w:val="18"/>
                <w:szCs w:val="18"/>
              </w:rPr>
            </w:pPr>
            <w:r w:rsidRPr="00917BED">
              <w:rPr>
                <w:rFonts w:eastAsia="Calibri" w:cs="Times New Roman"/>
                <w:sz w:val="18"/>
                <w:szCs w:val="18"/>
              </w:rPr>
              <w:t>§4.71a Rating</w:t>
            </w:r>
          </w:p>
        </w:tc>
        <w:tc>
          <w:tcPr>
            <w:tcW w:w="1372" w:type="dxa"/>
            <w:tcBorders>
              <w:top w:val="single" w:sz="4" w:space="0" w:color="000000"/>
              <w:left w:val="single" w:sz="4" w:space="0" w:color="000000"/>
              <w:bottom w:val="single" w:sz="4" w:space="0" w:color="000000"/>
              <w:right w:val="single" w:sz="4" w:space="0" w:color="000000"/>
            </w:tcBorders>
            <w:vAlign w:val="center"/>
          </w:tcPr>
          <w:p w:rsidR="000A5F9E" w:rsidRPr="00CC29A8" w:rsidRDefault="000A5F9E" w:rsidP="00965370">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stheme="minorHAnsi"/>
                <w:color w:val="auto"/>
                <w:sz w:val="18"/>
                <w:szCs w:val="18"/>
              </w:rPr>
              <w:t>≥</w:t>
            </w:r>
            <w:r w:rsidRPr="00CC29A8">
              <w:rPr>
                <w:rFonts w:asciiTheme="minorHAnsi" w:eastAsiaTheme="minorHAnsi" w:hAnsiTheme="minorHAnsi"/>
                <w:color w:val="auto"/>
                <w:sz w:val="18"/>
                <w:szCs w:val="18"/>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0A5F9E" w:rsidRPr="00CC29A8" w:rsidRDefault="000A5F9E" w:rsidP="00722388">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40%</w:t>
            </w:r>
          </w:p>
        </w:tc>
        <w:tc>
          <w:tcPr>
            <w:tcW w:w="1260" w:type="dxa"/>
            <w:tcBorders>
              <w:top w:val="single" w:sz="4" w:space="0" w:color="000000"/>
              <w:left w:val="single" w:sz="4" w:space="0" w:color="000000"/>
              <w:bottom w:val="single" w:sz="4" w:space="0" w:color="000000"/>
              <w:right w:val="single" w:sz="24" w:space="0" w:color="000000"/>
            </w:tcBorders>
            <w:vAlign w:val="center"/>
          </w:tcPr>
          <w:p w:rsidR="00CD3A80" w:rsidRPr="00CC29A8" w:rsidRDefault="000A5F9E" w:rsidP="00722388">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stheme="minorHAnsi"/>
                <w:color w:val="auto"/>
                <w:sz w:val="18"/>
                <w:szCs w:val="18"/>
              </w:rPr>
              <w:t>≥</w:t>
            </w:r>
            <w:r w:rsidRPr="00CC29A8">
              <w:rPr>
                <w:rFonts w:asciiTheme="minorHAnsi" w:eastAsiaTheme="minorHAnsi" w:hAnsiTheme="minorHAnsi"/>
                <w:color w:val="auto"/>
                <w:sz w:val="18"/>
                <w:szCs w:val="18"/>
              </w:rPr>
              <w:t>20%</w:t>
            </w:r>
          </w:p>
          <w:p w:rsidR="000A5F9E" w:rsidRPr="00CC29A8" w:rsidRDefault="000A5F9E" w:rsidP="00722388">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(PEB 10%)</w:t>
            </w:r>
          </w:p>
        </w:tc>
        <w:tc>
          <w:tcPr>
            <w:tcW w:w="1569" w:type="dxa"/>
            <w:tcBorders>
              <w:top w:val="single" w:sz="4" w:space="0" w:color="000000"/>
              <w:left w:val="single" w:sz="24" w:space="0" w:color="000000"/>
              <w:bottom w:val="single" w:sz="4" w:space="0" w:color="000000"/>
              <w:right w:val="single" w:sz="4" w:space="0" w:color="000000"/>
            </w:tcBorders>
            <w:vAlign w:val="center"/>
          </w:tcPr>
          <w:p w:rsidR="00CD3A80" w:rsidRPr="00CC29A8" w:rsidRDefault="000A5F9E" w:rsidP="008E5AD4">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10%-20%</w:t>
            </w:r>
          </w:p>
          <w:p w:rsidR="000A5F9E" w:rsidRPr="00CC29A8" w:rsidRDefault="000A5F9E" w:rsidP="008E5AD4">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(VA 10%)</w:t>
            </w:r>
          </w:p>
        </w:tc>
        <w:tc>
          <w:tcPr>
            <w:tcW w:w="1221" w:type="dxa"/>
            <w:vAlign w:val="center"/>
          </w:tcPr>
          <w:p w:rsidR="000A5F9E" w:rsidRPr="00CC29A8" w:rsidRDefault="000A5F9E" w:rsidP="00913AEC">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20%</w:t>
            </w:r>
          </w:p>
        </w:tc>
        <w:tc>
          <w:tcPr>
            <w:tcW w:w="1359" w:type="dxa"/>
            <w:vAlign w:val="center"/>
          </w:tcPr>
          <w:p w:rsidR="00CD3A80" w:rsidRPr="00CC29A8" w:rsidRDefault="00CD3A80" w:rsidP="00913AEC">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20%</w:t>
            </w:r>
          </w:p>
          <w:p w:rsidR="000A5F9E" w:rsidRPr="00CC29A8" w:rsidRDefault="000A5F9E" w:rsidP="00913AEC">
            <w:pPr>
              <w:tabs>
                <w:tab w:val="left" w:pos="288"/>
                <w:tab w:val="left" w:pos="4752"/>
              </w:tabs>
              <w:spacing w:line="180" w:lineRule="exact"/>
              <w:jc w:val="center"/>
              <w:rPr>
                <w:rFonts w:asciiTheme="minorHAnsi" w:eastAsiaTheme="minorHAnsi" w:hAnsiTheme="minorHAnsi"/>
                <w:color w:val="auto"/>
                <w:sz w:val="18"/>
                <w:szCs w:val="18"/>
              </w:rPr>
            </w:pPr>
            <w:r w:rsidRPr="00CC29A8">
              <w:rPr>
                <w:rFonts w:asciiTheme="minorHAnsi" w:eastAsiaTheme="minorHAnsi" w:hAnsiTheme="minorHAnsi"/>
                <w:color w:val="auto"/>
                <w:sz w:val="18"/>
                <w:szCs w:val="18"/>
              </w:rPr>
              <w:t>(VA 20%)</w:t>
            </w:r>
          </w:p>
        </w:tc>
      </w:tr>
    </w:tbl>
    <w:p w:rsidR="00724F6C" w:rsidRPr="00917BED" w:rsidRDefault="00724F6C" w:rsidP="00577298">
      <w:pPr>
        <w:autoSpaceDE w:val="0"/>
        <w:autoSpaceDN w:val="0"/>
        <w:adjustRightInd w:val="0"/>
        <w:spacing w:line="240" w:lineRule="exact"/>
        <w:jc w:val="both"/>
        <w:rPr>
          <w:color w:val="auto"/>
          <w:szCs w:val="24"/>
        </w:rPr>
      </w:pPr>
    </w:p>
    <w:p w:rsidR="00BC0358" w:rsidRDefault="00C57DC1" w:rsidP="00577298">
      <w:pPr>
        <w:autoSpaceDE w:val="0"/>
        <w:autoSpaceDN w:val="0"/>
        <w:adjustRightInd w:val="0"/>
        <w:spacing w:line="240" w:lineRule="exact"/>
        <w:jc w:val="both"/>
        <w:rPr>
          <w:color w:val="auto"/>
          <w:szCs w:val="24"/>
        </w:rPr>
      </w:pPr>
      <w:r w:rsidRPr="00CC29A8">
        <w:rPr>
          <w:color w:val="auto"/>
          <w:szCs w:val="24"/>
        </w:rPr>
        <w:t xml:space="preserve">The MEB physical exam, </w:t>
      </w:r>
      <w:r w:rsidR="005E2B95" w:rsidRPr="00CC29A8">
        <w:rPr>
          <w:color w:val="auto"/>
          <w:szCs w:val="24"/>
        </w:rPr>
        <w:t>35</w:t>
      </w:r>
      <w:r w:rsidRPr="00CC29A8">
        <w:rPr>
          <w:color w:val="auto"/>
          <w:szCs w:val="24"/>
        </w:rPr>
        <w:t xml:space="preserve"> months pre-separation, noted reduced ROM in all planes, but did not quantify.  The examiner also noted painful motion, tenderness, antalgic gait (using cane), decreased sensation to light touch of the left anterior and lateral thigh, and mild hyper</w:t>
      </w:r>
      <w:r w:rsidR="00DE4C9C">
        <w:rPr>
          <w:color w:val="auto"/>
          <w:szCs w:val="24"/>
        </w:rPr>
        <w:t>-</w:t>
      </w:r>
      <w:proofErr w:type="spellStart"/>
      <w:r w:rsidRPr="00CC29A8">
        <w:rPr>
          <w:color w:val="auto"/>
          <w:szCs w:val="24"/>
        </w:rPr>
        <w:t>reflexia</w:t>
      </w:r>
      <w:proofErr w:type="spellEnd"/>
      <w:r w:rsidRPr="00CC29A8">
        <w:rPr>
          <w:color w:val="auto"/>
          <w:szCs w:val="24"/>
        </w:rPr>
        <w:t xml:space="preserve"> of the left knee.  </w:t>
      </w:r>
      <w:r w:rsidR="00376B84" w:rsidRPr="00CC29A8">
        <w:rPr>
          <w:color w:val="auto"/>
          <w:szCs w:val="24"/>
        </w:rPr>
        <w:t xml:space="preserve">Straight leg raise was negative, and motor evaluation was normal.  The physical therapy (PT) evaluation accompanying the MEB, also </w:t>
      </w:r>
      <w:r w:rsidR="005E2B95" w:rsidRPr="00CC29A8">
        <w:rPr>
          <w:color w:val="auto"/>
          <w:szCs w:val="24"/>
        </w:rPr>
        <w:t>35</w:t>
      </w:r>
      <w:r w:rsidR="00376B84" w:rsidRPr="00CC29A8">
        <w:rPr>
          <w:color w:val="auto"/>
          <w:szCs w:val="24"/>
        </w:rPr>
        <w:t xml:space="preserve"> months pre-separation, </w:t>
      </w:r>
      <w:r w:rsidR="00EE43E8" w:rsidRPr="00CC29A8">
        <w:rPr>
          <w:color w:val="auto"/>
          <w:szCs w:val="24"/>
        </w:rPr>
        <w:t xml:space="preserve">was a ROM-only exam, and reported significantly reduced (and painful) ROMs meeting the 40% criteria IAW the General Rating Formula for Diseases and Injuries of the Spine, VASRD </w:t>
      </w:r>
      <w:r w:rsidR="00EE43E8" w:rsidRPr="00CC29A8">
        <w:rPr>
          <w:rFonts w:cs="Calibri"/>
          <w:color w:val="auto"/>
          <w:szCs w:val="24"/>
        </w:rPr>
        <w:t>§</w:t>
      </w:r>
      <w:r w:rsidR="00EE43E8" w:rsidRPr="00CC29A8">
        <w:rPr>
          <w:color w:val="auto"/>
          <w:szCs w:val="24"/>
        </w:rPr>
        <w:t xml:space="preserve">4.71a.  </w:t>
      </w:r>
      <w:r w:rsidR="0013492C" w:rsidRPr="00CC29A8">
        <w:rPr>
          <w:color w:val="auto"/>
          <w:szCs w:val="24"/>
        </w:rPr>
        <w:t xml:space="preserve">The </w:t>
      </w:r>
      <w:r w:rsidR="006A5D4E">
        <w:rPr>
          <w:color w:val="auto"/>
          <w:szCs w:val="24"/>
        </w:rPr>
        <w:t>narrative summary (</w:t>
      </w:r>
      <w:r w:rsidR="0013492C" w:rsidRPr="00CC29A8">
        <w:rPr>
          <w:color w:val="auto"/>
          <w:szCs w:val="24"/>
        </w:rPr>
        <w:t>NARSUM</w:t>
      </w:r>
      <w:r w:rsidR="006A5D4E">
        <w:rPr>
          <w:color w:val="auto"/>
          <w:szCs w:val="24"/>
        </w:rPr>
        <w:t>)</w:t>
      </w:r>
      <w:r w:rsidR="0013492C" w:rsidRPr="00CC29A8">
        <w:rPr>
          <w:color w:val="auto"/>
          <w:szCs w:val="24"/>
        </w:rPr>
        <w:t xml:space="preserve">, </w:t>
      </w:r>
      <w:r w:rsidR="005E2B95" w:rsidRPr="00CC29A8">
        <w:rPr>
          <w:color w:val="auto"/>
          <w:szCs w:val="24"/>
        </w:rPr>
        <w:t>33</w:t>
      </w:r>
      <w:r w:rsidR="0013492C" w:rsidRPr="00CC29A8">
        <w:rPr>
          <w:color w:val="auto"/>
          <w:szCs w:val="24"/>
        </w:rPr>
        <w:t xml:space="preserve"> months pre-separation, </w:t>
      </w:r>
      <w:r w:rsidR="00C72761" w:rsidRPr="00CC29A8">
        <w:rPr>
          <w:color w:val="auto"/>
          <w:szCs w:val="24"/>
        </w:rPr>
        <w:t xml:space="preserve">did not report ROMs, but noted </w:t>
      </w:r>
      <w:r w:rsidR="0013492C" w:rsidRPr="00CC29A8">
        <w:rPr>
          <w:color w:val="auto"/>
          <w:szCs w:val="24"/>
        </w:rPr>
        <w:t xml:space="preserve">tenderness to palpation, </w:t>
      </w:r>
      <w:r w:rsidR="00C72761" w:rsidRPr="00CC29A8">
        <w:rPr>
          <w:color w:val="auto"/>
          <w:szCs w:val="24"/>
        </w:rPr>
        <w:t>the CI required a cane “for balance</w:t>
      </w:r>
      <w:r w:rsidR="005A2E3E" w:rsidRPr="00CC29A8">
        <w:rPr>
          <w:color w:val="auto"/>
          <w:szCs w:val="24"/>
        </w:rPr>
        <w:t>,</w:t>
      </w:r>
      <w:r w:rsidR="00C72761" w:rsidRPr="00CC29A8">
        <w:rPr>
          <w:color w:val="auto"/>
          <w:szCs w:val="24"/>
        </w:rPr>
        <w:t>” and r</w:t>
      </w:r>
      <w:r w:rsidR="00C72761">
        <w:rPr>
          <w:color w:val="auto"/>
          <w:szCs w:val="24"/>
        </w:rPr>
        <w:t>ose “quite stiffly from the chair.”</w:t>
      </w:r>
      <w:r w:rsidR="005A2E3E">
        <w:rPr>
          <w:color w:val="auto"/>
          <w:szCs w:val="24"/>
        </w:rPr>
        <w:t xml:space="preserve">  Muscle spasm was notably absent, straight leg raise was negative, and neurological evaluation was normal, including motor strength (5/5), although the examiner noted “give way weakness” in the left lower extremity, </w:t>
      </w:r>
      <w:r w:rsidR="005A2E3E" w:rsidRPr="00CC29A8">
        <w:rPr>
          <w:color w:val="auto"/>
          <w:szCs w:val="24"/>
        </w:rPr>
        <w:t>presumably due to pain.  The examiner also reported the presence of three of five Waddell signs.  MRI</w:t>
      </w:r>
      <w:r w:rsidR="00A77143" w:rsidRPr="00CC29A8">
        <w:rPr>
          <w:i/>
          <w:color w:val="auto"/>
          <w:sz w:val="22"/>
          <w:szCs w:val="24"/>
        </w:rPr>
        <w:t xml:space="preserve"> </w:t>
      </w:r>
      <w:r w:rsidR="005A2E3E" w:rsidRPr="00CC29A8">
        <w:rPr>
          <w:color w:val="auto"/>
          <w:szCs w:val="24"/>
        </w:rPr>
        <w:t>revealed DDD at L5-S1</w:t>
      </w:r>
      <w:r w:rsidR="00A77143" w:rsidRPr="00CC29A8">
        <w:rPr>
          <w:color w:val="auto"/>
          <w:szCs w:val="24"/>
        </w:rPr>
        <w:t xml:space="preserve"> with herniation to the left, indenting the left S1 nerve root.</w:t>
      </w:r>
      <w:r w:rsidR="00A77143">
        <w:rPr>
          <w:color w:val="auto"/>
          <w:szCs w:val="24"/>
        </w:rPr>
        <w:t xml:space="preserve">  </w:t>
      </w:r>
    </w:p>
    <w:p w:rsidR="00BC0358" w:rsidRDefault="00BC0358" w:rsidP="00577298">
      <w:pPr>
        <w:autoSpaceDE w:val="0"/>
        <w:autoSpaceDN w:val="0"/>
        <w:adjustRightInd w:val="0"/>
        <w:spacing w:line="240" w:lineRule="exact"/>
        <w:jc w:val="both"/>
        <w:rPr>
          <w:color w:val="auto"/>
          <w:szCs w:val="24"/>
        </w:rPr>
      </w:pPr>
    </w:p>
    <w:p w:rsidR="003E44F2" w:rsidRDefault="00A77143" w:rsidP="0087230D">
      <w:pPr>
        <w:autoSpaceDE w:val="0"/>
        <w:autoSpaceDN w:val="0"/>
        <w:adjustRightInd w:val="0"/>
        <w:spacing w:line="240" w:lineRule="exact"/>
        <w:jc w:val="both"/>
        <w:rPr>
          <w:color w:val="auto"/>
          <w:szCs w:val="24"/>
        </w:rPr>
      </w:pPr>
      <w:r>
        <w:rPr>
          <w:color w:val="auto"/>
          <w:szCs w:val="24"/>
        </w:rPr>
        <w:t xml:space="preserve">The VA Compensation and </w:t>
      </w:r>
      <w:r w:rsidRPr="00CC29A8">
        <w:rPr>
          <w:color w:val="auto"/>
          <w:szCs w:val="24"/>
        </w:rPr>
        <w:t xml:space="preserve">Pension (C&amp;P) exam, </w:t>
      </w:r>
      <w:r w:rsidR="005E2B95" w:rsidRPr="00CC29A8">
        <w:rPr>
          <w:color w:val="auto"/>
          <w:szCs w:val="24"/>
        </w:rPr>
        <w:t>19</w:t>
      </w:r>
      <w:r w:rsidRPr="00CC29A8">
        <w:rPr>
          <w:color w:val="auto"/>
          <w:szCs w:val="24"/>
        </w:rPr>
        <w:t xml:space="preserve"> months p</w:t>
      </w:r>
      <w:r w:rsidR="00BA3B64" w:rsidRPr="00CC29A8">
        <w:rPr>
          <w:color w:val="auto"/>
          <w:szCs w:val="24"/>
        </w:rPr>
        <w:t>re</w:t>
      </w:r>
      <w:r w:rsidRPr="00CC29A8">
        <w:rPr>
          <w:color w:val="auto"/>
          <w:szCs w:val="24"/>
        </w:rPr>
        <w:t xml:space="preserve">-separation, </w:t>
      </w:r>
      <w:r w:rsidR="00210D06" w:rsidRPr="00CC29A8">
        <w:rPr>
          <w:color w:val="auto"/>
          <w:szCs w:val="24"/>
        </w:rPr>
        <w:t xml:space="preserve">reported the CI underwent surgery at </w:t>
      </w:r>
      <w:r w:rsidR="00B55F9A" w:rsidRPr="00CC29A8">
        <w:rPr>
          <w:color w:val="auto"/>
          <w:szCs w:val="24"/>
        </w:rPr>
        <w:t>23</w:t>
      </w:r>
      <w:r w:rsidR="00250637" w:rsidRPr="00CC29A8">
        <w:rPr>
          <w:color w:val="auto"/>
          <w:szCs w:val="24"/>
        </w:rPr>
        <w:t xml:space="preserve"> </w:t>
      </w:r>
      <w:r w:rsidR="00B55F9A" w:rsidRPr="00CC29A8">
        <w:rPr>
          <w:color w:val="auto"/>
          <w:szCs w:val="24"/>
        </w:rPr>
        <w:t>months pre-separation</w:t>
      </w:r>
      <w:r w:rsidR="00210D06" w:rsidRPr="00CC29A8">
        <w:rPr>
          <w:color w:val="auto"/>
          <w:szCs w:val="24"/>
        </w:rPr>
        <w:t xml:space="preserve">, with a </w:t>
      </w:r>
      <w:proofErr w:type="spellStart"/>
      <w:r w:rsidR="00210D06" w:rsidRPr="00CC29A8">
        <w:rPr>
          <w:color w:val="auto"/>
          <w:szCs w:val="24"/>
        </w:rPr>
        <w:t>microdiskectomy</w:t>
      </w:r>
      <w:proofErr w:type="spellEnd"/>
      <w:r w:rsidR="00210D06" w:rsidRPr="00CC29A8">
        <w:rPr>
          <w:color w:val="auto"/>
          <w:szCs w:val="24"/>
        </w:rPr>
        <w:t xml:space="preserve"> and partial </w:t>
      </w:r>
      <w:proofErr w:type="spellStart"/>
      <w:r w:rsidR="00210D06" w:rsidRPr="00CC29A8">
        <w:rPr>
          <w:color w:val="auto"/>
          <w:szCs w:val="24"/>
        </w:rPr>
        <w:t>laminectomy</w:t>
      </w:r>
      <w:proofErr w:type="spellEnd"/>
      <w:r w:rsidR="00210D06" w:rsidRPr="00CC29A8">
        <w:rPr>
          <w:color w:val="auto"/>
          <w:szCs w:val="24"/>
        </w:rPr>
        <w:t xml:space="preserve">.  The examiner reported </w:t>
      </w:r>
      <w:r w:rsidRPr="00CC29A8">
        <w:rPr>
          <w:color w:val="auto"/>
          <w:szCs w:val="24"/>
        </w:rPr>
        <w:t xml:space="preserve">mildly reduced ROMs (meeting the 10% criteria), painful motion, tenderness, and antalgic gait, but </w:t>
      </w:r>
      <w:r w:rsidR="00210D06" w:rsidRPr="00CC29A8">
        <w:rPr>
          <w:color w:val="auto"/>
          <w:szCs w:val="24"/>
        </w:rPr>
        <w:t xml:space="preserve">he </w:t>
      </w:r>
      <w:r w:rsidRPr="00CC29A8">
        <w:rPr>
          <w:color w:val="auto"/>
          <w:szCs w:val="24"/>
        </w:rPr>
        <w:t xml:space="preserve">specifically noted absence of spasm, guarding, and </w:t>
      </w:r>
      <w:r w:rsidRPr="00B62191">
        <w:rPr>
          <w:color w:val="auto"/>
          <w:szCs w:val="24"/>
        </w:rPr>
        <w:t xml:space="preserve">abnormal posture.  Neurological evaluation was normal.  The examiner noted no additional limitation after </w:t>
      </w:r>
      <w:r w:rsidR="00C5789D" w:rsidRPr="00B62191">
        <w:rPr>
          <w:color w:val="auto"/>
          <w:szCs w:val="24"/>
        </w:rPr>
        <w:t>three</w:t>
      </w:r>
      <w:r w:rsidRPr="00B62191">
        <w:rPr>
          <w:color w:val="auto"/>
          <w:szCs w:val="24"/>
        </w:rPr>
        <w:t xml:space="preserve"> repetitions</w:t>
      </w:r>
      <w:r w:rsidR="00210D06" w:rsidRPr="00B62191">
        <w:rPr>
          <w:color w:val="auto"/>
          <w:szCs w:val="24"/>
        </w:rPr>
        <w:t>.  T</w:t>
      </w:r>
      <w:r w:rsidRPr="00B62191">
        <w:rPr>
          <w:color w:val="auto"/>
          <w:szCs w:val="24"/>
        </w:rPr>
        <w:t xml:space="preserve">he CI reported 30 days of incapacitation </w:t>
      </w:r>
      <w:r w:rsidR="00210D06" w:rsidRPr="00B62191">
        <w:rPr>
          <w:color w:val="auto"/>
          <w:szCs w:val="24"/>
        </w:rPr>
        <w:t>following the</w:t>
      </w:r>
      <w:r w:rsidRPr="00B62191">
        <w:rPr>
          <w:color w:val="auto"/>
          <w:szCs w:val="24"/>
        </w:rPr>
        <w:t xml:space="preserve"> surgery</w:t>
      </w:r>
      <w:r w:rsidR="009136F4" w:rsidRPr="00B62191">
        <w:rPr>
          <w:i/>
          <w:color w:val="auto"/>
          <w:sz w:val="20"/>
          <w:szCs w:val="24"/>
        </w:rPr>
        <w:t xml:space="preserve">; </w:t>
      </w:r>
      <w:r w:rsidR="00BC0358" w:rsidRPr="00B62191">
        <w:rPr>
          <w:color w:val="auto"/>
          <w:szCs w:val="24"/>
        </w:rPr>
        <w:t xml:space="preserve">this was considered in the VA §4.30 (convalescent rating) 100% </w:t>
      </w:r>
      <w:r w:rsidR="009136F4" w:rsidRPr="00B62191">
        <w:rPr>
          <w:color w:val="auto"/>
          <w:szCs w:val="24"/>
        </w:rPr>
        <w:t xml:space="preserve">rating </w:t>
      </w:r>
      <w:r w:rsidR="00BC0358" w:rsidRPr="00B62191">
        <w:rPr>
          <w:color w:val="auto"/>
          <w:szCs w:val="24"/>
        </w:rPr>
        <w:t xml:space="preserve">from </w:t>
      </w:r>
      <w:r w:rsidR="006A5D4E">
        <w:rPr>
          <w:color w:val="auto"/>
          <w:szCs w:val="24"/>
        </w:rPr>
        <w:t xml:space="preserve">                 </w:t>
      </w:r>
      <w:r w:rsidR="00CC29A8" w:rsidRPr="00B62191">
        <w:rPr>
          <w:color w:val="auto"/>
          <w:szCs w:val="24"/>
        </w:rPr>
        <w:t xml:space="preserve">19 July </w:t>
      </w:r>
      <w:r w:rsidR="00BC0358" w:rsidRPr="00B62191">
        <w:rPr>
          <w:color w:val="auto"/>
          <w:szCs w:val="24"/>
        </w:rPr>
        <w:t>2007</w:t>
      </w:r>
      <w:r w:rsidR="00CC29A8" w:rsidRPr="00B62191">
        <w:rPr>
          <w:color w:val="auto"/>
          <w:szCs w:val="24"/>
        </w:rPr>
        <w:t xml:space="preserve"> to – 1 September </w:t>
      </w:r>
      <w:r w:rsidR="00BC0358" w:rsidRPr="00B62191">
        <w:rPr>
          <w:color w:val="auto"/>
          <w:szCs w:val="24"/>
        </w:rPr>
        <w:t>2007</w:t>
      </w:r>
      <w:r w:rsidRPr="00B62191">
        <w:rPr>
          <w:color w:val="auto"/>
          <w:szCs w:val="24"/>
        </w:rPr>
        <w:t>.</w:t>
      </w:r>
      <w:r w:rsidR="00757F99" w:rsidRPr="00B62191">
        <w:rPr>
          <w:color w:val="auto"/>
          <w:szCs w:val="24"/>
        </w:rPr>
        <w:t xml:space="preserve"> </w:t>
      </w:r>
      <w:r w:rsidR="00BC0358" w:rsidRPr="00B62191">
        <w:rPr>
          <w:color w:val="auto"/>
          <w:szCs w:val="24"/>
        </w:rPr>
        <w:t xml:space="preserve"> There was no indication of physician prescribed bed rest meeting the 5243 provisions for </w:t>
      </w:r>
      <w:r w:rsidR="005E2B95" w:rsidRPr="00B62191">
        <w:rPr>
          <w:color w:val="auto"/>
          <w:szCs w:val="24"/>
        </w:rPr>
        <w:t>i</w:t>
      </w:r>
      <w:r w:rsidR="00BC0358" w:rsidRPr="00B62191">
        <w:rPr>
          <w:color w:val="auto"/>
          <w:szCs w:val="24"/>
        </w:rPr>
        <w:t xml:space="preserve">ncapacitating </w:t>
      </w:r>
      <w:r w:rsidR="005E2B95" w:rsidRPr="00B62191">
        <w:rPr>
          <w:color w:val="auto"/>
          <w:szCs w:val="24"/>
        </w:rPr>
        <w:t>e</w:t>
      </w:r>
      <w:r w:rsidR="00BC0358" w:rsidRPr="00B62191">
        <w:rPr>
          <w:color w:val="auto"/>
          <w:szCs w:val="24"/>
        </w:rPr>
        <w:t>pisodes outside of the post-surgical period.</w:t>
      </w:r>
      <w:r w:rsidR="00BC0358">
        <w:rPr>
          <w:color w:val="auto"/>
          <w:szCs w:val="24"/>
        </w:rPr>
        <w:t xml:space="preserve">  </w:t>
      </w:r>
    </w:p>
    <w:p w:rsidR="003E44F2" w:rsidRDefault="003E44F2" w:rsidP="0087230D">
      <w:pPr>
        <w:autoSpaceDE w:val="0"/>
        <w:autoSpaceDN w:val="0"/>
        <w:adjustRightInd w:val="0"/>
        <w:spacing w:line="240" w:lineRule="exact"/>
        <w:jc w:val="both"/>
        <w:rPr>
          <w:color w:val="auto"/>
          <w:szCs w:val="24"/>
        </w:rPr>
      </w:pPr>
    </w:p>
    <w:p w:rsidR="003E44F2" w:rsidRDefault="003E44F2" w:rsidP="0087230D">
      <w:pPr>
        <w:autoSpaceDE w:val="0"/>
        <w:autoSpaceDN w:val="0"/>
        <w:adjustRightInd w:val="0"/>
        <w:spacing w:line="240" w:lineRule="exact"/>
        <w:jc w:val="both"/>
        <w:rPr>
          <w:color w:val="auto"/>
          <w:szCs w:val="24"/>
          <w:highlight w:val="magenta"/>
        </w:rPr>
      </w:pPr>
      <w:r w:rsidRPr="00CC29A8">
        <w:rPr>
          <w:color w:val="auto"/>
          <w:szCs w:val="24"/>
        </w:rPr>
        <w:t>A VA primary care note the same day as the 19-month pre-separation VA exam, reported ROM deficits meeting the 20% criteria, mild reversal of lumbar lordosis, increased muscle tone, tenderness, and an old well-healed lumbar scar.  Negative findings included normal</w:t>
      </w:r>
      <w:r w:rsidRPr="00694497">
        <w:rPr>
          <w:color w:val="auto"/>
          <w:szCs w:val="24"/>
        </w:rPr>
        <w:t xml:space="preserve"> neurological evaluation (although motor testing was not detailed, reporting “&gt;4/5 throughout upper and lower extremities,” negative straight leg </w:t>
      </w:r>
      <w:proofErr w:type="gramStart"/>
      <w:r w:rsidRPr="00694497">
        <w:rPr>
          <w:color w:val="auto"/>
          <w:szCs w:val="24"/>
        </w:rPr>
        <w:t>raises</w:t>
      </w:r>
      <w:proofErr w:type="gramEnd"/>
      <w:r w:rsidRPr="00694497">
        <w:rPr>
          <w:color w:val="auto"/>
          <w:szCs w:val="24"/>
        </w:rPr>
        <w:t xml:space="preserve"> bilaterally (to 90⁰), and ability to walk on heels and toes.</w:t>
      </w:r>
    </w:p>
    <w:p w:rsidR="003E44F2" w:rsidRDefault="003E44F2" w:rsidP="0087230D">
      <w:pPr>
        <w:autoSpaceDE w:val="0"/>
        <w:autoSpaceDN w:val="0"/>
        <w:adjustRightInd w:val="0"/>
        <w:spacing w:line="240" w:lineRule="exact"/>
        <w:jc w:val="both"/>
        <w:rPr>
          <w:color w:val="auto"/>
          <w:szCs w:val="24"/>
          <w:highlight w:val="magenta"/>
        </w:rPr>
      </w:pPr>
    </w:p>
    <w:p w:rsidR="009B21B3" w:rsidRDefault="005E2B95" w:rsidP="00577298">
      <w:pPr>
        <w:autoSpaceDE w:val="0"/>
        <w:autoSpaceDN w:val="0"/>
        <w:adjustRightInd w:val="0"/>
        <w:spacing w:line="240" w:lineRule="exact"/>
        <w:jc w:val="both"/>
        <w:rPr>
          <w:color w:val="auto"/>
          <w:szCs w:val="24"/>
        </w:rPr>
      </w:pPr>
      <w:r w:rsidRPr="00CC29A8">
        <w:rPr>
          <w:color w:val="auto"/>
          <w:szCs w:val="24"/>
        </w:rPr>
        <w:lastRenderedPageBreak/>
        <w:t>A</w:t>
      </w:r>
      <w:r w:rsidR="004E143B" w:rsidRPr="00CC29A8">
        <w:rPr>
          <w:color w:val="auto"/>
          <w:szCs w:val="24"/>
        </w:rPr>
        <w:t xml:space="preserve"> second VA </w:t>
      </w:r>
      <w:r w:rsidR="00E631D4" w:rsidRPr="00CC29A8">
        <w:rPr>
          <w:color w:val="auto"/>
          <w:szCs w:val="24"/>
        </w:rPr>
        <w:t xml:space="preserve">C&amp;P </w:t>
      </w:r>
      <w:r w:rsidR="004E143B" w:rsidRPr="00CC29A8">
        <w:rPr>
          <w:color w:val="auto"/>
          <w:szCs w:val="24"/>
        </w:rPr>
        <w:t xml:space="preserve">exam, </w:t>
      </w:r>
      <w:r w:rsidRPr="00CC29A8">
        <w:rPr>
          <w:color w:val="auto"/>
          <w:szCs w:val="24"/>
        </w:rPr>
        <w:t>eight months pre</w:t>
      </w:r>
      <w:r w:rsidR="004E143B" w:rsidRPr="00CC29A8">
        <w:rPr>
          <w:color w:val="auto"/>
          <w:szCs w:val="24"/>
        </w:rPr>
        <w:t xml:space="preserve">-separation, reported </w:t>
      </w:r>
      <w:r w:rsidR="00210D06" w:rsidRPr="00CC29A8">
        <w:rPr>
          <w:color w:val="auto"/>
          <w:szCs w:val="24"/>
        </w:rPr>
        <w:t>reduced</w:t>
      </w:r>
      <w:r w:rsidR="00B37BB3" w:rsidRPr="00CC29A8">
        <w:rPr>
          <w:color w:val="auto"/>
          <w:szCs w:val="24"/>
        </w:rPr>
        <w:t xml:space="preserve"> forward</w:t>
      </w:r>
      <w:r w:rsidR="00210D06" w:rsidRPr="00CC29A8">
        <w:rPr>
          <w:color w:val="auto"/>
          <w:szCs w:val="24"/>
        </w:rPr>
        <w:t xml:space="preserve"> flexion (meeting the 20% criteria), tenderness, “increased pain with all movements</w:t>
      </w:r>
      <w:r w:rsidR="00CC7027" w:rsidRPr="00CC29A8">
        <w:rPr>
          <w:color w:val="auto"/>
          <w:szCs w:val="24"/>
        </w:rPr>
        <w:t>,</w:t>
      </w:r>
      <w:r w:rsidR="00210D06" w:rsidRPr="00CC29A8">
        <w:rPr>
          <w:color w:val="auto"/>
          <w:szCs w:val="24"/>
        </w:rPr>
        <w:t>”</w:t>
      </w:r>
      <w:r w:rsidR="00CC7027" w:rsidRPr="00CC29A8">
        <w:rPr>
          <w:color w:val="auto"/>
          <w:szCs w:val="24"/>
        </w:rPr>
        <w:t xml:space="preserve"> and an antalgic gait with use of a cane to assist ambulation.</w:t>
      </w:r>
      <w:r w:rsidR="00210D06" w:rsidRPr="00CC29A8">
        <w:rPr>
          <w:color w:val="auto"/>
          <w:szCs w:val="24"/>
        </w:rPr>
        <w:t xml:space="preserve">  Negative findings included </w:t>
      </w:r>
      <w:r w:rsidR="00D05131" w:rsidRPr="00CC29A8">
        <w:rPr>
          <w:color w:val="auto"/>
          <w:szCs w:val="24"/>
        </w:rPr>
        <w:t xml:space="preserve">normal </w:t>
      </w:r>
      <w:r w:rsidR="00B37BB3" w:rsidRPr="00CC29A8">
        <w:rPr>
          <w:color w:val="auto"/>
          <w:szCs w:val="24"/>
        </w:rPr>
        <w:t>curvature;</w:t>
      </w:r>
      <w:r w:rsidR="00D05131" w:rsidRPr="00CC29A8">
        <w:rPr>
          <w:color w:val="auto"/>
          <w:szCs w:val="24"/>
        </w:rPr>
        <w:t xml:space="preserve"> negative straight leg </w:t>
      </w:r>
      <w:proofErr w:type="gramStart"/>
      <w:r w:rsidR="00D05131" w:rsidRPr="00CC29A8">
        <w:rPr>
          <w:color w:val="auto"/>
          <w:szCs w:val="24"/>
        </w:rPr>
        <w:t>raises</w:t>
      </w:r>
      <w:proofErr w:type="gramEnd"/>
      <w:r w:rsidR="00D05131" w:rsidRPr="00CC29A8">
        <w:rPr>
          <w:color w:val="auto"/>
          <w:szCs w:val="24"/>
        </w:rPr>
        <w:t xml:space="preserve"> bilaterally</w:t>
      </w:r>
      <w:r w:rsidR="00B37BB3" w:rsidRPr="00CC29A8">
        <w:rPr>
          <w:color w:val="auto"/>
          <w:szCs w:val="24"/>
        </w:rPr>
        <w:t>;</w:t>
      </w:r>
      <w:r w:rsidR="00D05131" w:rsidRPr="00CC29A8">
        <w:rPr>
          <w:color w:val="auto"/>
          <w:szCs w:val="24"/>
        </w:rPr>
        <w:t xml:space="preserve"> </w:t>
      </w:r>
      <w:r w:rsidR="00404801" w:rsidRPr="00CC29A8">
        <w:rPr>
          <w:color w:val="auto"/>
          <w:szCs w:val="24"/>
        </w:rPr>
        <w:t>normal neurological evaluation</w:t>
      </w:r>
      <w:r w:rsidR="00B37BB3" w:rsidRPr="00CC29A8">
        <w:rPr>
          <w:color w:val="auto"/>
          <w:szCs w:val="24"/>
        </w:rPr>
        <w:t>;</w:t>
      </w:r>
      <w:r w:rsidR="00404801" w:rsidRPr="00CC29A8">
        <w:rPr>
          <w:color w:val="auto"/>
          <w:szCs w:val="24"/>
        </w:rPr>
        <w:t xml:space="preserve"> </w:t>
      </w:r>
      <w:r w:rsidR="00D05131" w:rsidRPr="00CC29A8">
        <w:rPr>
          <w:color w:val="auto"/>
          <w:szCs w:val="24"/>
        </w:rPr>
        <w:t>and no additional loss</w:t>
      </w:r>
      <w:r w:rsidR="00D05131" w:rsidRPr="00694497">
        <w:rPr>
          <w:color w:val="auto"/>
          <w:szCs w:val="24"/>
        </w:rPr>
        <w:t xml:space="preserve"> with repetitions.</w:t>
      </w:r>
      <w:r w:rsidR="00D05131" w:rsidRPr="005E2B95">
        <w:rPr>
          <w:color w:val="auto"/>
          <w:szCs w:val="24"/>
        </w:rPr>
        <w:t xml:space="preserve">  </w:t>
      </w:r>
      <w:r w:rsidR="0085583B" w:rsidRPr="00A930F9">
        <w:rPr>
          <w:color w:val="auto"/>
          <w:szCs w:val="24"/>
        </w:rPr>
        <w:t xml:space="preserve">Post-operative VA outpatient notes indicate the CI had persistent pain following </w:t>
      </w:r>
      <w:r w:rsidR="00644E66" w:rsidRPr="00A930F9">
        <w:rPr>
          <w:color w:val="auto"/>
          <w:szCs w:val="24"/>
        </w:rPr>
        <w:t>his surgery, and was diagnosed with post-</w:t>
      </w:r>
      <w:proofErr w:type="spellStart"/>
      <w:r w:rsidR="00644E66" w:rsidRPr="00A930F9">
        <w:rPr>
          <w:color w:val="auto"/>
          <w:szCs w:val="24"/>
        </w:rPr>
        <w:t>laminectomy</w:t>
      </w:r>
      <w:proofErr w:type="spellEnd"/>
      <w:r w:rsidR="00644E66" w:rsidRPr="00A930F9">
        <w:rPr>
          <w:color w:val="auto"/>
          <w:szCs w:val="24"/>
        </w:rPr>
        <w:t xml:space="preserve"> syndrome (failed back syndrome) 14 months pre-separation, requiring narcotic medications</w:t>
      </w:r>
      <w:r w:rsidR="000B0F6E" w:rsidRPr="00A930F9">
        <w:rPr>
          <w:color w:val="auto"/>
          <w:szCs w:val="24"/>
        </w:rPr>
        <w:t xml:space="preserve"> which provided minimal relief</w:t>
      </w:r>
      <w:r w:rsidR="00A930F9" w:rsidRPr="00A930F9">
        <w:rPr>
          <w:color w:val="auto"/>
          <w:szCs w:val="24"/>
        </w:rPr>
        <w:t xml:space="preserve">.  </w:t>
      </w:r>
      <w:r w:rsidR="000B0F6E" w:rsidRPr="00A930F9">
        <w:rPr>
          <w:color w:val="auto"/>
          <w:szCs w:val="24"/>
        </w:rPr>
        <w:t>He continued to use a cane or crutches due to pain, had a slight limp, and had a normal neurological evaluation.</w:t>
      </w:r>
      <w:r w:rsidR="00CC337A">
        <w:rPr>
          <w:color w:val="auto"/>
          <w:szCs w:val="24"/>
        </w:rPr>
        <w:t xml:space="preserve">  </w:t>
      </w:r>
      <w:r w:rsidR="009B21B3" w:rsidRPr="00A930F9">
        <w:rPr>
          <w:color w:val="auto"/>
          <w:szCs w:val="24"/>
        </w:rPr>
        <w:t xml:space="preserve">No post-separation VA outpatient notes were included in the record; however a VA rating decision 23 months post-separation showed no changes in the </w:t>
      </w:r>
      <w:r w:rsidR="00B37BB3" w:rsidRPr="00A930F9">
        <w:rPr>
          <w:color w:val="auto"/>
          <w:szCs w:val="24"/>
        </w:rPr>
        <w:t xml:space="preserve">VA </w:t>
      </w:r>
      <w:r w:rsidR="009B21B3" w:rsidRPr="00A930F9">
        <w:rPr>
          <w:color w:val="auto"/>
          <w:szCs w:val="24"/>
        </w:rPr>
        <w:t>rating (20%) for the CI’s back condition.</w:t>
      </w:r>
    </w:p>
    <w:p w:rsidR="0085583B" w:rsidRDefault="0085583B" w:rsidP="00577298">
      <w:pPr>
        <w:autoSpaceDE w:val="0"/>
        <w:autoSpaceDN w:val="0"/>
        <w:adjustRightInd w:val="0"/>
        <w:spacing w:line="240" w:lineRule="exact"/>
        <w:jc w:val="both"/>
        <w:rPr>
          <w:color w:val="auto"/>
          <w:szCs w:val="24"/>
        </w:rPr>
      </w:pPr>
    </w:p>
    <w:p w:rsidR="00724F6C" w:rsidRPr="00B427BB" w:rsidRDefault="0036558D" w:rsidP="00CC337A">
      <w:pPr>
        <w:autoSpaceDE w:val="0"/>
        <w:autoSpaceDN w:val="0"/>
        <w:adjustRightInd w:val="0"/>
        <w:spacing w:line="240" w:lineRule="exact"/>
        <w:jc w:val="both"/>
        <w:rPr>
          <w:rFonts w:asciiTheme="minorHAnsi" w:hAnsiTheme="minorHAnsi"/>
          <w:color w:val="auto"/>
          <w:szCs w:val="24"/>
        </w:rPr>
      </w:pPr>
      <w:r w:rsidRPr="00B62191">
        <w:rPr>
          <w:color w:val="auto"/>
          <w:szCs w:val="24"/>
        </w:rPr>
        <w:t xml:space="preserve">The FPEB rated the back condition at 10% with </w:t>
      </w:r>
      <w:r w:rsidR="00904D7F" w:rsidRPr="00B62191">
        <w:rPr>
          <w:color w:val="auto"/>
          <w:szCs w:val="24"/>
        </w:rPr>
        <w:t xml:space="preserve">likely </w:t>
      </w:r>
      <w:r w:rsidRPr="00B62191">
        <w:rPr>
          <w:color w:val="auto"/>
          <w:szCs w:val="24"/>
        </w:rPr>
        <w:t xml:space="preserve">application of the USAPDA pain policy </w:t>
      </w:r>
      <w:r w:rsidR="00D0025F" w:rsidRPr="00B62191">
        <w:rPr>
          <w:color w:val="auto"/>
          <w:szCs w:val="24"/>
        </w:rPr>
        <w:t>stating</w:t>
      </w:r>
      <w:r w:rsidR="00904D7F" w:rsidRPr="00B62191">
        <w:rPr>
          <w:color w:val="auto"/>
          <w:szCs w:val="24"/>
        </w:rPr>
        <w:t xml:space="preserve">, </w:t>
      </w:r>
      <w:r w:rsidR="00D0025F" w:rsidRPr="00B62191">
        <w:rPr>
          <w:color w:val="auto"/>
          <w:szCs w:val="24"/>
        </w:rPr>
        <w:t>“Chronic low back pain secondary to degenerative disc disease and left sided herniation; without motor neurologic deficit; positive tenderness; range of motion limited by pain.  There is no spasm or guarding on exam to cause an antalgic gait.  The soldier requires a cane because of pain and weakness</w:t>
      </w:r>
      <w:r w:rsidRPr="00B62191">
        <w:rPr>
          <w:color w:val="auto"/>
          <w:szCs w:val="24"/>
        </w:rPr>
        <w:t>.</w:t>
      </w:r>
      <w:r w:rsidR="00D0025F" w:rsidRPr="00B62191">
        <w:rPr>
          <w:color w:val="auto"/>
          <w:szCs w:val="24"/>
        </w:rPr>
        <w:t>”</w:t>
      </w:r>
      <w:r w:rsidR="00CC337A" w:rsidRPr="00B62191">
        <w:rPr>
          <w:color w:val="auto"/>
          <w:szCs w:val="24"/>
        </w:rPr>
        <w:t xml:space="preserve">  However, a</w:t>
      </w:r>
      <w:r w:rsidR="00033C4F" w:rsidRPr="00B62191">
        <w:rPr>
          <w:color w:val="auto"/>
          <w:szCs w:val="24"/>
        </w:rPr>
        <w:t xml:space="preserve">ll </w:t>
      </w:r>
      <w:r w:rsidR="00CC337A" w:rsidRPr="00B62191">
        <w:rPr>
          <w:color w:val="auto"/>
          <w:szCs w:val="24"/>
        </w:rPr>
        <w:t xml:space="preserve">of </w:t>
      </w:r>
      <w:r w:rsidR="00E631D4" w:rsidRPr="00B62191">
        <w:rPr>
          <w:color w:val="auto"/>
          <w:szCs w:val="24"/>
        </w:rPr>
        <w:t xml:space="preserve">the </w:t>
      </w:r>
      <w:r w:rsidR="00033C4F" w:rsidRPr="00B62191">
        <w:rPr>
          <w:color w:val="auto"/>
          <w:szCs w:val="24"/>
        </w:rPr>
        <w:t>Service exams have reduced probative value for separation rating, since they were pre-operative</w:t>
      </w:r>
      <w:r w:rsidR="00E631D4" w:rsidRPr="00B62191">
        <w:rPr>
          <w:color w:val="auto"/>
          <w:szCs w:val="24"/>
        </w:rPr>
        <w:t>, and were greater than 12 months pre-separation</w:t>
      </w:r>
      <w:r w:rsidR="00033C4F" w:rsidRPr="00B62191">
        <w:rPr>
          <w:color w:val="auto"/>
          <w:szCs w:val="24"/>
        </w:rPr>
        <w:t>.  The only exam within 12 months of separation</w:t>
      </w:r>
      <w:r w:rsidR="00033C4F" w:rsidRPr="00A930F9">
        <w:rPr>
          <w:color w:val="auto"/>
          <w:szCs w:val="24"/>
        </w:rPr>
        <w:t xml:space="preserve"> would rate 20% IAW VASRD </w:t>
      </w:r>
      <w:r w:rsidR="00033C4F" w:rsidRPr="00A930F9">
        <w:rPr>
          <w:rFonts w:cs="Calibri"/>
          <w:color w:val="auto"/>
          <w:szCs w:val="24"/>
        </w:rPr>
        <w:t>§</w:t>
      </w:r>
      <w:r w:rsidR="00033C4F" w:rsidRPr="00A930F9">
        <w:rPr>
          <w:color w:val="auto"/>
          <w:szCs w:val="24"/>
        </w:rPr>
        <w:t xml:space="preserve">4.71a.  </w:t>
      </w:r>
      <w:r w:rsidR="00724F6C" w:rsidRPr="00A930F9">
        <w:rPr>
          <w:rFonts w:asciiTheme="minorHAnsi" w:hAnsiTheme="minorHAnsi"/>
          <w:color w:val="auto"/>
          <w:szCs w:val="24"/>
        </w:rPr>
        <w:t xml:space="preserve">The radiologic evidence of disc pathology </w:t>
      </w:r>
      <w:r w:rsidR="0064247D" w:rsidRPr="00A930F9">
        <w:rPr>
          <w:rFonts w:asciiTheme="minorHAnsi" w:hAnsiTheme="minorHAnsi"/>
          <w:color w:val="auto"/>
          <w:szCs w:val="24"/>
        </w:rPr>
        <w:t xml:space="preserve">and </w:t>
      </w:r>
      <w:r w:rsidR="007D7C68" w:rsidRPr="00A930F9">
        <w:rPr>
          <w:rFonts w:asciiTheme="minorHAnsi" w:hAnsiTheme="minorHAnsi"/>
          <w:color w:val="auto"/>
          <w:szCs w:val="24"/>
        </w:rPr>
        <w:t xml:space="preserve">nerve root </w:t>
      </w:r>
      <w:r w:rsidR="0064247D" w:rsidRPr="00A930F9">
        <w:rPr>
          <w:rFonts w:asciiTheme="minorHAnsi" w:hAnsiTheme="minorHAnsi"/>
          <w:color w:val="auto"/>
          <w:szCs w:val="24"/>
        </w:rPr>
        <w:t xml:space="preserve">impingement </w:t>
      </w:r>
      <w:r w:rsidR="00724F6C" w:rsidRPr="00A930F9">
        <w:rPr>
          <w:rFonts w:asciiTheme="minorHAnsi" w:hAnsiTheme="minorHAnsi"/>
          <w:color w:val="auto"/>
          <w:szCs w:val="24"/>
        </w:rPr>
        <w:t>supports the coding of 5243 (intervertebral disc syndrome).  After due deliberation, considering</w:t>
      </w:r>
      <w:r w:rsidR="00724F6C" w:rsidRPr="00CF065F">
        <w:rPr>
          <w:rFonts w:asciiTheme="minorHAnsi" w:hAnsiTheme="minorHAnsi"/>
          <w:color w:val="auto"/>
          <w:szCs w:val="24"/>
        </w:rPr>
        <w:t xml:space="preserve"> all of the evidence and mindful of VASRD §4.3 (reasonable doubt), </w:t>
      </w:r>
      <w:r w:rsidR="00724F6C" w:rsidRPr="001A2263">
        <w:rPr>
          <w:rFonts w:asciiTheme="minorHAnsi" w:hAnsiTheme="minorHAnsi"/>
          <w:color w:val="auto"/>
          <w:szCs w:val="24"/>
        </w:rPr>
        <w:t xml:space="preserve">the Board recommends a separation rating of </w:t>
      </w:r>
      <w:r w:rsidR="00E34694" w:rsidRPr="001A2263">
        <w:rPr>
          <w:rFonts w:asciiTheme="minorHAnsi" w:hAnsiTheme="minorHAnsi"/>
          <w:color w:val="auto"/>
          <w:szCs w:val="24"/>
        </w:rPr>
        <w:t>2</w:t>
      </w:r>
      <w:r w:rsidR="0064247D" w:rsidRPr="001A2263">
        <w:rPr>
          <w:rFonts w:asciiTheme="minorHAnsi" w:hAnsiTheme="minorHAnsi"/>
          <w:color w:val="auto"/>
          <w:szCs w:val="24"/>
        </w:rPr>
        <w:t xml:space="preserve">0% </w:t>
      </w:r>
      <w:r w:rsidR="00724F6C" w:rsidRPr="001A2263">
        <w:rPr>
          <w:rFonts w:asciiTheme="minorHAnsi" w:hAnsiTheme="minorHAnsi"/>
          <w:color w:val="auto"/>
          <w:szCs w:val="24"/>
        </w:rPr>
        <w:t>for the low back condition, coded 5243.</w:t>
      </w:r>
    </w:p>
    <w:p w:rsidR="004E143B" w:rsidRPr="00724F6C" w:rsidRDefault="004E143B" w:rsidP="00577298">
      <w:pPr>
        <w:autoSpaceDE w:val="0"/>
        <w:autoSpaceDN w:val="0"/>
        <w:adjustRightInd w:val="0"/>
        <w:spacing w:line="240" w:lineRule="exact"/>
        <w:jc w:val="both"/>
        <w:rPr>
          <w:color w:val="auto"/>
          <w:szCs w:val="24"/>
        </w:rPr>
      </w:pPr>
    </w:p>
    <w:p w:rsidR="0013492C" w:rsidRDefault="0013492C" w:rsidP="00B62191">
      <w:pPr>
        <w:spacing w:line="240" w:lineRule="exact"/>
        <w:jc w:val="both"/>
        <w:rPr>
          <w:color w:val="auto"/>
          <w:szCs w:val="24"/>
        </w:rPr>
      </w:pPr>
      <w:r w:rsidRPr="00CF065F">
        <w:rPr>
          <w:color w:val="auto"/>
          <w:szCs w:val="24"/>
          <w:u w:val="single"/>
        </w:rPr>
        <w:t>LBP Condition (</w:t>
      </w:r>
      <w:proofErr w:type="spellStart"/>
      <w:r w:rsidRPr="00CF065F">
        <w:rPr>
          <w:color w:val="auto"/>
          <w:szCs w:val="24"/>
          <w:u w:val="single"/>
        </w:rPr>
        <w:t>Radiculopathy</w:t>
      </w:r>
      <w:proofErr w:type="spellEnd"/>
      <w:r w:rsidRPr="001A2263">
        <w:rPr>
          <w:color w:val="auto"/>
          <w:szCs w:val="24"/>
          <w:u w:val="single"/>
        </w:rPr>
        <w:t>)</w:t>
      </w:r>
      <w:r w:rsidRPr="001A2263">
        <w:rPr>
          <w:color w:val="auto"/>
          <w:szCs w:val="24"/>
        </w:rPr>
        <w:t>.  The CI endorsed episodic radiation of his pain into his left leg</w:t>
      </w:r>
      <w:r w:rsidR="00E74BCD" w:rsidRPr="001A2263">
        <w:rPr>
          <w:color w:val="auto"/>
          <w:szCs w:val="24"/>
        </w:rPr>
        <w:t xml:space="preserve">, subjective weakness of his left leg, </w:t>
      </w:r>
      <w:r w:rsidRPr="001A2263">
        <w:rPr>
          <w:color w:val="auto"/>
          <w:szCs w:val="24"/>
        </w:rPr>
        <w:t>and numbness of the left thigh region.  Any pain-radiculopathy is considered above under the CI’s primary unfitting lumbosacral condition IAW the General Rating Formula</w:t>
      </w:r>
      <w:r w:rsidRPr="003C198B">
        <w:rPr>
          <w:color w:val="auto"/>
          <w:szCs w:val="24"/>
        </w:rPr>
        <w:t xml:space="preserve"> for Diseases and Injuries of the Spine</w:t>
      </w:r>
      <w:r>
        <w:rPr>
          <w:color w:val="auto"/>
          <w:szCs w:val="24"/>
        </w:rPr>
        <w:t xml:space="preserve">, </w:t>
      </w:r>
      <w:r w:rsidRPr="00136D4A">
        <w:rPr>
          <w:color w:val="auto"/>
          <w:szCs w:val="24"/>
        </w:rPr>
        <w:t>“With or without symptoms such as pain (whether or not it radiates), stiffness, or aching in the</w:t>
      </w:r>
      <w:r w:rsidRPr="003C198B">
        <w:rPr>
          <w:color w:val="auto"/>
          <w:szCs w:val="24"/>
        </w:rPr>
        <w:t xml:space="preserve"> area of the spine affected by residuals of injury or disease</w:t>
      </w:r>
      <w:r>
        <w:rPr>
          <w:color w:val="auto"/>
          <w:szCs w:val="24"/>
        </w:rPr>
        <w:t xml:space="preserve">.”  </w:t>
      </w:r>
      <w:r w:rsidR="007D7C68" w:rsidRPr="001A2263">
        <w:rPr>
          <w:color w:val="auto"/>
          <w:szCs w:val="24"/>
        </w:rPr>
        <w:t xml:space="preserve">There was evidence of </w:t>
      </w:r>
      <w:r w:rsidR="00C5789D" w:rsidRPr="001A2263">
        <w:rPr>
          <w:color w:val="auto"/>
          <w:szCs w:val="24"/>
        </w:rPr>
        <w:t>sensory deficits (light touch decreased over anterior and lateral thigh)</w:t>
      </w:r>
      <w:r w:rsidR="007D7C68" w:rsidRPr="001A2263">
        <w:rPr>
          <w:color w:val="auto"/>
          <w:szCs w:val="24"/>
        </w:rPr>
        <w:t xml:space="preserve"> without evidence of disability due to sensory loss.  </w:t>
      </w:r>
      <w:r w:rsidR="00C5789D" w:rsidRPr="001A2263">
        <w:rPr>
          <w:color w:val="auto"/>
          <w:szCs w:val="24"/>
        </w:rPr>
        <w:t>With the exception of the “give way weakness” reported in the NARSUM (likely due to pain), l</w:t>
      </w:r>
      <w:r w:rsidRPr="001A2263">
        <w:rPr>
          <w:color w:val="auto"/>
          <w:szCs w:val="24"/>
        </w:rPr>
        <w:t xml:space="preserve">ower extremity motor function was normal throughout the </w:t>
      </w:r>
      <w:r w:rsidR="007D7C68" w:rsidRPr="001A2263">
        <w:rPr>
          <w:color w:val="auto"/>
          <w:szCs w:val="24"/>
        </w:rPr>
        <w:t xml:space="preserve">pre-separation </w:t>
      </w:r>
      <w:r w:rsidRPr="001A2263">
        <w:rPr>
          <w:color w:val="auto"/>
          <w:szCs w:val="24"/>
        </w:rPr>
        <w:t xml:space="preserve">record, without atrophy or foot drop.  </w:t>
      </w:r>
      <w:r w:rsidR="009932E7" w:rsidRPr="001A2263">
        <w:rPr>
          <w:color w:val="auto"/>
          <w:szCs w:val="24"/>
        </w:rPr>
        <w:t>Also, the MEB history reported normal nerve conduction studies, with no evidence of lumbosacral radiculopathy</w:t>
      </w:r>
      <w:r w:rsidR="007D7C68" w:rsidRPr="001A2263">
        <w:rPr>
          <w:color w:val="auto"/>
          <w:szCs w:val="24"/>
        </w:rPr>
        <w:t>.</w:t>
      </w:r>
      <w:r w:rsidR="009932E7" w:rsidRPr="001A2263">
        <w:rPr>
          <w:color w:val="auto"/>
          <w:szCs w:val="24"/>
        </w:rPr>
        <w:t xml:space="preserve">  </w:t>
      </w:r>
      <w:r w:rsidR="00404801" w:rsidRPr="001A2263">
        <w:rPr>
          <w:color w:val="auto"/>
          <w:szCs w:val="24"/>
        </w:rPr>
        <w:t xml:space="preserve">All post-operative neurological evaluations were normal.  </w:t>
      </w:r>
      <w:r w:rsidRPr="001A2263">
        <w:rPr>
          <w:color w:val="auto"/>
          <w:szCs w:val="24"/>
        </w:rPr>
        <w:t>This leaves no grounds for Board recommendation of an additionally unfitting neuropathy.  All evidence considered</w:t>
      </w:r>
      <w:proofErr w:type="gramStart"/>
      <w:r w:rsidRPr="001A2263">
        <w:rPr>
          <w:color w:val="auto"/>
          <w:szCs w:val="24"/>
        </w:rPr>
        <w:t>,</w:t>
      </w:r>
      <w:proofErr w:type="gramEnd"/>
      <w:r w:rsidRPr="001A2263">
        <w:rPr>
          <w:color w:val="auto"/>
          <w:szCs w:val="24"/>
        </w:rPr>
        <w:t xml:space="preserve"> there is not reasonable doubt in the CI’s favor supporting addition of any lower extremity radiculopathy as</w:t>
      </w:r>
      <w:r w:rsidRPr="00593E56">
        <w:rPr>
          <w:color w:val="auto"/>
          <w:szCs w:val="24"/>
        </w:rPr>
        <w:t xml:space="preserve"> an unfitting co</w:t>
      </w:r>
      <w:r>
        <w:rPr>
          <w:color w:val="auto"/>
          <w:szCs w:val="24"/>
        </w:rPr>
        <w:t>ndition for separation rating.</w:t>
      </w:r>
      <w:r w:rsidR="007D7C68">
        <w:rPr>
          <w:color w:val="auto"/>
          <w:szCs w:val="24"/>
        </w:rPr>
        <w:t xml:space="preserve">  </w:t>
      </w:r>
    </w:p>
    <w:p w:rsidR="00DB48E6" w:rsidRDefault="00DB48E6" w:rsidP="00510F9C">
      <w:pPr>
        <w:spacing w:line="240" w:lineRule="exact"/>
        <w:jc w:val="both"/>
        <w:rPr>
          <w:rFonts w:asciiTheme="minorHAnsi" w:eastAsia="HiddenHorzOCR" w:hAnsiTheme="minorHAnsi"/>
          <w:color w:val="auto"/>
          <w:szCs w:val="24"/>
          <w:u w:val="single"/>
        </w:rPr>
      </w:pPr>
    </w:p>
    <w:p w:rsidR="00E105FE" w:rsidRDefault="00593FCC" w:rsidP="00510F9C">
      <w:pPr>
        <w:spacing w:line="240" w:lineRule="exact"/>
        <w:jc w:val="both"/>
        <w:rPr>
          <w:rFonts w:asciiTheme="minorHAnsi" w:eastAsia="HiddenHorzOCR" w:hAnsiTheme="minorHAnsi"/>
          <w:color w:val="auto"/>
          <w:szCs w:val="24"/>
        </w:rPr>
      </w:pPr>
      <w:proofErr w:type="gramStart"/>
      <w:r w:rsidRPr="00CC29A8">
        <w:rPr>
          <w:rFonts w:asciiTheme="minorHAnsi" w:eastAsia="HiddenHorzOCR" w:hAnsiTheme="minorHAnsi"/>
          <w:color w:val="auto"/>
          <w:szCs w:val="24"/>
          <w:u w:val="single"/>
        </w:rPr>
        <w:t>Other PEB Conditions</w:t>
      </w:r>
      <w:r w:rsidRPr="00CC29A8">
        <w:rPr>
          <w:rFonts w:asciiTheme="minorHAnsi" w:eastAsia="HiddenHorzOCR" w:hAnsiTheme="minorHAnsi"/>
          <w:color w:val="auto"/>
          <w:szCs w:val="24"/>
        </w:rPr>
        <w:t>.</w:t>
      </w:r>
      <w:proofErr w:type="gramEnd"/>
      <w:r w:rsidRPr="00CC29A8">
        <w:rPr>
          <w:rFonts w:asciiTheme="minorHAnsi" w:eastAsia="HiddenHorzOCR" w:hAnsiTheme="minorHAnsi"/>
          <w:color w:val="auto"/>
          <w:szCs w:val="24"/>
        </w:rPr>
        <w:t xml:space="preserve"> </w:t>
      </w:r>
      <w:r w:rsidR="007D7C68" w:rsidRPr="00CC29A8">
        <w:rPr>
          <w:rFonts w:asciiTheme="minorHAnsi" w:eastAsia="HiddenHorzOCR" w:hAnsiTheme="minorHAnsi"/>
          <w:color w:val="auto"/>
          <w:szCs w:val="24"/>
        </w:rPr>
        <w:t xml:space="preserve"> </w:t>
      </w:r>
      <w:r w:rsidRPr="00CC29A8">
        <w:rPr>
          <w:rFonts w:asciiTheme="minorHAnsi" w:eastAsia="HiddenHorzOCR" w:hAnsiTheme="minorHAnsi"/>
          <w:color w:val="auto"/>
          <w:szCs w:val="24"/>
        </w:rPr>
        <w:t>The other conditions forwarded by the MEB and adjudicated as not unfitting by the PEB were bilateral cubital tunnel syndrom</w:t>
      </w:r>
      <w:r w:rsidR="00DB48E6" w:rsidRPr="00CC29A8">
        <w:rPr>
          <w:rFonts w:asciiTheme="minorHAnsi" w:eastAsia="HiddenHorzOCR" w:hAnsiTheme="minorHAnsi"/>
          <w:color w:val="auto"/>
          <w:szCs w:val="24"/>
        </w:rPr>
        <w:t>e and OSA</w:t>
      </w:r>
      <w:r w:rsidRPr="00CC29A8">
        <w:rPr>
          <w:rFonts w:asciiTheme="minorHAnsi" w:eastAsia="HiddenHorzOCR" w:hAnsiTheme="minorHAnsi"/>
          <w:color w:val="auto"/>
          <w:szCs w:val="24"/>
        </w:rPr>
        <w:t>.  Both of these conditions were profiled</w:t>
      </w:r>
      <w:r w:rsidR="00722388" w:rsidRPr="00CC29A8">
        <w:rPr>
          <w:rFonts w:asciiTheme="minorHAnsi" w:eastAsia="HiddenHorzOCR" w:hAnsiTheme="minorHAnsi"/>
          <w:color w:val="auto"/>
          <w:szCs w:val="24"/>
        </w:rPr>
        <w:t xml:space="preserve"> (P3 and U3, respectively), and both were noted as failing retention standards.  </w:t>
      </w:r>
      <w:r w:rsidR="00DB48E6" w:rsidRPr="00CC29A8">
        <w:rPr>
          <w:rFonts w:asciiTheme="minorHAnsi" w:eastAsia="HiddenHorzOCR" w:hAnsiTheme="minorHAnsi"/>
          <w:color w:val="auto"/>
          <w:szCs w:val="24"/>
        </w:rPr>
        <w:t>Neither condition was directly</w:t>
      </w:r>
      <w:r w:rsidRPr="00CC29A8">
        <w:rPr>
          <w:rFonts w:asciiTheme="minorHAnsi" w:eastAsia="HiddenHorzOCR" w:hAnsiTheme="minorHAnsi"/>
          <w:color w:val="auto"/>
          <w:szCs w:val="24"/>
        </w:rPr>
        <w:t xml:space="preserve"> implicated in the commander’s statement</w:t>
      </w:r>
      <w:r w:rsidR="00DB48E6" w:rsidRPr="00CC29A8">
        <w:rPr>
          <w:rFonts w:asciiTheme="minorHAnsi" w:eastAsia="HiddenHorzOCR" w:hAnsiTheme="minorHAnsi"/>
          <w:color w:val="auto"/>
          <w:szCs w:val="24"/>
        </w:rPr>
        <w:t>, which only noted “several medical limitations</w:t>
      </w:r>
      <w:r w:rsidR="0015651F" w:rsidRPr="00CC29A8">
        <w:rPr>
          <w:rFonts w:asciiTheme="minorHAnsi" w:eastAsia="HiddenHorzOCR" w:hAnsiTheme="minorHAnsi"/>
          <w:color w:val="auto"/>
          <w:szCs w:val="24"/>
        </w:rPr>
        <w:t>,</w:t>
      </w:r>
      <w:r w:rsidR="00DB48E6" w:rsidRPr="00CC29A8">
        <w:rPr>
          <w:rFonts w:asciiTheme="minorHAnsi" w:eastAsia="HiddenHorzOCR" w:hAnsiTheme="minorHAnsi"/>
          <w:color w:val="auto"/>
          <w:szCs w:val="24"/>
        </w:rPr>
        <w:t>”</w:t>
      </w:r>
      <w:r w:rsidR="0015651F" w:rsidRPr="00CC29A8">
        <w:rPr>
          <w:rFonts w:asciiTheme="minorHAnsi" w:eastAsia="HiddenHorzOCR" w:hAnsiTheme="minorHAnsi"/>
          <w:color w:val="auto"/>
          <w:szCs w:val="24"/>
        </w:rPr>
        <w:t xml:space="preserve"> a restrictive profile that “precluded him being assigned any duties,” and that during his limited time at the </w:t>
      </w:r>
      <w:r w:rsidR="006A5D4E">
        <w:rPr>
          <w:rFonts w:asciiTheme="minorHAnsi" w:eastAsia="HiddenHorzOCR" w:hAnsiTheme="minorHAnsi"/>
          <w:color w:val="auto"/>
          <w:szCs w:val="24"/>
        </w:rPr>
        <w:t>m</w:t>
      </w:r>
      <w:r w:rsidR="0015651F" w:rsidRPr="00CC29A8">
        <w:rPr>
          <w:rFonts w:asciiTheme="minorHAnsi" w:eastAsia="HiddenHorzOCR" w:hAnsiTheme="minorHAnsi"/>
          <w:color w:val="auto"/>
          <w:szCs w:val="24"/>
        </w:rPr>
        <w:t xml:space="preserve">edical </w:t>
      </w:r>
      <w:r w:rsidR="006A5D4E">
        <w:rPr>
          <w:rFonts w:asciiTheme="minorHAnsi" w:eastAsia="HiddenHorzOCR" w:hAnsiTheme="minorHAnsi"/>
          <w:color w:val="auto"/>
          <w:szCs w:val="24"/>
        </w:rPr>
        <w:t>r</w:t>
      </w:r>
      <w:r w:rsidR="0015651F" w:rsidRPr="00CC29A8">
        <w:rPr>
          <w:rFonts w:asciiTheme="minorHAnsi" w:eastAsia="HiddenHorzOCR" w:hAnsiTheme="minorHAnsi"/>
          <w:color w:val="auto"/>
          <w:szCs w:val="24"/>
        </w:rPr>
        <w:t xml:space="preserve">etention </w:t>
      </w:r>
      <w:r w:rsidR="006A5D4E">
        <w:rPr>
          <w:rFonts w:asciiTheme="minorHAnsi" w:eastAsia="HiddenHorzOCR" w:hAnsiTheme="minorHAnsi"/>
          <w:color w:val="auto"/>
          <w:szCs w:val="24"/>
        </w:rPr>
        <w:t>p</w:t>
      </w:r>
      <w:r w:rsidR="0015651F" w:rsidRPr="00CC29A8">
        <w:rPr>
          <w:rFonts w:asciiTheme="minorHAnsi" w:eastAsia="HiddenHorzOCR" w:hAnsiTheme="minorHAnsi"/>
          <w:color w:val="auto"/>
          <w:szCs w:val="24"/>
        </w:rPr>
        <w:t xml:space="preserve">rocessing </w:t>
      </w:r>
      <w:r w:rsidR="006A5D4E">
        <w:rPr>
          <w:rFonts w:asciiTheme="minorHAnsi" w:eastAsia="HiddenHorzOCR" w:hAnsiTheme="minorHAnsi"/>
          <w:color w:val="auto"/>
          <w:szCs w:val="24"/>
        </w:rPr>
        <w:t>u</w:t>
      </w:r>
      <w:r w:rsidR="0015651F" w:rsidRPr="00CC29A8">
        <w:rPr>
          <w:rFonts w:asciiTheme="minorHAnsi" w:eastAsia="HiddenHorzOCR" w:hAnsiTheme="minorHAnsi"/>
          <w:color w:val="auto"/>
          <w:szCs w:val="24"/>
        </w:rPr>
        <w:t>nit, his performance had been “minimal.”</w:t>
      </w:r>
      <w:r w:rsidRPr="00CC29A8">
        <w:rPr>
          <w:rFonts w:asciiTheme="minorHAnsi" w:eastAsia="HiddenHorzOCR" w:hAnsiTheme="minorHAnsi"/>
          <w:color w:val="auto"/>
          <w:szCs w:val="24"/>
        </w:rPr>
        <w:t xml:space="preserve">  </w:t>
      </w:r>
      <w:r w:rsidR="00C3521D" w:rsidRPr="00CC29A8">
        <w:rPr>
          <w:rFonts w:asciiTheme="minorHAnsi" w:eastAsia="HiddenHorzOCR" w:hAnsiTheme="minorHAnsi"/>
          <w:color w:val="auto"/>
          <w:szCs w:val="24"/>
        </w:rPr>
        <w:t>Both</w:t>
      </w:r>
      <w:r w:rsidRPr="00CC29A8">
        <w:rPr>
          <w:rFonts w:asciiTheme="minorHAnsi" w:eastAsia="HiddenHorzOCR" w:hAnsiTheme="minorHAnsi"/>
          <w:color w:val="auto"/>
          <w:szCs w:val="24"/>
        </w:rPr>
        <w:t xml:space="preserve"> </w:t>
      </w:r>
      <w:r w:rsidR="003846B3" w:rsidRPr="00CC29A8">
        <w:rPr>
          <w:rFonts w:asciiTheme="minorHAnsi" w:eastAsia="HiddenHorzOCR" w:hAnsiTheme="minorHAnsi"/>
          <w:color w:val="auto"/>
          <w:szCs w:val="24"/>
        </w:rPr>
        <w:t xml:space="preserve">conditions </w:t>
      </w:r>
      <w:r w:rsidRPr="00CC29A8">
        <w:rPr>
          <w:rFonts w:asciiTheme="minorHAnsi" w:eastAsia="HiddenHorzOCR" w:hAnsiTheme="minorHAnsi"/>
          <w:color w:val="auto"/>
          <w:szCs w:val="24"/>
        </w:rPr>
        <w:t>were reviewed by the action officer and considered by the Board.</w:t>
      </w:r>
      <w:r w:rsidRPr="00C3521D">
        <w:rPr>
          <w:rFonts w:asciiTheme="minorHAnsi" w:eastAsia="HiddenHorzOCR" w:hAnsiTheme="minorHAnsi"/>
          <w:color w:val="auto"/>
          <w:szCs w:val="24"/>
        </w:rPr>
        <w:t xml:space="preserve">  </w:t>
      </w:r>
    </w:p>
    <w:p w:rsidR="00E105FE" w:rsidRDefault="00E105FE" w:rsidP="00510F9C">
      <w:pPr>
        <w:spacing w:line="240" w:lineRule="exact"/>
        <w:jc w:val="both"/>
        <w:rPr>
          <w:rFonts w:asciiTheme="minorHAnsi" w:eastAsia="HiddenHorzOCR" w:hAnsiTheme="minorHAnsi"/>
          <w:color w:val="auto"/>
          <w:szCs w:val="24"/>
        </w:rPr>
      </w:pPr>
    </w:p>
    <w:p w:rsidR="00511463" w:rsidRDefault="006B1118" w:rsidP="00510F9C">
      <w:pPr>
        <w:spacing w:line="240" w:lineRule="exact"/>
        <w:jc w:val="both"/>
        <w:rPr>
          <w:rFonts w:asciiTheme="minorHAnsi" w:eastAsia="HiddenHorzOCR" w:hAnsiTheme="minorHAnsi"/>
          <w:color w:val="auto"/>
          <w:szCs w:val="24"/>
        </w:rPr>
      </w:pPr>
      <w:r w:rsidRPr="00CC29A8">
        <w:rPr>
          <w:rFonts w:asciiTheme="minorHAnsi" w:eastAsia="HiddenHorzOCR" w:hAnsiTheme="minorHAnsi"/>
          <w:color w:val="auto"/>
          <w:szCs w:val="24"/>
        </w:rPr>
        <w:t xml:space="preserve">An orthopedic addendum to the NARSUM, </w:t>
      </w:r>
      <w:r w:rsidR="00E34694" w:rsidRPr="00CC29A8">
        <w:rPr>
          <w:rFonts w:asciiTheme="minorHAnsi" w:eastAsia="HiddenHorzOCR" w:hAnsiTheme="minorHAnsi"/>
          <w:color w:val="auto"/>
          <w:szCs w:val="24"/>
        </w:rPr>
        <w:t>33</w:t>
      </w:r>
      <w:r w:rsidRPr="00CC29A8">
        <w:rPr>
          <w:rFonts w:asciiTheme="minorHAnsi" w:eastAsia="HiddenHorzOCR" w:hAnsiTheme="minorHAnsi"/>
          <w:color w:val="auto"/>
          <w:szCs w:val="24"/>
        </w:rPr>
        <w:t xml:space="preserve"> months pre-separation, noted the CI had two surgeries on his right elbow (</w:t>
      </w:r>
      <w:proofErr w:type="spellStart"/>
      <w:r w:rsidRPr="00CC29A8">
        <w:rPr>
          <w:rFonts w:asciiTheme="minorHAnsi" w:eastAsia="HiddenHorzOCR" w:hAnsiTheme="minorHAnsi"/>
          <w:color w:val="auto"/>
          <w:szCs w:val="24"/>
        </w:rPr>
        <w:t>submuscular</w:t>
      </w:r>
      <w:proofErr w:type="spellEnd"/>
      <w:r w:rsidRPr="00CC29A8">
        <w:rPr>
          <w:rFonts w:asciiTheme="minorHAnsi" w:eastAsia="HiddenHorzOCR" w:hAnsiTheme="minorHAnsi"/>
          <w:color w:val="auto"/>
          <w:szCs w:val="24"/>
        </w:rPr>
        <w:t xml:space="preserve"> </w:t>
      </w:r>
      <w:proofErr w:type="spellStart"/>
      <w:r w:rsidRPr="00CC29A8">
        <w:rPr>
          <w:rFonts w:asciiTheme="minorHAnsi" w:eastAsia="HiddenHorzOCR" w:hAnsiTheme="minorHAnsi"/>
          <w:color w:val="auto"/>
          <w:szCs w:val="24"/>
        </w:rPr>
        <w:t>ulnar</w:t>
      </w:r>
      <w:proofErr w:type="spellEnd"/>
      <w:r w:rsidRPr="00CC29A8">
        <w:rPr>
          <w:rFonts w:asciiTheme="minorHAnsi" w:eastAsia="HiddenHorzOCR" w:hAnsiTheme="minorHAnsi"/>
          <w:color w:val="auto"/>
          <w:szCs w:val="24"/>
        </w:rPr>
        <w:t xml:space="preserve"> nerve transposition in 2003, removal of suture knots and debridement in 2005), but had persistent elbow pain.  On exam, the only positive findings were mild tenderness over the medial </w:t>
      </w:r>
      <w:proofErr w:type="spellStart"/>
      <w:proofErr w:type="gramStart"/>
      <w:r w:rsidRPr="00CC29A8">
        <w:rPr>
          <w:rFonts w:asciiTheme="minorHAnsi" w:eastAsia="HiddenHorzOCR" w:hAnsiTheme="minorHAnsi"/>
          <w:color w:val="auto"/>
          <w:szCs w:val="24"/>
        </w:rPr>
        <w:t>epicondyle</w:t>
      </w:r>
      <w:proofErr w:type="spellEnd"/>
      <w:r w:rsidRPr="00CC29A8">
        <w:rPr>
          <w:rFonts w:asciiTheme="minorHAnsi" w:eastAsia="HiddenHorzOCR" w:hAnsiTheme="minorHAnsi"/>
          <w:color w:val="auto"/>
          <w:szCs w:val="24"/>
        </w:rPr>
        <w:t>,</w:t>
      </w:r>
      <w:proofErr w:type="gramEnd"/>
      <w:r w:rsidRPr="00CC29A8">
        <w:rPr>
          <w:rFonts w:asciiTheme="minorHAnsi" w:eastAsia="HiddenHorzOCR" w:hAnsiTheme="minorHAnsi"/>
          <w:color w:val="auto"/>
          <w:szCs w:val="24"/>
        </w:rPr>
        <w:t xml:space="preserve"> and a well healed scar over the medial elbow.  </w:t>
      </w:r>
      <w:r w:rsidR="00D9774B" w:rsidRPr="00CC29A8">
        <w:rPr>
          <w:rFonts w:asciiTheme="minorHAnsi" w:eastAsia="HiddenHorzOCR" w:hAnsiTheme="minorHAnsi"/>
          <w:color w:val="auto"/>
          <w:szCs w:val="24"/>
        </w:rPr>
        <w:t xml:space="preserve">Elbow ROMs were full.  </w:t>
      </w:r>
      <w:r w:rsidRPr="00CC29A8">
        <w:rPr>
          <w:rFonts w:asciiTheme="minorHAnsi" w:eastAsia="HiddenHorzOCR" w:hAnsiTheme="minorHAnsi"/>
          <w:color w:val="auto"/>
          <w:szCs w:val="24"/>
        </w:rPr>
        <w:t xml:space="preserve">The examiner noted that the CI’s primary condition for his MEB was his back, and that his upper extremity conditions would not be expected to </w:t>
      </w:r>
      <w:r w:rsidRPr="00CC29A8">
        <w:rPr>
          <w:rFonts w:asciiTheme="minorHAnsi" w:eastAsia="HiddenHorzOCR" w:hAnsiTheme="minorHAnsi"/>
          <w:color w:val="auto"/>
          <w:szCs w:val="24"/>
        </w:rPr>
        <w:lastRenderedPageBreak/>
        <w:t>interfere with his activities of daily living (</w:t>
      </w:r>
      <w:r w:rsidR="00D9774B" w:rsidRPr="00CC29A8">
        <w:rPr>
          <w:rFonts w:asciiTheme="minorHAnsi" w:eastAsia="HiddenHorzOCR" w:hAnsiTheme="minorHAnsi"/>
          <w:color w:val="auto"/>
          <w:szCs w:val="24"/>
        </w:rPr>
        <w:t xml:space="preserve">in contrast to his back condition), or to interfere with light clerical work.  </w:t>
      </w:r>
      <w:r w:rsidR="00AD64FB" w:rsidRPr="00CC29A8">
        <w:rPr>
          <w:rFonts w:asciiTheme="minorHAnsi" w:eastAsia="HiddenHorzOCR" w:hAnsiTheme="minorHAnsi"/>
          <w:color w:val="auto"/>
          <w:szCs w:val="24"/>
        </w:rPr>
        <w:t xml:space="preserve">The MEB history, </w:t>
      </w:r>
      <w:r w:rsidR="00E34694" w:rsidRPr="00CC29A8">
        <w:rPr>
          <w:rFonts w:asciiTheme="minorHAnsi" w:eastAsia="HiddenHorzOCR" w:hAnsiTheme="minorHAnsi"/>
          <w:color w:val="auto"/>
          <w:szCs w:val="24"/>
        </w:rPr>
        <w:t>35</w:t>
      </w:r>
      <w:r w:rsidR="00AD64FB" w:rsidRPr="00CC29A8">
        <w:rPr>
          <w:rFonts w:asciiTheme="minorHAnsi" w:eastAsia="HiddenHorzOCR" w:hAnsiTheme="minorHAnsi"/>
          <w:color w:val="auto"/>
          <w:szCs w:val="24"/>
        </w:rPr>
        <w:t xml:space="preserve"> months pre-separation, indicated that the most recent nerve conduction studies showed no evidence for focal neuropathy.  On exam there was full ROM with painful ROM, and tenderness/hypersensitivity noted.  </w:t>
      </w:r>
      <w:r w:rsidR="00F908E3" w:rsidRPr="00CC29A8">
        <w:rPr>
          <w:rFonts w:asciiTheme="minorHAnsi" w:eastAsia="HiddenHorzOCR" w:hAnsiTheme="minorHAnsi"/>
          <w:color w:val="auto"/>
          <w:szCs w:val="24"/>
        </w:rPr>
        <w:t xml:space="preserve">The CI’s </w:t>
      </w:r>
      <w:r w:rsidR="00511463" w:rsidRPr="00CC29A8">
        <w:rPr>
          <w:rFonts w:asciiTheme="minorHAnsi" w:eastAsia="HiddenHorzOCR" w:hAnsiTheme="minorHAnsi"/>
          <w:color w:val="auto"/>
          <w:szCs w:val="24"/>
        </w:rPr>
        <w:t>U3 profile restriction indicated</w:t>
      </w:r>
      <w:r w:rsidR="00F908E3" w:rsidRPr="00CC29A8">
        <w:rPr>
          <w:rFonts w:asciiTheme="minorHAnsi" w:eastAsia="HiddenHorzOCR" w:hAnsiTheme="minorHAnsi"/>
          <w:color w:val="auto"/>
          <w:szCs w:val="24"/>
        </w:rPr>
        <w:t>, “</w:t>
      </w:r>
      <w:r w:rsidR="00511463" w:rsidRPr="00CC29A8">
        <w:rPr>
          <w:rFonts w:asciiTheme="minorHAnsi" w:eastAsia="HiddenHorzOCR" w:hAnsiTheme="minorHAnsi"/>
          <w:color w:val="auto"/>
          <w:szCs w:val="24"/>
        </w:rPr>
        <w:t>Lifting, Gripping, Pushing, Pulling, and carrying with the right hand as tolerated</w:t>
      </w:r>
      <w:r w:rsidR="00CD3A80" w:rsidRPr="00CC29A8">
        <w:rPr>
          <w:rFonts w:asciiTheme="minorHAnsi" w:eastAsia="HiddenHorzOCR" w:hAnsiTheme="minorHAnsi"/>
          <w:color w:val="auto"/>
          <w:szCs w:val="24"/>
        </w:rPr>
        <w:t>.”</w:t>
      </w:r>
    </w:p>
    <w:p w:rsidR="00511463" w:rsidRDefault="00511463" w:rsidP="00510F9C">
      <w:pPr>
        <w:spacing w:line="240" w:lineRule="exact"/>
        <w:jc w:val="both"/>
        <w:rPr>
          <w:rFonts w:asciiTheme="minorHAnsi" w:eastAsia="HiddenHorzOCR" w:hAnsiTheme="minorHAnsi"/>
          <w:color w:val="auto"/>
          <w:szCs w:val="24"/>
        </w:rPr>
      </w:pPr>
    </w:p>
    <w:p w:rsidR="00DB48E6" w:rsidRDefault="00D9774B" w:rsidP="00510F9C">
      <w:pPr>
        <w:spacing w:line="240" w:lineRule="exact"/>
        <w:jc w:val="both"/>
        <w:rPr>
          <w:rFonts w:asciiTheme="minorHAnsi" w:eastAsia="HiddenHorzOCR" w:hAnsiTheme="minorHAnsi"/>
          <w:color w:val="auto"/>
          <w:szCs w:val="24"/>
        </w:rPr>
      </w:pPr>
      <w:r w:rsidRPr="00CC29A8">
        <w:rPr>
          <w:rFonts w:asciiTheme="minorHAnsi" w:eastAsia="HiddenHorzOCR" w:hAnsiTheme="minorHAnsi"/>
          <w:color w:val="auto"/>
          <w:szCs w:val="24"/>
        </w:rPr>
        <w:t xml:space="preserve">The VA C&amp;P exam, </w:t>
      </w:r>
      <w:r w:rsidR="00E34694" w:rsidRPr="00CC29A8">
        <w:rPr>
          <w:rFonts w:asciiTheme="minorHAnsi" w:eastAsia="HiddenHorzOCR" w:hAnsiTheme="minorHAnsi"/>
          <w:color w:val="auto"/>
          <w:szCs w:val="24"/>
        </w:rPr>
        <w:t>19</w:t>
      </w:r>
      <w:r w:rsidRPr="00CC29A8">
        <w:rPr>
          <w:rFonts w:asciiTheme="minorHAnsi" w:eastAsia="HiddenHorzOCR" w:hAnsiTheme="minorHAnsi"/>
          <w:color w:val="auto"/>
          <w:szCs w:val="24"/>
        </w:rPr>
        <w:t xml:space="preserve"> months p</w:t>
      </w:r>
      <w:r w:rsidR="00B37BB3" w:rsidRPr="00CC29A8">
        <w:rPr>
          <w:rFonts w:asciiTheme="minorHAnsi" w:eastAsia="HiddenHorzOCR" w:hAnsiTheme="minorHAnsi"/>
          <w:color w:val="auto"/>
          <w:szCs w:val="24"/>
        </w:rPr>
        <w:t>re</w:t>
      </w:r>
      <w:r w:rsidRPr="00CC29A8">
        <w:rPr>
          <w:rFonts w:asciiTheme="minorHAnsi" w:eastAsia="HiddenHorzOCR" w:hAnsiTheme="minorHAnsi"/>
          <w:color w:val="auto"/>
          <w:szCs w:val="24"/>
        </w:rPr>
        <w:t xml:space="preserve">-separation, </w:t>
      </w:r>
      <w:r w:rsidR="00F261B4" w:rsidRPr="00CC29A8">
        <w:rPr>
          <w:rFonts w:asciiTheme="minorHAnsi" w:eastAsia="HiddenHorzOCR" w:hAnsiTheme="minorHAnsi"/>
          <w:color w:val="auto"/>
          <w:szCs w:val="24"/>
        </w:rPr>
        <w:t>noted the CI remained employed as a blood bank technician, with adjustment of his duty assignments</w:t>
      </w:r>
      <w:r w:rsidR="00563FC7" w:rsidRPr="00CC29A8">
        <w:rPr>
          <w:rFonts w:asciiTheme="minorHAnsi" w:eastAsia="HiddenHorzOCR" w:hAnsiTheme="minorHAnsi"/>
          <w:color w:val="auto"/>
          <w:szCs w:val="24"/>
        </w:rPr>
        <w:t xml:space="preserve">, and stated the CI was “unable to function in his previous occupational environment </w:t>
      </w:r>
      <w:r w:rsidR="006A5D4E">
        <w:rPr>
          <w:rFonts w:asciiTheme="minorHAnsi" w:eastAsia="HiddenHorzOCR" w:hAnsiTheme="minorHAnsi"/>
          <w:color w:val="auto"/>
          <w:szCs w:val="24"/>
        </w:rPr>
        <w:t>a</w:t>
      </w:r>
      <w:r w:rsidR="00563FC7" w:rsidRPr="00CC29A8">
        <w:rPr>
          <w:rFonts w:asciiTheme="minorHAnsi" w:eastAsia="HiddenHorzOCR" w:hAnsiTheme="minorHAnsi"/>
          <w:color w:val="auto"/>
          <w:szCs w:val="24"/>
        </w:rPr>
        <w:t xml:space="preserve">ctive </w:t>
      </w:r>
      <w:r w:rsidR="006A5D4E">
        <w:rPr>
          <w:rFonts w:asciiTheme="minorHAnsi" w:eastAsia="HiddenHorzOCR" w:hAnsiTheme="minorHAnsi"/>
          <w:color w:val="auto"/>
          <w:szCs w:val="24"/>
        </w:rPr>
        <w:t>d</w:t>
      </w:r>
      <w:r w:rsidR="00563FC7" w:rsidRPr="00CC29A8">
        <w:rPr>
          <w:rFonts w:asciiTheme="minorHAnsi" w:eastAsia="HiddenHorzOCR" w:hAnsiTheme="minorHAnsi"/>
          <w:color w:val="auto"/>
          <w:szCs w:val="24"/>
        </w:rPr>
        <w:t>uty Army, but is able to function in a less physically demanding environment with limitation in lifting not greater than 25 lb, no walking greater than ½ mile, no prolonged standing greater than 30 min.”  Although the examiner did not specifically comment on the elbows, he stated all four extremities were normal</w:t>
      </w:r>
      <w:r w:rsidR="0015651F" w:rsidRPr="00CC29A8">
        <w:rPr>
          <w:rFonts w:asciiTheme="minorHAnsi" w:eastAsia="HiddenHorzOCR" w:hAnsiTheme="minorHAnsi"/>
          <w:color w:val="auto"/>
          <w:szCs w:val="24"/>
        </w:rPr>
        <w:t>, e</w:t>
      </w:r>
      <w:r w:rsidR="00563FC7" w:rsidRPr="00CC29A8">
        <w:rPr>
          <w:rFonts w:asciiTheme="minorHAnsi" w:eastAsia="HiddenHorzOCR" w:hAnsiTheme="minorHAnsi"/>
          <w:color w:val="auto"/>
          <w:szCs w:val="24"/>
        </w:rPr>
        <w:t xml:space="preserve">xam of the hands was normal, </w:t>
      </w:r>
      <w:r w:rsidR="0015651F" w:rsidRPr="00CC29A8">
        <w:rPr>
          <w:rFonts w:asciiTheme="minorHAnsi" w:eastAsia="HiddenHorzOCR" w:hAnsiTheme="minorHAnsi"/>
          <w:color w:val="auto"/>
          <w:szCs w:val="24"/>
        </w:rPr>
        <w:t>and</w:t>
      </w:r>
      <w:r w:rsidR="00563FC7" w:rsidRPr="00CC29A8">
        <w:rPr>
          <w:rFonts w:asciiTheme="minorHAnsi" w:eastAsia="HiddenHorzOCR" w:hAnsiTheme="minorHAnsi"/>
          <w:color w:val="auto"/>
          <w:szCs w:val="24"/>
        </w:rPr>
        <w:t xml:space="preserve"> neurologic evaluation</w:t>
      </w:r>
      <w:r w:rsidR="0015651F" w:rsidRPr="00CC29A8">
        <w:rPr>
          <w:rFonts w:asciiTheme="minorHAnsi" w:eastAsia="HiddenHorzOCR" w:hAnsiTheme="minorHAnsi"/>
          <w:color w:val="auto"/>
          <w:szCs w:val="24"/>
        </w:rPr>
        <w:t xml:space="preserve"> was normal</w:t>
      </w:r>
      <w:r w:rsidR="00563FC7" w:rsidRPr="00CC29A8">
        <w:rPr>
          <w:rFonts w:asciiTheme="minorHAnsi" w:eastAsia="HiddenHorzOCR" w:hAnsiTheme="minorHAnsi"/>
          <w:color w:val="auto"/>
          <w:szCs w:val="24"/>
        </w:rPr>
        <w:t>, including motor</w:t>
      </w:r>
      <w:r w:rsidR="00C13485" w:rsidRPr="00CC29A8">
        <w:rPr>
          <w:rFonts w:asciiTheme="minorHAnsi" w:eastAsia="HiddenHorzOCR" w:hAnsiTheme="minorHAnsi"/>
          <w:color w:val="auto"/>
          <w:szCs w:val="24"/>
        </w:rPr>
        <w:t xml:space="preserve"> function</w:t>
      </w:r>
      <w:r w:rsidR="00563FC7" w:rsidRPr="00CC29A8">
        <w:rPr>
          <w:rFonts w:asciiTheme="minorHAnsi" w:eastAsia="HiddenHorzOCR" w:hAnsiTheme="minorHAnsi"/>
          <w:color w:val="auto"/>
          <w:szCs w:val="24"/>
        </w:rPr>
        <w:t>, sensory</w:t>
      </w:r>
      <w:r w:rsidR="00C13485" w:rsidRPr="00CC29A8">
        <w:rPr>
          <w:rFonts w:asciiTheme="minorHAnsi" w:eastAsia="HiddenHorzOCR" w:hAnsiTheme="minorHAnsi"/>
          <w:color w:val="auto"/>
          <w:szCs w:val="24"/>
        </w:rPr>
        <w:t xml:space="preserve"> function</w:t>
      </w:r>
      <w:r w:rsidR="00563FC7" w:rsidRPr="00CC29A8">
        <w:rPr>
          <w:rFonts w:asciiTheme="minorHAnsi" w:eastAsia="HiddenHorzOCR" w:hAnsiTheme="minorHAnsi"/>
          <w:color w:val="auto"/>
          <w:szCs w:val="24"/>
        </w:rPr>
        <w:t>, and reflexes.</w:t>
      </w:r>
    </w:p>
    <w:p w:rsidR="00B62191" w:rsidRDefault="00B62191" w:rsidP="00510F9C">
      <w:pPr>
        <w:spacing w:line="240" w:lineRule="exact"/>
        <w:jc w:val="both"/>
        <w:rPr>
          <w:rFonts w:asciiTheme="minorHAnsi" w:eastAsia="HiddenHorzOCR" w:hAnsiTheme="minorHAnsi"/>
          <w:color w:val="auto"/>
          <w:szCs w:val="24"/>
        </w:rPr>
      </w:pPr>
    </w:p>
    <w:p w:rsidR="00B62191" w:rsidRPr="00616919" w:rsidRDefault="00B62191" w:rsidP="00B62191">
      <w:pPr>
        <w:spacing w:line="240" w:lineRule="exact"/>
        <w:jc w:val="both"/>
        <w:rPr>
          <w:rFonts w:asciiTheme="minorHAnsi" w:eastAsia="HiddenHorzOCR" w:hAnsiTheme="minorHAnsi"/>
          <w:color w:val="auto"/>
          <w:szCs w:val="24"/>
        </w:rPr>
      </w:pPr>
      <w:r w:rsidRPr="003846B3">
        <w:rPr>
          <w:rFonts w:asciiTheme="minorHAnsi" w:eastAsia="HiddenHorzOCR" w:hAnsiTheme="minorHAnsi"/>
          <w:color w:val="auto"/>
          <w:szCs w:val="24"/>
        </w:rPr>
        <w:t>The Board’s threshold for countering DES fitness determinations is higher than the VASRD §4.3 (reasonable doubt) standard used for its rating recommendations, but remains adherent to the DoDI 6040.44 “fair and equitable” standard</w:t>
      </w:r>
      <w:r w:rsidRPr="00814780">
        <w:rPr>
          <w:rFonts w:asciiTheme="minorHAnsi" w:eastAsia="HiddenHorzOCR" w:hAnsiTheme="minorHAnsi"/>
          <w:color w:val="auto"/>
          <w:szCs w:val="24"/>
        </w:rPr>
        <w:t xml:space="preserve">.  The Board could not find evidence in the </w:t>
      </w:r>
      <w:r w:rsidRPr="00616919">
        <w:rPr>
          <w:rFonts w:asciiTheme="minorHAnsi" w:eastAsia="HiddenHorzOCR" w:hAnsiTheme="minorHAnsi"/>
          <w:color w:val="auto"/>
          <w:szCs w:val="24"/>
        </w:rPr>
        <w:t xml:space="preserve">commander’s statement or elsewhere in the Service file that documented a preponderance of evidence that the bilateral cubital tunnel syndrome condition, absent the back condition, precluded duty performance.  </w:t>
      </w:r>
    </w:p>
    <w:p w:rsidR="00DB48E6" w:rsidRDefault="00DB48E6" w:rsidP="00510F9C">
      <w:pPr>
        <w:spacing w:line="240" w:lineRule="exact"/>
        <w:jc w:val="both"/>
        <w:rPr>
          <w:rFonts w:asciiTheme="minorHAnsi" w:eastAsia="HiddenHorzOCR" w:hAnsiTheme="minorHAnsi"/>
          <w:color w:val="auto"/>
          <w:szCs w:val="24"/>
        </w:rPr>
      </w:pPr>
    </w:p>
    <w:p w:rsidR="00E105FE" w:rsidRDefault="00E105FE" w:rsidP="00076FD1">
      <w:pPr>
        <w:spacing w:line="240" w:lineRule="exact"/>
        <w:jc w:val="both"/>
        <w:rPr>
          <w:rFonts w:asciiTheme="minorHAnsi" w:eastAsia="HiddenHorzOCR" w:hAnsiTheme="minorHAnsi"/>
          <w:color w:val="auto"/>
          <w:szCs w:val="24"/>
        </w:rPr>
      </w:pPr>
      <w:r w:rsidRPr="00B62191">
        <w:rPr>
          <w:rFonts w:asciiTheme="minorHAnsi" w:eastAsia="HiddenHorzOCR" w:hAnsiTheme="minorHAnsi"/>
          <w:color w:val="auto"/>
          <w:szCs w:val="24"/>
        </w:rPr>
        <w:t xml:space="preserve">Regarding the OSA condition, the MEB history reported a </w:t>
      </w:r>
      <w:proofErr w:type="spellStart"/>
      <w:r w:rsidRPr="00B62191">
        <w:rPr>
          <w:rFonts w:asciiTheme="minorHAnsi" w:eastAsia="HiddenHorzOCR" w:hAnsiTheme="minorHAnsi"/>
          <w:color w:val="auto"/>
          <w:szCs w:val="24"/>
        </w:rPr>
        <w:t>polysomnogram</w:t>
      </w:r>
      <w:proofErr w:type="spellEnd"/>
      <w:r w:rsidRPr="00B62191">
        <w:rPr>
          <w:rFonts w:asciiTheme="minorHAnsi" w:eastAsia="HiddenHorzOCR" w:hAnsiTheme="minorHAnsi"/>
          <w:color w:val="auto"/>
          <w:szCs w:val="24"/>
        </w:rPr>
        <w:t xml:space="preserve"> conducted </w:t>
      </w:r>
      <w:r w:rsidR="00E92D3F" w:rsidRPr="00B62191">
        <w:rPr>
          <w:rFonts w:asciiTheme="minorHAnsi" w:eastAsia="HiddenHorzOCR" w:hAnsiTheme="minorHAnsi"/>
          <w:color w:val="auto"/>
          <w:szCs w:val="24"/>
        </w:rPr>
        <w:t xml:space="preserve">36 </w:t>
      </w:r>
      <w:r w:rsidRPr="00B62191">
        <w:rPr>
          <w:rFonts w:asciiTheme="minorHAnsi" w:eastAsia="HiddenHorzOCR" w:hAnsiTheme="minorHAnsi"/>
          <w:color w:val="auto"/>
          <w:szCs w:val="24"/>
        </w:rPr>
        <w:t>months pre-separation identified severe OSA, with an apnea-</w:t>
      </w:r>
      <w:proofErr w:type="spellStart"/>
      <w:r w:rsidRPr="00B62191">
        <w:rPr>
          <w:rFonts w:asciiTheme="minorHAnsi" w:eastAsia="HiddenHorzOCR" w:hAnsiTheme="minorHAnsi"/>
          <w:color w:val="auto"/>
          <w:szCs w:val="24"/>
        </w:rPr>
        <w:t>hypopnea</w:t>
      </w:r>
      <w:proofErr w:type="spellEnd"/>
      <w:r w:rsidRPr="00B62191">
        <w:rPr>
          <w:rFonts w:asciiTheme="minorHAnsi" w:eastAsia="HiddenHorzOCR" w:hAnsiTheme="minorHAnsi"/>
          <w:color w:val="auto"/>
          <w:szCs w:val="24"/>
        </w:rPr>
        <w:t xml:space="preserve"> index of 55, and adequate </w:t>
      </w:r>
      <w:r w:rsidR="006A5D4E">
        <w:rPr>
          <w:rFonts w:asciiTheme="minorHAnsi" w:eastAsia="HiddenHorzOCR" w:hAnsiTheme="minorHAnsi"/>
          <w:color w:val="auto"/>
          <w:szCs w:val="24"/>
        </w:rPr>
        <w:t>c</w:t>
      </w:r>
      <w:r w:rsidRPr="00B62191">
        <w:rPr>
          <w:rFonts w:asciiTheme="minorHAnsi" w:eastAsia="HiddenHorzOCR" w:hAnsiTheme="minorHAnsi"/>
          <w:color w:val="auto"/>
          <w:szCs w:val="24"/>
        </w:rPr>
        <w:t xml:space="preserve">ontinuous </w:t>
      </w:r>
      <w:r w:rsidR="006A5D4E">
        <w:rPr>
          <w:rFonts w:asciiTheme="minorHAnsi" w:eastAsia="HiddenHorzOCR" w:hAnsiTheme="minorHAnsi"/>
          <w:color w:val="auto"/>
          <w:szCs w:val="24"/>
        </w:rPr>
        <w:t>p</w:t>
      </w:r>
      <w:r w:rsidRPr="00B62191">
        <w:rPr>
          <w:rFonts w:asciiTheme="minorHAnsi" w:eastAsia="HiddenHorzOCR" w:hAnsiTheme="minorHAnsi"/>
          <w:color w:val="auto"/>
          <w:szCs w:val="24"/>
        </w:rPr>
        <w:t xml:space="preserve">ositive </w:t>
      </w:r>
      <w:r w:rsidR="006A5D4E">
        <w:rPr>
          <w:rFonts w:asciiTheme="minorHAnsi" w:eastAsia="HiddenHorzOCR" w:hAnsiTheme="minorHAnsi"/>
          <w:color w:val="auto"/>
          <w:szCs w:val="24"/>
        </w:rPr>
        <w:t>a</w:t>
      </w:r>
      <w:r w:rsidRPr="00B62191">
        <w:rPr>
          <w:rFonts w:asciiTheme="minorHAnsi" w:eastAsia="HiddenHorzOCR" w:hAnsiTheme="minorHAnsi"/>
          <w:color w:val="auto"/>
          <w:szCs w:val="24"/>
        </w:rPr>
        <w:t xml:space="preserve">ir </w:t>
      </w:r>
      <w:r w:rsidR="006A5D4E">
        <w:rPr>
          <w:rFonts w:asciiTheme="minorHAnsi" w:eastAsia="HiddenHorzOCR" w:hAnsiTheme="minorHAnsi"/>
          <w:color w:val="auto"/>
          <w:szCs w:val="24"/>
        </w:rPr>
        <w:t>p</w:t>
      </w:r>
      <w:r w:rsidRPr="00B62191">
        <w:rPr>
          <w:rFonts w:asciiTheme="minorHAnsi" w:eastAsia="HiddenHorzOCR" w:hAnsiTheme="minorHAnsi"/>
          <w:color w:val="auto"/>
          <w:szCs w:val="24"/>
        </w:rPr>
        <w:t>ressure (CPAP) titration at 11 cm of water pressure.  The CI was scheduled to receive his CPAP machine the following week (</w:t>
      </w:r>
      <w:r w:rsidR="00E92D3F" w:rsidRPr="00B62191">
        <w:rPr>
          <w:rFonts w:asciiTheme="minorHAnsi" w:eastAsia="HiddenHorzOCR" w:hAnsiTheme="minorHAnsi"/>
          <w:color w:val="auto"/>
          <w:szCs w:val="24"/>
        </w:rPr>
        <w:t xml:space="preserve">34 </w:t>
      </w:r>
      <w:r w:rsidRPr="00B62191">
        <w:rPr>
          <w:rFonts w:asciiTheme="minorHAnsi" w:eastAsia="HiddenHorzOCR" w:hAnsiTheme="minorHAnsi"/>
          <w:color w:val="auto"/>
          <w:szCs w:val="24"/>
        </w:rPr>
        <w:t>months pre-separation).  A psychiatry memo to the PEB dated two months later (</w:t>
      </w:r>
      <w:r w:rsidR="00E92D3F" w:rsidRPr="00B62191">
        <w:rPr>
          <w:rFonts w:asciiTheme="minorHAnsi" w:eastAsia="HiddenHorzOCR" w:hAnsiTheme="minorHAnsi"/>
          <w:color w:val="auto"/>
          <w:szCs w:val="24"/>
        </w:rPr>
        <w:t xml:space="preserve">32 </w:t>
      </w:r>
      <w:r w:rsidRPr="00B62191">
        <w:rPr>
          <w:rFonts w:asciiTheme="minorHAnsi" w:eastAsia="HiddenHorzOCR" w:hAnsiTheme="minorHAnsi"/>
          <w:color w:val="auto"/>
          <w:szCs w:val="24"/>
        </w:rPr>
        <w:t xml:space="preserve">months pre-separation) reported the CI’s CPAP had </w:t>
      </w:r>
      <w:r w:rsidR="00543359" w:rsidRPr="00B62191">
        <w:rPr>
          <w:rFonts w:asciiTheme="minorHAnsi" w:eastAsia="HiddenHorzOCR" w:hAnsiTheme="minorHAnsi"/>
          <w:color w:val="auto"/>
          <w:szCs w:val="24"/>
        </w:rPr>
        <w:t>“</w:t>
      </w:r>
      <w:r w:rsidRPr="00B62191">
        <w:rPr>
          <w:rFonts w:asciiTheme="minorHAnsi" w:eastAsia="HiddenHorzOCR" w:hAnsiTheme="minorHAnsi"/>
          <w:color w:val="auto"/>
          <w:szCs w:val="24"/>
        </w:rPr>
        <w:t>not been working due to fit problems with the mask</w:t>
      </w:r>
      <w:r w:rsidR="00543359" w:rsidRPr="00B62191">
        <w:rPr>
          <w:rFonts w:asciiTheme="minorHAnsi" w:eastAsia="HiddenHorzOCR" w:hAnsiTheme="minorHAnsi"/>
          <w:color w:val="auto"/>
          <w:szCs w:val="24"/>
        </w:rPr>
        <w:t>,” and</w:t>
      </w:r>
      <w:r w:rsidR="00543359">
        <w:rPr>
          <w:rFonts w:asciiTheme="minorHAnsi" w:eastAsia="HiddenHorzOCR" w:hAnsiTheme="minorHAnsi"/>
          <w:color w:val="auto"/>
          <w:szCs w:val="24"/>
        </w:rPr>
        <w:t xml:space="preserve"> cited “definite” resulting impairment.  </w:t>
      </w:r>
      <w:r w:rsidR="00543359" w:rsidRPr="00CC29A8">
        <w:rPr>
          <w:rFonts w:asciiTheme="minorHAnsi" w:eastAsia="HiddenHorzOCR" w:hAnsiTheme="minorHAnsi"/>
          <w:color w:val="auto"/>
          <w:szCs w:val="24"/>
        </w:rPr>
        <w:t>The CI’s appeal to the PEB suggested he had excessive daytime sleepiness</w:t>
      </w:r>
      <w:r w:rsidR="007D7C68" w:rsidRPr="00CC29A8">
        <w:rPr>
          <w:rFonts w:asciiTheme="minorHAnsi" w:eastAsia="HiddenHorzOCR" w:hAnsiTheme="minorHAnsi"/>
          <w:color w:val="auto"/>
          <w:szCs w:val="24"/>
        </w:rPr>
        <w:t>;</w:t>
      </w:r>
      <w:r w:rsidR="00543359" w:rsidRPr="00CC29A8">
        <w:rPr>
          <w:rFonts w:asciiTheme="minorHAnsi" w:eastAsia="HiddenHorzOCR" w:hAnsiTheme="minorHAnsi"/>
          <w:color w:val="auto"/>
          <w:szCs w:val="24"/>
        </w:rPr>
        <w:t xml:space="preserve"> however</w:t>
      </w:r>
      <w:r w:rsidR="007D7C68" w:rsidRPr="00CC29A8">
        <w:rPr>
          <w:rFonts w:asciiTheme="minorHAnsi" w:eastAsia="HiddenHorzOCR" w:hAnsiTheme="minorHAnsi"/>
          <w:color w:val="auto"/>
          <w:szCs w:val="24"/>
        </w:rPr>
        <w:t>,</w:t>
      </w:r>
      <w:r w:rsidR="00543359" w:rsidRPr="00CC29A8">
        <w:rPr>
          <w:rFonts w:asciiTheme="minorHAnsi" w:eastAsia="HiddenHorzOCR" w:hAnsiTheme="minorHAnsi"/>
          <w:color w:val="auto"/>
          <w:szCs w:val="24"/>
        </w:rPr>
        <w:t xml:space="preserve"> the PEB’s response stated the CI’s OSA was “controllable with CPAP, and therefore does not render you unfit for that condition.” </w:t>
      </w:r>
      <w:r w:rsidR="005B3211" w:rsidRPr="00CC29A8">
        <w:rPr>
          <w:rFonts w:asciiTheme="minorHAnsi" w:eastAsia="HiddenHorzOCR" w:hAnsiTheme="minorHAnsi"/>
          <w:color w:val="auto"/>
          <w:szCs w:val="24"/>
        </w:rPr>
        <w:t xml:space="preserve"> AR 40-501 directs referral to MEB for OSA that “</w:t>
      </w:r>
      <w:r w:rsidR="00076FD1" w:rsidRPr="00CC29A8">
        <w:rPr>
          <w:rFonts w:asciiTheme="minorHAnsi" w:eastAsia="HiddenHorzOCR" w:hAnsiTheme="minorHAnsi"/>
          <w:color w:val="auto"/>
          <w:szCs w:val="24"/>
        </w:rPr>
        <w:t>cannot be corrected with medical therapy, nasal continuous positive</w:t>
      </w:r>
      <w:r w:rsidR="00076FD1" w:rsidRPr="00076FD1">
        <w:rPr>
          <w:rFonts w:asciiTheme="minorHAnsi" w:eastAsia="HiddenHorzOCR" w:hAnsiTheme="minorHAnsi"/>
          <w:color w:val="auto"/>
          <w:szCs w:val="24"/>
        </w:rPr>
        <w:t xml:space="preserve"> airway pressure (CPAP)</w:t>
      </w:r>
      <w:r w:rsidR="00076FD1">
        <w:rPr>
          <w:rFonts w:asciiTheme="minorHAnsi" w:eastAsia="HiddenHorzOCR" w:hAnsiTheme="minorHAnsi"/>
          <w:color w:val="auto"/>
          <w:szCs w:val="24"/>
        </w:rPr>
        <w:t>, [etc.]…,” and allows for a 12-month trial of CPAP prior to any fitness determination</w:t>
      </w:r>
      <w:r w:rsidR="00616919">
        <w:rPr>
          <w:rFonts w:asciiTheme="minorHAnsi" w:eastAsia="HiddenHorzOCR" w:hAnsiTheme="minorHAnsi"/>
          <w:color w:val="auto"/>
          <w:szCs w:val="24"/>
        </w:rPr>
        <w:t>.</w:t>
      </w:r>
      <w:r w:rsidR="005B3211">
        <w:rPr>
          <w:rFonts w:asciiTheme="minorHAnsi" w:eastAsia="HiddenHorzOCR" w:hAnsiTheme="minorHAnsi"/>
          <w:color w:val="auto"/>
          <w:szCs w:val="24"/>
        </w:rPr>
        <w:t xml:space="preserve">  </w:t>
      </w:r>
      <w:r w:rsidR="00076FD1" w:rsidRPr="00CC29A8">
        <w:rPr>
          <w:rFonts w:asciiTheme="minorHAnsi" w:eastAsia="HiddenHorzOCR" w:hAnsiTheme="minorHAnsi"/>
          <w:color w:val="auto"/>
          <w:szCs w:val="24"/>
        </w:rPr>
        <w:t xml:space="preserve">The CI had apparently received his CPAP machine only two months prior to the MEB, and had not realized the full benefit of it due to “fit problems with the mask.”  </w:t>
      </w:r>
      <w:r w:rsidR="00543359" w:rsidRPr="00CC29A8">
        <w:rPr>
          <w:rFonts w:asciiTheme="minorHAnsi" w:eastAsia="HiddenHorzOCR" w:hAnsiTheme="minorHAnsi"/>
          <w:color w:val="auto"/>
          <w:szCs w:val="24"/>
        </w:rPr>
        <w:t>A VA exam 1</w:t>
      </w:r>
      <w:r w:rsidR="00E34694" w:rsidRPr="00CC29A8">
        <w:rPr>
          <w:rFonts w:asciiTheme="minorHAnsi" w:eastAsia="HiddenHorzOCR" w:hAnsiTheme="minorHAnsi"/>
          <w:color w:val="auto"/>
          <w:szCs w:val="24"/>
        </w:rPr>
        <w:t>8</w:t>
      </w:r>
      <w:r w:rsidR="00543359" w:rsidRPr="00CC29A8">
        <w:rPr>
          <w:rFonts w:asciiTheme="minorHAnsi" w:eastAsia="HiddenHorzOCR" w:hAnsiTheme="minorHAnsi"/>
          <w:color w:val="auto"/>
          <w:szCs w:val="24"/>
        </w:rPr>
        <w:t xml:space="preserve"> months p</w:t>
      </w:r>
      <w:r w:rsidR="00E34694" w:rsidRPr="00CC29A8">
        <w:rPr>
          <w:rFonts w:asciiTheme="minorHAnsi" w:eastAsia="HiddenHorzOCR" w:hAnsiTheme="minorHAnsi"/>
          <w:color w:val="auto"/>
          <w:szCs w:val="24"/>
        </w:rPr>
        <w:t>re</w:t>
      </w:r>
      <w:r w:rsidR="00543359" w:rsidRPr="00CC29A8">
        <w:rPr>
          <w:rFonts w:asciiTheme="minorHAnsi" w:eastAsia="HiddenHorzOCR" w:hAnsiTheme="minorHAnsi"/>
          <w:color w:val="auto"/>
          <w:szCs w:val="24"/>
        </w:rPr>
        <w:t>-separation noted the CI was still on CPAP, but did not give further details</w:t>
      </w:r>
      <w:r w:rsidR="00543359">
        <w:rPr>
          <w:rFonts w:asciiTheme="minorHAnsi" w:eastAsia="HiddenHorzOCR" w:hAnsiTheme="minorHAnsi"/>
          <w:color w:val="auto"/>
          <w:szCs w:val="24"/>
        </w:rPr>
        <w:t xml:space="preserve"> regarding response to treatment or daytime sleepiness.  </w:t>
      </w:r>
    </w:p>
    <w:p w:rsidR="00E105FE" w:rsidRDefault="00E105FE" w:rsidP="00510F9C">
      <w:pPr>
        <w:spacing w:line="240" w:lineRule="exact"/>
        <w:jc w:val="both"/>
        <w:rPr>
          <w:rFonts w:asciiTheme="minorHAnsi" w:eastAsia="HiddenHorzOCR" w:hAnsiTheme="minorHAnsi"/>
          <w:color w:val="auto"/>
          <w:szCs w:val="24"/>
        </w:rPr>
      </w:pPr>
    </w:p>
    <w:p w:rsidR="00814780" w:rsidRPr="00814780" w:rsidRDefault="00814780" w:rsidP="00510F9C">
      <w:pPr>
        <w:spacing w:line="240" w:lineRule="exact"/>
        <w:jc w:val="both"/>
        <w:rPr>
          <w:rFonts w:asciiTheme="minorHAnsi" w:eastAsia="HiddenHorzOCR" w:hAnsiTheme="minorHAnsi"/>
          <w:color w:val="auto"/>
          <w:szCs w:val="24"/>
          <w:highlight w:val="magenta"/>
        </w:rPr>
      </w:pPr>
      <w:r w:rsidRPr="00616919">
        <w:rPr>
          <w:rFonts w:asciiTheme="minorHAnsi" w:eastAsia="HiddenHorzOCR" w:hAnsiTheme="minorHAnsi"/>
          <w:color w:val="auto"/>
          <w:szCs w:val="24"/>
        </w:rPr>
        <w:t xml:space="preserve">The PEB’s disability description for OSA </w:t>
      </w:r>
      <w:r w:rsidR="00F053A2" w:rsidRPr="00616919">
        <w:rPr>
          <w:rFonts w:asciiTheme="minorHAnsi" w:eastAsia="HiddenHorzOCR" w:hAnsiTheme="minorHAnsi"/>
          <w:color w:val="auto"/>
          <w:szCs w:val="24"/>
        </w:rPr>
        <w:t>stated</w:t>
      </w:r>
      <w:r w:rsidRPr="00616919">
        <w:rPr>
          <w:rFonts w:asciiTheme="minorHAnsi" w:eastAsia="HiddenHorzOCR" w:hAnsiTheme="minorHAnsi"/>
          <w:color w:val="auto"/>
          <w:szCs w:val="24"/>
        </w:rPr>
        <w:t xml:space="preserve"> “There is no evidence of interference with performance of his duties if he were to seek proper adjustment or alteration of the type of device used.” </w:t>
      </w:r>
      <w:r w:rsidR="00F053A2" w:rsidRPr="00616919">
        <w:rPr>
          <w:rFonts w:asciiTheme="minorHAnsi" w:eastAsia="HiddenHorzOCR" w:hAnsiTheme="minorHAnsi"/>
          <w:color w:val="auto"/>
          <w:szCs w:val="24"/>
        </w:rPr>
        <w:t xml:space="preserve"> This a</w:t>
      </w:r>
      <w:r w:rsidRPr="00616919">
        <w:rPr>
          <w:rFonts w:asciiTheme="minorHAnsi" w:eastAsia="HiddenHorzOCR" w:hAnsiTheme="minorHAnsi"/>
          <w:color w:val="auto"/>
          <w:szCs w:val="24"/>
        </w:rPr>
        <w:t xml:space="preserve">ppeared to </w:t>
      </w:r>
      <w:r w:rsidR="00F053A2" w:rsidRPr="00616919">
        <w:rPr>
          <w:rFonts w:asciiTheme="minorHAnsi" w:eastAsia="HiddenHorzOCR" w:hAnsiTheme="minorHAnsi"/>
          <w:color w:val="auto"/>
          <w:szCs w:val="24"/>
        </w:rPr>
        <w:t xml:space="preserve">either </w:t>
      </w:r>
      <w:r w:rsidRPr="00616919">
        <w:rPr>
          <w:rFonts w:asciiTheme="minorHAnsi" w:eastAsia="HiddenHorzOCR" w:hAnsiTheme="minorHAnsi"/>
          <w:color w:val="auto"/>
          <w:szCs w:val="24"/>
        </w:rPr>
        <w:t xml:space="preserve">consider non-compliance </w:t>
      </w:r>
      <w:r w:rsidR="00F053A2" w:rsidRPr="00616919">
        <w:rPr>
          <w:rFonts w:asciiTheme="minorHAnsi" w:eastAsia="HiddenHorzOCR" w:hAnsiTheme="minorHAnsi"/>
          <w:color w:val="auto"/>
          <w:szCs w:val="24"/>
        </w:rPr>
        <w:t xml:space="preserve">or </w:t>
      </w:r>
      <w:r w:rsidRPr="00616919">
        <w:rPr>
          <w:rFonts w:asciiTheme="minorHAnsi" w:eastAsia="HiddenHorzOCR" w:hAnsiTheme="minorHAnsi"/>
          <w:color w:val="auto"/>
          <w:szCs w:val="24"/>
        </w:rPr>
        <w:t>was speculati</w:t>
      </w:r>
      <w:r w:rsidR="00F053A2" w:rsidRPr="00616919">
        <w:rPr>
          <w:rFonts w:asciiTheme="minorHAnsi" w:eastAsia="HiddenHorzOCR" w:hAnsiTheme="minorHAnsi"/>
          <w:color w:val="auto"/>
          <w:szCs w:val="24"/>
        </w:rPr>
        <w:t xml:space="preserve">ve.  </w:t>
      </w:r>
      <w:r w:rsidR="00B37BB3" w:rsidRPr="00616919">
        <w:rPr>
          <w:rFonts w:asciiTheme="minorHAnsi" w:eastAsia="HiddenHorzOCR" w:hAnsiTheme="minorHAnsi"/>
          <w:color w:val="auto"/>
          <w:szCs w:val="24"/>
        </w:rPr>
        <w:t xml:space="preserve">The Board deliberated concerning the fitness of OSA and considered the duty restrictions at the time of the commander’s statement and profile were prior to a sufficient period of </w:t>
      </w:r>
      <w:r w:rsidRPr="00616919">
        <w:rPr>
          <w:rFonts w:asciiTheme="minorHAnsi" w:eastAsia="HiddenHorzOCR" w:hAnsiTheme="minorHAnsi"/>
          <w:color w:val="auto"/>
          <w:szCs w:val="24"/>
        </w:rPr>
        <w:t>treatment with CPAP; however, by the time of separation there was no evidence of ongoing excessive daytime somnolence or any interference in work performance from sleep-related conditions.  Routinely OSA is not considered unfitting solely on the basis of field and operational impediments to the use of CPAP.  By the time of permanent separation there was no evidence in this case that OSA was associated with any unfitting impairments not corrected by CPAP.  All evidence considered</w:t>
      </w:r>
      <w:proofErr w:type="gramStart"/>
      <w:r w:rsidRPr="00616919">
        <w:rPr>
          <w:rFonts w:asciiTheme="minorHAnsi" w:eastAsia="HiddenHorzOCR" w:hAnsiTheme="minorHAnsi"/>
          <w:color w:val="auto"/>
          <w:szCs w:val="24"/>
        </w:rPr>
        <w:t>,</w:t>
      </w:r>
      <w:proofErr w:type="gramEnd"/>
      <w:r w:rsidRPr="00616919">
        <w:rPr>
          <w:rFonts w:asciiTheme="minorHAnsi" w:eastAsia="HiddenHorzOCR" w:hAnsiTheme="minorHAnsi"/>
          <w:color w:val="auto"/>
          <w:szCs w:val="24"/>
        </w:rPr>
        <w:t xml:space="preserve"> there is not reasonable doubt in the CI’s favor supporting recharacterization of the PEB fitness adjudication for the OSA condition.</w:t>
      </w:r>
    </w:p>
    <w:p w:rsidR="00814780" w:rsidRDefault="00814780" w:rsidP="00510F9C">
      <w:pPr>
        <w:spacing w:line="240" w:lineRule="exact"/>
        <w:jc w:val="both"/>
        <w:rPr>
          <w:rFonts w:asciiTheme="minorHAnsi" w:eastAsia="HiddenHorzOCR" w:hAnsiTheme="minorHAnsi"/>
          <w:color w:val="auto"/>
          <w:szCs w:val="24"/>
          <w:highlight w:val="yellow"/>
        </w:rPr>
      </w:pPr>
    </w:p>
    <w:p w:rsidR="00EC337D" w:rsidRDefault="00593FCC" w:rsidP="00510F9C">
      <w:pPr>
        <w:spacing w:line="240" w:lineRule="exact"/>
        <w:jc w:val="both"/>
        <w:rPr>
          <w:rFonts w:asciiTheme="minorHAnsi" w:eastAsia="HiddenHorzOCR" w:hAnsiTheme="minorHAnsi"/>
          <w:color w:val="auto"/>
          <w:szCs w:val="24"/>
        </w:rPr>
      </w:pPr>
      <w:r w:rsidRPr="00C3521D">
        <w:rPr>
          <w:rFonts w:asciiTheme="minorHAnsi" w:eastAsia="HiddenHorzOCR" w:hAnsiTheme="minorHAnsi"/>
          <w:color w:val="auto"/>
          <w:szCs w:val="24"/>
        </w:rPr>
        <w:t>All evidence considered</w:t>
      </w:r>
      <w:proofErr w:type="gramStart"/>
      <w:r w:rsidRPr="00C3521D">
        <w:rPr>
          <w:rFonts w:asciiTheme="minorHAnsi" w:eastAsia="HiddenHorzOCR" w:hAnsiTheme="minorHAnsi"/>
          <w:color w:val="auto"/>
          <w:szCs w:val="24"/>
        </w:rPr>
        <w:t>,</w:t>
      </w:r>
      <w:proofErr w:type="gramEnd"/>
      <w:r w:rsidRPr="00C3521D">
        <w:rPr>
          <w:rFonts w:asciiTheme="minorHAnsi" w:eastAsia="HiddenHorzOCR" w:hAnsiTheme="minorHAnsi"/>
          <w:color w:val="auto"/>
          <w:szCs w:val="24"/>
        </w:rPr>
        <w:t xml:space="preserve"> there is not </w:t>
      </w:r>
      <w:r w:rsidR="0051652E">
        <w:rPr>
          <w:rFonts w:asciiTheme="minorHAnsi" w:eastAsia="HiddenHorzOCR" w:hAnsiTheme="minorHAnsi"/>
          <w:color w:val="auto"/>
          <w:szCs w:val="24"/>
        </w:rPr>
        <w:t>sufficient evidence</w:t>
      </w:r>
      <w:r w:rsidRPr="00C3521D">
        <w:rPr>
          <w:rFonts w:asciiTheme="minorHAnsi" w:eastAsia="HiddenHorzOCR" w:hAnsiTheme="minorHAnsi"/>
          <w:color w:val="auto"/>
          <w:szCs w:val="24"/>
        </w:rPr>
        <w:t xml:space="preserve"> in the CI’s favor</w:t>
      </w:r>
      <w:r w:rsidRPr="00711350">
        <w:rPr>
          <w:rFonts w:asciiTheme="minorHAnsi" w:eastAsia="HiddenHorzOCR" w:hAnsiTheme="minorHAnsi"/>
          <w:color w:val="auto"/>
          <w:szCs w:val="24"/>
        </w:rPr>
        <w:t xml:space="preserve"> supporting </w:t>
      </w:r>
      <w:r w:rsidRPr="00616919">
        <w:rPr>
          <w:rFonts w:asciiTheme="minorHAnsi" w:eastAsia="HiddenHorzOCR" w:hAnsiTheme="minorHAnsi"/>
          <w:color w:val="auto"/>
          <w:szCs w:val="24"/>
        </w:rPr>
        <w:t xml:space="preserve">recharacterization of the </w:t>
      </w:r>
      <w:r w:rsidR="0051652E" w:rsidRPr="00616919">
        <w:rPr>
          <w:rFonts w:asciiTheme="minorHAnsi" w:eastAsia="HiddenHorzOCR" w:hAnsiTheme="minorHAnsi"/>
          <w:color w:val="auto"/>
          <w:szCs w:val="24"/>
        </w:rPr>
        <w:t>F</w:t>
      </w:r>
      <w:r w:rsidRPr="00616919">
        <w:rPr>
          <w:rFonts w:asciiTheme="minorHAnsi" w:eastAsia="HiddenHorzOCR" w:hAnsiTheme="minorHAnsi"/>
          <w:color w:val="auto"/>
          <w:szCs w:val="24"/>
        </w:rPr>
        <w:t xml:space="preserve">PEB fitness adjudication for </w:t>
      </w:r>
      <w:r w:rsidR="0051652E" w:rsidRPr="00616919">
        <w:rPr>
          <w:rFonts w:asciiTheme="minorHAnsi" w:eastAsia="HiddenHorzOCR" w:hAnsiTheme="minorHAnsi"/>
          <w:color w:val="auto"/>
          <w:szCs w:val="24"/>
        </w:rPr>
        <w:t>either</w:t>
      </w:r>
      <w:r w:rsidRPr="00616919">
        <w:rPr>
          <w:rFonts w:asciiTheme="minorHAnsi" w:eastAsia="HiddenHorzOCR" w:hAnsiTheme="minorHAnsi"/>
          <w:color w:val="auto"/>
          <w:szCs w:val="24"/>
        </w:rPr>
        <w:t xml:space="preserve"> </w:t>
      </w:r>
      <w:r w:rsidR="00CC29A8">
        <w:rPr>
          <w:rFonts w:asciiTheme="minorHAnsi" w:eastAsia="HiddenHorzOCR" w:hAnsiTheme="minorHAnsi"/>
          <w:color w:val="auto"/>
          <w:szCs w:val="24"/>
        </w:rPr>
        <w:t xml:space="preserve">the </w:t>
      </w:r>
      <w:r w:rsidR="00F053A2" w:rsidRPr="00616919">
        <w:rPr>
          <w:rFonts w:asciiTheme="minorHAnsi" w:eastAsia="HiddenHorzOCR" w:hAnsiTheme="minorHAnsi"/>
          <w:color w:val="auto"/>
          <w:szCs w:val="24"/>
        </w:rPr>
        <w:t xml:space="preserve">bilateral cubital tunnel syndrome or the OSA </w:t>
      </w:r>
      <w:r w:rsidRPr="00616919">
        <w:rPr>
          <w:rFonts w:asciiTheme="minorHAnsi" w:eastAsia="HiddenHorzOCR" w:hAnsiTheme="minorHAnsi"/>
          <w:color w:val="auto"/>
          <w:szCs w:val="24"/>
        </w:rPr>
        <w:t>conditions</w:t>
      </w:r>
      <w:r w:rsidR="00C3521D">
        <w:rPr>
          <w:rFonts w:asciiTheme="minorHAnsi" w:eastAsia="HiddenHorzOCR" w:hAnsiTheme="minorHAnsi"/>
          <w:color w:val="auto"/>
          <w:szCs w:val="24"/>
        </w:rPr>
        <w:t>.</w:t>
      </w:r>
    </w:p>
    <w:p w:rsidR="00B11E38" w:rsidRDefault="00EC337D" w:rsidP="00510F9C">
      <w:pPr>
        <w:spacing w:line="240" w:lineRule="exact"/>
        <w:jc w:val="both"/>
        <w:rPr>
          <w:rFonts w:asciiTheme="minorHAnsi" w:hAnsiTheme="minorHAnsi"/>
          <w:color w:val="auto"/>
          <w:szCs w:val="24"/>
        </w:rPr>
      </w:pPr>
      <w:proofErr w:type="gramStart"/>
      <w:r w:rsidRPr="00F547BF">
        <w:rPr>
          <w:rFonts w:asciiTheme="minorHAnsi" w:hAnsiTheme="minorHAnsi"/>
          <w:color w:val="auto"/>
          <w:szCs w:val="24"/>
          <w:u w:val="single"/>
        </w:rPr>
        <w:lastRenderedPageBreak/>
        <w:t>Remaining Conditions</w:t>
      </w:r>
      <w:r w:rsidRPr="00F547BF">
        <w:rPr>
          <w:rFonts w:asciiTheme="minorHAnsi" w:hAnsiTheme="minorHAnsi"/>
          <w:color w:val="auto"/>
          <w:szCs w:val="24"/>
        </w:rPr>
        <w:t>.</w:t>
      </w:r>
      <w:proofErr w:type="gramEnd"/>
      <w:r w:rsidRPr="00F547BF">
        <w:rPr>
          <w:rFonts w:asciiTheme="minorHAnsi" w:hAnsiTheme="minorHAnsi"/>
          <w:color w:val="auto"/>
          <w:szCs w:val="24"/>
        </w:rPr>
        <w:t xml:space="preserve">  Other </w:t>
      </w:r>
      <w:r w:rsidRPr="00616919">
        <w:rPr>
          <w:rFonts w:asciiTheme="minorHAnsi" w:hAnsiTheme="minorHAnsi"/>
          <w:color w:val="auto"/>
          <w:szCs w:val="24"/>
        </w:rPr>
        <w:t xml:space="preserve">conditions identified in the DES file were </w:t>
      </w:r>
      <w:r w:rsidR="00377C76" w:rsidRPr="00616919">
        <w:rPr>
          <w:rFonts w:asciiTheme="minorHAnsi" w:hAnsiTheme="minorHAnsi"/>
          <w:color w:val="auto"/>
          <w:szCs w:val="24"/>
        </w:rPr>
        <w:t xml:space="preserve">depression (VA 30%), </w:t>
      </w:r>
      <w:r w:rsidR="00557DC8" w:rsidRPr="00616919">
        <w:rPr>
          <w:rFonts w:asciiTheme="minorHAnsi" w:hAnsiTheme="minorHAnsi"/>
          <w:color w:val="auto"/>
          <w:szCs w:val="24"/>
        </w:rPr>
        <w:t>cervical disc disease</w:t>
      </w:r>
      <w:r w:rsidR="00722388" w:rsidRPr="00616919">
        <w:rPr>
          <w:rFonts w:asciiTheme="minorHAnsi" w:hAnsiTheme="minorHAnsi"/>
          <w:color w:val="auto"/>
          <w:szCs w:val="24"/>
        </w:rPr>
        <w:t xml:space="preserve"> (VA 10%)</w:t>
      </w:r>
      <w:r w:rsidR="00557DC8" w:rsidRPr="00616919">
        <w:rPr>
          <w:rFonts w:asciiTheme="minorHAnsi" w:hAnsiTheme="minorHAnsi"/>
          <w:color w:val="auto"/>
          <w:szCs w:val="24"/>
        </w:rPr>
        <w:t xml:space="preserve">, </w:t>
      </w:r>
      <w:r w:rsidR="00722388" w:rsidRPr="00616919">
        <w:rPr>
          <w:rFonts w:asciiTheme="minorHAnsi" w:hAnsiTheme="minorHAnsi"/>
          <w:color w:val="auto"/>
          <w:szCs w:val="24"/>
        </w:rPr>
        <w:t xml:space="preserve">gastroesophageal reflux disease (VA 10%), </w:t>
      </w:r>
      <w:r w:rsidR="00377C76" w:rsidRPr="00616919">
        <w:rPr>
          <w:rFonts w:asciiTheme="minorHAnsi" w:hAnsiTheme="minorHAnsi"/>
          <w:color w:val="auto"/>
          <w:szCs w:val="24"/>
        </w:rPr>
        <w:t xml:space="preserve">bronchitis, </w:t>
      </w:r>
      <w:r w:rsidR="00B94126" w:rsidRPr="00616919">
        <w:rPr>
          <w:rFonts w:asciiTheme="minorHAnsi" w:hAnsiTheme="minorHAnsi"/>
          <w:color w:val="auto"/>
          <w:szCs w:val="24"/>
        </w:rPr>
        <w:t xml:space="preserve">seasonal allergies, bilateral knee pain with </w:t>
      </w:r>
      <w:r w:rsidR="00377C76" w:rsidRPr="00616919">
        <w:rPr>
          <w:rFonts w:asciiTheme="minorHAnsi" w:hAnsiTheme="minorHAnsi"/>
          <w:color w:val="auto"/>
          <w:szCs w:val="24"/>
        </w:rPr>
        <w:t xml:space="preserve">bursitis, </w:t>
      </w:r>
      <w:proofErr w:type="spellStart"/>
      <w:r w:rsidR="00377C76" w:rsidRPr="00616919">
        <w:rPr>
          <w:rFonts w:asciiTheme="minorHAnsi" w:hAnsiTheme="minorHAnsi"/>
          <w:color w:val="auto"/>
          <w:szCs w:val="24"/>
        </w:rPr>
        <w:t>supraventricular</w:t>
      </w:r>
      <w:proofErr w:type="spellEnd"/>
      <w:r w:rsidR="00377C76" w:rsidRPr="00616919">
        <w:rPr>
          <w:rFonts w:asciiTheme="minorHAnsi" w:hAnsiTheme="minorHAnsi"/>
          <w:color w:val="auto"/>
          <w:szCs w:val="24"/>
        </w:rPr>
        <w:t xml:space="preserve"> tachycardia</w:t>
      </w:r>
      <w:r w:rsidR="00B94126" w:rsidRPr="00616919">
        <w:rPr>
          <w:rFonts w:asciiTheme="minorHAnsi" w:hAnsiTheme="minorHAnsi"/>
          <w:color w:val="auto"/>
          <w:szCs w:val="24"/>
        </w:rPr>
        <w:t xml:space="preserve"> (with </w:t>
      </w:r>
      <w:proofErr w:type="spellStart"/>
      <w:r w:rsidR="00B94126" w:rsidRPr="00616919">
        <w:rPr>
          <w:rFonts w:asciiTheme="minorHAnsi" w:hAnsiTheme="minorHAnsi"/>
          <w:color w:val="auto"/>
          <w:szCs w:val="24"/>
        </w:rPr>
        <w:t>radioablation</w:t>
      </w:r>
      <w:proofErr w:type="spellEnd"/>
      <w:r w:rsidR="00B94126" w:rsidRPr="00616919">
        <w:rPr>
          <w:rFonts w:asciiTheme="minorHAnsi" w:hAnsiTheme="minorHAnsi"/>
          <w:color w:val="auto"/>
          <w:szCs w:val="24"/>
        </w:rPr>
        <w:t xml:space="preserve"> 1998)</w:t>
      </w:r>
      <w:r w:rsidR="00377C76" w:rsidRPr="00616919">
        <w:rPr>
          <w:rFonts w:asciiTheme="minorHAnsi" w:hAnsiTheme="minorHAnsi"/>
          <w:color w:val="auto"/>
          <w:szCs w:val="24"/>
        </w:rPr>
        <w:t xml:space="preserve">, </w:t>
      </w:r>
      <w:r w:rsidR="00B94126" w:rsidRPr="00616919">
        <w:rPr>
          <w:rFonts w:asciiTheme="minorHAnsi" w:hAnsiTheme="minorHAnsi"/>
          <w:color w:val="auto"/>
          <w:szCs w:val="24"/>
        </w:rPr>
        <w:t xml:space="preserve">left ventricular hypertrophy, </w:t>
      </w:r>
      <w:r w:rsidR="00557DC8" w:rsidRPr="00616919">
        <w:rPr>
          <w:rFonts w:asciiTheme="minorHAnsi" w:hAnsiTheme="minorHAnsi"/>
          <w:color w:val="auto"/>
          <w:szCs w:val="24"/>
        </w:rPr>
        <w:t>hypertension, hyperlipidemia, anxiety, erectile dysfunction</w:t>
      </w:r>
      <w:r w:rsidR="00722388" w:rsidRPr="00616919">
        <w:rPr>
          <w:rFonts w:asciiTheme="minorHAnsi" w:hAnsiTheme="minorHAnsi"/>
          <w:color w:val="auto"/>
          <w:szCs w:val="24"/>
        </w:rPr>
        <w:t>,</w:t>
      </w:r>
      <w:r w:rsidR="00557DC8" w:rsidRPr="00616919">
        <w:rPr>
          <w:rFonts w:asciiTheme="minorHAnsi" w:hAnsiTheme="minorHAnsi"/>
          <w:color w:val="auto"/>
          <w:szCs w:val="24"/>
        </w:rPr>
        <w:t xml:space="preserve"> and hemorrhoids</w:t>
      </w:r>
      <w:r w:rsidRPr="00616919">
        <w:rPr>
          <w:rFonts w:asciiTheme="minorHAnsi" w:hAnsiTheme="minorHAnsi"/>
          <w:color w:val="auto"/>
          <w:szCs w:val="24"/>
        </w:rPr>
        <w:t xml:space="preserve">.  Several additional non-acute conditions or medical complaints were also documented.  None of these conditions were </w:t>
      </w:r>
      <w:r w:rsidR="00722388" w:rsidRPr="00616919">
        <w:rPr>
          <w:color w:val="auto"/>
          <w:szCs w:val="24"/>
        </w:rPr>
        <w:t>occupationally</w:t>
      </w:r>
      <w:r w:rsidR="00722388" w:rsidRPr="00616919">
        <w:rPr>
          <w:szCs w:val="24"/>
        </w:rPr>
        <w:t xml:space="preserve"> </w:t>
      </w:r>
      <w:r w:rsidR="00C348CC" w:rsidRPr="00616919">
        <w:rPr>
          <w:color w:val="auto"/>
          <w:szCs w:val="24"/>
        </w:rPr>
        <w:t xml:space="preserve">significant </w:t>
      </w:r>
      <w:r w:rsidRPr="00616919">
        <w:rPr>
          <w:rFonts w:asciiTheme="minorHAnsi" w:hAnsiTheme="minorHAnsi"/>
          <w:color w:val="auto"/>
          <w:szCs w:val="24"/>
        </w:rPr>
        <w:t>during the MEB period</w:t>
      </w:r>
      <w:r w:rsidR="006008F8" w:rsidRPr="00616919">
        <w:rPr>
          <w:rFonts w:asciiTheme="minorHAnsi" w:hAnsiTheme="minorHAnsi"/>
          <w:color w:val="auto"/>
          <w:szCs w:val="24"/>
        </w:rPr>
        <w:t>,</w:t>
      </w:r>
      <w:r w:rsidRPr="00616919">
        <w:rPr>
          <w:rFonts w:asciiTheme="minorHAnsi" w:hAnsiTheme="minorHAnsi"/>
          <w:color w:val="auto"/>
          <w:szCs w:val="24"/>
        </w:rPr>
        <w:t xml:space="preserve"> none carried attached profiles</w:t>
      </w:r>
      <w:r w:rsidR="005C62C2" w:rsidRPr="00616919">
        <w:rPr>
          <w:rFonts w:asciiTheme="minorHAnsi" w:hAnsiTheme="minorHAnsi"/>
          <w:color w:val="auto"/>
          <w:szCs w:val="24"/>
        </w:rPr>
        <w:t xml:space="preserve"> </w:t>
      </w:r>
      <w:r w:rsidRPr="00616919">
        <w:rPr>
          <w:rFonts w:asciiTheme="minorHAnsi" w:hAnsiTheme="minorHAnsi"/>
          <w:color w:val="auto"/>
          <w:szCs w:val="24"/>
        </w:rPr>
        <w:t>and</w:t>
      </w:r>
      <w:r w:rsidRPr="00F547BF">
        <w:rPr>
          <w:rFonts w:asciiTheme="minorHAnsi" w:hAnsiTheme="minorHAnsi"/>
          <w:color w:val="auto"/>
          <w:szCs w:val="24"/>
        </w:rPr>
        <w:t xml:space="preserve"> none were implicated in the </w:t>
      </w:r>
      <w:r w:rsidR="00B5646A" w:rsidRPr="00F547BF">
        <w:rPr>
          <w:rFonts w:asciiTheme="minorHAnsi" w:hAnsiTheme="minorHAnsi"/>
          <w:color w:val="auto"/>
          <w:szCs w:val="24"/>
        </w:rPr>
        <w:t>c</w:t>
      </w:r>
      <w:r w:rsidRPr="00F547BF">
        <w:rPr>
          <w:rFonts w:asciiTheme="minorHAnsi" w:hAnsiTheme="minorHAnsi"/>
          <w:color w:val="auto"/>
          <w:szCs w:val="24"/>
        </w:rPr>
        <w:t>ommander’s</w:t>
      </w:r>
      <w:r w:rsidR="00774FFD" w:rsidRPr="00F547BF">
        <w:rPr>
          <w:rFonts w:asciiTheme="minorHAnsi" w:hAnsiTheme="minorHAnsi"/>
          <w:color w:val="auto"/>
          <w:szCs w:val="24"/>
        </w:rPr>
        <w:t xml:space="preserve"> statement</w:t>
      </w:r>
      <w:r w:rsidRPr="00F547BF">
        <w:rPr>
          <w:rFonts w:asciiTheme="minorHAnsi" w:hAnsiTheme="minorHAnsi"/>
          <w:color w:val="auto"/>
          <w:szCs w:val="24"/>
        </w:rPr>
        <w:t xml:space="preserve">.  These conditions were reviewed by the </w:t>
      </w:r>
      <w:r w:rsidR="003B4319" w:rsidRPr="00F547BF">
        <w:rPr>
          <w:rFonts w:asciiTheme="minorHAnsi" w:hAnsiTheme="minorHAnsi"/>
          <w:color w:val="auto"/>
          <w:szCs w:val="24"/>
        </w:rPr>
        <w:t>a</w:t>
      </w:r>
      <w:r w:rsidRPr="00F547BF">
        <w:rPr>
          <w:rFonts w:asciiTheme="minorHAnsi" w:hAnsiTheme="minorHAnsi"/>
          <w:color w:val="auto"/>
          <w:szCs w:val="24"/>
        </w:rPr>
        <w:t xml:space="preserve">ction </w:t>
      </w:r>
      <w:r w:rsidR="003B4319" w:rsidRPr="00F547BF">
        <w:rPr>
          <w:rFonts w:asciiTheme="minorHAnsi" w:hAnsiTheme="minorHAnsi"/>
          <w:color w:val="auto"/>
          <w:szCs w:val="24"/>
        </w:rPr>
        <w:t>o</w:t>
      </w:r>
      <w:r w:rsidRPr="00F547BF">
        <w:rPr>
          <w:rFonts w:asciiTheme="minorHAnsi" w:hAnsiTheme="minorHAnsi"/>
          <w:color w:val="auto"/>
          <w:szCs w:val="24"/>
        </w:rPr>
        <w:t xml:space="preserve">fficer and considered by the Board.  It was determined that none could be argued as unfitting and subject to separation rating.  </w:t>
      </w:r>
      <w:r w:rsidR="00B11E38" w:rsidRPr="00F6196E">
        <w:rPr>
          <w:rFonts w:asciiTheme="minorHAnsi" w:hAnsiTheme="minorHAnsi"/>
          <w:color w:val="auto"/>
          <w:szCs w:val="24"/>
        </w:rPr>
        <w:t xml:space="preserve">No other conditions were service connected with a compensable rating by the VA within </w:t>
      </w:r>
      <w:r w:rsidR="00086A11">
        <w:rPr>
          <w:rFonts w:asciiTheme="minorHAnsi" w:hAnsiTheme="minorHAnsi"/>
          <w:color w:val="auto"/>
          <w:szCs w:val="24"/>
        </w:rPr>
        <w:t xml:space="preserve">12 </w:t>
      </w:r>
      <w:r w:rsidR="00B11E38" w:rsidRPr="00F6196E">
        <w:rPr>
          <w:rFonts w:asciiTheme="minorHAnsi" w:hAnsiTheme="minorHAnsi"/>
          <w:color w:val="auto"/>
          <w:szCs w:val="24"/>
        </w:rPr>
        <w:t>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11E38" w:rsidRPr="00396779" w:rsidRDefault="00C56FC8" w:rsidP="00B11E38">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w:t>
      </w:r>
      <w:r w:rsidRPr="00616919">
        <w:rPr>
          <w:rFonts w:asciiTheme="minorHAnsi" w:eastAsiaTheme="minorHAnsi" w:hAnsiTheme="minorHAnsi"/>
          <w:color w:val="auto"/>
          <w:szCs w:val="24"/>
        </w:rPr>
        <w:t>inconsistent with the VASRD in effect at the time of the adjudication.</w:t>
      </w:r>
      <w:r w:rsidR="00AF583A" w:rsidRPr="00616919">
        <w:rPr>
          <w:rFonts w:asciiTheme="minorHAnsi" w:eastAsiaTheme="minorHAnsi" w:hAnsiTheme="minorHAnsi"/>
          <w:color w:val="auto"/>
          <w:szCs w:val="24"/>
        </w:rPr>
        <w:t xml:space="preserve">  </w:t>
      </w:r>
      <w:r w:rsidR="0036558D" w:rsidRPr="00616919">
        <w:rPr>
          <w:rFonts w:asciiTheme="minorHAnsi" w:eastAsiaTheme="minorHAnsi" w:hAnsiTheme="minorHAnsi"/>
          <w:color w:val="auto"/>
          <w:szCs w:val="24"/>
        </w:rPr>
        <w:t>As discussed above, PEB reliance on the USAPDA pain policy for rating the LBP condition was operant in this case and the condition was adjudicated independently of that policy by the Board.</w:t>
      </w:r>
      <w:r w:rsidR="00CD3A80" w:rsidRPr="00616919">
        <w:rPr>
          <w:rFonts w:asciiTheme="minorHAnsi" w:eastAsiaTheme="minorHAnsi" w:hAnsiTheme="minorHAnsi"/>
          <w:color w:val="auto"/>
          <w:szCs w:val="24"/>
        </w:rPr>
        <w:t xml:space="preserve">  </w:t>
      </w:r>
      <w:r w:rsidR="00B11E38" w:rsidRPr="00616919">
        <w:rPr>
          <w:rFonts w:asciiTheme="minorHAnsi" w:eastAsiaTheme="minorHAnsi" w:hAnsiTheme="minorHAnsi"/>
          <w:color w:val="auto"/>
          <w:szCs w:val="24"/>
        </w:rPr>
        <w:t xml:space="preserve">In the matter of the </w:t>
      </w:r>
      <w:r w:rsidR="00DB48E6" w:rsidRPr="00616919">
        <w:rPr>
          <w:rFonts w:asciiTheme="minorHAnsi" w:eastAsiaTheme="minorHAnsi" w:hAnsiTheme="minorHAnsi"/>
          <w:color w:val="auto"/>
          <w:szCs w:val="24"/>
        </w:rPr>
        <w:t>LBP</w:t>
      </w:r>
      <w:r w:rsidR="00B11E38" w:rsidRPr="00616919">
        <w:rPr>
          <w:rFonts w:asciiTheme="minorHAnsi" w:eastAsiaTheme="minorHAnsi" w:hAnsiTheme="minorHAnsi"/>
          <w:color w:val="auto"/>
          <w:szCs w:val="24"/>
        </w:rPr>
        <w:t xml:space="preserve"> condition, the Board unanimously recommends a rating of </w:t>
      </w:r>
      <w:r w:rsidR="00E34694" w:rsidRPr="00616919">
        <w:rPr>
          <w:rFonts w:asciiTheme="minorHAnsi" w:eastAsiaTheme="minorHAnsi" w:hAnsiTheme="minorHAnsi"/>
          <w:color w:val="auto"/>
          <w:szCs w:val="24"/>
        </w:rPr>
        <w:t>2</w:t>
      </w:r>
      <w:r w:rsidR="0051652E" w:rsidRPr="00616919">
        <w:rPr>
          <w:rFonts w:asciiTheme="minorHAnsi" w:eastAsiaTheme="minorHAnsi" w:hAnsiTheme="minorHAnsi"/>
          <w:color w:val="auto"/>
          <w:szCs w:val="24"/>
        </w:rPr>
        <w:t xml:space="preserve">0% </w:t>
      </w:r>
      <w:r w:rsidR="00B11E38" w:rsidRPr="00616919">
        <w:rPr>
          <w:rFonts w:asciiTheme="minorHAnsi" w:eastAsiaTheme="minorHAnsi" w:hAnsiTheme="minorHAnsi"/>
          <w:color w:val="auto"/>
          <w:szCs w:val="24"/>
        </w:rPr>
        <w:t xml:space="preserve">coded </w:t>
      </w:r>
      <w:r w:rsidR="00DB48E6" w:rsidRPr="00616919">
        <w:rPr>
          <w:rFonts w:asciiTheme="minorHAnsi" w:eastAsiaTheme="minorHAnsi" w:hAnsiTheme="minorHAnsi"/>
          <w:color w:val="auto"/>
          <w:szCs w:val="24"/>
        </w:rPr>
        <w:t>5243</w:t>
      </w:r>
      <w:r w:rsidR="00B11E38" w:rsidRPr="00616919">
        <w:rPr>
          <w:rFonts w:asciiTheme="minorHAnsi" w:eastAsiaTheme="minorHAnsi" w:hAnsiTheme="minorHAnsi"/>
          <w:color w:val="auto"/>
          <w:szCs w:val="24"/>
        </w:rPr>
        <w:t xml:space="preserve"> </w:t>
      </w:r>
      <w:r w:rsidR="00B11E38" w:rsidRPr="00616919">
        <w:rPr>
          <w:rFonts w:asciiTheme="minorHAnsi" w:hAnsiTheme="minorHAnsi"/>
          <w:color w:val="auto"/>
          <w:szCs w:val="24"/>
        </w:rPr>
        <w:t xml:space="preserve">IAW VASRD §4.71a.  In the matter of the </w:t>
      </w:r>
      <w:r w:rsidR="00DB48E6" w:rsidRPr="00616919">
        <w:rPr>
          <w:rFonts w:asciiTheme="minorHAnsi" w:hAnsiTheme="minorHAnsi"/>
          <w:color w:val="auto"/>
          <w:szCs w:val="24"/>
        </w:rPr>
        <w:t>bilateral cubital tunnel syndrome and OSA</w:t>
      </w:r>
      <w:r w:rsidR="00B11E38" w:rsidRPr="00616919">
        <w:rPr>
          <w:rFonts w:asciiTheme="minorHAnsi" w:hAnsiTheme="minorHAnsi"/>
          <w:color w:val="auto"/>
          <w:szCs w:val="24"/>
        </w:rPr>
        <w:t xml:space="preserve"> conditions, the Board unanimously recommends no change from the PEB adjudications as not unfitting.</w:t>
      </w:r>
      <w:r w:rsidR="00616919" w:rsidRPr="00616919">
        <w:rPr>
          <w:rFonts w:asciiTheme="minorHAnsi" w:hAnsiTheme="minorHAnsi"/>
          <w:color w:val="auto"/>
          <w:szCs w:val="24"/>
        </w:rPr>
        <w:t xml:space="preserve">  </w:t>
      </w:r>
      <w:r w:rsidR="00B11E38" w:rsidRPr="00616919">
        <w:rPr>
          <w:rFonts w:asciiTheme="minorHAnsi" w:hAnsiTheme="minorHAnsi"/>
          <w:color w:val="auto"/>
          <w:szCs w:val="24"/>
        </w:rPr>
        <w:t xml:space="preserve">In the matter of the </w:t>
      </w:r>
      <w:r w:rsidR="00DB48E6" w:rsidRPr="00616919">
        <w:rPr>
          <w:rFonts w:asciiTheme="minorHAnsi" w:hAnsiTheme="minorHAnsi"/>
          <w:color w:val="auto"/>
          <w:szCs w:val="24"/>
        </w:rPr>
        <w:t>depression, cervical disc disease, gastroesophageal reflux disease</w:t>
      </w:r>
      <w:r w:rsidR="00DB48E6" w:rsidRPr="00616919">
        <w:rPr>
          <w:rFonts w:asciiTheme="minorHAnsi" w:eastAsiaTheme="minorHAnsi" w:hAnsiTheme="minorHAnsi"/>
          <w:color w:val="auto"/>
          <w:szCs w:val="24"/>
        </w:rPr>
        <w:t xml:space="preserve"> </w:t>
      </w:r>
      <w:r w:rsidR="00B11E38" w:rsidRPr="00616919">
        <w:rPr>
          <w:rFonts w:asciiTheme="minorHAnsi" w:eastAsiaTheme="minorHAnsi" w:hAnsiTheme="minorHAnsi"/>
          <w:color w:val="auto"/>
          <w:szCs w:val="24"/>
        </w:rPr>
        <w:t>conditions</w:t>
      </w:r>
      <w:r w:rsidR="00B11E38" w:rsidRPr="00616919">
        <w:rPr>
          <w:rFonts w:asciiTheme="minorHAnsi" w:hAnsiTheme="minorHAnsi"/>
          <w:color w:val="auto"/>
          <w:szCs w:val="24"/>
        </w:rPr>
        <w:t xml:space="preserve"> or any other medical conditions eligible for Board consideration; the Board unanimously agrees</w:t>
      </w:r>
      <w:r w:rsidR="00B11E38" w:rsidRPr="00396779">
        <w:rPr>
          <w:rFonts w:asciiTheme="minorHAnsi" w:hAnsiTheme="minorHAnsi"/>
          <w:color w:val="auto"/>
          <w:szCs w:val="24"/>
        </w:rPr>
        <w:t xml:space="preserve"> that it cannot</w:t>
      </w:r>
      <w:r w:rsidR="00B11E38" w:rsidRPr="00396779">
        <w:rPr>
          <w:rFonts w:asciiTheme="minorHAnsi" w:hAnsiTheme="minorHAnsi"/>
          <w:color w:val="000080"/>
          <w:szCs w:val="24"/>
        </w:rPr>
        <w:t xml:space="preserve"> </w:t>
      </w:r>
      <w:r w:rsidR="00B11E38" w:rsidRPr="00396779">
        <w:rPr>
          <w:rFonts w:asciiTheme="minorHAnsi" w:hAnsiTheme="minorHAnsi"/>
          <w:color w:val="auto"/>
          <w:szCs w:val="24"/>
        </w:rPr>
        <w:t>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CC337A" w:rsidRDefault="00C56FC8" w:rsidP="00E34694">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B2C54">
        <w:rPr>
          <w:rFonts w:asciiTheme="minorHAnsi" w:hAnsiTheme="minorHAnsi"/>
          <w:color w:val="000080"/>
          <w:szCs w:val="24"/>
        </w:rPr>
        <w:t xml:space="preserve"> </w:t>
      </w:r>
      <w:r w:rsidR="00E34694" w:rsidRPr="00396779">
        <w:rPr>
          <w:rFonts w:asciiTheme="minorHAnsi" w:hAnsiTheme="minorHAnsi"/>
          <w:color w:val="auto"/>
          <w:szCs w:val="24"/>
        </w:rPr>
        <w:t xml:space="preserve">The Board recommends that the CI’s prior determination be modified </w:t>
      </w:r>
      <w:r w:rsidR="00E34694" w:rsidRPr="00B427BB">
        <w:rPr>
          <w:rFonts w:asciiTheme="minorHAnsi" w:hAnsiTheme="minorHAnsi"/>
          <w:color w:val="auto"/>
          <w:szCs w:val="24"/>
        </w:rPr>
        <w:t>as follows, effective as of the date of his</w:t>
      </w:r>
      <w:r w:rsidR="00E34694">
        <w:rPr>
          <w:rFonts w:asciiTheme="minorHAnsi" w:hAnsiTheme="minorHAnsi"/>
          <w:color w:val="auto"/>
          <w:szCs w:val="24"/>
        </w:rPr>
        <w:t xml:space="preserve"> prior separation:</w:t>
      </w:r>
    </w:p>
    <w:p w:rsidR="004101B2" w:rsidRPr="00CC337A"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CC337A" w:rsidTr="0051652E">
        <w:trPr>
          <w:trHeight w:val="233"/>
          <w:jc w:val="center"/>
        </w:trPr>
        <w:tc>
          <w:tcPr>
            <w:tcW w:w="6480" w:type="dxa"/>
            <w:shd w:val="clear" w:color="auto" w:fill="D9D9D9"/>
            <w:vAlign w:val="center"/>
          </w:tcPr>
          <w:p w:rsidR="00A95BBA" w:rsidRPr="00CC337A" w:rsidRDefault="00A95BBA" w:rsidP="00103948">
            <w:pPr>
              <w:tabs>
                <w:tab w:val="left" w:pos="288"/>
                <w:tab w:val="left" w:pos="4752"/>
              </w:tabs>
              <w:spacing w:line="240" w:lineRule="exact"/>
              <w:jc w:val="center"/>
              <w:rPr>
                <w:rFonts w:asciiTheme="minorHAnsi" w:hAnsiTheme="minorHAnsi"/>
                <w:b/>
                <w:color w:val="auto"/>
                <w:szCs w:val="24"/>
              </w:rPr>
            </w:pPr>
            <w:r w:rsidRPr="00CC337A">
              <w:rPr>
                <w:rFonts w:asciiTheme="minorHAnsi" w:hAnsiTheme="minorHAnsi"/>
                <w:b/>
                <w:color w:val="auto"/>
                <w:szCs w:val="24"/>
              </w:rPr>
              <w:t>UNFITTING CONDITION</w:t>
            </w:r>
          </w:p>
        </w:tc>
        <w:tc>
          <w:tcPr>
            <w:tcW w:w="1710" w:type="dxa"/>
            <w:shd w:val="clear" w:color="auto" w:fill="D9D9D9"/>
            <w:vAlign w:val="center"/>
          </w:tcPr>
          <w:p w:rsidR="00A95BBA" w:rsidRPr="00CC337A" w:rsidRDefault="00A95BBA" w:rsidP="00103948">
            <w:pPr>
              <w:tabs>
                <w:tab w:val="left" w:pos="288"/>
                <w:tab w:val="left" w:pos="4752"/>
              </w:tabs>
              <w:spacing w:line="240" w:lineRule="exact"/>
              <w:jc w:val="center"/>
              <w:rPr>
                <w:rFonts w:asciiTheme="minorHAnsi" w:hAnsiTheme="minorHAnsi"/>
                <w:b/>
                <w:color w:val="auto"/>
                <w:szCs w:val="24"/>
              </w:rPr>
            </w:pPr>
            <w:r w:rsidRPr="00CC337A">
              <w:rPr>
                <w:rFonts w:asciiTheme="minorHAnsi" w:hAnsiTheme="minorHAnsi"/>
                <w:b/>
                <w:color w:val="auto"/>
                <w:szCs w:val="24"/>
              </w:rPr>
              <w:t>VASRD CODE</w:t>
            </w:r>
          </w:p>
        </w:tc>
        <w:tc>
          <w:tcPr>
            <w:tcW w:w="1170" w:type="dxa"/>
            <w:shd w:val="clear" w:color="auto" w:fill="D9D9D9"/>
            <w:vAlign w:val="center"/>
          </w:tcPr>
          <w:p w:rsidR="00A95BBA" w:rsidRPr="00CC337A" w:rsidRDefault="00A95BBA" w:rsidP="00103948">
            <w:pPr>
              <w:tabs>
                <w:tab w:val="left" w:pos="288"/>
                <w:tab w:val="left" w:pos="4752"/>
              </w:tabs>
              <w:spacing w:line="240" w:lineRule="exact"/>
              <w:jc w:val="center"/>
              <w:rPr>
                <w:rFonts w:asciiTheme="minorHAnsi" w:hAnsiTheme="minorHAnsi"/>
                <w:b/>
                <w:color w:val="auto"/>
                <w:szCs w:val="24"/>
              </w:rPr>
            </w:pPr>
            <w:r w:rsidRPr="00CC337A">
              <w:rPr>
                <w:rFonts w:asciiTheme="minorHAnsi" w:hAnsiTheme="minorHAnsi"/>
                <w:b/>
                <w:color w:val="auto"/>
                <w:szCs w:val="24"/>
              </w:rPr>
              <w:t>RATING</w:t>
            </w:r>
          </w:p>
        </w:tc>
      </w:tr>
      <w:tr w:rsidR="00A95BBA" w:rsidRPr="00CC337A" w:rsidTr="0051652E">
        <w:trPr>
          <w:jc w:val="center"/>
        </w:trPr>
        <w:tc>
          <w:tcPr>
            <w:tcW w:w="6480" w:type="dxa"/>
            <w:vAlign w:val="center"/>
          </w:tcPr>
          <w:p w:rsidR="00A95BBA" w:rsidRPr="00CC337A" w:rsidRDefault="005C05CF" w:rsidP="00070A3D">
            <w:pPr>
              <w:tabs>
                <w:tab w:val="left" w:pos="288"/>
                <w:tab w:val="left" w:pos="4752"/>
              </w:tabs>
              <w:spacing w:line="240" w:lineRule="exact"/>
              <w:rPr>
                <w:rFonts w:asciiTheme="minorHAnsi" w:hAnsiTheme="minorHAnsi"/>
                <w:color w:val="auto"/>
                <w:sz w:val="22"/>
                <w:szCs w:val="22"/>
              </w:rPr>
            </w:pPr>
            <w:r w:rsidRPr="00CC337A">
              <w:rPr>
                <w:color w:val="auto"/>
                <w:sz w:val="22"/>
                <w:szCs w:val="22"/>
              </w:rPr>
              <w:t xml:space="preserve">Chronic Low Back Pain Secondary </w:t>
            </w:r>
            <w:r w:rsidR="00070A3D" w:rsidRPr="00CC337A">
              <w:rPr>
                <w:color w:val="auto"/>
                <w:sz w:val="22"/>
                <w:szCs w:val="22"/>
              </w:rPr>
              <w:t>t</w:t>
            </w:r>
            <w:r w:rsidRPr="00CC337A">
              <w:rPr>
                <w:color w:val="auto"/>
                <w:sz w:val="22"/>
                <w:szCs w:val="22"/>
              </w:rPr>
              <w:t xml:space="preserve">o </w:t>
            </w:r>
            <w:r w:rsidR="00070A3D" w:rsidRPr="00CC337A">
              <w:rPr>
                <w:color w:val="auto"/>
                <w:sz w:val="22"/>
                <w:szCs w:val="22"/>
              </w:rPr>
              <w:t>DDD &amp;</w:t>
            </w:r>
            <w:r w:rsidRPr="00CC337A">
              <w:rPr>
                <w:color w:val="auto"/>
                <w:sz w:val="22"/>
                <w:szCs w:val="22"/>
              </w:rPr>
              <w:t xml:space="preserve"> Left Sided Herniation</w:t>
            </w:r>
          </w:p>
        </w:tc>
        <w:tc>
          <w:tcPr>
            <w:tcW w:w="1710" w:type="dxa"/>
            <w:vAlign w:val="center"/>
          </w:tcPr>
          <w:p w:rsidR="00A95BBA" w:rsidRPr="00CC337A" w:rsidRDefault="005C05CF" w:rsidP="00103948">
            <w:pPr>
              <w:tabs>
                <w:tab w:val="left" w:pos="288"/>
                <w:tab w:val="left" w:pos="4752"/>
              </w:tabs>
              <w:spacing w:line="240" w:lineRule="exact"/>
              <w:jc w:val="center"/>
              <w:rPr>
                <w:rFonts w:asciiTheme="minorHAnsi" w:hAnsiTheme="minorHAnsi"/>
                <w:color w:val="auto"/>
                <w:szCs w:val="24"/>
              </w:rPr>
            </w:pPr>
            <w:r w:rsidRPr="00CC337A">
              <w:rPr>
                <w:rFonts w:asciiTheme="minorHAnsi" w:hAnsiTheme="minorHAnsi"/>
                <w:color w:val="auto"/>
                <w:szCs w:val="24"/>
              </w:rPr>
              <w:t>5243</w:t>
            </w:r>
          </w:p>
        </w:tc>
        <w:tc>
          <w:tcPr>
            <w:tcW w:w="1170" w:type="dxa"/>
            <w:vAlign w:val="center"/>
          </w:tcPr>
          <w:p w:rsidR="00A95BBA" w:rsidRPr="00CC337A" w:rsidRDefault="00E34694" w:rsidP="00103948">
            <w:pPr>
              <w:tabs>
                <w:tab w:val="left" w:pos="288"/>
                <w:tab w:val="left" w:pos="4752"/>
              </w:tabs>
              <w:spacing w:line="240" w:lineRule="exact"/>
              <w:jc w:val="center"/>
              <w:rPr>
                <w:rFonts w:asciiTheme="minorHAnsi" w:hAnsiTheme="minorHAnsi"/>
                <w:color w:val="auto"/>
                <w:szCs w:val="24"/>
              </w:rPr>
            </w:pPr>
            <w:r w:rsidRPr="00CC337A">
              <w:rPr>
                <w:rFonts w:asciiTheme="minorHAnsi" w:hAnsiTheme="minorHAnsi"/>
                <w:color w:val="auto"/>
                <w:szCs w:val="24"/>
              </w:rPr>
              <w:t>2</w:t>
            </w:r>
            <w:r w:rsidR="005D3F44" w:rsidRPr="00CC337A">
              <w:rPr>
                <w:rFonts w:asciiTheme="minorHAnsi" w:hAnsiTheme="minorHAnsi"/>
                <w:color w:val="auto"/>
                <w:szCs w:val="24"/>
              </w:rPr>
              <w:t>0</w:t>
            </w:r>
            <w:r w:rsidR="00A95BBA" w:rsidRPr="00CC337A">
              <w:rPr>
                <w:rFonts w:asciiTheme="minorHAnsi" w:hAnsiTheme="minorHAnsi"/>
                <w:color w:val="auto"/>
                <w:szCs w:val="24"/>
              </w:rPr>
              <w:t>%</w:t>
            </w:r>
          </w:p>
        </w:tc>
      </w:tr>
      <w:tr w:rsidR="00A95BBA" w:rsidRPr="00CC337A" w:rsidTr="0051652E">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C337A" w:rsidRDefault="00A95BBA" w:rsidP="00103948">
            <w:pPr>
              <w:tabs>
                <w:tab w:val="left" w:pos="288"/>
                <w:tab w:val="left" w:pos="4752"/>
              </w:tabs>
              <w:spacing w:line="240" w:lineRule="exact"/>
              <w:jc w:val="center"/>
              <w:rPr>
                <w:rFonts w:asciiTheme="minorHAnsi" w:hAnsiTheme="minorHAnsi"/>
                <w:b/>
                <w:color w:val="auto"/>
                <w:szCs w:val="24"/>
              </w:rPr>
            </w:pPr>
            <w:r w:rsidRPr="00CC337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C337A" w:rsidRDefault="00E34694" w:rsidP="00103948">
            <w:pPr>
              <w:tabs>
                <w:tab w:val="left" w:pos="288"/>
                <w:tab w:val="left" w:pos="4752"/>
              </w:tabs>
              <w:spacing w:line="240" w:lineRule="exact"/>
              <w:jc w:val="center"/>
              <w:rPr>
                <w:rFonts w:asciiTheme="minorHAnsi" w:hAnsiTheme="minorHAnsi"/>
                <w:b/>
                <w:color w:val="auto"/>
                <w:szCs w:val="24"/>
              </w:rPr>
            </w:pPr>
            <w:r w:rsidRPr="00CC337A">
              <w:rPr>
                <w:rFonts w:asciiTheme="minorHAnsi" w:hAnsiTheme="minorHAnsi"/>
                <w:b/>
                <w:color w:val="auto"/>
                <w:szCs w:val="24"/>
              </w:rPr>
              <w:t>2</w:t>
            </w:r>
            <w:r w:rsidR="005D3F44" w:rsidRPr="00CC337A">
              <w:rPr>
                <w:rFonts w:asciiTheme="minorHAnsi" w:hAnsiTheme="minorHAnsi"/>
                <w:b/>
                <w:color w:val="auto"/>
                <w:szCs w:val="24"/>
              </w:rPr>
              <w:t>0</w:t>
            </w:r>
            <w:r w:rsidR="00A95BBA" w:rsidRPr="00CC337A">
              <w:rPr>
                <w:rFonts w:asciiTheme="minorHAnsi" w:hAnsiTheme="minorHAnsi"/>
                <w:b/>
                <w:color w:val="auto"/>
                <w:szCs w:val="24"/>
              </w:rPr>
              <w:t>%</w:t>
            </w:r>
          </w:p>
        </w:tc>
      </w:tr>
    </w:tbl>
    <w:p w:rsidR="00A83C15" w:rsidRPr="00CC337A" w:rsidRDefault="00A83C15" w:rsidP="00510F9C">
      <w:pPr>
        <w:tabs>
          <w:tab w:val="left" w:pos="288"/>
          <w:tab w:val="left" w:pos="1710"/>
        </w:tabs>
        <w:spacing w:line="240" w:lineRule="exact"/>
        <w:rPr>
          <w:rFonts w:asciiTheme="minorHAnsi" w:hAnsiTheme="minorHAnsi"/>
          <w:b/>
          <w:caps/>
          <w:color w:val="auto"/>
          <w:u w:val="single"/>
        </w:rPr>
      </w:pPr>
      <w:r w:rsidRPr="00CC337A">
        <w:rPr>
          <w:rFonts w:asciiTheme="minorHAnsi" w:hAnsiTheme="minorHAnsi"/>
          <w:b/>
          <w:color w:val="auto"/>
          <w:u w:val="single"/>
        </w:rPr>
        <w:t>______________________________________________________________________________</w:t>
      </w:r>
    </w:p>
    <w:p w:rsidR="00106AD8" w:rsidRPr="00CC337A"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E75797">
        <w:rPr>
          <w:rFonts w:asciiTheme="minorHAnsi" w:hAnsiTheme="minorHAnsi"/>
          <w:color w:val="auto"/>
        </w:rPr>
        <w:t>100121</w:t>
      </w:r>
      <w:r w:rsidR="006A5D4E">
        <w:rPr>
          <w:rFonts w:asciiTheme="minorHAnsi" w:hAnsiTheme="minorHAnsi"/>
          <w:color w:val="auto"/>
        </w:rPr>
        <w:t>, w/</w:t>
      </w:r>
      <w:proofErr w:type="spellStart"/>
      <w:r w:rsidR="006A5D4E">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6A5D4E">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6A5D4E">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070A3D" w:rsidRPr="00DE2CDE" w:rsidRDefault="00070A3D" w:rsidP="00070A3D">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070A3D" w:rsidRDefault="00070A3D" w:rsidP="00070A3D">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802E93" w:rsidRDefault="00802E93">
      <w:pPr>
        <w:rPr>
          <w:rFonts w:asciiTheme="minorHAnsi" w:hAnsiTheme="minorHAnsi"/>
          <w:color w:val="auto"/>
        </w:rPr>
      </w:pPr>
      <w:r>
        <w:rPr>
          <w:rFonts w:asciiTheme="minorHAnsi" w:hAnsiTheme="minorHAnsi"/>
          <w:color w:val="auto"/>
        </w:rPr>
        <w:br w:type="page"/>
      </w:r>
    </w:p>
    <w:p w:rsidR="00802E93" w:rsidRPr="00802E93" w:rsidRDefault="00802E93" w:rsidP="00802E93">
      <w:pPr>
        <w:pStyle w:val="Header"/>
        <w:tabs>
          <w:tab w:val="left" w:pos="720"/>
        </w:tabs>
        <w:rPr>
          <w:color w:val="auto"/>
        </w:rPr>
      </w:pPr>
      <w:r w:rsidRPr="00802E93">
        <w:rPr>
          <w:color w:val="auto"/>
        </w:rPr>
        <w:lastRenderedPageBreak/>
        <w:t>SFMR-RB</w:t>
      </w:r>
      <w:r w:rsidRPr="00802E93">
        <w:rPr>
          <w:color w:val="auto"/>
        </w:rPr>
        <w:tab/>
      </w:r>
      <w:r w:rsidRPr="00802E93">
        <w:rPr>
          <w:color w:val="auto"/>
        </w:rPr>
        <w:tab/>
      </w:r>
      <w:r w:rsidRPr="00802E93">
        <w:rPr>
          <w:color w:val="auto"/>
        </w:rPr>
        <w:tab/>
      </w:r>
      <w:r w:rsidRPr="00802E93">
        <w:rPr>
          <w:color w:val="auto"/>
        </w:rPr>
        <w:tab/>
      </w:r>
      <w:r w:rsidRPr="00802E93">
        <w:rPr>
          <w:color w:val="auto"/>
        </w:rPr>
        <w:tab/>
      </w:r>
      <w:r w:rsidRPr="00802E93">
        <w:rPr>
          <w:color w:val="auto"/>
        </w:rPr>
        <w:tab/>
      </w:r>
      <w:r w:rsidRPr="00802E93">
        <w:rPr>
          <w:color w:val="auto"/>
        </w:rPr>
        <w:tab/>
      </w:r>
      <w:r w:rsidRPr="00802E93">
        <w:rPr>
          <w:color w:val="auto"/>
        </w:rPr>
        <w:tab/>
      </w:r>
      <w:r w:rsidRPr="00802E93">
        <w:rPr>
          <w:color w:val="auto"/>
        </w:rPr>
        <w:tab/>
      </w:r>
    </w:p>
    <w:p w:rsidR="00802E93" w:rsidRPr="00802E93" w:rsidRDefault="00802E93" w:rsidP="00802E93">
      <w:pPr>
        <w:pStyle w:val="Header"/>
        <w:tabs>
          <w:tab w:val="left" w:pos="720"/>
        </w:tabs>
        <w:rPr>
          <w:color w:val="auto"/>
        </w:rPr>
      </w:pPr>
    </w:p>
    <w:p w:rsidR="00802E93" w:rsidRPr="00802E93" w:rsidRDefault="00802E93" w:rsidP="00802E93">
      <w:pPr>
        <w:rPr>
          <w:color w:val="auto"/>
        </w:rPr>
      </w:pPr>
    </w:p>
    <w:p w:rsidR="00802E93" w:rsidRPr="00802E93" w:rsidRDefault="00802E93" w:rsidP="00802E93">
      <w:pPr>
        <w:rPr>
          <w:color w:val="auto"/>
        </w:rPr>
      </w:pPr>
      <w:r w:rsidRPr="00802E93">
        <w:rPr>
          <w:color w:val="auto"/>
        </w:rPr>
        <w:t xml:space="preserve">MEMORANDUM FOR Commander, US Army Physical Disability Agency </w:t>
      </w:r>
    </w:p>
    <w:p w:rsidR="00802E93" w:rsidRPr="00802E93" w:rsidRDefault="00802E93" w:rsidP="00802E93">
      <w:pPr>
        <w:rPr>
          <w:color w:val="auto"/>
        </w:rPr>
      </w:pPr>
      <w:r w:rsidRPr="00802E93">
        <w:rPr>
          <w:color w:val="auto"/>
        </w:rPr>
        <w:t>(TAPD-ZB /), 2900 Crystal Drive, Suite 300, Arlington, VA 22202</w:t>
      </w:r>
    </w:p>
    <w:p w:rsidR="00802E93" w:rsidRPr="00802E93" w:rsidRDefault="00802E93" w:rsidP="00802E93">
      <w:pPr>
        <w:rPr>
          <w:color w:val="auto"/>
        </w:rPr>
      </w:pPr>
    </w:p>
    <w:p w:rsidR="00802E93" w:rsidRPr="00802E93" w:rsidRDefault="00802E93" w:rsidP="00802E93">
      <w:pPr>
        <w:ind w:right="-180"/>
        <w:rPr>
          <w:color w:val="auto"/>
        </w:rPr>
      </w:pPr>
      <w:r w:rsidRPr="00802E93">
        <w:rPr>
          <w:color w:val="auto"/>
        </w:rPr>
        <w:t xml:space="preserve">SUBJECT:  Department of Defense Physical Disability Board of Review Recommendation </w:t>
      </w:r>
    </w:p>
    <w:p w:rsidR="00802E93" w:rsidRPr="00802E93" w:rsidRDefault="00802E93" w:rsidP="00802E93">
      <w:pPr>
        <w:pStyle w:val="Header"/>
        <w:tabs>
          <w:tab w:val="left" w:pos="720"/>
        </w:tabs>
        <w:rPr>
          <w:color w:val="auto"/>
        </w:rPr>
      </w:pPr>
      <w:proofErr w:type="gramStart"/>
      <w:r w:rsidRPr="00802E93">
        <w:rPr>
          <w:color w:val="auto"/>
        </w:rPr>
        <w:t>for</w:t>
      </w:r>
      <w:proofErr w:type="gramEnd"/>
      <w:r w:rsidRPr="00802E93">
        <w:rPr>
          <w:color w:val="auto"/>
        </w:rPr>
        <w:t xml:space="preserve"> </w:t>
      </w:r>
      <w:r>
        <w:rPr>
          <w:color w:val="auto"/>
        </w:rPr>
        <w:t>XXXXXXXXXXXXXXXXXXXXX</w:t>
      </w:r>
      <w:r w:rsidRPr="00802E93">
        <w:rPr>
          <w:color w:val="auto"/>
        </w:rPr>
        <w:t xml:space="preserve"> (PD201100042)</w:t>
      </w:r>
    </w:p>
    <w:p w:rsidR="00802E93" w:rsidRPr="00802E93" w:rsidRDefault="00802E93" w:rsidP="00802E93">
      <w:pPr>
        <w:rPr>
          <w:color w:val="auto"/>
        </w:rPr>
      </w:pPr>
    </w:p>
    <w:p w:rsidR="00802E93" w:rsidRPr="00802E93" w:rsidRDefault="00802E93" w:rsidP="00802E93">
      <w:pPr>
        <w:rPr>
          <w:color w:val="auto"/>
        </w:rPr>
      </w:pPr>
      <w:r w:rsidRPr="00802E93">
        <w:rPr>
          <w:color w:val="auto"/>
        </w:rP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802E93">
        <w:rPr>
          <w:color w:val="auto"/>
        </w:rPr>
        <w:t>recharacterization</w:t>
      </w:r>
      <w:proofErr w:type="spellEnd"/>
      <w:r w:rsidRPr="00802E93">
        <w:rPr>
          <w:color w:val="auto"/>
        </w:rPr>
        <w:t xml:space="preserve"> of the individual’s separation.  This decision is final.  </w:t>
      </w:r>
    </w:p>
    <w:p w:rsidR="00802E93" w:rsidRPr="00802E93" w:rsidRDefault="00802E93" w:rsidP="00802E93">
      <w:pPr>
        <w:rPr>
          <w:color w:val="auto"/>
        </w:rPr>
      </w:pPr>
    </w:p>
    <w:p w:rsidR="00802E93" w:rsidRPr="00802E93" w:rsidRDefault="00802E93" w:rsidP="00802E93">
      <w:pPr>
        <w:rPr>
          <w:color w:val="auto"/>
        </w:rPr>
      </w:pPr>
      <w:r w:rsidRPr="00802E93">
        <w:rPr>
          <w:color w:val="auto"/>
        </w:rPr>
        <w:t xml:space="preserve">2.  I direct that all the Department of the Army records of the individual concerned be corrected accordingly no later than 120 days from the date of this memorandum.   </w:t>
      </w:r>
    </w:p>
    <w:p w:rsidR="00802E93" w:rsidRPr="00802E93" w:rsidRDefault="00802E93" w:rsidP="00802E93">
      <w:pPr>
        <w:rPr>
          <w:color w:val="auto"/>
        </w:rPr>
      </w:pPr>
    </w:p>
    <w:p w:rsidR="00802E93" w:rsidRPr="00802E93" w:rsidRDefault="00802E93" w:rsidP="00802E93">
      <w:pPr>
        <w:rPr>
          <w:color w:val="auto"/>
        </w:rPr>
      </w:pPr>
      <w:r w:rsidRPr="00802E93">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02E93" w:rsidRPr="00802E93" w:rsidRDefault="00802E93" w:rsidP="00802E93">
      <w:pPr>
        <w:rPr>
          <w:color w:val="auto"/>
        </w:rPr>
      </w:pPr>
    </w:p>
    <w:p w:rsidR="00802E93" w:rsidRPr="00802E93" w:rsidRDefault="00802E93" w:rsidP="00802E93">
      <w:pPr>
        <w:rPr>
          <w:color w:val="auto"/>
        </w:rPr>
      </w:pPr>
      <w:r w:rsidRPr="00802E93">
        <w:rPr>
          <w:color w:val="auto"/>
        </w:rPr>
        <w:t xml:space="preserve"> BY ORDER OF THE SECRETARY OF THE ARMY:</w:t>
      </w:r>
    </w:p>
    <w:p w:rsidR="00802E93" w:rsidRPr="00802E93" w:rsidRDefault="00802E93" w:rsidP="00802E93">
      <w:pPr>
        <w:rPr>
          <w:color w:val="auto"/>
        </w:rPr>
      </w:pPr>
    </w:p>
    <w:p w:rsidR="00802E93" w:rsidRPr="00802E93" w:rsidRDefault="00802E93" w:rsidP="00802E93">
      <w:pPr>
        <w:rPr>
          <w:color w:val="auto"/>
        </w:rPr>
      </w:pPr>
    </w:p>
    <w:p w:rsidR="00802E93" w:rsidRPr="00802E93" w:rsidRDefault="00802E93" w:rsidP="00802E93">
      <w:pPr>
        <w:pStyle w:val="Header"/>
        <w:tabs>
          <w:tab w:val="left" w:pos="720"/>
        </w:tabs>
        <w:rPr>
          <w:color w:val="auto"/>
        </w:rPr>
      </w:pPr>
    </w:p>
    <w:p w:rsidR="00802E93" w:rsidRPr="00802E93" w:rsidRDefault="00802E93" w:rsidP="00802E93">
      <w:pPr>
        <w:rPr>
          <w:color w:val="auto"/>
        </w:rPr>
      </w:pPr>
    </w:p>
    <w:p w:rsidR="00802E93" w:rsidRPr="00802E93" w:rsidRDefault="00802E93" w:rsidP="00802E93">
      <w:pPr>
        <w:rPr>
          <w:color w:val="auto"/>
        </w:rPr>
      </w:pPr>
      <w:bookmarkStart w:id="0" w:name="OLE_LINK4"/>
      <w:bookmarkStart w:id="1" w:name="OLE_LINK3"/>
      <w:r w:rsidRPr="00802E93">
        <w:rPr>
          <w:color w:val="auto"/>
        </w:rPr>
        <w:tab/>
      </w:r>
      <w:r w:rsidRPr="00802E93">
        <w:rPr>
          <w:color w:val="auto"/>
        </w:rPr>
        <w:tab/>
      </w:r>
      <w:r w:rsidRPr="00802E93">
        <w:rPr>
          <w:color w:val="auto"/>
        </w:rPr>
        <w:tab/>
      </w:r>
      <w:r w:rsidRPr="00802E93">
        <w:rPr>
          <w:color w:val="auto"/>
        </w:rPr>
        <w:tab/>
      </w:r>
      <w:r w:rsidRPr="00802E93">
        <w:rPr>
          <w:color w:val="auto"/>
        </w:rPr>
        <w:tab/>
      </w:r>
      <w:r w:rsidRPr="00802E93">
        <w:rPr>
          <w:color w:val="auto"/>
        </w:rPr>
        <w:tab/>
        <w:t xml:space="preserve">     Deputy Assistant Secretary</w:t>
      </w:r>
    </w:p>
    <w:p w:rsidR="00802E93" w:rsidRPr="00802E93" w:rsidRDefault="00802E93" w:rsidP="00802E93">
      <w:pPr>
        <w:rPr>
          <w:color w:val="auto"/>
        </w:rPr>
      </w:pPr>
      <w:r w:rsidRPr="00802E93">
        <w:rPr>
          <w:color w:val="auto"/>
        </w:rPr>
        <w:tab/>
      </w:r>
      <w:r w:rsidRPr="00802E93">
        <w:rPr>
          <w:color w:val="auto"/>
        </w:rPr>
        <w:tab/>
      </w:r>
      <w:r w:rsidRPr="00802E93">
        <w:rPr>
          <w:color w:val="auto"/>
        </w:rPr>
        <w:tab/>
      </w:r>
      <w:r w:rsidRPr="00802E93">
        <w:rPr>
          <w:color w:val="auto"/>
        </w:rPr>
        <w:tab/>
      </w:r>
      <w:r w:rsidRPr="00802E93">
        <w:rPr>
          <w:color w:val="auto"/>
        </w:rPr>
        <w:tab/>
      </w:r>
      <w:r w:rsidRPr="00802E93">
        <w:rPr>
          <w:color w:val="auto"/>
        </w:rPr>
        <w:tab/>
        <w:t xml:space="preserve">         (Army Review Boards)</w:t>
      </w:r>
      <w:bookmarkEnd w:id="0"/>
      <w:bookmarkEnd w:id="1"/>
    </w:p>
    <w:p w:rsidR="00802E93" w:rsidRPr="00802E93" w:rsidRDefault="00802E93" w:rsidP="00802E93">
      <w:pPr>
        <w:rPr>
          <w:color w:val="auto"/>
        </w:rPr>
      </w:pPr>
    </w:p>
    <w:p w:rsidR="00802E93" w:rsidRPr="00802E93" w:rsidRDefault="00802E93" w:rsidP="00802E93">
      <w:pPr>
        <w:rPr>
          <w:color w:val="auto"/>
        </w:rPr>
      </w:pPr>
      <w:r w:rsidRPr="00802E93">
        <w:rPr>
          <w:color w:val="auto"/>
        </w:rPr>
        <w:t xml:space="preserve">CF: </w:t>
      </w:r>
    </w:p>
    <w:p w:rsidR="00802E93" w:rsidRPr="00802E93" w:rsidRDefault="00802E93" w:rsidP="00802E93">
      <w:pPr>
        <w:rPr>
          <w:color w:val="auto"/>
        </w:rPr>
      </w:pPr>
      <w:r w:rsidRPr="00802E93">
        <w:rPr>
          <w:color w:val="auto"/>
        </w:rPr>
        <w:t xml:space="preserve">(  ) </w:t>
      </w:r>
      <w:proofErr w:type="gramStart"/>
      <w:r w:rsidRPr="00802E93">
        <w:rPr>
          <w:color w:val="auto"/>
        </w:rPr>
        <w:t>DoD</w:t>
      </w:r>
      <w:proofErr w:type="gramEnd"/>
      <w:r w:rsidRPr="00802E93">
        <w:rPr>
          <w:color w:val="auto"/>
        </w:rPr>
        <w:t xml:space="preserve"> PDBR</w:t>
      </w:r>
    </w:p>
    <w:p w:rsidR="00802E93" w:rsidRPr="00802E93" w:rsidRDefault="00802E93" w:rsidP="00802E93">
      <w:pPr>
        <w:rPr>
          <w:color w:val="auto"/>
        </w:rPr>
      </w:pPr>
      <w:r w:rsidRPr="00802E93">
        <w:rPr>
          <w:color w:val="auto"/>
        </w:rPr>
        <w:t>(  ) DVA</w:t>
      </w:r>
    </w:p>
    <w:p w:rsidR="00802E93" w:rsidRPr="00DE2CDE" w:rsidRDefault="00802E93" w:rsidP="00070A3D">
      <w:pPr>
        <w:tabs>
          <w:tab w:val="left" w:pos="0"/>
          <w:tab w:val="left" w:pos="4320"/>
        </w:tabs>
        <w:spacing w:line="240" w:lineRule="exact"/>
        <w:jc w:val="both"/>
        <w:rPr>
          <w:rFonts w:asciiTheme="minorHAnsi" w:hAnsiTheme="minorHAnsi"/>
          <w:color w:val="auto"/>
        </w:rPr>
      </w:pPr>
    </w:p>
    <w:sectPr w:rsidR="00802E93" w:rsidRPr="00DE2CD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5E" w:rsidRDefault="00D12E5E">
      <w:r>
        <w:separator/>
      </w:r>
    </w:p>
  </w:endnote>
  <w:endnote w:type="continuationSeparator" w:id="0">
    <w:p w:rsidR="00D12E5E" w:rsidRDefault="00D12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14780" w:rsidRPr="00684CE6" w:rsidRDefault="00FD3024" w:rsidP="00F65ED5">
        <w:pPr>
          <w:pStyle w:val="Footer"/>
          <w:jc w:val="right"/>
          <w:rPr>
            <w:color w:val="auto"/>
          </w:rPr>
        </w:pPr>
        <w:r w:rsidRPr="00684CE6">
          <w:rPr>
            <w:color w:val="auto"/>
          </w:rPr>
          <w:fldChar w:fldCharType="begin"/>
        </w:r>
        <w:r w:rsidR="00814780" w:rsidRPr="00684CE6">
          <w:rPr>
            <w:color w:val="auto"/>
          </w:rPr>
          <w:instrText xml:space="preserve"> PAGE   \* MERGEFORMAT </w:instrText>
        </w:r>
        <w:r w:rsidRPr="00684CE6">
          <w:rPr>
            <w:color w:val="auto"/>
          </w:rPr>
          <w:fldChar w:fldCharType="separate"/>
        </w:r>
        <w:r w:rsidR="00802E93">
          <w:rPr>
            <w:noProof/>
            <w:color w:val="auto"/>
          </w:rPr>
          <w:t>2</w:t>
        </w:r>
        <w:r w:rsidRPr="00684CE6">
          <w:rPr>
            <w:color w:val="auto"/>
          </w:rPr>
          <w:fldChar w:fldCharType="end"/>
        </w:r>
        <w:r w:rsidR="00814780" w:rsidRPr="00684CE6">
          <w:rPr>
            <w:color w:val="auto"/>
          </w:rPr>
          <w:t xml:space="preserve">                                                           </w:t>
        </w:r>
        <w:r w:rsidR="00814780">
          <w:rPr>
            <w:color w:val="auto"/>
          </w:rPr>
          <w:t xml:space="preserve">     </w:t>
        </w:r>
        <w:r w:rsidR="00814780" w:rsidRPr="00593FCC">
          <w:rPr>
            <w:color w:val="auto"/>
          </w:rPr>
          <w:t>PD1</w:t>
        </w:r>
        <w:r w:rsidR="00814780">
          <w:rPr>
            <w:color w:val="auto"/>
          </w:rPr>
          <w:t>1</w:t>
        </w:r>
        <w:r w:rsidR="00814780" w:rsidRPr="00593FCC">
          <w:rPr>
            <w:color w:val="auto"/>
          </w:rPr>
          <w:t>00</w:t>
        </w:r>
        <w:r w:rsidR="00814780">
          <w:rPr>
            <w:color w:val="auto"/>
          </w:rPr>
          <w:t>042</w:t>
        </w:r>
      </w:p>
    </w:sdtContent>
  </w:sdt>
  <w:p w:rsidR="00814780" w:rsidRPr="00684CE6" w:rsidRDefault="0081478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5E" w:rsidRDefault="00D12E5E">
      <w:r>
        <w:separator/>
      </w:r>
    </w:p>
  </w:footnote>
  <w:footnote w:type="continuationSeparator" w:id="0">
    <w:p w:rsidR="00D12E5E" w:rsidRDefault="00D12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21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CD4"/>
    <w:rsid w:val="00012428"/>
    <w:rsid w:val="00012733"/>
    <w:rsid w:val="00013417"/>
    <w:rsid w:val="000145C2"/>
    <w:rsid w:val="0001473F"/>
    <w:rsid w:val="00014A9E"/>
    <w:rsid w:val="00017730"/>
    <w:rsid w:val="00021361"/>
    <w:rsid w:val="00022CF3"/>
    <w:rsid w:val="00023913"/>
    <w:rsid w:val="00023D43"/>
    <w:rsid w:val="00024DE7"/>
    <w:rsid w:val="00026092"/>
    <w:rsid w:val="00030776"/>
    <w:rsid w:val="00030AAB"/>
    <w:rsid w:val="00032E07"/>
    <w:rsid w:val="000332CA"/>
    <w:rsid w:val="0003374E"/>
    <w:rsid w:val="00033C4F"/>
    <w:rsid w:val="000344D8"/>
    <w:rsid w:val="000344E6"/>
    <w:rsid w:val="00035C3A"/>
    <w:rsid w:val="00036E4B"/>
    <w:rsid w:val="00037929"/>
    <w:rsid w:val="000379D0"/>
    <w:rsid w:val="00040FC4"/>
    <w:rsid w:val="000416F8"/>
    <w:rsid w:val="00042C26"/>
    <w:rsid w:val="00043382"/>
    <w:rsid w:val="00044623"/>
    <w:rsid w:val="000452D7"/>
    <w:rsid w:val="00046BC9"/>
    <w:rsid w:val="00050C76"/>
    <w:rsid w:val="00051622"/>
    <w:rsid w:val="00051A11"/>
    <w:rsid w:val="00052234"/>
    <w:rsid w:val="00053D7C"/>
    <w:rsid w:val="000575C5"/>
    <w:rsid w:val="000577C9"/>
    <w:rsid w:val="00060FFD"/>
    <w:rsid w:val="00062CC3"/>
    <w:rsid w:val="0006431E"/>
    <w:rsid w:val="000652EA"/>
    <w:rsid w:val="00065E21"/>
    <w:rsid w:val="000673ED"/>
    <w:rsid w:val="00070A3D"/>
    <w:rsid w:val="00070DED"/>
    <w:rsid w:val="00072433"/>
    <w:rsid w:val="0007488B"/>
    <w:rsid w:val="00075702"/>
    <w:rsid w:val="00075A0C"/>
    <w:rsid w:val="00076FD1"/>
    <w:rsid w:val="000775C2"/>
    <w:rsid w:val="000806AD"/>
    <w:rsid w:val="00080BDF"/>
    <w:rsid w:val="00082482"/>
    <w:rsid w:val="00084CF2"/>
    <w:rsid w:val="00085D7B"/>
    <w:rsid w:val="00086A11"/>
    <w:rsid w:val="0008708B"/>
    <w:rsid w:val="00092619"/>
    <w:rsid w:val="00092C66"/>
    <w:rsid w:val="000949DD"/>
    <w:rsid w:val="00094E4F"/>
    <w:rsid w:val="000A106D"/>
    <w:rsid w:val="000A2BCE"/>
    <w:rsid w:val="000A33C8"/>
    <w:rsid w:val="000A41E3"/>
    <w:rsid w:val="000A4BBA"/>
    <w:rsid w:val="000A5071"/>
    <w:rsid w:val="000A5F9E"/>
    <w:rsid w:val="000B0AD2"/>
    <w:rsid w:val="000B0F6E"/>
    <w:rsid w:val="000B1022"/>
    <w:rsid w:val="000B2FB8"/>
    <w:rsid w:val="000B4C99"/>
    <w:rsid w:val="000C06F6"/>
    <w:rsid w:val="000C1D34"/>
    <w:rsid w:val="000C2362"/>
    <w:rsid w:val="000C2FA8"/>
    <w:rsid w:val="000C3C13"/>
    <w:rsid w:val="000C4D5F"/>
    <w:rsid w:val="000C53F9"/>
    <w:rsid w:val="000C5813"/>
    <w:rsid w:val="000C7438"/>
    <w:rsid w:val="000C75CF"/>
    <w:rsid w:val="000C7B83"/>
    <w:rsid w:val="000C7DE4"/>
    <w:rsid w:val="000D0AE6"/>
    <w:rsid w:val="000D15E7"/>
    <w:rsid w:val="000D1A24"/>
    <w:rsid w:val="000D1CF4"/>
    <w:rsid w:val="000D1DBC"/>
    <w:rsid w:val="000D21C7"/>
    <w:rsid w:val="000D248A"/>
    <w:rsid w:val="000D2562"/>
    <w:rsid w:val="000D2CFD"/>
    <w:rsid w:val="000D35D8"/>
    <w:rsid w:val="000D43F9"/>
    <w:rsid w:val="000D4717"/>
    <w:rsid w:val="000D4A6E"/>
    <w:rsid w:val="000D6457"/>
    <w:rsid w:val="000D7547"/>
    <w:rsid w:val="000D7D55"/>
    <w:rsid w:val="000E0993"/>
    <w:rsid w:val="000E2E50"/>
    <w:rsid w:val="000E37E0"/>
    <w:rsid w:val="000E3F20"/>
    <w:rsid w:val="000E4CBF"/>
    <w:rsid w:val="000E5577"/>
    <w:rsid w:val="000E7034"/>
    <w:rsid w:val="000E7C3F"/>
    <w:rsid w:val="000F02BE"/>
    <w:rsid w:val="000F0928"/>
    <w:rsid w:val="000F427B"/>
    <w:rsid w:val="000F43D0"/>
    <w:rsid w:val="000F443A"/>
    <w:rsid w:val="000F4F18"/>
    <w:rsid w:val="000F64D9"/>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27BE4"/>
    <w:rsid w:val="00130756"/>
    <w:rsid w:val="001315DD"/>
    <w:rsid w:val="001318FA"/>
    <w:rsid w:val="0013492C"/>
    <w:rsid w:val="0013525F"/>
    <w:rsid w:val="00135385"/>
    <w:rsid w:val="001364D1"/>
    <w:rsid w:val="001374C7"/>
    <w:rsid w:val="00137EB2"/>
    <w:rsid w:val="001421FD"/>
    <w:rsid w:val="001425C8"/>
    <w:rsid w:val="00142659"/>
    <w:rsid w:val="00142EBA"/>
    <w:rsid w:val="00143B79"/>
    <w:rsid w:val="00145965"/>
    <w:rsid w:val="00150591"/>
    <w:rsid w:val="00150B8A"/>
    <w:rsid w:val="00150DCB"/>
    <w:rsid w:val="00151912"/>
    <w:rsid w:val="00153740"/>
    <w:rsid w:val="00153D88"/>
    <w:rsid w:val="001541C5"/>
    <w:rsid w:val="0015623F"/>
    <w:rsid w:val="0015651F"/>
    <w:rsid w:val="00156585"/>
    <w:rsid w:val="00156BA9"/>
    <w:rsid w:val="00161642"/>
    <w:rsid w:val="00161761"/>
    <w:rsid w:val="00166182"/>
    <w:rsid w:val="0017139A"/>
    <w:rsid w:val="001724C8"/>
    <w:rsid w:val="001732C4"/>
    <w:rsid w:val="001741AD"/>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9F7"/>
    <w:rsid w:val="00193AAB"/>
    <w:rsid w:val="00193AD5"/>
    <w:rsid w:val="00194930"/>
    <w:rsid w:val="00195AAC"/>
    <w:rsid w:val="001A025E"/>
    <w:rsid w:val="001A08CD"/>
    <w:rsid w:val="001A0A1E"/>
    <w:rsid w:val="001A2182"/>
    <w:rsid w:val="001A2263"/>
    <w:rsid w:val="001A323E"/>
    <w:rsid w:val="001A5320"/>
    <w:rsid w:val="001A5E62"/>
    <w:rsid w:val="001A6848"/>
    <w:rsid w:val="001A7538"/>
    <w:rsid w:val="001B06FB"/>
    <w:rsid w:val="001B0B1A"/>
    <w:rsid w:val="001B1094"/>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0A2"/>
    <w:rsid w:val="001E41FE"/>
    <w:rsid w:val="001E635C"/>
    <w:rsid w:val="001F0297"/>
    <w:rsid w:val="0020012F"/>
    <w:rsid w:val="0020057B"/>
    <w:rsid w:val="00200AA0"/>
    <w:rsid w:val="00202325"/>
    <w:rsid w:val="00202736"/>
    <w:rsid w:val="00203652"/>
    <w:rsid w:val="00204562"/>
    <w:rsid w:val="00205B4F"/>
    <w:rsid w:val="002060B6"/>
    <w:rsid w:val="002066B5"/>
    <w:rsid w:val="00210D06"/>
    <w:rsid w:val="00211612"/>
    <w:rsid w:val="002119B6"/>
    <w:rsid w:val="00212B40"/>
    <w:rsid w:val="00213BD0"/>
    <w:rsid w:val="00214DBA"/>
    <w:rsid w:val="002151AB"/>
    <w:rsid w:val="0021548C"/>
    <w:rsid w:val="00215C4C"/>
    <w:rsid w:val="00215ED6"/>
    <w:rsid w:val="00216049"/>
    <w:rsid w:val="002163FA"/>
    <w:rsid w:val="00217606"/>
    <w:rsid w:val="00217C09"/>
    <w:rsid w:val="00220AF3"/>
    <w:rsid w:val="00220F5C"/>
    <w:rsid w:val="002216BF"/>
    <w:rsid w:val="00221B9B"/>
    <w:rsid w:val="00222268"/>
    <w:rsid w:val="0022319E"/>
    <w:rsid w:val="00223A09"/>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6B05"/>
    <w:rsid w:val="002373B9"/>
    <w:rsid w:val="002374C9"/>
    <w:rsid w:val="0024174E"/>
    <w:rsid w:val="00242238"/>
    <w:rsid w:val="0024227D"/>
    <w:rsid w:val="00242D14"/>
    <w:rsid w:val="002432F4"/>
    <w:rsid w:val="00246860"/>
    <w:rsid w:val="002468D9"/>
    <w:rsid w:val="00246B13"/>
    <w:rsid w:val="00246DFF"/>
    <w:rsid w:val="00246E89"/>
    <w:rsid w:val="00250637"/>
    <w:rsid w:val="0025183C"/>
    <w:rsid w:val="00252351"/>
    <w:rsid w:val="002528EC"/>
    <w:rsid w:val="00253EAA"/>
    <w:rsid w:val="00255049"/>
    <w:rsid w:val="00255ED7"/>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BB4"/>
    <w:rsid w:val="00293DB6"/>
    <w:rsid w:val="00293FE8"/>
    <w:rsid w:val="00294437"/>
    <w:rsid w:val="00297A45"/>
    <w:rsid w:val="00297E20"/>
    <w:rsid w:val="002A233C"/>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2EF"/>
    <w:rsid w:val="002B6FA0"/>
    <w:rsid w:val="002C0DEA"/>
    <w:rsid w:val="002C34F6"/>
    <w:rsid w:val="002C3B6D"/>
    <w:rsid w:val="002C534E"/>
    <w:rsid w:val="002C5D9D"/>
    <w:rsid w:val="002C5F10"/>
    <w:rsid w:val="002C6E5B"/>
    <w:rsid w:val="002D08F3"/>
    <w:rsid w:val="002D18B4"/>
    <w:rsid w:val="002D231A"/>
    <w:rsid w:val="002D5330"/>
    <w:rsid w:val="002D5F57"/>
    <w:rsid w:val="002D73D4"/>
    <w:rsid w:val="002D7787"/>
    <w:rsid w:val="002E108D"/>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029"/>
    <w:rsid w:val="00305856"/>
    <w:rsid w:val="0030678B"/>
    <w:rsid w:val="00306D16"/>
    <w:rsid w:val="00307595"/>
    <w:rsid w:val="00310CD7"/>
    <w:rsid w:val="00313D7A"/>
    <w:rsid w:val="0032060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1F76"/>
    <w:rsid w:val="00352B22"/>
    <w:rsid w:val="00352CBF"/>
    <w:rsid w:val="00354547"/>
    <w:rsid w:val="003549F5"/>
    <w:rsid w:val="003567DE"/>
    <w:rsid w:val="003574F3"/>
    <w:rsid w:val="00357831"/>
    <w:rsid w:val="003604A5"/>
    <w:rsid w:val="0036319E"/>
    <w:rsid w:val="003632A4"/>
    <w:rsid w:val="00363362"/>
    <w:rsid w:val="0036558D"/>
    <w:rsid w:val="00365767"/>
    <w:rsid w:val="003659C0"/>
    <w:rsid w:val="003660DF"/>
    <w:rsid w:val="00366F97"/>
    <w:rsid w:val="00367D4F"/>
    <w:rsid w:val="00370743"/>
    <w:rsid w:val="00370EF5"/>
    <w:rsid w:val="0037135B"/>
    <w:rsid w:val="00372251"/>
    <w:rsid w:val="00373F64"/>
    <w:rsid w:val="00374EA1"/>
    <w:rsid w:val="0037520D"/>
    <w:rsid w:val="00375724"/>
    <w:rsid w:val="00375809"/>
    <w:rsid w:val="00375CF1"/>
    <w:rsid w:val="0037628C"/>
    <w:rsid w:val="00376B81"/>
    <w:rsid w:val="00376B84"/>
    <w:rsid w:val="00376E08"/>
    <w:rsid w:val="00377BD2"/>
    <w:rsid w:val="00377C76"/>
    <w:rsid w:val="00380FD4"/>
    <w:rsid w:val="00381E16"/>
    <w:rsid w:val="003821E1"/>
    <w:rsid w:val="003840F6"/>
    <w:rsid w:val="003846B3"/>
    <w:rsid w:val="00384866"/>
    <w:rsid w:val="003857D4"/>
    <w:rsid w:val="00385D6F"/>
    <w:rsid w:val="00386D43"/>
    <w:rsid w:val="00387095"/>
    <w:rsid w:val="00387453"/>
    <w:rsid w:val="00387E95"/>
    <w:rsid w:val="00387F30"/>
    <w:rsid w:val="00390092"/>
    <w:rsid w:val="00390F04"/>
    <w:rsid w:val="00391858"/>
    <w:rsid w:val="00393651"/>
    <w:rsid w:val="00394792"/>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57F"/>
    <w:rsid w:val="003B3A77"/>
    <w:rsid w:val="003B4319"/>
    <w:rsid w:val="003B5854"/>
    <w:rsid w:val="003B6764"/>
    <w:rsid w:val="003B7A8B"/>
    <w:rsid w:val="003C21C5"/>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4F2"/>
    <w:rsid w:val="003E46D1"/>
    <w:rsid w:val="003E6214"/>
    <w:rsid w:val="003F070E"/>
    <w:rsid w:val="003F1206"/>
    <w:rsid w:val="003F28DB"/>
    <w:rsid w:val="003F2EEE"/>
    <w:rsid w:val="003F58B0"/>
    <w:rsid w:val="003F776F"/>
    <w:rsid w:val="004007E9"/>
    <w:rsid w:val="00400810"/>
    <w:rsid w:val="00401825"/>
    <w:rsid w:val="00401BBC"/>
    <w:rsid w:val="00403BFB"/>
    <w:rsid w:val="00404801"/>
    <w:rsid w:val="00404B45"/>
    <w:rsid w:val="0040577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3EB"/>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3E29"/>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479"/>
    <w:rsid w:val="004B6AF3"/>
    <w:rsid w:val="004B715E"/>
    <w:rsid w:val="004B7169"/>
    <w:rsid w:val="004B79C9"/>
    <w:rsid w:val="004C00DD"/>
    <w:rsid w:val="004C05CF"/>
    <w:rsid w:val="004C0776"/>
    <w:rsid w:val="004C1EF8"/>
    <w:rsid w:val="004C2063"/>
    <w:rsid w:val="004C24C5"/>
    <w:rsid w:val="004C34FF"/>
    <w:rsid w:val="004C47D5"/>
    <w:rsid w:val="004C4CAF"/>
    <w:rsid w:val="004C5E33"/>
    <w:rsid w:val="004C60A3"/>
    <w:rsid w:val="004C6CDA"/>
    <w:rsid w:val="004D06CA"/>
    <w:rsid w:val="004D10D4"/>
    <w:rsid w:val="004D16BD"/>
    <w:rsid w:val="004D2AAB"/>
    <w:rsid w:val="004D3A70"/>
    <w:rsid w:val="004D57FC"/>
    <w:rsid w:val="004D6E90"/>
    <w:rsid w:val="004D6F2B"/>
    <w:rsid w:val="004E0248"/>
    <w:rsid w:val="004E143B"/>
    <w:rsid w:val="004E21A3"/>
    <w:rsid w:val="004E32EA"/>
    <w:rsid w:val="004E52A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3"/>
    <w:rsid w:val="0051146C"/>
    <w:rsid w:val="0051220B"/>
    <w:rsid w:val="00512253"/>
    <w:rsid w:val="00512484"/>
    <w:rsid w:val="00514449"/>
    <w:rsid w:val="00515419"/>
    <w:rsid w:val="005157BD"/>
    <w:rsid w:val="0051652E"/>
    <w:rsid w:val="005202EE"/>
    <w:rsid w:val="005214A3"/>
    <w:rsid w:val="005222E7"/>
    <w:rsid w:val="00522E8C"/>
    <w:rsid w:val="00523A8B"/>
    <w:rsid w:val="00523E04"/>
    <w:rsid w:val="00525003"/>
    <w:rsid w:val="005251EB"/>
    <w:rsid w:val="0052590B"/>
    <w:rsid w:val="00526591"/>
    <w:rsid w:val="00527178"/>
    <w:rsid w:val="005278CB"/>
    <w:rsid w:val="00534D42"/>
    <w:rsid w:val="00534F6D"/>
    <w:rsid w:val="005350A5"/>
    <w:rsid w:val="00536379"/>
    <w:rsid w:val="00537238"/>
    <w:rsid w:val="005400C5"/>
    <w:rsid w:val="005404CD"/>
    <w:rsid w:val="00540BE0"/>
    <w:rsid w:val="00540BEF"/>
    <w:rsid w:val="00542C9A"/>
    <w:rsid w:val="00543359"/>
    <w:rsid w:val="005436C2"/>
    <w:rsid w:val="005442D4"/>
    <w:rsid w:val="0054586A"/>
    <w:rsid w:val="0054631F"/>
    <w:rsid w:val="00546C24"/>
    <w:rsid w:val="005471BA"/>
    <w:rsid w:val="00547BE6"/>
    <w:rsid w:val="0055034F"/>
    <w:rsid w:val="0055288D"/>
    <w:rsid w:val="00555259"/>
    <w:rsid w:val="00555C66"/>
    <w:rsid w:val="005569EF"/>
    <w:rsid w:val="00556BDE"/>
    <w:rsid w:val="00557DC8"/>
    <w:rsid w:val="00560D57"/>
    <w:rsid w:val="00562174"/>
    <w:rsid w:val="00562A94"/>
    <w:rsid w:val="00563FAD"/>
    <w:rsid w:val="00563FC7"/>
    <w:rsid w:val="00566BDF"/>
    <w:rsid w:val="005701C1"/>
    <w:rsid w:val="005703BF"/>
    <w:rsid w:val="00570754"/>
    <w:rsid w:val="005709F7"/>
    <w:rsid w:val="005710A9"/>
    <w:rsid w:val="00571B11"/>
    <w:rsid w:val="00571D1B"/>
    <w:rsid w:val="00571DA3"/>
    <w:rsid w:val="0057247B"/>
    <w:rsid w:val="00572ADB"/>
    <w:rsid w:val="005738F5"/>
    <w:rsid w:val="00573D34"/>
    <w:rsid w:val="00575963"/>
    <w:rsid w:val="00575EBE"/>
    <w:rsid w:val="00577298"/>
    <w:rsid w:val="0058039C"/>
    <w:rsid w:val="00580A63"/>
    <w:rsid w:val="00583379"/>
    <w:rsid w:val="0058417C"/>
    <w:rsid w:val="00586EC6"/>
    <w:rsid w:val="00587DDE"/>
    <w:rsid w:val="00593043"/>
    <w:rsid w:val="00593FCC"/>
    <w:rsid w:val="00595969"/>
    <w:rsid w:val="00595B60"/>
    <w:rsid w:val="00595BF0"/>
    <w:rsid w:val="00597E16"/>
    <w:rsid w:val="005A0B1D"/>
    <w:rsid w:val="005A1846"/>
    <w:rsid w:val="005A258C"/>
    <w:rsid w:val="005A2E3E"/>
    <w:rsid w:val="005A3560"/>
    <w:rsid w:val="005A464E"/>
    <w:rsid w:val="005A62FC"/>
    <w:rsid w:val="005A6C99"/>
    <w:rsid w:val="005A770F"/>
    <w:rsid w:val="005A7D5D"/>
    <w:rsid w:val="005B0040"/>
    <w:rsid w:val="005B011A"/>
    <w:rsid w:val="005B0283"/>
    <w:rsid w:val="005B0FBA"/>
    <w:rsid w:val="005B1ADA"/>
    <w:rsid w:val="005B1D8F"/>
    <w:rsid w:val="005B1E94"/>
    <w:rsid w:val="005B3211"/>
    <w:rsid w:val="005B5B3D"/>
    <w:rsid w:val="005B64CF"/>
    <w:rsid w:val="005C05CF"/>
    <w:rsid w:val="005C0E87"/>
    <w:rsid w:val="005C16F3"/>
    <w:rsid w:val="005C3758"/>
    <w:rsid w:val="005C4D72"/>
    <w:rsid w:val="005C50C1"/>
    <w:rsid w:val="005C62C2"/>
    <w:rsid w:val="005D2306"/>
    <w:rsid w:val="005D3F44"/>
    <w:rsid w:val="005D4A74"/>
    <w:rsid w:val="005D5E91"/>
    <w:rsid w:val="005D67EF"/>
    <w:rsid w:val="005E2574"/>
    <w:rsid w:val="005E2B95"/>
    <w:rsid w:val="005E3064"/>
    <w:rsid w:val="005E5F82"/>
    <w:rsid w:val="005E6AEE"/>
    <w:rsid w:val="005E72B2"/>
    <w:rsid w:val="005F1115"/>
    <w:rsid w:val="005F1AB6"/>
    <w:rsid w:val="005F27F2"/>
    <w:rsid w:val="005F2B27"/>
    <w:rsid w:val="005F3567"/>
    <w:rsid w:val="005F3AFE"/>
    <w:rsid w:val="005F424D"/>
    <w:rsid w:val="005F55F5"/>
    <w:rsid w:val="005F5EC1"/>
    <w:rsid w:val="005F67A9"/>
    <w:rsid w:val="005F6B6D"/>
    <w:rsid w:val="005F7504"/>
    <w:rsid w:val="006008F8"/>
    <w:rsid w:val="00605AAB"/>
    <w:rsid w:val="00606BEB"/>
    <w:rsid w:val="0061014A"/>
    <w:rsid w:val="0061054B"/>
    <w:rsid w:val="00612FB0"/>
    <w:rsid w:val="0061356D"/>
    <w:rsid w:val="00613E26"/>
    <w:rsid w:val="00615641"/>
    <w:rsid w:val="00616919"/>
    <w:rsid w:val="00616959"/>
    <w:rsid w:val="00616F99"/>
    <w:rsid w:val="0062036E"/>
    <w:rsid w:val="006211D0"/>
    <w:rsid w:val="00621595"/>
    <w:rsid w:val="0062359D"/>
    <w:rsid w:val="00623634"/>
    <w:rsid w:val="00623EAD"/>
    <w:rsid w:val="00624D0C"/>
    <w:rsid w:val="006274B4"/>
    <w:rsid w:val="006307BA"/>
    <w:rsid w:val="006315BA"/>
    <w:rsid w:val="00634C4A"/>
    <w:rsid w:val="0063532E"/>
    <w:rsid w:val="00637063"/>
    <w:rsid w:val="0063737C"/>
    <w:rsid w:val="00637BDC"/>
    <w:rsid w:val="00640622"/>
    <w:rsid w:val="006418C9"/>
    <w:rsid w:val="0064247D"/>
    <w:rsid w:val="00642BD6"/>
    <w:rsid w:val="00644E66"/>
    <w:rsid w:val="00645046"/>
    <w:rsid w:val="0064527A"/>
    <w:rsid w:val="006458FD"/>
    <w:rsid w:val="00645EA2"/>
    <w:rsid w:val="00651E6D"/>
    <w:rsid w:val="00653D2D"/>
    <w:rsid w:val="006555E7"/>
    <w:rsid w:val="006560B6"/>
    <w:rsid w:val="006573F2"/>
    <w:rsid w:val="006605BF"/>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6876"/>
    <w:rsid w:val="00687C7E"/>
    <w:rsid w:val="00690569"/>
    <w:rsid w:val="00690FDA"/>
    <w:rsid w:val="00691651"/>
    <w:rsid w:val="00691E61"/>
    <w:rsid w:val="006937C6"/>
    <w:rsid w:val="00693C5E"/>
    <w:rsid w:val="00693CEE"/>
    <w:rsid w:val="00694497"/>
    <w:rsid w:val="00694EEA"/>
    <w:rsid w:val="006955B4"/>
    <w:rsid w:val="00695DEF"/>
    <w:rsid w:val="00696476"/>
    <w:rsid w:val="00696C74"/>
    <w:rsid w:val="006A10FA"/>
    <w:rsid w:val="006A40E6"/>
    <w:rsid w:val="006A516B"/>
    <w:rsid w:val="006A5362"/>
    <w:rsid w:val="006A543A"/>
    <w:rsid w:val="006A5C07"/>
    <w:rsid w:val="006A5D4E"/>
    <w:rsid w:val="006A75FA"/>
    <w:rsid w:val="006B07D5"/>
    <w:rsid w:val="006B1118"/>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AD2"/>
    <w:rsid w:val="006D4E0E"/>
    <w:rsid w:val="006D5861"/>
    <w:rsid w:val="006D5CE2"/>
    <w:rsid w:val="006D7854"/>
    <w:rsid w:val="006E06D1"/>
    <w:rsid w:val="006E1313"/>
    <w:rsid w:val="006E1EFF"/>
    <w:rsid w:val="006E2DC8"/>
    <w:rsid w:val="006E3523"/>
    <w:rsid w:val="006E7356"/>
    <w:rsid w:val="006E77C8"/>
    <w:rsid w:val="006F0F9C"/>
    <w:rsid w:val="006F149D"/>
    <w:rsid w:val="006F1A46"/>
    <w:rsid w:val="006F4F06"/>
    <w:rsid w:val="006F51B9"/>
    <w:rsid w:val="006F5A4E"/>
    <w:rsid w:val="006F5D37"/>
    <w:rsid w:val="006F5F13"/>
    <w:rsid w:val="006F6005"/>
    <w:rsid w:val="007005EA"/>
    <w:rsid w:val="007015C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2388"/>
    <w:rsid w:val="007237CE"/>
    <w:rsid w:val="00724688"/>
    <w:rsid w:val="00724F6C"/>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621E"/>
    <w:rsid w:val="00757F99"/>
    <w:rsid w:val="0076100C"/>
    <w:rsid w:val="007612A5"/>
    <w:rsid w:val="00763CAE"/>
    <w:rsid w:val="00763F95"/>
    <w:rsid w:val="007651ED"/>
    <w:rsid w:val="00766C87"/>
    <w:rsid w:val="00766F18"/>
    <w:rsid w:val="00771043"/>
    <w:rsid w:val="00773AF7"/>
    <w:rsid w:val="00774FFD"/>
    <w:rsid w:val="00777AD8"/>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704"/>
    <w:rsid w:val="007B7B37"/>
    <w:rsid w:val="007B7C41"/>
    <w:rsid w:val="007C05C5"/>
    <w:rsid w:val="007C11E9"/>
    <w:rsid w:val="007C433E"/>
    <w:rsid w:val="007C4452"/>
    <w:rsid w:val="007C4B3C"/>
    <w:rsid w:val="007C4DB1"/>
    <w:rsid w:val="007C6046"/>
    <w:rsid w:val="007C6406"/>
    <w:rsid w:val="007C6F0C"/>
    <w:rsid w:val="007D0292"/>
    <w:rsid w:val="007D136C"/>
    <w:rsid w:val="007D21AC"/>
    <w:rsid w:val="007D24B0"/>
    <w:rsid w:val="007D3882"/>
    <w:rsid w:val="007D39E4"/>
    <w:rsid w:val="007D3FE7"/>
    <w:rsid w:val="007D568A"/>
    <w:rsid w:val="007D574E"/>
    <w:rsid w:val="007D57C0"/>
    <w:rsid w:val="007D67CB"/>
    <w:rsid w:val="007D6BFE"/>
    <w:rsid w:val="007D7C68"/>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8D2"/>
    <w:rsid w:val="0080064F"/>
    <w:rsid w:val="00801804"/>
    <w:rsid w:val="00801B85"/>
    <w:rsid w:val="00802E93"/>
    <w:rsid w:val="00803850"/>
    <w:rsid w:val="008039E8"/>
    <w:rsid w:val="00804385"/>
    <w:rsid w:val="00804E0E"/>
    <w:rsid w:val="00805AFD"/>
    <w:rsid w:val="008078D8"/>
    <w:rsid w:val="0080798E"/>
    <w:rsid w:val="00811D5B"/>
    <w:rsid w:val="00813C51"/>
    <w:rsid w:val="00814780"/>
    <w:rsid w:val="00816CCB"/>
    <w:rsid w:val="00817572"/>
    <w:rsid w:val="00817713"/>
    <w:rsid w:val="008208C3"/>
    <w:rsid w:val="008220F1"/>
    <w:rsid w:val="0082340B"/>
    <w:rsid w:val="00823D6A"/>
    <w:rsid w:val="00827B29"/>
    <w:rsid w:val="00827DB6"/>
    <w:rsid w:val="008304B2"/>
    <w:rsid w:val="00830999"/>
    <w:rsid w:val="00830BF4"/>
    <w:rsid w:val="00830D5E"/>
    <w:rsid w:val="00830F69"/>
    <w:rsid w:val="008324D9"/>
    <w:rsid w:val="00833418"/>
    <w:rsid w:val="0083387F"/>
    <w:rsid w:val="00834458"/>
    <w:rsid w:val="008345BF"/>
    <w:rsid w:val="00834AEA"/>
    <w:rsid w:val="00835841"/>
    <w:rsid w:val="00835BF8"/>
    <w:rsid w:val="00835FB7"/>
    <w:rsid w:val="00837465"/>
    <w:rsid w:val="0084002E"/>
    <w:rsid w:val="00840159"/>
    <w:rsid w:val="00840621"/>
    <w:rsid w:val="00841243"/>
    <w:rsid w:val="00841457"/>
    <w:rsid w:val="0084374E"/>
    <w:rsid w:val="008446CF"/>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83B"/>
    <w:rsid w:val="00856AC7"/>
    <w:rsid w:val="00856FA4"/>
    <w:rsid w:val="00860E60"/>
    <w:rsid w:val="0086102A"/>
    <w:rsid w:val="0086162B"/>
    <w:rsid w:val="00861710"/>
    <w:rsid w:val="00861CF5"/>
    <w:rsid w:val="00861D5C"/>
    <w:rsid w:val="00861E7C"/>
    <w:rsid w:val="00865207"/>
    <w:rsid w:val="008656A7"/>
    <w:rsid w:val="00865FA3"/>
    <w:rsid w:val="00866231"/>
    <w:rsid w:val="00871262"/>
    <w:rsid w:val="0087170E"/>
    <w:rsid w:val="00871D4E"/>
    <w:rsid w:val="00871E7B"/>
    <w:rsid w:val="008721BB"/>
    <w:rsid w:val="0087230D"/>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12A"/>
    <w:rsid w:val="008A27BB"/>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884"/>
    <w:rsid w:val="008B5D31"/>
    <w:rsid w:val="008B6705"/>
    <w:rsid w:val="008C22F3"/>
    <w:rsid w:val="008C3FD0"/>
    <w:rsid w:val="008C4F01"/>
    <w:rsid w:val="008D1484"/>
    <w:rsid w:val="008D29E7"/>
    <w:rsid w:val="008D5104"/>
    <w:rsid w:val="008D75F4"/>
    <w:rsid w:val="008D795D"/>
    <w:rsid w:val="008D7B07"/>
    <w:rsid w:val="008E0D8F"/>
    <w:rsid w:val="008E0F4E"/>
    <w:rsid w:val="008E15D6"/>
    <w:rsid w:val="008E1E94"/>
    <w:rsid w:val="008E2D99"/>
    <w:rsid w:val="008E30D4"/>
    <w:rsid w:val="008E38B0"/>
    <w:rsid w:val="008E440E"/>
    <w:rsid w:val="008E4A60"/>
    <w:rsid w:val="008E5AD4"/>
    <w:rsid w:val="008E744D"/>
    <w:rsid w:val="008F1E08"/>
    <w:rsid w:val="008F6FC8"/>
    <w:rsid w:val="0090045D"/>
    <w:rsid w:val="00900D8F"/>
    <w:rsid w:val="009014E3"/>
    <w:rsid w:val="009020ED"/>
    <w:rsid w:val="009026E8"/>
    <w:rsid w:val="00902FDD"/>
    <w:rsid w:val="00904D7F"/>
    <w:rsid w:val="00905EEF"/>
    <w:rsid w:val="00906EB7"/>
    <w:rsid w:val="009102BF"/>
    <w:rsid w:val="009108F3"/>
    <w:rsid w:val="00911490"/>
    <w:rsid w:val="009115F2"/>
    <w:rsid w:val="00911B11"/>
    <w:rsid w:val="009136F4"/>
    <w:rsid w:val="00913AEC"/>
    <w:rsid w:val="00914ADB"/>
    <w:rsid w:val="00917182"/>
    <w:rsid w:val="00917BED"/>
    <w:rsid w:val="00923B25"/>
    <w:rsid w:val="0092402E"/>
    <w:rsid w:val="009259BA"/>
    <w:rsid w:val="00926FCB"/>
    <w:rsid w:val="009303BB"/>
    <w:rsid w:val="0093108A"/>
    <w:rsid w:val="0093311A"/>
    <w:rsid w:val="009346D0"/>
    <w:rsid w:val="00935E29"/>
    <w:rsid w:val="009419B4"/>
    <w:rsid w:val="00941A4C"/>
    <w:rsid w:val="0094209D"/>
    <w:rsid w:val="00942645"/>
    <w:rsid w:val="00943C59"/>
    <w:rsid w:val="009461E6"/>
    <w:rsid w:val="00950A3A"/>
    <w:rsid w:val="0095340A"/>
    <w:rsid w:val="00953AF6"/>
    <w:rsid w:val="0095423E"/>
    <w:rsid w:val="00954581"/>
    <w:rsid w:val="0095466C"/>
    <w:rsid w:val="00954E5B"/>
    <w:rsid w:val="00955316"/>
    <w:rsid w:val="0095567A"/>
    <w:rsid w:val="00955E45"/>
    <w:rsid w:val="009576BC"/>
    <w:rsid w:val="00957899"/>
    <w:rsid w:val="00960357"/>
    <w:rsid w:val="0096168C"/>
    <w:rsid w:val="00961840"/>
    <w:rsid w:val="009625E3"/>
    <w:rsid w:val="00962F2D"/>
    <w:rsid w:val="00963A7A"/>
    <w:rsid w:val="00965370"/>
    <w:rsid w:val="00965486"/>
    <w:rsid w:val="009672CD"/>
    <w:rsid w:val="0097079B"/>
    <w:rsid w:val="00972996"/>
    <w:rsid w:val="009732B8"/>
    <w:rsid w:val="00974647"/>
    <w:rsid w:val="009748E0"/>
    <w:rsid w:val="0097514A"/>
    <w:rsid w:val="009759C2"/>
    <w:rsid w:val="00975C72"/>
    <w:rsid w:val="00976869"/>
    <w:rsid w:val="00977740"/>
    <w:rsid w:val="00977CB4"/>
    <w:rsid w:val="009809B8"/>
    <w:rsid w:val="00981086"/>
    <w:rsid w:val="00981099"/>
    <w:rsid w:val="009818AF"/>
    <w:rsid w:val="00981B1C"/>
    <w:rsid w:val="0098222D"/>
    <w:rsid w:val="00985099"/>
    <w:rsid w:val="00985D32"/>
    <w:rsid w:val="00986514"/>
    <w:rsid w:val="00986FCC"/>
    <w:rsid w:val="009879D4"/>
    <w:rsid w:val="009932E7"/>
    <w:rsid w:val="009935C3"/>
    <w:rsid w:val="0099421F"/>
    <w:rsid w:val="00994FC8"/>
    <w:rsid w:val="009A0DE3"/>
    <w:rsid w:val="009A1643"/>
    <w:rsid w:val="009A215A"/>
    <w:rsid w:val="009A49D3"/>
    <w:rsid w:val="009A4F1B"/>
    <w:rsid w:val="009A66C5"/>
    <w:rsid w:val="009A66E7"/>
    <w:rsid w:val="009A79BA"/>
    <w:rsid w:val="009B14D1"/>
    <w:rsid w:val="009B1534"/>
    <w:rsid w:val="009B21B3"/>
    <w:rsid w:val="009B4963"/>
    <w:rsid w:val="009B4A3B"/>
    <w:rsid w:val="009B69D3"/>
    <w:rsid w:val="009B7BA7"/>
    <w:rsid w:val="009B7C01"/>
    <w:rsid w:val="009C0938"/>
    <w:rsid w:val="009C0C22"/>
    <w:rsid w:val="009C15D9"/>
    <w:rsid w:val="009C22C8"/>
    <w:rsid w:val="009C2C59"/>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E6560"/>
    <w:rsid w:val="009F020F"/>
    <w:rsid w:val="009F29E6"/>
    <w:rsid w:val="009F2B51"/>
    <w:rsid w:val="009F3029"/>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4D4F"/>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1F8C"/>
    <w:rsid w:val="00A52A7A"/>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931"/>
    <w:rsid w:val="00A73B84"/>
    <w:rsid w:val="00A7411D"/>
    <w:rsid w:val="00A756C4"/>
    <w:rsid w:val="00A7592B"/>
    <w:rsid w:val="00A76094"/>
    <w:rsid w:val="00A768E2"/>
    <w:rsid w:val="00A77143"/>
    <w:rsid w:val="00A82C52"/>
    <w:rsid w:val="00A838E8"/>
    <w:rsid w:val="00A83C15"/>
    <w:rsid w:val="00A84EC4"/>
    <w:rsid w:val="00A86CB6"/>
    <w:rsid w:val="00A90D55"/>
    <w:rsid w:val="00A930F9"/>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5153"/>
    <w:rsid w:val="00AC62CC"/>
    <w:rsid w:val="00AC713F"/>
    <w:rsid w:val="00AC7329"/>
    <w:rsid w:val="00AC7D96"/>
    <w:rsid w:val="00AD00E4"/>
    <w:rsid w:val="00AD067E"/>
    <w:rsid w:val="00AD168B"/>
    <w:rsid w:val="00AD1B4E"/>
    <w:rsid w:val="00AD267B"/>
    <w:rsid w:val="00AD2801"/>
    <w:rsid w:val="00AD3496"/>
    <w:rsid w:val="00AD49A1"/>
    <w:rsid w:val="00AD5771"/>
    <w:rsid w:val="00AD64FB"/>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583A"/>
    <w:rsid w:val="00AF6ECC"/>
    <w:rsid w:val="00B022DC"/>
    <w:rsid w:val="00B04562"/>
    <w:rsid w:val="00B0472F"/>
    <w:rsid w:val="00B06930"/>
    <w:rsid w:val="00B0773A"/>
    <w:rsid w:val="00B07955"/>
    <w:rsid w:val="00B1176B"/>
    <w:rsid w:val="00B11E38"/>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632"/>
    <w:rsid w:val="00B32C2B"/>
    <w:rsid w:val="00B33007"/>
    <w:rsid w:val="00B331A9"/>
    <w:rsid w:val="00B33498"/>
    <w:rsid w:val="00B33598"/>
    <w:rsid w:val="00B34274"/>
    <w:rsid w:val="00B36569"/>
    <w:rsid w:val="00B37345"/>
    <w:rsid w:val="00B37BB3"/>
    <w:rsid w:val="00B37F53"/>
    <w:rsid w:val="00B40A05"/>
    <w:rsid w:val="00B40A0A"/>
    <w:rsid w:val="00B40A3E"/>
    <w:rsid w:val="00B427BB"/>
    <w:rsid w:val="00B43BA2"/>
    <w:rsid w:val="00B449EE"/>
    <w:rsid w:val="00B454AE"/>
    <w:rsid w:val="00B50227"/>
    <w:rsid w:val="00B50510"/>
    <w:rsid w:val="00B507DC"/>
    <w:rsid w:val="00B50ED8"/>
    <w:rsid w:val="00B522CD"/>
    <w:rsid w:val="00B55143"/>
    <w:rsid w:val="00B555C8"/>
    <w:rsid w:val="00B55917"/>
    <w:rsid w:val="00B55F9A"/>
    <w:rsid w:val="00B5646A"/>
    <w:rsid w:val="00B56F3D"/>
    <w:rsid w:val="00B57921"/>
    <w:rsid w:val="00B57E78"/>
    <w:rsid w:val="00B57EB8"/>
    <w:rsid w:val="00B609F6"/>
    <w:rsid w:val="00B60E75"/>
    <w:rsid w:val="00B62191"/>
    <w:rsid w:val="00B643A6"/>
    <w:rsid w:val="00B64DD6"/>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AC5"/>
    <w:rsid w:val="00B82C2C"/>
    <w:rsid w:val="00B83F87"/>
    <w:rsid w:val="00B8478F"/>
    <w:rsid w:val="00B91676"/>
    <w:rsid w:val="00B9322B"/>
    <w:rsid w:val="00B9337B"/>
    <w:rsid w:val="00B94126"/>
    <w:rsid w:val="00B955D5"/>
    <w:rsid w:val="00B95618"/>
    <w:rsid w:val="00B95833"/>
    <w:rsid w:val="00BA1824"/>
    <w:rsid w:val="00BA2D98"/>
    <w:rsid w:val="00BA2F0C"/>
    <w:rsid w:val="00BA30D1"/>
    <w:rsid w:val="00BA30E1"/>
    <w:rsid w:val="00BA3B64"/>
    <w:rsid w:val="00BA4609"/>
    <w:rsid w:val="00BA5BE2"/>
    <w:rsid w:val="00BA7F46"/>
    <w:rsid w:val="00BB0A0A"/>
    <w:rsid w:val="00BB133C"/>
    <w:rsid w:val="00BB1F04"/>
    <w:rsid w:val="00BB2AF4"/>
    <w:rsid w:val="00BB45B5"/>
    <w:rsid w:val="00BB4DDE"/>
    <w:rsid w:val="00BB6064"/>
    <w:rsid w:val="00BB65CE"/>
    <w:rsid w:val="00BB7012"/>
    <w:rsid w:val="00BC0358"/>
    <w:rsid w:val="00BC09D1"/>
    <w:rsid w:val="00BC1CF3"/>
    <w:rsid w:val="00BC2BE0"/>
    <w:rsid w:val="00BC3573"/>
    <w:rsid w:val="00BC7F82"/>
    <w:rsid w:val="00BD2A49"/>
    <w:rsid w:val="00BD3683"/>
    <w:rsid w:val="00BD40AB"/>
    <w:rsid w:val="00BD4FF9"/>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580F"/>
    <w:rsid w:val="00BF6759"/>
    <w:rsid w:val="00BF70A6"/>
    <w:rsid w:val="00BF7B4F"/>
    <w:rsid w:val="00BF7B63"/>
    <w:rsid w:val="00C0359D"/>
    <w:rsid w:val="00C038EC"/>
    <w:rsid w:val="00C05C6D"/>
    <w:rsid w:val="00C072D7"/>
    <w:rsid w:val="00C104DB"/>
    <w:rsid w:val="00C10F5B"/>
    <w:rsid w:val="00C1122B"/>
    <w:rsid w:val="00C127F2"/>
    <w:rsid w:val="00C13485"/>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9DC"/>
    <w:rsid w:val="00C261C6"/>
    <w:rsid w:val="00C265AC"/>
    <w:rsid w:val="00C26621"/>
    <w:rsid w:val="00C26E7C"/>
    <w:rsid w:val="00C276CD"/>
    <w:rsid w:val="00C27827"/>
    <w:rsid w:val="00C30A97"/>
    <w:rsid w:val="00C30BDC"/>
    <w:rsid w:val="00C31DDC"/>
    <w:rsid w:val="00C3223A"/>
    <w:rsid w:val="00C34168"/>
    <w:rsid w:val="00C34326"/>
    <w:rsid w:val="00C348CC"/>
    <w:rsid w:val="00C34CEB"/>
    <w:rsid w:val="00C3521D"/>
    <w:rsid w:val="00C35C21"/>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5789D"/>
    <w:rsid w:val="00C57DC1"/>
    <w:rsid w:val="00C60F23"/>
    <w:rsid w:val="00C6170B"/>
    <w:rsid w:val="00C62EB2"/>
    <w:rsid w:val="00C64C87"/>
    <w:rsid w:val="00C665FE"/>
    <w:rsid w:val="00C71BEC"/>
    <w:rsid w:val="00C72761"/>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5F94"/>
    <w:rsid w:val="00CB758D"/>
    <w:rsid w:val="00CB7A3E"/>
    <w:rsid w:val="00CB7FF7"/>
    <w:rsid w:val="00CC0D0E"/>
    <w:rsid w:val="00CC1253"/>
    <w:rsid w:val="00CC19B3"/>
    <w:rsid w:val="00CC2044"/>
    <w:rsid w:val="00CC29A8"/>
    <w:rsid w:val="00CC337A"/>
    <w:rsid w:val="00CC39D2"/>
    <w:rsid w:val="00CC3EB1"/>
    <w:rsid w:val="00CC69EC"/>
    <w:rsid w:val="00CC7027"/>
    <w:rsid w:val="00CC78A2"/>
    <w:rsid w:val="00CC7DF8"/>
    <w:rsid w:val="00CD15BE"/>
    <w:rsid w:val="00CD1EF2"/>
    <w:rsid w:val="00CD32BD"/>
    <w:rsid w:val="00CD34C7"/>
    <w:rsid w:val="00CD3624"/>
    <w:rsid w:val="00CD3A80"/>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25F"/>
    <w:rsid w:val="00D00384"/>
    <w:rsid w:val="00D005DB"/>
    <w:rsid w:val="00D0064E"/>
    <w:rsid w:val="00D00981"/>
    <w:rsid w:val="00D02596"/>
    <w:rsid w:val="00D0280D"/>
    <w:rsid w:val="00D02AEF"/>
    <w:rsid w:val="00D05131"/>
    <w:rsid w:val="00D05669"/>
    <w:rsid w:val="00D061EB"/>
    <w:rsid w:val="00D06952"/>
    <w:rsid w:val="00D06C00"/>
    <w:rsid w:val="00D07A72"/>
    <w:rsid w:val="00D10577"/>
    <w:rsid w:val="00D12405"/>
    <w:rsid w:val="00D12A4E"/>
    <w:rsid w:val="00D12E5E"/>
    <w:rsid w:val="00D1323B"/>
    <w:rsid w:val="00D1404E"/>
    <w:rsid w:val="00D14BAE"/>
    <w:rsid w:val="00D1648B"/>
    <w:rsid w:val="00D16819"/>
    <w:rsid w:val="00D17DD9"/>
    <w:rsid w:val="00D20AC0"/>
    <w:rsid w:val="00D2321B"/>
    <w:rsid w:val="00D23350"/>
    <w:rsid w:val="00D237E7"/>
    <w:rsid w:val="00D23DE4"/>
    <w:rsid w:val="00D24A43"/>
    <w:rsid w:val="00D25A5C"/>
    <w:rsid w:val="00D26873"/>
    <w:rsid w:val="00D27BDD"/>
    <w:rsid w:val="00D30FBC"/>
    <w:rsid w:val="00D31683"/>
    <w:rsid w:val="00D336C8"/>
    <w:rsid w:val="00D339E8"/>
    <w:rsid w:val="00D3654A"/>
    <w:rsid w:val="00D3662E"/>
    <w:rsid w:val="00D40B1F"/>
    <w:rsid w:val="00D40D75"/>
    <w:rsid w:val="00D43978"/>
    <w:rsid w:val="00D43CBD"/>
    <w:rsid w:val="00D449F0"/>
    <w:rsid w:val="00D450E9"/>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4C5"/>
    <w:rsid w:val="00D62D5C"/>
    <w:rsid w:val="00D630EF"/>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74B"/>
    <w:rsid w:val="00DA195B"/>
    <w:rsid w:val="00DA27F3"/>
    <w:rsid w:val="00DA2D1E"/>
    <w:rsid w:val="00DA36B8"/>
    <w:rsid w:val="00DA3EC8"/>
    <w:rsid w:val="00DA40C1"/>
    <w:rsid w:val="00DA5564"/>
    <w:rsid w:val="00DA6B55"/>
    <w:rsid w:val="00DA6B97"/>
    <w:rsid w:val="00DA6CEE"/>
    <w:rsid w:val="00DB0015"/>
    <w:rsid w:val="00DB0359"/>
    <w:rsid w:val="00DB0ABB"/>
    <w:rsid w:val="00DB2AAD"/>
    <w:rsid w:val="00DB2C54"/>
    <w:rsid w:val="00DB44E2"/>
    <w:rsid w:val="00DB48E6"/>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78E"/>
    <w:rsid w:val="00DE3AAD"/>
    <w:rsid w:val="00DE4C9C"/>
    <w:rsid w:val="00DE598A"/>
    <w:rsid w:val="00DE6952"/>
    <w:rsid w:val="00DE7E74"/>
    <w:rsid w:val="00DF071B"/>
    <w:rsid w:val="00DF5C84"/>
    <w:rsid w:val="00DF6EF8"/>
    <w:rsid w:val="00E00A69"/>
    <w:rsid w:val="00E017BC"/>
    <w:rsid w:val="00E017F0"/>
    <w:rsid w:val="00E01A0E"/>
    <w:rsid w:val="00E02B0F"/>
    <w:rsid w:val="00E0346A"/>
    <w:rsid w:val="00E041E4"/>
    <w:rsid w:val="00E04AEE"/>
    <w:rsid w:val="00E10098"/>
    <w:rsid w:val="00E1012B"/>
    <w:rsid w:val="00E103C8"/>
    <w:rsid w:val="00E105FE"/>
    <w:rsid w:val="00E1085B"/>
    <w:rsid w:val="00E12FFB"/>
    <w:rsid w:val="00E1308B"/>
    <w:rsid w:val="00E14581"/>
    <w:rsid w:val="00E14623"/>
    <w:rsid w:val="00E15539"/>
    <w:rsid w:val="00E16082"/>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4694"/>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99A"/>
    <w:rsid w:val="00E611D1"/>
    <w:rsid w:val="00E62049"/>
    <w:rsid w:val="00E629DA"/>
    <w:rsid w:val="00E631D4"/>
    <w:rsid w:val="00E64374"/>
    <w:rsid w:val="00E6469F"/>
    <w:rsid w:val="00E65D39"/>
    <w:rsid w:val="00E670F8"/>
    <w:rsid w:val="00E6741B"/>
    <w:rsid w:val="00E67FAC"/>
    <w:rsid w:val="00E7200B"/>
    <w:rsid w:val="00E738CB"/>
    <w:rsid w:val="00E73C88"/>
    <w:rsid w:val="00E74437"/>
    <w:rsid w:val="00E7443D"/>
    <w:rsid w:val="00E74BCD"/>
    <w:rsid w:val="00E75797"/>
    <w:rsid w:val="00E75ACE"/>
    <w:rsid w:val="00E771AF"/>
    <w:rsid w:val="00E80386"/>
    <w:rsid w:val="00E809C3"/>
    <w:rsid w:val="00E81A1A"/>
    <w:rsid w:val="00E81C3E"/>
    <w:rsid w:val="00E82359"/>
    <w:rsid w:val="00E82B6D"/>
    <w:rsid w:val="00E83187"/>
    <w:rsid w:val="00E831E9"/>
    <w:rsid w:val="00E8608F"/>
    <w:rsid w:val="00E86C1D"/>
    <w:rsid w:val="00E92D3F"/>
    <w:rsid w:val="00E9763D"/>
    <w:rsid w:val="00EA116C"/>
    <w:rsid w:val="00EA1177"/>
    <w:rsid w:val="00EA118B"/>
    <w:rsid w:val="00EA11B6"/>
    <w:rsid w:val="00EA2181"/>
    <w:rsid w:val="00EA2DD8"/>
    <w:rsid w:val="00EA4475"/>
    <w:rsid w:val="00EA52FE"/>
    <w:rsid w:val="00EA681F"/>
    <w:rsid w:val="00EB04C6"/>
    <w:rsid w:val="00EB06A6"/>
    <w:rsid w:val="00EB104C"/>
    <w:rsid w:val="00EB3307"/>
    <w:rsid w:val="00EB3823"/>
    <w:rsid w:val="00EB47D8"/>
    <w:rsid w:val="00EB51AE"/>
    <w:rsid w:val="00EB57D3"/>
    <w:rsid w:val="00EB5EFD"/>
    <w:rsid w:val="00EB679F"/>
    <w:rsid w:val="00EB76E4"/>
    <w:rsid w:val="00EC0E65"/>
    <w:rsid w:val="00EC1251"/>
    <w:rsid w:val="00EC2938"/>
    <w:rsid w:val="00EC337D"/>
    <w:rsid w:val="00EC38EF"/>
    <w:rsid w:val="00EC50C9"/>
    <w:rsid w:val="00EC58B4"/>
    <w:rsid w:val="00EC5BB2"/>
    <w:rsid w:val="00EC72B1"/>
    <w:rsid w:val="00ED0F93"/>
    <w:rsid w:val="00ED12F0"/>
    <w:rsid w:val="00ED290C"/>
    <w:rsid w:val="00ED2A6C"/>
    <w:rsid w:val="00ED3A54"/>
    <w:rsid w:val="00ED3B64"/>
    <w:rsid w:val="00ED4773"/>
    <w:rsid w:val="00ED5284"/>
    <w:rsid w:val="00ED664B"/>
    <w:rsid w:val="00ED6A61"/>
    <w:rsid w:val="00ED7511"/>
    <w:rsid w:val="00ED7DA4"/>
    <w:rsid w:val="00EE03BB"/>
    <w:rsid w:val="00EE0552"/>
    <w:rsid w:val="00EE0B44"/>
    <w:rsid w:val="00EE125D"/>
    <w:rsid w:val="00EE23DE"/>
    <w:rsid w:val="00EE43E8"/>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3A2"/>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22A26"/>
    <w:rsid w:val="00F24072"/>
    <w:rsid w:val="00F261B4"/>
    <w:rsid w:val="00F26432"/>
    <w:rsid w:val="00F3197A"/>
    <w:rsid w:val="00F32139"/>
    <w:rsid w:val="00F32661"/>
    <w:rsid w:val="00F336C1"/>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1B93"/>
    <w:rsid w:val="00F5430C"/>
    <w:rsid w:val="00F547BF"/>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0B62"/>
    <w:rsid w:val="00F81C35"/>
    <w:rsid w:val="00F82981"/>
    <w:rsid w:val="00F8311F"/>
    <w:rsid w:val="00F83248"/>
    <w:rsid w:val="00F83376"/>
    <w:rsid w:val="00F853AE"/>
    <w:rsid w:val="00F908D5"/>
    <w:rsid w:val="00F908E3"/>
    <w:rsid w:val="00F913B9"/>
    <w:rsid w:val="00F93C74"/>
    <w:rsid w:val="00F93DCC"/>
    <w:rsid w:val="00F9435D"/>
    <w:rsid w:val="00F94CEA"/>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024"/>
    <w:rsid w:val="00FD5059"/>
    <w:rsid w:val="00FD554D"/>
    <w:rsid w:val="00FD5BCC"/>
    <w:rsid w:val="00FD7B23"/>
    <w:rsid w:val="00FE2A48"/>
    <w:rsid w:val="00FE5C7E"/>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A27BB"/>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rsid w:val="00802E9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02703073">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F013-3597-40DE-8618-AD61AC22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2012-02-27T13:39:00Z</dcterms:created>
  <dcterms:modified xsi:type="dcterms:W3CDTF">2012-02-27T13:39:00Z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