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345ADB">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C827F7">
        <w:rPr>
          <w:rFonts w:asciiTheme="minorHAnsi" w:hAnsiTheme="minorHAnsi"/>
          <w:caps/>
          <w:color w:val="auto"/>
        </w:rPr>
        <w:t>navy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B02E28">
        <w:rPr>
          <w:rFonts w:asciiTheme="minorHAnsi" w:hAnsiTheme="minorHAnsi"/>
          <w:caps/>
          <w:color w:val="auto"/>
        </w:rPr>
        <w:t>029</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8014A7" w:rsidRPr="00C827F7">
        <w:rPr>
          <w:rFonts w:asciiTheme="minorHAnsi" w:hAnsiTheme="minorHAnsi"/>
          <w:caps/>
          <w:color w:val="auto"/>
        </w:rPr>
        <w:t>200</w:t>
      </w:r>
      <w:r w:rsidR="004B450D">
        <w:rPr>
          <w:rFonts w:asciiTheme="minorHAnsi" w:hAnsiTheme="minorHAnsi"/>
          <w:caps/>
          <w:color w:val="auto"/>
        </w:rPr>
        <w:t>4</w:t>
      </w:r>
      <w:r w:rsidR="00C827F7" w:rsidRPr="00C827F7">
        <w:rPr>
          <w:rFonts w:asciiTheme="minorHAnsi" w:hAnsiTheme="minorHAnsi"/>
          <w:caps/>
          <w:color w:val="auto"/>
        </w:rPr>
        <w:t>0</w:t>
      </w:r>
      <w:r w:rsidR="004B450D">
        <w:rPr>
          <w:rFonts w:asciiTheme="minorHAnsi" w:hAnsiTheme="minorHAnsi"/>
          <w:caps/>
          <w:color w:val="auto"/>
        </w:rPr>
        <w:t>807</w:t>
      </w:r>
    </w:p>
    <w:p w:rsidR="00F36A40"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F36A40">
        <w:rPr>
          <w:rFonts w:asciiTheme="minorHAnsi" w:hAnsiTheme="minorHAnsi"/>
          <w:caps/>
          <w:color w:val="auto"/>
        </w:rPr>
        <w:t>0130</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Default="00B522CD" w:rsidP="007A51F4">
      <w:pPr>
        <w:tabs>
          <w:tab w:val="left" w:pos="288"/>
          <w:tab w:val="left" w:pos="4752"/>
        </w:tabs>
        <w:spacing w:line="240" w:lineRule="exact"/>
        <w:jc w:val="both"/>
        <w:rPr>
          <w:color w:val="000080"/>
        </w:rPr>
      </w:pPr>
    </w:p>
    <w:p w:rsidR="006A0FC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w:t>
      </w:r>
      <w:r w:rsidRPr="0099631B">
        <w:rPr>
          <w:rFonts w:asciiTheme="minorHAnsi" w:hAnsiTheme="minorHAnsi"/>
          <w:color w:val="auto"/>
          <w:szCs w:val="24"/>
        </w:rPr>
        <w:t xml:space="preserve">an </w:t>
      </w:r>
      <w:r w:rsidR="004870FC" w:rsidRPr="0099631B">
        <w:rPr>
          <w:rFonts w:asciiTheme="minorHAnsi" w:hAnsiTheme="minorHAnsi"/>
          <w:color w:val="auto"/>
          <w:szCs w:val="24"/>
        </w:rPr>
        <w:t xml:space="preserve">active duty </w:t>
      </w:r>
      <w:r w:rsidR="00E855F9" w:rsidRPr="0099631B">
        <w:rPr>
          <w:rFonts w:asciiTheme="minorHAnsi" w:hAnsiTheme="minorHAnsi"/>
          <w:color w:val="auto"/>
          <w:szCs w:val="24"/>
        </w:rPr>
        <w:t>PO1</w:t>
      </w:r>
      <w:r w:rsidR="00DB2D50" w:rsidRPr="005C6313">
        <w:rPr>
          <w:rFonts w:asciiTheme="minorHAnsi" w:hAnsiTheme="minorHAnsi"/>
          <w:color w:val="auto"/>
          <w:szCs w:val="24"/>
        </w:rPr>
        <w:t>/E-</w:t>
      </w:r>
      <w:r w:rsidR="006A5A7B" w:rsidRPr="005C6313">
        <w:rPr>
          <w:rFonts w:asciiTheme="minorHAnsi" w:hAnsiTheme="minorHAnsi"/>
          <w:color w:val="auto"/>
          <w:szCs w:val="24"/>
        </w:rPr>
        <w:t>6</w:t>
      </w:r>
      <w:r w:rsidR="005C6313" w:rsidRPr="005C6313">
        <w:rPr>
          <w:rFonts w:asciiTheme="minorHAnsi" w:hAnsiTheme="minorHAnsi"/>
          <w:color w:val="auto"/>
          <w:szCs w:val="24"/>
        </w:rPr>
        <w:t xml:space="preserve"> (SK</w:t>
      </w:r>
      <w:r w:rsidR="00DB2D50" w:rsidRPr="005C6313">
        <w:rPr>
          <w:rFonts w:asciiTheme="minorHAnsi" w:hAnsiTheme="minorHAnsi"/>
          <w:color w:val="auto"/>
          <w:szCs w:val="24"/>
        </w:rPr>
        <w:t>1</w:t>
      </w:r>
      <w:r w:rsidRPr="005C6313">
        <w:rPr>
          <w:rFonts w:asciiTheme="minorHAnsi" w:hAnsiTheme="minorHAnsi"/>
          <w:color w:val="auto"/>
          <w:szCs w:val="24"/>
        </w:rPr>
        <w:t xml:space="preserve">, </w:t>
      </w:r>
      <w:r w:rsidR="00E855F9" w:rsidRPr="005C6313">
        <w:rPr>
          <w:rFonts w:asciiTheme="minorHAnsi" w:hAnsiTheme="minorHAnsi"/>
          <w:color w:val="auto"/>
          <w:szCs w:val="24"/>
        </w:rPr>
        <w:t>Storekeeper</w:t>
      </w:r>
      <w:r w:rsidRPr="005C6313">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99631B">
        <w:rPr>
          <w:rFonts w:asciiTheme="minorHAnsi" w:hAnsiTheme="minorHAnsi"/>
          <w:color w:val="auto"/>
          <w:szCs w:val="24"/>
        </w:rPr>
        <w:t>right knee pain and chronic low back pain</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w:t>
      </w:r>
      <w:r w:rsidR="00191FC9">
        <w:rPr>
          <w:rFonts w:asciiTheme="minorHAnsi" w:hAnsiTheme="minorHAnsi"/>
          <w:color w:val="auto"/>
          <w:szCs w:val="24"/>
        </w:rPr>
        <w:t xml:space="preserve">right knee pain </w:t>
      </w:r>
      <w:r w:rsidR="001339A7" w:rsidRPr="00A315F3">
        <w:rPr>
          <w:rFonts w:asciiTheme="minorHAnsi" w:hAnsiTheme="minorHAnsi"/>
          <w:color w:val="auto"/>
          <w:szCs w:val="24"/>
        </w:rPr>
        <w:t xml:space="preserve">condition </w:t>
      </w:r>
      <w:r w:rsidR="00191FC9">
        <w:rPr>
          <w:rFonts w:asciiTheme="minorHAnsi" w:hAnsiTheme="minorHAnsi"/>
          <w:color w:val="auto"/>
          <w:szCs w:val="24"/>
        </w:rPr>
        <w:t>presented</w:t>
      </w:r>
      <w:r w:rsidR="001339A7" w:rsidRPr="00A315F3">
        <w:rPr>
          <w:rFonts w:asciiTheme="minorHAnsi" w:hAnsiTheme="minorHAnsi"/>
          <w:color w:val="auto"/>
          <w:szCs w:val="24"/>
        </w:rPr>
        <w:t xml:space="preserve"> in </w:t>
      </w:r>
      <w:r w:rsidR="00191FC9">
        <w:rPr>
          <w:rFonts w:asciiTheme="minorHAnsi" w:hAnsiTheme="minorHAnsi"/>
          <w:color w:val="auto"/>
          <w:szCs w:val="24"/>
        </w:rPr>
        <w:t>2000 and was not a consequence of injury.  Pain persisted despite arthroscopic surgery.  The low back pain condition began in 1996 and</w:t>
      </w:r>
      <w:r w:rsidR="00EF31F3" w:rsidRPr="00191FC9">
        <w:rPr>
          <w:rFonts w:asciiTheme="minorHAnsi" w:hAnsiTheme="minorHAnsi"/>
          <w:color w:val="auto"/>
          <w:szCs w:val="24"/>
        </w:rPr>
        <w:t xml:space="preserve"> was not associated with a surgical indication.</w:t>
      </w:r>
      <w:r w:rsidR="00191FC9">
        <w:rPr>
          <w:rFonts w:asciiTheme="minorHAnsi" w:hAnsiTheme="minorHAnsi"/>
          <w:color w:val="auto"/>
          <w:szCs w:val="24"/>
        </w:rPr>
        <w:t xml:space="preserve">  </w:t>
      </w:r>
      <w:r w:rsidR="00684BBB">
        <w:rPr>
          <w:rFonts w:asciiTheme="minorHAnsi" w:hAnsiTheme="minorHAnsi"/>
          <w:color w:val="auto"/>
          <w:szCs w:val="24"/>
        </w:rPr>
        <w:t>Neither condition responded</w:t>
      </w:r>
      <w:r w:rsidR="00EF31F3" w:rsidRPr="002D25BC">
        <w:rPr>
          <w:rFonts w:asciiTheme="minorHAnsi" w:hAnsiTheme="minorHAnsi"/>
          <w:color w:val="auto"/>
          <w:szCs w:val="24"/>
        </w:rPr>
        <w:t xml:space="preserve"> adequately to treatment and </w:t>
      </w:r>
      <w:r w:rsidR="00684BBB">
        <w:rPr>
          <w:rFonts w:asciiTheme="minorHAnsi" w:hAnsiTheme="minorHAnsi"/>
          <w:color w:val="auto"/>
          <w:szCs w:val="24"/>
        </w:rPr>
        <w:t xml:space="preserve">she </w:t>
      </w:r>
      <w:r w:rsidR="00EF31F3" w:rsidRPr="002D25BC">
        <w:rPr>
          <w:rFonts w:asciiTheme="minorHAnsi" w:hAnsiTheme="minorHAnsi"/>
          <w:color w:val="auto"/>
          <w:szCs w:val="24"/>
        </w:rPr>
        <w:t>wa</w:t>
      </w:r>
      <w:r w:rsidR="00DA18F0" w:rsidRPr="002D25BC">
        <w:rPr>
          <w:rFonts w:asciiTheme="minorHAnsi" w:hAnsiTheme="minorHAnsi"/>
          <w:color w:val="auto"/>
          <w:szCs w:val="24"/>
        </w:rPr>
        <w:t xml:space="preserve">s unable to perform </w:t>
      </w:r>
      <w:r w:rsidR="00DA18F0" w:rsidRPr="0099631B">
        <w:rPr>
          <w:rFonts w:asciiTheme="minorHAnsi" w:hAnsiTheme="minorHAnsi"/>
          <w:color w:val="auto"/>
          <w:szCs w:val="24"/>
        </w:rPr>
        <w:t xml:space="preserve">within </w:t>
      </w:r>
      <w:r w:rsidR="002D25BC" w:rsidRPr="0099631B">
        <w:rPr>
          <w:rFonts w:asciiTheme="minorHAnsi" w:hAnsiTheme="minorHAnsi"/>
          <w:color w:val="auto"/>
          <w:szCs w:val="24"/>
        </w:rPr>
        <w:t>her</w:t>
      </w:r>
      <w:r w:rsidR="00DA18F0" w:rsidRPr="0099631B">
        <w:rPr>
          <w:rFonts w:asciiTheme="minorHAnsi" w:hAnsiTheme="minorHAnsi"/>
          <w:color w:val="auto"/>
          <w:szCs w:val="24"/>
        </w:rPr>
        <w:t xml:space="preserve"> </w:t>
      </w:r>
      <w:r w:rsidR="00684BBB">
        <w:rPr>
          <w:rFonts w:asciiTheme="minorHAnsi" w:hAnsiTheme="minorHAnsi"/>
          <w:color w:val="auto"/>
          <w:szCs w:val="24"/>
        </w:rPr>
        <w:t>r</w:t>
      </w:r>
      <w:r w:rsidR="002D25BC" w:rsidRPr="0099631B">
        <w:rPr>
          <w:rFonts w:asciiTheme="minorHAnsi" w:hAnsiTheme="minorHAnsi"/>
          <w:color w:val="auto"/>
          <w:szCs w:val="24"/>
        </w:rPr>
        <w:t xml:space="preserve">ating </w:t>
      </w:r>
      <w:r w:rsidR="00EF31F3" w:rsidRPr="002D25BC">
        <w:rPr>
          <w:rFonts w:asciiTheme="minorHAnsi" w:hAnsiTheme="minorHAnsi"/>
          <w:color w:val="auto"/>
          <w:szCs w:val="24"/>
        </w:rPr>
        <w:t>or meet physical fitness standards</w:t>
      </w:r>
      <w:r w:rsidR="00EF31F3" w:rsidRPr="0099631B">
        <w:rPr>
          <w:rFonts w:asciiTheme="minorHAnsi" w:hAnsiTheme="minorHAnsi"/>
          <w:color w:val="auto"/>
          <w:szCs w:val="24"/>
        </w:rPr>
        <w:t xml:space="preserve">.  </w:t>
      </w:r>
      <w:r w:rsidR="002D25BC" w:rsidRPr="0099631B">
        <w:rPr>
          <w:rFonts w:asciiTheme="minorHAnsi" w:hAnsiTheme="minorHAnsi"/>
          <w:color w:val="auto"/>
          <w:szCs w:val="24"/>
        </w:rPr>
        <w:t>She</w:t>
      </w:r>
      <w:r w:rsidR="00EF31F3" w:rsidRPr="002D25BC">
        <w:rPr>
          <w:rFonts w:asciiTheme="minorHAnsi" w:hAnsiTheme="minorHAnsi"/>
          <w:color w:val="auto"/>
          <w:szCs w:val="24"/>
        </w:rPr>
        <w:t xml:space="preserve"> </w:t>
      </w:r>
      <w:r w:rsidR="00EF31F3" w:rsidRPr="0099631B">
        <w:rPr>
          <w:rFonts w:asciiTheme="minorHAnsi" w:hAnsiTheme="minorHAnsi"/>
          <w:color w:val="auto"/>
          <w:szCs w:val="24"/>
        </w:rPr>
        <w:t xml:space="preserve">was </w:t>
      </w:r>
      <w:r w:rsidR="002D25BC" w:rsidRPr="0099631B">
        <w:rPr>
          <w:rFonts w:asciiTheme="minorHAnsi" w:hAnsiTheme="minorHAnsi"/>
          <w:color w:val="auto"/>
          <w:szCs w:val="24"/>
        </w:rPr>
        <w:t>placed on limited duty</w:t>
      </w:r>
      <w:r w:rsidR="00A54677" w:rsidRPr="002D25BC">
        <w:rPr>
          <w:rFonts w:asciiTheme="minorHAnsi" w:hAnsiTheme="minorHAnsi"/>
          <w:color w:val="auto"/>
          <w:szCs w:val="24"/>
        </w:rPr>
        <w:t xml:space="preserve"> </w:t>
      </w:r>
      <w:r w:rsidR="00EF31F3" w:rsidRPr="002D25BC">
        <w:rPr>
          <w:rFonts w:asciiTheme="minorHAnsi" w:hAnsiTheme="minorHAnsi"/>
          <w:color w:val="auto"/>
          <w:szCs w:val="24"/>
        </w:rPr>
        <w:t>and underwent a Medical Evaluation Board (MEB).</w:t>
      </w:r>
      <w:r w:rsidR="00EF31F3" w:rsidRPr="00A315F3">
        <w:rPr>
          <w:rFonts w:asciiTheme="minorHAnsi" w:hAnsiTheme="minorHAnsi"/>
          <w:color w:val="auto"/>
          <w:szCs w:val="24"/>
        </w:rPr>
        <w:t xml:space="preserve">  </w:t>
      </w:r>
      <w:r w:rsidR="008B1737" w:rsidRPr="003D3C7A">
        <w:rPr>
          <w:rFonts w:asciiTheme="minorHAnsi" w:hAnsiTheme="minorHAnsi"/>
          <w:color w:val="auto"/>
          <w:szCs w:val="24"/>
        </w:rPr>
        <w:t>Right knee pain du</w:t>
      </w:r>
      <w:r w:rsidR="003D3C7A">
        <w:rPr>
          <w:rFonts w:asciiTheme="minorHAnsi" w:hAnsiTheme="minorHAnsi"/>
          <w:color w:val="auto"/>
          <w:szCs w:val="24"/>
        </w:rPr>
        <w:t>e to degenerative joint disease and</w:t>
      </w:r>
      <w:r w:rsidR="008B1737" w:rsidRPr="003D3C7A">
        <w:rPr>
          <w:rFonts w:asciiTheme="minorHAnsi" w:hAnsiTheme="minorHAnsi"/>
          <w:color w:val="auto"/>
          <w:szCs w:val="24"/>
        </w:rPr>
        <w:t xml:space="preserve"> chronic low back pain due to degenerative disc disease</w:t>
      </w:r>
      <w:r w:rsidR="003D3C7A" w:rsidRPr="003D3C7A">
        <w:rPr>
          <w:rFonts w:asciiTheme="minorHAnsi" w:hAnsiTheme="minorHAnsi"/>
          <w:color w:val="auto"/>
          <w:szCs w:val="24"/>
        </w:rPr>
        <w:t xml:space="preserve"> and disc bulge </w:t>
      </w:r>
      <w:r w:rsidRPr="003D3C7A">
        <w:rPr>
          <w:rFonts w:asciiTheme="minorHAnsi" w:hAnsiTheme="minorHAnsi"/>
          <w:color w:val="auto"/>
          <w:szCs w:val="24"/>
        </w:rPr>
        <w:t xml:space="preserve">were forwarded to the Physical Evaluation Board (PEB) as medically unacceptable IAW </w:t>
      </w:r>
      <w:r w:rsidR="002D25BC" w:rsidRPr="003D3C7A">
        <w:rPr>
          <w:rFonts w:asciiTheme="minorHAnsi" w:hAnsiTheme="minorHAnsi"/>
          <w:color w:val="auto"/>
          <w:szCs w:val="24"/>
        </w:rPr>
        <w:t>SECNAVINST 1850.4E.</w:t>
      </w:r>
      <w:r w:rsidR="00F36A40">
        <w:rPr>
          <w:rFonts w:asciiTheme="minorHAnsi" w:hAnsiTheme="minorHAnsi"/>
          <w:color w:val="auto"/>
          <w:szCs w:val="24"/>
        </w:rPr>
        <w:t xml:space="preserve">  </w:t>
      </w:r>
      <w:r w:rsidR="003D3C7A">
        <w:rPr>
          <w:rFonts w:asciiTheme="minorHAnsi" w:hAnsiTheme="minorHAnsi"/>
          <w:color w:val="auto"/>
          <w:szCs w:val="24"/>
        </w:rPr>
        <w:t>V</w:t>
      </w:r>
      <w:r w:rsidR="003D3C7A" w:rsidRPr="003D3C7A">
        <w:rPr>
          <w:rFonts w:asciiTheme="minorHAnsi" w:hAnsiTheme="minorHAnsi"/>
          <w:color w:val="auto"/>
          <w:szCs w:val="24"/>
        </w:rPr>
        <w:t xml:space="preserve">aricose veins of the lower extremities, ankle pain without instability and bereavement </w:t>
      </w:r>
      <w:r w:rsidRPr="00A315F3">
        <w:rPr>
          <w:rFonts w:asciiTheme="minorHAnsi" w:hAnsiTheme="minorHAnsi"/>
          <w:color w:val="auto"/>
          <w:szCs w:val="24"/>
        </w:rPr>
        <w:t xml:space="preserve">were forwarded </w:t>
      </w:r>
      <w:r w:rsidR="00817154" w:rsidRPr="002D25BC">
        <w:rPr>
          <w:rFonts w:asciiTheme="minorHAnsi" w:hAnsiTheme="minorHAnsi"/>
          <w:color w:val="auto"/>
          <w:szCs w:val="24"/>
        </w:rPr>
        <w:t xml:space="preserve">on the MEB submission </w:t>
      </w:r>
      <w:r w:rsidRPr="002D25BC">
        <w:rPr>
          <w:rFonts w:asciiTheme="minorHAnsi" w:hAnsiTheme="minorHAnsi"/>
          <w:color w:val="auto"/>
          <w:szCs w:val="24"/>
        </w:rPr>
        <w:t>as medically acceptable conditions.</w:t>
      </w:r>
      <w:r w:rsidR="00F36A40">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008B7E79">
        <w:rPr>
          <w:rFonts w:asciiTheme="minorHAnsi" w:hAnsiTheme="minorHAnsi"/>
          <w:color w:val="auto"/>
          <w:szCs w:val="24"/>
        </w:rPr>
        <w:t>PEB</w:t>
      </w:r>
      <w:r w:rsidRPr="00A315F3">
        <w:rPr>
          <w:rFonts w:asciiTheme="minorHAnsi" w:hAnsiTheme="minorHAnsi"/>
          <w:color w:val="auto"/>
          <w:szCs w:val="24"/>
        </w:rPr>
        <w:t xml:space="preserve"> adjudicated the </w:t>
      </w:r>
      <w:r w:rsidR="00806AC2">
        <w:rPr>
          <w:rFonts w:asciiTheme="minorHAnsi" w:hAnsiTheme="minorHAnsi"/>
          <w:color w:val="auto"/>
          <w:szCs w:val="24"/>
        </w:rPr>
        <w:t>right knee pain</w:t>
      </w:r>
      <w:r w:rsidRPr="00A315F3">
        <w:rPr>
          <w:rFonts w:asciiTheme="minorHAnsi" w:hAnsiTheme="minorHAnsi"/>
          <w:color w:val="auto"/>
          <w:szCs w:val="24"/>
        </w:rPr>
        <w:t xml:space="preserve"> </w:t>
      </w:r>
      <w:r w:rsidR="00806AC2">
        <w:rPr>
          <w:rFonts w:asciiTheme="minorHAnsi" w:hAnsiTheme="minorHAnsi"/>
          <w:color w:val="auto"/>
          <w:szCs w:val="24"/>
        </w:rPr>
        <w:t xml:space="preserve">and low back pain </w:t>
      </w:r>
      <w:r w:rsidRPr="00A315F3">
        <w:rPr>
          <w:rFonts w:asciiTheme="minorHAnsi" w:hAnsiTheme="minorHAnsi"/>
          <w:color w:val="auto"/>
          <w:szCs w:val="24"/>
        </w:rPr>
        <w:t>condition</w:t>
      </w:r>
      <w:r w:rsidR="00806AC2">
        <w:rPr>
          <w:rFonts w:asciiTheme="minorHAnsi" w:hAnsiTheme="minorHAnsi"/>
          <w:color w:val="auto"/>
          <w:szCs w:val="24"/>
        </w:rPr>
        <w:t>s</w:t>
      </w:r>
      <w:r w:rsidRPr="00A315F3">
        <w:rPr>
          <w:rFonts w:asciiTheme="minorHAnsi" w:hAnsiTheme="minorHAnsi"/>
          <w:color w:val="auto"/>
          <w:szCs w:val="24"/>
        </w:rPr>
        <w:t xml:space="preserve"> as unfitting, rated </w:t>
      </w:r>
      <w:r w:rsidR="00806AC2">
        <w:rPr>
          <w:rFonts w:asciiTheme="minorHAnsi" w:hAnsiTheme="minorHAnsi"/>
          <w:color w:val="auto"/>
          <w:szCs w:val="24"/>
        </w:rPr>
        <w:t>10</w:t>
      </w:r>
      <w:r w:rsidRPr="00A315F3">
        <w:rPr>
          <w:rFonts w:asciiTheme="minorHAnsi" w:hAnsiTheme="minorHAnsi"/>
          <w:color w:val="auto"/>
          <w:szCs w:val="24"/>
        </w:rPr>
        <w:t>% each</w:t>
      </w:r>
      <w:r w:rsidR="00806AC2">
        <w:rPr>
          <w:rFonts w:asciiTheme="minorHAnsi" w:hAnsiTheme="minorHAnsi"/>
          <w:color w:val="auto"/>
          <w:szCs w:val="24"/>
        </w:rPr>
        <w:t xml:space="preserve">.  The knee condition was rated </w:t>
      </w:r>
      <w:r w:rsidR="00806AC2" w:rsidRPr="00A315F3">
        <w:rPr>
          <w:rFonts w:asciiTheme="minorHAnsi" w:hAnsiTheme="minorHAnsi"/>
          <w:color w:val="auto"/>
          <w:szCs w:val="24"/>
        </w:rPr>
        <w:t>IAW the Veterans Administration Schedule for Rating Disabilities (VASRD)</w:t>
      </w:r>
      <w:r w:rsidR="00806AC2">
        <w:rPr>
          <w:rFonts w:asciiTheme="minorHAnsi" w:hAnsiTheme="minorHAnsi"/>
          <w:color w:val="auto"/>
          <w:szCs w:val="24"/>
        </w:rPr>
        <w:t xml:space="preserve"> and </w:t>
      </w:r>
      <w:r w:rsidR="00191FC9">
        <w:rPr>
          <w:rFonts w:asciiTheme="minorHAnsi" w:hAnsiTheme="minorHAnsi"/>
          <w:color w:val="auto"/>
          <w:szCs w:val="24"/>
        </w:rPr>
        <w:t xml:space="preserve">the </w:t>
      </w:r>
      <w:r w:rsidR="00806AC2">
        <w:rPr>
          <w:rFonts w:asciiTheme="minorHAnsi" w:hAnsiTheme="minorHAnsi"/>
          <w:color w:val="auto"/>
          <w:szCs w:val="24"/>
        </w:rPr>
        <w:t>back condition</w:t>
      </w:r>
      <w:r w:rsidRPr="00A315F3">
        <w:rPr>
          <w:rFonts w:asciiTheme="minorHAnsi" w:hAnsiTheme="minorHAnsi"/>
          <w:color w:val="auto"/>
          <w:szCs w:val="24"/>
        </w:rPr>
        <w:t xml:space="preserve"> with application of </w:t>
      </w:r>
      <w:r w:rsidRPr="00806AC2">
        <w:rPr>
          <w:rFonts w:asciiTheme="minorHAnsi" w:hAnsiTheme="minorHAnsi"/>
          <w:color w:val="auto"/>
          <w:szCs w:val="24"/>
        </w:rPr>
        <w:t>the</w:t>
      </w:r>
      <w:r w:rsidR="00806AC2" w:rsidRPr="00806AC2">
        <w:rPr>
          <w:rFonts w:asciiTheme="minorHAnsi" w:hAnsiTheme="minorHAnsi"/>
          <w:color w:val="auto"/>
          <w:szCs w:val="24"/>
        </w:rPr>
        <w:t xml:space="preserve"> </w:t>
      </w:r>
      <w:r w:rsidR="00D81DE3" w:rsidRPr="00806AC2">
        <w:rPr>
          <w:rFonts w:asciiTheme="minorHAnsi" w:hAnsiTheme="minorHAnsi"/>
          <w:color w:val="auto"/>
          <w:szCs w:val="24"/>
        </w:rPr>
        <w:t>SECNAVINST 1850.4E</w:t>
      </w:r>
      <w:r w:rsidRPr="0099631B">
        <w:rPr>
          <w:rFonts w:asciiTheme="minorHAnsi" w:hAnsiTheme="minorHAnsi"/>
          <w:color w:val="auto"/>
          <w:szCs w:val="24"/>
        </w:rPr>
        <w:t>.</w:t>
      </w:r>
      <w:r w:rsidR="0099631B" w:rsidRPr="0099631B">
        <w:rPr>
          <w:rFonts w:asciiTheme="minorHAnsi" w:hAnsiTheme="minorHAnsi"/>
          <w:color w:val="auto"/>
          <w:szCs w:val="24"/>
        </w:rPr>
        <w:t xml:space="preserve">  </w:t>
      </w:r>
      <w:r w:rsidR="006A0FC4" w:rsidRPr="0099631B">
        <w:rPr>
          <w:rFonts w:asciiTheme="minorHAnsi" w:hAnsiTheme="minorHAnsi"/>
          <w:color w:val="auto"/>
          <w:szCs w:val="24"/>
        </w:rPr>
        <w:t xml:space="preserve">Additionally, </w:t>
      </w:r>
      <w:r w:rsidR="0099631B" w:rsidRPr="0099631B">
        <w:rPr>
          <w:rFonts w:asciiTheme="minorHAnsi" w:hAnsiTheme="minorHAnsi"/>
          <w:color w:val="auto"/>
          <w:szCs w:val="24"/>
        </w:rPr>
        <w:t xml:space="preserve">ankle </w:t>
      </w:r>
      <w:proofErr w:type="gramStart"/>
      <w:r w:rsidR="0099631B" w:rsidRPr="0099631B">
        <w:rPr>
          <w:rFonts w:asciiTheme="minorHAnsi" w:hAnsiTheme="minorHAnsi"/>
          <w:color w:val="auto"/>
          <w:szCs w:val="24"/>
        </w:rPr>
        <w:t>pain without instability and lower extremity varicose veins without complication</w:t>
      </w:r>
      <w:r w:rsidR="006A0FC4" w:rsidRPr="0099631B">
        <w:rPr>
          <w:rFonts w:asciiTheme="minorHAnsi" w:hAnsiTheme="minorHAnsi"/>
          <w:color w:val="auto"/>
          <w:szCs w:val="24"/>
        </w:rPr>
        <w:t xml:space="preserve"> were</w:t>
      </w:r>
      <w:proofErr w:type="gramEnd"/>
      <w:r w:rsidR="006A0FC4" w:rsidRPr="0099631B">
        <w:rPr>
          <w:rFonts w:asciiTheme="minorHAnsi" w:hAnsiTheme="minorHAnsi"/>
          <w:color w:val="auto"/>
          <w:szCs w:val="24"/>
        </w:rPr>
        <w:t xml:space="preserve"> rated as Category III:  conditions that are not separately unfitting and do not contribute to the unfitting condition</w:t>
      </w:r>
      <w:r w:rsidR="0099631B" w:rsidRPr="0099631B">
        <w:rPr>
          <w:rFonts w:asciiTheme="minorHAnsi" w:hAnsiTheme="minorHAnsi"/>
          <w:color w:val="auto"/>
          <w:szCs w:val="24"/>
        </w:rPr>
        <w:t>s.</w:t>
      </w:r>
      <w:r w:rsidR="0099631B">
        <w:rPr>
          <w:rFonts w:asciiTheme="minorHAnsi" w:hAnsiTheme="minorHAnsi"/>
          <w:color w:val="auto"/>
          <w:szCs w:val="24"/>
        </w:rPr>
        <w:t xml:space="preserve">  </w:t>
      </w:r>
      <w:r w:rsidRPr="00A315F3">
        <w:rPr>
          <w:rFonts w:asciiTheme="minorHAnsi" w:hAnsiTheme="minorHAnsi"/>
          <w:color w:val="auto"/>
        </w:rPr>
        <w:t xml:space="preserve">The CI </w:t>
      </w:r>
      <w:r w:rsidR="008B7E79">
        <w:rPr>
          <w:rFonts w:asciiTheme="minorHAnsi" w:hAnsiTheme="minorHAnsi"/>
          <w:color w:val="auto"/>
        </w:rPr>
        <w:t xml:space="preserve">did not appeal the </w:t>
      </w:r>
      <w:r w:rsidR="00E9457C">
        <w:rPr>
          <w:rFonts w:asciiTheme="minorHAnsi" w:hAnsiTheme="minorHAnsi"/>
          <w:color w:val="auto"/>
        </w:rPr>
        <w:t>PEB findings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E9457C">
        <w:rPr>
          <w:rFonts w:asciiTheme="minorHAnsi" w:hAnsiTheme="minorHAnsi"/>
          <w:color w:val="auto"/>
        </w:rPr>
        <w:t>20</w:t>
      </w:r>
      <w:r w:rsidRPr="00E9457C">
        <w:rPr>
          <w:rFonts w:asciiTheme="minorHAnsi" w:hAnsiTheme="minorHAnsi"/>
          <w:color w:val="auto"/>
        </w:rPr>
        <w:t>% combined</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9E2E84"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B02E28">
        <w:rPr>
          <w:rFonts w:asciiTheme="minorHAnsi" w:hAnsiTheme="minorHAnsi"/>
          <w:color w:val="auto"/>
          <w:szCs w:val="24"/>
        </w:rPr>
        <w:t xml:space="preserve"> </w:t>
      </w:r>
      <w:r w:rsidR="0071308A">
        <w:rPr>
          <w:rFonts w:asciiTheme="minorHAnsi" w:hAnsiTheme="minorHAnsi"/>
          <w:color w:val="auto"/>
          <w:szCs w:val="24"/>
        </w:rPr>
        <w:t xml:space="preserve"> “</w:t>
      </w:r>
      <w:r w:rsidR="00B02E28" w:rsidRPr="00B02E28">
        <w:rPr>
          <w:rFonts w:asciiTheme="minorHAnsi" w:hAnsiTheme="minorHAnsi"/>
          <w:color w:val="auto"/>
          <w:szCs w:val="24"/>
        </w:rPr>
        <w:t>Please review the complete documentation on my medical issues for which I was determined unfit for duty</w:t>
      </w:r>
      <w:r w:rsidR="00022D8A">
        <w:rPr>
          <w:rFonts w:asciiTheme="minorHAnsi" w:hAnsiTheme="minorHAnsi"/>
          <w:color w:val="auto"/>
          <w:szCs w:val="24"/>
        </w:rPr>
        <w:t xml:space="preserve">.”  </w:t>
      </w:r>
      <w:r w:rsidR="00B02E28">
        <w:rPr>
          <w:rFonts w:asciiTheme="minorHAnsi" w:hAnsiTheme="minorHAnsi"/>
          <w:color w:val="auto"/>
          <w:szCs w:val="24"/>
        </w:rPr>
        <w:t>She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684BBB" w:rsidRDefault="00684BBB"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9E2E84" w:rsidRDefault="00191A51" w:rsidP="00592460">
            <w:pPr>
              <w:pStyle w:val="ListParagraph"/>
              <w:spacing w:after="0" w:line="240" w:lineRule="exact"/>
              <w:ind w:left="0"/>
              <w:jc w:val="center"/>
              <w:rPr>
                <w:rFonts w:cs="Times New Roman"/>
                <w:b/>
                <w:sz w:val="18"/>
                <w:szCs w:val="18"/>
              </w:rPr>
            </w:pPr>
            <w:r w:rsidRPr="009E2E84">
              <w:rPr>
                <w:rFonts w:cs="Times New Roman"/>
                <w:b/>
                <w:sz w:val="18"/>
                <w:szCs w:val="18"/>
              </w:rPr>
              <w:t xml:space="preserve">Service </w:t>
            </w:r>
            <w:r w:rsidR="0071308A" w:rsidRPr="00592460">
              <w:rPr>
                <w:rFonts w:cs="Times New Roman"/>
                <w:b/>
                <w:sz w:val="18"/>
                <w:szCs w:val="18"/>
              </w:rPr>
              <w:t>I</w:t>
            </w:r>
            <w:r w:rsidRPr="009E2E84">
              <w:rPr>
                <w:rFonts w:cs="Times New Roman"/>
                <w:b/>
                <w:sz w:val="18"/>
                <w:szCs w:val="18"/>
              </w:rPr>
              <w:t xml:space="preserve">PEB – Dated </w:t>
            </w:r>
            <w:r w:rsidR="00592460">
              <w:rPr>
                <w:rFonts w:cs="Times New Roman"/>
                <w:b/>
                <w:sz w:val="18"/>
                <w:szCs w:val="18"/>
              </w:rPr>
              <w:t>20040707</w:t>
            </w:r>
          </w:p>
        </w:tc>
        <w:tc>
          <w:tcPr>
            <w:tcW w:w="5329" w:type="dxa"/>
            <w:gridSpan w:val="4"/>
            <w:tcBorders>
              <w:left w:val="thinThickThinSmallGap" w:sz="24" w:space="0" w:color="auto"/>
            </w:tcBorders>
            <w:shd w:val="clear" w:color="auto" w:fill="D9D9D9" w:themeFill="background1" w:themeFillShade="D9"/>
          </w:tcPr>
          <w:p w:rsidR="00191A51" w:rsidRPr="009E2E84" w:rsidRDefault="00191A51" w:rsidP="00BB1E5C">
            <w:pPr>
              <w:pStyle w:val="ListParagraph"/>
              <w:spacing w:after="0" w:line="240" w:lineRule="exact"/>
              <w:ind w:left="0"/>
              <w:jc w:val="center"/>
              <w:rPr>
                <w:rFonts w:cs="Times New Roman"/>
                <w:b/>
                <w:sz w:val="18"/>
                <w:szCs w:val="18"/>
              </w:rPr>
            </w:pPr>
            <w:r w:rsidRPr="009E2E84">
              <w:rPr>
                <w:rFonts w:cs="Times New Roman"/>
                <w:b/>
                <w:sz w:val="18"/>
                <w:szCs w:val="18"/>
              </w:rPr>
              <w:t>VA (</w:t>
            </w:r>
            <w:r w:rsidR="00080CAA">
              <w:rPr>
                <w:rFonts w:cs="Times New Roman"/>
                <w:b/>
                <w:sz w:val="18"/>
                <w:szCs w:val="18"/>
              </w:rPr>
              <w:t>6</w:t>
            </w:r>
            <w:r w:rsidR="0079000E" w:rsidRPr="009E2E84">
              <w:rPr>
                <w:rFonts w:cs="Times New Roman"/>
                <w:b/>
                <w:sz w:val="18"/>
                <w:szCs w:val="18"/>
              </w:rPr>
              <w:t xml:space="preserve"> Mo. </w:t>
            </w:r>
            <w:r w:rsidR="0079000E" w:rsidRPr="00080CAA">
              <w:rPr>
                <w:rFonts w:cs="Times New Roman"/>
                <w:b/>
                <w:sz w:val="18"/>
                <w:szCs w:val="18"/>
              </w:rPr>
              <w:t>A</w:t>
            </w:r>
            <w:r w:rsidRPr="00080CAA">
              <w:rPr>
                <w:rFonts w:cs="Times New Roman"/>
                <w:b/>
                <w:sz w:val="18"/>
                <w:szCs w:val="18"/>
              </w:rPr>
              <w:t>fter</w:t>
            </w:r>
            <w:r w:rsidRPr="009E2E84">
              <w:rPr>
                <w:rFonts w:cs="Times New Roman"/>
                <w:b/>
                <w:sz w:val="18"/>
                <w:szCs w:val="18"/>
              </w:rPr>
              <w:t xml:space="preserve"> Separation) – All Effective </w:t>
            </w:r>
            <w:r w:rsidR="00BB1E5C">
              <w:rPr>
                <w:rFonts w:cs="Times New Roman"/>
                <w:b/>
                <w:sz w:val="18"/>
                <w:szCs w:val="18"/>
              </w:rPr>
              <w:t>20040808</w:t>
            </w:r>
          </w:p>
        </w:tc>
      </w:tr>
      <w:tr w:rsidR="00191A51" w:rsidRPr="002A685E" w:rsidTr="00AB0F0A">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AB0F0A">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592460" w:rsidP="00191A51">
            <w:pPr>
              <w:pStyle w:val="ListParagraph"/>
              <w:spacing w:after="0" w:line="200" w:lineRule="exact"/>
              <w:ind w:left="0"/>
              <w:rPr>
                <w:rFonts w:cs="Times New Roman"/>
                <w:sz w:val="18"/>
                <w:szCs w:val="18"/>
              </w:rPr>
            </w:pPr>
            <w:r>
              <w:rPr>
                <w:rFonts w:cs="Times New Roman"/>
                <w:sz w:val="18"/>
                <w:szCs w:val="18"/>
              </w:rPr>
              <w:t>Right Knee Pain</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592460" w:rsidP="00186D7F">
            <w:pPr>
              <w:pStyle w:val="ListParagraph"/>
              <w:spacing w:after="0" w:line="200" w:lineRule="exact"/>
              <w:ind w:left="0"/>
              <w:jc w:val="center"/>
              <w:rPr>
                <w:rFonts w:cs="Times New Roman"/>
                <w:sz w:val="18"/>
                <w:szCs w:val="18"/>
              </w:rPr>
            </w:pPr>
            <w:r>
              <w:rPr>
                <w:rFonts w:cs="Times New Roman"/>
                <w:sz w:val="18"/>
                <w:szCs w:val="18"/>
              </w:rPr>
              <w:t>5099-5003</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592460"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8A6878" w:rsidP="00D17740">
            <w:pPr>
              <w:pStyle w:val="ListParagraph"/>
              <w:spacing w:line="200" w:lineRule="exact"/>
              <w:ind w:left="0"/>
              <w:rPr>
                <w:rFonts w:cs="Times New Roman"/>
                <w:sz w:val="18"/>
                <w:szCs w:val="18"/>
              </w:rPr>
            </w:pPr>
            <w:r>
              <w:rPr>
                <w:rFonts w:cs="Times New Roman"/>
                <w:sz w:val="18"/>
                <w:szCs w:val="18"/>
              </w:rPr>
              <w:t>Right Knee Meniscal Tear</w:t>
            </w:r>
          </w:p>
        </w:tc>
        <w:tc>
          <w:tcPr>
            <w:tcW w:w="1080" w:type="dxa"/>
            <w:tcBorders>
              <w:bottom w:val="single" w:sz="4" w:space="0" w:color="auto"/>
            </w:tcBorders>
            <w:shd w:val="clear" w:color="auto" w:fill="FFFFFF" w:themeFill="background1"/>
          </w:tcPr>
          <w:p w:rsidR="00191A51" w:rsidRPr="00BC3538" w:rsidRDefault="008A6878" w:rsidP="008A6878">
            <w:pPr>
              <w:pStyle w:val="ListParagraph"/>
              <w:spacing w:after="0" w:line="200" w:lineRule="exact"/>
              <w:ind w:left="0"/>
              <w:jc w:val="center"/>
              <w:rPr>
                <w:rFonts w:cs="Times New Roman"/>
                <w:sz w:val="18"/>
                <w:szCs w:val="18"/>
              </w:rPr>
            </w:pPr>
            <w:r>
              <w:rPr>
                <w:rFonts w:cs="Times New Roman"/>
                <w:sz w:val="18"/>
                <w:szCs w:val="18"/>
              </w:rPr>
              <w:t>5299-5260</w:t>
            </w:r>
          </w:p>
        </w:tc>
        <w:tc>
          <w:tcPr>
            <w:tcW w:w="810" w:type="dxa"/>
            <w:tcBorders>
              <w:bottom w:val="single" w:sz="4" w:space="0" w:color="auto"/>
            </w:tcBorders>
            <w:shd w:val="clear" w:color="auto" w:fill="FFFFFF" w:themeFill="background1"/>
          </w:tcPr>
          <w:p w:rsidR="00191A51" w:rsidRPr="00542C9A" w:rsidRDefault="008A6878" w:rsidP="00A46FCF">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bottom w:val="single" w:sz="4" w:space="0" w:color="auto"/>
            </w:tcBorders>
            <w:shd w:val="clear" w:color="auto" w:fill="FFFFFF" w:themeFill="background1"/>
          </w:tcPr>
          <w:p w:rsidR="00191A51" w:rsidRPr="00542C9A" w:rsidRDefault="007810A7" w:rsidP="00191A51">
            <w:pPr>
              <w:pStyle w:val="ListParagraph"/>
              <w:spacing w:after="0" w:line="200" w:lineRule="exact"/>
              <w:ind w:left="0"/>
              <w:jc w:val="center"/>
              <w:rPr>
                <w:rFonts w:cs="Times New Roman"/>
                <w:sz w:val="18"/>
                <w:szCs w:val="18"/>
              </w:rPr>
            </w:pPr>
            <w:r>
              <w:rPr>
                <w:rFonts w:cs="Times New Roman"/>
                <w:sz w:val="18"/>
                <w:szCs w:val="18"/>
              </w:rPr>
              <w:t>20050204</w:t>
            </w:r>
          </w:p>
        </w:tc>
      </w:tr>
      <w:tr w:rsidR="00A875E7" w:rsidRPr="002A685E" w:rsidTr="00A875E7">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A875E7" w:rsidRDefault="00BB1E5C" w:rsidP="00A875E7">
            <w:pPr>
              <w:pStyle w:val="ListParagraph"/>
              <w:spacing w:after="0" w:line="200" w:lineRule="exact"/>
              <w:ind w:left="0"/>
              <w:rPr>
                <w:rFonts w:cs="Times New Roman"/>
                <w:sz w:val="18"/>
                <w:szCs w:val="18"/>
              </w:rPr>
            </w:pPr>
            <w:r>
              <w:rPr>
                <w:rFonts w:cs="Times New Roman"/>
                <w:sz w:val="18"/>
                <w:szCs w:val="18"/>
              </w:rPr>
              <w:t>Chronic Low Back Pain</w:t>
            </w:r>
          </w:p>
        </w:tc>
        <w:tc>
          <w:tcPr>
            <w:tcW w:w="1084" w:type="dxa"/>
            <w:tcBorders>
              <w:top w:val="single" w:sz="4" w:space="0" w:color="auto"/>
              <w:bottom w:val="single" w:sz="4" w:space="0" w:color="auto"/>
              <w:right w:val="single" w:sz="4" w:space="0" w:color="auto"/>
            </w:tcBorders>
            <w:shd w:val="clear" w:color="auto" w:fill="FFFFFF" w:themeFill="background1"/>
          </w:tcPr>
          <w:p w:rsidR="00A875E7" w:rsidRDefault="00BB1E5C" w:rsidP="00A875E7">
            <w:pPr>
              <w:pStyle w:val="ListParagraph"/>
              <w:spacing w:after="0" w:line="200" w:lineRule="exact"/>
              <w:ind w:left="0"/>
              <w:jc w:val="center"/>
              <w:rPr>
                <w:rFonts w:cs="Times New Roman"/>
                <w:sz w:val="18"/>
                <w:szCs w:val="18"/>
              </w:rPr>
            </w:pPr>
            <w:r>
              <w:rPr>
                <w:rFonts w:cs="Times New Roman"/>
                <w:sz w:val="18"/>
                <w:szCs w:val="18"/>
              </w:rPr>
              <w:t>5237</w:t>
            </w:r>
          </w:p>
        </w:tc>
        <w:tc>
          <w:tcPr>
            <w:tcW w:w="827" w:type="dxa"/>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A875E7" w:rsidRDefault="00BB1E5C" w:rsidP="00A875E7">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top w:val="single" w:sz="4" w:space="0" w:color="auto"/>
              <w:left w:val="thinThickThinSmallGap" w:sz="24" w:space="0" w:color="auto"/>
            </w:tcBorders>
            <w:shd w:val="clear" w:color="auto" w:fill="FFFFFF" w:themeFill="background1"/>
            <w:vAlign w:val="center"/>
          </w:tcPr>
          <w:p w:rsidR="00A875E7" w:rsidRPr="00BC3538" w:rsidRDefault="008A6878" w:rsidP="00191A51">
            <w:pPr>
              <w:pStyle w:val="ListParagraph"/>
              <w:spacing w:after="0" w:line="200" w:lineRule="exact"/>
              <w:ind w:left="0"/>
              <w:rPr>
                <w:rFonts w:cs="Times New Roman"/>
                <w:sz w:val="18"/>
                <w:szCs w:val="18"/>
              </w:rPr>
            </w:pPr>
            <w:r>
              <w:rPr>
                <w:rFonts w:cs="Times New Roman"/>
                <w:sz w:val="18"/>
                <w:szCs w:val="18"/>
              </w:rPr>
              <w:t>Lumbosacral disc disease</w:t>
            </w:r>
          </w:p>
        </w:tc>
        <w:tc>
          <w:tcPr>
            <w:tcW w:w="1080" w:type="dxa"/>
            <w:tcBorders>
              <w:top w:val="single" w:sz="4" w:space="0" w:color="auto"/>
            </w:tcBorders>
            <w:shd w:val="clear" w:color="auto" w:fill="FFFFFF" w:themeFill="background1"/>
            <w:vAlign w:val="center"/>
          </w:tcPr>
          <w:p w:rsidR="00A875E7" w:rsidRPr="00BC3538" w:rsidRDefault="008A6878" w:rsidP="00191A51">
            <w:pPr>
              <w:pStyle w:val="ListParagraph"/>
              <w:spacing w:after="0" w:line="200" w:lineRule="exact"/>
              <w:ind w:left="0"/>
              <w:jc w:val="center"/>
              <w:rPr>
                <w:rFonts w:cs="Times New Roman"/>
                <w:sz w:val="18"/>
                <w:szCs w:val="18"/>
              </w:rPr>
            </w:pPr>
            <w:r>
              <w:rPr>
                <w:rFonts w:cs="Times New Roman"/>
                <w:sz w:val="18"/>
                <w:szCs w:val="18"/>
              </w:rPr>
              <w:t>5243</w:t>
            </w:r>
          </w:p>
        </w:tc>
        <w:tc>
          <w:tcPr>
            <w:tcW w:w="810" w:type="dxa"/>
            <w:tcBorders>
              <w:top w:val="single" w:sz="4" w:space="0" w:color="auto"/>
            </w:tcBorders>
            <w:shd w:val="clear" w:color="auto" w:fill="FFFFFF" w:themeFill="background1"/>
            <w:vAlign w:val="center"/>
          </w:tcPr>
          <w:p w:rsidR="00A875E7" w:rsidRPr="00542C9A" w:rsidRDefault="008A6878" w:rsidP="00A46FCF">
            <w:pPr>
              <w:pStyle w:val="ListParagraph"/>
              <w:spacing w:after="0" w:line="200" w:lineRule="exact"/>
              <w:ind w:left="0"/>
              <w:jc w:val="center"/>
              <w:rPr>
                <w:rFonts w:cs="Times New Roman"/>
                <w:sz w:val="18"/>
                <w:szCs w:val="18"/>
              </w:rPr>
            </w:pPr>
            <w:r>
              <w:rPr>
                <w:rFonts w:cs="Times New Roman"/>
                <w:sz w:val="18"/>
                <w:szCs w:val="18"/>
              </w:rPr>
              <w:t>50%</w:t>
            </w:r>
          </w:p>
        </w:tc>
        <w:tc>
          <w:tcPr>
            <w:tcW w:w="1024" w:type="dxa"/>
            <w:tcBorders>
              <w:top w:val="single" w:sz="4" w:space="0" w:color="auto"/>
            </w:tcBorders>
            <w:shd w:val="clear" w:color="auto" w:fill="FFFFFF" w:themeFill="background1"/>
            <w:vAlign w:val="center"/>
          </w:tcPr>
          <w:p w:rsidR="00A875E7" w:rsidRPr="00542C9A" w:rsidRDefault="00080CAA" w:rsidP="00191A51">
            <w:pPr>
              <w:pStyle w:val="ListParagraph"/>
              <w:spacing w:after="0" w:line="200" w:lineRule="exact"/>
              <w:ind w:left="0"/>
              <w:jc w:val="center"/>
              <w:rPr>
                <w:rFonts w:cs="Times New Roman"/>
                <w:sz w:val="18"/>
                <w:szCs w:val="18"/>
              </w:rPr>
            </w:pPr>
            <w:r>
              <w:rPr>
                <w:rFonts w:cs="Times New Roman"/>
                <w:sz w:val="18"/>
                <w:szCs w:val="18"/>
              </w:rPr>
              <w:t>20050204</w:t>
            </w:r>
          </w:p>
        </w:tc>
      </w:tr>
      <w:tr w:rsidR="00AB0F0A" w:rsidRPr="002A685E" w:rsidTr="00D951A3">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AB0F0A" w:rsidRDefault="00BB1E5C" w:rsidP="00A875E7">
            <w:pPr>
              <w:pStyle w:val="ListParagraph"/>
              <w:spacing w:after="0" w:line="200" w:lineRule="exact"/>
              <w:ind w:left="0"/>
              <w:rPr>
                <w:rFonts w:cs="Times New Roman"/>
                <w:sz w:val="18"/>
                <w:szCs w:val="18"/>
              </w:rPr>
            </w:pPr>
            <w:r>
              <w:rPr>
                <w:rFonts w:cs="Times New Roman"/>
                <w:sz w:val="18"/>
                <w:szCs w:val="18"/>
              </w:rPr>
              <w:t>Ankle Pain</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AB0F0A" w:rsidRDefault="00BB1E5C" w:rsidP="00A875E7">
            <w:pPr>
              <w:pStyle w:val="ListParagraph"/>
              <w:spacing w:after="0" w:line="200" w:lineRule="exact"/>
              <w:ind w:left="0"/>
              <w:jc w:val="center"/>
              <w:rPr>
                <w:rFonts w:cs="Times New Roman"/>
                <w:sz w:val="18"/>
                <w:szCs w:val="18"/>
              </w:rPr>
            </w:pPr>
            <w:r>
              <w:rPr>
                <w:rFonts w:cs="Times New Roman"/>
                <w:sz w:val="18"/>
                <w:szCs w:val="18"/>
              </w:rPr>
              <w:t>Cat III</w:t>
            </w:r>
          </w:p>
        </w:tc>
        <w:tc>
          <w:tcPr>
            <w:tcW w:w="2415" w:type="dxa"/>
            <w:tcBorders>
              <w:top w:val="single" w:sz="4" w:space="0" w:color="auto"/>
              <w:left w:val="thinThickThinSmallGap" w:sz="24" w:space="0" w:color="auto"/>
            </w:tcBorders>
            <w:shd w:val="clear" w:color="auto" w:fill="FFFFFF" w:themeFill="background1"/>
            <w:vAlign w:val="center"/>
          </w:tcPr>
          <w:p w:rsidR="00AB0F0A" w:rsidRDefault="008A6878" w:rsidP="00191A51">
            <w:pPr>
              <w:pStyle w:val="ListParagraph"/>
              <w:spacing w:after="0" w:line="200" w:lineRule="exact"/>
              <w:ind w:left="0"/>
              <w:rPr>
                <w:rFonts w:cs="Times New Roman"/>
                <w:sz w:val="18"/>
                <w:szCs w:val="18"/>
              </w:rPr>
            </w:pPr>
            <w:r>
              <w:rPr>
                <w:rFonts w:cs="Times New Roman"/>
                <w:sz w:val="18"/>
                <w:szCs w:val="18"/>
              </w:rPr>
              <w:t>Left Ankle Laxity</w:t>
            </w:r>
          </w:p>
        </w:tc>
        <w:tc>
          <w:tcPr>
            <w:tcW w:w="1080" w:type="dxa"/>
            <w:tcBorders>
              <w:top w:val="single" w:sz="4" w:space="0" w:color="auto"/>
            </w:tcBorders>
            <w:shd w:val="clear" w:color="auto" w:fill="FFFFFF" w:themeFill="background1"/>
            <w:vAlign w:val="center"/>
          </w:tcPr>
          <w:p w:rsidR="00AB0F0A" w:rsidRPr="00BC3538" w:rsidRDefault="008A6878" w:rsidP="00191A51">
            <w:pPr>
              <w:pStyle w:val="ListParagraph"/>
              <w:spacing w:after="0" w:line="200" w:lineRule="exact"/>
              <w:ind w:left="0"/>
              <w:jc w:val="center"/>
              <w:rPr>
                <w:rFonts w:cs="Times New Roman"/>
                <w:sz w:val="18"/>
                <w:szCs w:val="18"/>
              </w:rPr>
            </w:pPr>
            <w:r>
              <w:rPr>
                <w:rFonts w:cs="Times New Roman"/>
                <w:sz w:val="18"/>
                <w:szCs w:val="18"/>
              </w:rPr>
              <w:t>5299-5271</w:t>
            </w:r>
          </w:p>
        </w:tc>
        <w:tc>
          <w:tcPr>
            <w:tcW w:w="810" w:type="dxa"/>
            <w:tcBorders>
              <w:top w:val="single" w:sz="4" w:space="0" w:color="auto"/>
            </w:tcBorders>
            <w:shd w:val="clear" w:color="auto" w:fill="FFFFFF" w:themeFill="background1"/>
            <w:vAlign w:val="center"/>
          </w:tcPr>
          <w:p w:rsidR="00AB0F0A" w:rsidRPr="00542C9A" w:rsidRDefault="008A6878" w:rsidP="00A46FCF">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AB0F0A" w:rsidRPr="00542C9A" w:rsidRDefault="005A455D" w:rsidP="00191A51">
            <w:pPr>
              <w:pStyle w:val="ListParagraph"/>
              <w:spacing w:after="0" w:line="200" w:lineRule="exact"/>
              <w:ind w:left="0"/>
              <w:jc w:val="center"/>
              <w:rPr>
                <w:rFonts w:cs="Times New Roman"/>
                <w:sz w:val="18"/>
                <w:szCs w:val="18"/>
              </w:rPr>
            </w:pPr>
            <w:r>
              <w:rPr>
                <w:rFonts w:cs="Times New Roman"/>
                <w:sz w:val="18"/>
                <w:szCs w:val="18"/>
              </w:rPr>
              <w:t>20050624</w:t>
            </w:r>
          </w:p>
        </w:tc>
      </w:tr>
      <w:tr w:rsidR="008A6878" w:rsidRPr="002A685E" w:rsidTr="0099631B">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8A6878" w:rsidRDefault="008A6878" w:rsidP="00A875E7">
            <w:pPr>
              <w:pStyle w:val="ListParagraph"/>
              <w:spacing w:after="0" w:line="200" w:lineRule="exact"/>
              <w:ind w:left="0"/>
              <w:rPr>
                <w:rFonts w:cs="Times New Roman"/>
                <w:sz w:val="18"/>
                <w:szCs w:val="18"/>
              </w:rPr>
            </w:pPr>
            <w:r>
              <w:rPr>
                <w:rFonts w:cs="Times New Roman"/>
                <w:sz w:val="18"/>
                <w:szCs w:val="18"/>
              </w:rPr>
              <w:t>Varicose Veins</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8A6878" w:rsidRDefault="008A6878" w:rsidP="00A875E7">
            <w:pPr>
              <w:pStyle w:val="ListParagraph"/>
              <w:spacing w:after="0" w:line="200" w:lineRule="exact"/>
              <w:ind w:left="0"/>
              <w:jc w:val="center"/>
              <w:rPr>
                <w:rFonts w:cs="Times New Roman"/>
                <w:sz w:val="18"/>
                <w:szCs w:val="18"/>
              </w:rPr>
            </w:pPr>
            <w:r>
              <w:rPr>
                <w:rFonts w:cs="Times New Roman"/>
                <w:sz w:val="18"/>
                <w:szCs w:val="18"/>
              </w:rPr>
              <w:t>Cat III</w:t>
            </w:r>
          </w:p>
        </w:tc>
        <w:tc>
          <w:tcPr>
            <w:tcW w:w="2415" w:type="dxa"/>
            <w:tcBorders>
              <w:top w:val="single" w:sz="4" w:space="0" w:color="auto"/>
              <w:left w:val="thinThickThinSmallGap" w:sz="24" w:space="0" w:color="auto"/>
            </w:tcBorders>
            <w:shd w:val="clear" w:color="auto" w:fill="FFFFFF" w:themeFill="background1"/>
            <w:vAlign w:val="center"/>
          </w:tcPr>
          <w:p w:rsidR="008A6878" w:rsidRDefault="008A6878" w:rsidP="00191A51">
            <w:pPr>
              <w:pStyle w:val="ListParagraph"/>
              <w:spacing w:after="0" w:line="200" w:lineRule="exact"/>
              <w:ind w:left="0"/>
              <w:rPr>
                <w:rFonts w:cs="Times New Roman"/>
                <w:sz w:val="18"/>
                <w:szCs w:val="18"/>
              </w:rPr>
            </w:pPr>
            <w:r>
              <w:rPr>
                <w:rFonts w:cs="Times New Roman"/>
                <w:sz w:val="18"/>
                <w:szCs w:val="18"/>
              </w:rPr>
              <w:t>Right Leg Varicose Veins</w:t>
            </w:r>
          </w:p>
        </w:tc>
        <w:tc>
          <w:tcPr>
            <w:tcW w:w="1890" w:type="dxa"/>
            <w:gridSpan w:val="2"/>
            <w:tcBorders>
              <w:top w:val="single" w:sz="4" w:space="0" w:color="auto"/>
            </w:tcBorders>
            <w:shd w:val="clear" w:color="auto" w:fill="FFFFFF" w:themeFill="background1"/>
            <w:vAlign w:val="center"/>
          </w:tcPr>
          <w:p w:rsidR="008A6878" w:rsidRPr="00542C9A" w:rsidRDefault="00A46FCF" w:rsidP="00A46FCF">
            <w:pPr>
              <w:pStyle w:val="ListParagraph"/>
              <w:spacing w:after="0" w:line="200" w:lineRule="exact"/>
              <w:ind w:left="0"/>
              <w:jc w:val="center"/>
              <w:rPr>
                <w:rFonts w:cs="Times New Roman"/>
                <w:sz w:val="18"/>
                <w:szCs w:val="18"/>
              </w:rPr>
            </w:pPr>
            <w:r>
              <w:rPr>
                <w:rFonts w:cs="Times New Roman"/>
                <w:sz w:val="18"/>
                <w:szCs w:val="18"/>
              </w:rPr>
              <w:t xml:space="preserve">    </w:t>
            </w:r>
            <w:r w:rsidR="008A6878">
              <w:rPr>
                <w:rFonts w:cs="Times New Roman"/>
                <w:sz w:val="18"/>
                <w:szCs w:val="18"/>
              </w:rPr>
              <w:t>NSC</w:t>
            </w:r>
          </w:p>
        </w:tc>
        <w:tc>
          <w:tcPr>
            <w:tcW w:w="1024" w:type="dxa"/>
            <w:tcBorders>
              <w:top w:val="single" w:sz="4" w:space="0" w:color="auto"/>
            </w:tcBorders>
            <w:shd w:val="clear" w:color="auto" w:fill="FFFFFF" w:themeFill="background1"/>
            <w:vAlign w:val="center"/>
          </w:tcPr>
          <w:p w:rsidR="008A6878" w:rsidRPr="00542C9A" w:rsidRDefault="00080CAA" w:rsidP="00191A51">
            <w:pPr>
              <w:pStyle w:val="ListParagraph"/>
              <w:spacing w:after="0" w:line="200" w:lineRule="exact"/>
              <w:ind w:left="0"/>
              <w:jc w:val="center"/>
              <w:rPr>
                <w:rFonts w:cs="Times New Roman"/>
                <w:sz w:val="18"/>
                <w:szCs w:val="18"/>
              </w:rPr>
            </w:pPr>
            <w:r>
              <w:rPr>
                <w:rFonts w:cs="Times New Roman"/>
                <w:sz w:val="18"/>
                <w:szCs w:val="18"/>
              </w:rPr>
              <w:t>20050203</w:t>
            </w:r>
          </w:p>
        </w:tc>
      </w:tr>
      <w:tr w:rsidR="00FF4ED6" w:rsidRPr="002A685E" w:rsidTr="008144BF">
        <w:trPr>
          <w:trHeight w:val="143"/>
          <w:jc w:val="center"/>
        </w:trPr>
        <w:tc>
          <w:tcPr>
            <w:tcW w:w="4099"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15" w:type="dxa"/>
            <w:tcBorders>
              <w:left w:val="thinThickThinSmallGap" w:sz="24" w:space="0" w:color="auto"/>
            </w:tcBorders>
            <w:shd w:val="clear" w:color="auto" w:fill="FFFFFF" w:themeFill="background1"/>
          </w:tcPr>
          <w:p w:rsidR="00FF4ED6" w:rsidRPr="00BC3538" w:rsidRDefault="008A6878" w:rsidP="001239FC">
            <w:pPr>
              <w:pStyle w:val="ListParagraph"/>
              <w:spacing w:after="0" w:line="200" w:lineRule="exact"/>
              <w:ind w:left="0"/>
              <w:rPr>
                <w:rFonts w:cs="Times New Roman"/>
                <w:sz w:val="18"/>
                <w:szCs w:val="18"/>
              </w:rPr>
            </w:pPr>
            <w:r>
              <w:rPr>
                <w:rFonts w:cs="Times New Roman"/>
                <w:sz w:val="18"/>
                <w:szCs w:val="18"/>
              </w:rPr>
              <w:t>Left Wrist Strain</w:t>
            </w:r>
          </w:p>
        </w:tc>
        <w:tc>
          <w:tcPr>
            <w:tcW w:w="1080" w:type="dxa"/>
            <w:tcBorders>
              <w:right w:val="single" w:sz="4" w:space="0" w:color="auto"/>
            </w:tcBorders>
            <w:shd w:val="clear" w:color="auto" w:fill="FFFFFF" w:themeFill="background1"/>
          </w:tcPr>
          <w:p w:rsidR="00FF4ED6" w:rsidRPr="00BC3538" w:rsidRDefault="008E2414" w:rsidP="00186D7F">
            <w:pPr>
              <w:pStyle w:val="ListParagraph"/>
              <w:spacing w:after="0" w:line="200" w:lineRule="exact"/>
              <w:ind w:left="0"/>
              <w:jc w:val="center"/>
              <w:rPr>
                <w:rFonts w:cs="Times New Roman"/>
                <w:sz w:val="18"/>
                <w:szCs w:val="18"/>
              </w:rPr>
            </w:pPr>
            <w:r>
              <w:rPr>
                <w:rFonts w:cs="Times New Roman"/>
                <w:sz w:val="18"/>
                <w:szCs w:val="18"/>
              </w:rPr>
              <w:t>5215</w:t>
            </w:r>
          </w:p>
        </w:tc>
        <w:tc>
          <w:tcPr>
            <w:tcW w:w="810" w:type="dxa"/>
            <w:tcBorders>
              <w:left w:val="single" w:sz="4" w:space="0" w:color="auto"/>
            </w:tcBorders>
            <w:shd w:val="clear" w:color="auto" w:fill="FFFFFF" w:themeFill="background1"/>
          </w:tcPr>
          <w:p w:rsidR="00FF4ED6" w:rsidRPr="00542C9A" w:rsidRDefault="008E2414" w:rsidP="00A46FCF">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F4ED6" w:rsidRPr="00542C9A" w:rsidRDefault="007810A7" w:rsidP="00CA0A57">
            <w:pPr>
              <w:pStyle w:val="ListParagraph"/>
              <w:spacing w:after="0" w:line="200" w:lineRule="exact"/>
              <w:ind w:left="0"/>
              <w:jc w:val="center"/>
              <w:rPr>
                <w:rFonts w:cs="Times New Roman"/>
                <w:sz w:val="18"/>
                <w:szCs w:val="18"/>
              </w:rPr>
            </w:pPr>
            <w:r>
              <w:rPr>
                <w:rFonts w:cs="Times New Roman"/>
                <w:sz w:val="18"/>
                <w:szCs w:val="18"/>
              </w:rPr>
              <w:t>20050204</w:t>
            </w:r>
          </w:p>
        </w:tc>
      </w:tr>
      <w:tr w:rsidR="00FF4ED6" w:rsidRPr="002A685E" w:rsidTr="00A875E7">
        <w:trPr>
          <w:trHeight w:val="161"/>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F4ED6" w:rsidRDefault="008E2414" w:rsidP="00191A51">
            <w:pPr>
              <w:pStyle w:val="ListParagraph"/>
              <w:spacing w:after="0" w:line="200" w:lineRule="exact"/>
              <w:ind w:left="0"/>
              <w:rPr>
                <w:rFonts w:cs="Times New Roman"/>
                <w:sz w:val="18"/>
                <w:szCs w:val="18"/>
              </w:rPr>
            </w:pPr>
            <w:r>
              <w:rPr>
                <w:rFonts w:cs="Times New Roman"/>
                <w:sz w:val="18"/>
                <w:szCs w:val="18"/>
              </w:rPr>
              <w:t>Left Knee Arthritis</w:t>
            </w:r>
          </w:p>
        </w:tc>
        <w:tc>
          <w:tcPr>
            <w:tcW w:w="1080" w:type="dxa"/>
            <w:tcBorders>
              <w:left w:val="single" w:sz="4" w:space="0" w:color="auto"/>
              <w:right w:val="single" w:sz="4" w:space="0" w:color="auto"/>
            </w:tcBorders>
            <w:shd w:val="clear" w:color="auto" w:fill="FFFFFF" w:themeFill="background1"/>
            <w:vAlign w:val="center"/>
          </w:tcPr>
          <w:p w:rsidR="00FF4ED6" w:rsidRDefault="008E2414" w:rsidP="00191A51">
            <w:pPr>
              <w:pStyle w:val="ListParagraph"/>
              <w:spacing w:after="0" w:line="200" w:lineRule="exact"/>
              <w:ind w:left="0"/>
              <w:jc w:val="center"/>
              <w:rPr>
                <w:rFonts w:cs="Times New Roman"/>
                <w:sz w:val="18"/>
                <w:szCs w:val="18"/>
              </w:rPr>
            </w:pPr>
            <w:r>
              <w:rPr>
                <w:rFonts w:cs="Times New Roman"/>
                <w:sz w:val="18"/>
                <w:szCs w:val="18"/>
              </w:rPr>
              <w:t>5003-5260</w:t>
            </w:r>
          </w:p>
        </w:tc>
        <w:tc>
          <w:tcPr>
            <w:tcW w:w="810" w:type="dxa"/>
            <w:tcBorders>
              <w:left w:val="single" w:sz="4" w:space="0" w:color="auto"/>
            </w:tcBorders>
            <w:shd w:val="clear" w:color="auto" w:fill="FFFFFF" w:themeFill="background1"/>
            <w:vAlign w:val="center"/>
          </w:tcPr>
          <w:p w:rsidR="00FF4ED6" w:rsidRDefault="008E2414" w:rsidP="00A46FCF">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5A455D" w:rsidP="00191A51">
            <w:pPr>
              <w:pStyle w:val="ListParagraph"/>
              <w:spacing w:after="0" w:line="200" w:lineRule="exact"/>
              <w:ind w:left="0"/>
              <w:jc w:val="center"/>
              <w:rPr>
                <w:rFonts w:cs="Times New Roman"/>
                <w:sz w:val="18"/>
                <w:szCs w:val="18"/>
              </w:rPr>
            </w:pPr>
            <w:r>
              <w:rPr>
                <w:rFonts w:cs="Times New Roman"/>
                <w:sz w:val="18"/>
                <w:szCs w:val="18"/>
              </w:rPr>
              <w:t>20050204</w:t>
            </w:r>
          </w:p>
        </w:tc>
      </w:tr>
      <w:tr w:rsidR="00FF4ED6" w:rsidRPr="002A685E" w:rsidTr="00A875E7">
        <w:trPr>
          <w:trHeight w:val="170"/>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FF4ED6" w:rsidRDefault="008E2414" w:rsidP="00191A51">
            <w:pPr>
              <w:pStyle w:val="ListParagraph"/>
              <w:spacing w:after="0" w:line="200" w:lineRule="exact"/>
              <w:ind w:left="0"/>
              <w:rPr>
                <w:rFonts w:cs="Times New Roman"/>
                <w:sz w:val="18"/>
                <w:szCs w:val="18"/>
              </w:rPr>
            </w:pPr>
            <w:r>
              <w:rPr>
                <w:rFonts w:cs="Times New Roman"/>
                <w:sz w:val="18"/>
                <w:szCs w:val="18"/>
              </w:rPr>
              <w:t>Bladder Surgery Residuals</w:t>
            </w:r>
          </w:p>
        </w:tc>
        <w:tc>
          <w:tcPr>
            <w:tcW w:w="1080" w:type="dxa"/>
            <w:tcBorders>
              <w:left w:val="single" w:sz="4" w:space="0" w:color="auto"/>
              <w:right w:val="single" w:sz="4" w:space="0" w:color="auto"/>
            </w:tcBorders>
            <w:shd w:val="clear" w:color="auto" w:fill="FFFFFF" w:themeFill="background1"/>
            <w:vAlign w:val="center"/>
          </w:tcPr>
          <w:p w:rsidR="00FF4ED6" w:rsidRDefault="008E2414" w:rsidP="00191A51">
            <w:pPr>
              <w:pStyle w:val="ListParagraph"/>
              <w:spacing w:after="0" w:line="200" w:lineRule="exact"/>
              <w:ind w:left="0"/>
              <w:jc w:val="center"/>
              <w:rPr>
                <w:rFonts w:cs="Times New Roman"/>
                <w:sz w:val="18"/>
                <w:szCs w:val="18"/>
              </w:rPr>
            </w:pPr>
            <w:r>
              <w:rPr>
                <w:rFonts w:cs="Times New Roman"/>
                <w:sz w:val="18"/>
                <w:szCs w:val="18"/>
              </w:rPr>
              <w:t>7599-7517</w:t>
            </w:r>
          </w:p>
        </w:tc>
        <w:tc>
          <w:tcPr>
            <w:tcW w:w="810" w:type="dxa"/>
            <w:tcBorders>
              <w:left w:val="single" w:sz="4" w:space="0" w:color="auto"/>
            </w:tcBorders>
            <w:shd w:val="clear" w:color="auto" w:fill="FFFFFF" w:themeFill="background1"/>
            <w:vAlign w:val="center"/>
          </w:tcPr>
          <w:p w:rsidR="00FF4ED6" w:rsidRDefault="008E2414" w:rsidP="00A46FCF">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080CAA" w:rsidP="00191A51">
            <w:pPr>
              <w:pStyle w:val="ListParagraph"/>
              <w:spacing w:after="0" w:line="200" w:lineRule="exact"/>
              <w:ind w:left="0"/>
              <w:jc w:val="center"/>
              <w:rPr>
                <w:rFonts w:cs="Times New Roman"/>
                <w:sz w:val="18"/>
                <w:szCs w:val="18"/>
              </w:rPr>
            </w:pPr>
            <w:r>
              <w:rPr>
                <w:rFonts w:cs="Times New Roman"/>
                <w:sz w:val="18"/>
                <w:szCs w:val="18"/>
              </w:rPr>
              <w:t>20050203</w:t>
            </w:r>
          </w:p>
        </w:tc>
      </w:tr>
      <w:tr w:rsidR="008E2414" w:rsidRPr="002A685E" w:rsidTr="00A875E7">
        <w:trPr>
          <w:trHeight w:val="170"/>
          <w:jc w:val="center"/>
        </w:trPr>
        <w:tc>
          <w:tcPr>
            <w:tcW w:w="4099" w:type="dxa"/>
            <w:gridSpan w:val="3"/>
            <w:vMerge/>
            <w:tcBorders>
              <w:right w:val="thinThickThinSmallGap" w:sz="24" w:space="0" w:color="auto"/>
            </w:tcBorders>
            <w:shd w:val="clear" w:color="auto" w:fill="FFFFFF" w:themeFill="background1"/>
          </w:tcPr>
          <w:p w:rsidR="008E2414" w:rsidRPr="00AF7266" w:rsidRDefault="008E2414" w:rsidP="00191A51">
            <w:pPr>
              <w:pStyle w:val="ListParagraph"/>
              <w:spacing w:after="0" w:line="240" w:lineRule="exact"/>
              <w:ind w:left="0"/>
              <w:jc w:val="both"/>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8E2414" w:rsidRDefault="008E2414" w:rsidP="00191A51">
            <w:pPr>
              <w:pStyle w:val="ListParagraph"/>
              <w:spacing w:after="0" w:line="200" w:lineRule="exact"/>
              <w:ind w:left="0"/>
              <w:rPr>
                <w:rFonts w:cs="Times New Roman"/>
                <w:sz w:val="18"/>
                <w:szCs w:val="18"/>
              </w:rPr>
            </w:pPr>
            <w:r>
              <w:rPr>
                <w:rFonts w:cs="Times New Roman"/>
                <w:sz w:val="18"/>
                <w:szCs w:val="18"/>
              </w:rPr>
              <w:t>Depression With Anxiety</w:t>
            </w:r>
          </w:p>
        </w:tc>
        <w:tc>
          <w:tcPr>
            <w:tcW w:w="1080" w:type="dxa"/>
            <w:tcBorders>
              <w:left w:val="single" w:sz="4" w:space="0" w:color="auto"/>
              <w:right w:val="single" w:sz="4" w:space="0" w:color="auto"/>
            </w:tcBorders>
            <w:shd w:val="clear" w:color="auto" w:fill="FFFFFF" w:themeFill="background1"/>
            <w:vAlign w:val="center"/>
          </w:tcPr>
          <w:p w:rsidR="008E2414" w:rsidRDefault="008E2414" w:rsidP="00191A51">
            <w:pPr>
              <w:pStyle w:val="ListParagraph"/>
              <w:spacing w:after="0" w:line="200" w:lineRule="exact"/>
              <w:ind w:left="0"/>
              <w:jc w:val="center"/>
              <w:rPr>
                <w:rFonts w:cs="Times New Roman"/>
                <w:sz w:val="18"/>
                <w:szCs w:val="18"/>
              </w:rPr>
            </w:pPr>
            <w:r>
              <w:rPr>
                <w:rFonts w:cs="Times New Roman"/>
                <w:sz w:val="18"/>
                <w:szCs w:val="18"/>
              </w:rPr>
              <w:t>9499-9434</w:t>
            </w:r>
          </w:p>
        </w:tc>
        <w:tc>
          <w:tcPr>
            <w:tcW w:w="810" w:type="dxa"/>
            <w:tcBorders>
              <w:left w:val="single" w:sz="4" w:space="0" w:color="auto"/>
            </w:tcBorders>
            <w:shd w:val="clear" w:color="auto" w:fill="FFFFFF" w:themeFill="background1"/>
            <w:vAlign w:val="center"/>
          </w:tcPr>
          <w:p w:rsidR="008E2414" w:rsidRDefault="008E2414" w:rsidP="00A46FCF">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8E2414" w:rsidRPr="00542C9A" w:rsidRDefault="00080CAA" w:rsidP="00191A51">
            <w:pPr>
              <w:pStyle w:val="ListParagraph"/>
              <w:spacing w:after="0" w:line="200" w:lineRule="exact"/>
              <w:ind w:left="0"/>
              <w:jc w:val="center"/>
              <w:rPr>
                <w:rFonts w:cs="Times New Roman"/>
                <w:sz w:val="18"/>
                <w:szCs w:val="18"/>
              </w:rPr>
            </w:pPr>
            <w:r>
              <w:rPr>
                <w:rFonts w:cs="Times New Roman"/>
                <w:sz w:val="18"/>
                <w:szCs w:val="18"/>
              </w:rPr>
              <w:t>20050223</w:t>
            </w:r>
          </w:p>
        </w:tc>
      </w:tr>
      <w:tr w:rsidR="008E2414" w:rsidRPr="002A685E" w:rsidTr="00A875E7">
        <w:trPr>
          <w:trHeight w:val="170"/>
          <w:jc w:val="center"/>
        </w:trPr>
        <w:tc>
          <w:tcPr>
            <w:tcW w:w="4099" w:type="dxa"/>
            <w:gridSpan w:val="3"/>
            <w:vMerge/>
            <w:tcBorders>
              <w:right w:val="thinThickThinSmallGap" w:sz="24" w:space="0" w:color="auto"/>
            </w:tcBorders>
            <w:shd w:val="clear" w:color="auto" w:fill="FFFFFF" w:themeFill="background1"/>
          </w:tcPr>
          <w:p w:rsidR="008E2414" w:rsidRPr="00AF7266" w:rsidRDefault="008E2414" w:rsidP="00191A51">
            <w:pPr>
              <w:pStyle w:val="ListParagraph"/>
              <w:spacing w:after="0" w:line="240" w:lineRule="exact"/>
              <w:ind w:left="0"/>
              <w:jc w:val="both"/>
              <w:rPr>
                <w:rFonts w:cs="Times New Roman"/>
                <w:sz w:val="18"/>
                <w:szCs w:val="18"/>
                <w:highlight w:val="yellow"/>
              </w:rPr>
            </w:pPr>
          </w:p>
        </w:tc>
        <w:tc>
          <w:tcPr>
            <w:tcW w:w="2415" w:type="dxa"/>
            <w:tcBorders>
              <w:left w:val="thinThickThinSmallGap" w:sz="24" w:space="0" w:color="auto"/>
              <w:right w:val="single" w:sz="4" w:space="0" w:color="auto"/>
            </w:tcBorders>
            <w:shd w:val="clear" w:color="auto" w:fill="FFFFFF" w:themeFill="background1"/>
            <w:vAlign w:val="center"/>
          </w:tcPr>
          <w:p w:rsidR="008E2414" w:rsidRDefault="008E2414" w:rsidP="00191A51">
            <w:pPr>
              <w:pStyle w:val="ListParagraph"/>
              <w:spacing w:after="0" w:line="200" w:lineRule="exact"/>
              <w:ind w:left="0"/>
              <w:rPr>
                <w:rFonts w:cs="Times New Roman"/>
                <w:sz w:val="18"/>
                <w:szCs w:val="18"/>
              </w:rPr>
            </w:pPr>
            <w:r>
              <w:rPr>
                <w:rFonts w:cs="Times New Roman"/>
                <w:sz w:val="18"/>
                <w:szCs w:val="18"/>
              </w:rPr>
              <w:t>Morton’s Neuroma Right Foot</w:t>
            </w:r>
          </w:p>
        </w:tc>
        <w:tc>
          <w:tcPr>
            <w:tcW w:w="1080" w:type="dxa"/>
            <w:tcBorders>
              <w:left w:val="single" w:sz="4" w:space="0" w:color="auto"/>
              <w:right w:val="single" w:sz="4" w:space="0" w:color="auto"/>
            </w:tcBorders>
            <w:shd w:val="clear" w:color="auto" w:fill="FFFFFF" w:themeFill="background1"/>
            <w:vAlign w:val="center"/>
          </w:tcPr>
          <w:p w:rsidR="008E2414" w:rsidRDefault="008E2414" w:rsidP="00191A51">
            <w:pPr>
              <w:pStyle w:val="ListParagraph"/>
              <w:spacing w:after="0" w:line="200" w:lineRule="exact"/>
              <w:ind w:left="0"/>
              <w:jc w:val="center"/>
              <w:rPr>
                <w:rFonts w:cs="Times New Roman"/>
                <w:sz w:val="18"/>
                <w:szCs w:val="18"/>
              </w:rPr>
            </w:pPr>
            <w:r>
              <w:rPr>
                <w:rFonts w:cs="Times New Roman"/>
                <w:sz w:val="18"/>
                <w:szCs w:val="18"/>
              </w:rPr>
              <w:t>5279</w:t>
            </w:r>
          </w:p>
        </w:tc>
        <w:tc>
          <w:tcPr>
            <w:tcW w:w="810" w:type="dxa"/>
            <w:tcBorders>
              <w:left w:val="single" w:sz="4" w:space="0" w:color="auto"/>
            </w:tcBorders>
            <w:shd w:val="clear" w:color="auto" w:fill="FFFFFF" w:themeFill="background1"/>
            <w:vAlign w:val="center"/>
          </w:tcPr>
          <w:p w:rsidR="008E2414" w:rsidRDefault="00A46FCF" w:rsidP="00A46FCF">
            <w:pPr>
              <w:pStyle w:val="ListParagraph"/>
              <w:spacing w:after="0" w:line="200" w:lineRule="exact"/>
              <w:ind w:left="0"/>
              <w:jc w:val="center"/>
              <w:rPr>
                <w:rFonts w:cs="Times New Roman"/>
                <w:sz w:val="18"/>
                <w:szCs w:val="18"/>
              </w:rPr>
            </w:pPr>
            <w:r>
              <w:rPr>
                <w:rFonts w:cs="Times New Roman"/>
                <w:sz w:val="18"/>
                <w:szCs w:val="18"/>
              </w:rPr>
              <w:t xml:space="preserve">  </w:t>
            </w:r>
            <w:r w:rsidR="008E2414">
              <w:rPr>
                <w:rFonts w:cs="Times New Roman"/>
                <w:sz w:val="18"/>
                <w:szCs w:val="18"/>
              </w:rPr>
              <w:t>10%*</w:t>
            </w:r>
          </w:p>
        </w:tc>
        <w:tc>
          <w:tcPr>
            <w:tcW w:w="1024" w:type="dxa"/>
            <w:shd w:val="clear" w:color="auto" w:fill="FFFFFF" w:themeFill="background1"/>
            <w:vAlign w:val="center"/>
          </w:tcPr>
          <w:p w:rsidR="008E2414" w:rsidRPr="00542C9A" w:rsidRDefault="00080CAA" w:rsidP="00191A51">
            <w:pPr>
              <w:pStyle w:val="ListParagraph"/>
              <w:spacing w:after="0" w:line="200" w:lineRule="exact"/>
              <w:ind w:left="0"/>
              <w:jc w:val="center"/>
              <w:rPr>
                <w:rFonts w:cs="Times New Roman"/>
                <w:sz w:val="18"/>
                <w:szCs w:val="18"/>
              </w:rPr>
            </w:pPr>
            <w:r>
              <w:rPr>
                <w:rFonts w:cs="Times New Roman"/>
                <w:sz w:val="18"/>
                <w:szCs w:val="18"/>
              </w:rPr>
              <w:t>20050204</w:t>
            </w:r>
          </w:p>
        </w:tc>
      </w:tr>
      <w:tr w:rsidR="00FF4ED6" w:rsidRPr="002A685E" w:rsidTr="00A875E7">
        <w:trPr>
          <w:trHeight w:val="188"/>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305" w:type="dxa"/>
            <w:gridSpan w:val="3"/>
            <w:tcBorders>
              <w:left w:val="thinThickThinSmallGap" w:sz="24" w:space="0" w:color="auto"/>
            </w:tcBorders>
            <w:shd w:val="clear" w:color="auto" w:fill="FFFFFF" w:themeFill="background1"/>
            <w:vAlign w:val="center"/>
          </w:tcPr>
          <w:p w:rsidR="00FF4ED6" w:rsidRPr="0038532B" w:rsidRDefault="008144BF" w:rsidP="00080CAA">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080CAA">
              <w:rPr>
                <w:rFonts w:cs="Times New Roman"/>
                <w:sz w:val="18"/>
                <w:szCs w:val="18"/>
              </w:rPr>
              <w:t>1</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080CAA">
              <w:rPr>
                <w:rFonts w:cs="Times New Roman"/>
                <w:sz w:val="18"/>
                <w:szCs w:val="18"/>
              </w:rPr>
              <w:t>3</w:t>
            </w:r>
          </w:p>
        </w:tc>
        <w:tc>
          <w:tcPr>
            <w:tcW w:w="1024" w:type="dxa"/>
            <w:shd w:val="clear" w:color="auto" w:fill="FFFFFF" w:themeFill="background1"/>
            <w:vAlign w:val="center"/>
          </w:tcPr>
          <w:p w:rsidR="00FF4ED6" w:rsidRPr="00542C9A" w:rsidRDefault="007810A7" w:rsidP="00191A51">
            <w:pPr>
              <w:pStyle w:val="ListParagraph"/>
              <w:spacing w:after="0" w:line="200" w:lineRule="exact"/>
              <w:ind w:left="0"/>
              <w:jc w:val="center"/>
              <w:rPr>
                <w:rFonts w:cs="Times New Roman"/>
                <w:sz w:val="18"/>
                <w:szCs w:val="18"/>
              </w:rPr>
            </w:pPr>
            <w:r>
              <w:rPr>
                <w:rFonts w:cs="Times New Roman"/>
                <w:sz w:val="18"/>
                <w:szCs w:val="18"/>
              </w:rPr>
              <w:t>20050203</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BB1E5C">
              <w:rPr>
                <w:rFonts w:cs="Times New Roman"/>
                <w:b/>
                <w:sz w:val="20"/>
                <w:szCs w:val="20"/>
              </w:rPr>
              <w:t>2</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080CAA">
              <w:rPr>
                <w:rFonts w:cs="Times New Roman"/>
                <w:b/>
                <w:sz w:val="20"/>
                <w:szCs w:val="20"/>
              </w:rPr>
              <w:t>8</w:t>
            </w:r>
            <w:r w:rsidR="0071308A">
              <w:rPr>
                <w:rFonts w:cs="Times New Roman"/>
                <w:b/>
                <w:sz w:val="20"/>
                <w:szCs w:val="20"/>
              </w:rPr>
              <w:t>0</w:t>
            </w:r>
            <w:r w:rsidRPr="00ED6A61">
              <w:rPr>
                <w:rFonts w:cs="Times New Roman"/>
                <w:b/>
                <w:sz w:val="20"/>
                <w:szCs w:val="20"/>
              </w:rPr>
              <w:t>%</w:t>
            </w:r>
          </w:p>
        </w:tc>
      </w:tr>
    </w:tbl>
    <w:p w:rsidR="00F8094B" w:rsidRPr="008E2414" w:rsidRDefault="008E2414"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8E2414">
        <w:rPr>
          <w:rFonts w:asciiTheme="minorHAnsi" w:hAnsiTheme="minorHAnsi"/>
          <w:color w:val="auto"/>
          <w:sz w:val="18"/>
          <w:szCs w:val="18"/>
        </w:rPr>
        <w:t>*Increased to 100% from 25 January 2005 to 1 April 2005</w:t>
      </w:r>
      <w:r w:rsidR="00F36A40">
        <w:rPr>
          <w:rFonts w:asciiTheme="minorHAnsi" w:hAnsiTheme="minorHAnsi"/>
          <w:color w:val="auto"/>
          <w:sz w:val="18"/>
          <w:szCs w:val="18"/>
        </w:rPr>
        <w:t xml:space="preserve"> for post operative convalescence</w:t>
      </w:r>
      <w:r w:rsidRPr="008E2414">
        <w:rPr>
          <w:rFonts w:asciiTheme="minorHAnsi" w:hAnsiTheme="minorHAnsi"/>
          <w:color w:val="auto"/>
          <w:sz w:val="18"/>
          <w:szCs w:val="18"/>
        </w:rPr>
        <w:t>; then returned to 10%</w:t>
      </w:r>
    </w:p>
    <w:p w:rsidR="008E2414" w:rsidRPr="008E2414" w:rsidRDefault="008E2414"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F36A40">
        <w:rPr>
          <w:rFonts w:asciiTheme="minorHAnsi" w:hAnsiTheme="minorHAnsi"/>
          <w:color w:val="auto"/>
          <w:sz w:val="18"/>
          <w:szCs w:val="18"/>
        </w:rPr>
        <w:t>(C-spine arth</w:t>
      </w:r>
      <w:r w:rsidR="00F36A40">
        <w:rPr>
          <w:rFonts w:asciiTheme="minorHAnsi" w:hAnsiTheme="minorHAnsi"/>
          <w:color w:val="auto"/>
          <w:sz w:val="18"/>
          <w:szCs w:val="18"/>
        </w:rPr>
        <w:t>ritis, hiatal hernia added 10% e</w:t>
      </w:r>
      <w:r w:rsidRPr="00F36A40">
        <w:rPr>
          <w:rFonts w:asciiTheme="minorHAnsi" w:hAnsiTheme="minorHAnsi"/>
          <w:color w:val="auto"/>
          <w:sz w:val="18"/>
          <w:szCs w:val="18"/>
        </w:rPr>
        <w:t xml:space="preserve">ffective 29 December 2005; </w:t>
      </w:r>
      <w:r w:rsidR="00080CAA" w:rsidRPr="00F36A40">
        <w:rPr>
          <w:rFonts w:asciiTheme="minorHAnsi" w:hAnsiTheme="minorHAnsi"/>
          <w:color w:val="auto"/>
          <w:sz w:val="18"/>
          <w:szCs w:val="18"/>
        </w:rPr>
        <w:t xml:space="preserve">4 other conditions added effective </w:t>
      </w:r>
      <w:r w:rsidR="00080CAA" w:rsidRPr="00F36A40">
        <w:rPr>
          <w:rFonts w:asciiTheme="minorHAnsi" w:hAnsiTheme="minorHAnsi"/>
          <w:color w:val="auto"/>
          <w:sz w:val="18"/>
          <w:szCs w:val="18"/>
          <w:u w:val="single"/>
        </w:rPr>
        <w:t>&gt;</w:t>
      </w:r>
      <w:r w:rsidR="00080CAA" w:rsidRPr="00F36A40">
        <w:rPr>
          <w:rFonts w:asciiTheme="minorHAnsi" w:hAnsiTheme="minorHAnsi"/>
          <w:color w:val="auto"/>
          <w:sz w:val="18"/>
          <w:szCs w:val="18"/>
        </w:rPr>
        <w:t xml:space="preserve"> 2 yrs post-sep</w:t>
      </w:r>
      <w:r w:rsidRPr="00F36A40">
        <w:rPr>
          <w:rFonts w:asciiTheme="minorHAnsi" w:hAnsiTheme="minorHAnsi"/>
          <w:color w:val="auto"/>
          <w:sz w:val="18"/>
          <w:szCs w:val="18"/>
        </w:rPr>
        <w:t>))</w:t>
      </w:r>
    </w:p>
    <w:p w:rsidR="008E2414" w:rsidRDefault="008E2414"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8B7E79" w:rsidRDefault="008B7E79" w:rsidP="00B2625D">
      <w:pPr>
        <w:tabs>
          <w:tab w:val="left" w:pos="288"/>
          <w:tab w:val="left" w:pos="4752"/>
        </w:tabs>
        <w:spacing w:line="240" w:lineRule="exact"/>
        <w:jc w:val="both"/>
        <w:rPr>
          <w:rFonts w:asciiTheme="minorHAnsi" w:hAnsiTheme="minorHAnsi"/>
          <w:color w:val="auto"/>
          <w:szCs w:val="24"/>
          <w:u w:val="single"/>
        </w:rPr>
      </w:pPr>
    </w:p>
    <w:p w:rsidR="00B2625D" w:rsidRPr="00B2625D" w:rsidRDefault="002C6E5B" w:rsidP="00B2625D">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r w:rsidR="00B2625D">
        <w:rPr>
          <w:rFonts w:asciiTheme="minorHAnsi" w:hAnsiTheme="minorHAnsi"/>
          <w:color w:val="auto"/>
          <w:szCs w:val="24"/>
        </w:rPr>
        <w:t xml:space="preserve">  </w:t>
      </w:r>
      <w:r w:rsidR="00B2625D" w:rsidRPr="00B2625D">
        <w:rPr>
          <w:rFonts w:asciiTheme="minorHAnsi" w:hAnsiTheme="minorHAnsi"/>
          <w:color w:val="auto"/>
          <w:szCs w:val="24"/>
        </w:rPr>
        <w:t xml:space="preserve">The </w:t>
      </w:r>
      <w:r w:rsidR="00B92C7F">
        <w:rPr>
          <w:rFonts w:asciiTheme="minorHAnsi" w:hAnsiTheme="minorHAnsi"/>
          <w:color w:val="auto"/>
          <w:szCs w:val="24"/>
        </w:rPr>
        <w:t>Disability Evaluation System (</w:t>
      </w:r>
      <w:r w:rsidR="00B2625D" w:rsidRPr="00B2625D">
        <w:rPr>
          <w:rFonts w:asciiTheme="minorHAnsi" w:hAnsiTheme="minorHAnsi"/>
          <w:color w:val="auto"/>
          <w:szCs w:val="24"/>
        </w:rPr>
        <w:t>DES) is responsible for maintaining a fit and vital fighting force.  While the</w:t>
      </w:r>
      <w:r w:rsidR="00B92C7F">
        <w:rPr>
          <w:rFonts w:asciiTheme="minorHAnsi" w:hAnsiTheme="minorHAnsi"/>
          <w:color w:val="auto"/>
          <w:szCs w:val="24"/>
        </w:rPr>
        <w:t xml:space="preserve"> </w:t>
      </w:r>
      <w:r w:rsidR="00B2625D" w:rsidRPr="00B2625D">
        <w:rPr>
          <w:rFonts w:asciiTheme="minorHAnsi" w:hAnsiTheme="minorHAnsi"/>
          <w:color w:val="auto"/>
          <w:szCs w:val="24"/>
        </w:rPr>
        <w:t xml:space="preserve">DES considers all of the service member's medical conditions, compensation can only be offered for those medical conditions that cut short a </w:t>
      </w:r>
      <w:r w:rsidR="008B7E79">
        <w:rPr>
          <w:rFonts w:asciiTheme="minorHAnsi" w:hAnsiTheme="minorHAnsi"/>
          <w:color w:val="auto"/>
          <w:szCs w:val="24"/>
        </w:rPr>
        <w:t>S</w:t>
      </w:r>
      <w:r w:rsidR="00B2625D" w:rsidRPr="00B2625D">
        <w:rPr>
          <w:rFonts w:asciiTheme="minorHAnsi" w:hAnsiTheme="minorHAnsi"/>
          <w:color w:val="auto"/>
          <w:szCs w:val="24"/>
        </w:rPr>
        <w:t xml:space="preserve">ervice member’s career, and then only to the degree of severity present at the time of final disposition.  However the </w:t>
      </w:r>
      <w:r w:rsidR="00B92C7F">
        <w:rPr>
          <w:rFonts w:asciiTheme="minorHAnsi" w:hAnsiTheme="minorHAnsi"/>
          <w:color w:val="auto"/>
          <w:szCs w:val="24"/>
        </w:rPr>
        <w:t>Department of Veterans’ Affairs (</w:t>
      </w:r>
      <w:r w:rsidR="002362EE">
        <w:rPr>
          <w:rFonts w:asciiTheme="minorHAnsi" w:hAnsiTheme="minorHAnsi"/>
          <w:color w:val="auto"/>
          <w:szCs w:val="24"/>
        </w:rPr>
        <w:t>D</w:t>
      </w:r>
      <w:r w:rsidR="00B2625D" w:rsidRPr="00B2625D">
        <w:rPr>
          <w:rFonts w:asciiTheme="minorHAnsi" w:hAnsiTheme="minorHAnsi"/>
          <w:color w:val="auto"/>
          <w:szCs w:val="24"/>
        </w:rPr>
        <w:t xml:space="preserve">VA), operating under a different set of laws (Title 38, United States Code), is empowered to compensate all service connected conditions without regard to impact on performance of military duties and to periodically re-evaluate said conditions for the purpose of adjusting the </w:t>
      </w:r>
      <w:r w:rsidR="00B92C7F">
        <w:rPr>
          <w:rFonts w:asciiTheme="minorHAnsi" w:hAnsiTheme="minorHAnsi"/>
          <w:color w:val="auto"/>
          <w:szCs w:val="24"/>
        </w:rPr>
        <w:t>V</w:t>
      </w:r>
      <w:r w:rsidR="00B2625D" w:rsidRPr="00B2625D">
        <w:rPr>
          <w:rFonts w:asciiTheme="minorHAnsi" w:hAnsiTheme="minorHAnsi"/>
          <w:color w:val="auto"/>
          <w:szCs w:val="24"/>
        </w:rPr>
        <w:t xml:space="preserve">eteran’s disability rating should </w:t>
      </w:r>
      <w:r w:rsidR="008B7E79">
        <w:rPr>
          <w:rFonts w:asciiTheme="minorHAnsi" w:hAnsiTheme="minorHAnsi"/>
          <w:color w:val="auto"/>
          <w:szCs w:val="24"/>
        </w:rPr>
        <w:t xml:space="preserve">the </w:t>
      </w:r>
      <w:r w:rsidR="00B2625D" w:rsidRPr="00B2625D">
        <w:rPr>
          <w:rFonts w:asciiTheme="minorHAnsi" w:hAnsiTheme="minorHAnsi"/>
          <w:color w:val="auto"/>
          <w:szCs w:val="24"/>
        </w:rPr>
        <w:t xml:space="preserve">degree of impairment vary over time. </w:t>
      </w:r>
    </w:p>
    <w:p w:rsidR="00E53E7E" w:rsidRDefault="00E53E7E" w:rsidP="00885447">
      <w:pPr>
        <w:tabs>
          <w:tab w:val="left" w:pos="288"/>
          <w:tab w:val="left" w:pos="4752"/>
        </w:tabs>
        <w:spacing w:line="240" w:lineRule="exact"/>
        <w:jc w:val="both"/>
        <w:rPr>
          <w:rFonts w:asciiTheme="minorHAnsi" w:hAnsiTheme="minorHAnsi"/>
          <w:color w:val="auto"/>
          <w:szCs w:val="24"/>
          <w:u w:val="single"/>
        </w:rPr>
      </w:pPr>
    </w:p>
    <w:p w:rsidR="009C22C8" w:rsidRDefault="00B2625D" w:rsidP="00885447">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Right Knee</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7B3954">
        <w:rPr>
          <w:rFonts w:asciiTheme="minorHAnsi" w:hAnsiTheme="minorHAnsi"/>
          <w:color w:val="auto"/>
          <w:szCs w:val="24"/>
        </w:rPr>
        <w:t xml:space="preserve">The CI presented in 2000 with </w:t>
      </w:r>
      <w:r w:rsidR="00214CCA">
        <w:rPr>
          <w:rFonts w:asciiTheme="minorHAnsi" w:hAnsiTheme="minorHAnsi"/>
          <w:color w:val="auto"/>
          <w:szCs w:val="24"/>
        </w:rPr>
        <w:t>complaints of</w:t>
      </w:r>
      <w:r w:rsidR="007B3954">
        <w:rPr>
          <w:rFonts w:asciiTheme="minorHAnsi" w:hAnsiTheme="minorHAnsi"/>
          <w:color w:val="auto"/>
          <w:szCs w:val="24"/>
        </w:rPr>
        <w:t xml:space="preserve"> right knee pain</w:t>
      </w:r>
      <w:r w:rsidR="00214CCA">
        <w:rPr>
          <w:rFonts w:asciiTheme="minorHAnsi" w:hAnsiTheme="minorHAnsi"/>
          <w:color w:val="auto"/>
          <w:szCs w:val="24"/>
        </w:rPr>
        <w:t xml:space="preserve"> </w:t>
      </w:r>
      <w:r w:rsidR="00684BBB">
        <w:rPr>
          <w:rFonts w:asciiTheme="minorHAnsi" w:hAnsiTheme="minorHAnsi"/>
          <w:color w:val="auto"/>
          <w:szCs w:val="24"/>
        </w:rPr>
        <w:t>of</w:t>
      </w:r>
      <w:r w:rsidR="00214CCA">
        <w:rPr>
          <w:rFonts w:asciiTheme="minorHAnsi" w:hAnsiTheme="minorHAnsi"/>
          <w:color w:val="auto"/>
          <w:szCs w:val="24"/>
        </w:rPr>
        <w:t xml:space="preserve"> a few years</w:t>
      </w:r>
      <w:r w:rsidR="00684BBB">
        <w:rPr>
          <w:rFonts w:asciiTheme="minorHAnsi" w:hAnsiTheme="minorHAnsi"/>
          <w:color w:val="auto"/>
          <w:szCs w:val="24"/>
        </w:rPr>
        <w:t xml:space="preserve"> duration</w:t>
      </w:r>
      <w:r w:rsidR="007B3954">
        <w:rPr>
          <w:rFonts w:asciiTheme="minorHAnsi" w:hAnsiTheme="minorHAnsi"/>
          <w:color w:val="auto"/>
          <w:szCs w:val="24"/>
        </w:rPr>
        <w:t>.  Evaluation revealed a subtle meniscal tear</w:t>
      </w:r>
      <w:r w:rsidR="00214CCA">
        <w:rPr>
          <w:rFonts w:asciiTheme="minorHAnsi" w:hAnsiTheme="minorHAnsi"/>
          <w:color w:val="auto"/>
          <w:szCs w:val="24"/>
        </w:rPr>
        <w:t xml:space="preserve"> which was treated arthroscopically in </w:t>
      </w:r>
      <w:r w:rsidR="007B3954">
        <w:rPr>
          <w:rFonts w:asciiTheme="minorHAnsi" w:hAnsiTheme="minorHAnsi"/>
          <w:color w:val="auto"/>
          <w:szCs w:val="24"/>
        </w:rPr>
        <w:t>October 2000</w:t>
      </w:r>
      <w:r w:rsidR="00214CCA">
        <w:rPr>
          <w:rFonts w:asciiTheme="minorHAnsi" w:hAnsiTheme="minorHAnsi"/>
          <w:color w:val="auto"/>
          <w:szCs w:val="24"/>
        </w:rPr>
        <w:t>.</w:t>
      </w:r>
      <w:r w:rsidR="007B3954">
        <w:rPr>
          <w:rFonts w:asciiTheme="minorHAnsi" w:hAnsiTheme="minorHAnsi"/>
          <w:color w:val="auto"/>
          <w:szCs w:val="24"/>
        </w:rPr>
        <w:t xml:space="preserve"> </w:t>
      </w:r>
      <w:r w:rsidR="00C34D7F">
        <w:rPr>
          <w:rFonts w:asciiTheme="minorHAnsi" w:hAnsiTheme="minorHAnsi"/>
          <w:color w:val="auto"/>
          <w:szCs w:val="24"/>
        </w:rPr>
        <w:t xml:space="preserve"> Ongoing knee pain and swelling resulted in the need for repeat arthroscopic treatment </w:t>
      </w:r>
      <w:r w:rsidR="006D6CBF">
        <w:rPr>
          <w:rFonts w:asciiTheme="minorHAnsi" w:hAnsiTheme="minorHAnsi"/>
          <w:color w:val="auto"/>
          <w:szCs w:val="24"/>
        </w:rPr>
        <w:t xml:space="preserve">in November 2003 </w:t>
      </w:r>
      <w:r w:rsidR="00C34D7F">
        <w:rPr>
          <w:rFonts w:asciiTheme="minorHAnsi" w:hAnsiTheme="minorHAnsi"/>
          <w:color w:val="auto"/>
          <w:szCs w:val="24"/>
        </w:rPr>
        <w:t xml:space="preserve">of a medial meniscal tear, patellofemoral joint inflammation and loose joint bodies.  </w:t>
      </w:r>
      <w:r w:rsidR="006D6CBF">
        <w:rPr>
          <w:rFonts w:asciiTheme="minorHAnsi" w:hAnsiTheme="minorHAnsi"/>
          <w:color w:val="auto"/>
          <w:szCs w:val="24"/>
        </w:rPr>
        <w:t xml:space="preserve">She continued to have knee pain after post-operative physical therapy.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C34D7F">
        <w:rPr>
          <w:rFonts w:asciiTheme="minorHAnsi" w:hAnsiTheme="minorHAnsi"/>
          <w:color w:val="auto"/>
          <w:szCs w:val="24"/>
        </w:rPr>
        <w:t>two</w:t>
      </w:r>
      <w:r w:rsidR="007C6046">
        <w:rPr>
          <w:rFonts w:asciiTheme="minorHAnsi" w:hAnsiTheme="minorHAnsi"/>
          <w:color w:val="auto"/>
          <w:szCs w:val="24"/>
        </w:rPr>
        <w:t xml:space="preserve"> </w:t>
      </w:r>
      <w:r w:rsidR="007C6046" w:rsidRPr="00C34D7F">
        <w:rPr>
          <w:rFonts w:asciiTheme="minorHAnsi" w:hAnsiTheme="minorHAnsi"/>
          <w:color w:val="auto"/>
          <w:szCs w:val="24"/>
        </w:rPr>
        <w:t>goniometric</w:t>
      </w:r>
      <w:r w:rsidR="007C6046">
        <w:rPr>
          <w:rFonts w:asciiTheme="minorHAnsi" w:hAnsiTheme="minorHAnsi"/>
          <w:color w:val="auto"/>
          <w:szCs w:val="24"/>
        </w:rPr>
        <w:t xml:space="preserve"> range-of-motion (ROM) evaluations in evidence which the Board </w:t>
      </w:r>
      <w:r w:rsidR="00743E36" w:rsidRPr="00743E36">
        <w:rPr>
          <w:rFonts w:asciiTheme="minorHAnsi" w:hAnsiTheme="minorHAnsi"/>
          <w:color w:val="auto"/>
          <w:szCs w:val="24"/>
        </w:rPr>
        <w:t>weighed in arriving at its rating recommendation</w:t>
      </w:r>
      <w:r w:rsidR="007C6046" w:rsidRPr="00C34D7F">
        <w:rPr>
          <w:rFonts w:asciiTheme="minorHAnsi" w:hAnsiTheme="minorHAnsi"/>
          <w:color w:val="auto"/>
          <w:szCs w:val="24"/>
        </w:rPr>
        <w:t>.</w:t>
      </w:r>
      <w:r w:rsidR="00C34D7F" w:rsidRPr="00C34D7F">
        <w:rPr>
          <w:rFonts w:asciiTheme="minorHAnsi" w:hAnsiTheme="minorHAnsi"/>
          <w:color w:val="auto"/>
          <w:szCs w:val="24"/>
        </w:rPr>
        <w:t xml:space="preserve"> </w:t>
      </w:r>
      <w:r w:rsidR="00743E36" w:rsidRPr="00C34D7F">
        <w:rPr>
          <w:rFonts w:asciiTheme="minorHAnsi" w:hAnsiTheme="minorHAnsi"/>
          <w:color w:val="auto"/>
          <w:szCs w:val="24"/>
        </w:rPr>
        <w:t xml:space="preserve"> </w:t>
      </w:r>
      <w:r w:rsidR="009C22C8" w:rsidRPr="00C34D7F">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BE0697" w:rsidRDefault="00BE0697" w:rsidP="00885447">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A93221"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93221" w:rsidRPr="00FB42B7" w:rsidRDefault="00A93221" w:rsidP="00A93221">
            <w:pPr>
              <w:pStyle w:val="ListParagraph"/>
              <w:spacing w:after="0" w:line="200" w:lineRule="exact"/>
              <w:ind w:left="0"/>
              <w:jc w:val="center"/>
              <w:rPr>
                <w:rFonts w:eastAsia="Calibri" w:cs="Times New Roman"/>
                <w:b/>
                <w:sz w:val="20"/>
                <w:szCs w:val="20"/>
              </w:rPr>
            </w:pPr>
            <w:r>
              <w:rPr>
                <w:rFonts w:eastAsia="Calibri"/>
                <w:sz w:val="20"/>
                <w:szCs w:val="20"/>
              </w:rPr>
              <w:t>Right Knee</w:t>
            </w:r>
            <w:r w:rsidRPr="00FB42B7">
              <w:rPr>
                <w:rFonts w:eastAsia="Calibri"/>
                <w:sz w:val="20"/>
                <w:szCs w:val="20"/>
              </w:rPr>
              <w:t xml:space="preserve"> ROM</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93221" w:rsidRPr="00FB42B7" w:rsidRDefault="00A93221" w:rsidP="00B72AC5">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 </w:t>
            </w:r>
            <w:r>
              <w:rPr>
                <w:rFonts w:asciiTheme="minorHAnsi" w:eastAsia="Calibri" w:hAnsiTheme="minorHAnsi"/>
                <w:color w:val="auto"/>
                <w:sz w:val="20"/>
              </w:rPr>
              <w:t>3</w:t>
            </w:r>
            <w:r w:rsidRPr="00FB42B7">
              <w:rPr>
                <w:rFonts w:asciiTheme="minorHAnsi" w:eastAsia="Calibri" w:hAnsiTheme="minorHAnsi"/>
                <w:color w:val="auto"/>
                <w:sz w:val="20"/>
              </w:rPr>
              <w:t xml:space="preserve">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93221" w:rsidRPr="00FB42B7" w:rsidRDefault="00A93221" w:rsidP="00B72AC5">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sidR="00BB4323">
              <w:rPr>
                <w:rFonts w:asciiTheme="minorHAnsi" w:eastAsia="Calibri" w:hAnsiTheme="minorHAnsi"/>
                <w:color w:val="auto"/>
                <w:sz w:val="20"/>
              </w:rPr>
              <w:t>6</w:t>
            </w:r>
            <w:r w:rsidRPr="00FB42B7">
              <w:rPr>
                <w:rFonts w:asciiTheme="minorHAnsi" w:eastAsia="Calibri" w:hAnsiTheme="minorHAnsi"/>
                <w:color w:val="auto"/>
                <w:sz w:val="20"/>
              </w:rPr>
              <w:t xml:space="preserve"> Mo. After-Sep</w:t>
            </w:r>
          </w:p>
        </w:tc>
      </w:tr>
      <w:tr w:rsidR="00A93221"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93221" w:rsidRPr="00C34CEB" w:rsidRDefault="00A93221" w:rsidP="00B72A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 0-14</w:t>
            </w:r>
            <w:r w:rsidRPr="00C34CEB">
              <w:rPr>
                <w:rFonts w:eastAsia="Calibri" w:cs="Times New Roman"/>
                <w:sz w:val="18"/>
                <w:szCs w:val="18"/>
              </w:rPr>
              <w:t>0</w:t>
            </w:r>
            <w:r w:rsidRPr="00C34CEB">
              <w:rPr>
                <w:rFonts w:eastAsia="Calibri"/>
                <w:sz w:val="18"/>
                <w:szCs w:val="18"/>
              </w:rPr>
              <w:t>⁰</w:t>
            </w:r>
            <w:r>
              <w:rPr>
                <w:rFonts w:eastAsia="Calibri"/>
                <w:sz w:val="18"/>
                <w:szCs w:val="18"/>
              </w:rPr>
              <w:t xml:space="preserve">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A93221" w:rsidRPr="00C34CEB" w:rsidRDefault="00A93221"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130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93221" w:rsidRPr="00C34CEB" w:rsidRDefault="006D6CBF"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140</w:t>
            </w:r>
            <w:r w:rsidR="00A93221" w:rsidRPr="00C34CEB">
              <w:rPr>
                <w:rFonts w:asciiTheme="minorHAnsi" w:eastAsia="Calibri" w:hAnsiTheme="minorHAnsi"/>
                <w:color w:val="auto"/>
                <w:sz w:val="18"/>
                <w:szCs w:val="18"/>
              </w:rPr>
              <w:t>⁰</w:t>
            </w:r>
          </w:p>
        </w:tc>
      </w:tr>
      <w:tr w:rsidR="00A93221"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93221" w:rsidRPr="00C34CEB" w:rsidRDefault="00A93221" w:rsidP="00B72AC5">
            <w:pPr>
              <w:pStyle w:val="ListParagraph"/>
              <w:spacing w:after="0" w:line="180" w:lineRule="exact"/>
              <w:ind w:left="0"/>
              <w:jc w:val="center"/>
              <w:rPr>
                <w:rFonts w:eastAsia="Calibri" w:cs="Times New Roman"/>
                <w:sz w:val="18"/>
                <w:szCs w:val="18"/>
              </w:rPr>
            </w:pPr>
            <w:r>
              <w:rPr>
                <w:rFonts w:eastAsia="Calibri" w:cs="Times New Roman"/>
                <w:sz w:val="18"/>
                <w:szCs w:val="18"/>
              </w:rPr>
              <w:t>Extension 0</w:t>
            </w:r>
            <w:r w:rsidRPr="00C34CEB">
              <w:rPr>
                <w:rFonts w:eastAsia="Calibri"/>
                <w:sz w:val="18"/>
                <w:szCs w:val="18"/>
              </w:rPr>
              <w:t>⁰</w:t>
            </w:r>
            <w:r>
              <w:rPr>
                <w:rFonts w:eastAsia="Calibri"/>
                <w:sz w:val="18"/>
                <w:szCs w:val="18"/>
              </w:rPr>
              <w:t xml:space="preserve"> normal</w:t>
            </w:r>
          </w:p>
        </w:tc>
        <w:tc>
          <w:tcPr>
            <w:tcW w:w="2108" w:type="dxa"/>
            <w:tcBorders>
              <w:top w:val="single" w:sz="4" w:space="0" w:color="000000"/>
              <w:left w:val="single" w:sz="4" w:space="0" w:color="000000"/>
              <w:bottom w:val="single" w:sz="4" w:space="0" w:color="000000"/>
              <w:right w:val="single" w:sz="4" w:space="0" w:color="000000"/>
            </w:tcBorders>
            <w:vAlign w:val="center"/>
          </w:tcPr>
          <w:p w:rsidR="00A93221" w:rsidRPr="00C34CEB" w:rsidRDefault="00A93221" w:rsidP="00B72AC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93221" w:rsidRPr="00C34CEB" w:rsidRDefault="006D6CBF" w:rsidP="00B72AC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0</w:t>
            </w:r>
            <w:r w:rsidR="00A93221" w:rsidRPr="00C34CEB">
              <w:rPr>
                <w:rFonts w:asciiTheme="minorHAnsi" w:eastAsia="Calibri" w:hAnsiTheme="minorHAnsi"/>
                <w:color w:val="auto"/>
                <w:sz w:val="18"/>
                <w:szCs w:val="18"/>
              </w:rPr>
              <w:t>⁰</w:t>
            </w:r>
          </w:p>
        </w:tc>
      </w:tr>
      <w:tr w:rsidR="00A93221" w:rsidRPr="00C34CEB" w:rsidTr="00B72AC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93221" w:rsidRPr="00C34CEB" w:rsidRDefault="00A93221" w:rsidP="00B72A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A93221" w:rsidRPr="00C34CEB" w:rsidRDefault="00684BBB"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w:t>
            </w:r>
            <w:r w:rsidR="006D6CBF">
              <w:rPr>
                <w:rFonts w:asciiTheme="minorHAnsi" w:eastAsiaTheme="minorHAnsi" w:hAnsiTheme="minorHAnsi"/>
                <w:color w:val="auto"/>
                <w:sz w:val="18"/>
                <w:szCs w:val="18"/>
              </w:rPr>
              <w:t>0</w:t>
            </w:r>
            <w:r w:rsidR="00A93221" w:rsidRPr="00C34CEB">
              <w:rPr>
                <w:rFonts w:asciiTheme="minorHAnsi" w:eastAsiaTheme="minorHAnsi" w:hAnsiTheme="minorHAnsi"/>
                <w:color w:val="auto"/>
                <w:sz w:val="18"/>
                <w:szCs w:val="18"/>
              </w:rPr>
              <w:t>%</w:t>
            </w:r>
            <w:r>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A93221" w:rsidRPr="00C34CEB" w:rsidRDefault="00684BBB"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w:t>
            </w:r>
            <w:r w:rsidR="006D6CBF">
              <w:rPr>
                <w:rFonts w:asciiTheme="minorHAnsi" w:eastAsiaTheme="minorHAnsi" w:hAnsiTheme="minorHAnsi"/>
                <w:color w:val="auto"/>
                <w:sz w:val="18"/>
                <w:szCs w:val="18"/>
              </w:rPr>
              <w:t>0</w:t>
            </w:r>
            <w:r w:rsidR="00A93221" w:rsidRPr="00C34CEB">
              <w:rPr>
                <w:rFonts w:asciiTheme="minorHAnsi" w:eastAsiaTheme="minorHAnsi" w:hAnsiTheme="minorHAnsi"/>
                <w:color w:val="auto"/>
                <w:sz w:val="18"/>
                <w:szCs w:val="18"/>
              </w:rPr>
              <w:t>%</w:t>
            </w:r>
            <w:r>
              <w:rPr>
                <w:rFonts w:asciiTheme="minorHAnsi" w:eastAsiaTheme="minorHAnsi" w:hAnsiTheme="minorHAnsi"/>
                <w:color w:val="auto"/>
                <w:sz w:val="18"/>
                <w:szCs w:val="18"/>
              </w:rPr>
              <w:t>*</w:t>
            </w:r>
          </w:p>
        </w:tc>
      </w:tr>
    </w:tbl>
    <w:p w:rsidR="00BE0697" w:rsidRPr="00684BBB" w:rsidRDefault="00684BBB" w:rsidP="00885447">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Cs w:val="24"/>
        </w:rPr>
        <w:t xml:space="preserve">                         </w:t>
      </w:r>
      <w:r>
        <w:rPr>
          <w:rFonts w:asciiTheme="minorHAnsi" w:hAnsiTheme="minorHAnsi"/>
          <w:color w:val="auto"/>
          <w:sz w:val="18"/>
          <w:szCs w:val="18"/>
        </w:rPr>
        <w:t>*Conceding pain with use or painful motion</w:t>
      </w:r>
    </w:p>
    <w:p w:rsidR="00684BBB" w:rsidRDefault="00684BBB" w:rsidP="00885447">
      <w:pPr>
        <w:tabs>
          <w:tab w:val="left" w:pos="288"/>
          <w:tab w:val="left" w:pos="4752"/>
        </w:tabs>
        <w:spacing w:line="240" w:lineRule="exact"/>
        <w:jc w:val="both"/>
        <w:rPr>
          <w:rFonts w:asciiTheme="minorHAnsi" w:hAnsiTheme="minorHAnsi"/>
          <w:color w:val="auto"/>
          <w:szCs w:val="24"/>
        </w:rPr>
      </w:pPr>
    </w:p>
    <w:p w:rsidR="00FB5AC5" w:rsidRPr="00AE3316" w:rsidRDefault="006D6CBF" w:rsidP="00F36A4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B92C7F">
        <w:rPr>
          <w:rFonts w:asciiTheme="minorHAnsi" w:hAnsiTheme="minorHAnsi"/>
          <w:color w:val="auto"/>
          <w:szCs w:val="24"/>
        </w:rPr>
        <w:t>narrative summary (</w:t>
      </w:r>
      <w:r>
        <w:rPr>
          <w:rFonts w:asciiTheme="minorHAnsi" w:hAnsiTheme="minorHAnsi"/>
          <w:color w:val="auto"/>
          <w:szCs w:val="24"/>
        </w:rPr>
        <w:t>NARSUM</w:t>
      </w:r>
      <w:r w:rsidR="00B92C7F">
        <w:rPr>
          <w:rFonts w:asciiTheme="minorHAnsi" w:hAnsiTheme="minorHAnsi"/>
          <w:color w:val="auto"/>
          <w:szCs w:val="24"/>
        </w:rPr>
        <w:t>)</w:t>
      </w:r>
      <w:r>
        <w:rPr>
          <w:rFonts w:asciiTheme="minorHAnsi" w:hAnsiTheme="minorHAnsi"/>
          <w:color w:val="auto"/>
          <w:szCs w:val="24"/>
        </w:rPr>
        <w:t xml:space="preserve"> examiner </w:t>
      </w:r>
      <w:r w:rsidR="00BB4323">
        <w:rPr>
          <w:rFonts w:asciiTheme="minorHAnsi" w:hAnsiTheme="minorHAnsi"/>
          <w:color w:val="auto"/>
          <w:szCs w:val="24"/>
        </w:rPr>
        <w:t xml:space="preserve">(19 May 2004) </w:t>
      </w:r>
      <w:r>
        <w:rPr>
          <w:rFonts w:asciiTheme="minorHAnsi" w:hAnsiTheme="minorHAnsi"/>
          <w:color w:val="auto"/>
          <w:szCs w:val="24"/>
        </w:rPr>
        <w:t xml:space="preserve">reported that </w:t>
      </w:r>
      <w:r w:rsidR="005614C7">
        <w:rPr>
          <w:rFonts w:asciiTheme="minorHAnsi" w:hAnsiTheme="minorHAnsi"/>
          <w:color w:val="auto"/>
          <w:szCs w:val="24"/>
        </w:rPr>
        <w:t xml:space="preserve">knee symptoms prevented her from participating in physical readiness testing and that </w:t>
      </w:r>
      <w:r>
        <w:rPr>
          <w:rFonts w:asciiTheme="minorHAnsi" w:hAnsiTheme="minorHAnsi"/>
          <w:color w:val="auto"/>
          <w:szCs w:val="24"/>
        </w:rPr>
        <w:t>standing for longer than 15 minutes caused knee problems</w:t>
      </w:r>
      <w:r w:rsidR="005614C7">
        <w:rPr>
          <w:rFonts w:asciiTheme="minorHAnsi" w:hAnsiTheme="minorHAnsi"/>
          <w:color w:val="auto"/>
          <w:szCs w:val="24"/>
        </w:rPr>
        <w:t xml:space="preserve">.  Examination showed a normal gait and no significant effusion.  Some equivocal medial joint line tenderness was present but there was no evidence of ligament instability. </w:t>
      </w:r>
      <w:r>
        <w:rPr>
          <w:rFonts w:asciiTheme="minorHAnsi" w:hAnsiTheme="minorHAnsi"/>
          <w:color w:val="auto"/>
          <w:szCs w:val="24"/>
        </w:rPr>
        <w:t xml:space="preserve"> </w:t>
      </w:r>
      <w:r w:rsidR="00160446">
        <w:rPr>
          <w:rFonts w:asciiTheme="minorHAnsi" w:hAnsiTheme="minorHAnsi"/>
          <w:color w:val="auto"/>
          <w:szCs w:val="24"/>
        </w:rPr>
        <w:t>Magnetic resonance i</w:t>
      </w:r>
      <w:r w:rsidR="00E855F9">
        <w:rPr>
          <w:rFonts w:asciiTheme="minorHAnsi" w:hAnsiTheme="minorHAnsi"/>
          <w:color w:val="auto"/>
          <w:szCs w:val="24"/>
        </w:rPr>
        <w:t xml:space="preserve">maging </w:t>
      </w:r>
      <w:r w:rsidR="00160446">
        <w:rPr>
          <w:rFonts w:asciiTheme="minorHAnsi" w:hAnsiTheme="minorHAnsi"/>
          <w:color w:val="auto"/>
          <w:szCs w:val="24"/>
        </w:rPr>
        <w:t xml:space="preserve">(MRI) </w:t>
      </w:r>
      <w:r w:rsidR="00E855F9">
        <w:rPr>
          <w:rFonts w:asciiTheme="minorHAnsi" w:hAnsiTheme="minorHAnsi"/>
          <w:color w:val="auto"/>
          <w:szCs w:val="24"/>
        </w:rPr>
        <w:t xml:space="preserve">showed </w:t>
      </w:r>
      <w:r w:rsidR="00160446">
        <w:rPr>
          <w:rFonts w:asciiTheme="minorHAnsi" w:hAnsiTheme="minorHAnsi"/>
          <w:color w:val="auto"/>
          <w:szCs w:val="24"/>
        </w:rPr>
        <w:t xml:space="preserve">an osteochondral defect that was unchanged from prior studies.  </w:t>
      </w:r>
      <w:r w:rsidR="00BB4323">
        <w:rPr>
          <w:rFonts w:asciiTheme="minorHAnsi" w:hAnsiTheme="minorHAnsi"/>
          <w:color w:val="auto"/>
          <w:szCs w:val="24"/>
        </w:rPr>
        <w:t xml:space="preserve">The VA Compensation and Pension (C&amp;P) examiner </w:t>
      </w:r>
      <w:r w:rsidR="00B92C7F">
        <w:rPr>
          <w:rFonts w:asciiTheme="minorHAnsi" w:hAnsiTheme="minorHAnsi"/>
          <w:color w:val="auto"/>
          <w:szCs w:val="24"/>
        </w:rPr>
        <w:t xml:space="preserve">    </w:t>
      </w:r>
      <w:r w:rsidR="00BB4323">
        <w:rPr>
          <w:rFonts w:asciiTheme="minorHAnsi" w:hAnsiTheme="minorHAnsi"/>
          <w:color w:val="auto"/>
          <w:szCs w:val="24"/>
        </w:rPr>
        <w:t xml:space="preserve">(4 February 2005) reported that knee pain occurred when attempting to climb two flights of stairs or walking more than one half mile.  Balance was noted to be normal and she sat </w:t>
      </w:r>
      <w:r w:rsidR="00E855F9">
        <w:rPr>
          <w:rFonts w:asciiTheme="minorHAnsi" w:hAnsiTheme="minorHAnsi"/>
          <w:color w:val="auto"/>
          <w:szCs w:val="24"/>
        </w:rPr>
        <w:t xml:space="preserve">down </w:t>
      </w:r>
      <w:r w:rsidR="00BB4323">
        <w:rPr>
          <w:rFonts w:asciiTheme="minorHAnsi" w:hAnsiTheme="minorHAnsi"/>
          <w:color w:val="auto"/>
          <w:szCs w:val="24"/>
        </w:rPr>
        <w:t xml:space="preserve">and arose from a chair without difficulty.  Pain occurred in the knee in the half squatted position.  </w:t>
      </w:r>
      <w:r w:rsidR="00A47EC4">
        <w:rPr>
          <w:rFonts w:asciiTheme="minorHAnsi" w:hAnsiTheme="minorHAnsi"/>
          <w:color w:val="auto"/>
          <w:szCs w:val="24"/>
        </w:rPr>
        <w:t xml:space="preserve">Mild medial knee pain appeared to occur with any knee motion.  </w:t>
      </w:r>
      <w:r w:rsidR="00BB4323">
        <w:rPr>
          <w:rFonts w:asciiTheme="minorHAnsi" w:hAnsiTheme="minorHAnsi"/>
          <w:color w:val="auto"/>
          <w:szCs w:val="24"/>
        </w:rPr>
        <w:t xml:space="preserve">There was no swelling and full </w:t>
      </w:r>
      <w:r w:rsidR="00B92C7F">
        <w:rPr>
          <w:rFonts w:asciiTheme="minorHAnsi" w:hAnsiTheme="minorHAnsi"/>
          <w:color w:val="auto"/>
          <w:szCs w:val="24"/>
        </w:rPr>
        <w:t>ROM</w:t>
      </w:r>
      <w:r w:rsidR="00BB4323">
        <w:rPr>
          <w:rFonts w:asciiTheme="minorHAnsi" w:hAnsiTheme="minorHAnsi"/>
          <w:color w:val="auto"/>
          <w:szCs w:val="24"/>
        </w:rPr>
        <w:t xml:space="preserve"> was noted to be painless.  There was no knee tenderness or ligament instability.</w:t>
      </w:r>
      <w:r w:rsidR="00F36A40">
        <w:rPr>
          <w:rFonts w:asciiTheme="minorHAnsi" w:hAnsiTheme="minorHAnsi"/>
          <w:color w:val="auto"/>
          <w:szCs w:val="24"/>
        </w:rPr>
        <w:t xml:space="preserve">  </w:t>
      </w:r>
      <w:r w:rsidR="00926FCB" w:rsidRPr="00FB5AC5">
        <w:rPr>
          <w:rFonts w:asciiTheme="minorHAnsi" w:hAnsiTheme="minorHAnsi"/>
          <w:color w:val="auto"/>
          <w:szCs w:val="24"/>
        </w:rPr>
        <w:t>The</w:t>
      </w:r>
      <w:r w:rsidR="009576BC" w:rsidRPr="00FB5AC5">
        <w:rPr>
          <w:rFonts w:asciiTheme="minorHAnsi" w:hAnsiTheme="minorHAnsi"/>
          <w:color w:val="auto"/>
          <w:szCs w:val="24"/>
        </w:rPr>
        <w:t xml:space="preserve"> </w:t>
      </w:r>
      <w:r w:rsidR="00926FCB" w:rsidRPr="00FB5AC5">
        <w:rPr>
          <w:rFonts w:asciiTheme="minorHAnsi" w:hAnsiTheme="minorHAnsi"/>
          <w:color w:val="auto"/>
          <w:szCs w:val="24"/>
        </w:rPr>
        <w:t>PEB and VA chose different coding options for th</w:t>
      </w:r>
      <w:r w:rsidR="009576BC" w:rsidRPr="00FB5AC5">
        <w:rPr>
          <w:rFonts w:asciiTheme="minorHAnsi" w:hAnsiTheme="minorHAnsi"/>
          <w:color w:val="auto"/>
          <w:szCs w:val="24"/>
        </w:rPr>
        <w:t>e</w:t>
      </w:r>
      <w:r w:rsidR="00926FCB" w:rsidRPr="00FB5AC5">
        <w:rPr>
          <w:rFonts w:asciiTheme="minorHAnsi" w:hAnsiTheme="minorHAnsi"/>
          <w:color w:val="auto"/>
          <w:szCs w:val="24"/>
        </w:rPr>
        <w:t xml:space="preserve"> condition, but this did not bear on rating.  </w:t>
      </w:r>
      <w:r w:rsidR="00160446" w:rsidRPr="00FB5AC5">
        <w:rPr>
          <w:rFonts w:asciiTheme="minorHAnsi" w:hAnsiTheme="minorHAnsi"/>
          <w:color w:val="auto"/>
          <w:szCs w:val="24"/>
        </w:rPr>
        <w:t xml:space="preserve">The PEB’s 10% determination was consistent with §4.71a standards.  Although limitation of motion was noncompensable, there is sufficient evidence of pain with use (§4.40) </w:t>
      </w:r>
      <w:r w:rsidR="008105A1">
        <w:rPr>
          <w:rFonts w:asciiTheme="minorHAnsi" w:hAnsiTheme="minorHAnsi"/>
          <w:color w:val="auto"/>
          <w:szCs w:val="24"/>
        </w:rPr>
        <w:t xml:space="preserve">or painful motion </w:t>
      </w:r>
      <w:r w:rsidR="008105A1" w:rsidRPr="00FB5AC5">
        <w:rPr>
          <w:rFonts w:asciiTheme="minorHAnsi" w:hAnsiTheme="minorHAnsi"/>
          <w:color w:val="auto"/>
          <w:szCs w:val="24"/>
        </w:rPr>
        <w:t>(§4.</w:t>
      </w:r>
      <w:r w:rsidR="008105A1">
        <w:rPr>
          <w:rFonts w:asciiTheme="minorHAnsi" w:hAnsiTheme="minorHAnsi"/>
          <w:color w:val="auto"/>
          <w:szCs w:val="24"/>
        </w:rPr>
        <w:t>59</w:t>
      </w:r>
      <w:r w:rsidR="008105A1" w:rsidRPr="00FB5AC5">
        <w:rPr>
          <w:rFonts w:asciiTheme="minorHAnsi" w:hAnsiTheme="minorHAnsi"/>
          <w:color w:val="auto"/>
          <w:szCs w:val="24"/>
        </w:rPr>
        <w:t xml:space="preserve">) </w:t>
      </w:r>
      <w:r w:rsidR="00160446" w:rsidRPr="00FB5AC5">
        <w:rPr>
          <w:rFonts w:asciiTheme="minorHAnsi" w:hAnsiTheme="minorHAnsi"/>
          <w:color w:val="auto"/>
          <w:szCs w:val="24"/>
        </w:rPr>
        <w:t xml:space="preserve">to justify a minimal compensable rating.  Due to </w:t>
      </w:r>
      <w:r w:rsidR="00FB5AC5" w:rsidRPr="00FB5AC5">
        <w:rPr>
          <w:rFonts w:asciiTheme="minorHAnsi" w:hAnsiTheme="minorHAnsi"/>
          <w:color w:val="auto"/>
          <w:szCs w:val="24"/>
        </w:rPr>
        <w:t xml:space="preserve">the history of </w:t>
      </w:r>
      <w:r w:rsidR="00160446" w:rsidRPr="00FB5AC5">
        <w:rPr>
          <w:rFonts w:asciiTheme="minorHAnsi" w:hAnsiTheme="minorHAnsi"/>
          <w:color w:val="auto"/>
          <w:szCs w:val="24"/>
        </w:rPr>
        <w:t xml:space="preserve">meniscus tear, the Board considered </w:t>
      </w:r>
      <w:r w:rsidR="00FB5AC5" w:rsidRPr="00FB5AC5">
        <w:rPr>
          <w:rFonts w:asciiTheme="minorHAnsi" w:hAnsiTheme="minorHAnsi"/>
          <w:color w:val="auto"/>
          <w:szCs w:val="24"/>
        </w:rPr>
        <w:t xml:space="preserve">the </w:t>
      </w:r>
      <w:r w:rsidR="00160446" w:rsidRPr="00FB5AC5">
        <w:rPr>
          <w:rFonts w:asciiTheme="minorHAnsi" w:hAnsiTheme="minorHAnsi"/>
          <w:color w:val="auto"/>
          <w:szCs w:val="24"/>
        </w:rPr>
        <w:t xml:space="preserve">5258 (locking due to dislocated meniscus) coding pathway to a higher rating.  However, </w:t>
      </w:r>
      <w:r w:rsidR="00FB5AC5" w:rsidRPr="00FB5AC5">
        <w:rPr>
          <w:rFonts w:asciiTheme="minorHAnsi" w:hAnsiTheme="minorHAnsi"/>
          <w:color w:val="auto"/>
          <w:szCs w:val="24"/>
        </w:rPr>
        <w:t>t</w:t>
      </w:r>
      <w:r w:rsidR="00160446" w:rsidRPr="00FB5AC5">
        <w:rPr>
          <w:rFonts w:asciiTheme="minorHAnsi" w:hAnsiTheme="minorHAnsi"/>
          <w:color w:val="auto"/>
          <w:szCs w:val="24"/>
        </w:rPr>
        <w:t xml:space="preserve">here was no evidence of “frequent” episodes of locking required for the 20% rating under </w:t>
      </w:r>
      <w:r w:rsidR="00FB5AC5" w:rsidRPr="00FB5AC5">
        <w:rPr>
          <w:rFonts w:asciiTheme="minorHAnsi" w:hAnsiTheme="minorHAnsi"/>
          <w:color w:val="auto"/>
          <w:szCs w:val="24"/>
        </w:rPr>
        <w:t>this</w:t>
      </w:r>
      <w:r w:rsidR="00160446" w:rsidRPr="00FB5AC5">
        <w:rPr>
          <w:rFonts w:asciiTheme="minorHAnsi" w:hAnsiTheme="minorHAnsi"/>
          <w:color w:val="auto"/>
          <w:szCs w:val="24"/>
        </w:rPr>
        <w:t xml:space="preserve"> code.  </w:t>
      </w:r>
      <w:r w:rsidR="00FB5AC5" w:rsidRPr="00FB5AC5">
        <w:rPr>
          <w:rFonts w:asciiTheme="minorHAnsi" w:hAnsiTheme="minorHAnsi"/>
          <w:color w:val="auto"/>
          <w:szCs w:val="24"/>
        </w:rPr>
        <w:t>All evidence considered</w:t>
      </w:r>
      <w:proofErr w:type="gramStart"/>
      <w:r w:rsidR="00FB5AC5" w:rsidRPr="00FB5AC5">
        <w:rPr>
          <w:rFonts w:asciiTheme="minorHAnsi" w:hAnsiTheme="minorHAnsi"/>
          <w:color w:val="auto"/>
          <w:szCs w:val="24"/>
        </w:rPr>
        <w:t>,</w:t>
      </w:r>
      <w:proofErr w:type="gramEnd"/>
      <w:r w:rsidR="00FB5AC5" w:rsidRPr="00FB5AC5">
        <w:rPr>
          <w:rFonts w:asciiTheme="minorHAnsi" w:hAnsiTheme="minorHAnsi"/>
          <w:color w:val="auto"/>
          <w:szCs w:val="24"/>
        </w:rPr>
        <w:t xml:space="preserve"> t</w:t>
      </w:r>
      <w:r w:rsidR="00FB5AC5" w:rsidRPr="00AE3316">
        <w:rPr>
          <w:rFonts w:asciiTheme="minorHAnsi" w:hAnsiTheme="minorHAnsi"/>
          <w:color w:val="auto"/>
          <w:szCs w:val="24"/>
        </w:rPr>
        <w:t xml:space="preserve">here is not reasonable doubt in the CI’s favor supporting </w:t>
      </w:r>
      <w:r w:rsidR="00FB5AC5">
        <w:rPr>
          <w:rFonts w:asciiTheme="minorHAnsi" w:hAnsiTheme="minorHAnsi"/>
          <w:color w:val="auto"/>
          <w:szCs w:val="24"/>
        </w:rPr>
        <w:t xml:space="preserve">a change from the </w:t>
      </w:r>
      <w:r w:rsidR="00FB5AC5" w:rsidRPr="00AE3316">
        <w:rPr>
          <w:rFonts w:asciiTheme="minorHAnsi" w:hAnsiTheme="minorHAnsi"/>
          <w:color w:val="auto"/>
          <w:szCs w:val="24"/>
        </w:rPr>
        <w:t>PEB</w:t>
      </w:r>
      <w:r w:rsidR="00FB5AC5">
        <w:rPr>
          <w:rFonts w:asciiTheme="minorHAnsi" w:hAnsiTheme="minorHAnsi"/>
          <w:color w:val="auto"/>
          <w:szCs w:val="24"/>
        </w:rPr>
        <w:t>’s rating decision for</w:t>
      </w:r>
      <w:r w:rsidR="00FB5AC5" w:rsidRPr="00AE3316">
        <w:rPr>
          <w:rFonts w:asciiTheme="minorHAnsi" w:hAnsiTheme="minorHAnsi"/>
          <w:color w:val="auto"/>
          <w:szCs w:val="24"/>
        </w:rPr>
        <w:t xml:space="preserve"> the </w:t>
      </w:r>
      <w:r w:rsidR="00FB5AC5">
        <w:rPr>
          <w:rFonts w:asciiTheme="minorHAnsi" w:hAnsiTheme="minorHAnsi"/>
          <w:color w:val="auto"/>
          <w:szCs w:val="24"/>
        </w:rPr>
        <w:t>right knee</w:t>
      </w:r>
      <w:r w:rsidR="00FB5AC5" w:rsidRPr="00AE3316">
        <w:rPr>
          <w:rFonts w:asciiTheme="minorHAnsi" w:hAnsiTheme="minorHAnsi"/>
          <w:color w:val="auto"/>
          <w:szCs w:val="24"/>
        </w:rPr>
        <w:t xml:space="preserve"> condition.</w:t>
      </w:r>
    </w:p>
    <w:p w:rsidR="00AD6870" w:rsidRDefault="00AD6870" w:rsidP="00885447">
      <w:pPr>
        <w:tabs>
          <w:tab w:val="left" w:pos="288"/>
          <w:tab w:val="left" w:pos="4752"/>
        </w:tabs>
        <w:spacing w:line="240" w:lineRule="exact"/>
        <w:jc w:val="both"/>
        <w:rPr>
          <w:rFonts w:asciiTheme="minorHAnsi" w:hAnsiTheme="minorHAnsi"/>
          <w:color w:val="auto"/>
          <w:szCs w:val="24"/>
        </w:rPr>
      </w:pPr>
    </w:p>
    <w:p w:rsidR="006336A2" w:rsidRDefault="00FB5AC5" w:rsidP="004732FC">
      <w:pPr>
        <w:tabs>
          <w:tab w:val="left" w:pos="288"/>
          <w:tab w:val="left" w:pos="4752"/>
        </w:tabs>
        <w:spacing w:line="240" w:lineRule="exact"/>
        <w:jc w:val="both"/>
        <w:rPr>
          <w:rFonts w:asciiTheme="minorHAnsi" w:hAnsiTheme="minorHAnsi"/>
          <w:color w:val="auto"/>
          <w:szCs w:val="24"/>
        </w:rPr>
      </w:pPr>
      <w:proofErr w:type="gramStart"/>
      <w:r w:rsidRPr="00FB5AC5">
        <w:rPr>
          <w:rFonts w:asciiTheme="minorHAnsi" w:hAnsiTheme="minorHAnsi"/>
          <w:color w:val="auto"/>
          <w:szCs w:val="24"/>
          <w:u w:val="single"/>
        </w:rPr>
        <w:t>Low Back Condition</w:t>
      </w:r>
      <w:r>
        <w:rPr>
          <w:rFonts w:asciiTheme="minorHAnsi" w:hAnsiTheme="minorHAnsi"/>
          <w:color w:val="auto"/>
          <w:szCs w:val="24"/>
        </w:rPr>
        <w:t>.</w:t>
      </w:r>
      <w:proofErr w:type="gramEnd"/>
      <w:r w:rsidR="003D7089">
        <w:rPr>
          <w:rFonts w:asciiTheme="minorHAnsi" w:hAnsiTheme="minorHAnsi"/>
          <w:color w:val="auto"/>
          <w:szCs w:val="24"/>
        </w:rPr>
        <w:t xml:space="preserve"> </w:t>
      </w:r>
      <w:r w:rsidR="00AA5449">
        <w:rPr>
          <w:rFonts w:asciiTheme="minorHAnsi" w:hAnsiTheme="minorHAnsi"/>
          <w:color w:val="auto"/>
          <w:szCs w:val="24"/>
        </w:rPr>
        <w:t xml:space="preserve"> The first clinical entries regarding low back discomfort were in 1996 when mild intervertebral dis</w:t>
      </w:r>
      <w:r w:rsidR="00E92374">
        <w:rPr>
          <w:rFonts w:asciiTheme="minorHAnsi" w:hAnsiTheme="minorHAnsi"/>
          <w:color w:val="auto"/>
          <w:szCs w:val="24"/>
        </w:rPr>
        <w:t xml:space="preserve">c disease was discovered on MRI (physical therapy notes record history of back pain for approximately ten years).  </w:t>
      </w:r>
      <w:r w:rsidR="005C6313">
        <w:rPr>
          <w:rFonts w:asciiTheme="minorHAnsi" w:hAnsiTheme="minorHAnsi"/>
          <w:color w:val="auto"/>
          <w:szCs w:val="24"/>
        </w:rPr>
        <w:t>Gradually worsening pain responded partially to conservative treatments</w:t>
      </w:r>
      <w:r w:rsidR="0036361A">
        <w:rPr>
          <w:rFonts w:asciiTheme="minorHAnsi" w:hAnsiTheme="minorHAnsi"/>
          <w:color w:val="auto"/>
          <w:szCs w:val="24"/>
        </w:rPr>
        <w:t>,</w:t>
      </w:r>
      <w:r w:rsidR="005C6313">
        <w:rPr>
          <w:rFonts w:asciiTheme="minorHAnsi" w:hAnsiTheme="minorHAnsi"/>
          <w:color w:val="auto"/>
          <w:szCs w:val="24"/>
        </w:rPr>
        <w:t xml:space="preserve"> but ongoing pain prevented her from performance of </w:t>
      </w:r>
      <w:r w:rsidR="00E92374">
        <w:rPr>
          <w:rFonts w:asciiTheme="minorHAnsi" w:hAnsiTheme="minorHAnsi"/>
          <w:color w:val="auto"/>
          <w:szCs w:val="24"/>
        </w:rPr>
        <w:t xml:space="preserve">physically demanding </w:t>
      </w:r>
      <w:r w:rsidR="005C6313">
        <w:rPr>
          <w:rFonts w:asciiTheme="minorHAnsi" w:hAnsiTheme="minorHAnsi"/>
          <w:color w:val="auto"/>
          <w:szCs w:val="24"/>
        </w:rPr>
        <w:t xml:space="preserve">duties.  </w:t>
      </w:r>
      <w:r w:rsidR="00E41C9A">
        <w:rPr>
          <w:rFonts w:asciiTheme="minorHAnsi" w:hAnsiTheme="minorHAnsi"/>
          <w:color w:val="auto"/>
          <w:szCs w:val="24"/>
        </w:rPr>
        <w:t xml:space="preserve">MRI in 2002 showed degenerative disc </w:t>
      </w:r>
      <w:r w:rsidR="00E41C9A" w:rsidRPr="00E92374">
        <w:rPr>
          <w:rFonts w:asciiTheme="minorHAnsi" w:hAnsiTheme="minorHAnsi"/>
          <w:color w:val="auto"/>
          <w:szCs w:val="24"/>
        </w:rPr>
        <w:t>disease</w:t>
      </w:r>
      <w:r w:rsidR="00E53E7E" w:rsidRPr="00E92374">
        <w:rPr>
          <w:rFonts w:asciiTheme="minorHAnsi" w:hAnsiTheme="minorHAnsi"/>
          <w:color w:val="auto"/>
          <w:szCs w:val="24"/>
        </w:rPr>
        <w:t xml:space="preserve"> with</w:t>
      </w:r>
      <w:r w:rsidR="00E41C9A" w:rsidRPr="00E92374">
        <w:rPr>
          <w:rFonts w:asciiTheme="minorHAnsi" w:hAnsiTheme="minorHAnsi"/>
          <w:color w:val="auto"/>
          <w:szCs w:val="24"/>
        </w:rPr>
        <w:t xml:space="preserve"> bulging discs of L4-5 and L5-S1</w:t>
      </w:r>
      <w:r w:rsidR="00E53E7E" w:rsidRPr="00E92374">
        <w:rPr>
          <w:rFonts w:asciiTheme="minorHAnsi" w:hAnsiTheme="minorHAnsi"/>
          <w:color w:val="auto"/>
          <w:szCs w:val="24"/>
        </w:rPr>
        <w:t xml:space="preserve">, and arthritis but with </w:t>
      </w:r>
      <w:r w:rsidR="001A7D3C" w:rsidRPr="00E92374">
        <w:rPr>
          <w:rFonts w:asciiTheme="minorHAnsi" w:hAnsiTheme="minorHAnsi"/>
          <w:color w:val="auto"/>
          <w:szCs w:val="24"/>
        </w:rPr>
        <w:t xml:space="preserve">patent </w:t>
      </w:r>
      <w:proofErr w:type="spellStart"/>
      <w:r w:rsidR="001A7D3C" w:rsidRPr="00E92374">
        <w:rPr>
          <w:rFonts w:asciiTheme="minorHAnsi" w:hAnsiTheme="minorHAnsi"/>
          <w:color w:val="auto"/>
          <w:szCs w:val="24"/>
        </w:rPr>
        <w:t>neuroforamina</w:t>
      </w:r>
      <w:proofErr w:type="spellEnd"/>
      <w:r w:rsidR="00E41C9A">
        <w:rPr>
          <w:rFonts w:asciiTheme="minorHAnsi" w:hAnsiTheme="minorHAnsi"/>
          <w:color w:val="auto"/>
          <w:szCs w:val="24"/>
        </w:rPr>
        <w:t xml:space="preserve">. </w:t>
      </w:r>
      <w:r w:rsidR="00454D1E">
        <w:rPr>
          <w:rFonts w:asciiTheme="minorHAnsi" w:hAnsiTheme="minorHAnsi"/>
          <w:color w:val="auto"/>
          <w:szCs w:val="24"/>
        </w:rPr>
        <w:t xml:space="preserve"> Examinations in April 2002 and </w:t>
      </w:r>
      <w:r w:rsidR="00B92C7F">
        <w:rPr>
          <w:rFonts w:asciiTheme="minorHAnsi" w:hAnsiTheme="minorHAnsi"/>
          <w:color w:val="auto"/>
          <w:szCs w:val="24"/>
        </w:rPr>
        <w:t xml:space="preserve">       </w:t>
      </w:r>
      <w:r w:rsidR="00454D1E">
        <w:rPr>
          <w:rFonts w:asciiTheme="minorHAnsi" w:hAnsiTheme="minorHAnsi"/>
          <w:color w:val="auto"/>
          <w:szCs w:val="24"/>
        </w:rPr>
        <w:t xml:space="preserve">May 2002 recorded </w:t>
      </w:r>
      <w:r w:rsidR="00ED0AEA">
        <w:rPr>
          <w:rFonts w:asciiTheme="minorHAnsi" w:hAnsiTheme="minorHAnsi"/>
          <w:color w:val="auto"/>
          <w:szCs w:val="24"/>
        </w:rPr>
        <w:t>ROM</w:t>
      </w:r>
      <w:r w:rsidR="00454D1E">
        <w:rPr>
          <w:rFonts w:asciiTheme="minorHAnsi" w:hAnsiTheme="minorHAnsi"/>
          <w:color w:val="auto"/>
          <w:szCs w:val="24"/>
        </w:rPr>
        <w:t xml:space="preserve"> to be “full</w:t>
      </w:r>
      <w:r w:rsidR="00ED0AEA">
        <w:rPr>
          <w:rFonts w:asciiTheme="minorHAnsi" w:hAnsiTheme="minorHAnsi"/>
          <w:color w:val="auto"/>
          <w:szCs w:val="24"/>
        </w:rPr>
        <w:t>,</w:t>
      </w:r>
      <w:r w:rsidR="00454D1E">
        <w:rPr>
          <w:rFonts w:asciiTheme="minorHAnsi" w:hAnsiTheme="minorHAnsi"/>
          <w:color w:val="auto"/>
          <w:szCs w:val="24"/>
        </w:rPr>
        <w:t xml:space="preserve">” and flexion 100%, extension 75%.  </w:t>
      </w:r>
      <w:r w:rsidR="00E41C9A">
        <w:rPr>
          <w:rFonts w:asciiTheme="minorHAnsi" w:hAnsiTheme="minorHAnsi"/>
          <w:color w:val="auto"/>
          <w:szCs w:val="24"/>
        </w:rPr>
        <w:t xml:space="preserve">X-rays performed in May 2003 showed significant degenerative disc disease of L5-S1 and evidence of lumbar </w:t>
      </w:r>
      <w:r w:rsidR="00E53E7E" w:rsidRPr="00454D1E">
        <w:rPr>
          <w:rFonts w:asciiTheme="minorHAnsi" w:hAnsiTheme="minorHAnsi"/>
          <w:color w:val="auto"/>
          <w:szCs w:val="24"/>
        </w:rPr>
        <w:lastRenderedPageBreak/>
        <w:t>spondylolisthesis</w:t>
      </w:r>
      <w:r w:rsidR="00454D1E" w:rsidRPr="00454D1E">
        <w:rPr>
          <w:rFonts w:asciiTheme="minorHAnsi" w:hAnsiTheme="minorHAnsi"/>
          <w:color w:val="auto"/>
          <w:szCs w:val="24"/>
        </w:rPr>
        <w:t xml:space="preserve"> </w:t>
      </w:r>
      <w:r w:rsidR="00E53E7E" w:rsidRPr="00454D1E">
        <w:rPr>
          <w:rFonts w:asciiTheme="minorHAnsi" w:hAnsiTheme="minorHAnsi"/>
          <w:color w:val="auto"/>
          <w:szCs w:val="24"/>
        </w:rPr>
        <w:t>(increased movement of vertebral bodies due to degenerative disruption of the bony arch</w:t>
      </w:r>
      <w:r w:rsidR="00454D1E">
        <w:rPr>
          <w:rFonts w:asciiTheme="minorHAnsi" w:hAnsiTheme="minorHAnsi"/>
          <w:color w:val="auto"/>
          <w:szCs w:val="24"/>
        </w:rPr>
        <w:t xml:space="preserve">; </w:t>
      </w:r>
      <w:r w:rsidR="00E53E7E" w:rsidRPr="00454D1E">
        <w:rPr>
          <w:rFonts w:asciiTheme="minorHAnsi" w:hAnsiTheme="minorHAnsi"/>
          <w:color w:val="auto"/>
          <w:szCs w:val="24"/>
        </w:rPr>
        <w:t>spondylolysis)</w:t>
      </w:r>
      <w:r w:rsidR="00454D1E">
        <w:rPr>
          <w:rFonts w:asciiTheme="minorHAnsi" w:hAnsiTheme="minorHAnsi"/>
          <w:color w:val="auto"/>
          <w:szCs w:val="24"/>
        </w:rPr>
        <w:t xml:space="preserve"> </w:t>
      </w:r>
      <w:r w:rsidR="00454D1E" w:rsidRPr="00454D1E">
        <w:rPr>
          <w:rFonts w:asciiTheme="minorHAnsi" w:hAnsiTheme="minorHAnsi"/>
          <w:color w:val="auto"/>
          <w:szCs w:val="24"/>
        </w:rPr>
        <w:t>of L4 on L5 and L5 on S1</w:t>
      </w:r>
      <w:r w:rsidR="00454D1E">
        <w:rPr>
          <w:rFonts w:asciiTheme="minorHAnsi" w:hAnsiTheme="minorHAnsi"/>
          <w:color w:val="auto"/>
          <w:szCs w:val="24"/>
        </w:rPr>
        <w:t>.  The Orthopedic surgeon</w:t>
      </w:r>
      <w:r w:rsidR="00ED0AEA">
        <w:rPr>
          <w:rFonts w:asciiTheme="minorHAnsi" w:hAnsiTheme="minorHAnsi"/>
          <w:color w:val="auto"/>
          <w:szCs w:val="24"/>
        </w:rPr>
        <w:t>, 7</w:t>
      </w:r>
      <w:r w:rsidR="00454D1E">
        <w:rPr>
          <w:rFonts w:asciiTheme="minorHAnsi" w:hAnsiTheme="minorHAnsi"/>
          <w:color w:val="auto"/>
          <w:szCs w:val="24"/>
        </w:rPr>
        <w:t xml:space="preserve"> May 2003, advised no impact activities such as running, a lifting restriction of 30 to 35 pounds, and limited kneeling, squatting and bending.  He noted a potential need for surgery in the future.</w:t>
      </w:r>
      <w:r w:rsidR="00003FC5">
        <w:rPr>
          <w:rFonts w:asciiTheme="minorHAnsi" w:hAnsiTheme="minorHAnsi"/>
          <w:color w:val="auto"/>
          <w:szCs w:val="24"/>
        </w:rPr>
        <w:t xml:space="preserve">  </w:t>
      </w:r>
      <w:r w:rsidR="005C6313">
        <w:rPr>
          <w:rFonts w:asciiTheme="minorHAnsi" w:hAnsiTheme="minorHAnsi"/>
          <w:color w:val="auto"/>
          <w:szCs w:val="24"/>
        </w:rPr>
        <w:t>Except for a norm</w:t>
      </w:r>
      <w:r w:rsidR="0036361A">
        <w:rPr>
          <w:rFonts w:asciiTheme="minorHAnsi" w:hAnsiTheme="minorHAnsi"/>
          <w:color w:val="auto"/>
          <w:szCs w:val="24"/>
        </w:rPr>
        <w:t>al gait, the NARSUM examination</w:t>
      </w:r>
      <w:r w:rsidR="00454D1E">
        <w:rPr>
          <w:rFonts w:asciiTheme="minorHAnsi" w:hAnsiTheme="minorHAnsi"/>
          <w:color w:val="auto"/>
          <w:szCs w:val="24"/>
        </w:rPr>
        <w:t xml:space="preserve">, May 2004, </w:t>
      </w:r>
      <w:r w:rsidR="0036361A">
        <w:rPr>
          <w:rFonts w:asciiTheme="minorHAnsi" w:hAnsiTheme="minorHAnsi"/>
          <w:color w:val="auto"/>
          <w:szCs w:val="24"/>
        </w:rPr>
        <w:t xml:space="preserve">did not include </w:t>
      </w:r>
      <w:r w:rsidR="00684713">
        <w:rPr>
          <w:rFonts w:asciiTheme="minorHAnsi" w:hAnsiTheme="minorHAnsi"/>
          <w:color w:val="auto"/>
          <w:szCs w:val="24"/>
        </w:rPr>
        <w:t xml:space="preserve">any other findings </w:t>
      </w:r>
      <w:r w:rsidR="00A73BEA">
        <w:rPr>
          <w:rFonts w:asciiTheme="minorHAnsi" w:hAnsiTheme="minorHAnsi"/>
          <w:color w:val="auto"/>
          <w:szCs w:val="24"/>
        </w:rPr>
        <w:t>regarding</w:t>
      </w:r>
      <w:r w:rsidR="00684713">
        <w:rPr>
          <w:rFonts w:asciiTheme="minorHAnsi" w:hAnsiTheme="minorHAnsi"/>
          <w:color w:val="auto"/>
          <w:szCs w:val="24"/>
        </w:rPr>
        <w:t xml:space="preserve"> the spine</w:t>
      </w:r>
      <w:r w:rsidR="0036361A">
        <w:rPr>
          <w:rFonts w:asciiTheme="minorHAnsi" w:hAnsiTheme="minorHAnsi"/>
          <w:color w:val="auto"/>
          <w:szCs w:val="24"/>
        </w:rPr>
        <w:t xml:space="preserve">.  </w:t>
      </w:r>
      <w:r w:rsidR="00A73BEA">
        <w:rPr>
          <w:rFonts w:asciiTheme="minorHAnsi" w:hAnsiTheme="minorHAnsi"/>
          <w:color w:val="auto"/>
          <w:szCs w:val="24"/>
        </w:rPr>
        <w:t>Muscles strength and sensation of the lower extremities were normal.</w:t>
      </w:r>
      <w:r w:rsidR="00454D1E">
        <w:rPr>
          <w:rFonts w:asciiTheme="minorHAnsi" w:hAnsiTheme="minorHAnsi"/>
          <w:color w:val="auto"/>
          <w:szCs w:val="24"/>
        </w:rPr>
        <w:t xml:space="preserve">  </w:t>
      </w:r>
      <w:r w:rsidR="0036361A">
        <w:rPr>
          <w:rFonts w:asciiTheme="minorHAnsi" w:hAnsiTheme="minorHAnsi"/>
          <w:color w:val="auto"/>
          <w:szCs w:val="24"/>
        </w:rPr>
        <w:t>The C&amp;P examiner</w:t>
      </w:r>
      <w:r w:rsidR="005D157C">
        <w:rPr>
          <w:rFonts w:asciiTheme="minorHAnsi" w:hAnsiTheme="minorHAnsi"/>
          <w:color w:val="auto"/>
          <w:szCs w:val="24"/>
        </w:rPr>
        <w:t xml:space="preserve">, </w:t>
      </w:r>
      <w:r w:rsidR="00003FC5">
        <w:rPr>
          <w:rFonts w:asciiTheme="minorHAnsi" w:hAnsiTheme="minorHAnsi"/>
          <w:color w:val="auto"/>
          <w:szCs w:val="24"/>
        </w:rPr>
        <w:t xml:space="preserve">February 2005, </w:t>
      </w:r>
      <w:r w:rsidR="005D157C" w:rsidRPr="00003FC5">
        <w:rPr>
          <w:rFonts w:asciiTheme="minorHAnsi" w:hAnsiTheme="minorHAnsi"/>
          <w:color w:val="auto"/>
          <w:szCs w:val="24"/>
        </w:rPr>
        <w:t>six months after separation,</w:t>
      </w:r>
      <w:r w:rsidR="005D157C">
        <w:rPr>
          <w:rFonts w:asciiTheme="minorHAnsi" w:hAnsiTheme="minorHAnsi"/>
          <w:color w:val="auto"/>
          <w:szCs w:val="24"/>
        </w:rPr>
        <w:t xml:space="preserve"> </w:t>
      </w:r>
      <w:r w:rsidR="0036361A">
        <w:rPr>
          <w:rFonts w:asciiTheme="minorHAnsi" w:hAnsiTheme="minorHAnsi"/>
          <w:color w:val="auto"/>
          <w:szCs w:val="24"/>
        </w:rPr>
        <w:t xml:space="preserve">reported onset of back pain when </w:t>
      </w:r>
      <w:r w:rsidR="00A47EC4">
        <w:rPr>
          <w:rFonts w:asciiTheme="minorHAnsi" w:hAnsiTheme="minorHAnsi"/>
          <w:color w:val="auto"/>
          <w:szCs w:val="24"/>
        </w:rPr>
        <w:t xml:space="preserve">walking more than one half mile or climbing more than one flight of stairs.  Posture was erect with no kyphosis.  </w:t>
      </w:r>
      <w:r w:rsidR="00684713">
        <w:rPr>
          <w:rFonts w:asciiTheme="minorHAnsi" w:hAnsiTheme="minorHAnsi"/>
          <w:color w:val="auto"/>
          <w:szCs w:val="24"/>
        </w:rPr>
        <w:t xml:space="preserve">She was observed to get in and out of a chair and lie on an examining table with no problem.  </w:t>
      </w:r>
      <w:r w:rsidR="007C3E3D">
        <w:rPr>
          <w:rFonts w:asciiTheme="minorHAnsi" w:hAnsiTheme="minorHAnsi"/>
          <w:color w:val="auto"/>
          <w:szCs w:val="24"/>
        </w:rPr>
        <w:t xml:space="preserve">Her spine “appeared supple, not stiff.”  </w:t>
      </w:r>
      <w:r w:rsidR="00684713">
        <w:rPr>
          <w:rFonts w:asciiTheme="minorHAnsi" w:hAnsiTheme="minorHAnsi"/>
          <w:color w:val="auto"/>
          <w:szCs w:val="24"/>
        </w:rPr>
        <w:t>The examiner stated that trunk mobility was not examined completely because the CI refused to remove her gown</w:t>
      </w:r>
      <w:r w:rsidR="00003FC5">
        <w:rPr>
          <w:rFonts w:asciiTheme="minorHAnsi" w:hAnsiTheme="minorHAnsi"/>
          <w:color w:val="auto"/>
          <w:szCs w:val="24"/>
        </w:rPr>
        <w:t xml:space="preserve"> (despite presence of chaperone), and did not allow the examiner to palpate her back</w:t>
      </w:r>
      <w:r w:rsidR="00684713">
        <w:rPr>
          <w:rFonts w:asciiTheme="minorHAnsi" w:hAnsiTheme="minorHAnsi"/>
          <w:color w:val="auto"/>
          <w:szCs w:val="24"/>
        </w:rPr>
        <w:t xml:space="preserve">.  With this </w:t>
      </w:r>
      <w:r w:rsidR="00003FC5">
        <w:rPr>
          <w:rFonts w:asciiTheme="minorHAnsi" w:hAnsiTheme="minorHAnsi"/>
          <w:color w:val="auto"/>
          <w:szCs w:val="24"/>
        </w:rPr>
        <w:t xml:space="preserve">impediment to examination, </w:t>
      </w:r>
      <w:r w:rsidR="00684713">
        <w:rPr>
          <w:rFonts w:asciiTheme="minorHAnsi" w:hAnsiTheme="minorHAnsi"/>
          <w:color w:val="auto"/>
          <w:szCs w:val="24"/>
        </w:rPr>
        <w:t>flexion was 25</w:t>
      </w:r>
      <w:r w:rsidR="00684713" w:rsidRPr="00684713">
        <w:rPr>
          <w:rFonts w:asciiTheme="minorHAnsi" w:hAnsiTheme="minorHAnsi"/>
          <w:color w:val="auto"/>
          <w:szCs w:val="24"/>
        </w:rPr>
        <w:t>⁰</w:t>
      </w:r>
      <w:r w:rsidR="00684713">
        <w:rPr>
          <w:rFonts w:asciiTheme="minorHAnsi" w:hAnsiTheme="minorHAnsi"/>
          <w:color w:val="auto"/>
          <w:szCs w:val="24"/>
        </w:rPr>
        <w:t xml:space="preserve"> </w:t>
      </w:r>
      <w:r w:rsidR="00431241">
        <w:rPr>
          <w:rFonts w:asciiTheme="minorHAnsi" w:hAnsiTheme="minorHAnsi"/>
          <w:color w:val="auto"/>
          <w:szCs w:val="24"/>
        </w:rPr>
        <w:t>(90</w:t>
      </w:r>
      <w:r w:rsidR="00431241" w:rsidRPr="00684713">
        <w:rPr>
          <w:rFonts w:asciiTheme="minorHAnsi" w:hAnsiTheme="minorHAnsi"/>
          <w:color w:val="auto"/>
          <w:szCs w:val="24"/>
        </w:rPr>
        <w:t>⁰</w:t>
      </w:r>
      <w:r w:rsidR="00431241">
        <w:rPr>
          <w:rFonts w:asciiTheme="minorHAnsi" w:hAnsiTheme="minorHAnsi"/>
          <w:color w:val="auto"/>
          <w:szCs w:val="24"/>
        </w:rPr>
        <w:t xml:space="preserve"> normal) </w:t>
      </w:r>
      <w:r w:rsidR="00684713">
        <w:rPr>
          <w:rFonts w:asciiTheme="minorHAnsi" w:hAnsiTheme="minorHAnsi"/>
          <w:color w:val="auto"/>
          <w:szCs w:val="24"/>
        </w:rPr>
        <w:t xml:space="preserve">and combined ROM was </w:t>
      </w:r>
      <w:r w:rsidR="00431241">
        <w:rPr>
          <w:rFonts w:asciiTheme="minorHAnsi" w:hAnsiTheme="minorHAnsi"/>
          <w:color w:val="auto"/>
          <w:szCs w:val="24"/>
        </w:rPr>
        <w:t>200</w:t>
      </w:r>
      <w:r w:rsidR="00431241" w:rsidRPr="00684713">
        <w:rPr>
          <w:rFonts w:asciiTheme="minorHAnsi" w:hAnsiTheme="minorHAnsi"/>
          <w:color w:val="auto"/>
          <w:szCs w:val="24"/>
        </w:rPr>
        <w:t>⁰</w:t>
      </w:r>
      <w:r w:rsidR="00431241">
        <w:rPr>
          <w:rFonts w:asciiTheme="minorHAnsi" w:hAnsiTheme="minorHAnsi"/>
          <w:color w:val="auto"/>
          <w:szCs w:val="24"/>
        </w:rPr>
        <w:t xml:space="preserve"> (240</w:t>
      </w:r>
      <w:r w:rsidR="00431241" w:rsidRPr="00684713">
        <w:rPr>
          <w:rFonts w:asciiTheme="minorHAnsi" w:hAnsiTheme="minorHAnsi"/>
          <w:color w:val="auto"/>
          <w:szCs w:val="24"/>
        </w:rPr>
        <w:t>⁰</w:t>
      </w:r>
      <w:r w:rsidR="00431241">
        <w:rPr>
          <w:rFonts w:asciiTheme="minorHAnsi" w:hAnsiTheme="minorHAnsi"/>
          <w:color w:val="auto"/>
          <w:szCs w:val="24"/>
        </w:rPr>
        <w:t xml:space="preserve"> normal).  Flexion and extension appeared to be limited by mild pain. </w:t>
      </w:r>
      <w:r w:rsidR="00684713">
        <w:rPr>
          <w:rFonts w:asciiTheme="minorHAnsi" w:hAnsiTheme="minorHAnsi"/>
          <w:color w:val="auto"/>
          <w:szCs w:val="24"/>
        </w:rPr>
        <w:t xml:space="preserve"> </w:t>
      </w:r>
      <w:r w:rsidR="00431241">
        <w:rPr>
          <w:rFonts w:asciiTheme="minorHAnsi" w:hAnsiTheme="minorHAnsi"/>
          <w:color w:val="auto"/>
          <w:szCs w:val="24"/>
        </w:rPr>
        <w:t xml:space="preserve">Because the examination was limited, an assessment of muscle spasm could not be made.  </w:t>
      </w:r>
      <w:r w:rsidR="00C038ED">
        <w:rPr>
          <w:rFonts w:asciiTheme="minorHAnsi" w:hAnsiTheme="minorHAnsi"/>
          <w:color w:val="auto"/>
          <w:szCs w:val="24"/>
        </w:rPr>
        <w:t>The examiner further noted that in the sitting position, straight leg raise testing was normal with each leg alone and both together.  When supine however, mild midline lumbar pain occurred at 35</w:t>
      </w:r>
      <w:r w:rsidR="00C038ED" w:rsidRPr="00684713">
        <w:rPr>
          <w:rFonts w:asciiTheme="minorHAnsi" w:hAnsiTheme="minorHAnsi"/>
          <w:color w:val="auto"/>
          <w:szCs w:val="24"/>
        </w:rPr>
        <w:t>⁰</w:t>
      </w:r>
      <w:r w:rsidR="00C038ED">
        <w:rPr>
          <w:rFonts w:asciiTheme="minorHAnsi" w:hAnsiTheme="minorHAnsi"/>
          <w:color w:val="auto"/>
          <w:szCs w:val="24"/>
        </w:rPr>
        <w:t xml:space="preserve"> when both legs were flexed together at the hips.</w:t>
      </w:r>
      <w:r w:rsidR="00DE7288">
        <w:rPr>
          <w:rFonts w:asciiTheme="minorHAnsi" w:hAnsiTheme="minorHAnsi"/>
          <w:color w:val="auto"/>
          <w:szCs w:val="24"/>
        </w:rPr>
        <w:t xml:space="preserve">  </w:t>
      </w:r>
      <w:r w:rsidR="000504D5">
        <w:rPr>
          <w:rFonts w:asciiTheme="minorHAnsi" w:hAnsiTheme="minorHAnsi"/>
          <w:color w:val="auto"/>
          <w:szCs w:val="24"/>
        </w:rPr>
        <w:t>Deep tendon reflexes were symmetric.</w:t>
      </w:r>
      <w:r w:rsidR="00003FC5">
        <w:rPr>
          <w:rFonts w:asciiTheme="minorHAnsi" w:hAnsiTheme="minorHAnsi"/>
          <w:color w:val="auto"/>
          <w:szCs w:val="24"/>
        </w:rPr>
        <w:t xml:space="preserve">  In concluding summary statements (</w:t>
      </w:r>
      <w:r w:rsidR="00B92C7F">
        <w:rPr>
          <w:rFonts w:asciiTheme="minorHAnsi" w:hAnsiTheme="minorHAnsi"/>
          <w:color w:val="auto"/>
          <w:szCs w:val="24"/>
        </w:rPr>
        <w:t>j</w:t>
      </w:r>
      <w:r w:rsidR="00003FC5" w:rsidRPr="00003FC5">
        <w:rPr>
          <w:rFonts w:asciiTheme="minorHAnsi" w:hAnsiTheme="minorHAnsi"/>
          <w:color w:val="auto"/>
          <w:szCs w:val="24"/>
        </w:rPr>
        <w:t xml:space="preserve">oint and </w:t>
      </w:r>
      <w:r w:rsidR="00B92C7F">
        <w:rPr>
          <w:rFonts w:asciiTheme="minorHAnsi" w:hAnsiTheme="minorHAnsi"/>
          <w:color w:val="auto"/>
          <w:szCs w:val="24"/>
        </w:rPr>
        <w:t>s</w:t>
      </w:r>
      <w:r w:rsidR="00003FC5" w:rsidRPr="00003FC5">
        <w:rPr>
          <w:rFonts w:asciiTheme="minorHAnsi" w:hAnsiTheme="minorHAnsi"/>
          <w:color w:val="auto"/>
          <w:szCs w:val="24"/>
        </w:rPr>
        <w:t xml:space="preserve">pine </w:t>
      </w:r>
      <w:r w:rsidR="00B92C7F">
        <w:rPr>
          <w:rFonts w:asciiTheme="minorHAnsi" w:hAnsiTheme="minorHAnsi"/>
          <w:color w:val="auto"/>
          <w:szCs w:val="24"/>
        </w:rPr>
        <w:t>s</w:t>
      </w:r>
      <w:r w:rsidR="00003FC5" w:rsidRPr="00003FC5">
        <w:rPr>
          <w:rFonts w:asciiTheme="minorHAnsi" w:hAnsiTheme="minorHAnsi"/>
          <w:color w:val="auto"/>
          <w:szCs w:val="24"/>
        </w:rPr>
        <w:t xml:space="preserve">hare </w:t>
      </w:r>
      <w:r w:rsidR="00B92C7F">
        <w:rPr>
          <w:rFonts w:asciiTheme="minorHAnsi" w:hAnsiTheme="minorHAnsi"/>
          <w:color w:val="auto"/>
          <w:szCs w:val="24"/>
        </w:rPr>
        <w:t>c</w:t>
      </w:r>
      <w:r w:rsidR="00003FC5" w:rsidRPr="00003FC5">
        <w:rPr>
          <w:rFonts w:asciiTheme="minorHAnsi" w:hAnsiTheme="minorHAnsi"/>
          <w:color w:val="auto"/>
          <w:szCs w:val="24"/>
        </w:rPr>
        <w:t xml:space="preserve">ore </w:t>
      </w:r>
      <w:r w:rsidR="00B92C7F">
        <w:rPr>
          <w:rFonts w:asciiTheme="minorHAnsi" w:hAnsiTheme="minorHAnsi"/>
          <w:color w:val="auto"/>
          <w:szCs w:val="24"/>
        </w:rPr>
        <w:t>i</w:t>
      </w:r>
      <w:r w:rsidR="00003FC5" w:rsidRPr="00003FC5">
        <w:rPr>
          <w:rFonts w:asciiTheme="minorHAnsi" w:hAnsiTheme="minorHAnsi"/>
          <w:color w:val="auto"/>
          <w:szCs w:val="24"/>
        </w:rPr>
        <w:t>ndicators”), t</w:t>
      </w:r>
      <w:r w:rsidR="00003FC5">
        <w:rPr>
          <w:rFonts w:asciiTheme="minorHAnsi" w:hAnsiTheme="minorHAnsi"/>
          <w:color w:val="auto"/>
          <w:szCs w:val="24"/>
        </w:rPr>
        <w:t>he examiner indicated that “</w:t>
      </w:r>
      <w:r w:rsidR="00664A67" w:rsidRPr="00003FC5">
        <w:rPr>
          <w:rFonts w:asciiTheme="minorHAnsi" w:hAnsiTheme="minorHAnsi"/>
          <w:color w:val="auto"/>
          <w:szCs w:val="24"/>
        </w:rPr>
        <w:t>functional impairment apparently is minimal</w:t>
      </w:r>
      <w:r w:rsidR="00B92C7F">
        <w:rPr>
          <w:rFonts w:asciiTheme="minorHAnsi" w:hAnsiTheme="minorHAnsi"/>
          <w:color w:val="auto"/>
          <w:szCs w:val="24"/>
        </w:rPr>
        <w:t>.</w:t>
      </w:r>
      <w:r w:rsidR="00003FC5">
        <w:rPr>
          <w:rFonts w:asciiTheme="minorHAnsi" w:hAnsiTheme="minorHAnsi"/>
          <w:color w:val="auto"/>
          <w:szCs w:val="24"/>
        </w:rPr>
        <w:t>”</w:t>
      </w:r>
      <w:r w:rsidR="006336A2">
        <w:rPr>
          <w:rFonts w:asciiTheme="minorHAnsi" w:hAnsiTheme="minorHAnsi"/>
          <w:color w:val="auto"/>
          <w:szCs w:val="24"/>
        </w:rPr>
        <w:t xml:space="preserve">  </w:t>
      </w:r>
      <w:r w:rsidR="009A0351">
        <w:rPr>
          <w:rFonts w:asciiTheme="minorHAnsi" w:hAnsiTheme="minorHAnsi"/>
          <w:color w:val="auto"/>
          <w:szCs w:val="24"/>
        </w:rPr>
        <w:t xml:space="preserve">The PEB rated the back condition with application of </w:t>
      </w:r>
      <w:r w:rsidR="009A0351" w:rsidRPr="009A0351">
        <w:rPr>
          <w:rFonts w:asciiTheme="minorHAnsi" w:hAnsiTheme="minorHAnsi"/>
          <w:color w:val="auto"/>
          <w:szCs w:val="24"/>
        </w:rPr>
        <w:t>SECNAVINST 1850.4E</w:t>
      </w:r>
      <w:r w:rsidR="009A0351">
        <w:rPr>
          <w:rFonts w:asciiTheme="minorHAnsi" w:hAnsiTheme="minorHAnsi"/>
          <w:color w:val="auto"/>
          <w:szCs w:val="24"/>
        </w:rPr>
        <w:t xml:space="preserve"> since no </w:t>
      </w:r>
      <w:r w:rsidR="00003FC5">
        <w:rPr>
          <w:rFonts w:asciiTheme="minorHAnsi" w:hAnsiTheme="minorHAnsi"/>
          <w:color w:val="auto"/>
          <w:szCs w:val="24"/>
        </w:rPr>
        <w:t xml:space="preserve">range of motion </w:t>
      </w:r>
      <w:r w:rsidR="009A0351">
        <w:rPr>
          <w:rFonts w:asciiTheme="minorHAnsi" w:hAnsiTheme="minorHAnsi"/>
          <w:color w:val="auto"/>
          <w:szCs w:val="24"/>
        </w:rPr>
        <w:t xml:space="preserve">data or other VASRD-required rating criteria were in evidence. </w:t>
      </w:r>
      <w:r w:rsidR="00003FC5">
        <w:rPr>
          <w:rFonts w:asciiTheme="minorHAnsi" w:hAnsiTheme="minorHAnsi"/>
          <w:color w:val="auto"/>
          <w:szCs w:val="24"/>
        </w:rPr>
        <w:t xml:space="preserve"> </w:t>
      </w:r>
      <w:r w:rsidR="009A0351">
        <w:rPr>
          <w:rFonts w:asciiTheme="minorHAnsi" w:hAnsiTheme="minorHAnsi"/>
          <w:color w:val="auto"/>
          <w:szCs w:val="24"/>
        </w:rPr>
        <w:t xml:space="preserve">The VA erred in its evaluation </w:t>
      </w:r>
      <w:r w:rsidR="009E7D7D">
        <w:rPr>
          <w:rFonts w:asciiTheme="minorHAnsi" w:hAnsiTheme="minorHAnsi"/>
          <w:color w:val="auto"/>
          <w:szCs w:val="24"/>
        </w:rPr>
        <w:t>because</w:t>
      </w:r>
      <w:r w:rsidR="009A0351">
        <w:rPr>
          <w:rFonts w:asciiTheme="minorHAnsi" w:hAnsiTheme="minorHAnsi"/>
          <w:color w:val="auto"/>
          <w:szCs w:val="24"/>
        </w:rPr>
        <w:t xml:space="preserve"> unfavorable ankylosis of the entire thoracolumbar spine, the only criterion for a 50% rating, was not </w:t>
      </w:r>
      <w:r w:rsidR="00872D93">
        <w:rPr>
          <w:rFonts w:asciiTheme="minorHAnsi" w:hAnsiTheme="minorHAnsi"/>
          <w:color w:val="auto"/>
          <w:szCs w:val="24"/>
        </w:rPr>
        <w:t>present</w:t>
      </w:r>
      <w:r w:rsidR="009A0351">
        <w:rPr>
          <w:rFonts w:asciiTheme="minorHAnsi" w:hAnsiTheme="minorHAnsi"/>
          <w:color w:val="auto"/>
          <w:szCs w:val="24"/>
        </w:rPr>
        <w:t xml:space="preserve">.  </w:t>
      </w:r>
      <w:r w:rsidR="004732FC">
        <w:rPr>
          <w:rFonts w:asciiTheme="minorHAnsi" w:hAnsiTheme="minorHAnsi"/>
          <w:color w:val="auto"/>
          <w:szCs w:val="24"/>
        </w:rPr>
        <w:t xml:space="preserve">Although the MEB exam was more proximal to separation, </w:t>
      </w:r>
      <w:r w:rsidR="00872D93">
        <w:rPr>
          <w:rFonts w:asciiTheme="minorHAnsi" w:hAnsiTheme="minorHAnsi"/>
          <w:color w:val="auto"/>
          <w:szCs w:val="24"/>
        </w:rPr>
        <w:t xml:space="preserve">it lacked any detail, and </w:t>
      </w:r>
      <w:r w:rsidR="004732FC">
        <w:rPr>
          <w:rFonts w:asciiTheme="minorHAnsi" w:hAnsiTheme="minorHAnsi"/>
          <w:color w:val="auto"/>
          <w:szCs w:val="24"/>
        </w:rPr>
        <w:t xml:space="preserve">the Board </w:t>
      </w:r>
      <w:r w:rsidR="00872D93">
        <w:rPr>
          <w:rFonts w:asciiTheme="minorHAnsi" w:hAnsiTheme="minorHAnsi"/>
          <w:color w:val="auto"/>
          <w:szCs w:val="24"/>
        </w:rPr>
        <w:t xml:space="preserve">therefore </w:t>
      </w:r>
      <w:r w:rsidR="00003FC5">
        <w:rPr>
          <w:rFonts w:asciiTheme="minorHAnsi" w:hAnsiTheme="minorHAnsi"/>
          <w:color w:val="auto"/>
          <w:szCs w:val="24"/>
        </w:rPr>
        <w:t>carefully reviewed the post separation C</w:t>
      </w:r>
      <w:r w:rsidR="004732FC">
        <w:rPr>
          <w:rFonts w:asciiTheme="minorHAnsi" w:hAnsiTheme="minorHAnsi"/>
          <w:color w:val="auto"/>
          <w:szCs w:val="24"/>
        </w:rPr>
        <w:t xml:space="preserve">&amp;P examination.  </w:t>
      </w:r>
      <w:r w:rsidR="00003FC5">
        <w:rPr>
          <w:rFonts w:asciiTheme="minorHAnsi" w:hAnsiTheme="minorHAnsi"/>
          <w:color w:val="auto"/>
          <w:szCs w:val="24"/>
        </w:rPr>
        <w:t>T</w:t>
      </w:r>
      <w:r w:rsidR="009A0351">
        <w:rPr>
          <w:rFonts w:asciiTheme="minorHAnsi" w:hAnsiTheme="minorHAnsi"/>
          <w:color w:val="auto"/>
          <w:szCs w:val="24"/>
        </w:rPr>
        <w:t xml:space="preserve">he </w:t>
      </w:r>
      <w:r w:rsidR="00872D93">
        <w:rPr>
          <w:rFonts w:asciiTheme="minorHAnsi" w:hAnsiTheme="minorHAnsi"/>
          <w:color w:val="auto"/>
          <w:szCs w:val="24"/>
        </w:rPr>
        <w:t>C&amp;P exam</w:t>
      </w:r>
      <w:r w:rsidR="00003FC5">
        <w:rPr>
          <w:rFonts w:asciiTheme="minorHAnsi" w:hAnsiTheme="minorHAnsi"/>
          <w:color w:val="auto"/>
          <w:szCs w:val="24"/>
        </w:rPr>
        <w:t xml:space="preserve">ination’s reported flexion of 25 degrees would correlate with a </w:t>
      </w:r>
      <w:r w:rsidR="009A0351">
        <w:rPr>
          <w:rFonts w:asciiTheme="minorHAnsi" w:hAnsiTheme="minorHAnsi"/>
          <w:color w:val="auto"/>
          <w:szCs w:val="24"/>
        </w:rPr>
        <w:t xml:space="preserve">40% rating </w:t>
      </w:r>
      <w:r w:rsidR="007259AA">
        <w:rPr>
          <w:rFonts w:asciiTheme="minorHAnsi" w:hAnsiTheme="minorHAnsi"/>
          <w:color w:val="auto"/>
          <w:szCs w:val="24"/>
        </w:rPr>
        <w:t xml:space="preserve">while the </w:t>
      </w:r>
      <w:r w:rsidR="009A0351">
        <w:rPr>
          <w:rFonts w:asciiTheme="minorHAnsi" w:hAnsiTheme="minorHAnsi"/>
          <w:color w:val="auto"/>
          <w:szCs w:val="24"/>
        </w:rPr>
        <w:t>combined ROM of 200</w:t>
      </w:r>
      <w:r w:rsidR="00003FC5">
        <w:rPr>
          <w:rFonts w:asciiTheme="minorHAnsi" w:hAnsiTheme="minorHAnsi"/>
          <w:color w:val="auto"/>
          <w:szCs w:val="24"/>
        </w:rPr>
        <w:t xml:space="preserve"> degrees </w:t>
      </w:r>
      <w:r w:rsidR="009A0351">
        <w:rPr>
          <w:rFonts w:asciiTheme="minorHAnsi" w:hAnsiTheme="minorHAnsi"/>
          <w:color w:val="auto"/>
          <w:szCs w:val="24"/>
        </w:rPr>
        <w:t xml:space="preserve">supports a 10% rating.  The Board debated the significant disparity between </w:t>
      </w:r>
      <w:r w:rsidR="007C3E3D">
        <w:rPr>
          <w:rFonts w:asciiTheme="minorHAnsi" w:hAnsiTheme="minorHAnsi"/>
          <w:color w:val="auto"/>
          <w:szCs w:val="24"/>
        </w:rPr>
        <w:t xml:space="preserve">the reported flexion and other elements </w:t>
      </w:r>
      <w:r w:rsidR="007259AA">
        <w:rPr>
          <w:rFonts w:asciiTheme="minorHAnsi" w:hAnsiTheme="minorHAnsi"/>
          <w:color w:val="auto"/>
          <w:szCs w:val="24"/>
        </w:rPr>
        <w:t>of the examination, including</w:t>
      </w:r>
      <w:r w:rsidR="007C3E3D">
        <w:rPr>
          <w:rFonts w:asciiTheme="minorHAnsi" w:hAnsiTheme="minorHAnsi"/>
          <w:color w:val="auto"/>
          <w:szCs w:val="24"/>
        </w:rPr>
        <w:t xml:space="preserve"> “mild lumbar pain” on flexion</w:t>
      </w:r>
      <w:r w:rsidR="00483B55">
        <w:rPr>
          <w:rFonts w:asciiTheme="minorHAnsi" w:hAnsiTheme="minorHAnsi"/>
          <w:color w:val="auto"/>
          <w:szCs w:val="24"/>
        </w:rPr>
        <w:t xml:space="preserve">, results of straight leg raising maneuvers in sitting and supine position that would indicate a thoracolumbar range of motion as defined in the VASRD of more than 30 degrees, and </w:t>
      </w:r>
      <w:r w:rsidR="007259AA">
        <w:rPr>
          <w:rFonts w:asciiTheme="minorHAnsi" w:hAnsiTheme="minorHAnsi"/>
          <w:color w:val="auto"/>
          <w:szCs w:val="24"/>
        </w:rPr>
        <w:t>discordan</w:t>
      </w:r>
      <w:r w:rsidR="00483B55">
        <w:rPr>
          <w:rFonts w:asciiTheme="minorHAnsi" w:hAnsiTheme="minorHAnsi"/>
          <w:color w:val="auto"/>
          <w:szCs w:val="24"/>
        </w:rPr>
        <w:t>ce between flexion and extension with movement in lateral bending (35 degrees) and rotation (50 degrees) which were close to normal.  In addition, the</w:t>
      </w:r>
      <w:r w:rsidR="007259AA">
        <w:rPr>
          <w:rFonts w:asciiTheme="minorHAnsi" w:hAnsiTheme="minorHAnsi"/>
          <w:color w:val="auto"/>
          <w:szCs w:val="24"/>
        </w:rPr>
        <w:t xml:space="preserve"> ease with which the CI arose from a chair also </w:t>
      </w:r>
      <w:r w:rsidR="00872D93">
        <w:rPr>
          <w:rFonts w:asciiTheme="minorHAnsi" w:hAnsiTheme="minorHAnsi"/>
          <w:color w:val="auto"/>
          <w:szCs w:val="24"/>
        </w:rPr>
        <w:t>appeared</w:t>
      </w:r>
      <w:r w:rsidR="007259AA">
        <w:rPr>
          <w:rFonts w:asciiTheme="minorHAnsi" w:hAnsiTheme="minorHAnsi"/>
          <w:color w:val="auto"/>
          <w:szCs w:val="24"/>
        </w:rPr>
        <w:t xml:space="preserve"> inconsistent with </w:t>
      </w:r>
      <w:r w:rsidR="00684BBB">
        <w:rPr>
          <w:rFonts w:asciiTheme="minorHAnsi" w:hAnsiTheme="minorHAnsi"/>
          <w:color w:val="auto"/>
          <w:szCs w:val="24"/>
        </w:rPr>
        <w:t xml:space="preserve">the noted limited </w:t>
      </w:r>
      <w:r w:rsidR="007259AA">
        <w:rPr>
          <w:rFonts w:asciiTheme="minorHAnsi" w:hAnsiTheme="minorHAnsi"/>
          <w:color w:val="auto"/>
          <w:szCs w:val="24"/>
        </w:rPr>
        <w:t>flexion</w:t>
      </w:r>
      <w:r w:rsidR="00483B55">
        <w:rPr>
          <w:rFonts w:asciiTheme="minorHAnsi" w:hAnsiTheme="minorHAnsi"/>
          <w:color w:val="auto"/>
          <w:szCs w:val="24"/>
        </w:rPr>
        <w:t xml:space="preserve"> as an ability to arise from a chair without difficulty requires forward thoracolumbar flexion sufficient for weight transfer over the feet to stand, approximately 45 degrees, which the CI did without problem.</w:t>
      </w:r>
      <w:r w:rsidR="007259AA">
        <w:rPr>
          <w:rFonts w:asciiTheme="minorHAnsi" w:hAnsiTheme="minorHAnsi"/>
          <w:color w:val="auto"/>
          <w:szCs w:val="24"/>
        </w:rPr>
        <w:t xml:space="preserve"> </w:t>
      </w:r>
      <w:r w:rsidR="00BD0019">
        <w:rPr>
          <w:rFonts w:asciiTheme="minorHAnsi" w:hAnsiTheme="minorHAnsi"/>
          <w:color w:val="auto"/>
          <w:szCs w:val="24"/>
        </w:rPr>
        <w:t xml:space="preserve"> The Board further considered that the CI refused a comprehensive physical examination, </w:t>
      </w:r>
      <w:r w:rsidR="004732FC">
        <w:rPr>
          <w:rFonts w:asciiTheme="minorHAnsi" w:hAnsiTheme="minorHAnsi"/>
          <w:color w:val="auto"/>
          <w:szCs w:val="24"/>
        </w:rPr>
        <w:t>thereby</w:t>
      </w:r>
      <w:r w:rsidR="00BD0019">
        <w:rPr>
          <w:rFonts w:asciiTheme="minorHAnsi" w:hAnsiTheme="minorHAnsi"/>
          <w:color w:val="auto"/>
          <w:szCs w:val="24"/>
        </w:rPr>
        <w:t xml:space="preserve"> </w:t>
      </w:r>
      <w:r w:rsidR="003434C6">
        <w:rPr>
          <w:rFonts w:asciiTheme="minorHAnsi" w:hAnsiTheme="minorHAnsi"/>
          <w:color w:val="auto"/>
          <w:szCs w:val="24"/>
        </w:rPr>
        <w:t xml:space="preserve">not only </w:t>
      </w:r>
      <w:r w:rsidR="00BD0019">
        <w:rPr>
          <w:rFonts w:asciiTheme="minorHAnsi" w:hAnsiTheme="minorHAnsi"/>
          <w:color w:val="auto"/>
          <w:szCs w:val="24"/>
        </w:rPr>
        <w:t>clouding the accuracy of the ROM measurements</w:t>
      </w:r>
      <w:r w:rsidR="003434C6">
        <w:rPr>
          <w:rFonts w:asciiTheme="minorHAnsi" w:hAnsiTheme="minorHAnsi"/>
          <w:color w:val="auto"/>
          <w:szCs w:val="24"/>
        </w:rPr>
        <w:t>, but also</w:t>
      </w:r>
      <w:r w:rsidR="004732FC">
        <w:rPr>
          <w:rFonts w:asciiTheme="minorHAnsi" w:hAnsiTheme="minorHAnsi"/>
          <w:color w:val="auto"/>
          <w:szCs w:val="24"/>
        </w:rPr>
        <w:t xml:space="preserve"> rendering an evaluation of the 20% rating criteria (spinal contour, muscle spasm) problematic.</w:t>
      </w:r>
      <w:r w:rsidR="00BD0019">
        <w:rPr>
          <w:rFonts w:asciiTheme="minorHAnsi" w:hAnsiTheme="minorHAnsi"/>
          <w:color w:val="auto"/>
          <w:szCs w:val="24"/>
        </w:rPr>
        <w:t xml:space="preserve"> </w:t>
      </w:r>
      <w:r w:rsidR="007C3E3D">
        <w:rPr>
          <w:rFonts w:asciiTheme="minorHAnsi" w:hAnsiTheme="minorHAnsi"/>
          <w:color w:val="auto"/>
          <w:szCs w:val="24"/>
        </w:rPr>
        <w:t xml:space="preserve"> </w:t>
      </w:r>
      <w:r w:rsidR="00872D93">
        <w:rPr>
          <w:rFonts w:asciiTheme="minorHAnsi" w:hAnsiTheme="minorHAnsi"/>
          <w:color w:val="auto"/>
          <w:szCs w:val="24"/>
        </w:rPr>
        <w:t xml:space="preserve">It was </w:t>
      </w:r>
      <w:r w:rsidR="005D157C" w:rsidRPr="00483B55">
        <w:rPr>
          <w:rFonts w:asciiTheme="minorHAnsi" w:hAnsiTheme="minorHAnsi"/>
          <w:color w:val="auto"/>
          <w:szCs w:val="24"/>
        </w:rPr>
        <w:t>also</w:t>
      </w:r>
      <w:r w:rsidR="005D157C">
        <w:rPr>
          <w:rFonts w:asciiTheme="minorHAnsi" w:hAnsiTheme="minorHAnsi"/>
          <w:color w:val="auto"/>
          <w:szCs w:val="24"/>
        </w:rPr>
        <w:t xml:space="preserve"> </w:t>
      </w:r>
      <w:r w:rsidR="00872D93">
        <w:rPr>
          <w:rFonts w:asciiTheme="minorHAnsi" w:hAnsiTheme="minorHAnsi"/>
          <w:color w:val="auto"/>
          <w:szCs w:val="24"/>
        </w:rPr>
        <w:t>noted however that abnormal gait due to muscle spasm (one of the 20% r</w:t>
      </w:r>
      <w:r w:rsidR="00483B55">
        <w:rPr>
          <w:rFonts w:asciiTheme="minorHAnsi" w:hAnsiTheme="minorHAnsi"/>
          <w:color w:val="auto"/>
          <w:szCs w:val="24"/>
        </w:rPr>
        <w:t xml:space="preserve">ating criteria) was not present (gait was observed to be normal during the general examination the day before).  </w:t>
      </w:r>
      <w:r w:rsidR="005B599A" w:rsidRPr="00942ABB">
        <w:rPr>
          <w:rFonts w:asciiTheme="minorHAnsi" w:hAnsiTheme="minorHAnsi"/>
          <w:color w:val="auto"/>
          <w:szCs w:val="24"/>
        </w:rPr>
        <w:t>Board members agreed that 25</w:t>
      </w:r>
      <w:r w:rsidR="006336A2" w:rsidRPr="00942ABB">
        <w:rPr>
          <w:rFonts w:asciiTheme="minorHAnsi" w:hAnsiTheme="minorHAnsi"/>
          <w:color w:val="auto"/>
          <w:szCs w:val="24"/>
        </w:rPr>
        <w:t xml:space="preserve"> degrees </w:t>
      </w:r>
      <w:r w:rsidR="005B599A" w:rsidRPr="00942ABB">
        <w:rPr>
          <w:rFonts w:asciiTheme="minorHAnsi" w:hAnsiTheme="minorHAnsi"/>
          <w:color w:val="auto"/>
          <w:szCs w:val="24"/>
        </w:rPr>
        <w:t>of flexion was too inconsistent with all other data</w:t>
      </w:r>
      <w:r w:rsidR="00A50FB2" w:rsidRPr="00942ABB">
        <w:rPr>
          <w:rFonts w:asciiTheme="minorHAnsi" w:hAnsiTheme="minorHAnsi"/>
          <w:color w:val="auto"/>
          <w:szCs w:val="24"/>
        </w:rPr>
        <w:t xml:space="preserve"> to be an accurate indicator of disability</w:t>
      </w:r>
      <w:r w:rsidR="00091FED" w:rsidRPr="00942ABB">
        <w:rPr>
          <w:rFonts w:asciiTheme="minorHAnsi" w:hAnsiTheme="minorHAnsi"/>
          <w:color w:val="auto"/>
          <w:szCs w:val="24"/>
        </w:rPr>
        <w:t xml:space="preserve">.  After </w:t>
      </w:r>
      <w:r w:rsidR="00942ABB">
        <w:rPr>
          <w:rFonts w:asciiTheme="minorHAnsi" w:hAnsiTheme="minorHAnsi"/>
          <w:color w:val="auto"/>
          <w:szCs w:val="24"/>
        </w:rPr>
        <w:t>detailed discussion</w:t>
      </w:r>
      <w:r w:rsidR="005B599A" w:rsidRPr="00942ABB">
        <w:rPr>
          <w:rFonts w:asciiTheme="minorHAnsi" w:hAnsiTheme="minorHAnsi"/>
          <w:color w:val="auto"/>
          <w:szCs w:val="24"/>
        </w:rPr>
        <w:t xml:space="preserve">, </w:t>
      </w:r>
      <w:r w:rsidR="00091FED" w:rsidRPr="00942ABB">
        <w:rPr>
          <w:rFonts w:asciiTheme="minorHAnsi" w:hAnsiTheme="minorHAnsi"/>
          <w:color w:val="auto"/>
          <w:szCs w:val="24"/>
        </w:rPr>
        <w:t>it was agreed that</w:t>
      </w:r>
      <w:r w:rsidR="005B599A" w:rsidRPr="00942ABB">
        <w:rPr>
          <w:rFonts w:asciiTheme="minorHAnsi" w:hAnsiTheme="minorHAnsi"/>
          <w:color w:val="auto"/>
          <w:szCs w:val="24"/>
        </w:rPr>
        <w:t xml:space="preserve"> the </w:t>
      </w:r>
      <w:r w:rsidR="006336A2" w:rsidRPr="00942ABB">
        <w:rPr>
          <w:rFonts w:asciiTheme="minorHAnsi" w:hAnsiTheme="minorHAnsi"/>
          <w:color w:val="auto"/>
          <w:szCs w:val="24"/>
        </w:rPr>
        <w:t>preponderance evidence</w:t>
      </w:r>
      <w:r w:rsidR="00942ABB" w:rsidRPr="00942ABB">
        <w:rPr>
          <w:rFonts w:asciiTheme="minorHAnsi" w:hAnsiTheme="minorHAnsi"/>
          <w:color w:val="auto"/>
          <w:szCs w:val="24"/>
        </w:rPr>
        <w:t xml:space="preserve"> </w:t>
      </w:r>
      <w:r w:rsidR="00320E2E" w:rsidRPr="00942ABB">
        <w:rPr>
          <w:rFonts w:asciiTheme="minorHAnsi" w:hAnsiTheme="minorHAnsi"/>
          <w:color w:val="auto"/>
          <w:szCs w:val="24"/>
        </w:rPr>
        <w:t>including the</w:t>
      </w:r>
      <w:r w:rsidR="00942ABB" w:rsidRPr="00942ABB">
        <w:rPr>
          <w:rFonts w:asciiTheme="minorHAnsi" w:hAnsiTheme="minorHAnsi"/>
          <w:color w:val="auto"/>
          <w:szCs w:val="24"/>
        </w:rPr>
        <w:t xml:space="preserve"> </w:t>
      </w:r>
      <w:r w:rsidR="00320E2E" w:rsidRPr="001F5378">
        <w:rPr>
          <w:rFonts w:asciiTheme="minorHAnsi" w:hAnsiTheme="minorHAnsi"/>
          <w:color w:val="auto"/>
          <w:szCs w:val="24"/>
        </w:rPr>
        <w:t>anticipated severity suggested by the clinical pathology</w:t>
      </w:r>
      <w:r w:rsidR="00942ABB">
        <w:rPr>
          <w:rFonts w:asciiTheme="minorHAnsi" w:hAnsiTheme="minorHAnsi"/>
          <w:color w:val="auto"/>
          <w:szCs w:val="24"/>
        </w:rPr>
        <w:t xml:space="preserve"> </w:t>
      </w:r>
      <w:r w:rsidR="006336A2" w:rsidRPr="00942ABB">
        <w:rPr>
          <w:rFonts w:asciiTheme="minorHAnsi" w:hAnsiTheme="minorHAnsi"/>
          <w:color w:val="auto"/>
          <w:szCs w:val="24"/>
        </w:rPr>
        <w:t xml:space="preserve">indicated that the flexion </w:t>
      </w:r>
      <w:r w:rsidR="00320E2E" w:rsidRPr="00942ABB">
        <w:rPr>
          <w:rFonts w:asciiTheme="minorHAnsi" w:hAnsiTheme="minorHAnsi"/>
          <w:color w:val="auto"/>
          <w:szCs w:val="24"/>
        </w:rPr>
        <w:t xml:space="preserve">more </w:t>
      </w:r>
      <w:r w:rsidR="00942ABB" w:rsidRPr="00942ABB">
        <w:rPr>
          <w:rFonts w:asciiTheme="minorHAnsi" w:hAnsiTheme="minorHAnsi"/>
          <w:color w:val="auto"/>
          <w:szCs w:val="24"/>
        </w:rPr>
        <w:t xml:space="preserve">likely than not was </w:t>
      </w:r>
      <w:r w:rsidR="00320E2E" w:rsidRPr="00942ABB">
        <w:rPr>
          <w:rFonts w:asciiTheme="minorHAnsi" w:hAnsiTheme="minorHAnsi"/>
          <w:color w:val="auto"/>
          <w:szCs w:val="24"/>
        </w:rPr>
        <w:t>greater than 30 degrees</w:t>
      </w:r>
      <w:r w:rsidR="00942ABB" w:rsidRPr="00942ABB">
        <w:rPr>
          <w:rFonts w:asciiTheme="minorHAnsi" w:hAnsiTheme="minorHAnsi"/>
          <w:color w:val="auto"/>
          <w:szCs w:val="24"/>
        </w:rPr>
        <w:t xml:space="preserve"> </w:t>
      </w:r>
      <w:r w:rsidR="00942ABB">
        <w:rPr>
          <w:rFonts w:asciiTheme="minorHAnsi" w:hAnsiTheme="minorHAnsi"/>
          <w:color w:val="auto"/>
          <w:szCs w:val="24"/>
        </w:rPr>
        <w:t xml:space="preserve">but not greater than </w:t>
      </w:r>
      <w:r w:rsidR="00942ABB" w:rsidRPr="00942ABB">
        <w:rPr>
          <w:rFonts w:asciiTheme="minorHAnsi" w:hAnsiTheme="minorHAnsi"/>
          <w:color w:val="auto"/>
          <w:szCs w:val="24"/>
        </w:rPr>
        <w:t>60 degree</w:t>
      </w:r>
      <w:r w:rsidR="00942ABB">
        <w:rPr>
          <w:rFonts w:asciiTheme="minorHAnsi" w:hAnsiTheme="minorHAnsi"/>
          <w:color w:val="auto"/>
          <w:szCs w:val="24"/>
        </w:rPr>
        <w:t xml:space="preserve">s </w:t>
      </w:r>
      <w:r w:rsidR="00942ABB" w:rsidRPr="00942ABB">
        <w:rPr>
          <w:rFonts w:asciiTheme="minorHAnsi" w:hAnsiTheme="minorHAnsi"/>
          <w:color w:val="auto"/>
          <w:szCs w:val="24"/>
        </w:rPr>
        <w:t xml:space="preserve">more nearly approximating a 20% disability rating.  </w:t>
      </w:r>
      <w:r w:rsidR="00A73BEA" w:rsidRPr="00872D93">
        <w:rPr>
          <w:rFonts w:asciiTheme="minorHAnsi" w:hAnsiTheme="minorHAnsi"/>
          <w:color w:val="auto"/>
          <w:szCs w:val="24"/>
        </w:rPr>
        <w:t xml:space="preserve">The Board also considered rating intervertebral disc disease under the alternative formula for incapacitating episodes, but could not find sufficient evidence which would meet even 10% criteria under that formula.    </w:t>
      </w:r>
      <w:r w:rsidR="004732FC" w:rsidRPr="00872D93">
        <w:rPr>
          <w:rFonts w:asciiTheme="minorHAnsi" w:hAnsiTheme="minorHAnsi"/>
          <w:color w:val="auto"/>
          <w:szCs w:val="24"/>
        </w:rPr>
        <w:t xml:space="preserve">There was no evidence of ratable peripheral nerve impairment in this case.  </w:t>
      </w:r>
    </w:p>
    <w:p w:rsidR="00435234" w:rsidRPr="00A73BEA" w:rsidRDefault="00435234" w:rsidP="00885447">
      <w:pPr>
        <w:tabs>
          <w:tab w:val="left" w:pos="288"/>
          <w:tab w:val="left" w:pos="4752"/>
        </w:tabs>
        <w:spacing w:line="240" w:lineRule="exact"/>
        <w:jc w:val="both"/>
        <w:rPr>
          <w:rFonts w:asciiTheme="minorHAnsi" w:hAnsiTheme="minorHAnsi"/>
          <w:color w:val="FF0000"/>
          <w:szCs w:val="24"/>
        </w:rPr>
      </w:pPr>
    </w:p>
    <w:p w:rsidR="00E42F1D" w:rsidRDefault="00E42F1D" w:rsidP="00D80CCB">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Pr="00E42F1D">
        <w:rPr>
          <w:rFonts w:asciiTheme="minorHAnsi" w:hAnsiTheme="minorHAnsi"/>
          <w:color w:val="auto"/>
          <w:szCs w:val="24"/>
        </w:rPr>
        <w:t>.</w:t>
      </w:r>
      <w:proofErr w:type="gramEnd"/>
      <w:r w:rsidR="00572ECE">
        <w:rPr>
          <w:rFonts w:asciiTheme="minorHAnsi" w:hAnsiTheme="minorHAnsi"/>
          <w:color w:val="auto"/>
          <w:szCs w:val="24"/>
        </w:rPr>
        <w:t xml:space="preserve">  </w:t>
      </w:r>
      <w:r w:rsidRPr="00E42F1D">
        <w:rPr>
          <w:rFonts w:asciiTheme="minorHAnsi" w:hAnsiTheme="minorHAnsi"/>
          <w:color w:val="auto"/>
          <w:szCs w:val="24"/>
        </w:rPr>
        <w:t xml:space="preserve">The other conditions forwarded by the MEB and adjudicated as not unfitting by the PEB were </w:t>
      </w:r>
      <w:r w:rsidR="00572ECE">
        <w:rPr>
          <w:rFonts w:asciiTheme="minorHAnsi" w:hAnsiTheme="minorHAnsi"/>
          <w:color w:val="auto"/>
          <w:szCs w:val="24"/>
        </w:rPr>
        <w:t>ankle pain without instability and lower extremity varicose veins without complication</w:t>
      </w:r>
      <w:r w:rsidRPr="00E42F1D">
        <w:rPr>
          <w:rFonts w:asciiTheme="minorHAnsi" w:hAnsiTheme="minorHAnsi"/>
          <w:color w:val="auto"/>
          <w:szCs w:val="24"/>
        </w:rPr>
        <w:t>.  N</w:t>
      </w:r>
      <w:r w:rsidR="00572ECE">
        <w:rPr>
          <w:rFonts w:asciiTheme="minorHAnsi" w:hAnsiTheme="minorHAnsi"/>
          <w:color w:val="auto"/>
          <w:szCs w:val="24"/>
        </w:rPr>
        <w:t>either of</w:t>
      </w:r>
      <w:r w:rsidRPr="00E42F1D">
        <w:rPr>
          <w:rFonts w:asciiTheme="minorHAnsi" w:hAnsiTheme="minorHAnsi"/>
          <w:color w:val="auto"/>
          <w:szCs w:val="24"/>
        </w:rPr>
        <w:t xml:space="preserve"> these conditions </w:t>
      </w:r>
      <w:r w:rsidR="00572ECE">
        <w:rPr>
          <w:rFonts w:asciiTheme="minorHAnsi" w:hAnsiTheme="minorHAnsi"/>
          <w:color w:val="auto"/>
          <w:szCs w:val="24"/>
        </w:rPr>
        <w:t>carried attached duty limitations</w:t>
      </w:r>
      <w:r w:rsidRPr="00E42F1D">
        <w:rPr>
          <w:rFonts w:asciiTheme="minorHAnsi" w:hAnsiTheme="minorHAnsi"/>
          <w:color w:val="auto"/>
          <w:szCs w:val="24"/>
        </w:rPr>
        <w:t xml:space="preserve">, </w:t>
      </w:r>
      <w:r w:rsidR="00572ECE">
        <w:rPr>
          <w:rFonts w:asciiTheme="minorHAnsi" w:hAnsiTheme="minorHAnsi"/>
          <w:color w:val="auto"/>
          <w:szCs w:val="24"/>
        </w:rPr>
        <w:t xml:space="preserve">were </w:t>
      </w:r>
      <w:r w:rsidRPr="00E42F1D">
        <w:rPr>
          <w:rFonts w:asciiTheme="minorHAnsi" w:hAnsiTheme="minorHAnsi"/>
          <w:color w:val="auto"/>
          <w:szCs w:val="24"/>
        </w:rPr>
        <w:t xml:space="preserve">implicated in </w:t>
      </w:r>
      <w:r w:rsidRPr="00572ECE">
        <w:rPr>
          <w:rFonts w:asciiTheme="minorHAnsi" w:hAnsiTheme="minorHAnsi"/>
          <w:color w:val="auto"/>
          <w:szCs w:val="24"/>
        </w:rPr>
        <w:t xml:space="preserve">the </w:t>
      </w:r>
      <w:r w:rsidR="00C87EFD" w:rsidRPr="00572ECE">
        <w:rPr>
          <w:rFonts w:asciiTheme="minorHAnsi" w:hAnsiTheme="minorHAnsi"/>
          <w:color w:val="auto"/>
          <w:szCs w:val="24"/>
        </w:rPr>
        <w:t>non-medical assessment</w:t>
      </w:r>
      <w:r w:rsidR="00C87EFD">
        <w:rPr>
          <w:rFonts w:asciiTheme="minorHAnsi" w:hAnsiTheme="minorHAnsi"/>
          <w:color w:val="auto"/>
          <w:szCs w:val="24"/>
        </w:rPr>
        <w:t xml:space="preserve"> </w:t>
      </w:r>
      <w:r w:rsidRPr="00E42F1D">
        <w:rPr>
          <w:rFonts w:asciiTheme="minorHAnsi" w:hAnsiTheme="minorHAnsi"/>
          <w:color w:val="auto"/>
          <w:szCs w:val="24"/>
        </w:rPr>
        <w:t xml:space="preserve">or noted as failing retention standards.  </w:t>
      </w:r>
      <w:r w:rsidR="0097565F">
        <w:rPr>
          <w:rFonts w:asciiTheme="minorHAnsi" w:hAnsiTheme="minorHAnsi"/>
          <w:color w:val="auto"/>
          <w:szCs w:val="24"/>
        </w:rPr>
        <w:t>The NARSUM exam documented normal gait</w:t>
      </w:r>
      <w:r w:rsidR="00664A67">
        <w:rPr>
          <w:rFonts w:asciiTheme="minorHAnsi" w:hAnsiTheme="minorHAnsi"/>
          <w:color w:val="auto"/>
          <w:szCs w:val="24"/>
        </w:rPr>
        <w:t xml:space="preserve"> and lower extremity strength.  </w:t>
      </w:r>
      <w:r w:rsidR="007149F5">
        <w:rPr>
          <w:rFonts w:asciiTheme="minorHAnsi" w:hAnsiTheme="minorHAnsi"/>
          <w:color w:val="auto"/>
          <w:szCs w:val="24"/>
        </w:rPr>
        <w:t xml:space="preserve">At the time of the C&amp;P </w:t>
      </w:r>
      <w:r w:rsidR="007149F5">
        <w:rPr>
          <w:rFonts w:asciiTheme="minorHAnsi" w:hAnsiTheme="minorHAnsi"/>
          <w:color w:val="auto"/>
          <w:szCs w:val="24"/>
        </w:rPr>
        <w:lastRenderedPageBreak/>
        <w:t>exami</w:t>
      </w:r>
      <w:r w:rsidR="00C94F24">
        <w:rPr>
          <w:rFonts w:asciiTheme="minorHAnsi" w:hAnsiTheme="minorHAnsi"/>
          <w:color w:val="auto"/>
          <w:szCs w:val="24"/>
        </w:rPr>
        <w:t>n</w:t>
      </w:r>
      <w:r w:rsidR="007149F5">
        <w:rPr>
          <w:rFonts w:asciiTheme="minorHAnsi" w:hAnsiTheme="minorHAnsi"/>
          <w:color w:val="auto"/>
          <w:szCs w:val="24"/>
        </w:rPr>
        <w:t>ati</w:t>
      </w:r>
      <w:r w:rsidR="00C94F24">
        <w:rPr>
          <w:rFonts w:asciiTheme="minorHAnsi" w:hAnsiTheme="minorHAnsi"/>
          <w:color w:val="auto"/>
          <w:szCs w:val="24"/>
        </w:rPr>
        <w:t>o</w:t>
      </w:r>
      <w:r w:rsidR="007149F5">
        <w:rPr>
          <w:rFonts w:asciiTheme="minorHAnsi" w:hAnsiTheme="minorHAnsi"/>
          <w:color w:val="auto"/>
          <w:szCs w:val="24"/>
        </w:rPr>
        <w:t xml:space="preserve">n Feb 2005, there was no pain or swelling and range of motion was full.  Gait was normal.  C&amp;P examination did not show current varicose veins, previous documented as “tiny spiders” that were injected.  </w:t>
      </w:r>
      <w:r w:rsidR="00581AEE">
        <w:rPr>
          <w:rFonts w:asciiTheme="minorHAnsi" w:hAnsiTheme="minorHAnsi"/>
          <w:color w:val="auto"/>
          <w:szCs w:val="24"/>
        </w:rPr>
        <w:t>The examiner concluded the CI was s</w:t>
      </w:r>
      <w:r w:rsidR="007149F5">
        <w:rPr>
          <w:rFonts w:asciiTheme="minorHAnsi" w:hAnsiTheme="minorHAnsi"/>
          <w:color w:val="auto"/>
          <w:szCs w:val="24"/>
        </w:rPr>
        <w:t>tatus post successful obliteration of tiny spider veins.</w:t>
      </w:r>
      <w:r w:rsidR="00581AEE">
        <w:rPr>
          <w:rFonts w:asciiTheme="minorHAnsi" w:hAnsiTheme="minorHAnsi"/>
          <w:color w:val="auto"/>
          <w:szCs w:val="24"/>
        </w:rPr>
        <w:t xml:space="preserve">  </w:t>
      </w:r>
      <w:r w:rsidR="00572ECE">
        <w:rPr>
          <w:rFonts w:asciiTheme="minorHAnsi" w:hAnsiTheme="minorHAnsi"/>
          <w:color w:val="auto"/>
          <w:szCs w:val="24"/>
        </w:rPr>
        <w:t>Both</w:t>
      </w:r>
      <w:r w:rsidRPr="00E42F1D">
        <w:rPr>
          <w:rFonts w:asciiTheme="minorHAnsi" w:hAnsiTheme="minorHAnsi"/>
          <w:color w:val="auto"/>
          <w:szCs w:val="24"/>
        </w:rPr>
        <w:t xml:space="preserve"> were reviewed by the </w:t>
      </w:r>
      <w:r w:rsidR="002B193D">
        <w:rPr>
          <w:rFonts w:asciiTheme="minorHAnsi" w:hAnsiTheme="minorHAnsi"/>
          <w:color w:val="auto"/>
          <w:szCs w:val="24"/>
        </w:rPr>
        <w:t>a</w:t>
      </w:r>
      <w:r w:rsidRPr="00E42F1D">
        <w:rPr>
          <w:rFonts w:asciiTheme="minorHAnsi" w:hAnsiTheme="minorHAnsi"/>
          <w:color w:val="auto"/>
          <w:szCs w:val="24"/>
        </w:rPr>
        <w:t xml:space="preserve">ction </w:t>
      </w:r>
      <w:r w:rsidR="002B193D">
        <w:rPr>
          <w:rFonts w:asciiTheme="minorHAnsi" w:hAnsiTheme="minorHAnsi"/>
          <w:color w:val="auto"/>
          <w:szCs w:val="24"/>
        </w:rPr>
        <w:t>o</w:t>
      </w:r>
      <w:r w:rsidRPr="00E42F1D">
        <w:rPr>
          <w:rFonts w:asciiTheme="minorHAnsi" w:hAnsiTheme="minorHAnsi"/>
          <w:color w:val="auto"/>
          <w:szCs w:val="24"/>
        </w:rPr>
        <w:t xml:space="preserve">fficer and considered by the Board.  There was no indication from the record that </w:t>
      </w:r>
      <w:r w:rsidR="00572ECE">
        <w:rPr>
          <w:rFonts w:asciiTheme="minorHAnsi" w:hAnsiTheme="minorHAnsi"/>
          <w:color w:val="auto"/>
          <w:szCs w:val="24"/>
        </w:rPr>
        <w:t>either</w:t>
      </w:r>
      <w:r w:rsidRPr="00E42F1D">
        <w:rPr>
          <w:rFonts w:asciiTheme="minorHAnsi" w:hAnsiTheme="minorHAnsi"/>
          <w:color w:val="auto"/>
          <w:szCs w:val="24"/>
        </w:rPr>
        <w:t xml:space="preserve"> of these conditions significantly interfered with satisfactory performance of </w:t>
      </w:r>
      <w:r w:rsidR="00592884">
        <w:rPr>
          <w:rFonts w:asciiTheme="minorHAnsi" w:hAnsiTheme="minorHAnsi"/>
          <w:color w:val="auto"/>
          <w:szCs w:val="24"/>
        </w:rPr>
        <w:t>duty</w:t>
      </w:r>
      <w:r w:rsidRPr="00E42F1D">
        <w:rPr>
          <w:rFonts w:asciiTheme="minorHAnsi" w:hAnsiTheme="minorHAnsi"/>
          <w:color w:val="auto"/>
          <w:szCs w:val="24"/>
        </w:rPr>
        <w:t xml:space="preserve"> requirements.  All evidence considered</w:t>
      </w:r>
      <w:proofErr w:type="gramStart"/>
      <w:r w:rsidRPr="00E42F1D">
        <w:rPr>
          <w:rFonts w:asciiTheme="minorHAnsi" w:hAnsiTheme="minorHAnsi"/>
          <w:color w:val="auto"/>
          <w:szCs w:val="24"/>
        </w:rPr>
        <w:t>,</w:t>
      </w:r>
      <w:proofErr w:type="gramEnd"/>
      <w:r w:rsidRPr="00E42F1D">
        <w:rPr>
          <w:rFonts w:asciiTheme="minorHAnsi" w:hAnsiTheme="minorHAnsi"/>
          <w:color w:val="auto"/>
          <w:szCs w:val="24"/>
        </w:rPr>
        <w:t xml:space="preserve"> there is not reasonable doubt in the CI’s favor supporting recharacterization of the PEB fitness adjudication for any of the stated conditions.  </w:t>
      </w:r>
    </w:p>
    <w:p w:rsidR="00E42F1D" w:rsidRDefault="00E42F1D" w:rsidP="00D80CCB">
      <w:pPr>
        <w:tabs>
          <w:tab w:val="left" w:pos="288"/>
          <w:tab w:val="left" w:pos="4752"/>
        </w:tabs>
        <w:spacing w:line="240" w:lineRule="exact"/>
        <w:jc w:val="both"/>
        <w:rPr>
          <w:rFonts w:asciiTheme="minorHAnsi" w:hAnsiTheme="minorHAnsi"/>
          <w:color w:val="auto"/>
          <w:szCs w:val="24"/>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791107">
        <w:rPr>
          <w:rFonts w:asciiTheme="minorHAnsi" w:hAnsiTheme="minorHAnsi"/>
          <w:color w:val="auto"/>
          <w:szCs w:val="24"/>
        </w:rPr>
        <w:t xml:space="preserve">left wrist pain, </w:t>
      </w:r>
      <w:r w:rsidR="00B81554">
        <w:rPr>
          <w:rFonts w:asciiTheme="minorHAnsi" w:hAnsiTheme="minorHAnsi"/>
          <w:color w:val="auto"/>
          <w:szCs w:val="24"/>
        </w:rPr>
        <w:t xml:space="preserve">urinary </w:t>
      </w:r>
      <w:r w:rsidR="00791107">
        <w:rPr>
          <w:rFonts w:asciiTheme="minorHAnsi" w:hAnsiTheme="minorHAnsi"/>
          <w:color w:val="auto"/>
          <w:szCs w:val="24"/>
        </w:rPr>
        <w:t>incontinence, chronic sinus problems</w:t>
      </w:r>
      <w:r w:rsidR="00B81554">
        <w:rPr>
          <w:rFonts w:asciiTheme="minorHAnsi" w:hAnsiTheme="minorHAnsi"/>
          <w:color w:val="auto"/>
          <w:szCs w:val="24"/>
        </w:rPr>
        <w:t>, right bundle branch block</w:t>
      </w:r>
      <w:r w:rsidR="00E8620F">
        <w:rPr>
          <w:rFonts w:asciiTheme="minorHAnsi" w:hAnsiTheme="minorHAnsi"/>
          <w:color w:val="auto"/>
          <w:szCs w:val="24"/>
        </w:rPr>
        <w:t>, left knee pain</w:t>
      </w:r>
      <w:r w:rsidR="00AD41E9">
        <w:rPr>
          <w:rFonts w:asciiTheme="minorHAnsi" w:hAnsiTheme="minorHAnsi"/>
          <w:color w:val="auto"/>
          <w:szCs w:val="24"/>
        </w:rPr>
        <w:t>, hip pain</w:t>
      </w:r>
      <w:r w:rsidR="00B81554">
        <w:rPr>
          <w:rFonts w:asciiTheme="minorHAnsi" w:hAnsiTheme="minorHAnsi"/>
          <w:color w:val="auto"/>
          <w:szCs w:val="24"/>
        </w:rPr>
        <w:t xml:space="preserve"> and bereavement. </w:t>
      </w:r>
      <w:r w:rsidR="00B8188C" w:rsidRPr="00B81554">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w:t>
      </w:r>
      <w:r w:rsidR="00B81554" w:rsidRPr="00A46FCF">
        <w:rPr>
          <w:rFonts w:asciiTheme="minorHAnsi" w:hAnsiTheme="minorHAnsi"/>
          <w:color w:val="auto"/>
          <w:szCs w:val="24"/>
        </w:rPr>
        <w:t>Bereavement</w:t>
      </w:r>
      <w:r w:rsidR="00B81554">
        <w:rPr>
          <w:rFonts w:asciiTheme="minorHAnsi" w:hAnsiTheme="minorHAnsi"/>
          <w:color w:val="auto"/>
          <w:szCs w:val="24"/>
        </w:rPr>
        <w:t xml:space="preserve"> was due to the death of her 20 year old son in December 2003</w:t>
      </w:r>
      <w:r w:rsidR="00791107">
        <w:rPr>
          <w:rFonts w:asciiTheme="minorHAnsi" w:hAnsiTheme="minorHAnsi"/>
          <w:color w:val="auto"/>
          <w:szCs w:val="24"/>
        </w:rPr>
        <w:t>.  A psychiatric NARSUM addendum performed on 2 June 2004 (two months prior to separation) stated that the CI reported she had grieved appropriately and that she denied significant depressive or anxiety symptoms other than some premenstrual syndrome symptoms.  The assessment was that she had no disabling ment</w:t>
      </w:r>
      <w:r w:rsidR="00942ABB">
        <w:rPr>
          <w:rFonts w:asciiTheme="minorHAnsi" w:hAnsiTheme="minorHAnsi"/>
          <w:color w:val="auto"/>
          <w:szCs w:val="24"/>
        </w:rPr>
        <w:t xml:space="preserve">al health conditions.  </w:t>
      </w:r>
      <w:r w:rsidR="007F114B" w:rsidRPr="007F114B">
        <w:rPr>
          <w:rFonts w:asciiTheme="minorHAnsi" w:hAnsiTheme="minorHAnsi"/>
          <w:color w:val="auto"/>
          <w:szCs w:val="24"/>
        </w:rPr>
        <w:t xml:space="preserve">None of these conditions were </w:t>
      </w:r>
      <w:r w:rsidR="007F114B" w:rsidRPr="00942ABB">
        <w:rPr>
          <w:rFonts w:asciiTheme="minorHAnsi" w:hAnsiTheme="minorHAnsi"/>
          <w:color w:val="auto"/>
          <w:szCs w:val="24"/>
        </w:rPr>
        <w:t>clinically or occupationally</w:t>
      </w:r>
      <w:r w:rsidR="00942ABB" w:rsidRPr="00942ABB">
        <w:rPr>
          <w:rFonts w:asciiTheme="minorHAnsi" w:hAnsiTheme="minorHAnsi"/>
          <w:color w:val="auto"/>
          <w:szCs w:val="24"/>
        </w:rPr>
        <w:t xml:space="preserve"> significant </w:t>
      </w:r>
      <w:r w:rsidR="007F114B">
        <w:rPr>
          <w:rFonts w:asciiTheme="minorHAnsi" w:hAnsiTheme="minorHAnsi"/>
          <w:color w:val="auto"/>
          <w:szCs w:val="24"/>
        </w:rPr>
        <w:t xml:space="preserve">during the MEB period, none carried attached </w:t>
      </w:r>
      <w:r w:rsidR="006A0F46" w:rsidRPr="00791107">
        <w:rPr>
          <w:rFonts w:asciiTheme="minorHAnsi" w:hAnsiTheme="minorHAnsi"/>
          <w:color w:val="auto"/>
          <w:szCs w:val="24"/>
        </w:rPr>
        <w:t xml:space="preserve">duty limitations </w:t>
      </w:r>
      <w:r w:rsidR="007F114B">
        <w:rPr>
          <w:rFonts w:asciiTheme="minorHAnsi" w:hAnsiTheme="minorHAnsi"/>
          <w:color w:val="auto"/>
          <w:szCs w:val="24"/>
        </w:rPr>
        <w:t>and</w:t>
      </w:r>
      <w:r w:rsidR="00F52557">
        <w:rPr>
          <w:rFonts w:asciiTheme="minorHAnsi" w:hAnsiTheme="minorHAnsi"/>
          <w:color w:val="auto"/>
          <w:szCs w:val="24"/>
        </w:rPr>
        <w:t xml:space="preserve"> none were implicated in the </w:t>
      </w:r>
      <w:r w:rsidR="006A0F46" w:rsidRPr="00791107">
        <w:rPr>
          <w:rFonts w:asciiTheme="minorHAnsi" w:hAnsiTheme="minorHAnsi"/>
          <w:color w:val="auto"/>
          <w:szCs w:val="24"/>
        </w:rPr>
        <w:t>non-medical assessment</w:t>
      </w:r>
      <w:r w:rsidR="00791107">
        <w:rPr>
          <w:rFonts w:asciiTheme="minorHAnsi" w:hAnsiTheme="minorHAnsi"/>
          <w:color w:val="auto"/>
          <w:szCs w:val="24"/>
        </w:rPr>
        <w:t>.</w:t>
      </w:r>
      <w:r w:rsidR="00B8188C" w:rsidRPr="00B8188C">
        <w:rPr>
          <w:rFonts w:asciiTheme="minorHAnsi" w:hAnsiTheme="minorHAnsi"/>
          <w:color w:val="auto"/>
          <w:szCs w:val="24"/>
        </w:rPr>
        <w:t xml:space="preserve">  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fficer and considered by the Board.  It was determined that none could be argued as unfitting and subject to separation rating</w:t>
      </w:r>
      <w:r w:rsidR="00B8188C" w:rsidRPr="001301E4">
        <w:rPr>
          <w:rFonts w:asciiTheme="minorHAnsi" w:hAnsiTheme="minorHAnsi"/>
          <w:color w:val="auto"/>
          <w:szCs w:val="24"/>
        </w:rPr>
        <w:t xml:space="preserve">.  Additionally </w:t>
      </w:r>
      <w:r w:rsidR="00791107" w:rsidRPr="001301E4">
        <w:rPr>
          <w:rFonts w:asciiTheme="minorHAnsi" w:hAnsiTheme="minorHAnsi"/>
          <w:color w:val="auto"/>
          <w:szCs w:val="24"/>
        </w:rPr>
        <w:t>right foot Morton’s neuroma</w:t>
      </w:r>
      <w:r w:rsidR="00B8188C" w:rsidRPr="001301E4">
        <w:rPr>
          <w:rFonts w:asciiTheme="minorHAnsi" w:hAnsiTheme="minorHAnsi"/>
          <w:color w:val="auto"/>
          <w:szCs w:val="24"/>
        </w:rPr>
        <w:t xml:space="preserve"> and</w:t>
      </w:r>
      <w:r w:rsidR="00B8188C" w:rsidRPr="00B8188C">
        <w:rPr>
          <w:rFonts w:asciiTheme="minorHAnsi" w:hAnsiTheme="minorHAnsi"/>
          <w:color w:val="auto"/>
          <w:szCs w:val="24"/>
        </w:rPr>
        <w:t xml:space="preserve"> </w:t>
      </w:r>
      <w:r w:rsidR="00B8188C" w:rsidRPr="00791107">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w:t>
      </w:r>
      <w:r w:rsidRPr="00F36A40">
        <w:rPr>
          <w:rFonts w:asciiTheme="minorHAnsi" w:hAnsiTheme="minorHAnsi"/>
          <w:color w:val="auto"/>
          <w:szCs w:val="24"/>
        </w:rPr>
        <w:t xml:space="preserve">VASRD in effect at the time of the adjudication. </w:t>
      </w:r>
      <w:r w:rsidR="001D68CF" w:rsidRPr="00F36A40">
        <w:rPr>
          <w:rFonts w:asciiTheme="minorHAnsi" w:hAnsiTheme="minorHAnsi"/>
          <w:color w:val="auto"/>
          <w:szCs w:val="24"/>
        </w:rPr>
        <w:t xml:space="preserve"> </w:t>
      </w:r>
      <w:r w:rsidRPr="009E7D7D">
        <w:rPr>
          <w:rFonts w:asciiTheme="minorHAnsi" w:hAnsiTheme="minorHAnsi"/>
          <w:color w:val="auto"/>
          <w:szCs w:val="24"/>
        </w:rPr>
        <w:t xml:space="preserve">As discussed above, PEB reliance on </w:t>
      </w:r>
      <w:r w:rsidR="00D81DE3" w:rsidRPr="009E7D7D">
        <w:rPr>
          <w:rFonts w:asciiTheme="minorHAnsi" w:hAnsiTheme="minorHAnsi"/>
          <w:color w:val="auto"/>
          <w:szCs w:val="24"/>
        </w:rPr>
        <w:t xml:space="preserve">SECNAVINST 1850.4E </w:t>
      </w:r>
      <w:r w:rsidRPr="009E7D7D">
        <w:rPr>
          <w:rFonts w:asciiTheme="minorHAnsi" w:hAnsiTheme="minorHAnsi"/>
          <w:color w:val="auto"/>
          <w:szCs w:val="24"/>
        </w:rPr>
        <w:t xml:space="preserve">for rating </w:t>
      </w:r>
      <w:r w:rsidR="009E7D7D">
        <w:rPr>
          <w:rFonts w:asciiTheme="minorHAnsi" w:hAnsiTheme="minorHAnsi"/>
          <w:color w:val="auto"/>
          <w:szCs w:val="24"/>
        </w:rPr>
        <w:t>low back pain</w:t>
      </w:r>
      <w:r w:rsidRPr="009E7D7D">
        <w:rPr>
          <w:rFonts w:asciiTheme="minorHAnsi" w:hAnsiTheme="minorHAnsi"/>
          <w:color w:val="auto"/>
          <w:szCs w:val="24"/>
        </w:rPr>
        <w:t xml:space="preserve"> was operant in this case and the condition was adjudicated independently of that policy by the Board. </w:t>
      </w:r>
      <w:r w:rsidR="00F36A40">
        <w:rPr>
          <w:rFonts w:asciiTheme="minorHAnsi" w:hAnsiTheme="minorHAnsi"/>
          <w:color w:val="auto"/>
          <w:szCs w:val="24"/>
        </w:rPr>
        <w:t xml:space="preserve"> </w:t>
      </w:r>
      <w:r w:rsidR="009E7D7D" w:rsidRPr="00F36A40">
        <w:rPr>
          <w:rFonts w:asciiTheme="minorHAnsi" w:hAnsiTheme="minorHAnsi"/>
          <w:color w:val="auto"/>
          <w:szCs w:val="24"/>
        </w:rPr>
        <w:t xml:space="preserve">In the matter of the </w:t>
      </w:r>
      <w:r w:rsidR="001D0CDE" w:rsidRPr="00F36A40">
        <w:rPr>
          <w:rFonts w:asciiTheme="minorHAnsi" w:hAnsiTheme="minorHAnsi"/>
          <w:color w:val="auto"/>
          <w:szCs w:val="24"/>
        </w:rPr>
        <w:t>right knee pain</w:t>
      </w:r>
      <w:r w:rsidR="009E7D7D" w:rsidRPr="00F36A40">
        <w:rPr>
          <w:rFonts w:asciiTheme="minorHAnsi" w:hAnsiTheme="minorHAnsi"/>
          <w:color w:val="auto"/>
          <w:szCs w:val="24"/>
        </w:rPr>
        <w:t xml:space="preserve"> condition and </w:t>
      </w:r>
      <w:r w:rsidR="009E7D7D" w:rsidRPr="00AE3316">
        <w:rPr>
          <w:rFonts w:asciiTheme="minorHAnsi" w:hAnsiTheme="minorHAnsi"/>
          <w:color w:val="auto"/>
          <w:szCs w:val="24"/>
        </w:rPr>
        <w:t xml:space="preserve">IAW VASRD </w:t>
      </w:r>
      <w:r w:rsidR="009E7D7D" w:rsidRPr="001D0CDE">
        <w:rPr>
          <w:rFonts w:asciiTheme="minorHAnsi" w:hAnsiTheme="minorHAnsi"/>
          <w:color w:val="auto"/>
          <w:szCs w:val="24"/>
        </w:rPr>
        <w:t>§4.71a</w:t>
      </w:r>
      <w:r w:rsidR="009E7D7D" w:rsidRPr="00F36A40">
        <w:rPr>
          <w:rFonts w:asciiTheme="minorHAnsi" w:hAnsiTheme="minorHAnsi"/>
          <w:color w:val="auto"/>
          <w:szCs w:val="24"/>
        </w:rPr>
        <w:t>, the Board unanimously recommends no change in the PEB adjudication</w:t>
      </w:r>
      <w:r w:rsidR="009E7D7D">
        <w:rPr>
          <w:rFonts w:asciiTheme="minorHAnsi" w:hAnsiTheme="minorHAnsi"/>
          <w:color w:val="auto"/>
          <w:szCs w:val="24"/>
        </w:rPr>
        <w:t>.</w:t>
      </w:r>
      <w:r w:rsidR="00F36A40">
        <w:rPr>
          <w:rFonts w:asciiTheme="minorHAnsi" w:hAnsiTheme="minorHAnsi"/>
          <w:color w:val="auto"/>
          <w:szCs w:val="24"/>
        </w:rPr>
        <w:t xml:space="preserve">  </w:t>
      </w:r>
      <w:r w:rsidR="001D0CDE" w:rsidRPr="00F36A40">
        <w:rPr>
          <w:rFonts w:asciiTheme="minorHAnsi" w:hAnsiTheme="minorHAnsi"/>
          <w:color w:val="auto"/>
          <w:szCs w:val="24"/>
        </w:rPr>
        <w:t>In the matter of the low back pain condition and IAW VASRD §4.71a, the Board unanimously recommends a rating of 20%</w:t>
      </w:r>
      <w:r w:rsidR="00F36A40" w:rsidRPr="00F36A40">
        <w:rPr>
          <w:rFonts w:asciiTheme="minorHAnsi" w:hAnsiTheme="minorHAnsi"/>
          <w:color w:val="auto"/>
          <w:szCs w:val="24"/>
        </w:rPr>
        <w:t xml:space="preserve"> </w:t>
      </w:r>
      <w:r w:rsidR="001D0CDE" w:rsidRPr="00F36A40">
        <w:rPr>
          <w:rFonts w:asciiTheme="minorHAnsi" w:hAnsiTheme="minorHAnsi"/>
          <w:color w:val="auto"/>
          <w:szCs w:val="24"/>
        </w:rPr>
        <w:t>coded 5237 IAW VASRD §4.71a.</w:t>
      </w:r>
      <w:r w:rsidR="001D0CDE">
        <w:rPr>
          <w:rFonts w:asciiTheme="minorHAnsi" w:hAnsiTheme="minorHAnsi"/>
          <w:color w:val="auto"/>
          <w:szCs w:val="24"/>
        </w:rPr>
        <w:t xml:space="preserve">  </w:t>
      </w:r>
      <w:r w:rsidR="00412658" w:rsidRPr="00F36A40">
        <w:rPr>
          <w:rFonts w:asciiTheme="minorHAnsi" w:hAnsiTheme="minorHAnsi"/>
          <w:color w:val="auto"/>
          <w:szCs w:val="24"/>
        </w:rPr>
        <w:t xml:space="preserve">In the matter of the </w:t>
      </w:r>
      <w:r w:rsidR="001D0CDE">
        <w:rPr>
          <w:rFonts w:asciiTheme="minorHAnsi" w:hAnsiTheme="minorHAnsi"/>
          <w:color w:val="auto"/>
          <w:szCs w:val="24"/>
        </w:rPr>
        <w:t xml:space="preserve">ankle pain without instability and lower extremity varicose veins </w:t>
      </w:r>
      <w:r w:rsidR="00412658" w:rsidRPr="00F36A40">
        <w:rPr>
          <w:rFonts w:asciiTheme="minorHAnsi" w:hAnsiTheme="minorHAnsi"/>
          <w:color w:val="auto"/>
          <w:szCs w:val="24"/>
        </w:rPr>
        <w:t xml:space="preserve">conditions, the Board unanimously recommends no </w:t>
      </w:r>
      <w:r w:rsidR="008521AC" w:rsidRPr="00F36A40">
        <w:rPr>
          <w:rFonts w:asciiTheme="minorHAnsi" w:hAnsiTheme="minorHAnsi"/>
          <w:color w:val="auto"/>
          <w:szCs w:val="24"/>
        </w:rPr>
        <w:t>change from</w:t>
      </w:r>
      <w:r w:rsidR="00412658" w:rsidRPr="00F36A40">
        <w:rPr>
          <w:rFonts w:asciiTheme="minorHAnsi" w:hAnsiTheme="minorHAnsi"/>
          <w:color w:val="auto"/>
          <w:szCs w:val="24"/>
        </w:rPr>
        <w:t xml:space="preserve"> the PEB adjudications as not unfitting.</w:t>
      </w:r>
      <w:r w:rsidR="00F36A40" w:rsidRPr="00F36A40">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1D0CDE">
        <w:rPr>
          <w:rFonts w:asciiTheme="minorHAnsi" w:hAnsiTheme="minorHAnsi"/>
          <w:color w:val="auto"/>
          <w:szCs w:val="24"/>
        </w:rPr>
        <w:t>left wrist pain, urinary incontinence, chronic sinus problems, right bundle branch block</w:t>
      </w:r>
      <w:r w:rsidR="00E8620F">
        <w:rPr>
          <w:rFonts w:asciiTheme="minorHAnsi" w:hAnsiTheme="minorHAnsi"/>
          <w:color w:val="auto"/>
          <w:szCs w:val="24"/>
        </w:rPr>
        <w:t>, left knee pain</w:t>
      </w:r>
      <w:r w:rsidR="00AD41E9">
        <w:rPr>
          <w:rFonts w:asciiTheme="minorHAnsi" w:hAnsiTheme="minorHAnsi"/>
          <w:color w:val="auto"/>
          <w:szCs w:val="24"/>
        </w:rPr>
        <w:t>, hip pain</w:t>
      </w:r>
      <w:r w:rsidR="001D0CDE">
        <w:rPr>
          <w:rFonts w:asciiTheme="minorHAnsi" w:hAnsiTheme="minorHAnsi"/>
          <w:color w:val="auto"/>
          <w:szCs w:val="24"/>
        </w:rPr>
        <w:t xml:space="preserve"> and bereavement</w:t>
      </w:r>
      <w:r w:rsidR="00412658" w:rsidRPr="00F36A40">
        <w:rPr>
          <w:rFonts w:asciiTheme="minorHAnsi" w:hAnsiTheme="minorHAnsi"/>
          <w:color w:val="auto"/>
          <w:szCs w:val="24"/>
        </w:rPr>
        <w:t xml:space="preserve"> conditions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1D0CDE">
        <w:rPr>
          <w:rFonts w:asciiTheme="minorHAnsi" w:hAnsiTheme="minorHAnsi"/>
          <w:color w:val="auto"/>
          <w:szCs w:val="24"/>
        </w:rPr>
        <w:t>,</w:t>
      </w:r>
      <w:r w:rsidR="00412658" w:rsidRPr="00AE3316">
        <w:rPr>
          <w:rFonts w:asciiTheme="minorHAnsi" w:hAnsiTheme="minorHAnsi"/>
          <w:color w:val="auto"/>
          <w:szCs w:val="24"/>
        </w:rPr>
        <w:t xml:space="preserve"> the Board </w:t>
      </w:r>
      <w:r w:rsidR="00412658" w:rsidRPr="00F36A40">
        <w:rPr>
          <w:rFonts w:asciiTheme="minorHAnsi" w:hAnsiTheme="minorHAnsi"/>
          <w:color w:val="auto"/>
          <w:szCs w:val="24"/>
        </w:rPr>
        <w:t xml:space="preserve">unanimously </w:t>
      </w:r>
      <w:r w:rsidR="00412658" w:rsidRPr="00AE3316">
        <w:rPr>
          <w:rFonts w:asciiTheme="minorHAnsi" w:hAnsiTheme="minorHAnsi"/>
          <w:color w:val="auto"/>
          <w:szCs w:val="24"/>
        </w:rPr>
        <w:t>agrees that it cannot</w:t>
      </w:r>
      <w:r w:rsidR="00412658" w:rsidRPr="00F36A40">
        <w:rPr>
          <w:rFonts w:asciiTheme="minorHAnsi" w:hAnsiTheme="minorHAnsi"/>
          <w:color w:val="auto"/>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F36A40">
        <w:rPr>
          <w:rFonts w:ascii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F36A40">
        <w:rPr>
          <w:rFonts w:asciiTheme="minorHAnsi" w:hAnsiTheme="minorHAnsi"/>
          <w:color w:val="auto"/>
          <w:szCs w:val="24"/>
        </w:rPr>
        <w:t>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FB593A" w:rsidRDefault="00C56FC8" w:rsidP="00BE7789">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316DDF">
        <w:rPr>
          <w:rFonts w:asciiTheme="minorHAnsi" w:hAnsiTheme="minorHAnsi"/>
          <w:color w:val="000080"/>
          <w:szCs w:val="24"/>
        </w:rPr>
        <w:t xml:space="preserve"> </w:t>
      </w:r>
      <w:r w:rsidRPr="00F36A40">
        <w:rPr>
          <w:rFonts w:asciiTheme="minorHAnsi" w:hAnsiTheme="minorHAnsi"/>
          <w:color w:val="auto"/>
          <w:szCs w:val="24"/>
        </w:rPr>
        <w:t xml:space="preserve">The Board recommends that the CI’s prior determination be modified as follows and that the discharge with severance pay be </w:t>
      </w:r>
      <w:proofErr w:type="spellStart"/>
      <w:r w:rsidRPr="00F36A40">
        <w:rPr>
          <w:rFonts w:asciiTheme="minorHAnsi" w:hAnsiTheme="minorHAnsi"/>
          <w:color w:val="auto"/>
          <w:szCs w:val="24"/>
        </w:rPr>
        <w:t>recharacterized</w:t>
      </w:r>
      <w:proofErr w:type="spellEnd"/>
      <w:r w:rsidRPr="00F36A40">
        <w:rPr>
          <w:rFonts w:asciiTheme="minorHAnsi" w:hAnsiTheme="minorHAnsi"/>
          <w:color w:val="auto"/>
          <w:szCs w:val="24"/>
        </w:rPr>
        <w:t xml:space="preserve"> to reflect permanent disability retirement, effective as of the date of her prior medical separation.</w:t>
      </w:r>
    </w:p>
    <w:p w:rsidR="00B92C7F" w:rsidRDefault="00B92C7F" w:rsidP="00BE7789">
      <w:pPr>
        <w:tabs>
          <w:tab w:val="left" w:pos="288"/>
          <w:tab w:val="left" w:pos="4752"/>
        </w:tabs>
        <w:spacing w:line="240" w:lineRule="exact"/>
        <w:jc w:val="both"/>
        <w:rPr>
          <w:rFonts w:asciiTheme="minorHAnsi" w:hAnsiTheme="minorHAnsi"/>
          <w:color w:val="auto"/>
          <w:szCs w:val="24"/>
        </w:rPr>
      </w:pPr>
    </w:p>
    <w:p w:rsidR="00B92C7F" w:rsidRDefault="00B92C7F" w:rsidP="00BE7789">
      <w:pPr>
        <w:tabs>
          <w:tab w:val="left" w:pos="288"/>
          <w:tab w:val="left" w:pos="4752"/>
        </w:tabs>
        <w:spacing w:line="240" w:lineRule="exact"/>
        <w:jc w:val="both"/>
        <w:rPr>
          <w:rFonts w:asciiTheme="minorHAnsi" w:hAnsiTheme="minorHAnsi"/>
          <w:color w:val="auto"/>
          <w:szCs w:val="24"/>
        </w:rPr>
      </w:pPr>
    </w:p>
    <w:p w:rsidR="00B92C7F" w:rsidRDefault="00B92C7F" w:rsidP="00BE7789">
      <w:pPr>
        <w:tabs>
          <w:tab w:val="left" w:pos="288"/>
          <w:tab w:val="left" w:pos="4752"/>
        </w:tabs>
        <w:spacing w:line="240" w:lineRule="exact"/>
        <w:jc w:val="both"/>
        <w:rPr>
          <w:rFonts w:asciiTheme="minorHAnsi" w:hAnsiTheme="minorHAnsi"/>
          <w:color w:val="auto"/>
          <w:szCs w:val="24"/>
        </w:rPr>
      </w:pPr>
    </w:p>
    <w:p w:rsidR="00B92C7F" w:rsidRDefault="00B92C7F" w:rsidP="00BE7789">
      <w:pPr>
        <w:tabs>
          <w:tab w:val="left" w:pos="288"/>
          <w:tab w:val="left" w:pos="4752"/>
        </w:tabs>
        <w:spacing w:line="240" w:lineRule="exact"/>
        <w:jc w:val="both"/>
        <w:rPr>
          <w:color w:val="000080"/>
        </w:rPr>
      </w:pP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lastRenderedPageBreak/>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316DDF"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Right Knee Pain</w:t>
            </w:r>
          </w:p>
        </w:tc>
        <w:tc>
          <w:tcPr>
            <w:tcW w:w="1710" w:type="dxa"/>
          </w:tcPr>
          <w:p w:rsidR="00A95BBA" w:rsidRPr="00AC713F" w:rsidRDefault="00316DDF"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5099-5003</w:t>
            </w:r>
          </w:p>
        </w:tc>
        <w:tc>
          <w:tcPr>
            <w:tcW w:w="1170" w:type="dxa"/>
          </w:tcPr>
          <w:p w:rsidR="00A95BBA" w:rsidRPr="00AC713F" w:rsidRDefault="00316DDF"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316DDF" w:rsidRPr="00AC713F" w:rsidTr="0085089F">
        <w:trPr>
          <w:jc w:val="center"/>
        </w:trPr>
        <w:tc>
          <w:tcPr>
            <w:tcW w:w="6480" w:type="dxa"/>
          </w:tcPr>
          <w:p w:rsidR="00316DDF" w:rsidRDefault="00316DDF"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Low Back Pain</w:t>
            </w:r>
          </w:p>
        </w:tc>
        <w:tc>
          <w:tcPr>
            <w:tcW w:w="1710" w:type="dxa"/>
          </w:tcPr>
          <w:p w:rsidR="00316DDF" w:rsidRPr="00316DDF" w:rsidRDefault="00316DDF" w:rsidP="007D6BFE">
            <w:pPr>
              <w:tabs>
                <w:tab w:val="left" w:pos="288"/>
                <w:tab w:val="left" w:pos="4752"/>
              </w:tabs>
              <w:spacing w:line="240" w:lineRule="exact"/>
              <w:jc w:val="center"/>
              <w:rPr>
                <w:rFonts w:asciiTheme="minorHAnsi" w:hAnsiTheme="minorHAnsi"/>
                <w:color w:val="auto"/>
                <w:szCs w:val="24"/>
              </w:rPr>
            </w:pPr>
            <w:r w:rsidRPr="00316DDF">
              <w:rPr>
                <w:rFonts w:asciiTheme="minorHAnsi" w:hAnsiTheme="minorHAnsi"/>
                <w:color w:val="auto"/>
                <w:szCs w:val="24"/>
              </w:rPr>
              <w:t>5237</w:t>
            </w:r>
          </w:p>
        </w:tc>
        <w:tc>
          <w:tcPr>
            <w:tcW w:w="1170" w:type="dxa"/>
          </w:tcPr>
          <w:p w:rsidR="00316DDF" w:rsidRPr="00AC713F" w:rsidRDefault="00F36A40" w:rsidP="00F36A4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316DD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F36A40" w:rsidP="00F36A4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D951A3">
        <w:rPr>
          <w:rFonts w:asciiTheme="minorHAnsi" w:hAnsiTheme="minorHAnsi"/>
          <w:color w:val="auto"/>
        </w:rPr>
        <w:t>101208</w:t>
      </w:r>
      <w:r w:rsidR="00B92C7F">
        <w:rPr>
          <w:rFonts w:asciiTheme="minorHAnsi" w:hAnsiTheme="minorHAnsi"/>
          <w:color w:val="auto"/>
        </w:rPr>
        <w:t>, w/</w:t>
      </w:r>
      <w:proofErr w:type="spellStart"/>
      <w:r w:rsidR="00B92C7F">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B92C7F">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B92C7F">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r>
      <w:r w:rsidR="00345ADB">
        <w:rPr>
          <w:rFonts w:asciiTheme="minorHAnsi" w:hAnsiTheme="minorHAnsi"/>
          <w:color w:val="auto"/>
        </w:rPr>
        <w:t xml:space="preserve"> </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345ADB"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345ADB" w:rsidRDefault="00345ADB">
      <w:pPr>
        <w:rPr>
          <w:rFonts w:asciiTheme="minorHAnsi" w:hAnsiTheme="minorHAnsi"/>
          <w:color w:val="auto"/>
        </w:rPr>
      </w:pPr>
      <w:r>
        <w:rPr>
          <w:rFonts w:asciiTheme="minorHAnsi" w:hAnsiTheme="minorHAnsi"/>
          <w:color w:val="auto"/>
        </w:rPr>
        <w:br w:type="page"/>
      </w:r>
    </w:p>
    <w:p w:rsidR="00345ADB" w:rsidRPr="00345ADB" w:rsidRDefault="00345ADB" w:rsidP="00345ADB">
      <w:pPr>
        <w:tabs>
          <w:tab w:val="left" w:pos="0"/>
          <w:tab w:val="left" w:pos="4320"/>
        </w:tabs>
        <w:spacing w:line="240" w:lineRule="exact"/>
        <w:jc w:val="both"/>
        <w:rPr>
          <w:rFonts w:asciiTheme="minorHAnsi" w:hAnsiTheme="minorHAnsi"/>
          <w:color w:val="auto"/>
        </w:rPr>
      </w:pPr>
      <w:r w:rsidRPr="00345ADB">
        <w:rPr>
          <w:rFonts w:asciiTheme="minorHAnsi" w:hAnsiTheme="minorHAnsi"/>
          <w:color w:val="auto"/>
        </w:rPr>
        <w:lastRenderedPageBreak/>
        <w:t xml:space="preserve">MEMORANDUM FOR DIRECTOR, SECRETARY OF THE NAVY COUNCIL OF REVIEW </w:t>
      </w:r>
    </w:p>
    <w:p w:rsidR="00345ADB" w:rsidRPr="00345ADB" w:rsidRDefault="00345ADB" w:rsidP="00345ADB">
      <w:pPr>
        <w:tabs>
          <w:tab w:val="left" w:pos="0"/>
          <w:tab w:val="left" w:pos="4320"/>
        </w:tabs>
        <w:spacing w:line="240" w:lineRule="exact"/>
        <w:jc w:val="both"/>
        <w:rPr>
          <w:rFonts w:asciiTheme="minorHAnsi" w:hAnsiTheme="minorHAnsi"/>
          <w:color w:val="auto"/>
        </w:rPr>
      </w:pPr>
      <w:r w:rsidRPr="00345ADB">
        <w:rPr>
          <w:rFonts w:asciiTheme="minorHAnsi" w:hAnsiTheme="minorHAnsi"/>
          <w:color w:val="auto"/>
        </w:rPr>
        <w:t xml:space="preserve">                                         BOARDS </w:t>
      </w:r>
    </w:p>
    <w:p w:rsidR="00345ADB" w:rsidRPr="00345ADB" w:rsidRDefault="00345ADB" w:rsidP="00345ADB">
      <w:pPr>
        <w:tabs>
          <w:tab w:val="left" w:pos="0"/>
          <w:tab w:val="left" w:pos="4320"/>
        </w:tabs>
        <w:spacing w:line="240" w:lineRule="exact"/>
        <w:jc w:val="both"/>
        <w:rPr>
          <w:rFonts w:asciiTheme="minorHAnsi" w:hAnsiTheme="minorHAnsi"/>
          <w:color w:val="auto"/>
        </w:rPr>
      </w:pPr>
    </w:p>
    <w:p w:rsidR="00345ADB" w:rsidRPr="00345ADB" w:rsidRDefault="00345ADB" w:rsidP="00345ADB">
      <w:pPr>
        <w:tabs>
          <w:tab w:val="left" w:pos="0"/>
          <w:tab w:val="left" w:pos="4320"/>
        </w:tabs>
        <w:spacing w:line="240" w:lineRule="exact"/>
        <w:jc w:val="both"/>
        <w:rPr>
          <w:rFonts w:asciiTheme="minorHAnsi" w:hAnsiTheme="minorHAnsi"/>
          <w:color w:val="auto"/>
        </w:rPr>
      </w:pPr>
      <w:proofErr w:type="spellStart"/>
      <w:r w:rsidRPr="00345ADB">
        <w:rPr>
          <w:rFonts w:asciiTheme="minorHAnsi" w:hAnsiTheme="minorHAnsi"/>
          <w:color w:val="auto"/>
        </w:rPr>
        <w:t>Subj</w:t>
      </w:r>
      <w:proofErr w:type="spellEnd"/>
      <w:r w:rsidRPr="00345ADB">
        <w:rPr>
          <w:rFonts w:asciiTheme="minorHAnsi" w:hAnsiTheme="minorHAnsi"/>
          <w:color w:val="auto"/>
        </w:rPr>
        <w:t>:  PHYSICAL DISABILITY BOARD OF REVIEW (PDBR) RECOMMENDATION</w:t>
      </w:r>
    </w:p>
    <w:p w:rsidR="00345ADB" w:rsidRPr="00345ADB" w:rsidRDefault="00345ADB" w:rsidP="00345ADB">
      <w:pPr>
        <w:tabs>
          <w:tab w:val="left" w:pos="0"/>
          <w:tab w:val="left" w:pos="4320"/>
        </w:tabs>
        <w:spacing w:line="240" w:lineRule="exact"/>
        <w:jc w:val="both"/>
        <w:rPr>
          <w:rFonts w:asciiTheme="minorHAnsi" w:hAnsiTheme="minorHAnsi"/>
          <w:color w:val="auto"/>
        </w:rPr>
      </w:pPr>
      <w:r w:rsidRPr="00345ADB">
        <w:rPr>
          <w:rFonts w:asciiTheme="minorHAnsi" w:hAnsiTheme="minorHAnsi"/>
          <w:color w:val="auto"/>
        </w:rPr>
        <w:t xml:space="preserve">       </w:t>
      </w:r>
      <w:r>
        <w:rPr>
          <w:rFonts w:asciiTheme="minorHAnsi" w:hAnsiTheme="minorHAnsi"/>
          <w:color w:val="auto"/>
        </w:rPr>
        <w:t xml:space="preserve"> </w:t>
      </w:r>
    </w:p>
    <w:p w:rsidR="00345ADB" w:rsidRPr="00345ADB" w:rsidRDefault="00345ADB" w:rsidP="00345ADB">
      <w:pPr>
        <w:tabs>
          <w:tab w:val="left" w:pos="0"/>
          <w:tab w:val="left" w:pos="4320"/>
        </w:tabs>
        <w:spacing w:line="240" w:lineRule="exact"/>
        <w:jc w:val="both"/>
        <w:rPr>
          <w:rFonts w:asciiTheme="minorHAnsi" w:hAnsiTheme="minorHAnsi"/>
          <w:color w:val="auto"/>
        </w:rPr>
      </w:pPr>
    </w:p>
    <w:p w:rsidR="00345ADB" w:rsidRPr="00345ADB" w:rsidRDefault="00345ADB" w:rsidP="00345ADB">
      <w:pPr>
        <w:tabs>
          <w:tab w:val="left" w:pos="0"/>
          <w:tab w:val="left" w:pos="4320"/>
        </w:tabs>
        <w:spacing w:line="240" w:lineRule="exact"/>
        <w:jc w:val="both"/>
        <w:rPr>
          <w:rFonts w:asciiTheme="minorHAnsi" w:hAnsiTheme="minorHAnsi"/>
          <w:color w:val="auto"/>
        </w:rPr>
      </w:pPr>
      <w:r w:rsidRPr="00345ADB">
        <w:rPr>
          <w:rFonts w:asciiTheme="minorHAnsi" w:hAnsiTheme="minorHAnsi"/>
          <w:color w:val="auto"/>
        </w:rPr>
        <w:t xml:space="preserve">Ref:   (a) </w:t>
      </w:r>
      <w:proofErr w:type="spellStart"/>
      <w:r w:rsidRPr="00345ADB">
        <w:rPr>
          <w:rFonts w:asciiTheme="minorHAnsi" w:hAnsiTheme="minorHAnsi"/>
          <w:color w:val="auto"/>
        </w:rPr>
        <w:t>DoDI</w:t>
      </w:r>
      <w:proofErr w:type="spellEnd"/>
      <w:r w:rsidRPr="00345ADB">
        <w:rPr>
          <w:rFonts w:asciiTheme="minorHAnsi" w:hAnsiTheme="minorHAnsi"/>
          <w:color w:val="auto"/>
        </w:rPr>
        <w:t xml:space="preserve"> 6040.44</w:t>
      </w:r>
    </w:p>
    <w:p w:rsidR="00345ADB" w:rsidRPr="00345ADB" w:rsidRDefault="00345ADB" w:rsidP="00345ADB">
      <w:pPr>
        <w:tabs>
          <w:tab w:val="left" w:pos="0"/>
          <w:tab w:val="left" w:pos="4320"/>
        </w:tabs>
        <w:spacing w:line="240" w:lineRule="exact"/>
        <w:jc w:val="both"/>
        <w:rPr>
          <w:rFonts w:asciiTheme="minorHAnsi" w:hAnsiTheme="minorHAnsi"/>
          <w:color w:val="auto"/>
        </w:rPr>
      </w:pPr>
      <w:r w:rsidRPr="00345ADB">
        <w:rPr>
          <w:rFonts w:asciiTheme="minorHAnsi" w:hAnsiTheme="minorHAnsi"/>
          <w:color w:val="auto"/>
        </w:rPr>
        <w:t xml:space="preserve">          (b) PDBR </w:t>
      </w:r>
      <w:proofErr w:type="spellStart"/>
      <w:r w:rsidRPr="00345ADB">
        <w:rPr>
          <w:rFonts w:asciiTheme="minorHAnsi" w:hAnsiTheme="minorHAnsi"/>
          <w:color w:val="auto"/>
        </w:rPr>
        <w:t>ltr</w:t>
      </w:r>
      <w:proofErr w:type="spellEnd"/>
      <w:r w:rsidRPr="00345ADB">
        <w:rPr>
          <w:rFonts w:asciiTheme="minorHAnsi" w:hAnsiTheme="minorHAnsi"/>
          <w:color w:val="auto"/>
        </w:rPr>
        <w:t xml:space="preserve"> </w:t>
      </w:r>
      <w:proofErr w:type="spellStart"/>
      <w:r w:rsidRPr="00345ADB">
        <w:rPr>
          <w:rFonts w:asciiTheme="minorHAnsi" w:hAnsiTheme="minorHAnsi"/>
          <w:color w:val="auto"/>
        </w:rPr>
        <w:t>dtd</w:t>
      </w:r>
      <w:proofErr w:type="spellEnd"/>
      <w:r w:rsidRPr="00345ADB">
        <w:rPr>
          <w:rFonts w:asciiTheme="minorHAnsi" w:hAnsiTheme="minorHAnsi"/>
          <w:color w:val="auto"/>
        </w:rPr>
        <w:t xml:space="preserve"> 3 Feb 12</w:t>
      </w:r>
    </w:p>
    <w:p w:rsidR="00345ADB" w:rsidRPr="00345ADB" w:rsidRDefault="00345ADB" w:rsidP="00345ADB">
      <w:pPr>
        <w:tabs>
          <w:tab w:val="left" w:pos="0"/>
          <w:tab w:val="left" w:pos="4320"/>
        </w:tabs>
        <w:spacing w:line="240" w:lineRule="exact"/>
        <w:jc w:val="both"/>
        <w:rPr>
          <w:rFonts w:asciiTheme="minorHAnsi" w:hAnsiTheme="minorHAnsi"/>
          <w:color w:val="auto"/>
        </w:rPr>
      </w:pPr>
    </w:p>
    <w:p w:rsidR="00345ADB" w:rsidRPr="00345ADB" w:rsidRDefault="00345ADB" w:rsidP="00345ADB">
      <w:pPr>
        <w:tabs>
          <w:tab w:val="left" w:pos="0"/>
          <w:tab w:val="left" w:pos="4320"/>
        </w:tabs>
        <w:spacing w:line="240" w:lineRule="exact"/>
        <w:jc w:val="both"/>
        <w:rPr>
          <w:rFonts w:asciiTheme="minorHAnsi" w:hAnsiTheme="minorHAnsi"/>
          <w:color w:val="auto"/>
        </w:rPr>
      </w:pPr>
      <w:r w:rsidRPr="00345ADB">
        <w:rPr>
          <w:rFonts w:asciiTheme="minorHAnsi" w:hAnsiTheme="minorHAnsi"/>
          <w:color w:val="auto"/>
        </w:rPr>
        <w:t xml:space="preserve">    I have reviewed the subject case pursuant to reference (a) and non-concur with the recommendation of the PDBR as set forth in reference (b)  Having considered all available evidence, I found the disability rating award by the Physical Evaluation Board (PEB) accurately represents the degree of </w:t>
      </w:r>
      <w:proofErr w:type="spellStart"/>
      <w:r>
        <w:rPr>
          <w:rFonts w:asciiTheme="minorHAnsi" w:hAnsiTheme="minorHAnsi"/>
          <w:color w:val="auto"/>
        </w:rPr>
        <w:t>xxxxxxxxx</w:t>
      </w:r>
      <w:proofErr w:type="spellEnd"/>
      <w:r w:rsidRPr="00345ADB">
        <w:rPr>
          <w:rFonts w:asciiTheme="minorHAnsi" w:hAnsiTheme="minorHAnsi"/>
          <w:color w:val="auto"/>
        </w:rPr>
        <w:t xml:space="preserve"> impairment and is in accordance with regulations.  Therefore, </w:t>
      </w:r>
      <w:proofErr w:type="spellStart"/>
      <w:r>
        <w:rPr>
          <w:rFonts w:asciiTheme="minorHAnsi" w:hAnsiTheme="minorHAnsi"/>
          <w:color w:val="auto"/>
        </w:rPr>
        <w:t>xxxxxxx</w:t>
      </w:r>
      <w:proofErr w:type="spellEnd"/>
      <w:r w:rsidRPr="00345ADB">
        <w:rPr>
          <w:rFonts w:asciiTheme="minorHAnsi" w:hAnsiTheme="minorHAnsi"/>
          <w:color w:val="auto"/>
        </w:rPr>
        <w:t xml:space="preserve"> records will not be corrected to reflect a change in either her characterization of separation or in the disability rating previously assigned by the Department of the Navy’s PEB.</w:t>
      </w:r>
    </w:p>
    <w:p w:rsidR="00345ADB" w:rsidRPr="00345ADB" w:rsidRDefault="00345ADB" w:rsidP="00345ADB">
      <w:pPr>
        <w:tabs>
          <w:tab w:val="left" w:pos="0"/>
          <w:tab w:val="left" w:pos="4320"/>
        </w:tabs>
        <w:spacing w:line="240" w:lineRule="exact"/>
        <w:jc w:val="both"/>
        <w:rPr>
          <w:rFonts w:asciiTheme="minorHAnsi" w:hAnsiTheme="minorHAnsi"/>
          <w:color w:val="auto"/>
        </w:rPr>
      </w:pPr>
    </w:p>
    <w:p w:rsidR="00345ADB" w:rsidRPr="00345ADB" w:rsidRDefault="00345ADB" w:rsidP="00345ADB">
      <w:pPr>
        <w:tabs>
          <w:tab w:val="left" w:pos="0"/>
          <w:tab w:val="left" w:pos="4320"/>
        </w:tabs>
        <w:spacing w:line="240" w:lineRule="exact"/>
        <w:jc w:val="both"/>
        <w:rPr>
          <w:rFonts w:asciiTheme="minorHAnsi" w:hAnsiTheme="minorHAnsi"/>
          <w:color w:val="auto"/>
        </w:rPr>
      </w:pPr>
    </w:p>
    <w:p w:rsidR="00345ADB" w:rsidRPr="00345ADB" w:rsidRDefault="00345ADB" w:rsidP="00345ADB">
      <w:pPr>
        <w:tabs>
          <w:tab w:val="left" w:pos="0"/>
          <w:tab w:val="left" w:pos="4320"/>
        </w:tabs>
        <w:spacing w:line="240" w:lineRule="exact"/>
        <w:jc w:val="both"/>
        <w:rPr>
          <w:rFonts w:asciiTheme="minorHAnsi" w:hAnsiTheme="minorHAnsi"/>
          <w:color w:val="auto"/>
        </w:rPr>
      </w:pPr>
    </w:p>
    <w:p w:rsidR="00345ADB" w:rsidRPr="00345ADB" w:rsidRDefault="00345ADB" w:rsidP="00345ADB">
      <w:pPr>
        <w:tabs>
          <w:tab w:val="left" w:pos="0"/>
          <w:tab w:val="left" w:pos="4320"/>
        </w:tabs>
        <w:spacing w:line="240" w:lineRule="exact"/>
        <w:jc w:val="both"/>
        <w:rPr>
          <w:rFonts w:asciiTheme="minorHAnsi" w:hAnsiTheme="minorHAnsi"/>
          <w:color w:val="auto"/>
        </w:rPr>
      </w:pPr>
      <w:r w:rsidRPr="00345ADB">
        <w:rPr>
          <w:rFonts w:asciiTheme="minorHAnsi" w:hAnsiTheme="minorHAnsi"/>
          <w:color w:val="auto"/>
        </w:rPr>
        <w:tab/>
      </w:r>
      <w:r>
        <w:rPr>
          <w:rFonts w:asciiTheme="minorHAnsi" w:hAnsiTheme="minorHAnsi"/>
          <w:color w:val="auto"/>
        </w:rPr>
        <w:t xml:space="preserve"> </w:t>
      </w:r>
    </w:p>
    <w:p w:rsidR="00345ADB" w:rsidRPr="00345ADB" w:rsidRDefault="00345ADB" w:rsidP="00345ADB">
      <w:pPr>
        <w:tabs>
          <w:tab w:val="left" w:pos="0"/>
          <w:tab w:val="left" w:pos="4320"/>
        </w:tabs>
        <w:spacing w:line="240" w:lineRule="exact"/>
        <w:jc w:val="both"/>
        <w:rPr>
          <w:rFonts w:asciiTheme="minorHAnsi" w:hAnsiTheme="minorHAnsi"/>
          <w:color w:val="auto"/>
        </w:rPr>
      </w:pPr>
      <w:r w:rsidRPr="00345ADB">
        <w:rPr>
          <w:rFonts w:asciiTheme="minorHAnsi" w:hAnsiTheme="minorHAnsi"/>
          <w:color w:val="auto"/>
        </w:rPr>
        <w:tab/>
        <w:t>Principal Deputy</w:t>
      </w:r>
    </w:p>
    <w:p w:rsidR="00345ADB" w:rsidRPr="00345ADB" w:rsidRDefault="00345ADB" w:rsidP="00345ADB">
      <w:pPr>
        <w:tabs>
          <w:tab w:val="left" w:pos="0"/>
          <w:tab w:val="left" w:pos="4320"/>
        </w:tabs>
        <w:spacing w:line="240" w:lineRule="exact"/>
        <w:jc w:val="both"/>
        <w:rPr>
          <w:rFonts w:asciiTheme="minorHAnsi" w:hAnsiTheme="minorHAnsi"/>
          <w:color w:val="auto"/>
        </w:rPr>
      </w:pPr>
      <w:r w:rsidRPr="00345ADB">
        <w:rPr>
          <w:rFonts w:asciiTheme="minorHAnsi" w:hAnsiTheme="minorHAnsi"/>
          <w:color w:val="auto"/>
        </w:rPr>
        <w:tab/>
        <w:t xml:space="preserve">Assistant Secretary of the Navy </w:t>
      </w:r>
    </w:p>
    <w:p w:rsidR="00B522CD" w:rsidRDefault="00345ADB" w:rsidP="00345ADB">
      <w:pPr>
        <w:tabs>
          <w:tab w:val="left" w:pos="0"/>
          <w:tab w:val="left" w:pos="4320"/>
        </w:tabs>
        <w:spacing w:line="240" w:lineRule="exact"/>
        <w:jc w:val="both"/>
        <w:rPr>
          <w:rFonts w:asciiTheme="minorHAnsi" w:hAnsiTheme="minorHAnsi"/>
          <w:color w:val="auto"/>
        </w:rPr>
      </w:pPr>
      <w:r w:rsidRPr="00345ADB">
        <w:rPr>
          <w:rFonts w:asciiTheme="minorHAnsi" w:hAnsiTheme="minorHAnsi"/>
          <w:color w:val="auto"/>
        </w:rPr>
        <w:tab/>
        <w:t xml:space="preserve">  (Manpower &amp; Reserve Affairs)</w:t>
      </w:r>
    </w:p>
    <w:p w:rsidR="00F36A40" w:rsidRDefault="00F36A40" w:rsidP="007B69E4">
      <w:pPr>
        <w:tabs>
          <w:tab w:val="left" w:pos="0"/>
          <w:tab w:val="left" w:pos="4320"/>
        </w:tabs>
        <w:spacing w:line="240" w:lineRule="exact"/>
        <w:jc w:val="both"/>
        <w:rPr>
          <w:rFonts w:asciiTheme="minorHAnsi" w:hAnsiTheme="minorHAnsi"/>
          <w:color w:val="auto"/>
        </w:rPr>
      </w:pPr>
    </w:p>
    <w:p w:rsidR="00F36A40" w:rsidRDefault="00F36A40" w:rsidP="007B69E4">
      <w:pPr>
        <w:tabs>
          <w:tab w:val="left" w:pos="0"/>
          <w:tab w:val="left" w:pos="4320"/>
        </w:tabs>
        <w:spacing w:line="240" w:lineRule="exact"/>
        <w:jc w:val="both"/>
        <w:rPr>
          <w:rFonts w:asciiTheme="minorHAnsi" w:hAnsiTheme="minorHAnsi"/>
          <w:color w:val="auto"/>
        </w:rPr>
      </w:pPr>
    </w:p>
    <w:p w:rsidR="00F36A40" w:rsidRDefault="00F36A40" w:rsidP="007B69E4">
      <w:pPr>
        <w:tabs>
          <w:tab w:val="left" w:pos="0"/>
          <w:tab w:val="left" w:pos="4320"/>
        </w:tabs>
        <w:spacing w:line="240" w:lineRule="exact"/>
        <w:jc w:val="both"/>
        <w:rPr>
          <w:rFonts w:asciiTheme="minorHAnsi" w:hAnsiTheme="minorHAnsi"/>
          <w:color w:val="auto"/>
        </w:rPr>
      </w:pPr>
    </w:p>
    <w:sectPr w:rsidR="00F36A40"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2B" w:rsidRDefault="0022412B">
      <w:r>
        <w:separator/>
      </w:r>
    </w:p>
  </w:endnote>
  <w:endnote w:type="continuationSeparator" w:id="0">
    <w:p w:rsidR="0022412B" w:rsidRDefault="00224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1B" w:rsidRDefault="002D108C">
    <w:pPr>
      <w:pStyle w:val="Footer"/>
      <w:framePr w:wrap="around" w:vAnchor="text" w:hAnchor="margin" w:xAlign="center" w:y="1"/>
      <w:rPr>
        <w:rStyle w:val="PageNumber"/>
      </w:rPr>
    </w:pPr>
    <w:r>
      <w:rPr>
        <w:rStyle w:val="PageNumber"/>
      </w:rPr>
      <w:fldChar w:fldCharType="begin"/>
    </w:r>
    <w:r w:rsidR="0099631B">
      <w:rPr>
        <w:rStyle w:val="PageNumber"/>
      </w:rPr>
      <w:instrText xml:space="preserve">PAGE  </w:instrText>
    </w:r>
    <w:r>
      <w:rPr>
        <w:rStyle w:val="PageNumber"/>
      </w:rPr>
      <w:fldChar w:fldCharType="separate"/>
    </w:r>
    <w:r w:rsidR="0099631B">
      <w:rPr>
        <w:rStyle w:val="PageNumber"/>
        <w:noProof/>
      </w:rPr>
      <w:t>2</w:t>
    </w:r>
    <w:r>
      <w:rPr>
        <w:rStyle w:val="PageNumber"/>
      </w:rPr>
      <w:fldChar w:fldCharType="end"/>
    </w:r>
  </w:p>
  <w:p w:rsidR="0099631B" w:rsidRDefault="0099631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1B" w:rsidRPr="00AC713F" w:rsidRDefault="002D108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9631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45ADB">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99631B" w:rsidRPr="00AC713F" w:rsidRDefault="0099631B"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1100029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2B" w:rsidRDefault="0022412B">
      <w:r>
        <w:separator/>
      </w:r>
    </w:p>
  </w:footnote>
  <w:footnote w:type="continuationSeparator" w:id="0">
    <w:p w:rsidR="0022412B" w:rsidRDefault="00224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2514"/>
  </w:hdrShapeDefaults>
  <w:footnotePr>
    <w:numRestart w:val="eachSect"/>
    <w:footnote w:id="-1"/>
    <w:footnote w:id="0"/>
  </w:footnotePr>
  <w:endnotePr>
    <w:endnote w:id="-1"/>
    <w:endnote w:id="0"/>
  </w:endnotePr>
  <w:compat/>
  <w:rsids>
    <w:rsidRoot w:val="001C28D1"/>
    <w:rsid w:val="00003FC5"/>
    <w:rsid w:val="000059FA"/>
    <w:rsid w:val="00006F87"/>
    <w:rsid w:val="00010ABA"/>
    <w:rsid w:val="00012428"/>
    <w:rsid w:val="00013417"/>
    <w:rsid w:val="000145C2"/>
    <w:rsid w:val="0001473F"/>
    <w:rsid w:val="00014A9E"/>
    <w:rsid w:val="00014D04"/>
    <w:rsid w:val="00021361"/>
    <w:rsid w:val="00022D8A"/>
    <w:rsid w:val="00023913"/>
    <w:rsid w:val="00023D43"/>
    <w:rsid w:val="00030BC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4D5"/>
    <w:rsid w:val="00050EBB"/>
    <w:rsid w:val="00051622"/>
    <w:rsid w:val="00051ACF"/>
    <w:rsid w:val="00052234"/>
    <w:rsid w:val="00053D7C"/>
    <w:rsid w:val="000577C9"/>
    <w:rsid w:val="0006431E"/>
    <w:rsid w:val="00070881"/>
    <w:rsid w:val="00072433"/>
    <w:rsid w:val="00075702"/>
    <w:rsid w:val="000775C2"/>
    <w:rsid w:val="000806AD"/>
    <w:rsid w:val="00080CAA"/>
    <w:rsid w:val="00082482"/>
    <w:rsid w:val="0008708B"/>
    <w:rsid w:val="00091FED"/>
    <w:rsid w:val="00092619"/>
    <w:rsid w:val="00092C66"/>
    <w:rsid w:val="00094E4F"/>
    <w:rsid w:val="000A0699"/>
    <w:rsid w:val="000A23DC"/>
    <w:rsid w:val="000A2BCE"/>
    <w:rsid w:val="000A3B54"/>
    <w:rsid w:val="000A41E3"/>
    <w:rsid w:val="000A48F7"/>
    <w:rsid w:val="000A4BBA"/>
    <w:rsid w:val="000A5071"/>
    <w:rsid w:val="000B4789"/>
    <w:rsid w:val="000B4C99"/>
    <w:rsid w:val="000B7EDD"/>
    <w:rsid w:val="000C06F6"/>
    <w:rsid w:val="000C1D34"/>
    <w:rsid w:val="000C2362"/>
    <w:rsid w:val="000C3C13"/>
    <w:rsid w:val="000C53F9"/>
    <w:rsid w:val="000C5417"/>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638E"/>
    <w:rsid w:val="00107EC5"/>
    <w:rsid w:val="001103CD"/>
    <w:rsid w:val="00113EC3"/>
    <w:rsid w:val="00114F20"/>
    <w:rsid w:val="001211AF"/>
    <w:rsid w:val="001219DF"/>
    <w:rsid w:val="001231DC"/>
    <w:rsid w:val="001239FC"/>
    <w:rsid w:val="001272AE"/>
    <w:rsid w:val="001301E4"/>
    <w:rsid w:val="001315DD"/>
    <w:rsid w:val="001339A7"/>
    <w:rsid w:val="00135385"/>
    <w:rsid w:val="001364D1"/>
    <w:rsid w:val="00136DAA"/>
    <w:rsid w:val="00142008"/>
    <w:rsid w:val="00142EBA"/>
    <w:rsid w:val="00143610"/>
    <w:rsid w:val="00143B79"/>
    <w:rsid w:val="00150B8A"/>
    <w:rsid w:val="00150DCB"/>
    <w:rsid w:val="00151912"/>
    <w:rsid w:val="00151BDF"/>
    <w:rsid w:val="00153740"/>
    <w:rsid w:val="001541C5"/>
    <w:rsid w:val="00156086"/>
    <w:rsid w:val="0015623F"/>
    <w:rsid w:val="00156585"/>
    <w:rsid w:val="00156BA9"/>
    <w:rsid w:val="00160446"/>
    <w:rsid w:val="00161761"/>
    <w:rsid w:val="00166182"/>
    <w:rsid w:val="00166F72"/>
    <w:rsid w:val="00170DCF"/>
    <w:rsid w:val="00170E41"/>
    <w:rsid w:val="001745DD"/>
    <w:rsid w:val="001766E4"/>
    <w:rsid w:val="00177659"/>
    <w:rsid w:val="001777BF"/>
    <w:rsid w:val="001779E5"/>
    <w:rsid w:val="00181721"/>
    <w:rsid w:val="00182A4C"/>
    <w:rsid w:val="0018312F"/>
    <w:rsid w:val="00183F77"/>
    <w:rsid w:val="00185DA8"/>
    <w:rsid w:val="00185ECB"/>
    <w:rsid w:val="001865E0"/>
    <w:rsid w:val="00186D7F"/>
    <w:rsid w:val="001870F0"/>
    <w:rsid w:val="00187BEA"/>
    <w:rsid w:val="00190E48"/>
    <w:rsid w:val="00191A51"/>
    <w:rsid w:val="00191FC9"/>
    <w:rsid w:val="0019273F"/>
    <w:rsid w:val="00193460"/>
    <w:rsid w:val="00193814"/>
    <w:rsid w:val="00193AD5"/>
    <w:rsid w:val="00194930"/>
    <w:rsid w:val="00196587"/>
    <w:rsid w:val="001A08CD"/>
    <w:rsid w:val="001A2944"/>
    <w:rsid w:val="001A5320"/>
    <w:rsid w:val="001A5E62"/>
    <w:rsid w:val="001A7538"/>
    <w:rsid w:val="001A7D3C"/>
    <w:rsid w:val="001B0B1A"/>
    <w:rsid w:val="001B4EC2"/>
    <w:rsid w:val="001B50D1"/>
    <w:rsid w:val="001B5837"/>
    <w:rsid w:val="001B5B59"/>
    <w:rsid w:val="001B60E0"/>
    <w:rsid w:val="001B7C8C"/>
    <w:rsid w:val="001C181A"/>
    <w:rsid w:val="001C1877"/>
    <w:rsid w:val="001C2053"/>
    <w:rsid w:val="001C252F"/>
    <w:rsid w:val="001C28D1"/>
    <w:rsid w:val="001C4595"/>
    <w:rsid w:val="001C4F11"/>
    <w:rsid w:val="001C5CFC"/>
    <w:rsid w:val="001C7418"/>
    <w:rsid w:val="001D0051"/>
    <w:rsid w:val="001D0CDE"/>
    <w:rsid w:val="001D2224"/>
    <w:rsid w:val="001D2A49"/>
    <w:rsid w:val="001D4F88"/>
    <w:rsid w:val="001D68CF"/>
    <w:rsid w:val="001D6A8C"/>
    <w:rsid w:val="001D7A56"/>
    <w:rsid w:val="001E15C0"/>
    <w:rsid w:val="001E18E0"/>
    <w:rsid w:val="001E18E2"/>
    <w:rsid w:val="001E19D0"/>
    <w:rsid w:val="001E2A30"/>
    <w:rsid w:val="001F64A6"/>
    <w:rsid w:val="00200AA0"/>
    <w:rsid w:val="00202325"/>
    <w:rsid w:val="00202736"/>
    <w:rsid w:val="00203652"/>
    <w:rsid w:val="002060B6"/>
    <w:rsid w:val="002066B5"/>
    <w:rsid w:val="002141B9"/>
    <w:rsid w:val="00214CCA"/>
    <w:rsid w:val="00215ED6"/>
    <w:rsid w:val="00216049"/>
    <w:rsid w:val="00217606"/>
    <w:rsid w:val="00217BED"/>
    <w:rsid w:val="00217C09"/>
    <w:rsid w:val="002201F2"/>
    <w:rsid w:val="00220F5C"/>
    <w:rsid w:val="0022412B"/>
    <w:rsid w:val="00225196"/>
    <w:rsid w:val="002257C7"/>
    <w:rsid w:val="00225CB4"/>
    <w:rsid w:val="0023049F"/>
    <w:rsid w:val="002316F6"/>
    <w:rsid w:val="00232C9B"/>
    <w:rsid w:val="00232F09"/>
    <w:rsid w:val="002335D5"/>
    <w:rsid w:val="002338CA"/>
    <w:rsid w:val="00233FE5"/>
    <w:rsid w:val="00234B3B"/>
    <w:rsid w:val="002362EE"/>
    <w:rsid w:val="0024174E"/>
    <w:rsid w:val="0024227D"/>
    <w:rsid w:val="00242D14"/>
    <w:rsid w:val="00246218"/>
    <w:rsid w:val="00246860"/>
    <w:rsid w:val="00246DFF"/>
    <w:rsid w:val="00246E89"/>
    <w:rsid w:val="0025183C"/>
    <w:rsid w:val="00251E3D"/>
    <w:rsid w:val="002528EC"/>
    <w:rsid w:val="00255049"/>
    <w:rsid w:val="00257DE5"/>
    <w:rsid w:val="00260531"/>
    <w:rsid w:val="0026318D"/>
    <w:rsid w:val="00270864"/>
    <w:rsid w:val="002712F7"/>
    <w:rsid w:val="0027159C"/>
    <w:rsid w:val="00272675"/>
    <w:rsid w:val="00274549"/>
    <w:rsid w:val="00274E46"/>
    <w:rsid w:val="00275183"/>
    <w:rsid w:val="00276B97"/>
    <w:rsid w:val="00276C86"/>
    <w:rsid w:val="002810A4"/>
    <w:rsid w:val="00284A26"/>
    <w:rsid w:val="00287006"/>
    <w:rsid w:val="00290645"/>
    <w:rsid w:val="00292D11"/>
    <w:rsid w:val="00294437"/>
    <w:rsid w:val="00296F5A"/>
    <w:rsid w:val="002A3237"/>
    <w:rsid w:val="002A58B7"/>
    <w:rsid w:val="002A685E"/>
    <w:rsid w:val="002A72C7"/>
    <w:rsid w:val="002B03B2"/>
    <w:rsid w:val="002B0749"/>
    <w:rsid w:val="002B193D"/>
    <w:rsid w:val="002B2645"/>
    <w:rsid w:val="002B543C"/>
    <w:rsid w:val="002B5E14"/>
    <w:rsid w:val="002B6FA0"/>
    <w:rsid w:val="002C5F10"/>
    <w:rsid w:val="002C6E5B"/>
    <w:rsid w:val="002D108C"/>
    <w:rsid w:val="002D18B4"/>
    <w:rsid w:val="002D231A"/>
    <w:rsid w:val="002D25BC"/>
    <w:rsid w:val="002E0E4D"/>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447D"/>
    <w:rsid w:val="002F5265"/>
    <w:rsid w:val="002F7F81"/>
    <w:rsid w:val="00300A36"/>
    <w:rsid w:val="003051C7"/>
    <w:rsid w:val="0030678B"/>
    <w:rsid w:val="00310CD7"/>
    <w:rsid w:val="00316DDF"/>
    <w:rsid w:val="0031733C"/>
    <w:rsid w:val="00320E2E"/>
    <w:rsid w:val="0032136A"/>
    <w:rsid w:val="00323E70"/>
    <w:rsid w:val="00325BA2"/>
    <w:rsid w:val="00326F7F"/>
    <w:rsid w:val="003320E8"/>
    <w:rsid w:val="003326A6"/>
    <w:rsid w:val="0033555E"/>
    <w:rsid w:val="00336805"/>
    <w:rsid w:val="00337351"/>
    <w:rsid w:val="00341A54"/>
    <w:rsid w:val="003434C6"/>
    <w:rsid w:val="00343F12"/>
    <w:rsid w:val="00345ADB"/>
    <w:rsid w:val="0034669F"/>
    <w:rsid w:val="00351498"/>
    <w:rsid w:val="003523EB"/>
    <w:rsid w:val="00352A76"/>
    <w:rsid w:val="00352B22"/>
    <w:rsid w:val="00354547"/>
    <w:rsid w:val="003567DE"/>
    <w:rsid w:val="003574F3"/>
    <w:rsid w:val="0036319E"/>
    <w:rsid w:val="003632A4"/>
    <w:rsid w:val="00363362"/>
    <w:rsid w:val="0036361A"/>
    <w:rsid w:val="00367D4F"/>
    <w:rsid w:val="00370743"/>
    <w:rsid w:val="00370EF5"/>
    <w:rsid w:val="0037135B"/>
    <w:rsid w:val="00372251"/>
    <w:rsid w:val="00372CA1"/>
    <w:rsid w:val="0037520D"/>
    <w:rsid w:val="00375809"/>
    <w:rsid w:val="0037628C"/>
    <w:rsid w:val="00376B81"/>
    <w:rsid w:val="00377BD2"/>
    <w:rsid w:val="00377FEC"/>
    <w:rsid w:val="0038110D"/>
    <w:rsid w:val="003821E1"/>
    <w:rsid w:val="00384866"/>
    <w:rsid w:val="0038532B"/>
    <w:rsid w:val="003857D4"/>
    <w:rsid w:val="00385D6F"/>
    <w:rsid w:val="00387095"/>
    <w:rsid w:val="00390092"/>
    <w:rsid w:val="0039040F"/>
    <w:rsid w:val="00393651"/>
    <w:rsid w:val="00395E12"/>
    <w:rsid w:val="00397DB7"/>
    <w:rsid w:val="003A27B2"/>
    <w:rsid w:val="003A40B4"/>
    <w:rsid w:val="003A41BA"/>
    <w:rsid w:val="003A6A99"/>
    <w:rsid w:val="003A7FF8"/>
    <w:rsid w:val="003B17AC"/>
    <w:rsid w:val="003B227A"/>
    <w:rsid w:val="003B3E56"/>
    <w:rsid w:val="003B5854"/>
    <w:rsid w:val="003B6764"/>
    <w:rsid w:val="003C3833"/>
    <w:rsid w:val="003C47C7"/>
    <w:rsid w:val="003C6068"/>
    <w:rsid w:val="003D07B9"/>
    <w:rsid w:val="003D2BA3"/>
    <w:rsid w:val="003D3C22"/>
    <w:rsid w:val="003D3C7A"/>
    <w:rsid w:val="003D546B"/>
    <w:rsid w:val="003D670B"/>
    <w:rsid w:val="003D7089"/>
    <w:rsid w:val="003D7DDB"/>
    <w:rsid w:val="003E01A9"/>
    <w:rsid w:val="003E02C7"/>
    <w:rsid w:val="003E0543"/>
    <w:rsid w:val="003E0B5A"/>
    <w:rsid w:val="003E1BEA"/>
    <w:rsid w:val="003E31E3"/>
    <w:rsid w:val="003E46D1"/>
    <w:rsid w:val="003F3A2B"/>
    <w:rsid w:val="003F58B0"/>
    <w:rsid w:val="003F70E8"/>
    <w:rsid w:val="004007E9"/>
    <w:rsid w:val="00401825"/>
    <w:rsid w:val="00401BBC"/>
    <w:rsid w:val="00403BFB"/>
    <w:rsid w:val="00404B45"/>
    <w:rsid w:val="00406CC5"/>
    <w:rsid w:val="004074A4"/>
    <w:rsid w:val="004101B2"/>
    <w:rsid w:val="004123D7"/>
    <w:rsid w:val="00412658"/>
    <w:rsid w:val="00413FFF"/>
    <w:rsid w:val="00414150"/>
    <w:rsid w:val="00414A6A"/>
    <w:rsid w:val="004172DB"/>
    <w:rsid w:val="004205D1"/>
    <w:rsid w:val="00421485"/>
    <w:rsid w:val="00422B75"/>
    <w:rsid w:val="004272CC"/>
    <w:rsid w:val="00431241"/>
    <w:rsid w:val="00433F36"/>
    <w:rsid w:val="0043503A"/>
    <w:rsid w:val="00435234"/>
    <w:rsid w:val="00435F50"/>
    <w:rsid w:val="0044384F"/>
    <w:rsid w:val="00444209"/>
    <w:rsid w:val="00444F80"/>
    <w:rsid w:val="00446018"/>
    <w:rsid w:val="00446DD8"/>
    <w:rsid w:val="004512BD"/>
    <w:rsid w:val="004543BC"/>
    <w:rsid w:val="00454D1E"/>
    <w:rsid w:val="0045645D"/>
    <w:rsid w:val="004574C6"/>
    <w:rsid w:val="00457BCF"/>
    <w:rsid w:val="00457DCE"/>
    <w:rsid w:val="00460E3F"/>
    <w:rsid w:val="00463720"/>
    <w:rsid w:val="004637AB"/>
    <w:rsid w:val="00464F33"/>
    <w:rsid w:val="00466747"/>
    <w:rsid w:val="00466CED"/>
    <w:rsid w:val="00467592"/>
    <w:rsid w:val="00467690"/>
    <w:rsid w:val="004718E7"/>
    <w:rsid w:val="004720E0"/>
    <w:rsid w:val="00472535"/>
    <w:rsid w:val="004732FC"/>
    <w:rsid w:val="00473807"/>
    <w:rsid w:val="004761CC"/>
    <w:rsid w:val="00477FCD"/>
    <w:rsid w:val="00480D4A"/>
    <w:rsid w:val="00481DA1"/>
    <w:rsid w:val="00483B55"/>
    <w:rsid w:val="004854FE"/>
    <w:rsid w:val="004870FC"/>
    <w:rsid w:val="00487F79"/>
    <w:rsid w:val="0049255F"/>
    <w:rsid w:val="0049445D"/>
    <w:rsid w:val="00495350"/>
    <w:rsid w:val="00497156"/>
    <w:rsid w:val="004975AD"/>
    <w:rsid w:val="004A13DE"/>
    <w:rsid w:val="004A24D2"/>
    <w:rsid w:val="004A2A00"/>
    <w:rsid w:val="004A3214"/>
    <w:rsid w:val="004A3BD0"/>
    <w:rsid w:val="004A4136"/>
    <w:rsid w:val="004A417B"/>
    <w:rsid w:val="004B03F3"/>
    <w:rsid w:val="004B2536"/>
    <w:rsid w:val="004B450D"/>
    <w:rsid w:val="004B6AF3"/>
    <w:rsid w:val="004B715E"/>
    <w:rsid w:val="004B7169"/>
    <w:rsid w:val="004B79C9"/>
    <w:rsid w:val="004C5E33"/>
    <w:rsid w:val="004C6CDA"/>
    <w:rsid w:val="004D044E"/>
    <w:rsid w:val="004D10D4"/>
    <w:rsid w:val="004D16BD"/>
    <w:rsid w:val="004D2AAB"/>
    <w:rsid w:val="004D2F3E"/>
    <w:rsid w:val="004D3294"/>
    <w:rsid w:val="004D6F2B"/>
    <w:rsid w:val="004E0248"/>
    <w:rsid w:val="004E21A3"/>
    <w:rsid w:val="004E32EA"/>
    <w:rsid w:val="004E456C"/>
    <w:rsid w:val="004E6866"/>
    <w:rsid w:val="004F0A67"/>
    <w:rsid w:val="004F3222"/>
    <w:rsid w:val="004F3BFA"/>
    <w:rsid w:val="004F7196"/>
    <w:rsid w:val="004F7347"/>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2C9A"/>
    <w:rsid w:val="005436C2"/>
    <w:rsid w:val="005442D4"/>
    <w:rsid w:val="0054586A"/>
    <w:rsid w:val="0054631F"/>
    <w:rsid w:val="005519AF"/>
    <w:rsid w:val="0055288D"/>
    <w:rsid w:val="00555259"/>
    <w:rsid w:val="00560D57"/>
    <w:rsid w:val="005614C7"/>
    <w:rsid w:val="00562A94"/>
    <w:rsid w:val="00565DF4"/>
    <w:rsid w:val="005709F7"/>
    <w:rsid w:val="005710A9"/>
    <w:rsid w:val="00571C82"/>
    <w:rsid w:val="00571D1B"/>
    <w:rsid w:val="00571FCB"/>
    <w:rsid w:val="00572ECE"/>
    <w:rsid w:val="00573701"/>
    <w:rsid w:val="005818AD"/>
    <w:rsid w:val="00581AEE"/>
    <w:rsid w:val="00592460"/>
    <w:rsid w:val="00592884"/>
    <w:rsid w:val="00593043"/>
    <w:rsid w:val="00595BF0"/>
    <w:rsid w:val="005A1846"/>
    <w:rsid w:val="005A258C"/>
    <w:rsid w:val="005A3560"/>
    <w:rsid w:val="005A455D"/>
    <w:rsid w:val="005A4E82"/>
    <w:rsid w:val="005A6C99"/>
    <w:rsid w:val="005A7D5D"/>
    <w:rsid w:val="005B011A"/>
    <w:rsid w:val="005B1D8F"/>
    <w:rsid w:val="005B1E94"/>
    <w:rsid w:val="005B599A"/>
    <w:rsid w:val="005B5B3D"/>
    <w:rsid w:val="005C16F3"/>
    <w:rsid w:val="005C3758"/>
    <w:rsid w:val="005C6313"/>
    <w:rsid w:val="005D0C57"/>
    <w:rsid w:val="005D1075"/>
    <w:rsid w:val="005D157C"/>
    <w:rsid w:val="005D6F38"/>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11D0"/>
    <w:rsid w:val="00624D0C"/>
    <w:rsid w:val="006259D6"/>
    <w:rsid w:val="006307BA"/>
    <w:rsid w:val="006315BA"/>
    <w:rsid w:val="006336A2"/>
    <w:rsid w:val="00634251"/>
    <w:rsid w:val="00634C4A"/>
    <w:rsid w:val="0063532E"/>
    <w:rsid w:val="00635BFA"/>
    <w:rsid w:val="006360B4"/>
    <w:rsid w:val="00637BDC"/>
    <w:rsid w:val="006418C9"/>
    <w:rsid w:val="00642BD6"/>
    <w:rsid w:val="00644E47"/>
    <w:rsid w:val="00645046"/>
    <w:rsid w:val="0064527A"/>
    <w:rsid w:val="00645EA2"/>
    <w:rsid w:val="00652D54"/>
    <w:rsid w:val="00656218"/>
    <w:rsid w:val="006573F2"/>
    <w:rsid w:val="006620D9"/>
    <w:rsid w:val="006626EF"/>
    <w:rsid w:val="00662781"/>
    <w:rsid w:val="00662F08"/>
    <w:rsid w:val="00663589"/>
    <w:rsid w:val="00664A67"/>
    <w:rsid w:val="0066528B"/>
    <w:rsid w:val="00667386"/>
    <w:rsid w:val="006708E3"/>
    <w:rsid w:val="00670DDC"/>
    <w:rsid w:val="00671EB4"/>
    <w:rsid w:val="0067443B"/>
    <w:rsid w:val="00684713"/>
    <w:rsid w:val="00684BBB"/>
    <w:rsid w:val="00684E2B"/>
    <w:rsid w:val="00690FDA"/>
    <w:rsid w:val="00691E61"/>
    <w:rsid w:val="00693C5E"/>
    <w:rsid w:val="00694EEA"/>
    <w:rsid w:val="006955B4"/>
    <w:rsid w:val="00696476"/>
    <w:rsid w:val="006A0F46"/>
    <w:rsid w:val="006A0FC4"/>
    <w:rsid w:val="006A10FA"/>
    <w:rsid w:val="006A40E6"/>
    <w:rsid w:val="006A5A7B"/>
    <w:rsid w:val="006A5C07"/>
    <w:rsid w:val="006A69A7"/>
    <w:rsid w:val="006A7035"/>
    <w:rsid w:val="006A75FA"/>
    <w:rsid w:val="006B07D5"/>
    <w:rsid w:val="006B1309"/>
    <w:rsid w:val="006B3923"/>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6CBF"/>
    <w:rsid w:val="006D7CE5"/>
    <w:rsid w:val="006E06D1"/>
    <w:rsid w:val="006E127E"/>
    <w:rsid w:val="006E1313"/>
    <w:rsid w:val="006E2DC8"/>
    <w:rsid w:val="006E4134"/>
    <w:rsid w:val="006E7356"/>
    <w:rsid w:val="006E77C8"/>
    <w:rsid w:val="006F13A9"/>
    <w:rsid w:val="006F149D"/>
    <w:rsid w:val="006F1A46"/>
    <w:rsid w:val="006F4C47"/>
    <w:rsid w:val="006F5A4E"/>
    <w:rsid w:val="00703B6C"/>
    <w:rsid w:val="007059E9"/>
    <w:rsid w:val="00705C40"/>
    <w:rsid w:val="00706482"/>
    <w:rsid w:val="00706BEF"/>
    <w:rsid w:val="007116BC"/>
    <w:rsid w:val="00712EE2"/>
    <w:rsid w:val="0071308A"/>
    <w:rsid w:val="007149F5"/>
    <w:rsid w:val="007165CE"/>
    <w:rsid w:val="00720968"/>
    <w:rsid w:val="00721D12"/>
    <w:rsid w:val="00721F8B"/>
    <w:rsid w:val="007237CE"/>
    <w:rsid w:val="00724688"/>
    <w:rsid w:val="007259AA"/>
    <w:rsid w:val="007260FF"/>
    <w:rsid w:val="0073062D"/>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6C87"/>
    <w:rsid w:val="00767004"/>
    <w:rsid w:val="00772087"/>
    <w:rsid w:val="007726F9"/>
    <w:rsid w:val="007752E4"/>
    <w:rsid w:val="00775D55"/>
    <w:rsid w:val="007810A7"/>
    <w:rsid w:val="00781BD4"/>
    <w:rsid w:val="0078438E"/>
    <w:rsid w:val="00784832"/>
    <w:rsid w:val="00785D77"/>
    <w:rsid w:val="00786111"/>
    <w:rsid w:val="0079000E"/>
    <w:rsid w:val="00790CAD"/>
    <w:rsid w:val="00791107"/>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3954"/>
    <w:rsid w:val="007B5C5C"/>
    <w:rsid w:val="007B633E"/>
    <w:rsid w:val="007B69E4"/>
    <w:rsid w:val="007B7B37"/>
    <w:rsid w:val="007B7C41"/>
    <w:rsid w:val="007C1384"/>
    <w:rsid w:val="007C1801"/>
    <w:rsid w:val="007C1E67"/>
    <w:rsid w:val="007C3E3D"/>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FBB"/>
    <w:rsid w:val="007E55BF"/>
    <w:rsid w:val="007E6D52"/>
    <w:rsid w:val="007E71B1"/>
    <w:rsid w:val="007E7B4E"/>
    <w:rsid w:val="007F0A9A"/>
    <w:rsid w:val="007F0CE2"/>
    <w:rsid w:val="007F0EFF"/>
    <w:rsid w:val="007F114B"/>
    <w:rsid w:val="007F1375"/>
    <w:rsid w:val="008014A7"/>
    <w:rsid w:val="00803850"/>
    <w:rsid w:val="00804385"/>
    <w:rsid w:val="008057FE"/>
    <w:rsid w:val="00805AFD"/>
    <w:rsid w:val="00806AC2"/>
    <w:rsid w:val="008078D8"/>
    <w:rsid w:val="008105A1"/>
    <w:rsid w:val="00811D5B"/>
    <w:rsid w:val="008144BF"/>
    <w:rsid w:val="00817154"/>
    <w:rsid w:val="00817713"/>
    <w:rsid w:val="008206CD"/>
    <w:rsid w:val="00820855"/>
    <w:rsid w:val="008220F1"/>
    <w:rsid w:val="0082340B"/>
    <w:rsid w:val="00827DB6"/>
    <w:rsid w:val="00830153"/>
    <w:rsid w:val="008304B2"/>
    <w:rsid w:val="00830999"/>
    <w:rsid w:val="00830D5E"/>
    <w:rsid w:val="00830F69"/>
    <w:rsid w:val="00833418"/>
    <w:rsid w:val="00834458"/>
    <w:rsid w:val="00835841"/>
    <w:rsid w:val="00837465"/>
    <w:rsid w:val="00841243"/>
    <w:rsid w:val="00841457"/>
    <w:rsid w:val="0084374E"/>
    <w:rsid w:val="00843BEA"/>
    <w:rsid w:val="00844842"/>
    <w:rsid w:val="00844DD0"/>
    <w:rsid w:val="00847684"/>
    <w:rsid w:val="00847CC6"/>
    <w:rsid w:val="0085089F"/>
    <w:rsid w:val="0085206E"/>
    <w:rsid w:val="008521AC"/>
    <w:rsid w:val="00852AD4"/>
    <w:rsid w:val="00852BA8"/>
    <w:rsid w:val="00853718"/>
    <w:rsid w:val="008541EF"/>
    <w:rsid w:val="00856AC7"/>
    <w:rsid w:val="00856FA4"/>
    <w:rsid w:val="00857A25"/>
    <w:rsid w:val="00857BB2"/>
    <w:rsid w:val="008604D9"/>
    <w:rsid w:val="0086162B"/>
    <w:rsid w:val="00861D5C"/>
    <w:rsid w:val="00864854"/>
    <w:rsid w:val="00865207"/>
    <w:rsid w:val="008656A7"/>
    <w:rsid w:val="00870AB5"/>
    <w:rsid w:val="00871262"/>
    <w:rsid w:val="00871D4E"/>
    <w:rsid w:val="00871E7B"/>
    <w:rsid w:val="00872D93"/>
    <w:rsid w:val="00873AF1"/>
    <w:rsid w:val="00875B51"/>
    <w:rsid w:val="00875F2D"/>
    <w:rsid w:val="008764DC"/>
    <w:rsid w:val="00877D0B"/>
    <w:rsid w:val="00880885"/>
    <w:rsid w:val="00880F8F"/>
    <w:rsid w:val="00882CC2"/>
    <w:rsid w:val="00883930"/>
    <w:rsid w:val="00884A85"/>
    <w:rsid w:val="00885447"/>
    <w:rsid w:val="00894A2D"/>
    <w:rsid w:val="00896535"/>
    <w:rsid w:val="00896683"/>
    <w:rsid w:val="00897589"/>
    <w:rsid w:val="008979F2"/>
    <w:rsid w:val="008A439D"/>
    <w:rsid w:val="008A63A9"/>
    <w:rsid w:val="008A6878"/>
    <w:rsid w:val="008A7F7E"/>
    <w:rsid w:val="008B04DB"/>
    <w:rsid w:val="008B1737"/>
    <w:rsid w:val="008B27FD"/>
    <w:rsid w:val="008B3AF2"/>
    <w:rsid w:val="008B515D"/>
    <w:rsid w:val="008B5D31"/>
    <w:rsid w:val="008B6705"/>
    <w:rsid w:val="008B7E79"/>
    <w:rsid w:val="008C08CC"/>
    <w:rsid w:val="008C22F3"/>
    <w:rsid w:val="008D6E8E"/>
    <w:rsid w:val="008D795D"/>
    <w:rsid w:val="008D7B07"/>
    <w:rsid w:val="008E1E94"/>
    <w:rsid w:val="008E2414"/>
    <w:rsid w:val="008E281F"/>
    <w:rsid w:val="008E2D99"/>
    <w:rsid w:val="008E4A60"/>
    <w:rsid w:val="008E744D"/>
    <w:rsid w:val="008F1E08"/>
    <w:rsid w:val="00900D8F"/>
    <w:rsid w:val="00900FC9"/>
    <w:rsid w:val="009014E3"/>
    <w:rsid w:val="00901574"/>
    <w:rsid w:val="009026E8"/>
    <w:rsid w:val="00903F39"/>
    <w:rsid w:val="009051C8"/>
    <w:rsid w:val="009053FC"/>
    <w:rsid w:val="00906EB7"/>
    <w:rsid w:val="009102BF"/>
    <w:rsid w:val="009115F2"/>
    <w:rsid w:val="00914ADB"/>
    <w:rsid w:val="00920882"/>
    <w:rsid w:val="00922C3A"/>
    <w:rsid w:val="00923B25"/>
    <w:rsid w:val="0092402E"/>
    <w:rsid w:val="009259BA"/>
    <w:rsid w:val="00926FCB"/>
    <w:rsid w:val="0092702F"/>
    <w:rsid w:val="0092756C"/>
    <w:rsid w:val="0093311A"/>
    <w:rsid w:val="00942645"/>
    <w:rsid w:val="00942ABB"/>
    <w:rsid w:val="009472CB"/>
    <w:rsid w:val="00950A3A"/>
    <w:rsid w:val="0095340A"/>
    <w:rsid w:val="00954581"/>
    <w:rsid w:val="0095466C"/>
    <w:rsid w:val="009547BD"/>
    <w:rsid w:val="00954E5B"/>
    <w:rsid w:val="009576BC"/>
    <w:rsid w:val="00960357"/>
    <w:rsid w:val="0096168C"/>
    <w:rsid w:val="00961840"/>
    <w:rsid w:val="00962F2D"/>
    <w:rsid w:val="009672CD"/>
    <w:rsid w:val="00972996"/>
    <w:rsid w:val="009732B8"/>
    <w:rsid w:val="0097565F"/>
    <w:rsid w:val="00975C72"/>
    <w:rsid w:val="00976869"/>
    <w:rsid w:val="00976CE2"/>
    <w:rsid w:val="00977740"/>
    <w:rsid w:val="00977CB4"/>
    <w:rsid w:val="009809B8"/>
    <w:rsid w:val="0098222D"/>
    <w:rsid w:val="00985099"/>
    <w:rsid w:val="0099421F"/>
    <w:rsid w:val="0099631B"/>
    <w:rsid w:val="009A0351"/>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ADE"/>
    <w:rsid w:val="009E09D0"/>
    <w:rsid w:val="009E1283"/>
    <w:rsid w:val="009E2E84"/>
    <w:rsid w:val="009E3A7F"/>
    <w:rsid w:val="009E57B1"/>
    <w:rsid w:val="009E6379"/>
    <w:rsid w:val="009E7D7D"/>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387"/>
    <w:rsid w:val="00A414A9"/>
    <w:rsid w:val="00A44CCA"/>
    <w:rsid w:val="00A44D75"/>
    <w:rsid w:val="00A46FCF"/>
    <w:rsid w:val="00A47CF1"/>
    <w:rsid w:val="00A47EC4"/>
    <w:rsid w:val="00A50418"/>
    <w:rsid w:val="00A50FB2"/>
    <w:rsid w:val="00A54677"/>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3BEA"/>
    <w:rsid w:val="00A7411D"/>
    <w:rsid w:val="00A76094"/>
    <w:rsid w:val="00A768E2"/>
    <w:rsid w:val="00A82C52"/>
    <w:rsid w:val="00A86CB6"/>
    <w:rsid w:val="00A875E7"/>
    <w:rsid w:val="00A90D55"/>
    <w:rsid w:val="00A93221"/>
    <w:rsid w:val="00A944D8"/>
    <w:rsid w:val="00A959E7"/>
    <w:rsid w:val="00A95BBA"/>
    <w:rsid w:val="00A961EE"/>
    <w:rsid w:val="00A97E58"/>
    <w:rsid w:val="00AA04B3"/>
    <w:rsid w:val="00AA1253"/>
    <w:rsid w:val="00AA28EF"/>
    <w:rsid w:val="00AA493E"/>
    <w:rsid w:val="00AA5449"/>
    <w:rsid w:val="00AA6F47"/>
    <w:rsid w:val="00AA73AF"/>
    <w:rsid w:val="00AB0F0A"/>
    <w:rsid w:val="00AB1754"/>
    <w:rsid w:val="00AB27DD"/>
    <w:rsid w:val="00AB2E38"/>
    <w:rsid w:val="00AB5FE8"/>
    <w:rsid w:val="00AC289E"/>
    <w:rsid w:val="00AC439D"/>
    <w:rsid w:val="00AC5B2F"/>
    <w:rsid w:val="00AC713F"/>
    <w:rsid w:val="00AD067E"/>
    <w:rsid w:val="00AD1CDD"/>
    <w:rsid w:val="00AD2801"/>
    <w:rsid w:val="00AD384C"/>
    <w:rsid w:val="00AD41E9"/>
    <w:rsid w:val="00AD6870"/>
    <w:rsid w:val="00AD68C5"/>
    <w:rsid w:val="00AE1273"/>
    <w:rsid w:val="00AE296F"/>
    <w:rsid w:val="00AE2D29"/>
    <w:rsid w:val="00AE4624"/>
    <w:rsid w:val="00AE5E14"/>
    <w:rsid w:val="00AE6115"/>
    <w:rsid w:val="00AE625B"/>
    <w:rsid w:val="00AF1668"/>
    <w:rsid w:val="00AF39FF"/>
    <w:rsid w:val="00AF4FA5"/>
    <w:rsid w:val="00B02E28"/>
    <w:rsid w:val="00B02EB7"/>
    <w:rsid w:val="00B0436B"/>
    <w:rsid w:val="00B04D79"/>
    <w:rsid w:val="00B07955"/>
    <w:rsid w:val="00B14FAA"/>
    <w:rsid w:val="00B15D30"/>
    <w:rsid w:val="00B169EF"/>
    <w:rsid w:val="00B20624"/>
    <w:rsid w:val="00B23436"/>
    <w:rsid w:val="00B2625D"/>
    <w:rsid w:val="00B26354"/>
    <w:rsid w:val="00B26CA0"/>
    <w:rsid w:val="00B30D88"/>
    <w:rsid w:val="00B32179"/>
    <w:rsid w:val="00B33008"/>
    <w:rsid w:val="00B331A9"/>
    <w:rsid w:val="00B3333A"/>
    <w:rsid w:val="00B3449A"/>
    <w:rsid w:val="00B36569"/>
    <w:rsid w:val="00B40A05"/>
    <w:rsid w:val="00B40A3E"/>
    <w:rsid w:val="00B427E4"/>
    <w:rsid w:val="00B50227"/>
    <w:rsid w:val="00B50510"/>
    <w:rsid w:val="00B522CD"/>
    <w:rsid w:val="00B55143"/>
    <w:rsid w:val="00B55917"/>
    <w:rsid w:val="00B561D2"/>
    <w:rsid w:val="00B643A6"/>
    <w:rsid w:val="00B64DD6"/>
    <w:rsid w:val="00B64F33"/>
    <w:rsid w:val="00B6710C"/>
    <w:rsid w:val="00B70FAA"/>
    <w:rsid w:val="00B71147"/>
    <w:rsid w:val="00B72076"/>
    <w:rsid w:val="00B72303"/>
    <w:rsid w:val="00B72AC5"/>
    <w:rsid w:val="00B737B4"/>
    <w:rsid w:val="00B81554"/>
    <w:rsid w:val="00B8188C"/>
    <w:rsid w:val="00B82277"/>
    <w:rsid w:val="00B91676"/>
    <w:rsid w:val="00B92593"/>
    <w:rsid w:val="00B92C7F"/>
    <w:rsid w:val="00B95833"/>
    <w:rsid w:val="00B95A57"/>
    <w:rsid w:val="00B95CBA"/>
    <w:rsid w:val="00B96072"/>
    <w:rsid w:val="00B96443"/>
    <w:rsid w:val="00BA1824"/>
    <w:rsid w:val="00BA2D98"/>
    <w:rsid w:val="00BA30D1"/>
    <w:rsid w:val="00BA4609"/>
    <w:rsid w:val="00BA5BE2"/>
    <w:rsid w:val="00BA7F46"/>
    <w:rsid w:val="00BB0A0A"/>
    <w:rsid w:val="00BB1E5C"/>
    <w:rsid w:val="00BB416B"/>
    <w:rsid w:val="00BB4323"/>
    <w:rsid w:val="00BB45B5"/>
    <w:rsid w:val="00BB4617"/>
    <w:rsid w:val="00BB6064"/>
    <w:rsid w:val="00BC09D1"/>
    <w:rsid w:val="00BC1CF3"/>
    <w:rsid w:val="00BC3538"/>
    <w:rsid w:val="00BC7F82"/>
    <w:rsid w:val="00BD0019"/>
    <w:rsid w:val="00BD40AB"/>
    <w:rsid w:val="00BD6297"/>
    <w:rsid w:val="00BD6806"/>
    <w:rsid w:val="00BD7433"/>
    <w:rsid w:val="00BD7831"/>
    <w:rsid w:val="00BD7C10"/>
    <w:rsid w:val="00BE046F"/>
    <w:rsid w:val="00BE0697"/>
    <w:rsid w:val="00BE0DEB"/>
    <w:rsid w:val="00BE2FC1"/>
    <w:rsid w:val="00BE6365"/>
    <w:rsid w:val="00BE7789"/>
    <w:rsid w:val="00BF0B7F"/>
    <w:rsid w:val="00BF4720"/>
    <w:rsid w:val="00BF7B63"/>
    <w:rsid w:val="00C038EC"/>
    <w:rsid w:val="00C038ED"/>
    <w:rsid w:val="00C05C6D"/>
    <w:rsid w:val="00C072D0"/>
    <w:rsid w:val="00C07ED0"/>
    <w:rsid w:val="00C1122B"/>
    <w:rsid w:val="00C1278A"/>
    <w:rsid w:val="00C13B34"/>
    <w:rsid w:val="00C13F26"/>
    <w:rsid w:val="00C16E9F"/>
    <w:rsid w:val="00C1713D"/>
    <w:rsid w:val="00C177F1"/>
    <w:rsid w:val="00C218D9"/>
    <w:rsid w:val="00C218DB"/>
    <w:rsid w:val="00C22F3A"/>
    <w:rsid w:val="00C2520E"/>
    <w:rsid w:val="00C25978"/>
    <w:rsid w:val="00C261C6"/>
    <w:rsid w:val="00C26E7C"/>
    <w:rsid w:val="00C30A97"/>
    <w:rsid w:val="00C31DDC"/>
    <w:rsid w:val="00C34326"/>
    <w:rsid w:val="00C34D7F"/>
    <w:rsid w:val="00C36201"/>
    <w:rsid w:val="00C368E8"/>
    <w:rsid w:val="00C36C3D"/>
    <w:rsid w:val="00C372C7"/>
    <w:rsid w:val="00C41E47"/>
    <w:rsid w:val="00C42443"/>
    <w:rsid w:val="00C42CBA"/>
    <w:rsid w:val="00C45E3F"/>
    <w:rsid w:val="00C5019E"/>
    <w:rsid w:val="00C5377C"/>
    <w:rsid w:val="00C53E8A"/>
    <w:rsid w:val="00C54DF3"/>
    <w:rsid w:val="00C55918"/>
    <w:rsid w:val="00C560A7"/>
    <w:rsid w:val="00C56FC8"/>
    <w:rsid w:val="00C60F23"/>
    <w:rsid w:val="00C62EB2"/>
    <w:rsid w:val="00C71BEC"/>
    <w:rsid w:val="00C74D3A"/>
    <w:rsid w:val="00C80511"/>
    <w:rsid w:val="00C82627"/>
    <w:rsid w:val="00C826F5"/>
    <w:rsid w:val="00C827F7"/>
    <w:rsid w:val="00C83740"/>
    <w:rsid w:val="00C84AD1"/>
    <w:rsid w:val="00C85579"/>
    <w:rsid w:val="00C863E5"/>
    <w:rsid w:val="00C87EFD"/>
    <w:rsid w:val="00C931FC"/>
    <w:rsid w:val="00C932C5"/>
    <w:rsid w:val="00C94F24"/>
    <w:rsid w:val="00C9650E"/>
    <w:rsid w:val="00C971DB"/>
    <w:rsid w:val="00CA068D"/>
    <w:rsid w:val="00CA0A57"/>
    <w:rsid w:val="00CA1228"/>
    <w:rsid w:val="00CA282D"/>
    <w:rsid w:val="00CA4670"/>
    <w:rsid w:val="00CA6B1A"/>
    <w:rsid w:val="00CA7DE5"/>
    <w:rsid w:val="00CB20DC"/>
    <w:rsid w:val="00CB23DC"/>
    <w:rsid w:val="00CB2487"/>
    <w:rsid w:val="00CB28E2"/>
    <w:rsid w:val="00CB7A3E"/>
    <w:rsid w:val="00CB7FF7"/>
    <w:rsid w:val="00CC0D0E"/>
    <w:rsid w:val="00CC19B3"/>
    <w:rsid w:val="00CC2044"/>
    <w:rsid w:val="00CC39D2"/>
    <w:rsid w:val="00CC645D"/>
    <w:rsid w:val="00CC69EC"/>
    <w:rsid w:val="00CD15BE"/>
    <w:rsid w:val="00CD1EF2"/>
    <w:rsid w:val="00CD32BD"/>
    <w:rsid w:val="00CD34C7"/>
    <w:rsid w:val="00CD37E7"/>
    <w:rsid w:val="00CD501E"/>
    <w:rsid w:val="00CD563D"/>
    <w:rsid w:val="00CD5653"/>
    <w:rsid w:val="00CD5E6D"/>
    <w:rsid w:val="00CD63C8"/>
    <w:rsid w:val="00CF158D"/>
    <w:rsid w:val="00CF3C31"/>
    <w:rsid w:val="00CF4394"/>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AC0"/>
    <w:rsid w:val="00D219B1"/>
    <w:rsid w:val="00D223E6"/>
    <w:rsid w:val="00D2321B"/>
    <w:rsid w:val="00D23DE4"/>
    <w:rsid w:val="00D26873"/>
    <w:rsid w:val="00D31683"/>
    <w:rsid w:val="00D336C8"/>
    <w:rsid w:val="00D339E8"/>
    <w:rsid w:val="00D3662E"/>
    <w:rsid w:val="00D37E57"/>
    <w:rsid w:val="00D40B1F"/>
    <w:rsid w:val="00D40D75"/>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51A3"/>
    <w:rsid w:val="00D9706F"/>
    <w:rsid w:val="00D972D4"/>
    <w:rsid w:val="00DA18F0"/>
    <w:rsid w:val="00DA195B"/>
    <w:rsid w:val="00DA6B55"/>
    <w:rsid w:val="00DB0015"/>
    <w:rsid w:val="00DB2AAD"/>
    <w:rsid w:val="00DB2D50"/>
    <w:rsid w:val="00DB2DC6"/>
    <w:rsid w:val="00DB4499"/>
    <w:rsid w:val="00DB626D"/>
    <w:rsid w:val="00DB6365"/>
    <w:rsid w:val="00DB6F46"/>
    <w:rsid w:val="00DC01E0"/>
    <w:rsid w:val="00DC0BF1"/>
    <w:rsid w:val="00DC41C3"/>
    <w:rsid w:val="00DD26EB"/>
    <w:rsid w:val="00DD3593"/>
    <w:rsid w:val="00DD3827"/>
    <w:rsid w:val="00DE0C67"/>
    <w:rsid w:val="00DE55DF"/>
    <w:rsid w:val="00DE6952"/>
    <w:rsid w:val="00DE7288"/>
    <w:rsid w:val="00DE7E74"/>
    <w:rsid w:val="00DF6EF8"/>
    <w:rsid w:val="00E00A69"/>
    <w:rsid w:val="00E00B9E"/>
    <w:rsid w:val="00E017F0"/>
    <w:rsid w:val="00E01A0E"/>
    <w:rsid w:val="00E041E4"/>
    <w:rsid w:val="00E043D6"/>
    <w:rsid w:val="00E1012B"/>
    <w:rsid w:val="00E103C8"/>
    <w:rsid w:val="00E1085B"/>
    <w:rsid w:val="00E1308B"/>
    <w:rsid w:val="00E1317F"/>
    <w:rsid w:val="00E1378F"/>
    <w:rsid w:val="00E14581"/>
    <w:rsid w:val="00E145B0"/>
    <w:rsid w:val="00E15539"/>
    <w:rsid w:val="00E16541"/>
    <w:rsid w:val="00E23255"/>
    <w:rsid w:val="00E2536E"/>
    <w:rsid w:val="00E25B8A"/>
    <w:rsid w:val="00E2632B"/>
    <w:rsid w:val="00E322F7"/>
    <w:rsid w:val="00E3369B"/>
    <w:rsid w:val="00E35163"/>
    <w:rsid w:val="00E3577D"/>
    <w:rsid w:val="00E36D76"/>
    <w:rsid w:val="00E405EA"/>
    <w:rsid w:val="00E408B7"/>
    <w:rsid w:val="00E41637"/>
    <w:rsid w:val="00E41C9A"/>
    <w:rsid w:val="00E42789"/>
    <w:rsid w:val="00E42F1D"/>
    <w:rsid w:val="00E43F59"/>
    <w:rsid w:val="00E45908"/>
    <w:rsid w:val="00E464F0"/>
    <w:rsid w:val="00E50BEB"/>
    <w:rsid w:val="00E53E7E"/>
    <w:rsid w:val="00E548FA"/>
    <w:rsid w:val="00E6092F"/>
    <w:rsid w:val="00E62049"/>
    <w:rsid w:val="00E629DA"/>
    <w:rsid w:val="00E6469F"/>
    <w:rsid w:val="00E651CC"/>
    <w:rsid w:val="00E67FAC"/>
    <w:rsid w:val="00E7200B"/>
    <w:rsid w:val="00E738CB"/>
    <w:rsid w:val="00E73C88"/>
    <w:rsid w:val="00E74437"/>
    <w:rsid w:val="00E7443D"/>
    <w:rsid w:val="00E81C3E"/>
    <w:rsid w:val="00E82B6D"/>
    <w:rsid w:val="00E850AF"/>
    <w:rsid w:val="00E855F9"/>
    <w:rsid w:val="00E8620F"/>
    <w:rsid w:val="00E8623B"/>
    <w:rsid w:val="00E92374"/>
    <w:rsid w:val="00E9366D"/>
    <w:rsid w:val="00E9457C"/>
    <w:rsid w:val="00E97885"/>
    <w:rsid w:val="00EA1177"/>
    <w:rsid w:val="00EA118B"/>
    <w:rsid w:val="00EA11B6"/>
    <w:rsid w:val="00EA2181"/>
    <w:rsid w:val="00EA2DD8"/>
    <w:rsid w:val="00EA4475"/>
    <w:rsid w:val="00EA5BA3"/>
    <w:rsid w:val="00EA5F19"/>
    <w:rsid w:val="00EA681F"/>
    <w:rsid w:val="00EB3823"/>
    <w:rsid w:val="00EB47D8"/>
    <w:rsid w:val="00EB545E"/>
    <w:rsid w:val="00EB57D3"/>
    <w:rsid w:val="00EB5EFD"/>
    <w:rsid w:val="00EB679F"/>
    <w:rsid w:val="00EB76E4"/>
    <w:rsid w:val="00EC0E65"/>
    <w:rsid w:val="00EC2832"/>
    <w:rsid w:val="00EC2938"/>
    <w:rsid w:val="00EC50C9"/>
    <w:rsid w:val="00EC58B4"/>
    <w:rsid w:val="00EC5BB2"/>
    <w:rsid w:val="00ED0AEA"/>
    <w:rsid w:val="00ED12F0"/>
    <w:rsid w:val="00ED4773"/>
    <w:rsid w:val="00ED664B"/>
    <w:rsid w:val="00ED69A3"/>
    <w:rsid w:val="00ED6A61"/>
    <w:rsid w:val="00EE03BB"/>
    <w:rsid w:val="00EE0B44"/>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10A"/>
    <w:rsid w:val="00F34E08"/>
    <w:rsid w:val="00F36A40"/>
    <w:rsid w:val="00F41D91"/>
    <w:rsid w:val="00F42363"/>
    <w:rsid w:val="00F442C2"/>
    <w:rsid w:val="00F46964"/>
    <w:rsid w:val="00F46F9A"/>
    <w:rsid w:val="00F5126A"/>
    <w:rsid w:val="00F52557"/>
    <w:rsid w:val="00F53BC8"/>
    <w:rsid w:val="00F5455D"/>
    <w:rsid w:val="00F55366"/>
    <w:rsid w:val="00F6087C"/>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7854"/>
    <w:rsid w:val="00F8786F"/>
    <w:rsid w:val="00F93C74"/>
    <w:rsid w:val="00F93DCC"/>
    <w:rsid w:val="00F9435D"/>
    <w:rsid w:val="00F97740"/>
    <w:rsid w:val="00FA2F7B"/>
    <w:rsid w:val="00FB09FE"/>
    <w:rsid w:val="00FB593A"/>
    <w:rsid w:val="00FB5AC5"/>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5F38-F8C0-4ACA-B65B-A73040D5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2012-01-18T14:01:00Z</cp:lastPrinted>
  <dcterms:created xsi:type="dcterms:W3CDTF">2012-01-30T14:57:00Z</dcterms:created>
  <dcterms:modified xsi:type="dcterms:W3CDTF">2012-04-02T22:00:00Z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