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055FB8" w:rsidP="00510F9C">
      <w:pPr>
        <w:tabs>
          <w:tab w:val="left" w:pos="288"/>
          <w:tab w:val="left" w:pos="4752"/>
        </w:tabs>
        <w:spacing w:line="240" w:lineRule="exact"/>
        <w:jc w:val="center"/>
        <w:rPr>
          <w:rFonts w:asciiTheme="minorHAnsi" w:hAnsiTheme="minorHAnsi"/>
          <w:color w:val="auto"/>
        </w:rPr>
      </w:pPr>
      <w:r>
        <w:rPr>
          <w:rFonts w:asciiTheme="minorHAnsi" w:hAnsiTheme="minorHAnsi"/>
          <w:color w:val="auto"/>
        </w:rPr>
        <w:t>R</w:t>
      </w:r>
      <w:r w:rsidR="00540BEF" w:rsidRPr="00396779">
        <w:rPr>
          <w:rFonts w:asciiTheme="minorHAnsi" w:hAnsiTheme="minorHAnsi"/>
          <w:color w:val="auto"/>
        </w:rPr>
        <w:t>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E0346A" w:rsidRDefault="00F629C0" w:rsidP="00E0346A">
      <w:pPr>
        <w:tabs>
          <w:tab w:val="left" w:pos="288"/>
          <w:tab w:val="left" w:pos="4752"/>
          <w:tab w:val="left" w:pos="5130"/>
          <w:tab w:val="left" w:pos="9270"/>
        </w:tabs>
        <w:spacing w:line="240" w:lineRule="exact"/>
        <w:jc w:val="both"/>
        <w:rPr>
          <w:rFonts w:asciiTheme="minorHAnsi" w:hAnsiTheme="minorHAnsi"/>
          <w:caps/>
          <w:color w:val="auto"/>
        </w:rPr>
      </w:pPr>
      <w:r w:rsidRPr="00FD6C41">
        <w:rPr>
          <w:rFonts w:asciiTheme="minorHAnsi" w:hAnsiTheme="minorHAnsi"/>
          <w:caps/>
          <w:color w:val="auto"/>
        </w:rPr>
        <w:t xml:space="preserve">NAME: </w:t>
      </w:r>
      <w:r>
        <w:rPr>
          <w:rFonts w:asciiTheme="minorHAnsi" w:hAnsiTheme="minorHAnsi"/>
          <w:caps/>
          <w:color w:val="auto"/>
        </w:rPr>
        <w:t xml:space="preserve"> </w:t>
      </w:r>
      <w:r w:rsidR="007B08F9">
        <w:rPr>
          <w:rFonts w:asciiTheme="minorHAnsi" w:hAnsiTheme="minorHAnsi"/>
          <w:caps/>
          <w:color w:val="auto"/>
        </w:rPr>
        <w:t xml:space="preserve"> </w:t>
      </w:r>
      <w:r w:rsidR="004216DA">
        <w:rPr>
          <w:rFonts w:asciiTheme="minorHAnsi" w:hAnsiTheme="minorHAnsi"/>
          <w:caps/>
          <w:color w:val="auto"/>
        </w:rPr>
        <w:t xml:space="preserve">             </w:t>
      </w:r>
      <w:r w:rsidR="00332DE3">
        <w:rPr>
          <w:rFonts w:asciiTheme="minorHAnsi" w:hAnsiTheme="minorHAnsi"/>
          <w:caps/>
          <w:color w:val="auto"/>
        </w:rPr>
        <w:t xml:space="preserve"> </w:t>
      </w:r>
      <w:r w:rsidR="004216DA">
        <w:rPr>
          <w:rFonts w:asciiTheme="minorHAnsi" w:hAnsiTheme="minorHAnsi"/>
          <w:caps/>
          <w:color w:val="auto"/>
        </w:rPr>
        <w:t xml:space="preserve">  </w:t>
      </w:r>
      <w:r w:rsidR="00AE518C">
        <w:rPr>
          <w:rFonts w:asciiTheme="minorHAnsi" w:hAnsiTheme="minorHAnsi"/>
          <w:caps/>
          <w:color w:val="auto"/>
        </w:rPr>
        <w:tab/>
      </w:r>
      <w:r w:rsidR="00AE518C">
        <w:rPr>
          <w:rFonts w:asciiTheme="minorHAnsi" w:hAnsiTheme="minorHAnsi"/>
          <w:caps/>
          <w:color w:val="auto"/>
        </w:rPr>
        <w:tab/>
        <w:t xml:space="preserve">         </w:t>
      </w:r>
      <w:r w:rsidRPr="00FD6C41">
        <w:rPr>
          <w:rFonts w:asciiTheme="minorHAnsi" w:hAnsiTheme="minorHAnsi"/>
          <w:caps/>
          <w:color w:val="auto"/>
        </w:rPr>
        <w:t>BRANCH OF SERVICE</w:t>
      </w:r>
      <w:r w:rsidRPr="00816CCB">
        <w:rPr>
          <w:rFonts w:asciiTheme="minorHAnsi" w:hAnsiTheme="minorHAnsi"/>
          <w:caps/>
          <w:color w:val="auto"/>
        </w:rPr>
        <w:t xml:space="preserve">: </w:t>
      </w:r>
      <w:r w:rsidR="00B44C71" w:rsidRPr="00F03DA3">
        <w:rPr>
          <w:rFonts w:asciiTheme="minorHAnsi" w:hAnsiTheme="minorHAnsi"/>
          <w:caps/>
          <w:color w:val="auto"/>
        </w:rPr>
        <w:t>m</w:t>
      </w:r>
      <w:r w:rsidR="00332DE3" w:rsidRPr="00F03DA3">
        <w:rPr>
          <w:rFonts w:asciiTheme="minorHAnsi" w:hAnsiTheme="minorHAnsi"/>
          <w:caps/>
          <w:color w:val="auto"/>
        </w:rPr>
        <w:t xml:space="preserve">arine corps </w:t>
      </w:r>
    </w:p>
    <w:p w:rsidR="00DE3AAD" w:rsidRDefault="00012733" w:rsidP="00E0346A">
      <w:pPr>
        <w:tabs>
          <w:tab w:val="left" w:pos="288"/>
          <w:tab w:val="left" w:pos="4752"/>
          <w:tab w:val="left" w:pos="5130"/>
          <w:tab w:val="left" w:pos="9270"/>
        </w:tabs>
        <w:spacing w:line="240" w:lineRule="exact"/>
        <w:jc w:val="both"/>
        <w:rPr>
          <w:rFonts w:asciiTheme="minorHAnsi" w:hAnsiTheme="minorHAnsi"/>
          <w:caps/>
          <w:color w:val="auto"/>
        </w:rPr>
      </w:pPr>
      <w:r>
        <w:rPr>
          <w:rFonts w:asciiTheme="minorHAnsi" w:hAnsiTheme="minorHAnsi"/>
          <w:caps/>
          <w:color w:val="auto"/>
        </w:rPr>
        <w:t>C</w:t>
      </w:r>
      <w:r w:rsidR="00DE3AAD" w:rsidRPr="00FD6C41">
        <w:rPr>
          <w:rFonts w:asciiTheme="minorHAnsi" w:hAnsiTheme="minorHAnsi"/>
          <w:caps/>
          <w:color w:val="auto"/>
        </w:rPr>
        <w:t xml:space="preserve">ASE NUMBER: </w:t>
      </w:r>
      <w:r w:rsidR="00DE3AAD">
        <w:rPr>
          <w:rFonts w:asciiTheme="minorHAnsi" w:hAnsiTheme="minorHAnsi"/>
          <w:caps/>
          <w:color w:val="auto"/>
        </w:rPr>
        <w:t xml:space="preserve"> </w:t>
      </w:r>
      <w:r w:rsidR="00DE3AAD" w:rsidRPr="00FD6C41">
        <w:rPr>
          <w:rFonts w:asciiTheme="minorHAnsi" w:hAnsiTheme="minorHAnsi"/>
          <w:caps/>
          <w:color w:val="auto"/>
        </w:rPr>
        <w:t>PD</w:t>
      </w:r>
      <w:r w:rsidR="00D006CA">
        <w:rPr>
          <w:rFonts w:asciiTheme="minorHAnsi" w:hAnsiTheme="minorHAnsi"/>
          <w:caps/>
          <w:color w:val="auto"/>
        </w:rPr>
        <w:t>20100</w:t>
      </w:r>
      <w:r w:rsidR="006F7416">
        <w:rPr>
          <w:rFonts w:asciiTheme="minorHAnsi" w:hAnsiTheme="minorHAnsi"/>
          <w:caps/>
          <w:color w:val="auto"/>
        </w:rPr>
        <w:t>1261</w:t>
      </w:r>
      <w:r w:rsidR="00DE3AAD" w:rsidRPr="00DE3AAD">
        <w:rPr>
          <w:rFonts w:asciiTheme="minorHAnsi" w:hAnsiTheme="minorHAnsi"/>
          <w:color w:val="auto"/>
        </w:rPr>
        <w:t xml:space="preserve"> </w:t>
      </w:r>
      <w:r w:rsidR="00DE3AAD">
        <w:rPr>
          <w:rFonts w:asciiTheme="minorHAnsi" w:hAnsiTheme="minorHAnsi"/>
          <w:color w:val="auto"/>
        </w:rPr>
        <w:tab/>
        <w:t xml:space="preserve">         </w:t>
      </w:r>
      <w:r w:rsidR="006F7416">
        <w:rPr>
          <w:rFonts w:asciiTheme="minorHAnsi" w:hAnsiTheme="minorHAnsi"/>
          <w:color w:val="auto"/>
        </w:rPr>
        <w:t xml:space="preserve">    </w:t>
      </w:r>
      <w:r w:rsidR="0040316B">
        <w:rPr>
          <w:rFonts w:asciiTheme="minorHAnsi" w:hAnsiTheme="minorHAnsi"/>
          <w:color w:val="auto"/>
        </w:rPr>
        <w:t xml:space="preserve">  </w:t>
      </w:r>
      <w:r w:rsidR="00DE3AAD" w:rsidRPr="00DE3AAD">
        <w:rPr>
          <w:rFonts w:asciiTheme="minorHAnsi" w:hAnsiTheme="minorHAnsi"/>
          <w:color w:val="auto"/>
        </w:rPr>
        <w:t>SEPARATION DATE:  200</w:t>
      </w:r>
      <w:r w:rsidR="006F7416">
        <w:rPr>
          <w:rFonts w:asciiTheme="minorHAnsi" w:hAnsiTheme="minorHAnsi"/>
          <w:color w:val="auto"/>
        </w:rPr>
        <w:t>21231</w:t>
      </w:r>
    </w:p>
    <w:p w:rsidR="004F3639" w:rsidRPr="00FD6C41" w:rsidRDefault="004F3639" w:rsidP="00510F9C">
      <w:pPr>
        <w:tabs>
          <w:tab w:val="left" w:pos="288"/>
          <w:tab w:val="left" w:pos="5130"/>
        </w:tabs>
        <w:spacing w:line="240" w:lineRule="exact"/>
        <w:jc w:val="both"/>
        <w:rPr>
          <w:rFonts w:asciiTheme="minorHAnsi" w:hAnsiTheme="minorHAnsi"/>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Pr="00655258">
        <w:rPr>
          <w:rFonts w:asciiTheme="minorHAnsi" w:hAnsiTheme="minorHAnsi"/>
          <w:caps/>
          <w:color w:val="auto"/>
        </w:rPr>
        <w:t>201</w:t>
      </w:r>
      <w:r w:rsidR="00AD3F1E">
        <w:rPr>
          <w:rFonts w:asciiTheme="minorHAnsi" w:hAnsiTheme="minorHAnsi"/>
          <w:caps/>
          <w:color w:val="auto"/>
        </w:rPr>
        <w:t>2</w:t>
      </w:r>
      <w:r w:rsidR="0040316B">
        <w:rPr>
          <w:rFonts w:asciiTheme="minorHAnsi" w:hAnsiTheme="minorHAnsi"/>
          <w:caps/>
          <w:color w:val="auto"/>
        </w:rPr>
        <w:t>0228</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FB0E80" w:rsidRPr="00AD7F8F" w:rsidRDefault="00FB0E80" w:rsidP="00FB0E80">
      <w:pPr>
        <w:tabs>
          <w:tab w:val="left" w:pos="288"/>
          <w:tab w:val="left" w:pos="4752"/>
        </w:tabs>
        <w:spacing w:line="240" w:lineRule="exact"/>
        <w:jc w:val="both"/>
        <w:rPr>
          <w:rFonts w:asciiTheme="minorHAnsi" w:hAnsiTheme="minorHAnsi"/>
          <w:color w:val="auto"/>
        </w:rPr>
      </w:pPr>
    </w:p>
    <w:p w:rsidR="00F63FC7" w:rsidRPr="00C472C7" w:rsidRDefault="00FB0E80" w:rsidP="00510F9C">
      <w:pPr>
        <w:tabs>
          <w:tab w:val="left" w:pos="288"/>
          <w:tab w:val="left" w:pos="4752"/>
        </w:tabs>
        <w:spacing w:line="240" w:lineRule="exact"/>
        <w:jc w:val="both"/>
        <w:rPr>
          <w:rFonts w:asciiTheme="minorHAnsi" w:hAnsiTheme="minorHAnsi"/>
          <w:color w:val="auto"/>
        </w:rPr>
      </w:pPr>
      <w:r w:rsidRPr="0085006A">
        <w:rPr>
          <w:rFonts w:asciiTheme="minorHAnsi" w:hAnsiTheme="minorHAnsi"/>
          <w:color w:val="auto"/>
          <w:u w:val="single"/>
        </w:rPr>
        <w:t>SUMMARY OF CASE</w:t>
      </w:r>
      <w:r w:rsidRPr="0085006A">
        <w:rPr>
          <w:rFonts w:asciiTheme="minorHAnsi" w:hAnsiTheme="minorHAnsi"/>
          <w:color w:val="auto"/>
        </w:rPr>
        <w:t>:</w:t>
      </w:r>
      <w:r w:rsidRPr="00EC337D">
        <w:rPr>
          <w:rFonts w:asciiTheme="minorHAnsi" w:hAnsiTheme="minorHAnsi"/>
          <w:color w:val="auto"/>
        </w:rPr>
        <w:t xml:space="preserve">  </w:t>
      </w:r>
      <w:r w:rsidR="009759C2" w:rsidRPr="00EC337D">
        <w:rPr>
          <w:rFonts w:asciiTheme="minorHAnsi" w:hAnsiTheme="minorHAnsi"/>
          <w:color w:val="auto"/>
        </w:rPr>
        <w:t>Data extracted from the available evidence of record reflects that this covered individual (CI)</w:t>
      </w:r>
      <w:r w:rsidR="00570754" w:rsidRPr="00EC337D">
        <w:rPr>
          <w:rFonts w:asciiTheme="minorHAnsi" w:hAnsiTheme="minorHAnsi"/>
          <w:color w:val="auto"/>
        </w:rPr>
        <w:t xml:space="preserve"> </w:t>
      </w:r>
      <w:r w:rsidR="002C6E5B" w:rsidRPr="00AD7F8F">
        <w:rPr>
          <w:rFonts w:asciiTheme="minorHAnsi" w:hAnsiTheme="minorHAnsi"/>
          <w:color w:val="auto"/>
          <w:szCs w:val="24"/>
        </w:rPr>
        <w:t xml:space="preserve">was </w:t>
      </w:r>
      <w:r w:rsidR="00E322F7" w:rsidRPr="00AD7F8F">
        <w:rPr>
          <w:rFonts w:asciiTheme="minorHAnsi" w:hAnsiTheme="minorHAnsi"/>
          <w:color w:val="auto"/>
          <w:szCs w:val="24"/>
        </w:rPr>
        <w:t>an active duty</w:t>
      </w:r>
      <w:r w:rsidR="006D4E0E" w:rsidRPr="00AD7F8F">
        <w:rPr>
          <w:rFonts w:asciiTheme="minorHAnsi" w:hAnsiTheme="minorHAnsi"/>
          <w:color w:val="auto"/>
          <w:szCs w:val="24"/>
        </w:rPr>
        <w:t xml:space="preserve"> </w:t>
      </w:r>
      <w:r w:rsidR="003405F6">
        <w:rPr>
          <w:rFonts w:asciiTheme="minorHAnsi" w:hAnsiTheme="minorHAnsi"/>
          <w:color w:val="auto"/>
          <w:szCs w:val="24"/>
        </w:rPr>
        <w:t>Cpl</w:t>
      </w:r>
      <w:r w:rsidR="002E65E6">
        <w:rPr>
          <w:rFonts w:asciiTheme="minorHAnsi" w:hAnsiTheme="minorHAnsi"/>
          <w:color w:val="auto"/>
          <w:szCs w:val="24"/>
        </w:rPr>
        <w:t>,</w:t>
      </w:r>
      <w:r w:rsidR="006D4E0E" w:rsidRPr="00AD7F8F">
        <w:rPr>
          <w:rFonts w:asciiTheme="minorHAnsi" w:hAnsiTheme="minorHAnsi"/>
          <w:color w:val="auto"/>
          <w:szCs w:val="24"/>
        </w:rPr>
        <w:t xml:space="preserve"> </w:t>
      </w:r>
      <w:r w:rsidR="006F7416">
        <w:rPr>
          <w:rFonts w:asciiTheme="minorHAnsi" w:hAnsiTheme="minorHAnsi"/>
          <w:color w:val="auto"/>
          <w:szCs w:val="24"/>
        </w:rPr>
        <w:t>E-4</w:t>
      </w:r>
      <w:r w:rsidR="00705C40" w:rsidRPr="00AD7F8F">
        <w:rPr>
          <w:rFonts w:asciiTheme="minorHAnsi" w:hAnsiTheme="minorHAnsi"/>
          <w:color w:val="auto"/>
          <w:szCs w:val="24"/>
        </w:rPr>
        <w:t xml:space="preserve"> (</w:t>
      </w:r>
      <w:r w:rsidR="006F7416">
        <w:rPr>
          <w:rFonts w:asciiTheme="minorHAnsi" w:hAnsiTheme="minorHAnsi"/>
          <w:color w:val="auto"/>
          <w:szCs w:val="24"/>
        </w:rPr>
        <w:t>0511</w:t>
      </w:r>
      <w:r w:rsidR="00C75F3D">
        <w:rPr>
          <w:rFonts w:asciiTheme="minorHAnsi" w:hAnsiTheme="minorHAnsi"/>
          <w:color w:val="auto"/>
          <w:szCs w:val="24"/>
        </w:rPr>
        <w:t xml:space="preserve">, </w:t>
      </w:r>
      <w:r w:rsidR="006F7416" w:rsidRPr="006F7416">
        <w:rPr>
          <w:rFonts w:asciiTheme="minorHAnsi" w:hAnsiTheme="minorHAnsi" w:cs="Arial"/>
          <w:color w:val="auto"/>
          <w:szCs w:val="24"/>
        </w:rPr>
        <w:t xml:space="preserve">Task Force </w:t>
      </w:r>
      <w:r w:rsidR="006F7416" w:rsidRPr="006F7416">
        <w:rPr>
          <w:rFonts w:asciiTheme="minorHAnsi" w:eastAsia="HiddenHorzOCR" w:hAnsiTheme="minorHAnsi" w:cs="HiddenHorzOCR"/>
          <w:color w:val="auto"/>
          <w:szCs w:val="24"/>
        </w:rPr>
        <w:t xml:space="preserve">Planning </w:t>
      </w:r>
      <w:r w:rsidR="006F7416" w:rsidRPr="006F7416">
        <w:rPr>
          <w:rFonts w:asciiTheme="minorHAnsi" w:hAnsiTheme="minorHAnsi" w:cs="Arial"/>
          <w:color w:val="auto"/>
          <w:szCs w:val="24"/>
        </w:rPr>
        <w:t>Specialist</w:t>
      </w:r>
      <w:r w:rsidR="00E322F7" w:rsidRPr="00AD7F8F">
        <w:rPr>
          <w:rFonts w:asciiTheme="minorHAnsi" w:hAnsiTheme="minorHAnsi"/>
          <w:color w:val="auto"/>
          <w:szCs w:val="24"/>
        </w:rPr>
        <w:t>)</w:t>
      </w:r>
      <w:r w:rsidR="00C75F3D">
        <w:rPr>
          <w:rFonts w:asciiTheme="minorHAnsi" w:hAnsiTheme="minorHAnsi"/>
          <w:color w:val="auto"/>
          <w:szCs w:val="24"/>
        </w:rPr>
        <w:t xml:space="preserve">, </w:t>
      </w:r>
      <w:r w:rsidR="002C6E5B" w:rsidRPr="00AD7F8F">
        <w:rPr>
          <w:rFonts w:asciiTheme="minorHAnsi" w:hAnsiTheme="minorHAnsi"/>
          <w:color w:val="auto"/>
          <w:szCs w:val="24"/>
        </w:rPr>
        <w:t xml:space="preserve">medically separated for </w:t>
      </w:r>
      <w:r w:rsidR="00E01CCA">
        <w:rPr>
          <w:rFonts w:asciiTheme="minorHAnsi" w:hAnsiTheme="minorHAnsi"/>
          <w:color w:val="auto"/>
          <w:szCs w:val="24"/>
        </w:rPr>
        <w:t>patellofemoral syndrome (PFS) b</w:t>
      </w:r>
      <w:r w:rsidR="006F7416" w:rsidRPr="006F7416">
        <w:rPr>
          <w:rFonts w:asciiTheme="minorHAnsi" w:hAnsiTheme="minorHAnsi"/>
          <w:color w:val="auto"/>
          <w:szCs w:val="24"/>
        </w:rPr>
        <w:t>ilateral</w:t>
      </w:r>
      <w:r w:rsidR="00C75F3D" w:rsidRPr="00AE518C">
        <w:rPr>
          <w:rFonts w:asciiTheme="minorHAnsi" w:hAnsiTheme="minorHAnsi"/>
          <w:color w:val="auto"/>
          <w:szCs w:val="24"/>
        </w:rPr>
        <w:t>.</w:t>
      </w:r>
      <w:r w:rsidR="00302B48">
        <w:rPr>
          <w:rFonts w:asciiTheme="minorHAnsi" w:hAnsiTheme="minorHAnsi"/>
          <w:color w:val="auto"/>
          <w:szCs w:val="24"/>
        </w:rPr>
        <w:t xml:space="preserve">  CI was initially evaluated for bilateral knee pain in Apr</w:t>
      </w:r>
      <w:r w:rsidR="008A0CA5">
        <w:rPr>
          <w:rFonts w:asciiTheme="minorHAnsi" w:hAnsiTheme="minorHAnsi"/>
          <w:color w:val="auto"/>
          <w:szCs w:val="24"/>
        </w:rPr>
        <w:t>il</w:t>
      </w:r>
      <w:r w:rsidR="00302B48">
        <w:rPr>
          <w:rFonts w:asciiTheme="minorHAnsi" w:hAnsiTheme="minorHAnsi"/>
          <w:color w:val="auto"/>
          <w:szCs w:val="24"/>
        </w:rPr>
        <w:t xml:space="preserve"> 2001</w:t>
      </w:r>
      <w:r w:rsidR="006B1F0C">
        <w:rPr>
          <w:rFonts w:asciiTheme="minorHAnsi" w:hAnsiTheme="minorHAnsi"/>
          <w:color w:val="auto"/>
          <w:szCs w:val="24"/>
        </w:rPr>
        <w:t xml:space="preserve"> due to exercise with knee cap tenderness.  The CI </w:t>
      </w:r>
      <w:r w:rsidR="00E01CCA">
        <w:rPr>
          <w:rFonts w:asciiTheme="minorHAnsi" w:hAnsiTheme="minorHAnsi"/>
          <w:color w:val="auto"/>
          <w:szCs w:val="24"/>
        </w:rPr>
        <w:t xml:space="preserve">failed conservative therapy, </w:t>
      </w:r>
      <w:r w:rsidR="006B1F0C">
        <w:rPr>
          <w:rFonts w:asciiTheme="minorHAnsi" w:hAnsiTheme="minorHAnsi"/>
          <w:color w:val="auto"/>
          <w:szCs w:val="24"/>
        </w:rPr>
        <w:t>was unable to</w:t>
      </w:r>
      <w:r w:rsidR="00E31E9A">
        <w:rPr>
          <w:rFonts w:asciiTheme="minorHAnsi" w:hAnsiTheme="minorHAnsi"/>
          <w:color w:val="auto"/>
          <w:szCs w:val="24"/>
        </w:rPr>
        <w:t xml:space="preserve"> </w:t>
      </w:r>
      <w:r w:rsidR="00E31E9A" w:rsidRPr="00AE518C">
        <w:rPr>
          <w:rFonts w:asciiTheme="minorHAnsi" w:hAnsiTheme="minorHAnsi"/>
          <w:color w:val="auto"/>
          <w:szCs w:val="24"/>
        </w:rPr>
        <w:t>fully</w:t>
      </w:r>
      <w:r w:rsidR="00E31E9A">
        <w:rPr>
          <w:rFonts w:asciiTheme="minorHAnsi" w:hAnsiTheme="minorHAnsi"/>
          <w:color w:val="auto"/>
          <w:szCs w:val="24"/>
        </w:rPr>
        <w:t xml:space="preserve"> </w:t>
      </w:r>
      <w:r w:rsidR="006B1F0C">
        <w:rPr>
          <w:rFonts w:asciiTheme="minorHAnsi" w:hAnsiTheme="minorHAnsi"/>
          <w:color w:val="auto"/>
          <w:szCs w:val="24"/>
        </w:rPr>
        <w:t xml:space="preserve">perform within his </w:t>
      </w:r>
      <w:r w:rsidR="00055FB8">
        <w:rPr>
          <w:rFonts w:asciiTheme="minorHAnsi" w:hAnsiTheme="minorHAnsi"/>
          <w:color w:val="auto"/>
          <w:szCs w:val="24"/>
        </w:rPr>
        <w:t>M</w:t>
      </w:r>
      <w:r w:rsidR="006B1F0C">
        <w:rPr>
          <w:rFonts w:asciiTheme="minorHAnsi" w:hAnsiTheme="minorHAnsi"/>
          <w:color w:val="auto"/>
          <w:szCs w:val="24"/>
        </w:rPr>
        <w:t xml:space="preserve">ilitary </w:t>
      </w:r>
      <w:r w:rsidR="00055FB8">
        <w:rPr>
          <w:rFonts w:asciiTheme="minorHAnsi" w:hAnsiTheme="minorHAnsi"/>
          <w:color w:val="auto"/>
          <w:szCs w:val="24"/>
        </w:rPr>
        <w:t>O</w:t>
      </w:r>
      <w:r w:rsidR="006B1F0C">
        <w:rPr>
          <w:rFonts w:asciiTheme="minorHAnsi" w:hAnsiTheme="minorHAnsi"/>
          <w:color w:val="auto"/>
          <w:szCs w:val="24"/>
        </w:rPr>
        <w:t xml:space="preserve">ccupational </w:t>
      </w:r>
      <w:r w:rsidR="00055FB8">
        <w:rPr>
          <w:rFonts w:asciiTheme="minorHAnsi" w:hAnsiTheme="minorHAnsi"/>
          <w:color w:val="auto"/>
          <w:szCs w:val="24"/>
        </w:rPr>
        <w:t>S</w:t>
      </w:r>
      <w:r w:rsidR="006B1F0C">
        <w:rPr>
          <w:rFonts w:asciiTheme="minorHAnsi" w:hAnsiTheme="minorHAnsi"/>
          <w:color w:val="auto"/>
          <w:szCs w:val="24"/>
        </w:rPr>
        <w:t>pecialty (MOS) and was referred to a Medical Evaluation B</w:t>
      </w:r>
      <w:r w:rsidR="00E01CCA">
        <w:rPr>
          <w:rFonts w:asciiTheme="minorHAnsi" w:hAnsiTheme="minorHAnsi"/>
          <w:color w:val="auto"/>
          <w:szCs w:val="24"/>
        </w:rPr>
        <w:t xml:space="preserve">oard (MEB).  The MEB forwarded </w:t>
      </w:r>
      <w:r w:rsidR="006B1F0C">
        <w:rPr>
          <w:rFonts w:asciiTheme="minorHAnsi" w:hAnsiTheme="minorHAnsi"/>
          <w:color w:val="auto"/>
          <w:szCs w:val="24"/>
        </w:rPr>
        <w:t>bilat</w:t>
      </w:r>
      <w:r w:rsidR="00E01CCA">
        <w:rPr>
          <w:rFonts w:asciiTheme="minorHAnsi" w:hAnsiTheme="minorHAnsi"/>
          <w:color w:val="auto"/>
          <w:szCs w:val="24"/>
        </w:rPr>
        <w:t xml:space="preserve">eral PFS and Osgood </w:t>
      </w:r>
      <w:proofErr w:type="spellStart"/>
      <w:r w:rsidR="00E01CCA">
        <w:rPr>
          <w:rFonts w:asciiTheme="minorHAnsi" w:hAnsiTheme="minorHAnsi"/>
          <w:color w:val="auto"/>
          <w:szCs w:val="24"/>
        </w:rPr>
        <w:t>Schlatter’s</w:t>
      </w:r>
      <w:proofErr w:type="spellEnd"/>
      <w:r w:rsidR="00823815">
        <w:rPr>
          <w:rFonts w:asciiTheme="minorHAnsi" w:hAnsiTheme="minorHAnsi"/>
          <w:color w:val="auto"/>
          <w:szCs w:val="24"/>
        </w:rPr>
        <w:t xml:space="preserve"> </w:t>
      </w:r>
      <w:r w:rsidR="00055FB8">
        <w:rPr>
          <w:rFonts w:asciiTheme="minorHAnsi" w:hAnsiTheme="minorHAnsi"/>
          <w:color w:val="auto"/>
          <w:szCs w:val="24"/>
        </w:rPr>
        <w:t>d</w:t>
      </w:r>
      <w:r w:rsidR="00E31E9A">
        <w:rPr>
          <w:rFonts w:asciiTheme="minorHAnsi" w:hAnsiTheme="minorHAnsi"/>
          <w:color w:val="auto"/>
          <w:szCs w:val="24"/>
        </w:rPr>
        <w:t>isease</w:t>
      </w:r>
      <w:r w:rsidR="006B1F0C">
        <w:rPr>
          <w:rFonts w:asciiTheme="minorHAnsi" w:hAnsiTheme="minorHAnsi"/>
          <w:color w:val="auto"/>
          <w:szCs w:val="24"/>
        </w:rPr>
        <w:t xml:space="preserve"> to the Physical Evaluation Board (PEB) </w:t>
      </w:r>
      <w:r w:rsidR="006B56C2" w:rsidRPr="00C472C7">
        <w:rPr>
          <w:rFonts w:asciiTheme="minorHAnsi" w:hAnsiTheme="minorHAnsi"/>
          <w:color w:val="auto"/>
          <w:szCs w:val="24"/>
        </w:rPr>
        <w:t xml:space="preserve">as medically unacceptable IAW </w:t>
      </w:r>
      <w:r w:rsidR="006B56C2" w:rsidRPr="00F03DA3">
        <w:rPr>
          <w:rFonts w:asciiTheme="minorHAnsi" w:hAnsiTheme="minorHAnsi"/>
          <w:color w:val="auto"/>
          <w:szCs w:val="24"/>
        </w:rPr>
        <w:t>SECNAVINST 1850.4E</w:t>
      </w:r>
      <w:r w:rsidR="00A27B72">
        <w:rPr>
          <w:rFonts w:asciiTheme="minorHAnsi" w:hAnsiTheme="minorHAnsi"/>
          <w:color w:val="auto"/>
          <w:szCs w:val="24"/>
        </w:rPr>
        <w:t>.</w:t>
      </w:r>
      <w:r w:rsidR="008A0CA5">
        <w:rPr>
          <w:rFonts w:asciiTheme="minorHAnsi" w:hAnsiTheme="minorHAnsi"/>
          <w:color w:val="auto"/>
          <w:szCs w:val="24"/>
        </w:rPr>
        <w:t xml:space="preserve">  </w:t>
      </w:r>
      <w:r w:rsidR="00055FB8">
        <w:rPr>
          <w:rFonts w:asciiTheme="minorHAnsi" w:hAnsiTheme="minorHAnsi"/>
          <w:color w:val="auto"/>
          <w:szCs w:val="24"/>
        </w:rPr>
        <w:t>The</w:t>
      </w:r>
      <w:r w:rsidR="00FB792E" w:rsidRPr="00C472C7">
        <w:rPr>
          <w:rFonts w:asciiTheme="minorHAnsi" w:hAnsiTheme="minorHAnsi"/>
          <w:color w:val="auto"/>
          <w:szCs w:val="24"/>
        </w:rPr>
        <w:t xml:space="preserve"> </w:t>
      </w:r>
      <w:r w:rsidR="00B20624" w:rsidRPr="00C472C7">
        <w:rPr>
          <w:rFonts w:asciiTheme="minorHAnsi" w:hAnsiTheme="minorHAnsi"/>
          <w:color w:val="auto"/>
          <w:szCs w:val="24"/>
        </w:rPr>
        <w:t xml:space="preserve">PEB adjudicated the </w:t>
      </w:r>
      <w:proofErr w:type="spellStart"/>
      <w:r w:rsidR="00F00358">
        <w:rPr>
          <w:rFonts w:asciiTheme="minorHAnsi" w:hAnsiTheme="minorHAnsi"/>
          <w:color w:val="auto"/>
          <w:szCs w:val="24"/>
        </w:rPr>
        <w:t>patellofemoral</w:t>
      </w:r>
      <w:proofErr w:type="spellEnd"/>
      <w:r w:rsidR="00F00358">
        <w:rPr>
          <w:rFonts w:asciiTheme="minorHAnsi" w:hAnsiTheme="minorHAnsi"/>
          <w:color w:val="auto"/>
          <w:szCs w:val="24"/>
        </w:rPr>
        <w:t xml:space="preserve"> syndrome b</w:t>
      </w:r>
      <w:r w:rsidR="005036FB" w:rsidRPr="006F7416">
        <w:rPr>
          <w:rFonts w:asciiTheme="minorHAnsi" w:hAnsiTheme="minorHAnsi"/>
          <w:color w:val="auto"/>
          <w:szCs w:val="24"/>
        </w:rPr>
        <w:t>ilateral</w:t>
      </w:r>
      <w:r w:rsidR="005036FB" w:rsidRPr="00C472C7">
        <w:rPr>
          <w:rFonts w:asciiTheme="minorHAnsi" w:hAnsiTheme="minorHAnsi"/>
          <w:color w:val="auto"/>
          <w:szCs w:val="24"/>
        </w:rPr>
        <w:t xml:space="preserve"> </w:t>
      </w:r>
      <w:r w:rsidR="00B20624" w:rsidRPr="00C472C7">
        <w:rPr>
          <w:rFonts w:asciiTheme="minorHAnsi" w:hAnsiTheme="minorHAnsi"/>
          <w:color w:val="auto"/>
          <w:szCs w:val="24"/>
        </w:rPr>
        <w:t xml:space="preserve">as unfitting, rated </w:t>
      </w:r>
      <w:r w:rsidR="005036FB">
        <w:rPr>
          <w:rFonts w:asciiTheme="minorHAnsi" w:hAnsiTheme="minorHAnsi"/>
          <w:color w:val="auto"/>
          <w:szCs w:val="24"/>
        </w:rPr>
        <w:t>10%</w:t>
      </w:r>
      <w:r w:rsidR="00B80EDD">
        <w:rPr>
          <w:rFonts w:asciiTheme="minorHAnsi" w:hAnsiTheme="minorHAnsi"/>
          <w:color w:val="auto"/>
          <w:szCs w:val="24"/>
        </w:rPr>
        <w:t>,</w:t>
      </w:r>
      <w:r w:rsidR="00B20624" w:rsidRPr="00C472C7">
        <w:rPr>
          <w:rFonts w:asciiTheme="minorHAnsi" w:hAnsiTheme="minorHAnsi"/>
          <w:color w:val="auto"/>
          <w:szCs w:val="24"/>
        </w:rPr>
        <w:t xml:space="preserve"> with application </w:t>
      </w:r>
      <w:r w:rsidR="006B56C2">
        <w:rPr>
          <w:rFonts w:asciiTheme="minorHAnsi" w:hAnsiTheme="minorHAnsi"/>
          <w:color w:val="auto"/>
          <w:szCs w:val="24"/>
        </w:rPr>
        <w:t xml:space="preserve">the </w:t>
      </w:r>
      <w:r w:rsidR="002B0204" w:rsidRPr="00F03DA3">
        <w:rPr>
          <w:rFonts w:asciiTheme="minorHAnsi" w:hAnsiTheme="minorHAnsi"/>
          <w:color w:val="auto"/>
          <w:szCs w:val="24"/>
        </w:rPr>
        <w:t>Veterans’ Administration Schedule for Rating Disabilities (VASRD)</w:t>
      </w:r>
      <w:r w:rsidR="006B56C2">
        <w:rPr>
          <w:rFonts w:asciiTheme="minorHAnsi" w:hAnsiTheme="minorHAnsi"/>
          <w:color w:val="auto"/>
          <w:szCs w:val="24"/>
        </w:rPr>
        <w:t>.</w:t>
      </w:r>
      <w:r w:rsidR="008A0CA5">
        <w:rPr>
          <w:rFonts w:asciiTheme="minorHAnsi" w:hAnsiTheme="minorHAnsi"/>
          <w:color w:val="auto"/>
          <w:szCs w:val="24"/>
        </w:rPr>
        <w:t xml:space="preserve"> </w:t>
      </w:r>
      <w:r w:rsidR="00A27B72" w:rsidRPr="00A27B72">
        <w:rPr>
          <w:rFonts w:asciiTheme="minorHAnsi" w:hAnsiTheme="minorHAnsi"/>
          <w:color w:val="auto"/>
          <w:szCs w:val="24"/>
        </w:rPr>
        <w:t xml:space="preserve"> </w:t>
      </w:r>
      <w:r w:rsidR="00A27B72">
        <w:rPr>
          <w:rFonts w:asciiTheme="minorHAnsi" w:hAnsiTheme="minorHAnsi"/>
          <w:color w:val="auto"/>
          <w:szCs w:val="24"/>
        </w:rPr>
        <w:t xml:space="preserve">Osgood </w:t>
      </w:r>
      <w:proofErr w:type="spellStart"/>
      <w:r w:rsidR="00A27B72">
        <w:rPr>
          <w:rFonts w:asciiTheme="minorHAnsi" w:hAnsiTheme="minorHAnsi"/>
          <w:color w:val="auto"/>
          <w:szCs w:val="24"/>
        </w:rPr>
        <w:t>Schlatter’s</w:t>
      </w:r>
      <w:proofErr w:type="spellEnd"/>
      <w:r w:rsidR="00A27B72">
        <w:rPr>
          <w:rFonts w:asciiTheme="minorHAnsi" w:hAnsiTheme="minorHAnsi"/>
          <w:color w:val="auto"/>
          <w:szCs w:val="24"/>
        </w:rPr>
        <w:t xml:space="preserve"> </w:t>
      </w:r>
      <w:r w:rsidR="00055FB8">
        <w:rPr>
          <w:rFonts w:asciiTheme="minorHAnsi" w:hAnsiTheme="minorHAnsi"/>
          <w:color w:val="auto"/>
          <w:szCs w:val="24"/>
        </w:rPr>
        <w:t>d</w:t>
      </w:r>
      <w:r w:rsidR="00A27B72">
        <w:rPr>
          <w:rFonts w:asciiTheme="minorHAnsi" w:hAnsiTheme="minorHAnsi"/>
          <w:color w:val="auto"/>
          <w:szCs w:val="24"/>
        </w:rPr>
        <w:t>isease</w:t>
      </w:r>
      <w:r w:rsidR="00A27B72" w:rsidRPr="00C472C7">
        <w:rPr>
          <w:rFonts w:asciiTheme="minorHAnsi" w:hAnsiTheme="minorHAnsi"/>
          <w:color w:val="auto"/>
          <w:szCs w:val="24"/>
        </w:rPr>
        <w:t xml:space="preserve">, as identified in the rating chart below, </w:t>
      </w:r>
      <w:r w:rsidR="00A27B72">
        <w:rPr>
          <w:rFonts w:asciiTheme="minorHAnsi" w:hAnsiTheme="minorHAnsi"/>
          <w:color w:val="auto"/>
          <w:szCs w:val="24"/>
        </w:rPr>
        <w:t>was</w:t>
      </w:r>
      <w:r w:rsidR="00A27B72" w:rsidRPr="00C472C7">
        <w:rPr>
          <w:rFonts w:asciiTheme="minorHAnsi" w:hAnsiTheme="minorHAnsi"/>
          <w:color w:val="auto"/>
          <w:szCs w:val="24"/>
        </w:rPr>
        <w:t xml:space="preserve"> </w:t>
      </w:r>
      <w:r w:rsidR="00A27B72">
        <w:rPr>
          <w:rFonts w:asciiTheme="minorHAnsi" w:hAnsiTheme="minorHAnsi"/>
          <w:color w:val="auto"/>
          <w:szCs w:val="24"/>
        </w:rPr>
        <w:t>adjudicated</w:t>
      </w:r>
      <w:r w:rsidR="00A27B72" w:rsidRPr="00C472C7">
        <w:rPr>
          <w:rFonts w:asciiTheme="minorHAnsi" w:hAnsiTheme="minorHAnsi"/>
          <w:color w:val="auto"/>
          <w:szCs w:val="24"/>
        </w:rPr>
        <w:t xml:space="preserve"> </w:t>
      </w:r>
      <w:r w:rsidR="00A27B72">
        <w:rPr>
          <w:rFonts w:asciiTheme="minorHAnsi" w:hAnsiTheme="minorHAnsi"/>
          <w:color w:val="auto"/>
          <w:szCs w:val="24"/>
        </w:rPr>
        <w:t xml:space="preserve">a </w:t>
      </w:r>
      <w:r w:rsidR="00055FB8">
        <w:rPr>
          <w:rFonts w:asciiTheme="minorHAnsi" w:hAnsiTheme="minorHAnsi"/>
          <w:color w:val="auto"/>
          <w:szCs w:val="24"/>
        </w:rPr>
        <w:t>c</w:t>
      </w:r>
      <w:r w:rsidR="00A27B72">
        <w:rPr>
          <w:rFonts w:asciiTheme="minorHAnsi" w:hAnsiTheme="minorHAnsi"/>
          <w:color w:val="auto"/>
          <w:szCs w:val="24"/>
        </w:rPr>
        <w:t>ategory III, not unfitting</w:t>
      </w:r>
      <w:r w:rsidR="00A27B72" w:rsidRPr="00C472C7">
        <w:rPr>
          <w:rFonts w:asciiTheme="minorHAnsi" w:hAnsiTheme="minorHAnsi"/>
          <w:color w:val="auto"/>
          <w:szCs w:val="24"/>
        </w:rPr>
        <w:t xml:space="preserve"> condition</w:t>
      </w:r>
      <w:r w:rsidR="00A27B72">
        <w:rPr>
          <w:rFonts w:asciiTheme="minorHAnsi" w:hAnsiTheme="minorHAnsi"/>
          <w:color w:val="auto"/>
          <w:szCs w:val="24"/>
        </w:rPr>
        <w:t>.</w:t>
      </w:r>
      <w:r w:rsidR="006B56C2">
        <w:rPr>
          <w:rFonts w:asciiTheme="minorHAnsi" w:hAnsiTheme="minorHAnsi"/>
          <w:color w:val="auto"/>
          <w:szCs w:val="24"/>
        </w:rPr>
        <w:t xml:space="preserve">  </w:t>
      </w:r>
      <w:r w:rsidR="00B20624" w:rsidRPr="00C472C7">
        <w:rPr>
          <w:rFonts w:asciiTheme="minorHAnsi" w:hAnsiTheme="minorHAnsi"/>
          <w:color w:val="auto"/>
        </w:rPr>
        <w:t xml:space="preserve">The CI </w:t>
      </w:r>
      <w:r w:rsidR="00190E48" w:rsidRPr="00C472C7">
        <w:rPr>
          <w:rFonts w:asciiTheme="minorHAnsi" w:hAnsiTheme="minorHAnsi"/>
          <w:color w:val="auto"/>
        </w:rPr>
        <w:t xml:space="preserve">made no appeals, </w:t>
      </w:r>
      <w:r w:rsidR="00B20624" w:rsidRPr="00C472C7">
        <w:rPr>
          <w:rFonts w:asciiTheme="minorHAnsi" w:hAnsiTheme="minorHAnsi"/>
          <w:color w:val="auto"/>
        </w:rPr>
        <w:t xml:space="preserve">and was medically separated with a </w:t>
      </w:r>
      <w:r w:rsidR="005036FB">
        <w:rPr>
          <w:rFonts w:asciiTheme="minorHAnsi" w:hAnsiTheme="minorHAnsi"/>
          <w:color w:val="auto"/>
        </w:rPr>
        <w:t>10</w:t>
      </w:r>
      <w:r w:rsidR="00B20624" w:rsidRPr="00C472C7">
        <w:rPr>
          <w:rFonts w:asciiTheme="minorHAnsi" w:hAnsiTheme="minorHAnsi"/>
          <w:color w:val="auto"/>
        </w:rPr>
        <w:t>% combined disability rating.</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DE598A" w:rsidRDefault="00DE598A" w:rsidP="00510F9C">
      <w:pPr>
        <w:tabs>
          <w:tab w:val="left" w:pos="288"/>
          <w:tab w:val="left" w:pos="4752"/>
        </w:tabs>
        <w:spacing w:line="240" w:lineRule="exact"/>
        <w:jc w:val="both"/>
        <w:rPr>
          <w:rFonts w:asciiTheme="minorHAnsi" w:hAnsiTheme="minorHAnsi"/>
          <w:color w:val="auto"/>
          <w:u w:val="single"/>
        </w:rPr>
      </w:pPr>
    </w:p>
    <w:p w:rsidR="00ED5284" w:rsidRPr="003405F6" w:rsidRDefault="002C6E5B" w:rsidP="003405F6">
      <w:pPr>
        <w:tabs>
          <w:tab w:val="left" w:pos="288"/>
          <w:tab w:val="left" w:pos="4752"/>
        </w:tabs>
        <w:spacing w:line="240" w:lineRule="exact"/>
        <w:jc w:val="both"/>
        <w:rPr>
          <w:rFonts w:asciiTheme="minorHAnsi" w:hAnsiTheme="minorHAnsi"/>
          <w:color w:val="auto"/>
          <w:szCs w:val="24"/>
        </w:rPr>
      </w:pPr>
      <w:r w:rsidRPr="00326C08">
        <w:rPr>
          <w:rFonts w:asciiTheme="minorHAnsi" w:hAnsiTheme="minorHAnsi"/>
          <w:color w:val="auto"/>
          <w:u w:val="single"/>
        </w:rPr>
        <w:t>CI CONTENTION</w:t>
      </w:r>
      <w:r w:rsidRPr="00326C08">
        <w:rPr>
          <w:rFonts w:asciiTheme="minorHAnsi" w:hAnsiTheme="minorHAnsi"/>
          <w:color w:val="auto"/>
        </w:rPr>
        <w:t>:</w:t>
      </w:r>
      <w:r w:rsidR="005036FB">
        <w:rPr>
          <w:rFonts w:asciiTheme="minorHAnsi" w:hAnsiTheme="minorHAnsi"/>
          <w:color w:val="auto"/>
        </w:rPr>
        <w:t xml:space="preserve">  “Rating for the condition(s) which rendered the member unfit should be changed because it has not been rated, or has not been rated properly.”</w:t>
      </w:r>
      <w:r w:rsidR="00F00358">
        <w:rPr>
          <w:rFonts w:asciiTheme="minorHAnsi" w:hAnsiTheme="minorHAnsi"/>
          <w:color w:val="auto"/>
        </w:rPr>
        <w:t xml:space="preserve">  </w:t>
      </w:r>
      <w:r w:rsidR="009C1873">
        <w:rPr>
          <w:rFonts w:asciiTheme="minorHAnsi" w:hAnsiTheme="minorHAnsi"/>
          <w:color w:val="auto"/>
        </w:rPr>
        <w:t xml:space="preserve">“Discharge from active duty was for service related injury to feet with broken bones and chronic knee pain.  </w:t>
      </w:r>
      <w:r w:rsidR="009C1873" w:rsidRPr="009C1873">
        <w:rPr>
          <w:rFonts w:asciiTheme="minorHAnsi" w:hAnsiTheme="minorHAnsi"/>
          <w:color w:val="auto"/>
          <w:szCs w:val="24"/>
        </w:rPr>
        <w:t xml:space="preserve">Current ratings from the Department </w:t>
      </w:r>
      <w:r w:rsidR="00880DA0">
        <w:rPr>
          <w:rFonts w:asciiTheme="minorHAnsi" w:hAnsiTheme="minorHAnsi"/>
          <w:color w:val="auto"/>
          <w:szCs w:val="24"/>
        </w:rPr>
        <w:t>of Veterans’ Affairs for service-</w:t>
      </w:r>
      <w:r w:rsidR="009C1873" w:rsidRPr="009C1873">
        <w:rPr>
          <w:rFonts w:asciiTheme="minorHAnsi" w:hAnsiTheme="minorHAnsi"/>
          <w:color w:val="auto"/>
          <w:szCs w:val="24"/>
        </w:rPr>
        <w:t>connected</w:t>
      </w:r>
      <w:r w:rsidR="009C1873">
        <w:rPr>
          <w:rFonts w:asciiTheme="minorHAnsi" w:hAnsiTheme="minorHAnsi"/>
          <w:color w:val="auto"/>
          <w:szCs w:val="24"/>
        </w:rPr>
        <w:t xml:space="preserve"> </w:t>
      </w:r>
      <w:r w:rsidR="009C1873" w:rsidRPr="009C1873">
        <w:rPr>
          <w:rFonts w:asciiTheme="minorHAnsi" w:hAnsiTheme="minorHAnsi"/>
          <w:color w:val="auto"/>
          <w:szCs w:val="24"/>
        </w:rPr>
        <w:t>disabilities are as follows: Hearing Loss 10%, Cervical Strain 10%, Lumbar Injury 10%,</w:t>
      </w:r>
      <w:r w:rsidR="009C1873">
        <w:rPr>
          <w:rFonts w:asciiTheme="minorHAnsi" w:hAnsiTheme="minorHAnsi"/>
          <w:color w:val="auto"/>
          <w:szCs w:val="24"/>
        </w:rPr>
        <w:t xml:space="preserve"> </w:t>
      </w:r>
      <w:r w:rsidR="009C1873" w:rsidRPr="009C1873">
        <w:rPr>
          <w:rFonts w:asciiTheme="minorHAnsi" w:hAnsiTheme="minorHAnsi"/>
          <w:color w:val="auto"/>
          <w:szCs w:val="24"/>
        </w:rPr>
        <w:t>Increased Ankle Arthritis (resulting from surgery performed on Active duty in April</w:t>
      </w:r>
      <w:r w:rsidR="003405F6">
        <w:rPr>
          <w:rFonts w:asciiTheme="minorHAnsi" w:hAnsiTheme="minorHAnsi"/>
          <w:color w:val="auto"/>
          <w:szCs w:val="24"/>
        </w:rPr>
        <w:t xml:space="preserve"> </w:t>
      </w:r>
      <w:r w:rsidR="009C1873" w:rsidRPr="009C1873">
        <w:rPr>
          <w:rFonts w:asciiTheme="minorHAnsi" w:hAnsiTheme="minorHAnsi"/>
          <w:color w:val="auto"/>
          <w:szCs w:val="24"/>
        </w:rPr>
        <w:t>1995) 10%, Hypertension 0%, Arth</w:t>
      </w:r>
      <w:r w:rsidR="00880DA0">
        <w:rPr>
          <w:rFonts w:asciiTheme="minorHAnsi" w:hAnsiTheme="minorHAnsi"/>
          <w:color w:val="auto"/>
          <w:szCs w:val="24"/>
        </w:rPr>
        <w:t>ritis 0%, and all other service-</w:t>
      </w:r>
      <w:r w:rsidR="009C1873" w:rsidRPr="009C1873">
        <w:rPr>
          <w:rFonts w:asciiTheme="minorHAnsi" w:hAnsiTheme="minorHAnsi"/>
          <w:color w:val="auto"/>
          <w:szCs w:val="24"/>
        </w:rPr>
        <w:t>connected injuries on</w:t>
      </w:r>
      <w:r w:rsidR="009C1873">
        <w:rPr>
          <w:rFonts w:asciiTheme="minorHAnsi" w:hAnsiTheme="minorHAnsi"/>
          <w:color w:val="auto"/>
          <w:szCs w:val="24"/>
        </w:rPr>
        <w:t xml:space="preserve"> </w:t>
      </w:r>
      <w:r w:rsidR="00997F1D" w:rsidRPr="009C1873">
        <w:rPr>
          <w:rFonts w:asciiTheme="minorHAnsi" w:hAnsiTheme="minorHAnsi"/>
          <w:color w:val="auto"/>
          <w:szCs w:val="24"/>
        </w:rPr>
        <w:t>file</w:t>
      </w:r>
      <w:r w:rsidR="009C1873" w:rsidRPr="009C1873">
        <w:rPr>
          <w:rFonts w:asciiTheme="minorHAnsi" w:hAnsiTheme="minorHAnsi"/>
          <w:color w:val="auto"/>
          <w:szCs w:val="24"/>
        </w:rPr>
        <w:t xml:space="preserve"> with the Department of Veterans Affairs</w:t>
      </w:r>
      <w:r w:rsidR="00F00358">
        <w:rPr>
          <w:rFonts w:asciiTheme="minorHAnsi" w:hAnsiTheme="minorHAnsi"/>
          <w:color w:val="auto"/>
          <w:szCs w:val="24"/>
        </w:rPr>
        <w:t xml:space="preserve"> are listed at 0% or not rated.  </w:t>
      </w:r>
      <w:r w:rsidR="009C1873" w:rsidRPr="009C1873">
        <w:rPr>
          <w:rFonts w:asciiTheme="minorHAnsi" w:hAnsiTheme="minorHAnsi"/>
          <w:color w:val="auto"/>
          <w:szCs w:val="24"/>
        </w:rPr>
        <w:t>Overall</w:t>
      </w:r>
      <w:r w:rsidR="000C6A0F">
        <w:rPr>
          <w:rFonts w:asciiTheme="minorHAnsi" w:hAnsiTheme="minorHAnsi"/>
          <w:color w:val="auto"/>
          <w:szCs w:val="24"/>
        </w:rPr>
        <w:t xml:space="preserve"> </w:t>
      </w:r>
      <w:r w:rsidR="009C1873" w:rsidRPr="009C1873">
        <w:rPr>
          <w:rFonts w:asciiTheme="minorHAnsi" w:hAnsiTheme="minorHAnsi"/>
          <w:color w:val="auto"/>
          <w:szCs w:val="24"/>
        </w:rPr>
        <w:t>combined rating from the Department of Veterans Affairs is 30%.</w:t>
      </w:r>
      <w:r w:rsidR="001565EA">
        <w:rPr>
          <w:rFonts w:asciiTheme="minorHAnsi" w:hAnsiTheme="minorHAnsi"/>
          <w:color w:val="auto"/>
          <w:szCs w:val="24"/>
        </w:rPr>
        <w:t>”</w:t>
      </w:r>
      <w:r w:rsidR="000C6A0F">
        <w:rPr>
          <w:rFonts w:asciiTheme="minorHAnsi" w:hAnsiTheme="minorHAnsi"/>
          <w:color w:val="auto"/>
          <w:szCs w:val="24"/>
        </w:rPr>
        <w:t xml:space="preserve">  </w:t>
      </w:r>
      <w:r w:rsidR="00ED5284" w:rsidRPr="005C4D72">
        <w:rPr>
          <w:rFonts w:eastAsiaTheme="minorHAnsi" w:cstheme="minorBidi"/>
          <w:color w:val="auto"/>
          <w:szCs w:val="24"/>
        </w:rPr>
        <w:t>A contention for their inclusion in the separation rating is therefore implied.</w:t>
      </w:r>
    </w:p>
    <w:p w:rsidR="003E1682" w:rsidRDefault="003E1682" w:rsidP="00076662">
      <w:pPr>
        <w:pBdr>
          <w:bottom w:val="single" w:sz="12" w:space="1" w:color="auto"/>
        </w:pBdr>
        <w:spacing w:line="240" w:lineRule="exact"/>
        <w:jc w:val="both"/>
        <w:rPr>
          <w:rFonts w:asciiTheme="minorHAnsi" w:hAnsiTheme="minorHAnsi"/>
          <w:color w:val="auto"/>
          <w:u w:val="single"/>
        </w:rPr>
      </w:pPr>
    </w:p>
    <w:p w:rsidR="00E01CCA" w:rsidRDefault="00E01CCA" w:rsidP="00510F9C">
      <w:pPr>
        <w:spacing w:line="240" w:lineRule="exact"/>
        <w:rPr>
          <w:rFonts w:asciiTheme="minorHAnsi" w:hAnsiTheme="minorHAnsi"/>
          <w:color w:val="auto"/>
          <w:u w:val="single"/>
        </w:rPr>
      </w:pPr>
    </w:p>
    <w:p w:rsidR="002338CA" w:rsidRDefault="006A1754" w:rsidP="00510F9C">
      <w:pPr>
        <w:spacing w:line="240" w:lineRule="exact"/>
        <w:rPr>
          <w:rFonts w:asciiTheme="minorHAnsi" w:hAnsiTheme="minorHAnsi"/>
          <w:color w:val="auto"/>
        </w:rPr>
      </w:pPr>
      <w:r>
        <w:rPr>
          <w:rFonts w:asciiTheme="minorHAnsi" w:hAnsiTheme="minorHAnsi"/>
          <w:color w:val="auto"/>
          <w:u w:val="single"/>
        </w:rPr>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0F0928" w:rsidRPr="002A4119" w:rsidRDefault="000F0928" w:rsidP="00510F9C">
      <w:pPr>
        <w:spacing w:line="240" w:lineRule="exact"/>
        <w:rPr>
          <w:rFonts w:asciiTheme="minorHAnsi" w:hAnsiTheme="minorHAnsi"/>
          <w:color w:val="auto"/>
        </w:rPr>
      </w:pPr>
    </w:p>
    <w:tbl>
      <w:tblPr>
        <w:tblStyle w:val="TableGrid"/>
        <w:tblW w:w="9576" w:type="dxa"/>
        <w:jc w:val="center"/>
        <w:tblLayout w:type="fixed"/>
        <w:tblLook w:val="04A0"/>
      </w:tblPr>
      <w:tblGrid>
        <w:gridCol w:w="2196"/>
        <w:gridCol w:w="1062"/>
        <w:gridCol w:w="900"/>
        <w:gridCol w:w="2538"/>
        <w:gridCol w:w="1062"/>
        <w:gridCol w:w="828"/>
        <w:gridCol w:w="990"/>
      </w:tblGrid>
      <w:tr w:rsidR="002B4E22" w:rsidRPr="002A4119" w:rsidTr="00B0472F">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B06930" w:rsidRDefault="00B731E4" w:rsidP="005036FB">
            <w:pPr>
              <w:spacing w:line="200" w:lineRule="exact"/>
              <w:contextualSpacing/>
              <w:jc w:val="center"/>
              <w:rPr>
                <w:b/>
                <w:color w:val="auto"/>
                <w:sz w:val="20"/>
                <w:szCs w:val="20"/>
              </w:rPr>
            </w:pPr>
            <w:r w:rsidRPr="00B06930">
              <w:rPr>
                <w:b/>
                <w:color w:val="auto"/>
                <w:sz w:val="20"/>
                <w:szCs w:val="20"/>
              </w:rPr>
              <w:t xml:space="preserve">Service </w:t>
            </w:r>
            <w:r w:rsidR="005036FB">
              <w:rPr>
                <w:b/>
                <w:color w:val="auto"/>
                <w:sz w:val="20"/>
                <w:szCs w:val="20"/>
              </w:rPr>
              <w:t>I</w:t>
            </w:r>
            <w:r w:rsidRPr="00B06930">
              <w:rPr>
                <w:b/>
                <w:color w:val="auto"/>
                <w:sz w:val="20"/>
                <w:szCs w:val="20"/>
              </w:rPr>
              <w:t>PEB – Dated 200</w:t>
            </w:r>
            <w:r w:rsidR="005036FB">
              <w:rPr>
                <w:b/>
                <w:color w:val="auto"/>
                <w:sz w:val="20"/>
                <w:szCs w:val="20"/>
              </w:rPr>
              <w:t>21009</w:t>
            </w:r>
          </w:p>
        </w:tc>
        <w:tc>
          <w:tcPr>
            <w:tcW w:w="5418" w:type="dxa"/>
            <w:gridSpan w:val="4"/>
            <w:tcBorders>
              <w:left w:val="thinThickThinSmallGap" w:sz="24" w:space="0" w:color="auto"/>
            </w:tcBorders>
            <w:shd w:val="clear" w:color="auto" w:fill="D9D9D9" w:themeFill="background1" w:themeFillShade="D9"/>
            <w:vAlign w:val="center"/>
          </w:tcPr>
          <w:p w:rsidR="002B4E22" w:rsidRPr="00B06930" w:rsidRDefault="002B4E22" w:rsidP="005036FB">
            <w:pPr>
              <w:spacing w:line="200" w:lineRule="exact"/>
              <w:contextualSpacing/>
              <w:jc w:val="center"/>
              <w:rPr>
                <w:b/>
                <w:color w:val="auto"/>
                <w:sz w:val="20"/>
                <w:szCs w:val="20"/>
              </w:rPr>
            </w:pPr>
            <w:r w:rsidRPr="00B06930">
              <w:rPr>
                <w:b/>
                <w:color w:val="auto"/>
                <w:sz w:val="20"/>
                <w:szCs w:val="20"/>
              </w:rPr>
              <w:t>VA (</w:t>
            </w:r>
            <w:r w:rsidR="005036FB">
              <w:rPr>
                <w:b/>
                <w:color w:val="auto"/>
                <w:sz w:val="20"/>
                <w:szCs w:val="20"/>
              </w:rPr>
              <w:t>1</w:t>
            </w:r>
            <w:r w:rsidR="0079154B" w:rsidRPr="00B06930">
              <w:rPr>
                <w:b/>
                <w:color w:val="auto"/>
                <w:sz w:val="20"/>
                <w:szCs w:val="20"/>
              </w:rPr>
              <w:t xml:space="preserve"> </w:t>
            </w:r>
            <w:r w:rsidRPr="00B06930">
              <w:rPr>
                <w:b/>
                <w:color w:val="auto"/>
                <w:sz w:val="20"/>
                <w:szCs w:val="20"/>
              </w:rPr>
              <w:t xml:space="preserve">Mo. </w:t>
            </w:r>
            <w:r w:rsidRPr="00065DE0">
              <w:rPr>
                <w:b/>
                <w:color w:val="auto"/>
                <w:sz w:val="20"/>
                <w:szCs w:val="20"/>
              </w:rPr>
              <w:t>Pr</w:t>
            </w:r>
            <w:r w:rsidR="007272F1" w:rsidRPr="00065DE0">
              <w:rPr>
                <w:b/>
                <w:color w:val="auto"/>
                <w:sz w:val="20"/>
                <w:szCs w:val="20"/>
              </w:rPr>
              <w:t>e</w:t>
            </w:r>
            <w:r w:rsidRPr="00B06930">
              <w:rPr>
                <w:b/>
                <w:color w:val="auto"/>
                <w:sz w:val="20"/>
                <w:szCs w:val="20"/>
              </w:rPr>
              <w:t xml:space="preserve"> Separation) – All Effective Date </w:t>
            </w:r>
            <w:r w:rsidR="002D08F3" w:rsidRPr="002D08F3">
              <w:rPr>
                <w:b/>
                <w:color w:val="auto"/>
                <w:sz w:val="20"/>
                <w:szCs w:val="20"/>
              </w:rPr>
              <w:t>200</w:t>
            </w:r>
            <w:r w:rsidR="005036FB">
              <w:rPr>
                <w:b/>
                <w:color w:val="auto"/>
                <w:sz w:val="20"/>
                <w:szCs w:val="20"/>
              </w:rPr>
              <w:t>30101</w:t>
            </w:r>
          </w:p>
        </w:tc>
      </w:tr>
      <w:tr w:rsidR="002B4E22" w:rsidRPr="002A4119" w:rsidTr="00B0472F">
        <w:trPr>
          <w:trHeight w:val="278"/>
          <w:jc w:val="center"/>
        </w:trPr>
        <w:tc>
          <w:tcPr>
            <w:tcW w:w="2196" w:type="dxa"/>
            <w:tcBorders>
              <w:bottom w:val="single" w:sz="4" w:space="0" w:color="000000" w:themeColor="text1"/>
              <w:right w:val="single" w:sz="4" w:space="0" w:color="auto"/>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Condition</w:t>
            </w:r>
          </w:p>
        </w:tc>
        <w:tc>
          <w:tcPr>
            <w:tcW w:w="1062" w:type="dxa"/>
            <w:tcBorders>
              <w:left w:val="single" w:sz="4" w:space="0" w:color="auto"/>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Rating</w:t>
            </w:r>
          </w:p>
        </w:tc>
        <w:tc>
          <w:tcPr>
            <w:tcW w:w="2538"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Condition</w:t>
            </w:r>
          </w:p>
        </w:tc>
        <w:tc>
          <w:tcPr>
            <w:tcW w:w="1062" w:type="dxa"/>
            <w:tcBorders>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Code</w:t>
            </w:r>
          </w:p>
        </w:tc>
        <w:tc>
          <w:tcPr>
            <w:tcW w:w="828" w:type="dxa"/>
            <w:tcBorders>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Exam</w:t>
            </w:r>
          </w:p>
        </w:tc>
      </w:tr>
      <w:tr w:rsidR="00F03DA3" w:rsidRPr="002A4119" w:rsidTr="00F03DA3">
        <w:trPr>
          <w:trHeight w:val="287"/>
          <w:jc w:val="center"/>
        </w:trPr>
        <w:tc>
          <w:tcPr>
            <w:tcW w:w="2196" w:type="dxa"/>
            <w:vMerge w:val="restart"/>
            <w:tcBorders>
              <w:right w:val="single" w:sz="4" w:space="0" w:color="auto"/>
            </w:tcBorders>
            <w:shd w:val="clear" w:color="auto" w:fill="FFFFFF" w:themeFill="background1"/>
          </w:tcPr>
          <w:p w:rsidR="00F03DA3" w:rsidRPr="00F03DA3" w:rsidRDefault="00FB2856" w:rsidP="00F03DA3">
            <w:pPr>
              <w:spacing w:line="180" w:lineRule="exact"/>
              <w:contextualSpacing/>
              <w:rPr>
                <w:color w:val="auto"/>
                <w:sz w:val="18"/>
                <w:szCs w:val="18"/>
              </w:rPr>
            </w:pPr>
            <w:r w:rsidRPr="00F03DA3">
              <w:rPr>
                <w:color w:val="auto"/>
                <w:sz w:val="18"/>
                <w:szCs w:val="18"/>
              </w:rPr>
              <w:t>Patellofemoral Syndrome Bilateral</w:t>
            </w:r>
          </w:p>
          <w:p w:rsidR="00F03DA3" w:rsidRPr="00F03DA3" w:rsidRDefault="00F03DA3" w:rsidP="00F03DA3">
            <w:pPr>
              <w:spacing w:line="180" w:lineRule="exact"/>
              <w:contextualSpacing/>
              <w:rPr>
                <w:color w:val="auto"/>
                <w:sz w:val="18"/>
                <w:szCs w:val="18"/>
              </w:rPr>
            </w:pPr>
          </w:p>
        </w:tc>
        <w:tc>
          <w:tcPr>
            <w:tcW w:w="1062" w:type="dxa"/>
            <w:vMerge w:val="restart"/>
            <w:tcBorders>
              <w:left w:val="single" w:sz="4" w:space="0" w:color="auto"/>
            </w:tcBorders>
            <w:shd w:val="clear" w:color="auto" w:fill="FFFFFF" w:themeFill="background1"/>
          </w:tcPr>
          <w:p w:rsidR="00F03DA3" w:rsidRPr="0086102A" w:rsidRDefault="00F03DA3" w:rsidP="00F03DA3">
            <w:pPr>
              <w:spacing w:line="180" w:lineRule="exact"/>
              <w:contextualSpacing/>
              <w:jc w:val="center"/>
              <w:rPr>
                <w:color w:val="auto"/>
                <w:sz w:val="18"/>
                <w:szCs w:val="18"/>
              </w:rPr>
            </w:pPr>
            <w:r>
              <w:rPr>
                <w:color w:val="auto"/>
                <w:sz w:val="18"/>
                <w:szCs w:val="18"/>
              </w:rPr>
              <w:t>5299-5003</w:t>
            </w:r>
          </w:p>
          <w:p w:rsidR="00F03DA3" w:rsidRPr="0086102A" w:rsidRDefault="00F03DA3" w:rsidP="00F03DA3">
            <w:pPr>
              <w:spacing w:line="180" w:lineRule="exact"/>
              <w:contextualSpacing/>
              <w:jc w:val="center"/>
              <w:rPr>
                <w:color w:val="auto"/>
                <w:sz w:val="18"/>
                <w:szCs w:val="18"/>
              </w:rPr>
            </w:pPr>
          </w:p>
        </w:tc>
        <w:tc>
          <w:tcPr>
            <w:tcW w:w="900" w:type="dxa"/>
            <w:vMerge w:val="restart"/>
            <w:tcBorders>
              <w:right w:val="thinThickThinSmallGap" w:sz="24" w:space="0" w:color="auto"/>
            </w:tcBorders>
            <w:shd w:val="clear" w:color="auto" w:fill="FFFFFF" w:themeFill="background1"/>
          </w:tcPr>
          <w:p w:rsidR="00F03DA3" w:rsidRPr="004C2063" w:rsidRDefault="00F03DA3" w:rsidP="00F03DA3">
            <w:pPr>
              <w:spacing w:line="180" w:lineRule="exact"/>
              <w:contextualSpacing/>
              <w:jc w:val="center"/>
              <w:rPr>
                <w:color w:val="auto"/>
                <w:sz w:val="18"/>
                <w:szCs w:val="18"/>
                <w:highlight w:val="yellow"/>
              </w:rPr>
            </w:pPr>
            <w:r>
              <w:rPr>
                <w:color w:val="auto"/>
                <w:sz w:val="18"/>
                <w:szCs w:val="18"/>
              </w:rPr>
              <w:t>10</w:t>
            </w:r>
            <w:r w:rsidRPr="004C2063">
              <w:rPr>
                <w:color w:val="auto"/>
                <w:sz w:val="18"/>
                <w:szCs w:val="18"/>
              </w:rPr>
              <w:t>%</w:t>
            </w:r>
          </w:p>
          <w:p w:rsidR="00F03DA3" w:rsidRPr="004C2063" w:rsidRDefault="00F03DA3" w:rsidP="00F03DA3">
            <w:pPr>
              <w:spacing w:line="180" w:lineRule="exact"/>
              <w:contextualSpacing/>
              <w:jc w:val="center"/>
              <w:rPr>
                <w:color w:val="auto"/>
                <w:sz w:val="18"/>
                <w:szCs w:val="18"/>
                <w:highlight w:val="yellow"/>
              </w:rPr>
            </w:pPr>
          </w:p>
        </w:tc>
        <w:tc>
          <w:tcPr>
            <w:tcW w:w="2538" w:type="dxa"/>
            <w:tcBorders>
              <w:left w:val="thinThickThinSmallGap" w:sz="24" w:space="0" w:color="auto"/>
            </w:tcBorders>
            <w:shd w:val="clear" w:color="auto" w:fill="FFFFFF" w:themeFill="background1"/>
            <w:vAlign w:val="center"/>
          </w:tcPr>
          <w:p w:rsidR="00F03DA3" w:rsidRPr="00F03DA3" w:rsidRDefault="00FB2856" w:rsidP="00B0472F">
            <w:pPr>
              <w:spacing w:line="180" w:lineRule="exact"/>
              <w:contextualSpacing/>
              <w:rPr>
                <w:color w:val="auto"/>
                <w:sz w:val="18"/>
                <w:szCs w:val="18"/>
              </w:rPr>
            </w:pPr>
            <w:r w:rsidRPr="00F03DA3">
              <w:rPr>
                <w:color w:val="auto"/>
                <w:sz w:val="18"/>
                <w:szCs w:val="18"/>
              </w:rPr>
              <w:t>Residuals, Right Knee Patellar Femoral Syndrome</w:t>
            </w:r>
          </w:p>
        </w:tc>
        <w:tc>
          <w:tcPr>
            <w:tcW w:w="1062" w:type="dxa"/>
            <w:shd w:val="clear" w:color="auto" w:fill="FFFFFF" w:themeFill="background1"/>
            <w:vAlign w:val="center"/>
          </w:tcPr>
          <w:p w:rsidR="00F03DA3" w:rsidRPr="0086102A" w:rsidRDefault="00F03DA3" w:rsidP="00B0472F">
            <w:pPr>
              <w:spacing w:line="180" w:lineRule="exact"/>
              <w:contextualSpacing/>
              <w:jc w:val="center"/>
              <w:rPr>
                <w:color w:val="auto"/>
                <w:sz w:val="18"/>
                <w:szCs w:val="18"/>
              </w:rPr>
            </w:pPr>
            <w:r>
              <w:rPr>
                <w:color w:val="auto"/>
                <w:sz w:val="18"/>
                <w:szCs w:val="18"/>
              </w:rPr>
              <w:t>5099-5019</w:t>
            </w:r>
          </w:p>
        </w:tc>
        <w:tc>
          <w:tcPr>
            <w:tcW w:w="828" w:type="dxa"/>
            <w:shd w:val="clear" w:color="auto" w:fill="FFFFFF" w:themeFill="background1"/>
            <w:vAlign w:val="center"/>
          </w:tcPr>
          <w:p w:rsidR="00F03DA3" w:rsidRPr="0086102A" w:rsidRDefault="00F03DA3" w:rsidP="00B0472F">
            <w:pPr>
              <w:spacing w:line="180" w:lineRule="exact"/>
              <w:contextualSpacing/>
              <w:jc w:val="center"/>
              <w:rPr>
                <w:color w:val="auto"/>
                <w:sz w:val="18"/>
                <w:szCs w:val="18"/>
              </w:rPr>
            </w:pPr>
            <w:r>
              <w:rPr>
                <w:color w:val="auto"/>
                <w:sz w:val="18"/>
                <w:szCs w:val="18"/>
              </w:rPr>
              <w:t>0</w:t>
            </w:r>
            <w:r w:rsidRPr="004C2063">
              <w:rPr>
                <w:color w:val="auto"/>
                <w:sz w:val="18"/>
                <w:szCs w:val="18"/>
              </w:rPr>
              <w:t>%</w:t>
            </w:r>
          </w:p>
        </w:tc>
        <w:tc>
          <w:tcPr>
            <w:tcW w:w="990" w:type="dxa"/>
            <w:shd w:val="clear" w:color="auto" w:fill="FFFFFF" w:themeFill="background1"/>
            <w:vAlign w:val="center"/>
          </w:tcPr>
          <w:p w:rsidR="00F03DA3" w:rsidRPr="00065DE0" w:rsidRDefault="00F03DA3" w:rsidP="00F03DA3">
            <w:pPr>
              <w:spacing w:line="180" w:lineRule="exact"/>
              <w:contextualSpacing/>
              <w:jc w:val="center"/>
              <w:rPr>
                <w:color w:val="auto"/>
                <w:sz w:val="18"/>
                <w:szCs w:val="18"/>
              </w:rPr>
            </w:pPr>
            <w:r w:rsidRPr="00065DE0">
              <w:rPr>
                <w:color w:val="auto"/>
                <w:sz w:val="18"/>
                <w:szCs w:val="18"/>
              </w:rPr>
              <w:t>20021114</w:t>
            </w:r>
          </w:p>
        </w:tc>
      </w:tr>
      <w:tr w:rsidR="00F03DA3" w:rsidRPr="002A4119" w:rsidTr="00B0472F">
        <w:trPr>
          <w:trHeight w:val="287"/>
          <w:jc w:val="center"/>
        </w:trPr>
        <w:tc>
          <w:tcPr>
            <w:tcW w:w="2196" w:type="dxa"/>
            <w:vMerge/>
            <w:tcBorders>
              <w:right w:val="single" w:sz="4" w:space="0" w:color="auto"/>
            </w:tcBorders>
            <w:shd w:val="clear" w:color="auto" w:fill="FFFFFF" w:themeFill="background1"/>
            <w:vAlign w:val="center"/>
          </w:tcPr>
          <w:p w:rsidR="00F03DA3" w:rsidRPr="0086102A" w:rsidRDefault="00F03DA3" w:rsidP="00B0472F">
            <w:pPr>
              <w:spacing w:line="180" w:lineRule="exact"/>
              <w:contextualSpacing/>
              <w:rPr>
                <w:color w:val="auto"/>
                <w:sz w:val="18"/>
                <w:szCs w:val="18"/>
              </w:rPr>
            </w:pPr>
          </w:p>
        </w:tc>
        <w:tc>
          <w:tcPr>
            <w:tcW w:w="1062" w:type="dxa"/>
            <w:vMerge/>
            <w:tcBorders>
              <w:left w:val="single" w:sz="4" w:space="0" w:color="auto"/>
            </w:tcBorders>
            <w:shd w:val="clear" w:color="auto" w:fill="FFFFFF" w:themeFill="background1"/>
            <w:vAlign w:val="center"/>
          </w:tcPr>
          <w:p w:rsidR="00F03DA3" w:rsidRPr="0086102A" w:rsidRDefault="00F03DA3" w:rsidP="00B0472F">
            <w:pPr>
              <w:spacing w:line="180" w:lineRule="exact"/>
              <w:contextualSpacing/>
              <w:jc w:val="center"/>
              <w:rPr>
                <w:color w:val="auto"/>
                <w:sz w:val="18"/>
                <w:szCs w:val="18"/>
              </w:rPr>
            </w:pPr>
          </w:p>
        </w:tc>
        <w:tc>
          <w:tcPr>
            <w:tcW w:w="900" w:type="dxa"/>
            <w:vMerge/>
            <w:tcBorders>
              <w:right w:val="thinThickThinSmallGap" w:sz="24" w:space="0" w:color="auto"/>
            </w:tcBorders>
            <w:shd w:val="clear" w:color="auto" w:fill="FFFFFF" w:themeFill="background1"/>
            <w:vAlign w:val="center"/>
          </w:tcPr>
          <w:p w:rsidR="00F03DA3" w:rsidRPr="004C2063" w:rsidRDefault="00F03DA3" w:rsidP="00B0472F">
            <w:pPr>
              <w:spacing w:line="180" w:lineRule="exact"/>
              <w:contextualSpacing/>
              <w:jc w:val="center"/>
              <w:rPr>
                <w:color w:val="auto"/>
                <w:sz w:val="18"/>
                <w:szCs w:val="18"/>
                <w:highlight w:val="yellow"/>
              </w:rPr>
            </w:pPr>
          </w:p>
        </w:tc>
        <w:tc>
          <w:tcPr>
            <w:tcW w:w="2538" w:type="dxa"/>
            <w:tcBorders>
              <w:left w:val="thinThickThinSmallGap" w:sz="24" w:space="0" w:color="auto"/>
              <w:right w:val="single" w:sz="4" w:space="0" w:color="auto"/>
            </w:tcBorders>
            <w:shd w:val="clear" w:color="auto" w:fill="FFFFFF" w:themeFill="background1"/>
            <w:vAlign w:val="center"/>
          </w:tcPr>
          <w:p w:rsidR="00F03DA3" w:rsidRPr="00F03DA3" w:rsidRDefault="00FB2856" w:rsidP="00B0472F">
            <w:pPr>
              <w:spacing w:line="180" w:lineRule="exact"/>
              <w:contextualSpacing/>
              <w:rPr>
                <w:color w:val="auto"/>
                <w:sz w:val="18"/>
                <w:szCs w:val="18"/>
              </w:rPr>
            </w:pPr>
            <w:r w:rsidRPr="00F03DA3">
              <w:rPr>
                <w:color w:val="auto"/>
                <w:sz w:val="18"/>
                <w:szCs w:val="18"/>
              </w:rPr>
              <w:t>Residuals, Left Knee Patellar Femoral Syndrome</w:t>
            </w:r>
          </w:p>
        </w:tc>
        <w:tc>
          <w:tcPr>
            <w:tcW w:w="1062" w:type="dxa"/>
            <w:tcBorders>
              <w:left w:val="single" w:sz="4" w:space="0" w:color="auto"/>
            </w:tcBorders>
            <w:shd w:val="clear" w:color="auto" w:fill="FFFFFF" w:themeFill="background1"/>
            <w:vAlign w:val="center"/>
          </w:tcPr>
          <w:p w:rsidR="00F03DA3" w:rsidRPr="0086102A" w:rsidRDefault="00F03DA3" w:rsidP="00B0472F">
            <w:pPr>
              <w:spacing w:line="180" w:lineRule="exact"/>
              <w:contextualSpacing/>
              <w:jc w:val="center"/>
              <w:rPr>
                <w:color w:val="auto"/>
                <w:sz w:val="18"/>
                <w:szCs w:val="18"/>
              </w:rPr>
            </w:pPr>
            <w:r>
              <w:rPr>
                <w:color w:val="auto"/>
                <w:sz w:val="18"/>
                <w:szCs w:val="18"/>
              </w:rPr>
              <w:t>5099-5019</w:t>
            </w:r>
          </w:p>
        </w:tc>
        <w:tc>
          <w:tcPr>
            <w:tcW w:w="828" w:type="dxa"/>
            <w:shd w:val="clear" w:color="auto" w:fill="FFFFFF" w:themeFill="background1"/>
            <w:vAlign w:val="center"/>
          </w:tcPr>
          <w:p w:rsidR="00F03DA3" w:rsidRPr="0086102A" w:rsidRDefault="00F03DA3" w:rsidP="00B0472F">
            <w:pPr>
              <w:spacing w:line="180" w:lineRule="exact"/>
              <w:contextualSpacing/>
              <w:jc w:val="center"/>
              <w:rPr>
                <w:color w:val="auto"/>
                <w:sz w:val="18"/>
                <w:szCs w:val="18"/>
              </w:rPr>
            </w:pPr>
            <w:r>
              <w:rPr>
                <w:color w:val="auto"/>
                <w:sz w:val="18"/>
                <w:szCs w:val="18"/>
              </w:rPr>
              <w:t>0</w:t>
            </w:r>
            <w:r w:rsidRPr="004C2063">
              <w:rPr>
                <w:color w:val="auto"/>
                <w:sz w:val="18"/>
                <w:szCs w:val="18"/>
              </w:rPr>
              <w:t>%</w:t>
            </w:r>
          </w:p>
        </w:tc>
        <w:tc>
          <w:tcPr>
            <w:tcW w:w="990" w:type="dxa"/>
            <w:shd w:val="clear" w:color="auto" w:fill="FFFFFF" w:themeFill="background1"/>
            <w:vAlign w:val="center"/>
          </w:tcPr>
          <w:p w:rsidR="00F03DA3" w:rsidRPr="00065DE0" w:rsidRDefault="00F03DA3" w:rsidP="00F03DA3">
            <w:pPr>
              <w:spacing w:line="180" w:lineRule="exact"/>
              <w:contextualSpacing/>
              <w:jc w:val="center"/>
              <w:rPr>
                <w:color w:val="auto"/>
                <w:sz w:val="18"/>
                <w:szCs w:val="18"/>
              </w:rPr>
            </w:pPr>
            <w:r w:rsidRPr="00065DE0">
              <w:rPr>
                <w:color w:val="auto"/>
                <w:sz w:val="18"/>
                <w:szCs w:val="18"/>
              </w:rPr>
              <w:t xml:space="preserve">20021114 </w:t>
            </w:r>
          </w:p>
        </w:tc>
      </w:tr>
      <w:tr w:rsidR="00676DDD" w:rsidRPr="002A4119" w:rsidTr="00676DDD">
        <w:trPr>
          <w:trHeight w:val="287"/>
          <w:jc w:val="center"/>
        </w:trPr>
        <w:tc>
          <w:tcPr>
            <w:tcW w:w="2196" w:type="dxa"/>
            <w:tcBorders>
              <w:right w:val="single" w:sz="4" w:space="0" w:color="auto"/>
            </w:tcBorders>
            <w:shd w:val="clear" w:color="auto" w:fill="FFFFFF" w:themeFill="background1"/>
            <w:vAlign w:val="center"/>
          </w:tcPr>
          <w:p w:rsidR="00676DDD" w:rsidRPr="00F03DA3" w:rsidRDefault="00FB2856" w:rsidP="00B0472F">
            <w:pPr>
              <w:spacing w:line="180" w:lineRule="exact"/>
              <w:contextualSpacing/>
              <w:rPr>
                <w:color w:val="auto"/>
                <w:sz w:val="18"/>
                <w:szCs w:val="18"/>
              </w:rPr>
            </w:pPr>
            <w:r w:rsidRPr="00F03DA3">
              <w:rPr>
                <w:color w:val="auto"/>
                <w:sz w:val="18"/>
                <w:szCs w:val="18"/>
              </w:rPr>
              <w:t>Osgood Schlatter's Disease</w:t>
            </w:r>
          </w:p>
        </w:tc>
        <w:tc>
          <w:tcPr>
            <w:tcW w:w="1962" w:type="dxa"/>
            <w:gridSpan w:val="2"/>
            <w:tcBorders>
              <w:left w:val="single" w:sz="4" w:space="0" w:color="auto"/>
              <w:right w:val="thinThickThinSmallGap" w:sz="24" w:space="0" w:color="auto"/>
            </w:tcBorders>
            <w:shd w:val="clear" w:color="auto" w:fill="FFFFFF" w:themeFill="background1"/>
            <w:vAlign w:val="center"/>
          </w:tcPr>
          <w:p w:rsidR="00676DDD" w:rsidRPr="0086102A" w:rsidRDefault="00676DDD" w:rsidP="00B0472F">
            <w:pPr>
              <w:spacing w:line="180" w:lineRule="exact"/>
              <w:contextualSpacing/>
              <w:jc w:val="center"/>
              <w:rPr>
                <w:color w:val="auto"/>
                <w:sz w:val="18"/>
                <w:szCs w:val="18"/>
              </w:rPr>
            </w:pPr>
            <w:r>
              <w:rPr>
                <w:color w:val="auto"/>
                <w:sz w:val="18"/>
                <w:szCs w:val="18"/>
              </w:rPr>
              <w:t xml:space="preserve">Cat III - </w:t>
            </w:r>
            <w:r w:rsidRPr="00F03DA3">
              <w:rPr>
                <w:color w:val="auto"/>
                <w:sz w:val="18"/>
                <w:szCs w:val="18"/>
              </w:rPr>
              <w:t>Not Unfitting</w:t>
            </w:r>
          </w:p>
        </w:tc>
        <w:tc>
          <w:tcPr>
            <w:tcW w:w="5418" w:type="dxa"/>
            <w:gridSpan w:val="4"/>
            <w:tcBorders>
              <w:left w:val="thinThickThinSmallGap" w:sz="24" w:space="0" w:color="auto"/>
            </w:tcBorders>
            <w:shd w:val="clear" w:color="auto" w:fill="FFFFFF" w:themeFill="background1"/>
            <w:vAlign w:val="center"/>
          </w:tcPr>
          <w:p w:rsidR="00676DDD" w:rsidRPr="00065DE0" w:rsidRDefault="00FB2856" w:rsidP="00FB2856">
            <w:pPr>
              <w:spacing w:line="180" w:lineRule="exact"/>
              <w:contextualSpacing/>
              <w:rPr>
                <w:color w:val="auto"/>
                <w:sz w:val="18"/>
                <w:szCs w:val="18"/>
              </w:rPr>
            </w:pPr>
            <w:r w:rsidRPr="00065DE0">
              <w:rPr>
                <w:color w:val="auto"/>
                <w:sz w:val="18"/>
                <w:szCs w:val="18"/>
              </w:rPr>
              <w:t>No V</w:t>
            </w:r>
            <w:r>
              <w:rPr>
                <w:color w:val="auto"/>
                <w:sz w:val="18"/>
                <w:szCs w:val="18"/>
              </w:rPr>
              <w:t>A</w:t>
            </w:r>
            <w:r w:rsidRPr="00065DE0">
              <w:rPr>
                <w:color w:val="auto"/>
                <w:sz w:val="18"/>
                <w:szCs w:val="18"/>
              </w:rPr>
              <w:t xml:space="preserve"> Entry</w:t>
            </w:r>
          </w:p>
        </w:tc>
      </w:tr>
      <w:tr w:rsidR="00642350" w:rsidRPr="002A4119" w:rsidTr="006B6D14">
        <w:trPr>
          <w:trHeight w:val="260"/>
          <w:jc w:val="center"/>
        </w:trPr>
        <w:tc>
          <w:tcPr>
            <w:tcW w:w="4158" w:type="dxa"/>
            <w:gridSpan w:val="3"/>
            <w:vMerge w:val="restart"/>
            <w:tcBorders>
              <w:right w:val="thinThickThinSmallGap" w:sz="24" w:space="0" w:color="auto"/>
            </w:tcBorders>
            <w:shd w:val="clear" w:color="auto" w:fill="FFFFFF" w:themeFill="background1"/>
            <w:vAlign w:val="center"/>
          </w:tcPr>
          <w:p w:rsidR="00642350" w:rsidRPr="0086102A" w:rsidRDefault="00642350" w:rsidP="00B0472F">
            <w:pPr>
              <w:spacing w:line="180" w:lineRule="exact"/>
              <w:contextualSpacing/>
              <w:jc w:val="center"/>
              <w:rPr>
                <w:color w:val="auto"/>
                <w:sz w:val="18"/>
                <w:szCs w:val="18"/>
              </w:rPr>
            </w:pPr>
            <w:r w:rsidRPr="0086102A">
              <w:rPr>
                <w:color w:val="auto"/>
                <w:sz w:val="18"/>
                <w:szCs w:val="18"/>
              </w:rPr>
              <w:t>↓No Additional MEB</w:t>
            </w:r>
            <w:r>
              <w:rPr>
                <w:color w:val="auto"/>
                <w:sz w:val="18"/>
                <w:szCs w:val="18"/>
              </w:rPr>
              <w:t>/PEB</w:t>
            </w:r>
            <w:r w:rsidRPr="0086102A">
              <w:rPr>
                <w:color w:val="auto"/>
                <w:sz w:val="18"/>
                <w:szCs w:val="18"/>
              </w:rPr>
              <w:t xml:space="preserve"> Entries↓</w:t>
            </w:r>
          </w:p>
        </w:tc>
        <w:tc>
          <w:tcPr>
            <w:tcW w:w="2538" w:type="dxa"/>
            <w:tcBorders>
              <w:left w:val="thinThickThinSmallGap" w:sz="24" w:space="0" w:color="auto"/>
              <w:right w:val="single" w:sz="4" w:space="0" w:color="auto"/>
            </w:tcBorders>
            <w:shd w:val="clear" w:color="auto" w:fill="FFFFFF" w:themeFill="background1"/>
            <w:vAlign w:val="center"/>
          </w:tcPr>
          <w:p w:rsidR="00642350" w:rsidRPr="00065DE0" w:rsidRDefault="00642350" w:rsidP="00B0472F">
            <w:pPr>
              <w:spacing w:line="180" w:lineRule="exact"/>
              <w:contextualSpacing/>
              <w:rPr>
                <w:color w:val="auto"/>
                <w:sz w:val="18"/>
                <w:szCs w:val="18"/>
              </w:rPr>
            </w:pPr>
            <w:r w:rsidRPr="00065DE0">
              <w:rPr>
                <w:color w:val="auto"/>
                <w:sz w:val="18"/>
                <w:szCs w:val="18"/>
              </w:rPr>
              <w:t>Residuals, Cervical Spine Strain</w:t>
            </w:r>
          </w:p>
        </w:tc>
        <w:tc>
          <w:tcPr>
            <w:tcW w:w="1062" w:type="dxa"/>
            <w:tcBorders>
              <w:left w:val="single" w:sz="4" w:space="0" w:color="auto"/>
            </w:tcBorders>
            <w:shd w:val="clear" w:color="auto" w:fill="FFFFFF" w:themeFill="background1"/>
            <w:vAlign w:val="center"/>
          </w:tcPr>
          <w:p w:rsidR="00642350" w:rsidRPr="0086102A" w:rsidRDefault="00642350" w:rsidP="00B0472F">
            <w:pPr>
              <w:spacing w:line="180" w:lineRule="exact"/>
              <w:contextualSpacing/>
              <w:jc w:val="center"/>
              <w:rPr>
                <w:color w:val="auto"/>
                <w:sz w:val="18"/>
                <w:szCs w:val="18"/>
              </w:rPr>
            </w:pPr>
            <w:r>
              <w:rPr>
                <w:color w:val="auto"/>
                <w:sz w:val="18"/>
                <w:szCs w:val="18"/>
              </w:rPr>
              <w:t>5299-5290</w:t>
            </w:r>
          </w:p>
        </w:tc>
        <w:tc>
          <w:tcPr>
            <w:tcW w:w="828" w:type="dxa"/>
            <w:shd w:val="clear" w:color="auto" w:fill="FFFFFF" w:themeFill="background1"/>
            <w:vAlign w:val="center"/>
          </w:tcPr>
          <w:p w:rsidR="00642350" w:rsidRPr="0086102A" w:rsidRDefault="00642350" w:rsidP="00B0472F">
            <w:pPr>
              <w:spacing w:line="180" w:lineRule="exact"/>
              <w:contextualSpacing/>
              <w:jc w:val="center"/>
              <w:rPr>
                <w:color w:val="auto"/>
                <w:sz w:val="18"/>
                <w:szCs w:val="18"/>
              </w:rPr>
            </w:pPr>
            <w:r>
              <w:rPr>
                <w:color w:val="auto"/>
                <w:sz w:val="18"/>
                <w:szCs w:val="18"/>
              </w:rPr>
              <w:t>10</w:t>
            </w:r>
            <w:r w:rsidRPr="004C2063">
              <w:rPr>
                <w:color w:val="auto"/>
                <w:sz w:val="18"/>
                <w:szCs w:val="18"/>
              </w:rPr>
              <w:t>%</w:t>
            </w:r>
          </w:p>
        </w:tc>
        <w:tc>
          <w:tcPr>
            <w:tcW w:w="990" w:type="dxa"/>
            <w:shd w:val="clear" w:color="auto" w:fill="FFFFFF" w:themeFill="background1"/>
            <w:vAlign w:val="center"/>
          </w:tcPr>
          <w:p w:rsidR="00642350" w:rsidRPr="00065DE0" w:rsidRDefault="00642350" w:rsidP="00065DE0">
            <w:pPr>
              <w:spacing w:line="180" w:lineRule="exact"/>
              <w:contextualSpacing/>
              <w:jc w:val="center"/>
              <w:rPr>
                <w:color w:val="auto"/>
                <w:sz w:val="18"/>
                <w:szCs w:val="18"/>
              </w:rPr>
            </w:pPr>
            <w:r w:rsidRPr="00065DE0">
              <w:rPr>
                <w:color w:val="auto"/>
                <w:sz w:val="18"/>
                <w:szCs w:val="18"/>
              </w:rPr>
              <w:t>20021114</w:t>
            </w:r>
          </w:p>
        </w:tc>
      </w:tr>
      <w:tr w:rsidR="00642350" w:rsidRPr="002A4119" w:rsidTr="006B6D14">
        <w:trPr>
          <w:trHeight w:val="260"/>
          <w:jc w:val="center"/>
        </w:trPr>
        <w:tc>
          <w:tcPr>
            <w:tcW w:w="4158" w:type="dxa"/>
            <w:gridSpan w:val="3"/>
            <w:vMerge/>
            <w:tcBorders>
              <w:right w:val="thinThickThinSmallGap" w:sz="24" w:space="0" w:color="auto"/>
            </w:tcBorders>
            <w:shd w:val="clear" w:color="auto" w:fill="FFFFFF" w:themeFill="background1"/>
            <w:vAlign w:val="center"/>
          </w:tcPr>
          <w:p w:rsidR="00642350" w:rsidRPr="0086102A" w:rsidRDefault="00642350" w:rsidP="00B0472F">
            <w:pPr>
              <w:spacing w:line="180" w:lineRule="exact"/>
              <w:contextualSpacing/>
              <w:jc w:val="center"/>
              <w:rPr>
                <w:color w:val="auto"/>
                <w:sz w:val="18"/>
                <w:szCs w:val="18"/>
              </w:rPr>
            </w:pPr>
          </w:p>
        </w:tc>
        <w:tc>
          <w:tcPr>
            <w:tcW w:w="2538" w:type="dxa"/>
            <w:tcBorders>
              <w:left w:val="thinThickThinSmallGap" w:sz="24" w:space="0" w:color="auto"/>
              <w:right w:val="single" w:sz="4" w:space="0" w:color="auto"/>
            </w:tcBorders>
            <w:shd w:val="clear" w:color="auto" w:fill="FFFFFF" w:themeFill="background1"/>
            <w:vAlign w:val="center"/>
          </w:tcPr>
          <w:p w:rsidR="00642350" w:rsidRPr="00065DE0" w:rsidRDefault="00642350" w:rsidP="00B0472F">
            <w:pPr>
              <w:spacing w:line="180" w:lineRule="exact"/>
              <w:contextualSpacing/>
              <w:rPr>
                <w:color w:val="auto"/>
                <w:sz w:val="18"/>
                <w:szCs w:val="18"/>
              </w:rPr>
            </w:pPr>
            <w:r w:rsidRPr="00065DE0">
              <w:rPr>
                <w:color w:val="auto"/>
                <w:sz w:val="18"/>
                <w:szCs w:val="18"/>
              </w:rPr>
              <w:t>Residuals, Lumbosacral Strain</w:t>
            </w:r>
          </w:p>
        </w:tc>
        <w:tc>
          <w:tcPr>
            <w:tcW w:w="1062" w:type="dxa"/>
            <w:tcBorders>
              <w:left w:val="single" w:sz="4" w:space="0" w:color="auto"/>
            </w:tcBorders>
            <w:shd w:val="clear" w:color="auto" w:fill="FFFFFF" w:themeFill="background1"/>
            <w:vAlign w:val="center"/>
          </w:tcPr>
          <w:p w:rsidR="00642350" w:rsidRDefault="00642350" w:rsidP="00B0472F">
            <w:pPr>
              <w:spacing w:line="180" w:lineRule="exact"/>
              <w:contextualSpacing/>
              <w:jc w:val="center"/>
              <w:rPr>
                <w:color w:val="auto"/>
                <w:sz w:val="18"/>
                <w:szCs w:val="18"/>
              </w:rPr>
            </w:pPr>
            <w:r>
              <w:rPr>
                <w:color w:val="auto"/>
                <w:sz w:val="18"/>
                <w:szCs w:val="18"/>
              </w:rPr>
              <w:t>5295</w:t>
            </w:r>
          </w:p>
        </w:tc>
        <w:tc>
          <w:tcPr>
            <w:tcW w:w="828" w:type="dxa"/>
            <w:shd w:val="clear" w:color="auto" w:fill="FFFFFF" w:themeFill="background1"/>
            <w:vAlign w:val="center"/>
          </w:tcPr>
          <w:p w:rsidR="00642350" w:rsidRDefault="00642350" w:rsidP="00B0472F">
            <w:pPr>
              <w:spacing w:line="180" w:lineRule="exact"/>
              <w:contextualSpacing/>
              <w:jc w:val="center"/>
              <w:rPr>
                <w:color w:val="auto"/>
                <w:sz w:val="18"/>
                <w:szCs w:val="18"/>
              </w:rPr>
            </w:pPr>
            <w:r>
              <w:rPr>
                <w:color w:val="auto"/>
                <w:sz w:val="18"/>
                <w:szCs w:val="18"/>
              </w:rPr>
              <w:t>10%</w:t>
            </w:r>
          </w:p>
        </w:tc>
        <w:tc>
          <w:tcPr>
            <w:tcW w:w="990" w:type="dxa"/>
            <w:shd w:val="clear" w:color="auto" w:fill="FFFFFF" w:themeFill="background1"/>
            <w:vAlign w:val="center"/>
          </w:tcPr>
          <w:p w:rsidR="00642350" w:rsidRPr="00065DE0" w:rsidRDefault="00642350" w:rsidP="00065DE0">
            <w:pPr>
              <w:spacing w:line="180" w:lineRule="exact"/>
              <w:contextualSpacing/>
              <w:jc w:val="center"/>
              <w:rPr>
                <w:color w:val="auto"/>
                <w:sz w:val="18"/>
                <w:szCs w:val="18"/>
              </w:rPr>
            </w:pPr>
            <w:r w:rsidRPr="00065DE0">
              <w:rPr>
                <w:color w:val="auto"/>
                <w:sz w:val="18"/>
                <w:szCs w:val="18"/>
              </w:rPr>
              <w:t>20021114</w:t>
            </w:r>
          </w:p>
        </w:tc>
      </w:tr>
      <w:tr w:rsidR="00642350" w:rsidRPr="002A4119" w:rsidTr="00B0472F">
        <w:trPr>
          <w:trHeight w:val="260"/>
          <w:jc w:val="center"/>
        </w:trPr>
        <w:tc>
          <w:tcPr>
            <w:tcW w:w="4158" w:type="dxa"/>
            <w:gridSpan w:val="3"/>
            <w:vMerge/>
            <w:tcBorders>
              <w:right w:val="thinThickThinSmallGap" w:sz="24" w:space="0" w:color="auto"/>
            </w:tcBorders>
            <w:shd w:val="clear" w:color="auto" w:fill="FFFFFF" w:themeFill="background1"/>
            <w:vAlign w:val="center"/>
          </w:tcPr>
          <w:p w:rsidR="00642350" w:rsidRPr="0086102A" w:rsidRDefault="00642350" w:rsidP="00B0472F">
            <w:pPr>
              <w:spacing w:line="180" w:lineRule="exact"/>
              <w:contextualSpacing/>
              <w:jc w:val="center"/>
              <w:rPr>
                <w:color w:val="auto"/>
                <w:sz w:val="18"/>
                <w:szCs w:val="18"/>
              </w:rPr>
            </w:pPr>
          </w:p>
        </w:tc>
        <w:tc>
          <w:tcPr>
            <w:tcW w:w="2538" w:type="dxa"/>
            <w:tcBorders>
              <w:left w:val="thinThickThinSmallGap" w:sz="24" w:space="0" w:color="auto"/>
              <w:right w:val="single" w:sz="4" w:space="0" w:color="auto"/>
            </w:tcBorders>
            <w:shd w:val="clear" w:color="auto" w:fill="FFFFFF" w:themeFill="background1"/>
            <w:vAlign w:val="center"/>
          </w:tcPr>
          <w:p w:rsidR="00642350" w:rsidRPr="00065DE0" w:rsidRDefault="00642350" w:rsidP="006B56C2">
            <w:pPr>
              <w:spacing w:line="180" w:lineRule="exact"/>
              <w:contextualSpacing/>
              <w:rPr>
                <w:color w:val="auto"/>
                <w:sz w:val="18"/>
                <w:szCs w:val="18"/>
              </w:rPr>
            </w:pPr>
            <w:r>
              <w:rPr>
                <w:color w:val="auto"/>
                <w:sz w:val="18"/>
                <w:szCs w:val="18"/>
              </w:rPr>
              <w:t>Tinnitus</w:t>
            </w:r>
          </w:p>
        </w:tc>
        <w:tc>
          <w:tcPr>
            <w:tcW w:w="1062" w:type="dxa"/>
            <w:tcBorders>
              <w:left w:val="single" w:sz="4" w:space="0" w:color="auto"/>
            </w:tcBorders>
            <w:shd w:val="clear" w:color="auto" w:fill="FFFFFF" w:themeFill="background1"/>
            <w:vAlign w:val="center"/>
          </w:tcPr>
          <w:p w:rsidR="00642350" w:rsidRDefault="00642350" w:rsidP="00B0472F">
            <w:pPr>
              <w:spacing w:line="180" w:lineRule="exact"/>
              <w:contextualSpacing/>
              <w:jc w:val="center"/>
              <w:rPr>
                <w:color w:val="auto"/>
                <w:sz w:val="18"/>
                <w:szCs w:val="18"/>
              </w:rPr>
            </w:pPr>
            <w:r>
              <w:rPr>
                <w:color w:val="auto"/>
                <w:sz w:val="18"/>
                <w:szCs w:val="18"/>
              </w:rPr>
              <w:t>6260</w:t>
            </w:r>
          </w:p>
        </w:tc>
        <w:tc>
          <w:tcPr>
            <w:tcW w:w="828" w:type="dxa"/>
            <w:shd w:val="clear" w:color="auto" w:fill="FFFFFF" w:themeFill="background1"/>
            <w:vAlign w:val="center"/>
          </w:tcPr>
          <w:p w:rsidR="00642350" w:rsidRDefault="00642350" w:rsidP="00B0472F">
            <w:pPr>
              <w:spacing w:line="180" w:lineRule="exact"/>
              <w:contextualSpacing/>
              <w:jc w:val="center"/>
              <w:rPr>
                <w:color w:val="auto"/>
                <w:sz w:val="18"/>
                <w:szCs w:val="18"/>
              </w:rPr>
            </w:pPr>
            <w:r>
              <w:rPr>
                <w:color w:val="auto"/>
                <w:sz w:val="18"/>
                <w:szCs w:val="18"/>
              </w:rPr>
              <w:t>10%</w:t>
            </w:r>
          </w:p>
        </w:tc>
        <w:tc>
          <w:tcPr>
            <w:tcW w:w="990" w:type="dxa"/>
            <w:shd w:val="clear" w:color="auto" w:fill="FFFFFF" w:themeFill="background1"/>
            <w:vAlign w:val="center"/>
          </w:tcPr>
          <w:p w:rsidR="00642350" w:rsidRPr="00065DE0" w:rsidRDefault="00642350" w:rsidP="0017385A">
            <w:pPr>
              <w:spacing w:line="180" w:lineRule="exact"/>
              <w:contextualSpacing/>
              <w:jc w:val="center"/>
              <w:rPr>
                <w:color w:val="auto"/>
                <w:sz w:val="18"/>
                <w:szCs w:val="18"/>
              </w:rPr>
            </w:pPr>
            <w:r w:rsidRPr="00065DE0">
              <w:rPr>
                <w:color w:val="auto"/>
                <w:sz w:val="18"/>
                <w:szCs w:val="18"/>
              </w:rPr>
              <w:t>200211</w:t>
            </w:r>
            <w:r w:rsidR="0017385A">
              <w:rPr>
                <w:color w:val="auto"/>
                <w:sz w:val="18"/>
                <w:szCs w:val="18"/>
              </w:rPr>
              <w:t>08</w:t>
            </w:r>
          </w:p>
        </w:tc>
      </w:tr>
      <w:tr w:rsidR="00642350" w:rsidRPr="002A4119" w:rsidTr="00642350">
        <w:trPr>
          <w:trHeight w:val="43"/>
          <w:jc w:val="center"/>
        </w:trPr>
        <w:tc>
          <w:tcPr>
            <w:tcW w:w="4158" w:type="dxa"/>
            <w:gridSpan w:val="3"/>
            <w:vMerge/>
            <w:tcBorders>
              <w:right w:val="thinThickThinSmallGap" w:sz="24" w:space="0" w:color="auto"/>
            </w:tcBorders>
            <w:shd w:val="clear" w:color="auto" w:fill="FFFFFF" w:themeFill="background1"/>
          </w:tcPr>
          <w:p w:rsidR="00642350" w:rsidRPr="0086102A" w:rsidRDefault="00642350" w:rsidP="00B0472F">
            <w:pPr>
              <w:spacing w:line="180" w:lineRule="exact"/>
              <w:contextualSpacing/>
              <w:jc w:val="center"/>
              <w:rPr>
                <w:color w:val="auto"/>
                <w:sz w:val="18"/>
                <w:szCs w:val="18"/>
              </w:rPr>
            </w:pPr>
          </w:p>
        </w:tc>
        <w:tc>
          <w:tcPr>
            <w:tcW w:w="4428" w:type="dxa"/>
            <w:gridSpan w:val="3"/>
            <w:tcBorders>
              <w:left w:val="thinThickThinSmallGap" w:sz="24" w:space="0" w:color="auto"/>
            </w:tcBorders>
            <w:shd w:val="clear" w:color="auto" w:fill="FFFFFF" w:themeFill="background1"/>
            <w:vAlign w:val="center"/>
          </w:tcPr>
          <w:p w:rsidR="00642350" w:rsidRPr="0086102A" w:rsidRDefault="00642350" w:rsidP="00642350">
            <w:pPr>
              <w:spacing w:line="180" w:lineRule="exact"/>
              <w:contextualSpacing/>
              <w:jc w:val="center"/>
              <w:rPr>
                <w:color w:val="auto"/>
                <w:sz w:val="18"/>
                <w:szCs w:val="18"/>
              </w:rPr>
            </w:pPr>
            <w:r w:rsidRPr="0086102A">
              <w:rPr>
                <w:rFonts w:cs="Times New Roman"/>
                <w:color w:val="auto"/>
                <w:sz w:val="18"/>
                <w:szCs w:val="18"/>
              </w:rPr>
              <w:t xml:space="preserve">0% </w:t>
            </w:r>
            <w:r>
              <w:rPr>
                <w:rFonts w:cs="Times New Roman"/>
                <w:color w:val="auto"/>
                <w:sz w:val="18"/>
                <w:szCs w:val="18"/>
              </w:rPr>
              <w:t>x</w:t>
            </w:r>
            <w:r w:rsidRPr="0086102A">
              <w:rPr>
                <w:rFonts w:cs="Times New Roman"/>
                <w:color w:val="auto"/>
                <w:sz w:val="18"/>
                <w:szCs w:val="18"/>
              </w:rPr>
              <w:t xml:space="preserve"> </w:t>
            </w:r>
            <w:r w:rsidR="0040316B">
              <w:rPr>
                <w:rFonts w:cs="Times New Roman"/>
                <w:color w:val="auto"/>
                <w:sz w:val="18"/>
                <w:szCs w:val="18"/>
              </w:rPr>
              <w:t>5</w:t>
            </w:r>
            <w:r w:rsidRPr="0086102A">
              <w:rPr>
                <w:rFonts w:cs="Times New Roman"/>
                <w:color w:val="auto"/>
                <w:sz w:val="18"/>
                <w:szCs w:val="18"/>
              </w:rPr>
              <w:t xml:space="preserve">/Not Service Connected </w:t>
            </w:r>
            <w:r>
              <w:rPr>
                <w:rFonts w:cs="Times New Roman"/>
                <w:color w:val="auto"/>
                <w:sz w:val="18"/>
                <w:szCs w:val="18"/>
              </w:rPr>
              <w:t>x</w:t>
            </w:r>
            <w:r w:rsidRPr="0086102A">
              <w:rPr>
                <w:rFonts w:cs="Times New Roman"/>
                <w:color w:val="auto"/>
                <w:sz w:val="18"/>
                <w:szCs w:val="18"/>
              </w:rPr>
              <w:t xml:space="preserve"> </w:t>
            </w:r>
            <w:r w:rsidR="00963E0B">
              <w:rPr>
                <w:rFonts w:cs="Times New Roman"/>
                <w:color w:val="auto"/>
                <w:sz w:val="18"/>
                <w:szCs w:val="18"/>
              </w:rPr>
              <w:t>4</w:t>
            </w:r>
          </w:p>
        </w:tc>
        <w:tc>
          <w:tcPr>
            <w:tcW w:w="990" w:type="dxa"/>
            <w:shd w:val="clear" w:color="auto" w:fill="FFFFFF" w:themeFill="background1"/>
            <w:vAlign w:val="center"/>
          </w:tcPr>
          <w:p w:rsidR="00642350" w:rsidRPr="00065DE0" w:rsidRDefault="00642350" w:rsidP="0017385A">
            <w:pPr>
              <w:spacing w:line="180" w:lineRule="exact"/>
              <w:contextualSpacing/>
              <w:jc w:val="center"/>
              <w:rPr>
                <w:color w:val="auto"/>
                <w:sz w:val="18"/>
                <w:szCs w:val="18"/>
              </w:rPr>
            </w:pPr>
            <w:r w:rsidRPr="00065DE0">
              <w:rPr>
                <w:color w:val="auto"/>
                <w:sz w:val="18"/>
                <w:szCs w:val="18"/>
              </w:rPr>
              <w:t>200211</w:t>
            </w:r>
            <w:r w:rsidR="0017385A">
              <w:rPr>
                <w:color w:val="auto"/>
                <w:sz w:val="18"/>
                <w:szCs w:val="18"/>
              </w:rPr>
              <w:t>14</w:t>
            </w:r>
          </w:p>
        </w:tc>
      </w:tr>
      <w:tr w:rsidR="007A65A9" w:rsidRPr="002A4119" w:rsidTr="00B0472F">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7A65A9" w:rsidRPr="00B06930" w:rsidRDefault="007A65A9" w:rsidP="00065DE0">
            <w:pPr>
              <w:spacing w:line="200" w:lineRule="exact"/>
              <w:contextualSpacing/>
              <w:jc w:val="center"/>
              <w:rPr>
                <w:b/>
                <w:color w:val="auto"/>
                <w:sz w:val="20"/>
                <w:szCs w:val="20"/>
              </w:rPr>
            </w:pPr>
            <w:r w:rsidRPr="00B06930">
              <w:rPr>
                <w:b/>
                <w:color w:val="auto"/>
                <w:sz w:val="20"/>
                <w:szCs w:val="20"/>
              </w:rPr>
              <w:t xml:space="preserve">Combined: </w:t>
            </w:r>
            <w:r w:rsidR="006458FD">
              <w:rPr>
                <w:b/>
                <w:color w:val="auto"/>
                <w:sz w:val="20"/>
                <w:szCs w:val="20"/>
              </w:rPr>
              <w:t xml:space="preserve"> </w:t>
            </w:r>
            <w:r w:rsidR="00065DE0">
              <w:rPr>
                <w:b/>
                <w:color w:val="auto"/>
                <w:sz w:val="20"/>
                <w:szCs w:val="20"/>
              </w:rPr>
              <w:t>10</w:t>
            </w:r>
            <w:r w:rsidRPr="00B06930">
              <w:rPr>
                <w:b/>
                <w:color w:val="auto"/>
                <w:sz w:val="20"/>
                <w:szCs w:val="20"/>
              </w:rPr>
              <w:t>%</w:t>
            </w:r>
          </w:p>
        </w:tc>
        <w:tc>
          <w:tcPr>
            <w:tcW w:w="5418" w:type="dxa"/>
            <w:gridSpan w:val="4"/>
            <w:tcBorders>
              <w:left w:val="thinThickThinSmallGap" w:sz="24" w:space="0" w:color="auto"/>
            </w:tcBorders>
            <w:shd w:val="clear" w:color="auto" w:fill="D9D9D9" w:themeFill="background1" w:themeFillShade="D9"/>
            <w:vAlign w:val="center"/>
          </w:tcPr>
          <w:p w:rsidR="007A65A9" w:rsidRPr="00B06930" w:rsidRDefault="007A65A9" w:rsidP="00065DE0">
            <w:pPr>
              <w:spacing w:line="200" w:lineRule="exact"/>
              <w:contextualSpacing/>
              <w:jc w:val="center"/>
              <w:rPr>
                <w:b/>
                <w:color w:val="auto"/>
                <w:sz w:val="20"/>
                <w:szCs w:val="20"/>
              </w:rPr>
            </w:pPr>
            <w:r w:rsidRPr="00B06930">
              <w:rPr>
                <w:b/>
                <w:color w:val="auto"/>
                <w:sz w:val="20"/>
                <w:szCs w:val="20"/>
              </w:rPr>
              <w:t xml:space="preserve">Combined:  </w:t>
            </w:r>
            <w:r w:rsidR="00065DE0">
              <w:rPr>
                <w:b/>
                <w:color w:val="auto"/>
                <w:sz w:val="20"/>
                <w:szCs w:val="20"/>
              </w:rPr>
              <w:t>3</w:t>
            </w:r>
            <w:r w:rsidR="006F0F9C">
              <w:rPr>
                <w:b/>
                <w:color w:val="auto"/>
                <w:sz w:val="20"/>
                <w:szCs w:val="20"/>
              </w:rPr>
              <w:t>0</w:t>
            </w:r>
            <w:r w:rsidRPr="00B06930">
              <w:rPr>
                <w:b/>
                <w:color w:val="auto"/>
                <w:sz w:val="20"/>
                <w:szCs w:val="20"/>
              </w:rPr>
              <w:t>%</w:t>
            </w:r>
          </w:p>
        </w:tc>
      </w:tr>
    </w:tbl>
    <w:p w:rsidR="00437D18" w:rsidRPr="00391858" w:rsidRDefault="00FB2856" w:rsidP="00130220">
      <w:pPr>
        <w:pBdr>
          <w:bottom w:val="single" w:sz="12" w:space="1" w:color="auto"/>
        </w:pBdr>
        <w:tabs>
          <w:tab w:val="left" w:pos="288"/>
          <w:tab w:val="left" w:pos="4752"/>
        </w:tabs>
        <w:spacing w:line="240" w:lineRule="exact"/>
        <w:jc w:val="both"/>
        <w:rPr>
          <w:rFonts w:asciiTheme="minorHAnsi" w:hAnsiTheme="minorHAnsi"/>
          <w:b/>
          <w:color w:val="auto"/>
          <w:u w:val="single"/>
        </w:rPr>
      </w:pPr>
      <w:r>
        <w:rPr>
          <w:rFonts w:asciiTheme="minorHAnsi" w:hAnsiTheme="minorHAnsi"/>
          <w:color w:val="auto"/>
          <w:sz w:val="18"/>
          <w:szCs w:val="18"/>
        </w:rPr>
        <w:t xml:space="preserve"> </w:t>
      </w:r>
    </w:p>
    <w:p w:rsidR="00650CCA" w:rsidRDefault="00650CCA" w:rsidP="00130220">
      <w:pPr>
        <w:spacing w:line="240" w:lineRule="exact"/>
        <w:rPr>
          <w:rFonts w:asciiTheme="minorHAnsi" w:hAnsiTheme="minorHAnsi"/>
          <w:color w:val="auto"/>
          <w:szCs w:val="24"/>
          <w:u w:val="single"/>
        </w:rPr>
      </w:pPr>
    </w:p>
    <w:p w:rsidR="00CE2F85" w:rsidRDefault="00CE2F85" w:rsidP="00B76A17">
      <w:pPr>
        <w:tabs>
          <w:tab w:val="left" w:pos="288"/>
          <w:tab w:val="left" w:pos="4752"/>
        </w:tabs>
        <w:spacing w:line="240" w:lineRule="exact"/>
        <w:jc w:val="both"/>
        <w:rPr>
          <w:rFonts w:asciiTheme="minorHAnsi" w:hAnsiTheme="minorHAnsi"/>
          <w:color w:val="auto"/>
          <w:szCs w:val="24"/>
          <w:u w:val="single"/>
        </w:rPr>
      </w:pPr>
    </w:p>
    <w:p w:rsidR="00CE2F85" w:rsidRDefault="00CE2F85" w:rsidP="00B76A17">
      <w:pPr>
        <w:tabs>
          <w:tab w:val="left" w:pos="288"/>
          <w:tab w:val="left" w:pos="4752"/>
        </w:tabs>
        <w:spacing w:line="240" w:lineRule="exact"/>
        <w:jc w:val="both"/>
        <w:rPr>
          <w:rFonts w:asciiTheme="minorHAnsi" w:hAnsiTheme="minorHAnsi"/>
          <w:color w:val="auto"/>
          <w:szCs w:val="24"/>
          <w:u w:val="single"/>
        </w:rPr>
      </w:pPr>
    </w:p>
    <w:p w:rsidR="00CE2F85" w:rsidRDefault="00CE2F85" w:rsidP="00B76A17">
      <w:pPr>
        <w:tabs>
          <w:tab w:val="left" w:pos="288"/>
          <w:tab w:val="left" w:pos="4752"/>
        </w:tabs>
        <w:spacing w:line="240" w:lineRule="exact"/>
        <w:jc w:val="both"/>
        <w:rPr>
          <w:rFonts w:asciiTheme="minorHAnsi" w:hAnsiTheme="minorHAnsi"/>
          <w:color w:val="auto"/>
          <w:szCs w:val="24"/>
          <w:u w:val="single"/>
        </w:rPr>
      </w:pPr>
    </w:p>
    <w:p w:rsidR="00CE2F85" w:rsidRDefault="002C6E5B" w:rsidP="00CE2F85">
      <w:pPr>
        <w:tabs>
          <w:tab w:val="left" w:pos="288"/>
          <w:tab w:val="left" w:pos="4752"/>
        </w:tabs>
        <w:spacing w:line="240" w:lineRule="exact"/>
        <w:jc w:val="both"/>
        <w:rPr>
          <w:rFonts w:asciiTheme="minorHAnsi" w:hAnsiTheme="minorHAnsi"/>
          <w:color w:val="auto"/>
          <w:szCs w:val="24"/>
        </w:rPr>
      </w:pPr>
      <w:r w:rsidRPr="00396779">
        <w:rPr>
          <w:rFonts w:asciiTheme="minorHAnsi" w:hAnsiTheme="minorHAnsi"/>
          <w:color w:val="auto"/>
          <w:szCs w:val="24"/>
          <w:u w:val="single"/>
        </w:rPr>
        <w:lastRenderedPageBreak/>
        <w:t>ANALYSIS SUMMARY</w:t>
      </w:r>
      <w:r w:rsidRPr="00396779">
        <w:rPr>
          <w:rFonts w:asciiTheme="minorHAnsi" w:hAnsiTheme="minorHAnsi"/>
          <w:color w:val="auto"/>
          <w:szCs w:val="24"/>
        </w:rPr>
        <w:t>:</w:t>
      </w:r>
      <w:r w:rsidR="00E01CCA">
        <w:rPr>
          <w:rFonts w:asciiTheme="minorHAnsi" w:hAnsiTheme="minorHAnsi"/>
          <w:color w:val="auto"/>
          <w:szCs w:val="24"/>
        </w:rPr>
        <w:t xml:space="preserve">  </w:t>
      </w:r>
      <w:r w:rsidR="00CE2F85" w:rsidRPr="00A76BA0">
        <w:rPr>
          <w:rFonts w:asciiTheme="minorHAnsi" w:hAnsiTheme="minorHAnsi"/>
          <w:color w:val="auto"/>
          <w:szCs w:val="24"/>
        </w:rPr>
        <w:t xml:space="preserve">The </w:t>
      </w:r>
      <w:r w:rsidR="00055FB8">
        <w:rPr>
          <w:rFonts w:asciiTheme="minorHAnsi" w:hAnsiTheme="minorHAnsi"/>
          <w:color w:val="auto"/>
          <w:szCs w:val="24"/>
        </w:rPr>
        <w:t>Disability Evaluation System (</w:t>
      </w:r>
      <w:r w:rsidR="00CE2F85" w:rsidRPr="00A76BA0">
        <w:rPr>
          <w:rFonts w:asciiTheme="minorHAnsi" w:hAnsiTheme="minorHAnsi"/>
          <w:color w:val="auto"/>
          <w:szCs w:val="24"/>
        </w:rPr>
        <w:t>DES) is responsible for maintaining a fit and vital fighting force.</w:t>
      </w:r>
      <w:r w:rsidR="00CD2654">
        <w:rPr>
          <w:rFonts w:asciiTheme="minorHAnsi" w:hAnsiTheme="minorHAnsi"/>
          <w:color w:val="auto"/>
          <w:szCs w:val="24"/>
        </w:rPr>
        <w:t xml:space="preserve"> </w:t>
      </w:r>
      <w:r w:rsidR="00055FB8">
        <w:rPr>
          <w:rFonts w:asciiTheme="minorHAnsi" w:hAnsiTheme="minorHAnsi"/>
          <w:color w:val="auto"/>
          <w:szCs w:val="24"/>
        </w:rPr>
        <w:t xml:space="preserve"> While the </w:t>
      </w:r>
      <w:r w:rsidR="00CE2F85" w:rsidRPr="00A76BA0">
        <w:rPr>
          <w:rFonts w:asciiTheme="minorHAnsi" w:hAnsiTheme="minorHAnsi"/>
          <w:color w:val="auto"/>
          <w:szCs w:val="24"/>
        </w:rPr>
        <w:t xml:space="preserve">DES considers all of the service member's medical conditions, compensation can only be offered for those medical conditions that cut short a service member’s career, and then only to the degree of severity present at the time of final </w:t>
      </w:r>
      <w:r w:rsidR="00CE2F85">
        <w:rPr>
          <w:rFonts w:asciiTheme="minorHAnsi" w:hAnsiTheme="minorHAnsi"/>
          <w:color w:val="auto"/>
          <w:szCs w:val="24"/>
        </w:rPr>
        <w:t>disposition, and not based on possible future worsening</w:t>
      </w:r>
      <w:r w:rsidR="00CE2F85" w:rsidRPr="00A76BA0">
        <w:rPr>
          <w:rFonts w:asciiTheme="minorHAnsi" w:hAnsiTheme="minorHAnsi"/>
          <w:color w:val="auto"/>
          <w:szCs w:val="24"/>
        </w:rPr>
        <w:t xml:space="preserve">. </w:t>
      </w:r>
      <w:r w:rsidR="00CE2F85">
        <w:rPr>
          <w:rFonts w:asciiTheme="minorHAnsi" w:hAnsiTheme="minorHAnsi"/>
          <w:color w:val="auto"/>
          <w:szCs w:val="24"/>
        </w:rPr>
        <w:t xml:space="preserve"> </w:t>
      </w:r>
      <w:r w:rsidR="00CE2F85" w:rsidRPr="00A76BA0">
        <w:rPr>
          <w:rFonts w:asciiTheme="minorHAnsi" w:hAnsiTheme="minorHAnsi"/>
          <w:color w:val="auto"/>
          <w:szCs w:val="24"/>
        </w:rPr>
        <w:t>However the Department of Ve</w:t>
      </w:r>
      <w:r w:rsidR="00055FB8">
        <w:rPr>
          <w:rFonts w:asciiTheme="minorHAnsi" w:hAnsiTheme="minorHAnsi"/>
          <w:color w:val="auto"/>
          <w:szCs w:val="24"/>
        </w:rPr>
        <w:t>t</w:t>
      </w:r>
      <w:r w:rsidR="00CE2F85" w:rsidRPr="00A76BA0">
        <w:rPr>
          <w:rFonts w:asciiTheme="minorHAnsi" w:hAnsiTheme="minorHAnsi"/>
          <w:color w:val="auto"/>
          <w:szCs w:val="24"/>
        </w:rPr>
        <w:t>eran</w:t>
      </w:r>
      <w:r w:rsidR="00055FB8">
        <w:rPr>
          <w:rFonts w:asciiTheme="minorHAnsi" w:hAnsiTheme="minorHAnsi"/>
          <w:color w:val="auto"/>
          <w:szCs w:val="24"/>
        </w:rPr>
        <w:t>s'</w:t>
      </w:r>
      <w:r w:rsidR="00CE2F85" w:rsidRPr="00A76BA0">
        <w:rPr>
          <w:rFonts w:asciiTheme="minorHAnsi" w:hAnsiTheme="minorHAnsi"/>
          <w:color w:val="auto"/>
          <w:szCs w:val="24"/>
        </w:rPr>
        <w:t xml:space="preserve"> Affairs (DVA), operating under a different set of laws (Title 38, United States Code), is empowered to compensate </w:t>
      </w:r>
      <w:r w:rsidR="00CE2F85">
        <w:rPr>
          <w:rFonts w:asciiTheme="minorHAnsi" w:hAnsiTheme="minorHAnsi"/>
          <w:color w:val="auto"/>
          <w:szCs w:val="24"/>
        </w:rPr>
        <w:t xml:space="preserve">all </w:t>
      </w:r>
      <w:r w:rsidR="00055FB8">
        <w:rPr>
          <w:rFonts w:asciiTheme="minorHAnsi" w:hAnsiTheme="minorHAnsi"/>
          <w:color w:val="auto"/>
          <w:szCs w:val="24"/>
        </w:rPr>
        <w:t>service-</w:t>
      </w:r>
      <w:r w:rsidR="00CE2F85" w:rsidRPr="00A76BA0">
        <w:rPr>
          <w:rFonts w:asciiTheme="minorHAnsi" w:hAnsiTheme="minorHAnsi"/>
          <w:color w:val="auto"/>
          <w:szCs w:val="24"/>
        </w:rPr>
        <w:t xml:space="preserve">connected conditions </w:t>
      </w:r>
      <w:r w:rsidR="00CE2F85">
        <w:rPr>
          <w:rFonts w:asciiTheme="minorHAnsi" w:hAnsiTheme="minorHAnsi"/>
          <w:color w:val="auto"/>
          <w:szCs w:val="24"/>
        </w:rPr>
        <w:t xml:space="preserve">without regard to fitness for military duties </w:t>
      </w:r>
      <w:r w:rsidR="00CE2F85" w:rsidRPr="00A76BA0">
        <w:rPr>
          <w:rFonts w:asciiTheme="minorHAnsi" w:hAnsiTheme="minorHAnsi"/>
          <w:color w:val="auto"/>
          <w:szCs w:val="24"/>
        </w:rPr>
        <w:t xml:space="preserve">and to periodically re-evaluate said conditions for the purpose of adjusting the </w:t>
      </w:r>
      <w:r w:rsidR="00055FB8">
        <w:rPr>
          <w:rFonts w:asciiTheme="minorHAnsi" w:hAnsiTheme="minorHAnsi"/>
          <w:color w:val="auto"/>
          <w:szCs w:val="24"/>
        </w:rPr>
        <w:t>V</w:t>
      </w:r>
      <w:r w:rsidR="00CE2F85" w:rsidRPr="00A76BA0">
        <w:rPr>
          <w:rFonts w:asciiTheme="minorHAnsi" w:hAnsiTheme="minorHAnsi"/>
          <w:color w:val="auto"/>
          <w:szCs w:val="24"/>
        </w:rPr>
        <w:t xml:space="preserve">eteran’s disability rating should </w:t>
      </w:r>
      <w:r w:rsidR="00055FB8">
        <w:rPr>
          <w:rFonts w:asciiTheme="minorHAnsi" w:hAnsiTheme="minorHAnsi"/>
          <w:color w:val="auto"/>
          <w:szCs w:val="24"/>
        </w:rPr>
        <w:t>the</w:t>
      </w:r>
      <w:r w:rsidR="00CE2F85" w:rsidRPr="00A76BA0">
        <w:rPr>
          <w:rFonts w:asciiTheme="minorHAnsi" w:hAnsiTheme="minorHAnsi"/>
          <w:color w:val="auto"/>
          <w:szCs w:val="24"/>
        </w:rPr>
        <w:t xml:space="preserve"> degree of impairment vary over time.</w:t>
      </w:r>
    </w:p>
    <w:p w:rsidR="002C6E5B" w:rsidRDefault="002C6E5B" w:rsidP="00B76A17">
      <w:pPr>
        <w:spacing w:line="240" w:lineRule="exact"/>
        <w:rPr>
          <w:rFonts w:asciiTheme="minorHAnsi" w:hAnsiTheme="minorHAnsi"/>
          <w:color w:val="auto"/>
          <w:szCs w:val="24"/>
        </w:rPr>
      </w:pPr>
    </w:p>
    <w:p w:rsidR="00465A05" w:rsidRPr="00B41E06" w:rsidRDefault="00650CCA" w:rsidP="00B76A17">
      <w:pPr>
        <w:spacing w:line="240" w:lineRule="exact"/>
        <w:jc w:val="both"/>
        <w:rPr>
          <w:rFonts w:asciiTheme="minorHAnsi" w:hAnsiTheme="minorHAnsi"/>
          <w:color w:val="auto"/>
          <w:szCs w:val="24"/>
        </w:rPr>
      </w:pPr>
      <w:proofErr w:type="gramStart"/>
      <w:r w:rsidRPr="004A006E">
        <w:rPr>
          <w:rFonts w:asciiTheme="minorHAnsi" w:hAnsiTheme="minorHAnsi"/>
          <w:color w:val="auto"/>
          <w:szCs w:val="24"/>
          <w:u w:val="single"/>
        </w:rPr>
        <w:t>Patellofemoral Syndrome Bilateral</w:t>
      </w:r>
      <w:r w:rsidR="004A006E">
        <w:rPr>
          <w:rFonts w:asciiTheme="minorHAnsi" w:hAnsiTheme="minorHAnsi"/>
          <w:color w:val="auto"/>
          <w:szCs w:val="24"/>
        </w:rPr>
        <w:t>.</w:t>
      </w:r>
      <w:proofErr w:type="gramEnd"/>
      <w:r w:rsidR="004A006E">
        <w:rPr>
          <w:rFonts w:asciiTheme="minorHAnsi" w:hAnsiTheme="minorHAnsi"/>
          <w:color w:val="auto"/>
          <w:szCs w:val="24"/>
        </w:rPr>
        <w:t xml:space="preserve"> </w:t>
      </w:r>
      <w:r w:rsidR="00E01CCA">
        <w:rPr>
          <w:rFonts w:asciiTheme="minorHAnsi" w:hAnsiTheme="minorHAnsi"/>
          <w:color w:val="auto"/>
          <w:szCs w:val="24"/>
        </w:rPr>
        <w:t xml:space="preserve"> </w:t>
      </w:r>
      <w:r w:rsidR="00571024">
        <w:rPr>
          <w:rFonts w:asciiTheme="minorHAnsi" w:hAnsiTheme="minorHAnsi"/>
          <w:color w:val="auto"/>
          <w:szCs w:val="24"/>
        </w:rPr>
        <w:t xml:space="preserve">The </w:t>
      </w:r>
      <w:r w:rsidR="00E01CCA">
        <w:rPr>
          <w:rFonts w:asciiTheme="minorHAnsi" w:hAnsiTheme="minorHAnsi"/>
          <w:color w:val="auto"/>
          <w:szCs w:val="24"/>
        </w:rPr>
        <w:t>CI was initially evaluated for</w:t>
      </w:r>
      <w:r w:rsidR="008A0CA5">
        <w:rPr>
          <w:rFonts w:asciiTheme="minorHAnsi" w:hAnsiTheme="minorHAnsi"/>
          <w:color w:val="auto"/>
          <w:szCs w:val="24"/>
        </w:rPr>
        <w:t xml:space="preserve"> non-traumatic-</w:t>
      </w:r>
      <w:r w:rsidR="00E01CCA">
        <w:rPr>
          <w:rFonts w:asciiTheme="minorHAnsi" w:hAnsiTheme="minorHAnsi"/>
          <w:color w:val="auto"/>
          <w:szCs w:val="24"/>
        </w:rPr>
        <w:t>bilateral knee pain in Apr</w:t>
      </w:r>
      <w:r w:rsidR="00963E0B">
        <w:rPr>
          <w:rFonts w:asciiTheme="minorHAnsi" w:hAnsiTheme="minorHAnsi"/>
          <w:color w:val="auto"/>
          <w:szCs w:val="24"/>
        </w:rPr>
        <w:t>il</w:t>
      </w:r>
      <w:r w:rsidR="00E01CCA">
        <w:rPr>
          <w:rFonts w:asciiTheme="minorHAnsi" w:hAnsiTheme="minorHAnsi"/>
          <w:color w:val="auto"/>
          <w:szCs w:val="24"/>
        </w:rPr>
        <w:t xml:space="preserve"> 20</w:t>
      </w:r>
      <w:r w:rsidR="00571024">
        <w:rPr>
          <w:rFonts w:asciiTheme="minorHAnsi" w:hAnsiTheme="minorHAnsi"/>
          <w:color w:val="auto"/>
          <w:szCs w:val="24"/>
        </w:rPr>
        <w:t xml:space="preserve">01 </w:t>
      </w:r>
      <w:r w:rsidR="00823815">
        <w:rPr>
          <w:rFonts w:asciiTheme="minorHAnsi" w:hAnsiTheme="minorHAnsi"/>
          <w:color w:val="auto"/>
          <w:szCs w:val="24"/>
        </w:rPr>
        <w:t>manifested by</w:t>
      </w:r>
      <w:r w:rsidR="00571024">
        <w:rPr>
          <w:rFonts w:asciiTheme="minorHAnsi" w:hAnsiTheme="minorHAnsi"/>
          <w:color w:val="auto"/>
          <w:szCs w:val="24"/>
        </w:rPr>
        <w:t xml:space="preserve"> patellar tenderness</w:t>
      </w:r>
      <w:r w:rsidR="00B76A17" w:rsidRPr="00B76A17">
        <w:rPr>
          <w:rFonts w:asciiTheme="minorHAnsi" w:hAnsiTheme="minorHAnsi"/>
          <w:color w:val="auto"/>
          <w:szCs w:val="24"/>
        </w:rPr>
        <w:t xml:space="preserve"> </w:t>
      </w:r>
      <w:r w:rsidR="008A0CA5">
        <w:rPr>
          <w:rFonts w:asciiTheme="minorHAnsi" w:hAnsiTheme="minorHAnsi"/>
          <w:color w:val="auto"/>
          <w:szCs w:val="24"/>
        </w:rPr>
        <w:t>occurring with exercise and activity.</w:t>
      </w:r>
      <w:r w:rsidR="00DD5BAB">
        <w:rPr>
          <w:rFonts w:asciiTheme="minorHAnsi" w:hAnsiTheme="minorHAnsi"/>
          <w:color w:val="auto"/>
          <w:szCs w:val="24"/>
        </w:rPr>
        <w:t xml:space="preserve">  </w:t>
      </w:r>
      <w:r w:rsidR="00571024">
        <w:rPr>
          <w:rFonts w:asciiTheme="minorHAnsi" w:hAnsiTheme="minorHAnsi"/>
          <w:color w:val="auto"/>
          <w:szCs w:val="24"/>
        </w:rPr>
        <w:t>He</w:t>
      </w:r>
      <w:r w:rsidR="00E01CCA">
        <w:rPr>
          <w:rFonts w:asciiTheme="minorHAnsi" w:hAnsiTheme="minorHAnsi"/>
          <w:color w:val="auto"/>
          <w:szCs w:val="24"/>
        </w:rPr>
        <w:t xml:space="preserve"> failed conservative therapy with non-steroidal anti inflammatory (NSAID) medication, Sports Medicine care, MOBEX exercises, iliotibial band streng</w:t>
      </w:r>
      <w:r w:rsidR="003405F6">
        <w:rPr>
          <w:rFonts w:asciiTheme="minorHAnsi" w:hAnsiTheme="minorHAnsi"/>
          <w:color w:val="auto"/>
          <w:szCs w:val="24"/>
        </w:rPr>
        <w:t>thening and limited duty.  He remained</w:t>
      </w:r>
      <w:r w:rsidR="00E01CCA">
        <w:rPr>
          <w:rFonts w:asciiTheme="minorHAnsi" w:hAnsiTheme="minorHAnsi"/>
          <w:color w:val="auto"/>
          <w:szCs w:val="24"/>
        </w:rPr>
        <w:t xml:space="preserve"> unable to perform within his MOS</w:t>
      </w:r>
      <w:r w:rsidR="004669F1">
        <w:rPr>
          <w:rFonts w:asciiTheme="minorHAnsi" w:hAnsiTheme="minorHAnsi"/>
          <w:color w:val="auto"/>
          <w:szCs w:val="24"/>
        </w:rPr>
        <w:t xml:space="preserve"> </w:t>
      </w:r>
      <w:r w:rsidR="00E01CCA">
        <w:rPr>
          <w:rFonts w:asciiTheme="minorHAnsi" w:hAnsiTheme="minorHAnsi"/>
          <w:color w:val="auto"/>
          <w:szCs w:val="24"/>
        </w:rPr>
        <w:t>and was referred</w:t>
      </w:r>
      <w:r w:rsidR="003405F6">
        <w:rPr>
          <w:rFonts w:asciiTheme="minorHAnsi" w:hAnsiTheme="minorHAnsi"/>
          <w:color w:val="auto"/>
          <w:szCs w:val="24"/>
        </w:rPr>
        <w:t xml:space="preserve"> to a MEB</w:t>
      </w:r>
      <w:r w:rsidR="00E01CCA">
        <w:rPr>
          <w:rFonts w:asciiTheme="minorHAnsi" w:hAnsiTheme="minorHAnsi"/>
          <w:color w:val="auto"/>
          <w:szCs w:val="24"/>
        </w:rPr>
        <w:t>.</w:t>
      </w:r>
      <w:r w:rsidR="00DD5BAB">
        <w:rPr>
          <w:rFonts w:asciiTheme="minorHAnsi" w:hAnsiTheme="minorHAnsi"/>
          <w:color w:val="auto"/>
          <w:szCs w:val="24"/>
        </w:rPr>
        <w:t xml:space="preserve">  </w:t>
      </w:r>
      <w:r w:rsidR="00465A05">
        <w:rPr>
          <w:rFonts w:asciiTheme="minorHAnsi" w:hAnsiTheme="minorHAnsi"/>
          <w:color w:val="auto"/>
          <w:szCs w:val="24"/>
        </w:rPr>
        <w:t xml:space="preserve">There </w:t>
      </w:r>
      <w:r w:rsidR="00FB4F47">
        <w:rPr>
          <w:rFonts w:asciiTheme="minorHAnsi" w:hAnsiTheme="minorHAnsi"/>
          <w:color w:val="auto"/>
          <w:szCs w:val="24"/>
        </w:rPr>
        <w:t>wa</w:t>
      </w:r>
      <w:r w:rsidR="00465A05">
        <w:rPr>
          <w:rFonts w:asciiTheme="minorHAnsi" w:hAnsiTheme="minorHAnsi"/>
          <w:color w:val="auto"/>
          <w:szCs w:val="24"/>
        </w:rPr>
        <w:t xml:space="preserve">s one </w:t>
      </w:r>
      <w:r w:rsidR="00FB4F47" w:rsidRPr="00ED16B5">
        <w:rPr>
          <w:color w:val="auto"/>
          <w:szCs w:val="24"/>
        </w:rPr>
        <w:t>goniometric r</w:t>
      </w:r>
      <w:r w:rsidR="00FB4F47">
        <w:rPr>
          <w:color w:val="auto"/>
          <w:szCs w:val="24"/>
        </w:rPr>
        <w:t>ange-of-motion (ROM) evaluation</w:t>
      </w:r>
      <w:r w:rsidR="00FB4F47" w:rsidRPr="00ED16B5">
        <w:rPr>
          <w:color w:val="auto"/>
          <w:szCs w:val="24"/>
        </w:rPr>
        <w:t xml:space="preserve"> in evidence </w:t>
      </w:r>
      <w:r w:rsidR="008A0CA5" w:rsidRPr="00ED16B5">
        <w:rPr>
          <w:color w:val="auto"/>
          <w:szCs w:val="24"/>
        </w:rPr>
        <w:t>summarized in the chart below</w:t>
      </w:r>
      <w:r w:rsidR="008A0CA5">
        <w:rPr>
          <w:color w:val="auto"/>
          <w:szCs w:val="24"/>
        </w:rPr>
        <w:t xml:space="preserve"> </w:t>
      </w:r>
      <w:r w:rsidR="00FB4F47" w:rsidRPr="00ED16B5">
        <w:rPr>
          <w:color w:val="auto"/>
          <w:szCs w:val="24"/>
        </w:rPr>
        <w:t>which the Board weighed in arriving at its rating recommendation</w:t>
      </w:r>
      <w:r w:rsidR="00DD5BAB">
        <w:rPr>
          <w:color w:val="auto"/>
          <w:szCs w:val="24"/>
        </w:rPr>
        <w:t>.</w:t>
      </w:r>
      <w:r w:rsidR="00FB4F47" w:rsidRPr="00ED16B5">
        <w:rPr>
          <w:color w:val="auto"/>
          <w:szCs w:val="24"/>
        </w:rPr>
        <w:t xml:space="preserve"> </w:t>
      </w:r>
      <w:r w:rsidR="008A0CA5">
        <w:rPr>
          <w:color w:val="auto"/>
          <w:szCs w:val="24"/>
        </w:rPr>
        <w:t xml:space="preserve"> </w:t>
      </w:r>
    </w:p>
    <w:p w:rsidR="00B41E06" w:rsidRPr="001F29F9" w:rsidRDefault="00B41E06" w:rsidP="00130220">
      <w:pPr>
        <w:spacing w:line="240" w:lineRule="exact"/>
        <w:rPr>
          <w:rFonts w:eastAsiaTheme="minorHAnsi"/>
          <w:color w:val="000000" w:themeColor="text1"/>
          <w:szCs w:val="18"/>
        </w:rPr>
      </w:pPr>
    </w:p>
    <w:tbl>
      <w:tblPr>
        <w:tblpPr w:leftFromText="180" w:rightFromText="180" w:vertAnchor="text" w:tblpXSpec="center" w:tblpY="1"/>
        <w:tblOverlap w:val="never"/>
        <w:tblW w:w="7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98"/>
        <w:gridCol w:w="2880"/>
        <w:gridCol w:w="2880"/>
      </w:tblGrid>
      <w:tr w:rsidR="00465A05" w:rsidRPr="001F29F9" w:rsidTr="00E5423A">
        <w:tc>
          <w:tcPr>
            <w:tcW w:w="1998" w:type="dxa"/>
            <w:shd w:val="clear" w:color="auto" w:fill="D9D9D9" w:themeFill="background1" w:themeFillShade="D9"/>
            <w:vAlign w:val="center"/>
          </w:tcPr>
          <w:p w:rsidR="00465A05" w:rsidRPr="001F29F9" w:rsidRDefault="00465A05" w:rsidP="004838B3">
            <w:pPr>
              <w:contextualSpacing/>
              <w:rPr>
                <w:rFonts w:eastAsia="Calibri"/>
                <w:color w:val="000000" w:themeColor="text1"/>
                <w:sz w:val="18"/>
                <w:szCs w:val="18"/>
              </w:rPr>
            </w:pPr>
            <w:r w:rsidRPr="001F29F9">
              <w:rPr>
                <w:rFonts w:eastAsia="Calibri"/>
                <w:color w:val="000000" w:themeColor="text1"/>
                <w:sz w:val="18"/>
                <w:szCs w:val="18"/>
              </w:rPr>
              <w:t>Goniometric ROM –</w:t>
            </w:r>
          </w:p>
          <w:p w:rsidR="00465A05" w:rsidRPr="001F29F9" w:rsidRDefault="00465A05" w:rsidP="00AE518C">
            <w:pPr>
              <w:contextualSpacing/>
              <w:rPr>
                <w:rFonts w:eastAsia="Calibri"/>
                <w:color w:val="000000" w:themeColor="text1"/>
                <w:sz w:val="18"/>
                <w:szCs w:val="18"/>
              </w:rPr>
            </w:pPr>
            <w:r w:rsidRPr="001F29F9">
              <w:rPr>
                <w:rFonts w:eastAsia="Calibri"/>
                <w:color w:val="000000" w:themeColor="text1"/>
                <w:sz w:val="18"/>
                <w:szCs w:val="18"/>
              </w:rPr>
              <w:t>L</w:t>
            </w:r>
            <w:r w:rsidR="00AE518C">
              <w:rPr>
                <w:rFonts w:eastAsia="Calibri"/>
                <w:color w:val="000000" w:themeColor="text1"/>
                <w:sz w:val="18"/>
                <w:szCs w:val="18"/>
              </w:rPr>
              <w:t xml:space="preserve">eft and Right </w:t>
            </w:r>
            <w:r w:rsidRPr="001F29F9">
              <w:rPr>
                <w:rFonts w:eastAsia="Calibri"/>
                <w:color w:val="000000" w:themeColor="text1"/>
                <w:sz w:val="18"/>
                <w:szCs w:val="18"/>
              </w:rPr>
              <w:t>Knee</w:t>
            </w:r>
          </w:p>
        </w:tc>
        <w:tc>
          <w:tcPr>
            <w:tcW w:w="2880" w:type="dxa"/>
            <w:shd w:val="clear" w:color="auto" w:fill="D9D9D9" w:themeFill="background1" w:themeFillShade="D9"/>
          </w:tcPr>
          <w:p w:rsidR="00465A05" w:rsidRPr="001F29F9" w:rsidRDefault="00465A05" w:rsidP="00E5423A">
            <w:pPr>
              <w:contextualSpacing/>
              <w:jc w:val="center"/>
              <w:rPr>
                <w:rFonts w:asciiTheme="minorHAnsi" w:eastAsia="Calibri" w:hAnsiTheme="minorHAnsi"/>
                <w:color w:val="000000" w:themeColor="text1"/>
                <w:sz w:val="18"/>
                <w:szCs w:val="18"/>
              </w:rPr>
            </w:pPr>
            <w:r>
              <w:rPr>
                <w:rFonts w:eastAsia="Calibri"/>
                <w:color w:val="000000" w:themeColor="text1"/>
                <w:sz w:val="18"/>
                <w:szCs w:val="18"/>
              </w:rPr>
              <w:t>MEB ~ 5</w:t>
            </w:r>
            <w:r w:rsidRPr="001F29F9">
              <w:rPr>
                <w:rFonts w:eastAsia="Calibri"/>
                <w:color w:val="000000" w:themeColor="text1"/>
                <w:sz w:val="18"/>
                <w:szCs w:val="18"/>
              </w:rPr>
              <w:t xml:space="preserve"> Mo. Pre-Sep</w:t>
            </w:r>
          </w:p>
          <w:p w:rsidR="00465A05" w:rsidRPr="001F29F9" w:rsidRDefault="00465A05" w:rsidP="00E5423A">
            <w:pPr>
              <w:contextualSpacing/>
              <w:jc w:val="center"/>
              <w:rPr>
                <w:rFonts w:eastAsia="Calibri"/>
                <w:color w:val="000000" w:themeColor="text1"/>
                <w:sz w:val="18"/>
                <w:szCs w:val="18"/>
              </w:rPr>
            </w:pPr>
            <w:r w:rsidRPr="001F29F9">
              <w:rPr>
                <w:rFonts w:asciiTheme="minorHAnsi" w:eastAsia="Calibri" w:hAnsiTheme="minorHAnsi"/>
                <w:color w:val="000000" w:themeColor="text1"/>
                <w:sz w:val="18"/>
                <w:szCs w:val="18"/>
              </w:rPr>
              <w:t>(200</w:t>
            </w:r>
            <w:r>
              <w:rPr>
                <w:rFonts w:asciiTheme="minorHAnsi" w:eastAsia="Calibri" w:hAnsiTheme="minorHAnsi"/>
                <w:color w:val="000000" w:themeColor="text1"/>
                <w:sz w:val="18"/>
                <w:szCs w:val="18"/>
              </w:rPr>
              <w:t>20712</w:t>
            </w:r>
            <w:r w:rsidRPr="001F29F9">
              <w:rPr>
                <w:rFonts w:asciiTheme="minorHAnsi" w:eastAsia="Calibri" w:hAnsiTheme="minorHAnsi"/>
                <w:color w:val="000000" w:themeColor="text1"/>
                <w:sz w:val="18"/>
                <w:szCs w:val="18"/>
              </w:rPr>
              <w:t>)</w:t>
            </w:r>
          </w:p>
        </w:tc>
        <w:tc>
          <w:tcPr>
            <w:tcW w:w="2880" w:type="dxa"/>
            <w:shd w:val="clear" w:color="auto" w:fill="D9D9D9" w:themeFill="background1" w:themeFillShade="D9"/>
          </w:tcPr>
          <w:p w:rsidR="00465A05" w:rsidRPr="001F29F9" w:rsidRDefault="00465A05" w:rsidP="00E5423A">
            <w:pPr>
              <w:contextualSpacing/>
              <w:jc w:val="center"/>
              <w:rPr>
                <w:rFonts w:asciiTheme="minorHAnsi" w:eastAsia="Calibri" w:hAnsiTheme="minorHAnsi"/>
                <w:color w:val="000000" w:themeColor="text1"/>
                <w:sz w:val="18"/>
                <w:szCs w:val="18"/>
              </w:rPr>
            </w:pPr>
            <w:r w:rsidRPr="001F29F9">
              <w:rPr>
                <w:rFonts w:eastAsia="Calibri"/>
                <w:color w:val="000000" w:themeColor="text1"/>
                <w:sz w:val="18"/>
                <w:szCs w:val="18"/>
              </w:rPr>
              <w:t>VA</w:t>
            </w:r>
            <w:r w:rsidRPr="001F29F9">
              <w:rPr>
                <w:rFonts w:eastAsiaTheme="minorHAnsi"/>
                <w:color w:val="000000" w:themeColor="text1"/>
                <w:sz w:val="18"/>
                <w:szCs w:val="18"/>
              </w:rPr>
              <w:t xml:space="preserve"> C&amp;P </w:t>
            </w:r>
            <w:r w:rsidR="00FB4F47">
              <w:rPr>
                <w:rFonts w:eastAsia="Calibri"/>
                <w:color w:val="000000" w:themeColor="text1"/>
                <w:sz w:val="18"/>
                <w:szCs w:val="18"/>
              </w:rPr>
              <w:t>~ 1.5 Mo. Pre</w:t>
            </w:r>
            <w:r w:rsidRPr="001F29F9">
              <w:rPr>
                <w:rFonts w:eastAsia="Calibri"/>
                <w:color w:val="000000" w:themeColor="text1"/>
                <w:sz w:val="18"/>
                <w:szCs w:val="18"/>
              </w:rPr>
              <w:t>-Sep</w:t>
            </w:r>
          </w:p>
          <w:p w:rsidR="00465A05" w:rsidRPr="001F29F9" w:rsidRDefault="00465A05" w:rsidP="00E5423A">
            <w:pPr>
              <w:contextualSpacing/>
              <w:jc w:val="center"/>
              <w:rPr>
                <w:rFonts w:eastAsiaTheme="minorHAnsi"/>
                <w:color w:val="000000" w:themeColor="text1"/>
                <w:sz w:val="18"/>
                <w:szCs w:val="18"/>
              </w:rPr>
            </w:pPr>
            <w:r w:rsidRPr="001F29F9">
              <w:rPr>
                <w:rFonts w:asciiTheme="minorHAnsi" w:eastAsia="Calibri" w:hAnsiTheme="minorHAnsi"/>
                <w:color w:val="000000" w:themeColor="text1"/>
                <w:sz w:val="18"/>
                <w:szCs w:val="18"/>
              </w:rPr>
              <w:t>(200</w:t>
            </w:r>
            <w:r w:rsidR="00FB4F47">
              <w:rPr>
                <w:rFonts w:asciiTheme="minorHAnsi" w:eastAsia="Calibri" w:hAnsiTheme="minorHAnsi"/>
                <w:color w:val="000000" w:themeColor="text1"/>
                <w:sz w:val="18"/>
                <w:szCs w:val="18"/>
              </w:rPr>
              <w:t>21114</w:t>
            </w:r>
            <w:r w:rsidRPr="001F29F9">
              <w:rPr>
                <w:rFonts w:asciiTheme="minorHAnsi" w:eastAsia="Calibri" w:hAnsiTheme="minorHAnsi"/>
                <w:color w:val="000000" w:themeColor="text1"/>
                <w:sz w:val="18"/>
                <w:szCs w:val="18"/>
              </w:rPr>
              <w:t>)</w:t>
            </w:r>
          </w:p>
        </w:tc>
      </w:tr>
      <w:tr w:rsidR="00465A05" w:rsidRPr="001F29F9" w:rsidTr="00E5423A">
        <w:tc>
          <w:tcPr>
            <w:tcW w:w="1998" w:type="dxa"/>
            <w:vAlign w:val="center"/>
          </w:tcPr>
          <w:p w:rsidR="00465A05" w:rsidRPr="001F29F9" w:rsidRDefault="00465A05" w:rsidP="004838B3">
            <w:pPr>
              <w:contextualSpacing/>
              <w:rPr>
                <w:rFonts w:eastAsia="Calibri"/>
                <w:color w:val="000000" w:themeColor="text1"/>
                <w:sz w:val="18"/>
                <w:szCs w:val="18"/>
              </w:rPr>
            </w:pPr>
            <w:r w:rsidRPr="001F29F9">
              <w:rPr>
                <w:rFonts w:eastAsia="Calibri"/>
                <w:color w:val="000000" w:themeColor="text1"/>
                <w:sz w:val="18"/>
                <w:szCs w:val="18"/>
              </w:rPr>
              <w:t>Flexion (140⁰ normal)</w:t>
            </w:r>
          </w:p>
        </w:tc>
        <w:tc>
          <w:tcPr>
            <w:tcW w:w="2880" w:type="dxa"/>
          </w:tcPr>
          <w:p w:rsidR="00465A05" w:rsidRPr="001F29F9" w:rsidRDefault="004669F1" w:rsidP="00E5423A">
            <w:pPr>
              <w:contextualSpacing/>
              <w:jc w:val="center"/>
              <w:rPr>
                <w:rFonts w:eastAsia="Calibri"/>
                <w:color w:val="000000" w:themeColor="text1"/>
                <w:sz w:val="18"/>
                <w:szCs w:val="18"/>
              </w:rPr>
            </w:pPr>
            <w:r>
              <w:rPr>
                <w:rFonts w:eastAsia="Calibri"/>
                <w:color w:val="000000" w:themeColor="text1"/>
                <w:sz w:val="18"/>
                <w:szCs w:val="18"/>
              </w:rPr>
              <w:t>None recorded</w:t>
            </w:r>
          </w:p>
        </w:tc>
        <w:tc>
          <w:tcPr>
            <w:tcW w:w="2880" w:type="dxa"/>
          </w:tcPr>
          <w:p w:rsidR="00465A05" w:rsidRPr="001F29F9" w:rsidRDefault="00FB4F47" w:rsidP="00E5423A">
            <w:pPr>
              <w:contextualSpacing/>
              <w:jc w:val="center"/>
              <w:rPr>
                <w:rFonts w:eastAsia="Calibri"/>
                <w:color w:val="000000" w:themeColor="text1"/>
                <w:sz w:val="18"/>
                <w:szCs w:val="18"/>
              </w:rPr>
            </w:pPr>
            <w:r>
              <w:rPr>
                <w:rFonts w:eastAsia="Calibri"/>
                <w:color w:val="000000" w:themeColor="text1"/>
                <w:sz w:val="18"/>
                <w:szCs w:val="18"/>
              </w:rPr>
              <w:t>140</w:t>
            </w:r>
            <w:r w:rsidR="00465A05" w:rsidRPr="001F29F9">
              <w:rPr>
                <w:rFonts w:eastAsia="Calibri"/>
                <w:color w:val="000000" w:themeColor="text1"/>
                <w:sz w:val="18"/>
                <w:szCs w:val="18"/>
              </w:rPr>
              <w:t>⁰</w:t>
            </w:r>
            <w:r>
              <w:rPr>
                <w:rFonts w:eastAsia="Calibri"/>
                <w:color w:val="000000" w:themeColor="text1"/>
                <w:sz w:val="18"/>
                <w:szCs w:val="18"/>
              </w:rPr>
              <w:t xml:space="preserve"> (bilateral)</w:t>
            </w:r>
          </w:p>
        </w:tc>
      </w:tr>
      <w:tr w:rsidR="00465A05" w:rsidRPr="001F29F9" w:rsidTr="00E5423A">
        <w:tc>
          <w:tcPr>
            <w:tcW w:w="1998" w:type="dxa"/>
            <w:tcBorders>
              <w:bottom w:val="single" w:sz="4" w:space="0" w:color="auto"/>
            </w:tcBorders>
            <w:vAlign w:val="center"/>
          </w:tcPr>
          <w:p w:rsidR="00465A05" w:rsidRPr="001F29F9" w:rsidRDefault="00465A05" w:rsidP="004838B3">
            <w:pPr>
              <w:contextualSpacing/>
              <w:rPr>
                <w:rFonts w:eastAsia="Calibri"/>
                <w:color w:val="000000" w:themeColor="text1"/>
                <w:sz w:val="18"/>
                <w:szCs w:val="18"/>
              </w:rPr>
            </w:pPr>
            <w:r w:rsidRPr="001F29F9">
              <w:rPr>
                <w:rFonts w:eastAsia="Calibri"/>
                <w:color w:val="000000" w:themeColor="text1"/>
                <w:sz w:val="18"/>
                <w:szCs w:val="18"/>
              </w:rPr>
              <w:t>Extension (0⁰ normal)</w:t>
            </w:r>
          </w:p>
        </w:tc>
        <w:tc>
          <w:tcPr>
            <w:tcW w:w="2880" w:type="dxa"/>
            <w:tcBorders>
              <w:bottom w:val="single" w:sz="4" w:space="0" w:color="auto"/>
            </w:tcBorders>
          </w:tcPr>
          <w:p w:rsidR="00465A05" w:rsidRPr="001F29F9" w:rsidRDefault="004669F1" w:rsidP="005F0681">
            <w:pPr>
              <w:contextualSpacing/>
              <w:jc w:val="center"/>
              <w:rPr>
                <w:rFonts w:eastAsia="Calibri"/>
                <w:color w:val="000000" w:themeColor="text1"/>
                <w:sz w:val="18"/>
                <w:szCs w:val="18"/>
              </w:rPr>
            </w:pPr>
            <w:r>
              <w:rPr>
                <w:rFonts w:eastAsia="Calibri"/>
                <w:color w:val="000000" w:themeColor="text1"/>
                <w:sz w:val="18"/>
                <w:szCs w:val="18"/>
              </w:rPr>
              <w:t xml:space="preserve">None recorded </w:t>
            </w:r>
          </w:p>
        </w:tc>
        <w:tc>
          <w:tcPr>
            <w:tcW w:w="2880" w:type="dxa"/>
            <w:tcBorders>
              <w:bottom w:val="single" w:sz="4" w:space="0" w:color="auto"/>
            </w:tcBorders>
          </w:tcPr>
          <w:p w:rsidR="00465A05" w:rsidRPr="001F29F9" w:rsidRDefault="00FB4F47" w:rsidP="00E5423A">
            <w:pPr>
              <w:contextualSpacing/>
              <w:jc w:val="center"/>
              <w:rPr>
                <w:rFonts w:eastAsia="Calibri"/>
                <w:color w:val="000000" w:themeColor="text1"/>
                <w:sz w:val="18"/>
                <w:szCs w:val="18"/>
              </w:rPr>
            </w:pPr>
            <w:r>
              <w:rPr>
                <w:rFonts w:eastAsia="Calibri"/>
                <w:color w:val="000000" w:themeColor="text1"/>
                <w:sz w:val="18"/>
                <w:szCs w:val="18"/>
              </w:rPr>
              <w:t>0</w:t>
            </w:r>
            <w:r w:rsidR="00465A05" w:rsidRPr="001F29F9">
              <w:rPr>
                <w:rFonts w:eastAsia="Calibri"/>
                <w:color w:val="000000" w:themeColor="text1"/>
                <w:sz w:val="18"/>
                <w:szCs w:val="18"/>
              </w:rPr>
              <w:t>⁰</w:t>
            </w:r>
            <w:r>
              <w:rPr>
                <w:rFonts w:eastAsia="Calibri"/>
                <w:color w:val="000000" w:themeColor="text1"/>
                <w:sz w:val="18"/>
                <w:szCs w:val="18"/>
              </w:rPr>
              <w:t xml:space="preserve"> (bilateral)</w:t>
            </w:r>
          </w:p>
        </w:tc>
      </w:tr>
      <w:tr w:rsidR="00465A05" w:rsidRPr="001F29F9" w:rsidTr="00E5423A">
        <w:tc>
          <w:tcPr>
            <w:tcW w:w="1998" w:type="dxa"/>
            <w:tcBorders>
              <w:top w:val="single" w:sz="4" w:space="0" w:color="auto"/>
              <w:left w:val="single" w:sz="4" w:space="0" w:color="auto"/>
              <w:bottom w:val="single" w:sz="4" w:space="0" w:color="auto"/>
              <w:right w:val="single" w:sz="4" w:space="0" w:color="auto"/>
            </w:tcBorders>
            <w:vAlign w:val="center"/>
          </w:tcPr>
          <w:p w:rsidR="00465A05" w:rsidRPr="001F29F9" w:rsidRDefault="00465A05" w:rsidP="004838B3">
            <w:pPr>
              <w:tabs>
                <w:tab w:val="left" w:pos="288"/>
                <w:tab w:val="left" w:pos="4752"/>
              </w:tabs>
              <w:rPr>
                <w:rFonts w:eastAsiaTheme="minorHAnsi"/>
                <w:color w:val="000000" w:themeColor="text1"/>
                <w:sz w:val="18"/>
                <w:szCs w:val="18"/>
              </w:rPr>
            </w:pPr>
            <w:r w:rsidRPr="001F29F9">
              <w:rPr>
                <w:rFonts w:eastAsiaTheme="minorHAnsi"/>
                <w:color w:val="000000" w:themeColor="text1"/>
                <w:sz w:val="18"/>
                <w:szCs w:val="18"/>
              </w:rPr>
              <w:t>Comment</w:t>
            </w:r>
          </w:p>
        </w:tc>
        <w:tc>
          <w:tcPr>
            <w:tcW w:w="2880" w:type="dxa"/>
            <w:tcBorders>
              <w:top w:val="single" w:sz="4" w:space="0" w:color="auto"/>
              <w:left w:val="single" w:sz="4" w:space="0" w:color="auto"/>
              <w:bottom w:val="single" w:sz="4" w:space="0" w:color="auto"/>
              <w:right w:val="single" w:sz="4" w:space="0" w:color="auto"/>
            </w:tcBorders>
          </w:tcPr>
          <w:p w:rsidR="00465A05" w:rsidRPr="001F29F9" w:rsidRDefault="00FB4F47" w:rsidP="00E5423A">
            <w:pPr>
              <w:tabs>
                <w:tab w:val="left" w:pos="288"/>
                <w:tab w:val="left" w:pos="4752"/>
              </w:tabs>
              <w:jc w:val="center"/>
              <w:rPr>
                <w:rFonts w:eastAsiaTheme="minorHAnsi"/>
                <w:color w:val="000000" w:themeColor="text1"/>
                <w:sz w:val="18"/>
                <w:szCs w:val="18"/>
              </w:rPr>
            </w:pPr>
            <w:r>
              <w:rPr>
                <w:rFonts w:eastAsiaTheme="minorHAnsi"/>
                <w:color w:val="000000" w:themeColor="text1"/>
                <w:sz w:val="18"/>
                <w:szCs w:val="18"/>
              </w:rPr>
              <w:t>+ compression test with crepitation</w:t>
            </w:r>
          </w:p>
        </w:tc>
        <w:tc>
          <w:tcPr>
            <w:tcW w:w="2880" w:type="dxa"/>
            <w:tcBorders>
              <w:top w:val="single" w:sz="4" w:space="0" w:color="auto"/>
              <w:left w:val="single" w:sz="4" w:space="0" w:color="auto"/>
              <w:bottom w:val="single" w:sz="4" w:space="0" w:color="auto"/>
              <w:right w:val="single" w:sz="4" w:space="0" w:color="auto"/>
            </w:tcBorders>
          </w:tcPr>
          <w:p w:rsidR="00465A05" w:rsidRPr="001F29F9" w:rsidRDefault="00FB4F47" w:rsidP="00E5423A">
            <w:pPr>
              <w:tabs>
                <w:tab w:val="left" w:pos="288"/>
                <w:tab w:val="left" w:pos="4752"/>
              </w:tabs>
              <w:jc w:val="center"/>
              <w:rPr>
                <w:rFonts w:eastAsiaTheme="minorHAnsi"/>
                <w:color w:val="000000" w:themeColor="text1"/>
                <w:sz w:val="18"/>
                <w:szCs w:val="18"/>
              </w:rPr>
            </w:pPr>
            <w:r>
              <w:rPr>
                <w:rFonts w:eastAsiaTheme="minorHAnsi"/>
                <w:color w:val="000000" w:themeColor="text1"/>
                <w:sz w:val="18"/>
                <w:szCs w:val="18"/>
              </w:rPr>
              <w:t>+ crepitation, no instability</w:t>
            </w:r>
          </w:p>
        </w:tc>
      </w:tr>
      <w:tr w:rsidR="00465A05" w:rsidRPr="001F29F9" w:rsidTr="00E5423A">
        <w:tc>
          <w:tcPr>
            <w:tcW w:w="1998" w:type="dxa"/>
            <w:tcBorders>
              <w:top w:val="single" w:sz="4" w:space="0" w:color="auto"/>
              <w:left w:val="single" w:sz="4" w:space="0" w:color="auto"/>
              <w:bottom w:val="single" w:sz="4" w:space="0" w:color="auto"/>
              <w:right w:val="single" w:sz="4" w:space="0" w:color="auto"/>
            </w:tcBorders>
            <w:vAlign w:val="center"/>
          </w:tcPr>
          <w:p w:rsidR="00465A05" w:rsidRPr="001F29F9" w:rsidRDefault="00465A05" w:rsidP="004838B3">
            <w:pPr>
              <w:tabs>
                <w:tab w:val="left" w:pos="288"/>
                <w:tab w:val="left" w:pos="4752"/>
              </w:tabs>
              <w:rPr>
                <w:rFonts w:eastAsiaTheme="minorHAnsi"/>
                <w:color w:val="000000" w:themeColor="text1"/>
                <w:sz w:val="18"/>
                <w:szCs w:val="18"/>
              </w:rPr>
            </w:pPr>
            <w:r w:rsidRPr="001F29F9">
              <w:rPr>
                <w:rFonts w:eastAsiaTheme="minorHAnsi"/>
                <w:color w:val="000000" w:themeColor="text1"/>
                <w:sz w:val="18"/>
                <w:szCs w:val="18"/>
              </w:rPr>
              <w:t>§4.71a Rating</w:t>
            </w:r>
          </w:p>
        </w:tc>
        <w:tc>
          <w:tcPr>
            <w:tcW w:w="2880" w:type="dxa"/>
            <w:tcBorders>
              <w:top w:val="single" w:sz="4" w:space="0" w:color="auto"/>
              <w:left w:val="single" w:sz="4" w:space="0" w:color="auto"/>
              <w:bottom w:val="single" w:sz="4" w:space="0" w:color="auto"/>
              <w:right w:val="single" w:sz="4" w:space="0" w:color="auto"/>
            </w:tcBorders>
          </w:tcPr>
          <w:p w:rsidR="00465A05" w:rsidRPr="001F29F9" w:rsidRDefault="00AE518C" w:rsidP="00E5423A">
            <w:pPr>
              <w:tabs>
                <w:tab w:val="left" w:pos="288"/>
                <w:tab w:val="left" w:pos="4752"/>
              </w:tabs>
              <w:jc w:val="center"/>
              <w:rPr>
                <w:rFonts w:eastAsiaTheme="minorHAnsi"/>
                <w:color w:val="000000" w:themeColor="text1"/>
                <w:sz w:val="18"/>
                <w:szCs w:val="18"/>
              </w:rPr>
            </w:pPr>
            <w:r>
              <w:rPr>
                <w:rFonts w:eastAsiaTheme="minorHAnsi"/>
                <w:color w:val="000000" w:themeColor="text1"/>
                <w:sz w:val="18"/>
                <w:szCs w:val="18"/>
              </w:rPr>
              <w:t>10% by PEB analogous to degenerative arthritis</w:t>
            </w:r>
          </w:p>
        </w:tc>
        <w:tc>
          <w:tcPr>
            <w:tcW w:w="2880" w:type="dxa"/>
            <w:tcBorders>
              <w:top w:val="single" w:sz="4" w:space="0" w:color="auto"/>
              <w:left w:val="single" w:sz="4" w:space="0" w:color="auto"/>
              <w:bottom w:val="single" w:sz="4" w:space="0" w:color="auto"/>
              <w:right w:val="single" w:sz="4" w:space="0" w:color="auto"/>
            </w:tcBorders>
          </w:tcPr>
          <w:p w:rsidR="00465A05" w:rsidRPr="001F29F9" w:rsidRDefault="00FB4F47" w:rsidP="00E5423A">
            <w:pPr>
              <w:tabs>
                <w:tab w:val="left" w:pos="288"/>
                <w:tab w:val="left" w:pos="4752"/>
              </w:tabs>
              <w:jc w:val="center"/>
              <w:rPr>
                <w:rFonts w:eastAsiaTheme="minorHAnsi"/>
                <w:color w:val="000000" w:themeColor="text1"/>
                <w:sz w:val="18"/>
                <w:szCs w:val="18"/>
              </w:rPr>
            </w:pPr>
            <w:r>
              <w:rPr>
                <w:rFonts w:eastAsiaTheme="minorHAnsi"/>
                <w:color w:val="000000" w:themeColor="text1"/>
                <w:sz w:val="18"/>
                <w:szCs w:val="18"/>
              </w:rPr>
              <w:t>0</w:t>
            </w:r>
            <w:r w:rsidR="00465A05" w:rsidRPr="001F29F9">
              <w:rPr>
                <w:rFonts w:eastAsiaTheme="minorHAnsi"/>
                <w:color w:val="000000" w:themeColor="text1"/>
                <w:sz w:val="18"/>
                <w:szCs w:val="18"/>
              </w:rPr>
              <w:t>%</w:t>
            </w:r>
          </w:p>
        </w:tc>
      </w:tr>
    </w:tbl>
    <w:p w:rsidR="004A006E" w:rsidRDefault="004A006E" w:rsidP="00510F9C">
      <w:pPr>
        <w:spacing w:line="240" w:lineRule="exact"/>
        <w:rPr>
          <w:rFonts w:asciiTheme="minorHAnsi" w:hAnsiTheme="minorHAnsi"/>
          <w:color w:val="auto"/>
          <w:szCs w:val="24"/>
        </w:rPr>
      </w:pPr>
    </w:p>
    <w:p w:rsidR="004A006E" w:rsidRDefault="004A006E" w:rsidP="00510F9C">
      <w:pPr>
        <w:spacing w:line="240" w:lineRule="exact"/>
        <w:rPr>
          <w:rFonts w:asciiTheme="minorHAnsi" w:hAnsiTheme="minorHAnsi"/>
          <w:color w:val="auto"/>
          <w:szCs w:val="24"/>
        </w:rPr>
      </w:pPr>
    </w:p>
    <w:p w:rsidR="00465A05" w:rsidRDefault="00465A05" w:rsidP="00510F9C">
      <w:pPr>
        <w:spacing w:line="240" w:lineRule="exact"/>
        <w:rPr>
          <w:rFonts w:asciiTheme="minorHAnsi" w:hAnsiTheme="minorHAnsi"/>
          <w:color w:val="auto"/>
          <w:szCs w:val="24"/>
        </w:rPr>
      </w:pPr>
    </w:p>
    <w:p w:rsidR="00465A05" w:rsidRDefault="00465A05" w:rsidP="00510F9C">
      <w:pPr>
        <w:spacing w:line="240" w:lineRule="exact"/>
        <w:rPr>
          <w:rFonts w:asciiTheme="minorHAnsi" w:hAnsiTheme="minorHAnsi"/>
          <w:color w:val="auto"/>
          <w:szCs w:val="24"/>
        </w:rPr>
      </w:pPr>
    </w:p>
    <w:p w:rsidR="00465A05" w:rsidRDefault="00465A05" w:rsidP="00510F9C">
      <w:pPr>
        <w:spacing w:line="240" w:lineRule="exact"/>
        <w:rPr>
          <w:rFonts w:asciiTheme="minorHAnsi" w:hAnsiTheme="minorHAnsi"/>
          <w:color w:val="auto"/>
          <w:szCs w:val="24"/>
        </w:rPr>
      </w:pPr>
    </w:p>
    <w:p w:rsidR="00465A05" w:rsidRDefault="00465A05" w:rsidP="00D064BD">
      <w:pPr>
        <w:spacing w:line="240" w:lineRule="exact"/>
        <w:rPr>
          <w:rFonts w:asciiTheme="minorHAnsi" w:hAnsiTheme="minorHAnsi"/>
          <w:color w:val="auto"/>
          <w:szCs w:val="24"/>
        </w:rPr>
      </w:pPr>
    </w:p>
    <w:p w:rsidR="00465A05" w:rsidRDefault="00465A05" w:rsidP="00D064BD">
      <w:pPr>
        <w:spacing w:line="240" w:lineRule="exact"/>
        <w:rPr>
          <w:rFonts w:asciiTheme="minorHAnsi" w:hAnsiTheme="minorHAnsi"/>
          <w:color w:val="auto"/>
          <w:szCs w:val="24"/>
        </w:rPr>
      </w:pPr>
    </w:p>
    <w:p w:rsidR="00CE2F85" w:rsidRDefault="00CE2F85" w:rsidP="00DD5BAB">
      <w:pPr>
        <w:spacing w:line="240" w:lineRule="exact"/>
        <w:jc w:val="both"/>
        <w:rPr>
          <w:rFonts w:asciiTheme="minorHAnsi" w:hAnsiTheme="minorHAnsi"/>
          <w:color w:val="auto"/>
          <w:szCs w:val="24"/>
        </w:rPr>
      </w:pPr>
    </w:p>
    <w:p w:rsidR="00B5280E" w:rsidRPr="009316FB" w:rsidRDefault="00FB4F47" w:rsidP="005F0681">
      <w:pPr>
        <w:spacing w:line="240" w:lineRule="exact"/>
        <w:jc w:val="both"/>
        <w:rPr>
          <w:color w:val="auto"/>
          <w:szCs w:val="24"/>
        </w:rPr>
      </w:pPr>
      <w:r>
        <w:rPr>
          <w:rFonts w:asciiTheme="minorHAnsi" w:hAnsiTheme="minorHAnsi"/>
          <w:color w:val="auto"/>
          <w:szCs w:val="24"/>
        </w:rPr>
        <w:t>T</w:t>
      </w:r>
      <w:r w:rsidR="004A006E">
        <w:rPr>
          <w:rFonts w:asciiTheme="minorHAnsi" w:hAnsiTheme="minorHAnsi"/>
          <w:color w:val="auto"/>
          <w:szCs w:val="24"/>
        </w:rPr>
        <w:t xml:space="preserve">he </w:t>
      </w:r>
      <w:r w:rsidR="00055FB8">
        <w:rPr>
          <w:rFonts w:asciiTheme="minorHAnsi" w:hAnsiTheme="minorHAnsi"/>
          <w:color w:val="auto"/>
          <w:szCs w:val="24"/>
        </w:rPr>
        <w:t>n</w:t>
      </w:r>
      <w:r w:rsidR="008A0CA5">
        <w:rPr>
          <w:rFonts w:asciiTheme="minorHAnsi" w:hAnsiTheme="minorHAnsi"/>
          <w:color w:val="auto"/>
          <w:szCs w:val="24"/>
        </w:rPr>
        <w:t xml:space="preserve">arrative </w:t>
      </w:r>
      <w:r w:rsidR="00055FB8">
        <w:rPr>
          <w:rFonts w:asciiTheme="minorHAnsi" w:hAnsiTheme="minorHAnsi"/>
          <w:color w:val="auto"/>
          <w:szCs w:val="24"/>
        </w:rPr>
        <w:t>s</w:t>
      </w:r>
      <w:r w:rsidR="008A0CA5">
        <w:rPr>
          <w:rFonts w:asciiTheme="minorHAnsi" w:hAnsiTheme="minorHAnsi"/>
          <w:color w:val="auto"/>
          <w:szCs w:val="24"/>
        </w:rPr>
        <w:t>ummary (</w:t>
      </w:r>
      <w:r w:rsidR="004A006E">
        <w:rPr>
          <w:rFonts w:asciiTheme="minorHAnsi" w:hAnsiTheme="minorHAnsi"/>
          <w:color w:val="auto"/>
          <w:szCs w:val="24"/>
        </w:rPr>
        <w:t>NARSUM</w:t>
      </w:r>
      <w:r w:rsidR="008A0CA5">
        <w:rPr>
          <w:rFonts w:asciiTheme="minorHAnsi" w:hAnsiTheme="minorHAnsi"/>
          <w:color w:val="auto"/>
          <w:szCs w:val="24"/>
        </w:rPr>
        <w:t>)</w:t>
      </w:r>
      <w:r>
        <w:rPr>
          <w:rFonts w:asciiTheme="minorHAnsi" w:hAnsiTheme="minorHAnsi"/>
          <w:color w:val="auto"/>
          <w:szCs w:val="24"/>
        </w:rPr>
        <w:t xml:space="preserve"> on 12 July 2002, five months </w:t>
      </w:r>
      <w:r w:rsidR="00055FB8">
        <w:rPr>
          <w:rFonts w:asciiTheme="minorHAnsi" w:hAnsiTheme="minorHAnsi"/>
          <w:color w:val="auto"/>
          <w:szCs w:val="24"/>
        </w:rPr>
        <w:t>prior to</w:t>
      </w:r>
      <w:r>
        <w:rPr>
          <w:rFonts w:asciiTheme="minorHAnsi" w:hAnsiTheme="minorHAnsi"/>
          <w:color w:val="auto"/>
          <w:szCs w:val="24"/>
        </w:rPr>
        <w:t xml:space="preserve"> separation, did not address </w:t>
      </w:r>
      <w:r w:rsidR="00CE2F85">
        <w:rPr>
          <w:rFonts w:asciiTheme="minorHAnsi" w:hAnsiTheme="minorHAnsi"/>
          <w:color w:val="auto"/>
          <w:szCs w:val="24"/>
        </w:rPr>
        <w:t>range of motion</w:t>
      </w:r>
      <w:r>
        <w:rPr>
          <w:rFonts w:asciiTheme="minorHAnsi" w:hAnsiTheme="minorHAnsi"/>
          <w:color w:val="auto"/>
          <w:szCs w:val="24"/>
        </w:rPr>
        <w:t>,</w:t>
      </w:r>
      <w:r w:rsidR="00CE2F85">
        <w:rPr>
          <w:rFonts w:asciiTheme="minorHAnsi" w:hAnsiTheme="minorHAnsi"/>
          <w:color w:val="auto"/>
          <w:szCs w:val="24"/>
        </w:rPr>
        <w:t xml:space="preserve"> </w:t>
      </w:r>
      <w:r>
        <w:rPr>
          <w:rFonts w:asciiTheme="minorHAnsi" w:hAnsiTheme="minorHAnsi"/>
          <w:color w:val="auto"/>
          <w:szCs w:val="24"/>
        </w:rPr>
        <w:t xml:space="preserve">noting only positive </w:t>
      </w:r>
      <w:r w:rsidR="00CE2F85">
        <w:rPr>
          <w:rFonts w:asciiTheme="minorHAnsi" w:hAnsiTheme="minorHAnsi"/>
          <w:color w:val="auto"/>
          <w:szCs w:val="24"/>
        </w:rPr>
        <w:t xml:space="preserve">patellar </w:t>
      </w:r>
      <w:r>
        <w:rPr>
          <w:rFonts w:asciiTheme="minorHAnsi" w:hAnsiTheme="minorHAnsi"/>
          <w:color w:val="auto"/>
          <w:szCs w:val="24"/>
        </w:rPr>
        <w:t>compression test</w:t>
      </w:r>
      <w:r w:rsidR="00D00DD7">
        <w:rPr>
          <w:rFonts w:asciiTheme="minorHAnsi" w:hAnsiTheme="minorHAnsi"/>
          <w:color w:val="auto"/>
          <w:szCs w:val="24"/>
        </w:rPr>
        <w:t>s</w:t>
      </w:r>
      <w:r>
        <w:rPr>
          <w:rFonts w:asciiTheme="minorHAnsi" w:hAnsiTheme="minorHAnsi"/>
          <w:color w:val="auto"/>
          <w:szCs w:val="24"/>
        </w:rPr>
        <w:t xml:space="preserve"> and crepit</w:t>
      </w:r>
      <w:r w:rsidR="00110B32">
        <w:rPr>
          <w:rFonts w:asciiTheme="minorHAnsi" w:hAnsiTheme="minorHAnsi"/>
          <w:color w:val="auto"/>
          <w:szCs w:val="24"/>
        </w:rPr>
        <w:t>us</w:t>
      </w:r>
      <w:r>
        <w:rPr>
          <w:rFonts w:asciiTheme="minorHAnsi" w:hAnsiTheme="minorHAnsi"/>
          <w:color w:val="auto"/>
          <w:szCs w:val="24"/>
        </w:rPr>
        <w:t xml:space="preserve"> bilaterally.</w:t>
      </w:r>
      <w:r w:rsidR="004669F1">
        <w:rPr>
          <w:rFonts w:asciiTheme="minorHAnsi" w:hAnsiTheme="minorHAnsi"/>
          <w:color w:val="auto"/>
          <w:szCs w:val="24"/>
        </w:rPr>
        <w:t xml:space="preserve"> </w:t>
      </w:r>
      <w:r w:rsidR="00DD5BAB">
        <w:rPr>
          <w:rFonts w:asciiTheme="minorHAnsi" w:hAnsiTheme="minorHAnsi"/>
          <w:color w:val="auto"/>
          <w:szCs w:val="24"/>
        </w:rPr>
        <w:t xml:space="preserve"> </w:t>
      </w:r>
      <w:r w:rsidR="004669F1">
        <w:rPr>
          <w:rFonts w:asciiTheme="minorHAnsi" w:hAnsiTheme="minorHAnsi"/>
          <w:color w:val="auto"/>
          <w:szCs w:val="24"/>
        </w:rPr>
        <w:t>No knee pain was recorded</w:t>
      </w:r>
      <w:r w:rsidR="00110B32">
        <w:rPr>
          <w:rFonts w:asciiTheme="minorHAnsi" w:hAnsiTheme="minorHAnsi"/>
          <w:color w:val="auto"/>
          <w:szCs w:val="24"/>
        </w:rPr>
        <w:t>.</w:t>
      </w:r>
      <w:r>
        <w:rPr>
          <w:rFonts w:asciiTheme="minorHAnsi" w:hAnsiTheme="minorHAnsi"/>
          <w:color w:val="auto"/>
          <w:szCs w:val="24"/>
        </w:rPr>
        <w:t xml:space="preserve">  </w:t>
      </w:r>
      <w:r w:rsidR="00187E29">
        <w:rPr>
          <w:rFonts w:asciiTheme="minorHAnsi" w:hAnsiTheme="minorHAnsi"/>
          <w:color w:val="auto"/>
          <w:szCs w:val="24"/>
        </w:rPr>
        <w:t xml:space="preserve">The </w:t>
      </w:r>
      <w:r w:rsidR="00055FB8">
        <w:rPr>
          <w:rFonts w:asciiTheme="minorHAnsi" w:hAnsiTheme="minorHAnsi"/>
          <w:color w:val="auto"/>
          <w:szCs w:val="24"/>
        </w:rPr>
        <w:t>n</w:t>
      </w:r>
      <w:r w:rsidR="00187E29">
        <w:rPr>
          <w:rFonts w:asciiTheme="minorHAnsi" w:hAnsiTheme="minorHAnsi"/>
          <w:color w:val="auto"/>
          <w:szCs w:val="24"/>
        </w:rPr>
        <w:t>on-</w:t>
      </w:r>
      <w:r w:rsidR="00055FB8">
        <w:rPr>
          <w:rFonts w:asciiTheme="minorHAnsi" w:hAnsiTheme="minorHAnsi"/>
          <w:color w:val="auto"/>
          <w:szCs w:val="24"/>
        </w:rPr>
        <w:t>m</w:t>
      </w:r>
      <w:r w:rsidR="00187E29">
        <w:rPr>
          <w:rFonts w:asciiTheme="minorHAnsi" w:hAnsiTheme="minorHAnsi"/>
          <w:color w:val="auto"/>
          <w:szCs w:val="24"/>
        </w:rPr>
        <w:t xml:space="preserve">edical </w:t>
      </w:r>
      <w:r w:rsidR="00055FB8">
        <w:rPr>
          <w:rFonts w:asciiTheme="minorHAnsi" w:hAnsiTheme="minorHAnsi"/>
          <w:color w:val="auto"/>
          <w:szCs w:val="24"/>
        </w:rPr>
        <w:t>a</w:t>
      </w:r>
      <w:r w:rsidR="00187E29">
        <w:rPr>
          <w:rFonts w:asciiTheme="minorHAnsi" w:hAnsiTheme="minorHAnsi"/>
          <w:color w:val="auto"/>
          <w:szCs w:val="24"/>
        </w:rPr>
        <w:t xml:space="preserve">ssessment (NMA) noted that he was unable to perform his duties due to knee pain.  </w:t>
      </w:r>
      <w:r w:rsidR="00055FB8">
        <w:rPr>
          <w:rFonts w:asciiTheme="minorHAnsi" w:hAnsiTheme="minorHAnsi" w:cstheme="minorHAnsi"/>
          <w:color w:val="auto"/>
        </w:rPr>
        <w:t xml:space="preserve">The </w:t>
      </w:r>
      <w:r w:rsidR="00DD5BAB" w:rsidRPr="0086426E">
        <w:rPr>
          <w:rFonts w:asciiTheme="minorHAnsi" w:hAnsiTheme="minorHAnsi" w:cstheme="minorHAnsi"/>
          <w:color w:val="auto"/>
        </w:rPr>
        <w:t xml:space="preserve">PEB </w:t>
      </w:r>
      <w:r w:rsidR="00DD5BAB">
        <w:rPr>
          <w:rFonts w:asciiTheme="minorHAnsi" w:hAnsiTheme="minorHAnsi" w:cstheme="minorHAnsi"/>
          <w:color w:val="auto"/>
        </w:rPr>
        <w:t xml:space="preserve">on 9 October 2002, three months </w:t>
      </w:r>
      <w:r w:rsidR="00055FB8">
        <w:rPr>
          <w:rFonts w:asciiTheme="minorHAnsi" w:hAnsiTheme="minorHAnsi" w:cstheme="minorHAnsi"/>
          <w:color w:val="auto"/>
        </w:rPr>
        <w:t xml:space="preserve">prior to </w:t>
      </w:r>
      <w:r w:rsidR="00DD5BAB">
        <w:rPr>
          <w:rFonts w:asciiTheme="minorHAnsi" w:hAnsiTheme="minorHAnsi" w:cstheme="minorHAnsi"/>
          <w:color w:val="auto"/>
        </w:rPr>
        <w:t xml:space="preserve">separation, </w:t>
      </w:r>
      <w:r w:rsidR="00DD5BAB" w:rsidRPr="0086426E">
        <w:rPr>
          <w:rFonts w:asciiTheme="minorHAnsi" w:hAnsiTheme="minorHAnsi" w:cstheme="minorHAnsi"/>
          <w:color w:val="auto"/>
        </w:rPr>
        <w:t xml:space="preserve">found </w:t>
      </w:r>
      <w:proofErr w:type="spellStart"/>
      <w:r w:rsidR="00DD5BAB" w:rsidRPr="0086426E">
        <w:rPr>
          <w:rFonts w:asciiTheme="minorHAnsi" w:hAnsiTheme="minorHAnsi"/>
          <w:color w:val="auto"/>
          <w:szCs w:val="24"/>
        </w:rPr>
        <w:t>patellofemoral</w:t>
      </w:r>
      <w:proofErr w:type="spellEnd"/>
      <w:r w:rsidR="00DD5BAB" w:rsidRPr="0086426E">
        <w:rPr>
          <w:rFonts w:asciiTheme="minorHAnsi" w:hAnsiTheme="minorHAnsi"/>
          <w:color w:val="auto"/>
          <w:szCs w:val="24"/>
        </w:rPr>
        <w:t xml:space="preserve"> syndrome</w:t>
      </w:r>
      <w:r w:rsidR="00CE2F85">
        <w:rPr>
          <w:rFonts w:asciiTheme="minorHAnsi" w:hAnsiTheme="minorHAnsi"/>
          <w:color w:val="auto"/>
          <w:szCs w:val="24"/>
        </w:rPr>
        <w:t>,</w:t>
      </w:r>
      <w:r w:rsidR="00DD5BAB" w:rsidRPr="0086426E">
        <w:rPr>
          <w:rFonts w:asciiTheme="minorHAnsi" w:hAnsiTheme="minorHAnsi"/>
          <w:color w:val="auto"/>
          <w:szCs w:val="24"/>
        </w:rPr>
        <w:t xml:space="preserve"> bilateral</w:t>
      </w:r>
      <w:r w:rsidR="00CE2F85">
        <w:rPr>
          <w:rFonts w:asciiTheme="minorHAnsi" w:hAnsiTheme="minorHAnsi"/>
          <w:color w:val="auto"/>
          <w:szCs w:val="24"/>
        </w:rPr>
        <w:t>,</w:t>
      </w:r>
      <w:r w:rsidR="00DD5BAB" w:rsidRPr="0086426E">
        <w:rPr>
          <w:rFonts w:asciiTheme="minorHAnsi" w:hAnsiTheme="minorHAnsi" w:cstheme="minorHAnsi"/>
          <w:color w:val="auto"/>
        </w:rPr>
        <w:t xml:space="preserve"> unfitting, coded 5299-5003 (arthritis, degenerative) with a rating of 10%.</w:t>
      </w:r>
      <w:r w:rsidR="005F0681">
        <w:rPr>
          <w:rFonts w:asciiTheme="minorHAnsi" w:hAnsiTheme="minorHAnsi" w:cstheme="minorHAnsi"/>
          <w:color w:val="auto"/>
        </w:rPr>
        <w:t xml:space="preserve">  </w:t>
      </w:r>
      <w:r w:rsidR="00D064BD">
        <w:rPr>
          <w:rFonts w:asciiTheme="minorHAnsi" w:hAnsiTheme="minorHAnsi"/>
          <w:color w:val="auto"/>
          <w:szCs w:val="24"/>
        </w:rPr>
        <w:t xml:space="preserve">The VA </w:t>
      </w:r>
      <w:r w:rsidR="001565EA">
        <w:rPr>
          <w:rFonts w:asciiTheme="minorHAnsi" w:hAnsiTheme="minorHAnsi"/>
          <w:color w:val="auto"/>
          <w:szCs w:val="24"/>
        </w:rPr>
        <w:t xml:space="preserve">Compensation and Pension (C&amp;P) </w:t>
      </w:r>
      <w:r w:rsidR="00D064BD">
        <w:rPr>
          <w:rFonts w:asciiTheme="minorHAnsi" w:hAnsiTheme="minorHAnsi"/>
          <w:color w:val="auto"/>
          <w:szCs w:val="24"/>
        </w:rPr>
        <w:t>exam</w:t>
      </w:r>
      <w:r w:rsidR="00DD5BAB">
        <w:rPr>
          <w:rFonts w:asciiTheme="minorHAnsi" w:hAnsiTheme="minorHAnsi"/>
          <w:color w:val="auto"/>
          <w:szCs w:val="24"/>
        </w:rPr>
        <w:t>ination</w:t>
      </w:r>
      <w:r w:rsidR="001565EA">
        <w:rPr>
          <w:rFonts w:asciiTheme="minorHAnsi" w:hAnsiTheme="minorHAnsi"/>
          <w:color w:val="auto"/>
          <w:szCs w:val="24"/>
        </w:rPr>
        <w:t xml:space="preserve"> on</w:t>
      </w:r>
      <w:r w:rsidR="00DD5BAB">
        <w:rPr>
          <w:rFonts w:asciiTheme="minorHAnsi" w:hAnsiTheme="minorHAnsi"/>
          <w:color w:val="auto"/>
          <w:szCs w:val="24"/>
        </w:rPr>
        <w:t xml:space="preserve"> </w:t>
      </w:r>
      <w:r w:rsidR="00D064BD">
        <w:rPr>
          <w:rFonts w:asciiTheme="minorHAnsi" w:hAnsiTheme="minorHAnsi"/>
          <w:color w:val="auto"/>
          <w:szCs w:val="24"/>
        </w:rPr>
        <w:t>14 Nov</w:t>
      </w:r>
      <w:r>
        <w:rPr>
          <w:rFonts w:asciiTheme="minorHAnsi" w:hAnsiTheme="minorHAnsi"/>
          <w:color w:val="auto"/>
          <w:szCs w:val="24"/>
        </w:rPr>
        <w:t>ember</w:t>
      </w:r>
      <w:r w:rsidR="00D064BD">
        <w:rPr>
          <w:rFonts w:asciiTheme="minorHAnsi" w:hAnsiTheme="minorHAnsi"/>
          <w:color w:val="auto"/>
          <w:szCs w:val="24"/>
        </w:rPr>
        <w:t xml:space="preserve"> </w:t>
      </w:r>
      <w:r>
        <w:rPr>
          <w:rFonts w:asciiTheme="minorHAnsi" w:hAnsiTheme="minorHAnsi"/>
          <w:color w:val="auto"/>
          <w:szCs w:val="24"/>
        </w:rPr>
        <w:t>2002</w:t>
      </w:r>
      <w:r w:rsidR="00DD5BAB">
        <w:rPr>
          <w:rFonts w:asciiTheme="minorHAnsi" w:hAnsiTheme="minorHAnsi"/>
          <w:color w:val="auto"/>
          <w:szCs w:val="24"/>
        </w:rPr>
        <w:t xml:space="preserve">, six weeks </w:t>
      </w:r>
      <w:r w:rsidR="00055FB8">
        <w:rPr>
          <w:rFonts w:asciiTheme="minorHAnsi" w:hAnsiTheme="minorHAnsi"/>
          <w:color w:val="auto"/>
          <w:szCs w:val="24"/>
        </w:rPr>
        <w:t>prior to</w:t>
      </w:r>
      <w:r w:rsidR="00DD5BAB">
        <w:rPr>
          <w:rFonts w:asciiTheme="minorHAnsi" w:hAnsiTheme="minorHAnsi"/>
          <w:color w:val="auto"/>
          <w:szCs w:val="24"/>
        </w:rPr>
        <w:t xml:space="preserve"> separation,</w:t>
      </w:r>
      <w:r>
        <w:rPr>
          <w:rFonts w:asciiTheme="minorHAnsi" w:hAnsiTheme="minorHAnsi"/>
          <w:color w:val="auto"/>
          <w:szCs w:val="24"/>
        </w:rPr>
        <w:t xml:space="preserve"> documented</w:t>
      </w:r>
      <w:r w:rsidR="00D064BD">
        <w:rPr>
          <w:rFonts w:asciiTheme="minorHAnsi" w:hAnsiTheme="minorHAnsi"/>
          <w:color w:val="auto"/>
          <w:szCs w:val="24"/>
        </w:rPr>
        <w:t xml:space="preserve"> full </w:t>
      </w:r>
      <w:r>
        <w:rPr>
          <w:rFonts w:asciiTheme="minorHAnsi" w:hAnsiTheme="minorHAnsi"/>
          <w:color w:val="auto"/>
          <w:szCs w:val="24"/>
        </w:rPr>
        <w:t xml:space="preserve">goniometric </w:t>
      </w:r>
      <w:r w:rsidR="00D064BD">
        <w:rPr>
          <w:rFonts w:asciiTheme="minorHAnsi" w:hAnsiTheme="minorHAnsi"/>
          <w:color w:val="auto"/>
          <w:szCs w:val="24"/>
        </w:rPr>
        <w:t xml:space="preserve">ROM of </w:t>
      </w:r>
      <w:r>
        <w:rPr>
          <w:rFonts w:asciiTheme="minorHAnsi" w:hAnsiTheme="minorHAnsi"/>
          <w:color w:val="auto"/>
          <w:szCs w:val="24"/>
        </w:rPr>
        <w:t>both knees with</w:t>
      </w:r>
      <w:r w:rsidR="00D064BD" w:rsidRPr="00D064BD">
        <w:rPr>
          <w:rFonts w:asciiTheme="minorHAnsi" w:hAnsiTheme="minorHAnsi"/>
          <w:color w:val="auto"/>
          <w:szCs w:val="24"/>
        </w:rPr>
        <w:t xml:space="preserve"> no </w:t>
      </w:r>
      <w:r w:rsidR="004669F1">
        <w:rPr>
          <w:rFonts w:asciiTheme="minorHAnsi" w:hAnsiTheme="minorHAnsi"/>
          <w:color w:val="auto"/>
          <w:szCs w:val="24"/>
        </w:rPr>
        <w:t>pain,</w:t>
      </w:r>
      <w:r w:rsidR="00D00DD7">
        <w:rPr>
          <w:rFonts w:asciiTheme="minorHAnsi" w:hAnsiTheme="minorHAnsi"/>
          <w:color w:val="auto"/>
          <w:szCs w:val="24"/>
        </w:rPr>
        <w:t xml:space="preserve"> and no</w:t>
      </w:r>
      <w:r w:rsidR="004669F1">
        <w:rPr>
          <w:rFonts w:asciiTheme="minorHAnsi" w:hAnsiTheme="minorHAnsi"/>
          <w:color w:val="auto"/>
          <w:szCs w:val="24"/>
        </w:rPr>
        <w:t xml:space="preserve"> </w:t>
      </w:r>
      <w:r w:rsidR="00D064BD" w:rsidRPr="00D064BD">
        <w:rPr>
          <w:rFonts w:asciiTheme="minorHAnsi" w:hAnsiTheme="minorHAnsi"/>
          <w:color w:val="auto"/>
          <w:szCs w:val="24"/>
        </w:rPr>
        <w:t>instability including</w:t>
      </w:r>
      <w:r w:rsidR="008A0CA5">
        <w:rPr>
          <w:rFonts w:asciiTheme="minorHAnsi" w:hAnsiTheme="minorHAnsi"/>
          <w:color w:val="auto"/>
          <w:szCs w:val="24"/>
        </w:rPr>
        <w:t xml:space="preserve"> negative</w:t>
      </w:r>
      <w:r w:rsidR="00D064BD" w:rsidRPr="00D064BD">
        <w:rPr>
          <w:rFonts w:asciiTheme="minorHAnsi" w:hAnsiTheme="minorHAnsi"/>
          <w:color w:val="auto"/>
          <w:szCs w:val="24"/>
        </w:rPr>
        <w:t xml:space="preserve"> McMurray test and drawer sign.</w:t>
      </w:r>
      <w:r w:rsidR="00D064BD">
        <w:rPr>
          <w:rFonts w:asciiTheme="minorHAnsi" w:hAnsiTheme="minorHAnsi"/>
          <w:color w:val="auto"/>
          <w:szCs w:val="24"/>
        </w:rPr>
        <w:t xml:space="preserve">  </w:t>
      </w:r>
      <w:r w:rsidR="00D064BD" w:rsidRPr="00D064BD">
        <w:rPr>
          <w:rFonts w:asciiTheme="minorHAnsi" w:hAnsiTheme="minorHAnsi"/>
          <w:color w:val="auto"/>
          <w:szCs w:val="24"/>
        </w:rPr>
        <w:t xml:space="preserve">There </w:t>
      </w:r>
      <w:r w:rsidR="00D064BD">
        <w:rPr>
          <w:rFonts w:asciiTheme="minorHAnsi" w:hAnsiTheme="minorHAnsi"/>
          <w:color w:val="auto"/>
          <w:szCs w:val="24"/>
        </w:rPr>
        <w:t>was</w:t>
      </w:r>
      <w:r w:rsidR="00D064BD" w:rsidRPr="00D064BD">
        <w:rPr>
          <w:rFonts w:asciiTheme="minorHAnsi" w:hAnsiTheme="minorHAnsi"/>
          <w:color w:val="auto"/>
          <w:szCs w:val="24"/>
        </w:rPr>
        <w:t xml:space="preserve"> no</w:t>
      </w:r>
      <w:r w:rsidR="00D064BD">
        <w:rPr>
          <w:rFonts w:asciiTheme="minorHAnsi" w:hAnsiTheme="minorHAnsi"/>
          <w:color w:val="auto"/>
          <w:szCs w:val="24"/>
        </w:rPr>
        <w:t xml:space="preserve"> joint swelling, redness or </w:t>
      </w:r>
      <w:r w:rsidR="00D064BD" w:rsidRPr="00D064BD">
        <w:rPr>
          <w:rFonts w:asciiTheme="minorHAnsi" w:hAnsiTheme="minorHAnsi"/>
          <w:color w:val="auto"/>
          <w:szCs w:val="24"/>
        </w:rPr>
        <w:t>evidence of increased warmth.</w:t>
      </w:r>
      <w:r w:rsidR="00DD5BAB">
        <w:rPr>
          <w:rFonts w:asciiTheme="minorHAnsi" w:hAnsiTheme="minorHAnsi"/>
          <w:color w:val="auto"/>
          <w:szCs w:val="24"/>
        </w:rPr>
        <w:t xml:space="preserve">  </w:t>
      </w:r>
      <w:r w:rsidR="00D00DD7">
        <w:rPr>
          <w:rFonts w:asciiTheme="minorHAnsi" w:hAnsiTheme="minorHAnsi"/>
          <w:color w:val="auto"/>
          <w:szCs w:val="24"/>
        </w:rPr>
        <w:t>B</w:t>
      </w:r>
      <w:r w:rsidR="00D064BD" w:rsidRPr="00D064BD">
        <w:rPr>
          <w:rFonts w:asciiTheme="minorHAnsi" w:hAnsiTheme="minorHAnsi"/>
          <w:color w:val="auto"/>
          <w:szCs w:val="24"/>
        </w:rPr>
        <w:t>ilateral crepitus</w:t>
      </w:r>
      <w:r w:rsidR="00D00DD7">
        <w:rPr>
          <w:rFonts w:asciiTheme="minorHAnsi" w:hAnsiTheme="minorHAnsi"/>
          <w:color w:val="auto"/>
          <w:szCs w:val="24"/>
        </w:rPr>
        <w:t xml:space="preserve"> was present</w:t>
      </w:r>
      <w:r w:rsidR="00D064BD" w:rsidRPr="00D064BD">
        <w:rPr>
          <w:rFonts w:asciiTheme="minorHAnsi" w:hAnsiTheme="minorHAnsi"/>
          <w:color w:val="auto"/>
          <w:szCs w:val="24"/>
        </w:rPr>
        <w:t>.</w:t>
      </w:r>
      <w:r w:rsidR="008F5F95">
        <w:rPr>
          <w:rFonts w:asciiTheme="minorHAnsi" w:hAnsiTheme="minorHAnsi"/>
          <w:color w:val="auto"/>
          <w:szCs w:val="24"/>
        </w:rPr>
        <w:t xml:space="preserve">  Gait was normal.  ROM </w:t>
      </w:r>
      <w:r w:rsidR="00571024">
        <w:rPr>
          <w:rFonts w:asciiTheme="minorHAnsi" w:hAnsiTheme="minorHAnsi"/>
          <w:color w:val="auto"/>
          <w:szCs w:val="24"/>
        </w:rPr>
        <w:t xml:space="preserve">was </w:t>
      </w:r>
      <w:r w:rsidR="008F5F95">
        <w:rPr>
          <w:rFonts w:asciiTheme="minorHAnsi" w:hAnsiTheme="minorHAnsi"/>
          <w:color w:val="auto"/>
          <w:szCs w:val="24"/>
        </w:rPr>
        <w:t>not additionally limited by pain, weakness, fatigue, lack of endurance or incoordination.</w:t>
      </w:r>
      <w:r w:rsidR="00DD5BAB">
        <w:rPr>
          <w:rFonts w:asciiTheme="minorHAnsi" w:hAnsiTheme="minorHAnsi"/>
          <w:color w:val="auto"/>
          <w:szCs w:val="24"/>
        </w:rPr>
        <w:t xml:space="preserve">  </w:t>
      </w:r>
      <w:r w:rsidR="0086426E" w:rsidRPr="0086426E">
        <w:rPr>
          <w:rFonts w:asciiTheme="minorHAnsi" w:hAnsiTheme="minorHAnsi" w:cstheme="minorHAnsi"/>
          <w:color w:val="auto"/>
        </w:rPr>
        <w:t>The VA</w:t>
      </w:r>
      <w:r w:rsidR="0086426E">
        <w:rPr>
          <w:rFonts w:asciiTheme="minorHAnsi" w:hAnsiTheme="minorHAnsi" w:cstheme="minorHAnsi"/>
          <w:color w:val="auto"/>
        </w:rPr>
        <w:t xml:space="preserve"> Rating Decision </w:t>
      </w:r>
      <w:r w:rsidR="00055FB8">
        <w:rPr>
          <w:rFonts w:asciiTheme="minorHAnsi" w:hAnsiTheme="minorHAnsi" w:cstheme="minorHAnsi"/>
          <w:color w:val="auto"/>
        </w:rPr>
        <w:t xml:space="preserve">(VARD) </w:t>
      </w:r>
      <w:r w:rsidR="0086426E">
        <w:rPr>
          <w:rFonts w:asciiTheme="minorHAnsi" w:hAnsiTheme="minorHAnsi" w:cstheme="minorHAnsi"/>
          <w:color w:val="auto"/>
        </w:rPr>
        <w:t>on 3 January 2003, thre</w:t>
      </w:r>
      <w:r w:rsidR="00055FB8">
        <w:rPr>
          <w:rFonts w:asciiTheme="minorHAnsi" w:hAnsiTheme="minorHAnsi" w:cstheme="minorHAnsi"/>
          <w:color w:val="auto"/>
        </w:rPr>
        <w:t>e days after separation, service-</w:t>
      </w:r>
      <w:r w:rsidR="0086426E">
        <w:rPr>
          <w:rFonts w:asciiTheme="minorHAnsi" w:hAnsiTheme="minorHAnsi" w:cstheme="minorHAnsi"/>
          <w:color w:val="auto"/>
        </w:rPr>
        <w:t xml:space="preserve">connected the PFS </w:t>
      </w:r>
      <w:r w:rsidR="001565EA">
        <w:rPr>
          <w:rFonts w:asciiTheme="minorHAnsi" w:hAnsiTheme="minorHAnsi" w:cstheme="minorHAnsi"/>
          <w:color w:val="auto"/>
        </w:rPr>
        <w:t>residuals for</w:t>
      </w:r>
      <w:r w:rsidR="0086426E">
        <w:rPr>
          <w:rFonts w:asciiTheme="minorHAnsi" w:hAnsiTheme="minorHAnsi" w:cstheme="minorHAnsi"/>
          <w:color w:val="auto"/>
        </w:rPr>
        <w:t xml:space="preserve"> each knee, coded 5099-5019 (analogous for bursitis) with </w:t>
      </w:r>
      <w:r w:rsidR="001565EA">
        <w:rPr>
          <w:rFonts w:asciiTheme="minorHAnsi" w:hAnsiTheme="minorHAnsi" w:cstheme="minorHAnsi"/>
          <w:color w:val="auto"/>
        </w:rPr>
        <w:t xml:space="preserve">a </w:t>
      </w:r>
      <w:r w:rsidR="0086426E">
        <w:rPr>
          <w:rFonts w:asciiTheme="minorHAnsi" w:hAnsiTheme="minorHAnsi" w:cstheme="minorHAnsi"/>
          <w:color w:val="auto"/>
        </w:rPr>
        <w:t xml:space="preserve">0% </w:t>
      </w:r>
      <w:r w:rsidR="001565EA">
        <w:rPr>
          <w:rFonts w:asciiTheme="minorHAnsi" w:hAnsiTheme="minorHAnsi" w:cstheme="minorHAnsi"/>
          <w:color w:val="auto"/>
        </w:rPr>
        <w:t xml:space="preserve">rating </w:t>
      </w:r>
      <w:r w:rsidR="0086426E">
        <w:rPr>
          <w:rFonts w:asciiTheme="minorHAnsi" w:hAnsiTheme="minorHAnsi" w:cstheme="minorHAnsi"/>
          <w:color w:val="auto"/>
        </w:rPr>
        <w:t xml:space="preserve">assigned.  </w:t>
      </w:r>
      <w:r w:rsidR="00C10E5B">
        <w:rPr>
          <w:rFonts w:asciiTheme="minorHAnsi" w:hAnsiTheme="minorHAnsi" w:cstheme="minorHAnsi"/>
          <w:color w:val="auto"/>
        </w:rPr>
        <w:t>The rating</w:t>
      </w:r>
      <w:r w:rsidR="001565EA">
        <w:rPr>
          <w:rFonts w:asciiTheme="minorHAnsi" w:hAnsiTheme="minorHAnsi" w:cstheme="minorHAnsi"/>
          <w:color w:val="auto"/>
        </w:rPr>
        <w:t>s</w:t>
      </w:r>
      <w:r w:rsidR="00C10E5B">
        <w:rPr>
          <w:rFonts w:asciiTheme="minorHAnsi" w:hAnsiTheme="minorHAnsi" w:cstheme="minorHAnsi"/>
          <w:color w:val="auto"/>
        </w:rPr>
        <w:t xml:space="preserve"> </w:t>
      </w:r>
      <w:r w:rsidR="001565EA">
        <w:rPr>
          <w:rFonts w:asciiTheme="minorHAnsi" w:hAnsiTheme="minorHAnsi" w:cstheme="minorHAnsi"/>
          <w:color w:val="auto"/>
        </w:rPr>
        <w:t>under</w:t>
      </w:r>
      <w:r w:rsidR="00C10E5B">
        <w:rPr>
          <w:rFonts w:asciiTheme="minorHAnsi" w:hAnsiTheme="minorHAnsi" w:cstheme="minorHAnsi"/>
          <w:color w:val="auto"/>
        </w:rPr>
        <w:t xml:space="preserve"> code 5019 refer to the rating criteria under code 5003 for degenerative arthritis</w:t>
      </w:r>
      <w:r w:rsidR="001565EA">
        <w:rPr>
          <w:rFonts w:asciiTheme="minorHAnsi" w:hAnsiTheme="minorHAnsi" w:cstheme="minorHAnsi"/>
          <w:color w:val="auto"/>
        </w:rPr>
        <w:t>,</w:t>
      </w:r>
      <w:r w:rsidR="00C10E5B">
        <w:rPr>
          <w:rFonts w:asciiTheme="minorHAnsi" w:hAnsiTheme="minorHAnsi" w:cstheme="minorHAnsi"/>
          <w:color w:val="auto"/>
        </w:rPr>
        <w:t xml:space="preserve"> </w:t>
      </w:r>
      <w:r w:rsidR="001565EA">
        <w:rPr>
          <w:rFonts w:asciiTheme="minorHAnsi" w:hAnsiTheme="minorHAnsi" w:cstheme="minorHAnsi"/>
          <w:color w:val="auto"/>
        </w:rPr>
        <w:t xml:space="preserve">which states </w:t>
      </w:r>
      <w:r w:rsidR="00C10E5B">
        <w:rPr>
          <w:rFonts w:asciiTheme="minorHAnsi" w:hAnsiTheme="minorHAnsi" w:cstheme="minorHAnsi"/>
          <w:color w:val="auto"/>
        </w:rPr>
        <w:t>when</w:t>
      </w:r>
      <w:r w:rsidR="00C10E5B" w:rsidRPr="004B0683">
        <w:rPr>
          <w:rFonts w:asciiTheme="minorHAnsi" w:hAnsiTheme="minorHAnsi" w:cstheme="minorHAnsi"/>
          <w:color w:val="auto"/>
        </w:rPr>
        <w:t xml:space="preserve"> the limitation of motion of the specific joint or joints involved is noncompensable under the appropriate diagnostic codes, a rating of 10</w:t>
      </w:r>
      <w:r w:rsidR="00C10E5B">
        <w:rPr>
          <w:rFonts w:asciiTheme="minorHAnsi" w:hAnsiTheme="minorHAnsi" w:cstheme="minorHAnsi"/>
          <w:color w:val="auto"/>
        </w:rPr>
        <w:t>%</w:t>
      </w:r>
      <w:r w:rsidR="00C10E5B" w:rsidRPr="004B0683">
        <w:rPr>
          <w:rFonts w:asciiTheme="minorHAnsi" w:hAnsiTheme="minorHAnsi" w:cstheme="minorHAnsi"/>
          <w:color w:val="auto"/>
        </w:rPr>
        <w:t xml:space="preserve"> is </w:t>
      </w:r>
      <w:r w:rsidR="00C10E5B">
        <w:rPr>
          <w:rFonts w:asciiTheme="minorHAnsi" w:hAnsiTheme="minorHAnsi" w:cstheme="minorHAnsi"/>
          <w:color w:val="auto"/>
        </w:rPr>
        <w:t>applied</w:t>
      </w:r>
      <w:r w:rsidR="00C10E5B" w:rsidRPr="004B0683">
        <w:rPr>
          <w:rFonts w:asciiTheme="minorHAnsi" w:hAnsiTheme="minorHAnsi" w:cstheme="minorHAnsi"/>
          <w:color w:val="auto"/>
        </w:rPr>
        <w:t xml:space="preserve"> for each such major joint or group of minor joints affected by limitation of motion</w:t>
      </w:r>
      <w:r w:rsidR="00C10E5B">
        <w:rPr>
          <w:rFonts w:asciiTheme="minorHAnsi" w:hAnsiTheme="minorHAnsi" w:cstheme="minorHAnsi"/>
          <w:color w:val="auto"/>
        </w:rPr>
        <w:t xml:space="preserve">.  </w:t>
      </w:r>
      <w:r w:rsidR="00235566" w:rsidRPr="006A41B2">
        <w:rPr>
          <w:color w:val="auto"/>
        </w:rPr>
        <w:t>Limitation of motion must be objectively confirmed by findings such as swelling, muscle spasm, or satisfactory evidence of painful motion.</w:t>
      </w:r>
      <w:r w:rsidR="00235566">
        <w:rPr>
          <w:color w:val="auto"/>
        </w:rPr>
        <w:t xml:space="preserve">  </w:t>
      </w:r>
      <w:r w:rsidR="0086426E">
        <w:rPr>
          <w:rFonts w:asciiTheme="minorHAnsi" w:hAnsiTheme="minorHAnsi" w:cstheme="minorHAnsi"/>
          <w:color w:val="auto"/>
        </w:rPr>
        <w:t>The VA rationale noted that the rating</w:t>
      </w:r>
      <w:r w:rsidR="001565EA">
        <w:rPr>
          <w:rFonts w:asciiTheme="minorHAnsi" w:hAnsiTheme="minorHAnsi" w:cstheme="minorHAnsi"/>
          <w:color w:val="auto"/>
        </w:rPr>
        <w:t>s</w:t>
      </w:r>
      <w:r w:rsidR="0086426E">
        <w:rPr>
          <w:rFonts w:asciiTheme="minorHAnsi" w:hAnsiTheme="minorHAnsi" w:cstheme="minorHAnsi"/>
          <w:color w:val="auto"/>
        </w:rPr>
        <w:t xml:space="preserve"> w</w:t>
      </w:r>
      <w:r w:rsidR="001565EA">
        <w:rPr>
          <w:rFonts w:asciiTheme="minorHAnsi" w:hAnsiTheme="minorHAnsi" w:cstheme="minorHAnsi"/>
          <w:color w:val="auto"/>
        </w:rPr>
        <w:t>ere non-compensable because</w:t>
      </w:r>
      <w:r w:rsidR="0086426E">
        <w:rPr>
          <w:rFonts w:asciiTheme="minorHAnsi" w:hAnsiTheme="minorHAnsi" w:cstheme="minorHAnsi"/>
          <w:color w:val="auto"/>
        </w:rPr>
        <w:t xml:space="preserve"> the C&amp;P examination documented full ROM without pain, no instability and normal x-ray studies for each knee.  </w:t>
      </w:r>
      <w:r w:rsidR="00AB02E9" w:rsidRPr="004838B3">
        <w:rPr>
          <w:color w:val="auto"/>
          <w:szCs w:val="24"/>
        </w:rPr>
        <w:t>The Board considered the probative valu</w:t>
      </w:r>
      <w:r w:rsidR="0040316B">
        <w:rPr>
          <w:color w:val="auto"/>
          <w:szCs w:val="24"/>
        </w:rPr>
        <w:t>es of the exams and</w:t>
      </w:r>
      <w:r w:rsidR="00AB02E9" w:rsidRPr="004838B3">
        <w:rPr>
          <w:color w:val="auto"/>
          <w:szCs w:val="24"/>
        </w:rPr>
        <w:t xml:space="preserve"> determined that the VA exam had the highest probative value as it was most comprehensive and closest to the date of separation.</w:t>
      </w:r>
      <w:r w:rsidR="00494BED">
        <w:rPr>
          <w:rFonts w:asciiTheme="minorHAnsi" w:hAnsiTheme="minorHAnsi" w:cstheme="minorHAnsi"/>
          <w:color w:val="auto"/>
          <w:szCs w:val="24"/>
        </w:rPr>
        <w:t xml:space="preserve"> </w:t>
      </w:r>
      <w:r w:rsidR="00AB02E9" w:rsidRPr="004838B3">
        <w:rPr>
          <w:rFonts w:asciiTheme="minorHAnsi" w:hAnsiTheme="minorHAnsi" w:cstheme="minorHAnsi"/>
          <w:color w:val="auto"/>
          <w:szCs w:val="24"/>
        </w:rPr>
        <w:t xml:space="preserve"> </w:t>
      </w:r>
      <w:r w:rsidR="00AB02E9" w:rsidRPr="004838B3">
        <w:rPr>
          <w:color w:val="auto"/>
          <w:szCs w:val="24"/>
        </w:rPr>
        <w:t>The PEB and VA chose different approaches, discussed above, to rate the knee condition; however, both approaches refer to the same rating criteria under code 5003.</w:t>
      </w:r>
      <w:r w:rsidR="009316FB">
        <w:rPr>
          <w:color w:val="auto"/>
          <w:szCs w:val="24"/>
        </w:rPr>
        <w:t xml:space="preserve">  </w:t>
      </w:r>
      <w:r w:rsidR="00507ECB">
        <w:rPr>
          <w:color w:val="auto"/>
          <w:szCs w:val="24"/>
        </w:rPr>
        <w:t>The Board noted that, with no limitation of motion, codes 5260 and 5261 were non</w:t>
      </w:r>
      <w:r w:rsidR="00AE518C">
        <w:rPr>
          <w:color w:val="auto"/>
          <w:szCs w:val="24"/>
        </w:rPr>
        <w:t>-</w:t>
      </w:r>
      <w:r w:rsidR="00507ECB">
        <w:rPr>
          <w:color w:val="auto"/>
          <w:szCs w:val="24"/>
        </w:rPr>
        <w:t>compensable.</w:t>
      </w:r>
      <w:r w:rsidR="00507ECB">
        <w:rPr>
          <w:rFonts w:asciiTheme="minorHAnsi" w:hAnsiTheme="minorHAnsi"/>
          <w:color w:val="auto"/>
          <w:szCs w:val="24"/>
        </w:rPr>
        <w:t xml:space="preserve">  </w:t>
      </w:r>
      <w:r w:rsidR="00966995" w:rsidRPr="004838B3">
        <w:rPr>
          <w:rFonts w:asciiTheme="minorHAnsi" w:hAnsiTheme="minorHAnsi"/>
          <w:color w:val="auto"/>
          <w:szCs w:val="24"/>
        </w:rPr>
        <w:t xml:space="preserve">The Board found no evidence in this case to support additional rating for </w:t>
      </w:r>
      <w:proofErr w:type="spellStart"/>
      <w:r w:rsidR="00966995" w:rsidRPr="004838B3">
        <w:rPr>
          <w:rFonts w:asciiTheme="minorHAnsi" w:hAnsiTheme="minorHAnsi"/>
          <w:color w:val="auto"/>
          <w:szCs w:val="24"/>
        </w:rPr>
        <w:t>meniscal</w:t>
      </w:r>
      <w:proofErr w:type="spellEnd"/>
      <w:r w:rsidR="00966995" w:rsidRPr="004838B3">
        <w:rPr>
          <w:rFonts w:asciiTheme="minorHAnsi" w:hAnsiTheme="minorHAnsi"/>
          <w:color w:val="auto"/>
          <w:szCs w:val="24"/>
        </w:rPr>
        <w:t xml:space="preserve"> issues, post</w:t>
      </w:r>
      <w:r w:rsidR="00055FB8">
        <w:rPr>
          <w:rFonts w:asciiTheme="minorHAnsi" w:hAnsiTheme="minorHAnsi"/>
          <w:color w:val="auto"/>
          <w:szCs w:val="24"/>
        </w:rPr>
        <w:t>-</w:t>
      </w:r>
      <w:r w:rsidR="00966995" w:rsidRPr="004838B3">
        <w:rPr>
          <w:rFonts w:asciiTheme="minorHAnsi" w:hAnsiTheme="minorHAnsi"/>
          <w:color w:val="auto"/>
          <w:szCs w:val="24"/>
        </w:rPr>
        <w:t xml:space="preserve">operative </w:t>
      </w:r>
      <w:r w:rsidR="00966995" w:rsidRPr="009316FB">
        <w:rPr>
          <w:rFonts w:asciiTheme="minorHAnsi" w:hAnsiTheme="minorHAnsi"/>
          <w:color w:val="auto"/>
          <w:szCs w:val="24"/>
        </w:rPr>
        <w:t>symptoms,</w:t>
      </w:r>
      <w:r w:rsidR="0047266A" w:rsidRPr="009316FB">
        <w:rPr>
          <w:rFonts w:asciiTheme="minorHAnsi" w:hAnsiTheme="minorHAnsi"/>
          <w:color w:val="auto"/>
          <w:szCs w:val="24"/>
        </w:rPr>
        <w:t xml:space="preserve"> </w:t>
      </w:r>
      <w:r w:rsidR="00966995" w:rsidRPr="009316FB">
        <w:rPr>
          <w:rFonts w:asciiTheme="minorHAnsi" w:hAnsiTheme="minorHAnsi"/>
          <w:color w:val="auto"/>
          <w:szCs w:val="24"/>
        </w:rPr>
        <w:t xml:space="preserve">instability, </w:t>
      </w:r>
      <w:proofErr w:type="spellStart"/>
      <w:r w:rsidR="00966995" w:rsidRPr="009316FB">
        <w:rPr>
          <w:rFonts w:asciiTheme="minorHAnsi" w:hAnsiTheme="minorHAnsi"/>
          <w:color w:val="auto"/>
          <w:szCs w:val="24"/>
        </w:rPr>
        <w:t>ankylosis</w:t>
      </w:r>
      <w:proofErr w:type="spellEnd"/>
      <w:r w:rsidR="00966995" w:rsidRPr="009316FB">
        <w:rPr>
          <w:rFonts w:asciiTheme="minorHAnsi" w:hAnsiTheme="minorHAnsi"/>
          <w:color w:val="auto"/>
          <w:szCs w:val="24"/>
        </w:rPr>
        <w:t xml:space="preserve">, or </w:t>
      </w:r>
      <w:proofErr w:type="spellStart"/>
      <w:r w:rsidR="00966995" w:rsidRPr="009316FB">
        <w:rPr>
          <w:rFonts w:asciiTheme="minorHAnsi" w:hAnsiTheme="minorHAnsi"/>
          <w:color w:val="auto"/>
          <w:szCs w:val="24"/>
        </w:rPr>
        <w:t>malunion</w:t>
      </w:r>
      <w:proofErr w:type="spellEnd"/>
      <w:r w:rsidR="00966995" w:rsidRPr="002277E0">
        <w:rPr>
          <w:rFonts w:asciiTheme="minorHAnsi" w:hAnsiTheme="minorHAnsi"/>
          <w:color w:val="auto"/>
          <w:szCs w:val="24"/>
        </w:rPr>
        <w:t>.</w:t>
      </w:r>
      <w:r w:rsidR="005F0681">
        <w:rPr>
          <w:rFonts w:asciiTheme="minorHAnsi" w:hAnsiTheme="minorHAnsi"/>
          <w:color w:val="auto"/>
          <w:szCs w:val="24"/>
        </w:rPr>
        <w:t xml:space="preserve">  T</w:t>
      </w:r>
      <w:r w:rsidR="005F0681" w:rsidRPr="009316FB">
        <w:rPr>
          <w:rFonts w:asciiTheme="minorHAnsi" w:hAnsiTheme="minorHAnsi"/>
          <w:color w:val="auto"/>
          <w:szCs w:val="24"/>
        </w:rPr>
        <w:t xml:space="preserve">he Board </w:t>
      </w:r>
      <w:r w:rsidR="005F0681">
        <w:rPr>
          <w:rFonts w:asciiTheme="minorHAnsi" w:hAnsiTheme="minorHAnsi"/>
          <w:color w:val="auto"/>
          <w:szCs w:val="24"/>
        </w:rPr>
        <w:t xml:space="preserve">concluded the evidence does not support a rating higher than that adjudicated by the PEB.  </w:t>
      </w:r>
      <w:r w:rsidR="00B5280E" w:rsidRPr="002277E0">
        <w:rPr>
          <w:rFonts w:asciiTheme="minorHAnsi" w:hAnsiTheme="minorHAnsi" w:cstheme="minorHAnsi"/>
          <w:color w:val="auto"/>
          <w:szCs w:val="24"/>
        </w:rPr>
        <w:t>After due</w:t>
      </w:r>
      <w:r w:rsidR="00B5280E" w:rsidRPr="009316FB">
        <w:rPr>
          <w:rFonts w:asciiTheme="minorHAnsi" w:hAnsiTheme="minorHAnsi" w:cstheme="minorHAnsi"/>
          <w:color w:val="auto"/>
          <w:szCs w:val="24"/>
        </w:rPr>
        <w:t xml:space="preserve"> deliberation, considering all </w:t>
      </w:r>
      <w:r w:rsidR="00B5280E" w:rsidRPr="009316FB">
        <w:rPr>
          <w:rFonts w:asciiTheme="minorHAnsi" w:hAnsiTheme="minorHAnsi" w:cstheme="minorHAnsi"/>
          <w:color w:val="auto"/>
          <w:szCs w:val="24"/>
        </w:rPr>
        <w:lastRenderedPageBreak/>
        <w:t>of the evidence and</w:t>
      </w:r>
      <w:r w:rsidR="00B5280E" w:rsidRPr="009316FB">
        <w:rPr>
          <w:rFonts w:asciiTheme="minorHAnsi" w:hAnsiTheme="minorHAnsi"/>
          <w:color w:val="auto"/>
          <w:szCs w:val="24"/>
        </w:rPr>
        <w:t xml:space="preserve"> mindful of VASRD §4.3 (reasonable doubt), </w:t>
      </w:r>
      <w:r w:rsidR="005F0681">
        <w:rPr>
          <w:rFonts w:asciiTheme="minorHAnsi" w:hAnsiTheme="minorHAnsi"/>
          <w:color w:val="auto"/>
          <w:szCs w:val="24"/>
        </w:rPr>
        <w:t xml:space="preserve">the Board </w:t>
      </w:r>
      <w:r w:rsidR="00B5280E" w:rsidRPr="009316FB">
        <w:rPr>
          <w:rFonts w:asciiTheme="minorHAnsi" w:hAnsiTheme="minorHAnsi"/>
          <w:color w:val="auto"/>
          <w:szCs w:val="24"/>
        </w:rPr>
        <w:t>unanimously recommends</w:t>
      </w:r>
      <w:r w:rsidR="00B5280E" w:rsidRPr="009316FB">
        <w:rPr>
          <w:rFonts w:asciiTheme="minorHAnsi" w:hAnsiTheme="minorHAnsi" w:cstheme="minorHAnsi"/>
          <w:color w:val="auto"/>
          <w:szCs w:val="24"/>
        </w:rPr>
        <w:t xml:space="preserve"> no </w:t>
      </w:r>
      <w:r w:rsidR="005F0681">
        <w:rPr>
          <w:rFonts w:asciiTheme="minorHAnsi" w:hAnsiTheme="minorHAnsi" w:cstheme="minorHAnsi"/>
          <w:color w:val="auto"/>
          <w:szCs w:val="24"/>
        </w:rPr>
        <w:t xml:space="preserve">change </w:t>
      </w:r>
      <w:r w:rsidR="00B5280E" w:rsidRPr="009316FB">
        <w:rPr>
          <w:rFonts w:asciiTheme="minorHAnsi" w:hAnsiTheme="minorHAnsi" w:cstheme="minorHAnsi"/>
          <w:color w:val="auto"/>
          <w:szCs w:val="24"/>
        </w:rPr>
        <w:t xml:space="preserve">of the PEB adjudication of the </w:t>
      </w:r>
      <w:r w:rsidR="00B5280E" w:rsidRPr="009316FB">
        <w:rPr>
          <w:rFonts w:asciiTheme="minorHAnsi" w:hAnsiTheme="minorHAnsi"/>
          <w:color w:val="auto"/>
          <w:szCs w:val="24"/>
        </w:rPr>
        <w:t>patellofemoral syndrome bilateral condition</w:t>
      </w:r>
      <w:r w:rsidR="009316FB" w:rsidRPr="009316FB">
        <w:rPr>
          <w:rFonts w:asciiTheme="minorHAnsi" w:hAnsiTheme="minorHAnsi"/>
          <w:color w:val="auto"/>
          <w:szCs w:val="24"/>
        </w:rPr>
        <w:t>, coded 5099-5003, with a 10% rating.</w:t>
      </w:r>
    </w:p>
    <w:p w:rsidR="005F0681" w:rsidRPr="002277E0" w:rsidRDefault="005F0681" w:rsidP="002277E0">
      <w:pPr>
        <w:tabs>
          <w:tab w:val="left" w:pos="288"/>
          <w:tab w:val="left" w:pos="4752"/>
        </w:tabs>
        <w:spacing w:line="240" w:lineRule="exact"/>
        <w:jc w:val="both"/>
        <w:rPr>
          <w:rFonts w:asciiTheme="minorHAnsi" w:hAnsiTheme="minorHAnsi"/>
          <w:color w:val="4F81BD" w:themeColor="accent1"/>
          <w:szCs w:val="24"/>
        </w:rPr>
      </w:pPr>
    </w:p>
    <w:p w:rsidR="00E673E4" w:rsidRPr="002277E0" w:rsidRDefault="004C60A3" w:rsidP="00E673E4">
      <w:pPr>
        <w:spacing w:line="240" w:lineRule="exact"/>
        <w:jc w:val="both"/>
        <w:rPr>
          <w:rFonts w:asciiTheme="minorHAnsi" w:hAnsiTheme="minorHAnsi"/>
          <w:color w:val="auto"/>
          <w:szCs w:val="24"/>
        </w:rPr>
      </w:pPr>
      <w:proofErr w:type="gramStart"/>
      <w:r w:rsidRPr="002277E0">
        <w:rPr>
          <w:rFonts w:asciiTheme="minorHAnsi" w:eastAsia="HiddenHorzOCR" w:hAnsiTheme="minorHAnsi"/>
          <w:color w:val="auto"/>
          <w:szCs w:val="24"/>
          <w:u w:val="single"/>
        </w:rPr>
        <w:t>Ot</w:t>
      </w:r>
      <w:r w:rsidR="003604A5" w:rsidRPr="002277E0">
        <w:rPr>
          <w:rFonts w:asciiTheme="minorHAnsi" w:eastAsia="HiddenHorzOCR" w:hAnsiTheme="minorHAnsi"/>
          <w:color w:val="auto"/>
          <w:szCs w:val="24"/>
          <w:u w:val="single"/>
        </w:rPr>
        <w:t xml:space="preserve">her </w:t>
      </w:r>
      <w:r w:rsidR="00997F1D" w:rsidRPr="002277E0">
        <w:rPr>
          <w:rFonts w:asciiTheme="minorHAnsi" w:eastAsia="HiddenHorzOCR" w:hAnsiTheme="minorHAnsi"/>
          <w:color w:val="auto"/>
          <w:szCs w:val="24"/>
          <w:u w:val="single"/>
        </w:rPr>
        <w:t>PEB Conditions</w:t>
      </w:r>
      <w:r w:rsidR="003604A5" w:rsidRPr="002277E0">
        <w:rPr>
          <w:rFonts w:asciiTheme="minorHAnsi" w:eastAsia="HiddenHorzOCR" w:hAnsiTheme="minorHAnsi"/>
          <w:color w:val="auto"/>
          <w:szCs w:val="24"/>
        </w:rPr>
        <w:t>.</w:t>
      </w:r>
      <w:proofErr w:type="gramEnd"/>
      <w:r w:rsidR="00494BED" w:rsidRPr="002277E0">
        <w:rPr>
          <w:rFonts w:asciiTheme="minorHAnsi" w:eastAsia="HiddenHorzOCR" w:hAnsiTheme="minorHAnsi"/>
          <w:color w:val="auto"/>
          <w:szCs w:val="24"/>
        </w:rPr>
        <w:t xml:space="preserve">  </w:t>
      </w:r>
      <w:r w:rsidR="00EC337D" w:rsidRPr="002277E0">
        <w:rPr>
          <w:rFonts w:asciiTheme="minorHAnsi" w:eastAsia="HiddenHorzOCR" w:hAnsiTheme="minorHAnsi"/>
          <w:color w:val="auto"/>
          <w:szCs w:val="24"/>
        </w:rPr>
        <w:t xml:space="preserve">The other condition forwarded by the MEB and adjudicated as not unfitting by the PEB </w:t>
      </w:r>
      <w:r w:rsidR="00650CCA" w:rsidRPr="002277E0">
        <w:rPr>
          <w:rFonts w:asciiTheme="minorHAnsi" w:eastAsia="HiddenHorzOCR" w:hAnsiTheme="minorHAnsi"/>
          <w:color w:val="auto"/>
          <w:szCs w:val="24"/>
        </w:rPr>
        <w:t xml:space="preserve">was Osgood </w:t>
      </w:r>
      <w:proofErr w:type="spellStart"/>
      <w:r w:rsidR="00650CCA" w:rsidRPr="002277E0">
        <w:rPr>
          <w:rFonts w:asciiTheme="minorHAnsi" w:eastAsia="HiddenHorzOCR" w:hAnsiTheme="minorHAnsi"/>
          <w:color w:val="auto"/>
          <w:szCs w:val="24"/>
        </w:rPr>
        <w:t>Schlatter's</w:t>
      </w:r>
      <w:proofErr w:type="spellEnd"/>
      <w:r w:rsidR="00650CCA" w:rsidRPr="002277E0">
        <w:rPr>
          <w:rFonts w:asciiTheme="minorHAnsi" w:eastAsia="HiddenHorzOCR" w:hAnsiTheme="minorHAnsi"/>
          <w:color w:val="auto"/>
          <w:szCs w:val="24"/>
        </w:rPr>
        <w:t xml:space="preserve"> </w:t>
      </w:r>
      <w:r w:rsidR="00055FB8">
        <w:rPr>
          <w:rFonts w:asciiTheme="minorHAnsi" w:eastAsia="HiddenHorzOCR" w:hAnsiTheme="minorHAnsi"/>
          <w:color w:val="auto"/>
          <w:szCs w:val="24"/>
        </w:rPr>
        <w:t>d</w:t>
      </w:r>
      <w:r w:rsidR="00650CCA" w:rsidRPr="002277E0">
        <w:rPr>
          <w:rFonts w:asciiTheme="minorHAnsi" w:eastAsia="HiddenHorzOCR" w:hAnsiTheme="minorHAnsi"/>
          <w:color w:val="auto"/>
          <w:szCs w:val="24"/>
        </w:rPr>
        <w:t>isease</w:t>
      </w:r>
      <w:r w:rsidR="00AE518C" w:rsidRPr="002277E0">
        <w:rPr>
          <w:rFonts w:asciiTheme="minorHAnsi" w:eastAsia="HiddenHorzOCR" w:hAnsiTheme="minorHAnsi"/>
          <w:color w:val="auto"/>
          <w:szCs w:val="24"/>
        </w:rPr>
        <w:t>, a bony enlargement at the attachment of the patella tendon on the upper tibia</w:t>
      </w:r>
      <w:r w:rsidR="00EC337D" w:rsidRPr="002277E0">
        <w:rPr>
          <w:rFonts w:asciiTheme="minorHAnsi" w:eastAsia="HiddenHorzOCR" w:hAnsiTheme="minorHAnsi"/>
          <w:color w:val="auto"/>
          <w:szCs w:val="24"/>
        </w:rPr>
        <w:t xml:space="preserve">.  </w:t>
      </w:r>
      <w:r w:rsidR="00AE518C" w:rsidRPr="002277E0">
        <w:rPr>
          <w:rFonts w:asciiTheme="minorHAnsi" w:eastAsia="HiddenHorzOCR" w:hAnsiTheme="minorHAnsi"/>
          <w:color w:val="auto"/>
          <w:szCs w:val="24"/>
        </w:rPr>
        <w:t xml:space="preserve">It is a developmental condition that apparently did not significantly contribute to the CI’s unfitting knee pain.  </w:t>
      </w:r>
      <w:r w:rsidR="00650CCA" w:rsidRPr="002277E0">
        <w:rPr>
          <w:rFonts w:asciiTheme="minorHAnsi" w:eastAsia="HiddenHorzOCR" w:hAnsiTheme="minorHAnsi"/>
          <w:color w:val="auto"/>
          <w:szCs w:val="24"/>
        </w:rPr>
        <w:t>This</w:t>
      </w:r>
      <w:r w:rsidR="00EC337D" w:rsidRPr="002277E0">
        <w:rPr>
          <w:rFonts w:asciiTheme="minorHAnsi" w:eastAsia="HiddenHorzOCR" w:hAnsiTheme="minorHAnsi"/>
          <w:color w:val="auto"/>
          <w:szCs w:val="24"/>
        </w:rPr>
        <w:t xml:space="preserve"> </w:t>
      </w:r>
      <w:r w:rsidR="00AE518C" w:rsidRPr="002277E0">
        <w:rPr>
          <w:rFonts w:asciiTheme="minorHAnsi" w:eastAsia="HiddenHorzOCR" w:hAnsiTheme="minorHAnsi"/>
          <w:color w:val="auto"/>
          <w:szCs w:val="24"/>
        </w:rPr>
        <w:t xml:space="preserve">knee related </w:t>
      </w:r>
      <w:r w:rsidR="00EC337D" w:rsidRPr="002277E0">
        <w:rPr>
          <w:rFonts w:asciiTheme="minorHAnsi" w:eastAsia="HiddenHorzOCR" w:hAnsiTheme="minorHAnsi"/>
          <w:color w:val="auto"/>
          <w:szCs w:val="24"/>
        </w:rPr>
        <w:t xml:space="preserve">condition </w:t>
      </w:r>
      <w:r w:rsidR="00650CCA" w:rsidRPr="002277E0">
        <w:rPr>
          <w:rFonts w:asciiTheme="minorHAnsi" w:eastAsia="HiddenHorzOCR" w:hAnsiTheme="minorHAnsi"/>
          <w:color w:val="auto"/>
          <w:szCs w:val="24"/>
        </w:rPr>
        <w:t xml:space="preserve">was </w:t>
      </w:r>
      <w:r w:rsidR="00A83697" w:rsidRPr="002277E0">
        <w:rPr>
          <w:rFonts w:asciiTheme="minorHAnsi" w:eastAsia="HiddenHorzOCR" w:hAnsiTheme="minorHAnsi"/>
          <w:color w:val="auto"/>
          <w:szCs w:val="24"/>
        </w:rPr>
        <w:t xml:space="preserve">incidentally noted on x-ray with no </w:t>
      </w:r>
      <w:r w:rsidR="00494BED" w:rsidRPr="002277E0">
        <w:rPr>
          <w:rFonts w:asciiTheme="minorHAnsi" w:eastAsia="HiddenHorzOCR" w:hAnsiTheme="minorHAnsi"/>
          <w:color w:val="auto"/>
          <w:szCs w:val="24"/>
        </w:rPr>
        <w:t xml:space="preserve">current </w:t>
      </w:r>
      <w:r w:rsidR="00A83697" w:rsidRPr="002277E0">
        <w:rPr>
          <w:rFonts w:asciiTheme="minorHAnsi" w:eastAsia="HiddenHorzOCR" w:hAnsiTheme="minorHAnsi"/>
          <w:color w:val="auto"/>
          <w:szCs w:val="24"/>
        </w:rPr>
        <w:t>clinical findings</w:t>
      </w:r>
      <w:r w:rsidR="00494BED" w:rsidRPr="002277E0">
        <w:rPr>
          <w:rFonts w:asciiTheme="minorHAnsi" w:eastAsia="HiddenHorzOCR" w:hAnsiTheme="minorHAnsi"/>
          <w:color w:val="auto"/>
          <w:szCs w:val="24"/>
        </w:rPr>
        <w:t xml:space="preserve"> or treatment</w:t>
      </w:r>
      <w:r w:rsidR="00A83697" w:rsidRPr="002277E0">
        <w:rPr>
          <w:rFonts w:asciiTheme="minorHAnsi" w:eastAsia="HiddenHorzOCR" w:hAnsiTheme="minorHAnsi"/>
          <w:color w:val="auto"/>
          <w:szCs w:val="24"/>
        </w:rPr>
        <w:t>.</w:t>
      </w:r>
      <w:r w:rsidR="00E673E4" w:rsidRPr="002277E0">
        <w:rPr>
          <w:rFonts w:asciiTheme="minorHAnsi" w:eastAsia="HiddenHorzOCR" w:hAnsiTheme="minorHAnsi"/>
          <w:color w:val="auto"/>
          <w:szCs w:val="24"/>
        </w:rPr>
        <w:t xml:space="preserve">  </w:t>
      </w:r>
      <w:r w:rsidR="00AE518C" w:rsidRPr="002277E0">
        <w:rPr>
          <w:rFonts w:asciiTheme="minorHAnsi" w:eastAsia="HiddenHorzOCR" w:hAnsiTheme="minorHAnsi"/>
          <w:color w:val="auto"/>
          <w:szCs w:val="24"/>
        </w:rPr>
        <w:t xml:space="preserve">Any contribution from this condition to his knee pain is subsumed under the rating for the unfitting knee condition without EPTS deduction.  </w:t>
      </w:r>
      <w:r w:rsidR="00E673E4" w:rsidRPr="002277E0">
        <w:rPr>
          <w:rFonts w:asciiTheme="minorHAnsi" w:hAnsiTheme="minorHAnsi"/>
          <w:color w:val="auto"/>
          <w:szCs w:val="24"/>
        </w:rPr>
        <w:t>There was no evidence for concluding that this condition was a separately unfitting condition.</w:t>
      </w:r>
    </w:p>
    <w:p w:rsidR="00B92344" w:rsidRPr="002277E0" w:rsidRDefault="00B92344">
      <w:pPr>
        <w:rPr>
          <w:rFonts w:asciiTheme="minorHAnsi" w:eastAsia="HiddenHorzOCR" w:hAnsiTheme="minorHAnsi"/>
          <w:color w:val="auto"/>
          <w:szCs w:val="24"/>
        </w:rPr>
      </w:pPr>
    </w:p>
    <w:p w:rsidR="005F0681" w:rsidRDefault="00B92344" w:rsidP="00B92344">
      <w:pPr>
        <w:spacing w:line="240" w:lineRule="exact"/>
        <w:jc w:val="both"/>
      </w:pPr>
      <w:proofErr w:type="gramStart"/>
      <w:r w:rsidRPr="00EC337D">
        <w:rPr>
          <w:rFonts w:asciiTheme="minorHAnsi" w:hAnsiTheme="minorHAnsi"/>
          <w:color w:val="auto"/>
          <w:szCs w:val="24"/>
          <w:u w:val="single"/>
        </w:rPr>
        <w:t>Remaining Conditions</w:t>
      </w:r>
      <w:r>
        <w:rPr>
          <w:rFonts w:asciiTheme="minorHAnsi" w:hAnsiTheme="minorHAnsi"/>
          <w:color w:val="auto"/>
          <w:szCs w:val="24"/>
        </w:rPr>
        <w:t>.</w:t>
      </w:r>
      <w:proofErr w:type="gramEnd"/>
      <w:r>
        <w:rPr>
          <w:rFonts w:asciiTheme="minorHAnsi" w:hAnsiTheme="minorHAnsi"/>
          <w:color w:val="auto"/>
          <w:szCs w:val="24"/>
        </w:rPr>
        <w:t xml:space="preserve">  </w:t>
      </w:r>
      <w:r w:rsidRPr="007973D8">
        <w:rPr>
          <w:rFonts w:asciiTheme="minorHAnsi" w:eastAsia="HiddenHorzOCR" w:hAnsiTheme="minorHAnsi"/>
          <w:color w:val="auto"/>
          <w:szCs w:val="24"/>
        </w:rPr>
        <w:t>The</w:t>
      </w:r>
      <w:r w:rsidRPr="00711350">
        <w:rPr>
          <w:rFonts w:asciiTheme="minorHAnsi" w:eastAsia="HiddenHorzOCR" w:hAnsiTheme="minorHAnsi"/>
          <w:color w:val="auto"/>
          <w:szCs w:val="24"/>
        </w:rPr>
        <w:t xml:space="preserve"> CI’s application asserts that compensable ratings should be considered for </w:t>
      </w:r>
      <w:r>
        <w:rPr>
          <w:rFonts w:asciiTheme="minorHAnsi" w:eastAsia="HiddenHorzOCR" w:hAnsiTheme="minorHAnsi"/>
          <w:color w:val="auto"/>
          <w:szCs w:val="24"/>
        </w:rPr>
        <w:t xml:space="preserve">injuries to </w:t>
      </w:r>
      <w:r w:rsidR="001565EA">
        <w:rPr>
          <w:rFonts w:asciiTheme="minorHAnsi" w:eastAsia="HiddenHorzOCR" w:hAnsiTheme="minorHAnsi"/>
          <w:color w:val="auto"/>
          <w:szCs w:val="24"/>
        </w:rPr>
        <w:t xml:space="preserve">his </w:t>
      </w:r>
      <w:r>
        <w:rPr>
          <w:rFonts w:asciiTheme="minorHAnsi" w:eastAsia="HiddenHorzOCR" w:hAnsiTheme="minorHAnsi"/>
          <w:color w:val="auto"/>
          <w:szCs w:val="24"/>
        </w:rPr>
        <w:t xml:space="preserve">feet </w:t>
      </w:r>
      <w:r w:rsidR="001565EA">
        <w:rPr>
          <w:rFonts w:asciiTheme="minorHAnsi" w:eastAsia="HiddenHorzOCR" w:hAnsiTheme="minorHAnsi"/>
          <w:color w:val="auto"/>
          <w:szCs w:val="24"/>
        </w:rPr>
        <w:t>with</w:t>
      </w:r>
      <w:r>
        <w:rPr>
          <w:rFonts w:asciiTheme="minorHAnsi" w:eastAsia="HiddenHorzOCR" w:hAnsiTheme="minorHAnsi"/>
          <w:color w:val="auto"/>
          <w:szCs w:val="24"/>
        </w:rPr>
        <w:t xml:space="preserve"> broken bones, hearing loss, cervical strain, lumbar injury, increa</w:t>
      </w:r>
      <w:r w:rsidR="00055FB8">
        <w:rPr>
          <w:rFonts w:asciiTheme="minorHAnsi" w:eastAsia="HiddenHorzOCR" w:hAnsiTheme="minorHAnsi"/>
          <w:color w:val="auto"/>
          <w:szCs w:val="24"/>
        </w:rPr>
        <w:t>sed ankle arthritis status post-</w:t>
      </w:r>
      <w:r>
        <w:rPr>
          <w:rFonts w:asciiTheme="minorHAnsi" w:eastAsia="HiddenHorzOCR" w:hAnsiTheme="minorHAnsi"/>
          <w:color w:val="auto"/>
          <w:szCs w:val="24"/>
        </w:rPr>
        <w:t>surgery, hypertension, and arthritis.</w:t>
      </w:r>
      <w:r w:rsidR="005F0681">
        <w:rPr>
          <w:rFonts w:asciiTheme="minorHAnsi" w:eastAsia="HiddenHorzOCR" w:hAnsiTheme="minorHAnsi"/>
          <w:color w:val="auto"/>
          <w:szCs w:val="24"/>
        </w:rPr>
        <w:t xml:space="preserve">  </w:t>
      </w:r>
      <w:r w:rsidR="001565EA">
        <w:rPr>
          <w:rFonts w:asciiTheme="minorHAnsi" w:eastAsia="HiddenHorzOCR" w:hAnsiTheme="minorHAnsi"/>
          <w:color w:val="auto"/>
          <w:szCs w:val="24"/>
        </w:rPr>
        <w:t>Additionally, c</w:t>
      </w:r>
      <w:r w:rsidRPr="002F599F">
        <w:rPr>
          <w:rFonts w:asciiTheme="minorHAnsi" w:hAnsiTheme="minorHAnsi"/>
          <w:color w:val="auto"/>
          <w:szCs w:val="24"/>
        </w:rPr>
        <w:t xml:space="preserve">onditions identified in the DES file were </w:t>
      </w:r>
      <w:r>
        <w:rPr>
          <w:rFonts w:asciiTheme="minorHAnsi" w:hAnsiTheme="minorHAnsi"/>
          <w:color w:val="auto"/>
          <w:szCs w:val="24"/>
        </w:rPr>
        <w:t xml:space="preserve">sinusitis, left </w:t>
      </w:r>
      <w:r w:rsidRPr="002F599F">
        <w:rPr>
          <w:rFonts w:asciiTheme="minorHAnsi" w:hAnsiTheme="minorHAnsi"/>
          <w:color w:val="auto"/>
          <w:szCs w:val="24"/>
        </w:rPr>
        <w:t>talar dome fracture and broken left wrist</w:t>
      </w:r>
      <w:r w:rsidR="00170F55">
        <w:rPr>
          <w:rFonts w:asciiTheme="minorHAnsi" w:hAnsiTheme="minorHAnsi"/>
          <w:color w:val="auto"/>
          <w:szCs w:val="24"/>
        </w:rPr>
        <w:t xml:space="preserve">.  </w:t>
      </w:r>
      <w:r w:rsidR="005F0681">
        <w:rPr>
          <w:rFonts w:asciiTheme="minorHAnsi" w:hAnsiTheme="minorHAnsi"/>
          <w:color w:val="auto"/>
          <w:szCs w:val="24"/>
        </w:rPr>
        <w:t>At the time of the MEB history and physical examination, 21 June 2002, the CI chec</w:t>
      </w:r>
      <w:r w:rsidR="001565EA">
        <w:rPr>
          <w:rFonts w:asciiTheme="minorHAnsi" w:hAnsiTheme="minorHAnsi"/>
          <w:color w:val="auto"/>
          <w:szCs w:val="24"/>
        </w:rPr>
        <w:t>ked “no” to question 12g on DD F</w:t>
      </w:r>
      <w:r w:rsidR="005F0681">
        <w:rPr>
          <w:rFonts w:asciiTheme="minorHAnsi" w:hAnsiTheme="minorHAnsi"/>
          <w:color w:val="auto"/>
          <w:szCs w:val="24"/>
        </w:rPr>
        <w:t>orm 2807 regarding impaired use of legs</w:t>
      </w:r>
      <w:r w:rsidR="007D22CE">
        <w:rPr>
          <w:rFonts w:asciiTheme="minorHAnsi" w:hAnsiTheme="minorHAnsi"/>
          <w:color w:val="auto"/>
          <w:szCs w:val="24"/>
        </w:rPr>
        <w:t>,</w:t>
      </w:r>
      <w:r w:rsidR="005F0681">
        <w:rPr>
          <w:rFonts w:asciiTheme="minorHAnsi" w:hAnsiTheme="minorHAnsi"/>
          <w:color w:val="auto"/>
          <w:szCs w:val="24"/>
        </w:rPr>
        <w:t xml:space="preserve"> hands or feet. The history of the left ankle fracture in 1995, and left wrist fracture in 1990 were noted without complaint of current problems or impairments.  </w:t>
      </w:r>
      <w:r w:rsidR="005F0681" w:rsidRPr="002F599F">
        <w:rPr>
          <w:rFonts w:asciiTheme="minorHAnsi" w:hAnsiTheme="minorHAnsi"/>
          <w:color w:val="auto"/>
          <w:szCs w:val="24"/>
        </w:rPr>
        <w:t xml:space="preserve">None of these conditions were clinically active during the MEB period </w:t>
      </w:r>
      <w:r w:rsidR="005F0681">
        <w:rPr>
          <w:rFonts w:asciiTheme="minorHAnsi" w:hAnsiTheme="minorHAnsi"/>
          <w:color w:val="auto"/>
          <w:szCs w:val="24"/>
        </w:rPr>
        <w:t xml:space="preserve">or </w:t>
      </w:r>
      <w:r w:rsidR="005F0681" w:rsidRPr="002F599F">
        <w:rPr>
          <w:rFonts w:asciiTheme="minorHAnsi" w:hAnsiTheme="minorHAnsi"/>
          <w:color w:val="auto"/>
          <w:szCs w:val="24"/>
        </w:rPr>
        <w:t>were the bases for limited duty and none were implicated in the NMA.  These conditions were reviewed by the action officer and considered by the Board.  It was determined that none could be argued as unfitting and subject to separation rating</w:t>
      </w:r>
      <w:r w:rsidR="005F0681" w:rsidRPr="00711350">
        <w:rPr>
          <w:rFonts w:asciiTheme="minorHAnsi" w:hAnsiTheme="minorHAnsi"/>
          <w:color w:val="auto"/>
          <w:szCs w:val="24"/>
        </w:rPr>
        <w:t xml:space="preserve">.  </w:t>
      </w:r>
      <w:r w:rsidR="007D22CE">
        <w:rPr>
          <w:rFonts w:asciiTheme="minorHAnsi" w:hAnsiTheme="minorHAnsi"/>
          <w:color w:val="auto"/>
          <w:szCs w:val="24"/>
        </w:rPr>
        <w:t>Furthermore</w:t>
      </w:r>
      <w:r w:rsidR="005F0681">
        <w:rPr>
          <w:rFonts w:asciiTheme="minorHAnsi" w:hAnsiTheme="minorHAnsi"/>
          <w:color w:val="auto"/>
          <w:szCs w:val="24"/>
        </w:rPr>
        <w:t xml:space="preserve">, cervical spine strain, lumbosacral strain, </w:t>
      </w:r>
      <w:r w:rsidR="005F0681">
        <w:rPr>
          <w:rFonts w:asciiTheme="minorHAnsi" w:eastAsia="HiddenHorzOCR" w:hAnsiTheme="minorHAnsi"/>
          <w:color w:val="auto"/>
          <w:szCs w:val="24"/>
        </w:rPr>
        <w:t>t</w:t>
      </w:r>
      <w:r w:rsidR="005F0681" w:rsidRPr="001365B8">
        <w:rPr>
          <w:rFonts w:asciiTheme="minorHAnsi" w:eastAsia="HiddenHorzOCR" w:hAnsiTheme="minorHAnsi"/>
          <w:color w:val="auto"/>
          <w:szCs w:val="24"/>
        </w:rPr>
        <w:t>inn</w:t>
      </w:r>
      <w:r w:rsidR="005F0681">
        <w:rPr>
          <w:rFonts w:asciiTheme="minorHAnsi" w:eastAsia="HiddenHorzOCR" w:hAnsiTheme="minorHAnsi"/>
          <w:color w:val="auto"/>
          <w:szCs w:val="24"/>
        </w:rPr>
        <w:t>i</w:t>
      </w:r>
      <w:r w:rsidR="005F0681" w:rsidRPr="001365B8">
        <w:rPr>
          <w:rFonts w:asciiTheme="minorHAnsi" w:eastAsia="HiddenHorzOCR" w:hAnsiTheme="minorHAnsi"/>
          <w:color w:val="auto"/>
          <w:szCs w:val="24"/>
        </w:rPr>
        <w:t>t</w:t>
      </w:r>
      <w:r w:rsidR="005F0681">
        <w:rPr>
          <w:rFonts w:asciiTheme="minorHAnsi" w:eastAsia="HiddenHorzOCR" w:hAnsiTheme="minorHAnsi"/>
          <w:color w:val="auto"/>
          <w:szCs w:val="24"/>
        </w:rPr>
        <w:t>u</w:t>
      </w:r>
      <w:r w:rsidR="005F0681" w:rsidRPr="001365B8">
        <w:rPr>
          <w:rFonts w:asciiTheme="minorHAnsi" w:eastAsia="HiddenHorzOCR" w:hAnsiTheme="minorHAnsi"/>
          <w:color w:val="auto"/>
          <w:szCs w:val="24"/>
        </w:rPr>
        <w:t>s</w:t>
      </w:r>
      <w:r w:rsidR="005F0681">
        <w:rPr>
          <w:rFonts w:asciiTheme="minorHAnsi" w:eastAsia="HiddenHorzOCR" w:hAnsiTheme="minorHAnsi"/>
          <w:color w:val="auto"/>
          <w:szCs w:val="24"/>
        </w:rPr>
        <w:t xml:space="preserve">, post operative left ankle condition, fracture fifth toe right foot, pes planus, right ankle condition, hypertension, </w:t>
      </w:r>
      <w:r w:rsidR="005F0681" w:rsidRPr="00711350">
        <w:rPr>
          <w:rFonts w:asciiTheme="minorHAnsi" w:hAnsiTheme="minorHAnsi"/>
          <w:color w:val="auto"/>
          <w:szCs w:val="24"/>
        </w:rPr>
        <w:t xml:space="preserve">and </w:t>
      </w:r>
      <w:r w:rsidR="005F0681">
        <w:rPr>
          <w:rFonts w:asciiTheme="minorHAnsi" w:hAnsiTheme="minorHAnsi"/>
          <w:color w:val="auto"/>
          <w:szCs w:val="24"/>
        </w:rPr>
        <w:t>intestinal condition</w:t>
      </w:r>
      <w:r w:rsidR="005F0681" w:rsidRPr="00711350">
        <w:rPr>
          <w:rFonts w:asciiTheme="minorHAnsi" w:hAnsiTheme="minorHAnsi"/>
          <w:color w:val="auto"/>
          <w:szCs w:val="24"/>
        </w:rPr>
        <w:t xml:space="preserve"> were noted in the VA rating decision proximal to separation, but were not documented in the DES file.  </w:t>
      </w:r>
      <w:r w:rsidR="007D22CE">
        <w:rPr>
          <w:rFonts w:asciiTheme="minorHAnsi" w:hAnsiTheme="minorHAnsi"/>
          <w:color w:val="auto"/>
          <w:szCs w:val="24"/>
        </w:rPr>
        <w:t xml:space="preserve">As noted, </w:t>
      </w:r>
      <w:r w:rsidR="007D22CE" w:rsidRPr="007D22CE">
        <w:rPr>
          <w:rFonts w:asciiTheme="minorHAnsi" w:hAnsiTheme="minorHAnsi"/>
          <w:color w:val="auto"/>
          <w:szCs w:val="24"/>
        </w:rPr>
        <w:t>a</w:t>
      </w:r>
      <w:r w:rsidR="005F0681" w:rsidRPr="007D22CE">
        <w:rPr>
          <w:rFonts w:asciiTheme="minorHAnsi" w:hAnsiTheme="minorHAnsi"/>
          <w:color w:val="auto"/>
          <w:szCs w:val="24"/>
        </w:rPr>
        <w:t>t the time of the MEB history and physical examination, 21 June 2002, the CI chec</w:t>
      </w:r>
      <w:r w:rsidR="007D22CE" w:rsidRPr="007D22CE">
        <w:rPr>
          <w:rFonts w:asciiTheme="minorHAnsi" w:hAnsiTheme="minorHAnsi"/>
          <w:color w:val="auto"/>
          <w:szCs w:val="24"/>
        </w:rPr>
        <w:t>ked “no” to question 12g on DD F</w:t>
      </w:r>
      <w:r w:rsidR="005F0681" w:rsidRPr="007D22CE">
        <w:rPr>
          <w:rFonts w:asciiTheme="minorHAnsi" w:hAnsiTheme="minorHAnsi"/>
          <w:color w:val="auto"/>
          <w:szCs w:val="24"/>
        </w:rPr>
        <w:t>orm 2807 regarding impaired use of legs</w:t>
      </w:r>
      <w:r w:rsidR="007D22CE" w:rsidRPr="007D22CE">
        <w:rPr>
          <w:rFonts w:asciiTheme="minorHAnsi" w:hAnsiTheme="minorHAnsi"/>
          <w:color w:val="auto"/>
          <w:szCs w:val="24"/>
        </w:rPr>
        <w:t>,</w:t>
      </w:r>
      <w:r w:rsidR="005F0681" w:rsidRPr="007D22CE">
        <w:rPr>
          <w:rFonts w:asciiTheme="minorHAnsi" w:hAnsiTheme="minorHAnsi"/>
          <w:color w:val="auto"/>
          <w:szCs w:val="24"/>
        </w:rPr>
        <w:t xml:space="preserve"> hands or feet and “no” to question 12c regarding recurrent back pain or any back pain.  The CI also checked “no” to all questions regarding intestinal complaints.   </w:t>
      </w:r>
      <w:r w:rsidR="007D22CE" w:rsidRPr="007D22CE">
        <w:rPr>
          <w:rFonts w:asciiTheme="minorHAnsi" w:hAnsiTheme="minorHAnsi"/>
          <w:color w:val="auto"/>
          <w:szCs w:val="24"/>
        </w:rPr>
        <w:t>CI’s</w:t>
      </w:r>
      <w:r w:rsidR="005F0681" w:rsidRPr="007D22CE">
        <w:rPr>
          <w:rFonts w:asciiTheme="minorHAnsi" w:hAnsiTheme="minorHAnsi"/>
          <w:color w:val="auto"/>
          <w:szCs w:val="24"/>
        </w:rPr>
        <w:t xml:space="preserve"> audiogram at the time of the separation examination was normal.  </w:t>
      </w:r>
      <w:r w:rsidR="007E2D84" w:rsidRPr="007D22CE">
        <w:rPr>
          <w:rFonts w:asciiTheme="minorHAnsi" w:hAnsiTheme="minorHAnsi"/>
          <w:color w:val="auto"/>
          <w:szCs w:val="24"/>
        </w:rPr>
        <w:t xml:space="preserve">Although the </w:t>
      </w:r>
      <w:r w:rsidR="007D22CE" w:rsidRPr="007D22CE">
        <w:rPr>
          <w:rFonts w:asciiTheme="minorHAnsi" w:hAnsiTheme="minorHAnsi"/>
          <w:color w:val="auto"/>
          <w:szCs w:val="24"/>
        </w:rPr>
        <w:t xml:space="preserve">CI’s </w:t>
      </w:r>
      <w:r w:rsidR="005F0681" w:rsidRPr="007D22CE">
        <w:rPr>
          <w:rFonts w:asciiTheme="minorHAnsi" w:hAnsiTheme="minorHAnsi"/>
          <w:color w:val="auto"/>
          <w:szCs w:val="24"/>
        </w:rPr>
        <w:t xml:space="preserve">blood pressure was elevated </w:t>
      </w:r>
      <w:r w:rsidR="007E2D84" w:rsidRPr="007D22CE">
        <w:rPr>
          <w:rFonts w:asciiTheme="minorHAnsi" w:hAnsiTheme="minorHAnsi"/>
          <w:color w:val="auto"/>
          <w:szCs w:val="24"/>
        </w:rPr>
        <w:t>(</w:t>
      </w:r>
      <w:r w:rsidR="005F0681" w:rsidRPr="007D22CE">
        <w:rPr>
          <w:rFonts w:asciiTheme="minorHAnsi" w:hAnsiTheme="minorHAnsi"/>
          <w:color w:val="auto"/>
          <w:szCs w:val="24"/>
        </w:rPr>
        <w:t>152/100</w:t>
      </w:r>
      <w:r w:rsidR="007E2D84" w:rsidRPr="007D22CE">
        <w:rPr>
          <w:rFonts w:asciiTheme="minorHAnsi" w:hAnsiTheme="minorHAnsi"/>
          <w:color w:val="auto"/>
          <w:szCs w:val="24"/>
        </w:rPr>
        <w:t xml:space="preserve">) at the time of the MEB history and physical examination, </w:t>
      </w:r>
      <w:r w:rsidR="007D22CE" w:rsidRPr="007D22CE">
        <w:rPr>
          <w:rFonts w:asciiTheme="minorHAnsi" w:hAnsiTheme="minorHAnsi"/>
          <w:color w:val="auto"/>
          <w:szCs w:val="24"/>
        </w:rPr>
        <w:t xml:space="preserve">earlier </w:t>
      </w:r>
      <w:r w:rsidR="007E2D84" w:rsidRPr="007D22CE">
        <w:rPr>
          <w:rFonts w:asciiTheme="minorHAnsi" w:hAnsiTheme="minorHAnsi"/>
          <w:color w:val="auto"/>
          <w:szCs w:val="24"/>
        </w:rPr>
        <w:t xml:space="preserve">service treatment records show </w:t>
      </w:r>
      <w:r w:rsidR="007D22CE" w:rsidRPr="007D22CE">
        <w:rPr>
          <w:rFonts w:asciiTheme="minorHAnsi" w:hAnsiTheme="minorHAnsi"/>
          <w:color w:val="auto"/>
          <w:szCs w:val="24"/>
        </w:rPr>
        <w:t xml:space="preserve">normal </w:t>
      </w:r>
      <w:r w:rsidR="007E2D84" w:rsidRPr="007D22CE">
        <w:rPr>
          <w:rFonts w:asciiTheme="minorHAnsi" w:hAnsiTheme="minorHAnsi"/>
          <w:color w:val="auto"/>
          <w:szCs w:val="24"/>
        </w:rPr>
        <w:t>blood pressures.  Other examinations in July 2002 and October 2002 documented borderline elevated blood pressure (</w:t>
      </w:r>
      <w:r w:rsidR="005F0681" w:rsidRPr="007D22CE">
        <w:rPr>
          <w:rFonts w:asciiTheme="minorHAnsi" w:hAnsiTheme="minorHAnsi"/>
          <w:color w:val="auto"/>
          <w:szCs w:val="24"/>
        </w:rPr>
        <w:t>135/88,</w:t>
      </w:r>
      <w:r w:rsidR="007E2D84" w:rsidRPr="007D22CE">
        <w:rPr>
          <w:rFonts w:asciiTheme="minorHAnsi" w:hAnsiTheme="minorHAnsi"/>
          <w:color w:val="auto"/>
          <w:szCs w:val="24"/>
        </w:rPr>
        <w:t xml:space="preserve"> </w:t>
      </w:r>
      <w:r w:rsidR="005F0681" w:rsidRPr="007D22CE">
        <w:rPr>
          <w:rFonts w:asciiTheme="minorHAnsi" w:hAnsiTheme="minorHAnsi"/>
          <w:color w:val="auto"/>
          <w:szCs w:val="24"/>
        </w:rPr>
        <w:t>139/83</w:t>
      </w:r>
      <w:r w:rsidR="007E2D84" w:rsidRPr="007D22CE">
        <w:rPr>
          <w:rFonts w:asciiTheme="minorHAnsi" w:hAnsiTheme="minorHAnsi"/>
          <w:color w:val="auto"/>
          <w:szCs w:val="24"/>
        </w:rPr>
        <w:t xml:space="preserve">).  </w:t>
      </w:r>
      <w:r w:rsidR="005F0681" w:rsidRPr="007D22CE">
        <w:rPr>
          <w:rFonts w:asciiTheme="minorHAnsi" w:hAnsiTheme="minorHAnsi"/>
          <w:color w:val="auto"/>
          <w:szCs w:val="24"/>
        </w:rPr>
        <w:t xml:space="preserve">Following separation, the CI was diagnosed and treated for high blood pressure.  </w:t>
      </w:r>
      <w:r w:rsidR="007D22CE" w:rsidRPr="007D22CE">
        <w:rPr>
          <w:rFonts w:asciiTheme="minorHAnsi" w:hAnsiTheme="minorHAnsi"/>
          <w:color w:val="auto"/>
          <w:szCs w:val="24"/>
        </w:rPr>
        <w:t xml:space="preserve">On 8 October 2002 (after the MEB), </w:t>
      </w:r>
      <w:r w:rsidR="005F0681" w:rsidRPr="007D22CE">
        <w:rPr>
          <w:rFonts w:asciiTheme="minorHAnsi" w:hAnsiTheme="minorHAnsi"/>
          <w:color w:val="auto"/>
          <w:szCs w:val="24"/>
        </w:rPr>
        <w:t xml:space="preserve">CI </w:t>
      </w:r>
      <w:r w:rsidR="007D22CE" w:rsidRPr="007D22CE">
        <w:rPr>
          <w:rFonts w:asciiTheme="minorHAnsi" w:hAnsiTheme="minorHAnsi"/>
          <w:color w:val="auto"/>
          <w:szCs w:val="24"/>
        </w:rPr>
        <w:t xml:space="preserve">also </w:t>
      </w:r>
      <w:r w:rsidR="005F0681" w:rsidRPr="007D22CE">
        <w:rPr>
          <w:rFonts w:asciiTheme="minorHAnsi" w:hAnsiTheme="minorHAnsi"/>
          <w:color w:val="auto"/>
          <w:szCs w:val="24"/>
        </w:rPr>
        <w:t xml:space="preserve">sought care for neck pain of several months duration </w:t>
      </w:r>
      <w:r w:rsidR="007D22CE" w:rsidRPr="007D22CE">
        <w:rPr>
          <w:rFonts w:asciiTheme="minorHAnsi" w:hAnsiTheme="minorHAnsi"/>
          <w:color w:val="auto"/>
          <w:szCs w:val="24"/>
        </w:rPr>
        <w:t>attributed to sleeping in a hotel bed with pillows that were too soft, without history of trauma or injury</w:t>
      </w:r>
      <w:r w:rsidR="005F0681" w:rsidRPr="007D22CE">
        <w:rPr>
          <w:rFonts w:asciiTheme="minorHAnsi" w:hAnsiTheme="minorHAnsi"/>
          <w:color w:val="auto"/>
          <w:szCs w:val="24"/>
        </w:rPr>
        <w:t xml:space="preserve">.  The examination was unremarkable with full range of motion and normal neurological examination.  </w:t>
      </w:r>
      <w:r w:rsidR="005F0681" w:rsidRPr="007D22CE">
        <w:rPr>
          <w:rFonts w:asciiTheme="minorHAnsi" w:eastAsia="HiddenHorzOCR" w:hAnsiTheme="minorHAnsi"/>
          <w:color w:val="auto"/>
          <w:szCs w:val="24"/>
        </w:rPr>
        <w:t>None</w:t>
      </w:r>
      <w:r w:rsidR="005F0681">
        <w:rPr>
          <w:rFonts w:asciiTheme="minorHAnsi" w:eastAsia="HiddenHorzOCR" w:hAnsiTheme="minorHAnsi"/>
          <w:color w:val="auto"/>
          <w:szCs w:val="24"/>
        </w:rPr>
        <w:t xml:space="preserve"> of these conditions were clinically or occupationally significant during the MEB period, were the basis for limited duty</w:t>
      </w:r>
      <w:r w:rsidR="005F0681" w:rsidRPr="00711350">
        <w:rPr>
          <w:rFonts w:asciiTheme="minorHAnsi" w:eastAsia="HiddenHorzOCR" w:hAnsiTheme="minorHAnsi"/>
          <w:color w:val="auto"/>
          <w:szCs w:val="24"/>
        </w:rPr>
        <w:t xml:space="preserve">, </w:t>
      </w:r>
      <w:r w:rsidR="005F0681">
        <w:rPr>
          <w:rFonts w:asciiTheme="minorHAnsi" w:eastAsia="HiddenHorzOCR" w:hAnsiTheme="minorHAnsi"/>
          <w:color w:val="auto"/>
          <w:szCs w:val="24"/>
        </w:rPr>
        <w:t xml:space="preserve">or </w:t>
      </w:r>
      <w:r w:rsidR="005F0681" w:rsidRPr="00711350">
        <w:rPr>
          <w:rFonts w:asciiTheme="minorHAnsi" w:eastAsia="HiddenHorzOCR" w:hAnsiTheme="minorHAnsi"/>
          <w:color w:val="auto"/>
          <w:szCs w:val="24"/>
        </w:rPr>
        <w:t xml:space="preserve">implicated in the </w:t>
      </w:r>
      <w:r w:rsidR="005F0681">
        <w:rPr>
          <w:rFonts w:asciiTheme="minorHAnsi" w:eastAsia="HiddenHorzOCR" w:hAnsiTheme="minorHAnsi"/>
          <w:color w:val="auto"/>
          <w:szCs w:val="24"/>
        </w:rPr>
        <w:t xml:space="preserve">NMA. </w:t>
      </w:r>
      <w:r w:rsidR="005F0681" w:rsidRPr="00711350">
        <w:rPr>
          <w:rFonts w:asciiTheme="minorHAnsi" w:eastAsia="HiddenHorzOCR" w:hAnsiTheme="minorHAnsi"/>
          <w:color w:val="auto"/>
          <w:szCs w:val="24"/>
        </w:rPr>
        <w:t xml:space="preserve"> There was no indication from the record that </w:t>
      </w:r>
      <w:r w:rsidR="005F0681">
        <w:rPr>
          <w:rFonts w:asciiTheme="minorHAnsi" w:eastAsia="HiddenHorzOCR" w:hAnsiTheme="minorHAnsi"/>
          <w:color w:val="auto"/>
          <w:szCs w:val="24"/>
        </w:rPr>
        <w:t xml:space="preserve">any of these </w:t>
      </w:r>
      <w:r w:rsidR="005F0681" w:rsidRPr="00711350">
        <w:rPr>
          <w:rFonts w:asciiTheme="minorHAnsi" w:eastAsia="HiddenHorzOCR" w:hAnsiTheme="minorHAnsi"/>
          <w:color w:val="auto"/>
          <w:szCs w:val="24"/>
        </w:rPr>
        <w:t>condition</w:t>
      </w:r>
      <w:r w:rsidR="005F0681">
        <w:rPr>
          <w:rFonts w:asciiTheme="minorHAnsi" w:eastAsia="HiddenHorzOCR" w:hAnsiTheme="minorHAnsi"/>
          <w:color w:val="auto"/>
          <w:szCs w:val="24"/>
        </w:rPr>
        <w:t>s</w:t>
      </w:r>
      <w:r w:rsidR="005F0681" w:rsidRPr="00711350">
        <w:rPr>
          <w:rFonts w:asciiTheme="minorHAnsi" w:eastAsia="HiddenHorzOCR" w:hAnsiTheme="minorHAnsi"/>
          <w:color w:val="auto"/>
          <w:szCs w:val="24"/>
        </w:rPr>
        <w:t xml:space="preserve"> interfered with satisfactory performance of </w:t>
      </w:r>
      <w:r w:rsidR="005F0681" w:rsidRPr="00C217F7">
        <w:rPr>
          <w:rFonts w:asciiTheme="minorHAnsi" w:eastAsia="HiddenHorzOCR" w:hAnsiTheme="minorHAnsi"/>
          <w:color w:val="auto"/>
          <w:szCs w:val="24"/>
        </w:rPr>
        <w:t>duty</w:t>
      </w:r>
      <w:r w:rsidR="005F0681" w:rsidRPr="00711350">
        <w:rPr>
          <w:rFonts w:asciiTheme="minorHAnsi" w:eastAsia="HiddenHorzOCR" w:hAnsiTheme="minorHAnsi"/>
          <w:color w:val="auto"/>
          <w:szCs w:val="24"/>
        </w:rPr>
        <w:t xml:space="preserve"> requirements.</w:t>
      </w:r>
      <w:r w:rsidR="007E2D84">
        <w:rPr>
          <w:rFonts w:asciiTheme="minorHAnsi" w:eastAsia="HiddenHorzOCR" w:hAnsiTheme="minorHAnsi"/>
          <w:color w:val="auto"/>
          <w:szCs w:val="24"/>
        </w:rPr>
        <w:t xml:space="preserve">  </w:t>
      </w:r>
      <w:r w:rsidR="005F0681" w:rsidRPr="00711350">
        <w:rPr>
          <w:rFonts w:asciiTheme="minorHAnsi" w:hAnsiTheme="minorHAnsi"/>
          <w:color w:val="auto"/>
          <w:szCs w:val="24"/>
        </w:rPr>
        <w:t xml:space="preserve">The Board does not have the authority under </w:t>
      </w:r>
      <w:proofErr w:type="spellStart"/>
      <w:r w:rsidR="005F0681" w:rsidRPr="00711350">
        <w:rPr>
          <w:rFonts w:asciiTheme="minorHAnsi" w:hAnsiTheme="minorHAnsi"/>
          <w:color w:val="auto"/>
          <w:szCs w:val="24"/>
        </w:rPr>
        <w:t>DoDI</w:t>
      </w:r>
      <w:proofErr w:type="spellEnd"/>
      <w:r w:rsidR="005F0681" w:rsidRPr="00711350">
        <w:rPr>
          <w:rFonts w:asciiTheme="minorHAnsi" w:hAnsiTheme="minorHAnsi"/>
          <w:color w:val="auto"/>
          <w:szCs w:val="24"/>
        </w:rPr>
        <w:t xml:space="preserve"> 6040.44 to render fitness or rating recommendations for any conditions not considered by the DES.</w:t>
      </w:r>
      <w:r w:rsidR="005F0681">
        <w:rPr>
          <w:rFonts w:asciiTheme="minorHAnsi" w:hAnsiTheme="minorHAnsi"/>
          <w:color w:val="auto"/>
          <w:szCs w:val="24"/>
        </w:rPr>
        <w:t xml:space="preserve">  Although the CI lists </w:t>
      </w:r>
      <w:r w:rsidR="005F0681">
        <w:rPr>
          <w:rFonts w:asciiTheme="minorHAnsi" w:eastAsia="HiddenHorzOCR" w:hAnsiTheme="minorHAnsi"/>
          <w:color w:val="auto"/>
          <w:szCs w:val="24"/>
        </w:rPr>
        <w:t>injuries to feet and broken bones, hearing loss, cervical strain, lumbar injury, increa</w:t>
      </w:r>
      <w:r w:rsidR="00055FB8">
        <w:rPr>
          <w:rFonts w:asciiTheme="minorHAnsi" w:eastAsia="HiddenHorzOCR" w:hAnsiTheme="minorHAnsi"/>
          <w:color w:val="auto"/>
          <w:szCs w:val="24"/>
        </w:rPr>
        <w:t>sed ankle arthritis status post-</w:t>
      </w:r>
      <w:r w:rsidR="005F0681">
        <w:rPr>
          <w:rFonts w:asciiTheme="minorHAnsi" w:eastAsia="HiddenHorzOCR" w:hAnsiTheme="minorHAnsi"/>
          <w:color w:val="auto"/>
          <w:szCs w:val="24"/>
        </w:rPr>
        <w:t xml:space="preserve">surgery, hypertension, and arthritis </w:t>
      </w:r>
      <w:r w:rsidR="005F0681">
        <w:rPr>
          <w:rFonts w:asciiTheme="minorHAnsi" w:hAnsiTheme="minorHAnsi"/>
          <w:color w:val="auto"/>
          <w:szCs w:val="24"/>
        </w:rPr>
        <w:t xml:space="preserve">on his application, even if their presence in the DES file </w:t>
      </w:r>
      <w:r w:rsidR="007D22CE">
        <w:rPr>
          <w:rFonts w:asciiTheme="minorHAnsi" w:hAnsiTheme="minorHAnsi"/>
          <w:color w:val="auto"/>
          <w:szCs w:val="24"/>
        </w:rPr>
        <w:t>were</w:t>
      </w:r>
      <w:r w:rsidR="005F0681">
        <w:rPr>
          <w:rFonts w:asciiTheme="minorHAnsi" w:hAnsiTheme="minorHAnsi"/>
          <w:color w:val="auto"/>
          <w:szCs w:val="24"/>
        </w:rPr>
        <w:t xml:space="preserve"> conceded, there was no evidence for concluding that any of them interfered with duty </w:t>
      </w:r>
      <w:r w:rsidR="005F0681" w:rsidRPr="007E2D84">
        <w:rPr>
          <w:rFonts w:asciiTheme="minorHAnsi" w:hAnsiTheme="minorHAnsi"/>
          <w:color w:val="auto"/>
          <w:szCs w:val="24"/>
        </w:rPr>
        <w:t>performance to</w:t>
      </w:r>
      <w:r w:rsidR="005F0681">
        <w:rPr>
          <w:rFonts w:asciiTheme="minorHAnsi" w:hAnsiTheme="minorHAnsi"/>
          <w:color w:val="auto"/>
          <w:szCs w:val="24"/>
        </w:rPr>
        <w:t xml:space="preserve"> a degree that could be argued as unfitting.  </w:t>
      </w:r>
      <w:r w:rsidR="005F0681" w:rsidRPr="00B56F3D">
        <w:rPr>
          <w:rFonts w:asciiTheme="minorHAnsi" w:hAnsiTheme="minorHAnsi"/>
          <w:color w:val="auto"/>
          <w:szCs w:val="24"/>
        </w:rPr>
        <w:t>The Board, therefore, has no reasonable basis for recommending any additional unfitting conditions for separation rating.</w:t>
      </w:r>
    </w:p>
    <w:p w:rsidR="00F1737C" w:rsidRDefault="00F1737C" w:rsidP="00F1737C">
      <w:pPr>
        <w:spacing w:line="240" w:lineRule="exact"/>
        <w:rPr>
          <w:rFonts w:asciiTheme="minorHAnsi" w:hAnsiTheme="minorHAnsi"/>
          <w:b/>
          <w:color w:val="auto"/>
          <w:u w:val="single"/>
        </w:rPr>
      </w:pPr>
    </w:p>
    <w:p w:rsidR="00055FB8" w:rsidRDefault="00055FB8" w:rsidP="00F1737C">
      <w:pPr>
        <w:spacing w:line="240" w:lineRule="exact"/>
        <w:rPr>
          <w:rFonts w:asciiTheme="minorHAnsi" w:hAnsiTheme="minorHAnsi"/>
          <w:b/>
          <w:color w:val="auto"/>
          <w:szCs w:val="24"/>
          <w:u w:val="single"/>
        </w:rPr>
      </w:pPr>
    </w:p>
    <w:p w:rsidR="00055FB8" w:rsidRDefault="00055FB8" w:rsidP="003A247F">
      <w:pPr>
        <w:spacing w:line="240" w:lineRule="exact"/>
        <w:jc w:val="both"/>
        <w:rPr>
          <w:rFonts w:asciiTheme="minorHAnsi" w:hAnsiTheme="minorHAnsi"/>
          <w:color w:val="auto"/>
          <w:szCs w:val="24"/>
          <w:u w:val="single"/>
        </w:rPr>
      </w:pPr>
    </w:p>
    <w:p w:rsidR="003A247F" w:rsidRPr="00D25742" w:rsidRDefault="00C56FC8" w:rsidP="003A247F">
      <w:pPr>
        <w:spacing w:line="240" w:lineRule="exact"/>
        <w:jc w:val="both"/>
        <w:rPr>
          <w:rFonts w:asciiTheme="minorHAnsi" w:eastAsiaTheme="minorHAnsi" w:hAnsiTheme="minorHAnsi"/>
          <w:color w:val="auto"/>
          <w:szCs w:val="24"/>
        </w:rPr>
      </w:pPr>
      <w:r w:rsidRPr="009C78FD">
        <w:rPr>
          <w:rFonts w:asciiTheme="minorHAnsi" w:hAnsiTheme="minorHAnsi"/>
          <w:color w:val="auto"/>
          <w:szCs w:val="24"/>
          <w:u w:val="single"/>
        </w:rPr>
        <w:lastRenderedPageBreak/>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w:t>
      </w:r>
      <w:proofErr w:type="spellStart"/>
      <w:r w:rsidRPr="009C78FD">
        <w:rPr>
          <w:rFonts w:asciiTheme="minorHAnsi" w:eastAsiaTheme="minorHAnsi" w:hAnsiTheme="minorHAnsi"/>
          <w:color w:val="auto"/>
          <w:szCs w:val="24"/>
        </w:rPr>
        <w:t>DoDI</w:t>
      </w:r>
      <w:proofErr w:type="spellEnd"/>
      <w:r w:rsidRPr="009C78FD">
        <w:rPr>
          <w:rFonts w:asciiTheme="minorHAnsi" w:eastAsiaTheme="minorHAnsi" w:hAnsiTheme="minorHAnsi"/>
          <w:color w:val="auto"/>
          <w:szCs w:val="24"/>
        </w:rPr>
        <w:t xml:space="preserve"> 6040.44, provisions of DoD or Military Department regulations or guidelines relied upon by the PEB will not be considered by the Board to the extent they were inconsistent with the VASRD in effect at the time of the adjudication.</w:t>
      </w:r>
      <w:r w:rsidR="00D61F40">
        <w:rPr>
          <w:rFonts w:asciiTheme="minorHAnsi" w:eastAsiaTheme="minorHAnsi" w:hAnsiTheme="minorHAnsi"/>
          <w:color w:val="auto"/>
          <w:szCs w:val="24"/>
        </w:rPr>
        <w:t xml:space="preserve"> </w:t>
      </w:r>
      <w:r w:rsidR="00CE2F85">
        <w:rPr>
          <w:rFonts w:asciiTheme="minorHAnsi" w:eastAsiaTheme="minorHAnsi" w:hAnsiTheme="minorHAnsi"/>
          <w:color w:val="auto"/>
          <w:szCs w:val="24"/>
        </w:rPr>
        <w:t xml:space="preserve"> </w:t>
      </w:r>
      <w:r w:rsidR="007D22CE" w:rsidRPr="007D22CE">
        <w:rPr>
          <w:rFonts w:asciiTheme="minorHAnsi" w:eastAsiaTheme="minorHAnsi" w:hAnsiTheme="minorHAnsi"/>
          <w:color w:val="auto"/>
          <w:szCs w:val="24"/>
        </w:rPr>
        <w:t>The Board did not surmise from the record or PEB ruling in this case that any prerogatives outside the VASRD were exercised.</w:t>
      </w:r>
      <w:r w:rsidR="007D22CE">
        <w:rPr>
          <w:rFonts w:asciiTheme="minorHAnsi" w:eastAsiaTheme="minorHAnsi" w:hAnsiTheme="minorHAnsi"/>
          <w:color w:val="auto"/>
          <w:szCs w:val="24"/>
        </w:rPr>
        <w:t xml:space="preserve">  </w:t>
      </w:r>
      <w:r w:rsidR="00CE2F85" w:rsidRPr="00CE2F85">
        <w:rPr>
          <w:rFonts w:asciiTheme="minorHAnsi" w:eastAsiaTheme="minorHAnsi" w:hAnsiTheme="minorHAnsi"/>
          <w:color w:val="auto"/>
          <w:szCs w:val="24"/>
        </w:rPr>
        <w:t>In the matter of the patellofemoral syndrome bilateral condition the Boa</w:t>
      </w:r>
      <w:r w:rsidR="00055FB8">
        <w:rPr>
          <w:rFonts w:asciiTheme="minorHAnsi" w:eastAsiaTheme="minorHAnsi" w:hAnsiTheme="minorHAnsi"/>
          <w:color w:val="auto"/>
          <w:szCs w:val="24"/>
        </w:rPr>
        <w:t xml:space="preserve">rd unanimously recommends no </w:t>
      </w:r>
      <w:proofErr w:type="spellStart"/>
      <w:r w:rsidR="00055FB8">
        <w:rPr>
          <w:rFonts w:asciiTheme="minorHAnsi" w:eastAsiaTheme="minorHAnsi" w:hAnsiTheme="minorHAnsi"/>
          <w:color w:val="auto"/>
          <w:szCs w:val="24"/>
        </w:rPr>
        <w:t>re</w:t>
      </w:r>
      <w:r w:rsidR="00CE2F85" w:rsidRPr="00CE2F85">
        <w:rPr>
          <w:rFonts w:asciiTheme="minorHAnsi" w:eastAsiaTheme="minorHAnsi" w:hAnsiTheme="minorHAnsi"/>
          <w:color w:val="auto"/>
          <w:szCs w:val="24"/>
        </w:rPr>
        <w:t>characterization</w:t>
      </w:r>
      <w:proofErr w:type="spellEnd"/>
      <w:r w:rsidR="00CE2F85" w:rsidRPr="00CE2F85">
        <w:rPr>
          <w:rFonts w:asciiTheme="minorHAnsi" w:eastAsiaTheme="minorHAnsi" w:hAnsiTheme="minorHAnsi"/>
          <w:color w:val="auto"/>
          <w:szCs w:val="24"/>
        </w:rPr>
        <w:t xml:space="preserve"> of the CI’s disability and separation determination. </w:t>
      </w:r>
      <w:r w:rsidR="00A453B4">
        <w:rPr>
          <w:rFonts w:asciiTheme="minorHAnsi" w:eastAsiaTheme="minorHAnsi" w:hAnsiTheme="minorHAnsi"/>
          <w:color w:val="auto"/>
          <w:szCs w:val="24"/>
        </w:rPr>
        <w:t xml:space="preserve"> </w:t>
      </w:r>
      <w:r w:rsidR="00A453B4" w:rsidRPr="00CE2F85">
        <w:rPr>
          <w:rFonts w:asciiTheme="minorHAnsi" w:eastAsiaTheme="minorHAnsi" w:hAnsiTheme="minorHAnsi"/>
          <w:color w:val="auto"/>
          <w:szCs w:val="24"/>
        </w:rPr>
        <w:t>In the matter of the</w:t>
      </w:r>
      <w:r w:rsidR="00A453B4">
        <w:rPr>
          <w:rFonts w:asciiTheme="minorHAnsi" w:eastAsiaTheme="minorHAnsi" w:hAnsiTheme="minorHAnsi"/>
          <w:color w:val="auto"/>
          <w:szCs w:val="24"/>
        </w:rPr>
        <w:t xml:space="preserve"> Osgood </w:t>
      </w:r>
      <w:proofErr w:type="spellStart"/>
      <w:r w:rsidR="00A453B4">
        <w:rPr>
          <w:rFonts w:asciiTheme="minorHAnsi" w:eastAsiaTheme="minorHAnsi" w:hAnsiTheme="minorHAnsi"/>
          <w:color w:val="auto"/>
          <w:szCs w:val="24"/>
        </w:rPr>
        <w:t>Schlatter’s</w:t>
      </w:r>
      <w:proofErr w:type="spellEnd"/>
      <w:r w:rsidR="00A453B4">
        <w:rPr>
          <w:rFonts w:asciiTheme="minorHAnsi" w:eastAsiaTheme="minorHAnsi" w:hAnsiTheme="minorHAnsi"/>
          <w:color w:val="auto"/>
          <w:szCs w:val="24"/>
        </w:rPr>
        <w:t xml:space="preserve"> </w:t>
      </w:r>
      <w:r w:rsidR="00055FB8">
        <w:rPr>
          <w:rFonts w:asciiTheme="minorHAnsi" w:eastAsiaTheme="minorHAnsi" w:hAnsiTheme="minorHAnsi"/>
          <w:color w:val="auto"/>
          <w:szCs w:val="24"/>
        </w:rPr>
        <w:t>d</w:t>
      </w:r>
      <w:r w:rsidR="00A453B4">
        <w:rPr>
          <w:rFonts w:asciiTheme="minorHAnsi" w:eastAsiaTheme="minorHAnsi" w:hAnsiTheme="minorHAnsi"/>
          <w:color w:val="auto"/>
          <w:szCs w:val="24"/>
        </w:rPr>
        <w:t xml:space="preserve">isease or any other conditions eligible for Board consideration, </w:t>
      </w:r>
      <w:r w:rsidR="00A453B4">
        <w:rPr>
          <w:rFonts w:asciiTheme="minorHAnsi" w:hAnsiTheme="minorHAnsi"/>
          <w:color w:val="auto"/>
          <w:szCs w:val="24"/>
        </w:rPr>
        <w:t>t</w:t>
      </w:r>
      <w:r w:rsidR="003A247F" w:rsidRPr="00D25742">
        <w:rPr>
          <w:rFonts w:asciiTheme="minorHAnsi" w:hAnsiTheme="minorHAnsi"/>
          <w:color w:val="auto"/>
          <w:szCs w:val="24"/>
        </w:rPr>
        <w:t>he Board unanimously agrees that there were no other conditions which could be recommended as additionally unfitting for rating at separation.</w:t>
      </w:r>
    </w:p>
    <w:p w:rsidR="00507ECB" w:rsidRPr="00391858" w:rsidRDefault="00507ECB" w:rsidP="00507ECB">
      <w:pPr>
        <w:pBdr>
          <w:bottom w:val="single" w:sz="12" w:space="1" w:color="auto"/>
        </w:pBdr>
        <w:tabs>
          <w:tab w:val="left" w:pos="288"/>
          <w:tab w:val="left" w:pos="4752"/>
        </w:tabs>
        <w:spacing w:line="240" w:lineRule="exact"/>
        <w:jc w:val="both"/>
        <w:rPr>
          <w:rFonts w:asciiTheme="minorHAnsi" w:hAnsiTheme="minorHAnsi"/>
          <w:b/>
          <w:color w:val="auto"/>
          <w:u w:val="single"/>
        </w:rPr>
      </w:pPr>
    </w:p>
    <w:p w:rsidR="00507ECB" w:rsidRDefault="00507ECB" w:rsidP="00507ECB">
      <w:pPr>
        <w:spacing w:line="240" w:lineRule="exact"/>
        <w:rPr>
          <w:rFonts w:asciiTheme="minorHAnsi" w:hAnsiTheme="minorHAnsi"/>
          <w:b/>
          <w:color w:val="auto"/>
          <w:szCs w:val="24"/>
          <w:u w:val="single"/>
        </w:rPr>
      </w:pPr>
    </w:p>
    <w:p w:rsidR="001365B8" w:rsidRPr="005C589E" w:rsidRDefault="00C56FC8" w:rsidP="005C589E">
      <w:pPr>
        <w:spacing w:line="240" w:lineRule="exact"/>
        <w:rPr>
          <w:rFonts w:asciiTheme="minorHAnsi" w:hAnsiTheme="minorHAnsi"/>
          <w:color w:val="auto"/>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5C589E">
        <w:rPr>
          <w:rFonts w:asciiTheme="minorHAnsi" w:hAnsiTheme="minorHAnsi"/>
          <w:color w:val="auto"/>
        </w:rPr>
        <w:t xml:space="preserve"> </w:t>
      </w:r>
      <w:r w:rsidRPr="00396779">
        <w:rPr>
          <w:rFonts w:asciiTheme="minorHAnsi" w:hAnsiTheme="minorHAnsi"/>
          <w:color w:val="auto"/>
          <w:szCs w:val="24"/>
        </w:rPr>
        <w:t>The Board</w:t>
      </w:r>
      <w:r w:rsidR="006A543A">
        <w:rPr>
          <w:rFonts w:asciiTheme="minorHAnsi" w:hAnsiTheme="minorHAnsi"/>
          <w:color w:val="auto"/>
          <w:szCs w:val="24"/>
        </w:rPr>
        <w:t>,</w:t>
      </w:r>
      <w:r w:rsidRPr="00396779">
        <w:rPr>
          <w:rFonts w:asciiTheme="minorHAnsi" w:hAnsiTheme="minorHAnsi"/>
          <w:color w:val="auto"/>
          <w:szCs w:val="24"/>
        </w:rPr>
        <w:t xml:space="preserve"> therefore</w:t>
      </w:r>
      <w:r w:rsidR="006A543A">
        <w:rPr>
          <w:rFonts w:asciiTheme="minorHAnsi" w:hAnsiTheme="minorHAnsi"/>
          <w:color w:val="auto"/>
          <w:szCs w:val="24"/>
        </w:rPr>
        <w:t>,</w:t>
      </w:r>
      <w:r w:rsidRPr="00396779">
        <w:rPr>
          <w:rFonts w:asciiTheme="minorHAnsi" w:hAnsiTheme="minorHAnsi"/>
          <w:color w:val="auto"/>
          <w:szCs w:val="24"/>
        </w:rPr>
        <w:t xml:space="preserve"> recommends that there be no recharacterization of the CI’s </w:t>
      </w:r>
      <w:r w:rsidRPr="00B427BB">
        <w:rPr>
          <w:rFonts w:asciiTheme="minorHAnsi" w:hAnsiTheme="minorHAnsi"/>
          <w:color w:val="auto"/>
          <w:szCs w:val="24"/>
        </w:rPr>
        <w:t>disability and separation determination</w:t>
      </w:r>
      <w:r w:rsidR="008C3FD0">
        <w:rPr>
          <w:rFonts w:asciiTheme="minorHAnsi" w:hAnsiTheme="minorHAnsi"/>
          <w:color w:val="auto"/>
          <w:szCs w:val="24"/>
        </w:rPr>
        <w:t>,</w:t>
      </w:r>
      <w:r w:rsidR="00BD2A49">
        <w:rPr>
          <w:rFonts w:asciiTheme="minorHAnsi" w:hAnsiTheme="minorHAnsi"/>
          <w:color w:val="auto"/>
          <w:szCs w:val="24"/>
        </w:rPr>
        <w:t xml:space="preserve"> as follows:</w:t>
      </w:r>
      <w:r w:rsidR="003604A5">
        <w:rPr>
          <w:rFonts w:asciiTheme="minorHAnsi" w:hAnsiTheme="minorHAnsi"/>
          <w:color w:val="auto"/>
          <w:szCs w:val="24"/>
        </w:rPr>
        <w:t xml:space="preserve"> </w:t>
      </w:r>
    </w:p>
    <w:p w:rsidR="004101B2" w:rsidRPr="00AF01B2" w:rsidRDefault="004101B2" w:rsidP="00510F9C">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F01B2" w:rsidTr="00103948">
        <w:trPr>
          <w:trHeight w:val="233"/>
          <w:jc w:val="center"/>
        </w:trPr>
        <w:tc>
          <w:tcPr>
            <w:tcW w:w="648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71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17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A95BBA" w:rsidRPr="00AF01B2" w:rsidTr="00103948">
        <w:trPr>
          <w:jc w:val="center"/>
        </w:trPr>
        <w:tc>
          <w:tcPr>
            <w:tcW w:w="6480" w:type="dxa"/>
            <w:vAlign w:val="center"/>
          </w:tcPr>
          <w:p w:rsidR="00A95BBA" w:rsidRPr="00676DDD" w:rsidRDefault="005C589E" w:rsidP="00103948">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Patellofemoral Syndrome B</w:t>
            </w:r>
            <w:r w:rsidRPr="00676DDD">
              <w:rPr>
                <w:rFonts w:asciiTheme="minorHAnsi" w:hAnsiTheme="minorHAnsi"/>
                <w:color w:val="auto"/>
                <w:szCs w:val="24"/>
              </w:rPr>
              <w:t>ilateral</w:t>
            </w:r>
            <w:r>
              <w:rPr>
                <w:rFonts w:asciiTheme="minorHAnsi" w:hAnsiTheme="minorHAnsi"/>
                <w:color w:val="auto"/>
                <w:szCs w:val="24"/>
              </w:rPr>
              <w:t xml:space="preserve"> Knees</w:t>
            </w:r>
          </w:p>
        </w:tc>
        <w:tc>
          <w:tcPr>
            <w:tcW w:w="1710" w:type="dxa"/>
            <w:vAlign w:val="center"/>
          </w:tcPr>
          <w:p w:rsidR="00A95BBA" w:rsidRPr="00AF01B2" w:rsidRDefault="00354830" w:rsidP="00103948">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5299-</w:t>
            </w:r>
            <w:r w:rsidR="008F5F95">
              <w:rPr>
                <w:rFonts w:asciiTheme="minorHAnsi" w:hAnsiTheme="minorHAnsi"/>
                <w:color w:val="auto"/>
                <w:szCs w:val="24"/>
              </w:rPr>
              <w:t>5003</w:t>
            </w:r>
          </w:p>
        </w:tc>
        <w:tc>
          <w:tcPr>
            <w:tcW w:w="1170" w:type="dxa"/>
            <w:vAlign w:val="center"/>
          </w:tcPr>
          <w:p w:rsidR="00A95BBA" w:rsidRPr="00AF01B2" w:rsidRDefault="0017385A" w:rsidP="00103948">
            <w:pPr>
              <w:tabs>
                <w:tab w:val="left" w:pos="288"/>
                <w:tab w:val="left" w:pos="4752"/>
              </w:tabs>
              <w:spacing w:line="240" w:lineRule="exact"/>
              <w:jc w:val="center"/>
              <w:rPr>
                <w:rFonts w:asciiTheme="minorHAnsi" w:hAnsiTheme="minorHAnsi"/>
                <w:color w:val="auto"/>
                <w:szCs w:val="24"/>
              </w:rPr>
            </w:pPr>
            <w:r w:rsidRPr="00657374">
              <w:rPr>
                <w:rFonts w:asciiTheme="minorHAnsi" w:hAnsiTheme="minorHAnsi"/>
                <w:color w:val="auto"/>
                <w:szCs w:val="24"/>
              </w:rPr>
              <w:t>1</w:t>
            </w:r>
            <w:r w:rsidR="00A95BBA" w:rsidRPr="00657374">
              <w:rPr>
                <w:rFonts w:asciiTheme="minorHAnsi" w:hAnsiTheme="minorHAnsi"/>
                <w:color w:val="auto"/>
                <w:szCs w:val="24"/>
              </w:rPr>
              <w:t>0</w:t>
            </w:r>
            <w:r w:rsidR="00A95BBA" w:rsidRPr="00AF01B2">
              <w:rPr>
                <w:rFonts w:asciiTheme="minorHAnsi" w:hAnsiTheme="minorHAnsi"/>
                <w:color w:val="auto"/>
                <w:szCs w:val="24"/>
              </w:rPr>
              <w:t>%</w:t>
            </w:r>
          </w:p>
        </w:tc>
      </w:tr>
      <w:tr w:rsidR="00A95BBA" w:rsidRPr="00AF01B2"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AF01B2" w:rsidRDefault="0017385A" w:rsidP="0017385A">
            <w:pPr>
              <w:tabs>
                <w:tab w:val="left" w:pos="288"/>
                <w:tab w:val="left" w:pos="4752"/>
              </w:tabs>
              <w:spacing w:line="240" w:lineRule="exact"/>
              <w:jc w:val="center"/>
              <w:rPr>
                <w:rFonts w:asciiTheme="minorHAnsi" w:hAnsiTheme="minorHAnsi"/>
                <w:b/>
                <w:color w:val="auto"/>
                <w:szCs w:val="24"/>
              </w:rPr>
            </w:pPr>
            <w:r w:rsidRPr="00657374">
              <w:rPr>
                <w:rFonts w:asciiTheme="minorHAnsi" w:hAnsiTheme="minorHAnsi"/>
                <w:b/>
                <w:color w:val="auto"/>
                <w:szCs w:val="24"/>
              </w:rPr>
              <w:t>10</w:t>
            </w:r>
            <w:r w:rsidR="00A95BBA" w:rsidRPr="00AF01B2">
              <w:rPr>
                <w:rFonts w:asciiTheme="minorHAnsi" w:hAnsiTheme="minorHAnsi"/>
                <w:b/>
                <w:color w:val="auto"/>
                <w:szCs w:val="24"/>
              </w:rPr>
              <w:t>%</w:t>
            </w:r>
          </w:p>
        </w:tc>
      </w:tr>
    </w:tbl>
    <w:p w:rsidR="00A83C15" w:rsidRPr="00391858" w:rsidRDefault="00A83C15" w:rsidP="00510F9C">
      <w:pPr>
        <w:tabs>
          <w:tab w:val="left" w:pos="288"/>
          <w:tab w:val="left" w:pos="1710"/>
        </w:tabs>
        <w:spacing w:line="240" w:lineRule="exact"/>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106AD8" w:rsidRPr="00391858" w:rsidRDefault="00106AD8" w:rsidP="00510F9C">
      <w:pPr>
        <w:tabs>
          <w:tab w:val="left" w:pos="288"/>
          <w:tab w:val="left" w:pos="4752"/>
        </w:tabs>
        <w:spacing w:line="240" w:lineRule="exact"/>
        <w:rPr>
          <w:b/>
          <w:color w:val="auto"/>
          <w:szCs w:val="24"/>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A.  DD Form 294, dated 20</w:t>
      </w:r>
      <w:r w:rsidR="00650CCA">
        <w:rPr>
          <w:rFonts w:asciiTheme="minorHAnsi" w:hAnsiTheme="minorHAnsi"/>
          <w:color w:val="auto"/>
        </w:rPr>
        <w:t>101101</w:t>
      </w:r>
      <w:r w:rsidR="00055FB8">
        <w:rPr>
          <w:rFonts w:asciiTheme="minorHAnsi" w:hAnsiTheme="minorHAnsi"/>
          <w:color w:val="auto"/>
        </w:rPr>
        <w:t>, w/</w:t>
      </w:r>
      <w:proofErr w:type="spellStart"/>
      <w:r w:rsidR="00055FB8">
        <w:rPr>
          <w:rFonts w:asciiTheme="minorHAnsi" w:hAnsiTheme="minorHAnsi"/>
          <w:color w:val="auto"/>
        </w:rPr>
        <w:t>atchs</w:t>
      </w:r>
      <w:proofErr w:type="spellEnd"/>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w:t>
      </w:r>
      <w:r w:rsidR="00055FB8">
        <w:rPr>
          <w:rFonts w:asciiTheme="minorHAnsi" w:hAnsiTheme="minorHAnsi"/>
          <w:color w:val="auto"/>
        </w:rPr>
        <w:t>it B.  Service Treatment Record</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C.  Department of Veterans' </w:t>
      </w:r>
      <w:r w:rsidR="00055FB8">
        <w:rPr>
          <w:rFonts w:asciiTheme="minorHAnsi" w:hAnsiTheme="minorHAnsi"/>
          <w:color w:val="auto"/>
        </w:rPr>
        <w:t>Affairs Treatment Record</w:t>
      </w:r>
    </w:p>
    <w:p w:rsidR="00D91DA6" w:rsidRDefault="00D91DA6" w:rsidP="00510F9C">
      <w:pPr>
        <w:tabs>
          <w:tab w:val="left" w:pos="288"/>
          <w:tab w:val="left" w:pos="4752"/>
        </w:tabs>
        <w:spacing w:line="240" w:lineRule="exact"/>
        <w:jc w:val="both"/>
        <w:rPr>
          <w:rFonts w:asciiTheme="minorHAnsi" w:hAnsiTheme="minorHAnsi"/>
          <w:color w:val="auto"/>
        </w:rPr>
      </w:pPr>
    </w:p>
    <w:p w:rsidR="00CE2F85" w:rsidRPr="00006186" w:rsidRDefault="00CE2F85"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CE2F85" w:rsidRDefault="00CE2F85" w:rsidP="00CE2F85">
      <w:pPr>
        <w:tabs>
          <w:tab w:val="left" w:pos="0"/>
          <w:tab w:val="left" w:pos="4320"/>
        </w:tabs>
        <w:spacing w:line="240" w:lineRule="exact"/>
        <w:jc w:val="both"/>
        <w:rPr>
          <w:rFonts w:asciiTheme="minorHAnsi" w:hAnsiTheme="minorHAnsi"/>
          <w:color w:val="auto"/>
        </w:rPr>
      </w:pPr>
    </w:p>
    <w:p w:rsidR="007B08F9" w:rsidRDefault="007B08F9">
      <w:pPr>
        <w:rPr>
          <w:rFonts w:asciiTheme="minorHAnsi" w:hAnsiTheme="minorHAnsi"/>
          <w:color w:val="auto"/>
        </w:rPr>
      </w:pPr>
      <w:r>
        <w:rPr>
          <w:rFonts w:asciiTheme="minorHAnsi" w:hAnsiTheme="minorHAnsi"/>
          <w:color w:val="auto"/>
        </w:rPr>
        <w:br w:type="page"/>
      </w:r>
    </w:p>
    <w:p w:rsidR="007B08F9" w:rsidRPr="00B63DC0" w:rsidRDefault="007B08F9" w:rsidP="007B08F9">
      <w:pPr>
        <w:tabs>
          <w:tab w:val="left" w:pos="0"/>
          <w:tab w:val="left" w:pos="4320"/>
        </w:tabs>
        <w:spacing w:line="240" w:lineRule="exact"/>
        <w:jc w:val="both"/>
        <w:rPr>
          <w:rFonts w:asciiTheme="minorHAnsi" w:hAnsiTheme="minorHAnsi"/>
          <w:color w:val="auto"/>
        </w:rPr>
      </w:pPr>
      <w:r w:rsidRPr="00B63DC0">
        <w:rPr>
          <w:rFonts w:asciiTheme="minorHAnsi" w:hAnsiTheme="minorHAnsi"/>
          <w:color w:val="auto"/>
        </w:rPr>
        <w:lastRenderedPageBreak/>
        <w:t xml:space="preserve">MEMORANDUM FOR DIRECTOR, SECRETARY OF THE NAVY COUNCIL OF REVIEW                  </w:t>
      </w:r>
    </w:p>
    <w:p w:rsidR="007B08F9" w:rsidRPr="00B63DC0" w:rsidRDefault="007B08F9" w:rsidP="007B08F9">
      <w:pPr>
        <w:tabs>
          <w:tab w:val="left" w:pos="0"/>
          <w:tab w:val="left" w:pos="4320"/>
        </w:tabs>
        <w:spacing w:line="240" w:lineRule="exact"/>
        <w:jc w:val="both"/>
        <w:rPr>
          <w:rFonts w:asciiTheme="minorHAnsi" w:hAnsiTheme="minorHAnsi"/>
          <w:color w:val="auto"/>
        </w:rPr>
      </w:pPr>
      <w:r w:rsidRPr="00B63DC0">
        <w:rPr>
          <w:rFonts w:asciiTheme="minorHAnsi" w:hAnsiTheme="minorHAnsi"/>
          <w:color w:val="auto"/>
        </w:rPr>
        <w:t xml:space="preserve">                                        </w:t>
      </w:r>
      <w:r w:rsidRPr="00B63DC0">
        <w:rPr>
          <w:rFonts w:asciiTheme="minorHAnsi" w:hAnsiTheme="minorHAnsi"/>
          <w:color w:val="auto"/>
        </w:rPr>
        <w:tab/>
        <w:t xml:space="preserve">BOARDS </w:t>
      </w:r>
    </w:p>
    <w:p w:rsidR="007B08F9" w:rsidRPr="00B63DC0" w:rsidRDefault="007B08F9" w:rsidP="007B08F9">
      <w:pPr>
        <w:tabs>
          <w:tab w:val="left" w:pos="0"/>
          <w:tab w:val="left" w:pos="4320"/>
        </w:tabs>
        <w:spacing w:line="240" w:lineRule="exact"/>
        <w:jc w:val="both"/>
        <w:rPr>
          <w:rFonts w:asciiTheme="minorHAnsi" w:hAnsiTheme="minorHAnsi"/>
          <w:color w:val="auto"/>
        </w:rPr>
      </w:pPr>
    </w:p>
    <w:p w:rsidR="007B08F9" w:rsidRPr="00B63DC0" w:rsidRDefault="007B08F9" w:rsidP="007B08F9">
      <w:pPr>
        <w:tabs>
          <w:tab w:val="left" w:pos="0"/>
          <w:tab w:val="left" w:pos="4320"/>
        </w:tabs>
        <w:spacing w:line="240" w:lineRule="exact"/>
        <w:jc w:val="both"/>
        <w:rPr>
          <w:rFonts w:asciiTheme="minorHAnsi" w:hAnsiTheme="minorHAnsi"/>
          <w:color w:val="auto"/>
        </w:rPr>
      </w:pPr>
      <w:proofErr w:type="spellStart"/>
      <w:r w:rsidRPr="00B63DC0">
        <w:rPr>
          <w:rFonts w:asciiTheme="minorHAnsi" w:hAnsiTheme="minorHAnsi"/>
          <w:color w:val="auto"/>
        </w:rPr>
        <w:t>Subj</w:t>
      </w:r>
      <w:proofErr w:type="spellEnd"/>
      <w:r w:rsidRPr="00B63DC0">
        <w:rPr>
          <w:rFonts w:asciiTheme="minorHAnsi" w:hAnsiTheme="minorHAnsi"/>
          <w:color w:val="auto"/>
        </w:rPr>
        <w:t>:  PHYSICAL DISABILITY BOARD OF REVIEW (PDBR) RECOMMENDATIONS</w:t>
      </w:r>
    </w:p>
    <w:p w:rsidR="007B08F9" w:rsidRPr="00B63DC0" w:rsidRDefault="007B08F9" w:rsidP="007B08F9">
      <w:pPr>
        <w:tabs>
          <w:tab w:val="left" w:pos="0"/>
          <w:tab w:val="left" w:pos="4320"/>
        </w:tabs>
        <w:spacing w:line="240" w:lineRule="exact"/>
        <w:jc w:val="both"/>
        <w:rPr>
          <w:rFonts w:asciiTheme="minorHAnsi" w:hAnsiTheme="minorHAnsi"/>
          <w:color w:val="auto"/>
        </w:rPr>
      </w:pPr>
    </w:p>
    <w:p w:rsidR="007B08F9" w:rsidRPr="00B63DC0" w:rsidRDefault="007B08F9" w:rsidP="007B08F9">
      <w:pPr>
        <w:tabs>
          <w:tab w:val="left" w:pos="0"/>
          <w:tab w:val="left" w:pos="4320"/>
        </w:tabs>
        <w:spacing w:line="240" w:lineRule="exact"/>
        <w:jc w:val="both"/>
        <w:rPr>
          <w:rFonts w:asciiTheme="minorHAnsi" w:hAnsiTheme="minorHAnsi"/>
          <w:color w:val="auto"/>
        </w:rPr>
      </w:pPr>
      <w:r w:rsidRPr="00B63DC0">
        <w:rPr>
          <w:rFonts w:asciiTheme="minorHAnsi" w:hAnsiTheme="minorHAnsi"/>
          <w:color w:val="auto"/>
        </w:rPr>
        <w:t xml:space="preserve">Ref:   (a) </w:t>
      </w:r>
      <w:proofErr w:type="spellStart"/>
      <w:r w:rsidRPr="00B63DC0">
        <w:rPr>
          <w:rFonts w:asciiTheme="minorHAnsi" w:hAnsiTheme="minorHAnsi"/>
          <w:color w:val="auto"/>
        </w:rPr>
        <w:t>DoDI</w:t>
      </w:r>
      <w:proofErr w:type="spellEnd"/>
      <w:r w:rsidRPr="00B63DC0">
        <w:rPr>
          <w:rFonts w:asciiTheme="minorHAnsi" w:hAnsiTheme="minorHAnsi"/>
          <w:color w:val="auto"/>
        </w:rPr>
        <w:t xml:space="preserve"> 6040.44</w:t>
      </w:r>
    </w:p>
    <w:p w:rsidR="007B08F9" w:rsidRPr="00B63DC0" w:rsidRDefault="007B08F9" w:rsidP="007B08F9">
      <w:pPr>
        <w:tabs>
          <w:tab w:val="left" w:pos="0"/>
          <w:tab w:val="left" w:pos="4320"/>
        </w:tabs>
        <w:spacing w:line="240" w:lineRule="exact"/>
        <w:jc w:val="both"/>
        <w:rPr>
          <w:rFonts w:asciiTheme="minorHAnsi" w:hAnsiTheme="minorHAnsi"/>
          <w:color w:val="auto"/>
        </w:rPr>
      </w:pPr>
      <w:r w:rsidRPr="00B63DC0">
        <w:rPr>
          <w:rFonts w:asciiTheme="minorHAnsi" w:hAnsiTheme="minorHAnsi"/>
          <w:color w:val="auto"/>
        </w:rPr>
        <w:t xml:space="preserve">             (b) CORB letter </w:t>
      </w:r>
      <w:proofErr w:type="spellStart"/>
      <w:r w:rsidRPr="00B63DC0">
        <w:rPr>
          <w:rFonts w:asciiTheme="minorHAnsi" w:hAnsiTheme="minorHAnsi"/>
          <w:color w:val="auto"/>
        </w:rPr>
        <w:t>dtd</w:t>
      </w:r>
      <w:proofErr w:type="spellEnd"/>
      <w:r w:rsidRPr="00B63DC0">
        <w:rPr>
          <w:rFonts w:asciiTheme="minorHAnsi" w:hAnsiTheme="minorHAnsi"/>
          <w:color w:val="auto"/>
        </w:rPr>
        <w:t xml:space="preserve"> 6 Mar 12</w:t>
      </w:r>
    </w:p>
    <w:p w:rsidR="007B08F9" w:rsidRPr="00B63DC0" w:rsidRDefault="007B08F9" w:rsidP="007B08F9">
      <w:pPr>
        <w:tabs>
          <w:tab w:val="left" w:pos="0"/>
          <w:tab w:val="left" w:pos="4320"/>
        </w:tabs>
        <w:spacing w:line="240" w:lineRule="exact"/>
        <w:jc w:val="both"/>
        <w:rPr>
          <w:rFonts w:asciiTheme="minorHAnsi" w:hAnsiTheme="minorHAnsi"/>
          <w:color w:val="auto"/>
        </w:rPr>
      </w:pPr>
    </w:p>
    <w:p w:rsidR="007B08F9" w:rsidRPr="00B63DC0" w:rsidRDefault="007B08F9" w:rsidP="007B08F9">
      <w:pPr>
        <w:tabs>
          <w:tab w:val="left" w:pos="0"/>
          <w:tab w:val="left" w:pos="4320"/>
        </w:tabs>
        <w:spacing w:line="240" w:lineRule="exact"/>
        <w:jc w:val="both"/>
        <w:rPr>
          <w:rFonts w:asciiTheme="minorHAnsi" w:hAnsiTheme="minorHAnsi"/>
          <w:color w:val="auto"/>
        </w:rPr>
      </w:pPr>
      <w:r w:rsidRPr="00B63DC0">
        <w:rPr>
          <w:rFonts w:asciiTheme="minorHAnsi" w:hAnsiTheme="minorHAnsi"/>
          <w:color w:val="auto"/>
        </w:rPr>
        <w:t xml:space="preserve">      In accordance with reference (a), I have reviewed the cases forwarded by reference (b), and, for the reasons provided in their forwarding memorandum, approve the recommendations of the </w:t>
      </w:r>
      <w:proofErr w:type="gramStart"/>
      <w:r w:rsidRPr="00B63DC0">
        <w:rPr>
          <w:rFonts w:asciiTheme="minorHAnsi" w:hAnsiTheme="minorHAnsi"/>
          <w:color w:val="auto"/>
        </w:rPr>
        <w:t>PDBR  the</w:t>
      </w:r>
      <w:proofErr w:type="gramEnd"/>
      <w:r w:rsidRPr="00B63DC0">
        <w:rPr>
          <w:rFonts w:asciiTheme="minorHAnsi" w:hAnsiTheme="minorHAnsi"/>
          <w:color w:val="auto"/>
        </w:rPr>
        <w:t xml:space="preserve"> following individuals’ records not be corrected to reflect a change in either characterization of separation or in the disability rating previously assigned by the Department of the Navy’s Physical Evaluation Board:</w:t>
      </w:r>
    </w:p>
    <w:p w:rsidR="007B08F9" w:rsidRPr="00B63DC0" w:rsidRDefault="007B08F9" w:rsidP="007B08F9">
      <w:pPr>
        <w:tabs>
          <w:tab w:val="left" w:pos="0"/>
          <w:tab w:val="left" w:pos="4320"/>
        </w:tabs>
        <w:spacing w:line="240" w:lineRule="exact"/>
        <w:jc w:val="both"/>
        <w:rPr>
          <w:rFonts w:asciiTheme="minorHAnsi" w:hAnsiTheme="minorHAnsi"/>
          <w:color w:val="auto"/>
        </w:rPr>
      </w:pPr>
    </w:p>
    <w:p w:rsidR="007B08F9" w:rsidRPr="00B63DC0" w:rsidRDefault="007B08F9" w:rsidP="007B08F9">
      <w:pPr>
        <w:tabs>
          <w:tab w:val="left" w:pos="0"/>
          <w:tab w:val="left" w:pos="4320"/>
        </w:tabs>
        <w:spacing w:line="240" w:lineRule="exact"/>
        <w:jc w:val="both"/>
        <w:rPr>
          <w:rFonts w:asciiTheme="minorHAnsi" w:hAnsiTheme="minorHAnsi"/>
          <w:color w:val="auto"/>
        </w:rPr>
      </w:pPr>
    </w:p>
    <w:p w:rsidR="007B08F9" w:rsidRPr="00B63DC0" w:rsidRDefault="007B08F9" w:rsidP="007B08F9">
      <w:pPr>
        <w:tabs>
          <w:tab w:val="left" w:pos="0"/>
          <w:tab w:val="left" w:pos="4320"/>
        </w:tabs>
        <w:spacing w:line="240" w:lineRule="exact"/>
        <w:jc w:val="both"/>
        <w:rPr>
          <w:rFonts w:asciiTheme="minorHAnsi" w:hAnsiTheme="minorHAnsi"/>
          <w:color w:val="auto"/>
        </w:rPr>
      </w:pPr>
    </w:p>
    <w:p w:rsidR="007B08F9" w:rsidRPr="00B63DC0" w:rsidRDefault="007B08F9" w:rsidP="007B08F9">
      <w:pPr>
        <w:tabs>
          <w:tab w:val="left" w:pos="0"/>
          <w:tab w:val="left" w:pos="4320"/>
        </w:tabs>
        <w:spacing w:line="240" w:lineRule="exact"/>
        <w:jc w:val="both"/>
        <w:rPr>
          <w:rFonts w:asciiTheme="minorHAnsi" w:hAnsiTheme="minorHAnsi"/>
          <w:color w:val="auto"/>
        </w:rPr>
      </w:pPr>
    </w:p>
    <w:p w:rsidR="007B08F9" w:rsidRPr="00B63DC0" w:rsidRDefault="007B08F9" w:rsidP="007B08F9">
      <w:pPr>
        <w:tabs>
          <w:tab w:val="left" w:pos="0"/>
          <w:tab w:val="left" w:pos="4320"/>
        </w:tabs>
        <w:spacing w:line="240" w:lineRule="exact"/>
        <w:jc w:val="both"/>
        <w:rPr>
          <w:rFonts w:asciiTheme="minorHAnsi" w:hAnsiTheme="minorHAnsi"/>
          <w:color w:val="auto"/>
        </w:rPr>
      </w:pPr>
      <w:r w:rsidRPr="00B63DC0">
        <w:rPr>
          <w:rFonts w:asciiTheme="minorHAnsi" w:hAnsiTheme="minorHAnsi"/>
          <w:color w:val="auto"/>
        </w:rPr>
        <w:tab/>
      </w:r>
    </w:p>
    <w:p w:rsidR="007B08F9" w:rsidRPr="00B63DC0" w:rsidRDefault="007B08F9" w:rsidP="007B08F9">
      <w:pPr>
        <w:tabs>
          <w:tab w:val="left" w:pos="0"/>
          <w:tab w:val="left" w:pos="4320"/>
        </w:tabs>
        <w:spacing w:line="240" w:lineRule="exact"/>
        <w:jc w:val="both"/>
        <w:rPr>
          <w:rFonts w:asciiTheme="minorHAnsi" w:hAnsiTheme="minorHAnsi"/>
          <w:color w:val="auto"/>
        </w:rPr>
      </w:pPr>
      <w:r w:rsidRPr="00B63DC0">
        <w:rPr>
          <w:rFonts w:asciiTheme="minorHAnsi" w:hAnsiTheme="minorHAnsi"/>
          <w:color w:val="auto"/>
        </w:rPr>
        <w:tab/>
        <w:t>Assistant General Counsel</w:t>
      </w:r>
    </w:p>
    <w:p w:rsidR="007B08F9" w:rsidRPr="00B63DC0" w:rsidRDefault="007B08F9" w:rsidP="007B08F9">
      <w:pPr>
        <w:tabs>
          <w:tab w:val="left" w:pos="0"/>
          <w:tab w:val="left" w:pos="4320"/>
        </w:tabs>
        <w:spacing w:line="240" w:lineRule="exact"/>
        <w:jc w:val="both"/>
        <w:rPr>
          <w:rFonts w:asciiTheme="minorHAnsi" w:hAnsiTheme="minorHAnsi"/>
          <w:color w:val="auto"/>
        </w:rPr>
      </w:pPr>
      <w:r w:rsidRPr="00B63DC0">
        <w:rPr>
          <w:rFonts w:asciiTheme="minorHAnsi" w:hAnsiTheme="minorHAnsi"/>
          <w:color w:val="auto"/>
        </w:rPr>
        <w:tab/>
        <w:t xml:space="preserve">  (Manpower &amp; Reserve Affairs)</w:t>
      </w:r>
    </w:p>
    <w:p w:rsidR="007B08F9" w:rsidRPr="0085089F" w:rsidRDefault="007B08F9" w:rsidP="007B08F9">
      <w:pPr>
        <w:tabs>
          <w:tab w:val="left" w:pos="0"/>
          <w:tab w:val="left" w:pos="4320"/>
        </w:tabs>
        <w:spacing w:line="240" w:lineRule="exact"/>
        <w:jc w:val="both"/>
        <w:rPr>
          <w:rFonts w:asciiTheme="minorHAnsi" w:hAnsiTheme="minorHAnsi"/>
          <w:color w:val="auto"/>
        </w:rPr>
      </w:pPr>
    </w:p>
    <w:p w:rsidR="007B08F9" w:rsidRDefault="007B08F9" w:rsidP="007B08F9">
      <w:pPr>
        <w:tabs>
          <w:tab w:val="left" w:pos="288"/>
          <w:tab w:val="left" w:pos="4320"/>
          <w:tab w:val="left" w:pos="4410"/>
          <w:tab w:val="left" w:pos="4770"/>
          <w:tab w:val="left" w:pos="4860"/>
          <w:tab w:val="left" w:pos="5040"/>
        </w:tabs>
        <w:spacing w:line="240" w:lineRule="exact"/>
        <w:jc w:val="both"/>
        <w:rPr>
          <w:rFonts w:asciiTheme="minorHAnsi" w:hAnsiTheme="minorHAnsi"/>
          <w:color w:val="000080"/>
        </w:rPr>
      </w:pPr>
    </w:p>
    <w:p w:rsidR="00CE2F85" w:rsidRDefault="00CE2F85" w:rsidP="00CE2F85">
      <w:pPr>
        <w:tabs>
          <w:tab w:val="left" w:pos="0"/>
          <w:tab w:val="left" w:pos="4320"/>
        </w:tabs>
        <w:spacing w:line="240" w:lineRule="exact"/>
        <w:jc w:val="both"/>
        <w:rPr>
          <w:rFonts w:asciiTheme="minorHAnsi" w:hAnsiTheme="minorHAnsi"/>
          <w:color w:val="auto"/>
        </w:rPr>
      </w:pPr>
    </w:p>
    <w:p w:rsidR="00CE2F85" w:rsidRDefault="00CE2F85" w:rsidP="00CE2F85">
      <w:pPr>
        <w:tabs>
          <w:tab w:val="left" w:pos="0"/>
          <w:tab w:val="left" w:pos="4320"/>
        </w:tabs>
        <w:spacing w:line="240" w:lineRule="exact"/>
        <w:jc w:val="both"/>
        <w:rPr>
          <w:rFonts w:asciiTheme="minorHAnsi" w:hAnsiTheme="minorHAnsi"/>
          <w:color w:val="auto"/>
        </w:rPr>
      </w:pPr>
    </w:p>
    <w:p w:rsidR="00114F20" w:rsidRDefault="00114F20" w:rsidP="00510F9C">
      <w:pPr>
        <w:tabs>
          <w:tab w:val="left" w:pos="288"/>
          <w:tab w:val="left" w:pos="4752"/>
        </w:tabs>
        <w:spacing w:line="240" w:lineRule="exact"/>
        <w:jc w:val="both"/>
        <w:rPr>
          <w:rFonts w:asciiTheme="minorHAnsi" w:hAnsiTheme="minorHAnsi"/>
          <w:color w:val="auto"/>
        </w:rPr>
      </w:pPr>
    </w:p>
    <w:p w:rsidR="00CE2F85" w:rsidRDefault="00CE2F85" w:rsidP="00510F9C">
      <w:pPr>
        <w:tabs>
          <w:tab w:val="left" w:pos="288"/>
          <w:tab w:val="left" w:pos="4752"/>
        </w:tabs>
        <w:spacing w:line="240" w:lineRule="exact"/>
        <w:jc w:val="both"/>
        <w:rPr>
          <w:rFonts w:asciiTheme="minorHAnsi" w:hAnsiTheme="minorHAnsi"/>
          <w:color w:val="auto"/>
        </w:rPr>
      </w:pPr>
    </w:p>
    <w:p w:rsidR="00CE2F85" w:rsidRPr="00006186" w:rsidRDefault="00CE2F85" w:rsidP="00510F9C">
      <w:pPr>
        <w:tabs>
          <w:tab w:val="left" w:pos="288"/>
          <w:tab w:val="left" w:pos="4752"/>
        </w:tabs>
        <w:spacing w:line="240" w:lineRule="exact"/>
        <w:jc w:val="both"/>
        <w:rPr>
          <w:rFonts w:asciiTheme="minorHAnsi" w:hAnsiTheme="minorHAnsi"/>
          <w:color w:val="auto"/>
        </w:rPr>
      </w:pPr>
    </w:p>
    <w:sectPr w:rsidR="00CE2F85" w:rsidRPr="00006186"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30C" w:rsidRDefault="00E5130C">
      <w:r>
        <w:separator/>
      </w:r>
    </w:p>
  </w:endnote>
  <w:endnote w:type="continuationSeparator" w:id="0">
    <w:p w:rsidR="00E5130C" w:rsidRDefault="00E513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AE518C" w:rsidRPr="00684CE6" w:rsidRDefault="006227A3" w:rsidP="00F65ED5">
        <w:pPr>
          <w:pStyle w:val="Footer"/>
          <w:jc w:val="right"/>
          <w:rPr>
            <w:color w:val="auto"/>
          </w:rPr>
        </w:pPr>
        <w:r w:rsidRPr="00684CE6">
          <w:rPr>
            <w:color w:val="auto"/>
          </w:rPr>
          <w:fldChar w:fldCharType="begin"/>
        </w:r>
        <w:r w:rsidR="00AE518C" w:rsidRPr="00684CE6">
          <w:rPr>
            <w:color w:val="auto"/>
          </w:rPr>
          <w:instrText xml:space="preserve"> PAGE   \* MERGEFORMAT </w:instrText>
        </w:r>
        <w:r w:rsidRPr="00684CE6">
          <w:rPr>
            <w:color w:val="auto"/>
          </w:rPr>
          <w:fldChar w:fldCharType="separate"/>
        </w:r>
        <w:r w:rsidR="00A67105">
          <w:rPr>
            <w:noProof/>
            <w:color w:val="auto"/>
          </w:rPr>
          <w:t>2</w:t>
        </w:r>
        <w:r w:rsidRPr="00684CE6">
          <w:rPr>
            <w:color w:val="auto"/>
          </w:rPr>
          <w:fldChar w:fldCharType="end"/>
        </w:r>
        <w:r w:rsidR="00AE518C" w:rsidRPr="00684CE6">
          <w:rPr>
            <w:color w:val="auto"/>
          </w:rPr>
          <w:t xml:space="preserve">                                                           PD</w:t>
        </w:r>
        <w:r w:rsidR="00AE518C">
          <w:rPr>
            <w:color w:val="auto"/>
          </w:rPr>
          <w:t>2010 001261</w:t>
        </w:r>
      </w:p>
    </w:sdtContent>
  </w:sdt>
  <w:p w:rsidR="00AE518C" w:rsidRPr="00684CE6" w:rsidRDefault="00AE518C">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30C" w:rsidRDefault="00E5130C">
      <w:r>
        <w:separator/>
      </w:r>
    </w:p>
  </w:footnote>
  <w:footnote w:type="continuationSeparator" w:id="0">
    <w:p w:rsidR="00E5130C" w:rsidRDefault="00E513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43714"/>
  </w:hdrShapeDefaults>
  <w:footnotePr>
    <w:numRestart w:val="eachSect"/>
    <w:footnote w:id="-1"/>
    <w:footnote w:id="0"/>
  </w:footnotePr>
  <w:endnotePr>
    <w:endnote w:id="-1"/>
    <w:endnote w:id="0"/>
  </w:endnotePr>
  <w:compat/>
  <w:rsids>
    <w:rsidRoot w:val="001C28D1"/>
    <w:rsid w:val="000024F5"/>
    <w:rsid w:val="000059FA"/>
    <w:rsid w:val="00006186"/>
    <w:rsid w:val="00006D03"/>
    <w:rsid w:val="00006F87"/>
    <w:rsid w:val="00007107"/>
    <w:rsid w:val="00010ABA"/>
    <w:rsid w:val="00010B0F"/>
    <w:rsid w:val="00012428"/>
    <w:rsid w:val="00012733"/>
    <w:rsid w:val="00013417"/>
    <w:rsid w:val="000145C2"/>
    <w:rsid w:val="0001473F"/>
    <w:rsid w:val="00014A9E"/>
    <w:rsid w:val="00021361"/>
    <w:rsid w:val="00022CF3"/>
    <w:rsid w:val="00023913"/>
    <w:rsid w:val="00023D43"/>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5FB8"/>
    <w:rsid w:val="000575C5"/>
    <w:rsid w:val="000577C9"/>
    <w:rsid w:val="00060FFD"/>
    <w:rsid w:val="0006431E"/>
    <w:rsid w:val="000652EA"/>
    <w:rsid w:val="00065DE0"/>
    <w:rsid w:val="00065E21"/>
    <w:rsid w:val="000673ED"/>
    <w:rsid w:val="00070DED"/>
    <w:rsid w:val="00072433"/>
    <w:rsid w:val="00073258"/>
    <w:rsid w:val="0007488B"/>
    <w:rsid w:val="00075702"/>
    <w:rsid w:val="00075A0C"/>
    <w:rsid w:val="00076662"/>
    <w:rsid w:val="000775C2"/>
    <w:rsid w:val="000806AD"/>
    <w:rsid w:val="00080BDF"/>
    <w:rsid w:val="00082482"/>
    <w:rsid w:val="00084CF2"/>
    <w:rsid w:val="00085D7B"/>
    <w:rsid w:val="0008708B"/>
    <w:rsid w:val="00092619"/>
    <w:rsid w:val="00092C66"/>
    <w:rsid w:val="000949DD"/>
    <w:rsid w:val="00094E4F"/>
    <w:rsid w:val="000A2BCE"/>
    <w:rsid w:val="000A33C8"/>
    <w:rsid w:val="000A41E3"/>
    <w:rsid w:val="000A4BBA"/>
    <w:rsid w:val="000A5071"/>
    <w:rsid w:val="000B0AD2"/>
    <w:rsid w:val="000B1022"/>
    <w:rsid w:val="000B2FB8"/>
    <w:rsid w:val="000B4C99"/>
    <w:rsid w:val="000C06F6"/>
    <w:rsid w:val="000C1D34"/>
    <w:rsid w:val="000C2362"/>
    <w:rsid w:val="000C2FA8"/>
    <w:rsid w:val="000C3C13"/>
    <w:rsid w:val="000C4D5F"/>
    <w:rsid w:val="000C53F9"/>
    <w:rsid w:val="000C5813"/>
    <w:rsid w:val="000C6A0F"/>
    <w:rsid w:val="000C6B64"/>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BF"/>
    <w:rsid w:val="000E5577"/>
    <w:rsid w:val="000E7034"/>
    <w:rsid w:val="000F02BE"/>
    <w:rsid w:val="000F0928"/>
    <w:rsid w:val="000F366B"/>
    <w:rsid w:val="000F427B"/>
    <w:rsid w:val="000F43D0"/>
    <w:rsid w:val="000F4F18"/>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0B32"/>
    <w:rsid w:val="00111C9B"/>
    <w:rsid w:val="00113D2A"/>
    <w:rsid w:val="00114F20"/>
    <w:rsid w:val="0011590B"/>
    <w:rsid w:val="001211AF"/>
    <w:rsid w:val="001219DF"/>
    <w:rsid w:val="0012220B"/>
    <w:rsid w:val="00122ABE"/>
    <w:rsid w:val="001231DC"/>
    <w:rsid w:val="0012489B"/>
    <w:rsid w:val="001272AE"/>
    <w:rsid w:val="00130220"/>
    <w:rsid w:val="00130756"/>
    <w:rsid w:val="001315DD"/>
    <w:rsid w:val="0013525F"/>
    <w:rsid w:val="00135385"/>
    <w:rsid w:val="001364D1"/>
    <w:rsid w:val="001365B8"/>
    <w:rsid w:val="001374C7"/>
    <w:rsid w:val="001421FD"/>
    <w:rsid w:val="001425C8"/>
    <w:rsid w:val="00142EBA"/>
    <w:rsid w:val="00143B79"/>
    <w:rsid w:val="00145965"/>
    <w:rsid w:val="00150B8A"/>
    <w:rsid w:val="00150DCB"/>
    <w:rsid w:val="00151912"/>
    <w:rsid w:val="00153740"/>
    <w:rsid w:val="00153D88"/>
    <w:rsid w:val="001541C5"/>
    <w:rsid w:val="0015623F"/>
    <w:rsid w:val="00156585"/>
    <w:rsid w:val="001565EA"/>
    <w:rsid w:val="0015667D"/>
    <w:rsid w:val="00156BA9"/>
    <w:rsid w:val="00161642"/>
    <w:rsid w:val="00161761"/>
    <w:rsid w:val="00162EEB"/>
    <w:rsid w:val="00166182"/>
    <w:rsid w:val="00170F55"/>
    <w:rsid w:val="0017139A"/>
    <w:rsid w:val="001724C8"/>
    <w:rsid w:val="001732C4"/>
    <w:rsid w:val="0017385A"/>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87E29"/>
    <w:rsid w:val="00190E48"/>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0FEF"/>
    <w:rsid w:val="001B4C0B"/>
    <w:rsid w:val="001B4EC2"/>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2D25"/>
    <w:rsid w:val="001D31AA"/>
    <w:rsid w:val="001D3DC0"/>
    <w:rsid w:val="001D4F88"/>
    <w:rsid w:val="001D68CF"/>
    <w:rsid w:val="001D6A8C"/>
    <w:rsid w:val="001D7A56"/>
    <w:rsid w:val="001E15C0"/>
    <w:rsid w:val="001E18E0"/>
    <w:rsid w:val="001E18E2"/>
    <w:rsid w:val="001E19D0"/>
    <w:rsid w:val="001E2A30"/>
    <w:rsid w:val="001E2FF1"/>
    <w:rsid w:val="001E41FE"/>
    <w:rsid w:val="001E635C"/>
    <w:rsid w:val="001F0297"/>
    <w:rsid w:val="001F20F3"/>
    <w:rsid w:val="00200AA0"/>
    <w:rsid w:val="00202325"/>
    <w:rsid w:val="00202736"/>
    <w:rsid w:val="00203652"/>
    <w:rsid w:val="00204562"/>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7E0"/>
    <w:rsid w:val="00227F0B"/>
    <w:rsid w:val="0023049F"/>
    <w:rsid w:val="002310C3"/>
    <w:rsid w:val="002316F6"/>
    <w:rsid w:val="00232C9B"/>
    <w:rsid w:val="00232E73"/>
    <w:rsid w:val="00232F09"/>
    <w:rsid w:val="002335D5"/>
    <w:rsid w:val="002338CA"/>
    <w:rsid w:val="00233FE5"/>
    <w:rsid w:val="00234B3B"/>
    <w:rsid w:val="00234D98"/>
    <w:rsid w:val="00235566"/>
    <w:rsid w:val="00236018"/>
    <w:rsid w:val="002374C9"/>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69AF"/>
    <w:rsid w:val="00276C86"/>
    <w:rsid w:val="00276FD0"/>
    <w:rsid w:val="00277217"/>
    <w:rsid w:val="00280993"/>
    <w:rsid w:val="002810A4"/>
    <w:rsid w:val="00282DB6"/>
    <w:rsid w:val="00284A26"/>
    <w:rsid w:val="00285095"/>
    <w:rsid w:val="00287006"/>
    <w:rsid w:val="00292397"/>
    <w:rsid w:val="00292AB2"/>
    <w:rsid w:val="00293DB6"/>
    <w:rsid w:val="00293FE8"/>
    <w:rsid w:val="00294437"/>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C0DEA"/>
    <w:rsid w:val="002C34F6"/>
    <w:rsid w:val="002C3B6D"/>
    <w:rsid w:val="002C5D9D"/>
    <w:rsid w:val="002C5F10"/>
    <w:rsid w:val="002C6E5B"/>
    <w:rsid w:val="002D08F3"/>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599F"/>
    <w:rsid w:val="002F66FF"/>
    <w:rsid w:val="002F6AD8"/>
    <w:rsid w:val="002F7F81"/>
    <w:rsid w:val="00300A36"/>
    <w:rsid w:val="00301B45"/>
    <w:rsid w:val="00302B48"/>
    <w:rsid w:val="00305856"/>
    <w:rsid w:val="0030678B"/>
    <w:rsid w:val="00306D16"/>
    <w:rsid w:val="00307595"/>
    <w:rsid w:val="00310CD7"/>
    <w:rsid w:val="00313D7A"/>
    <w:rsid w:val="0032136A"/>
    <w:rsid w:val="00323A90"/>
    <w:rsid w:val="00323E70"/>
    <w:rsid w:val="003258A7"/>
    <w:rsid w:val="00325BA2"/>
    <w:rsid w:val="00325ECE"/>
    <w:rsid w:val="003262BD"/>
    <w:rsid w:val="00326B1C"/>
    <w:rsid w:val="00326C08"/>
    <w:rsid w:val="00326F7F"/>
    <w:rsid w:val="00330311"/>
    <w:rsid w:val="00330D55"/>
    <w:rsid w:val="003320E8"/>
    <w:rsid w:val="003328FD"/>
    <w:rsid w:val="00332DE3"/>
    <w:rsid w:val="0033334F"/>
    <w:rsid w:val="00334514"/>
    <w:rsid w:val="0033555E"/>
    <w:rsid w:val="00336617"/>
    <w:rsid w:val="00336805"/>
    <w:rsid w:val="00337351"/>
    <w:rsid w:val="003405F6"/>
    <w:rsid w:val="00341A54"/>
    <w:rsid w:val="00344A4F"/>
    <w:rsid w:val="00344D17"/>
    <w:rsid w:val="0034669F"/>
    <w:rsid w:val="00351498"/>
    <w:rsid w:val="00352B22"/>
    <w:rsid w:val="00352CBF"/>
    <w:rsid w:val="00354547"/>
    <w:rsid w:val="00354830"/>
    <w:rsid w:val="003549F5"/>
    <w:rsid w:val="003567DE"/>
    <w:rsid w:val="003574F3"/>
    <w:rsid w:val="00357831"/>
    <w:rsid w:val="003604A5"/>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4D6"/>
    <w:rsid w:val="00375724"/>
    <w:rsid w:val="00375809"/>
    <w:rsid w:val="00375CF1"/>
    <w:rsid w:val="0037628C"/>
    <w:rsid w:val="00376B81"/>
    <w:rsid w:val="00376E08"/>
    <w:rsid w:val="00377BD2"/>
    <w:rsid w:val="00380FD4"/>
    <w:rsid w:val="00381E16"/>
    <w:rsid w:val="003821E1"/>
    <w:rsid w:val="003840F6"/>
    <w:rsid w:val="00384866"/>
    <w:rsid w:val="003857D4"/>
    <w:rsid w:val="00385D6F"/>
    <w:rsid w:val="00386D43"/>
    <w:rsid w:val="00387095"/>
    <w:rsid w:val="00387E95"/>
    <w:rsid w:val="00390092"/>
    <w:rsid w:val="00391858"/>
    <w:rsid w:val="00393651"/>
    <w:rsid w:val="00394926"/>
    <w:rsid w:val="00394FF9"/>
    <w:rsid w:val="00395651"/>
    <w:rsid w:val="00395E12"/>
    <w:rsid w:val="003962A8"/>
    <w:rsid w:val="00396779"/>
    <w:rsid w:val="00397DB7"/>
    <w:rsid w:val="003A247F"/>
    <w:rsid w:val="003A27B2"/>
    <w:rsid w:val="003A40B4"/>
    <w:rsid w:val="003A41BA"/>
    <w:rsid w:val="003A5491"/>
    <w:rsid w:val="003A5958"/>
    <w:rsid w:val="003A6A99"/>
    <w:rsid w:val="003A6E60"/>
    <w:rsid w:val="003A7FF8"/>
    <w:rsid w:val="003B17AC"/>
    <w:rsid w:val="003B227A"/>
    <w:rsid w:val="003B3A77"/>
    <w:rsid w:val="003B4319"/>
    <w:rsid w:val="003B5854"/>
    <w:rsid w:val="003B6764"/>
    <w:rsid w:val="003B7A8B"/>
    <w:rsid w:val="003C051B"/>
    <w:rsid w:val="003C294B"/>
    <w:rsid w:val="003C5046"/>
    <w:rsid w:val="003C6068"/>
    <w:rsid w:val="003C7AEC"/>
    <w:rsid w:val="003D2BA3"/>
    <w:rsid w:val="003D316B"/>
    <w:rsid w:val="003D3C22"/>
    <w:rsid w:val="003D56A0"/>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58B0"/>
    <w:rsid w:val="003F776F"/>
    <w:rsid w:val="004007E9"/>
    <w:rsid w:val="00400810"/>
    <w:rsid w:val="00401825"/>
    <w:rsid w:val="00401BBC"/>
    <w:rsid w:val="0040316B"/>
    <w:rsid w:val="00403BFB"/>
    <w:rsid w:val="00404B45"/>
    <w:rsid w:val="00405BCF"/>
    <w:rsid w:val="00406CC5"/>
    <w:rsid w:val="004074A4"/>
    <w:rsid w:val="004101B2"/>
    <w:rsid w:val="004123D7"/>
    <w:rsid w:val="00412658"/>
    <w:rsid w:val="004129DA"/>
    <w:rsid w:val="00415EA4"/>
    <w:rsid w:val="0041604B"/>
    <w:rsid w:val="004172DB"/>
    <w:rsid w:val="00420A1D"/>
    <w:rsid w:val="00421485"/>
    <w:rsid w:val="004216DA"/>
    <w:rsid w:val="00422B75"/>
    <w:rsid w:val="00424612"/>
    <w:rsid w:val="0042528C"/>
    <w:rsid w:val="00425672"/>
    <w:rsid w:val="00425A6A"/>
    <w:rsid w:val="00427F54"/>
    <w:rsid w:val="004316FD"/>
    <w:rsid w:val="00433F36"/>
    <w:rsid w:val="00434860"/>
    <w:rsid w:val="0043503A"/>
    <w:rsid w:val="00437B8A"/>
    <w:rsid w:val="00437D18"/>
    <w:rsid w:val="00437D77"/>
    <w:rsid w:val="004435BE"/>
    <w:rsid w:val="0044384F"/>
    <w:rsid w:val="0044411E"/>
    <w:rsid w:val="00444472"/>
    <w:rsid w:val="00444F80"/>
    <w:rsid w:val="00445599"/>
    <w:rsid w:val="00446018"/>
    <w:rsid w:val="0045027B"/>
    <w:rsid w:val="004504E7"/>
    <w:rsid w:val="00451F9D"/>
    <w:rsid w:val="00453167"/>
    <w:rsid w:val="004543BC"/>
    <w:rsid w:val="0045645D"/>
    <w:rsid w:val="004574C6"/>
    <w:rsid w:val="00457743"/>
    <w:rsid w:val="00457BCF"/>
    <w:rsid w:val="00457DCE"/>
    <w:rsid w:val="004602A4"/>
    <w:rsid w:val="00460D2F"/>
    <w:rsid w:val="00460E3F"/>
    <w:rsid w:val="0046111A"/>
    <w:rsid w:val="00462F68"/>
    <w:rsid w:val="0046369B"/>
    <w:rsid w:val="004640E9"/>
    <w:rsid w:val="00465A05"/>
    <w:rsid w:val="004669F1"/>
    <w:rsid w:val="00466CED"/>
    <w:rsid w:val="00466EB5"/>
    <w:rsid w:val="00467592"/>
    <w:rsid w:val="00467690"/>
    <w:rsid w:val="004718E7"/>
    <w:rsid w:val="00472289"/>
    <w:rsid w:val="00472535"/>
    <w:rsid w:val="0047266A"/>
    <w:rsid w:val="004761CC"/>
    <w:rsid w:val="004766C9"/>
    <w:rsid w:val="00480D4A"/>
    <w:rsid w:val="00481DA1"/>
    <w:rsid w:val="004838B3"/>
    <w:rsid w:val="00483A2B"/>
    <w:rsid w:val="00484212"/>
    <w:rsid w:val="00484BA9"/>
    <w:rsid w:val="0048599A"/>
    <w:rsid w:val="00486818"/>
    <w:rsid w:val="0049255F"/>
    <w:rsid w:val="0049445D"/>
    <w:rsid w:val="00494BED"/>
    <w:rsid w:val="00495350"/>
    <w:rsid w:val="00495E3C"/>
    <w:rsid w:val="00497156"/>
    <w:rsid w:val="0049788F"/>
    <w:rsid w:val="004A006E"/>
    <w:rsid w:val="004A0C79"/>
    <w:rsid w:val="004A24D2"/>
    <w:rsid w:val="004A3214"/>
    <w:rsid w:val="004A4136"/>
    <w:rsid w:val="004A417B"/>
    <w:rsid w:val="004A4378"/>
    <w:rsid w:val="004A712D"/>
    <w:rsid w:val="004B03F3"/>
    <w:rsid w:val="004B0CC9"/>
    <w:rsid w:val="004B2536"/>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10D4"/>
    <w:rsid w:val="004D16BD"/>
    <w:rsid w:val="004D2AAB"/>
    <w:rsid w:val="004D4125"/>
    <w:rsid w:val="004D48A9"/>
    <w:rsid w:val="004D6E90"/>
    <w:rsid w:val="004D6F2B"/>
    <w:rsid w:val="004E0248"/>
    <w:rsid w:val="004E21A3"/>
    <w:rsid w:val="004E32EA"/>
    <w:rsid w:val="004E6866"/>
    <w:rsid w:val="004F0C58"/>
    <w:rsid w:val="004F3222"/>
    <w:rsid w:val="004F3639"/>
    <w:rsid w:val="004F3BFA"/>
    <w:rsid w:val="004F4E3C"/>
    <w:rsid w:val="004F5A1A"/>
    <w:rsid w:val="004F77A3"/>
    <w:rsid w:val="005000AB"/>
    <w:rsid w:val="00500F3C"/>
    <w:rsid w:val="005025EE"/>
    <w:rsid w:val="005036FB"/>
    <w:rsid w:val="00503DDF"/>
    <w:rsid w:val="00505524"/>
    <w:rsid w:val="00506688"/>
    <w:rsid w:val="00507ECB"/>
    <w:rsid w:val="00510588"/>
    <w:rsid w:val="00510F9C"/>
    <w:rsid w:val="0051146C"/>
    <w:rsid w:val="0051220B"/>
    <w:rsid w:val="00512253"/>
    <w:rsid w:val="00512484"/>
    <w:rsid w:val="00514449"/>
    <w:rsid w:val="00515419"/>
    <w:rsid w:val="005157BD"/>
    <w:rsid w:val="005214A3"/>
    <w:rsid w:val="005222E7"/>
    <w:rsid w:val="00523A8B"/>
    <w:rsid w:val="00523E04"/>
    <w:rsid w:val="00525003"/>
    <w:rsid w:val="0052590B"/>
    <w:rsid w:val="00526591"/>
    <w:rsid w:val="00527178"/>
    <w:rsid w:val="005278CB"/>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5259"/>
    <w:rsid w:val="00555C66"/>
    <w:rsid w:val="005569EF"/>
    <w:rsid w:val="00556BDE"/>
    <w:rsid w:val="00560D57"/>
    <w:rsid w:val="00562A94"/>
    <w:rsid w:val="00563FAD"/>
    <w:rsid w:val="005701C1"/>
    <w:rsid w:val="005703BF"/>
    <w:rsid w:val="00570754"/>
    <w:rsid w:val="005709F7"/>
    <w:rsid w:val="00571024"/>
    <w:rsid w:val="005710A9"/>
    <w:rsid w:val="00571B11"/>
    <w:rsid w:val="00571D1B"/>
    <w:rsid w:val="00571DA3"/>
    <w:rsid w:val="005738F5"/>
    <w:rsid w:val="00573D34"/>
    <w:rsid w:val="00575963"/>
    <w:rsid w:val="00575EBE"/>
    <w:rsid w:val="0058039C"/>
    <w:rsid w:val="00580A63"/>
    <w:rsid w:val="00583379"/>
    <w:rsid w:val="0058417C"/>
    <w:rsid w:val="00586EC6"/>
    <w:rsid w:val="00587DDE"/>
    <w:rsid w:val="00593043"/>
    <w:rsid w:val="0059380B"/>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5B3D"/>
    <w:rsid w:val="005B64CF"/>
    <w:rsid w:val="005C0E87"/>
    <w:rsid w:val="005C16F3"/>
    <w:rsid w:val="005C3758"/>
    <w:rsid w:val="005C4D72"/>
    <w:rsid w:val="005C50C1"/>
    <w:rsid w:val="005C589E"/>
    <w:rsid w:val="005C62C2"/>
    <w:rsid w:val="005D2306"/>
    <w:rsid w:val="005D4A74"/>
    <w:rsid w:val="005D5E91"/>
    <w:rsid w:val="005D67EF"/>
    <w:rsid w:val="005E0A10"/>
    <w:rsid w:val="005E3064"/>
    <w:rsid w:val="005E6AEE"/>
    <w:rsid w:val="005E72B2"/>
    <w:rsid w:val="005F0681"/>
    <w:rsid w:val="005F1115"/>
    <w:rsid w:val="005F1AB6"/>
    <w:rsid w:val="005F27F2"/>
    <w:rsid w:val="005F2B27"/>
    <w:rsid w:val="005F3567"/>
    <w:rsid w:val="005F3AFE"/>
    <w:rsid w:val="005F424D"/>
    <w:rsid w:val="005F55F5"/>
    <w:rsid w:val="005F5EC1"/>
    <w:rsid w:val="005F67A9"/>
    <w:rsid w:val="005F6B6D"/>
    <w:rsid w:val="006008F8"/>
    <w:rsid w:val="00605AAB"/>
    <w:rsid w:val="00606BEB"/>
    <w:rsid w:val="0061014A"/>
    <w:rsid w:val="0061054B"/>
    <w:rsid w:val="00612FB0"/>
    <w:rsid w:val="0061356D"/>
    <w:rsid w:val="00613E26"/>
    <w:rsid w:val="00615641"/>
    <w:rsid w:val="00615D49"/>
    <w:rsid w:val="00616959"/>
    <w:rsid w:val="0062036E"/>
    <w:rsid w:val="006211D0"/>
    <w:rsid w:val="00621595"/>
    <w:rsid w:val="006227A3"/>
    <w:rsid w:val="0062359D"/>
    <w:rsid w:val="00623634"/>
    <w:rsid w:val="00624D0C"/>
    <w:rsid w:val="006274B4"/>
    <w:rsid w:val="006307BA"/>
    <w:rsid w:val="006315BA"/>
    <w:rsid w:val="00634C4A"/>
    <w:rsid w:val="0063532E"/>
    <w:rsid w:val="00637063"/>
    <w:rsid w:val="0063737C"/>
    <w:rsid w:val="00637BDC"/>
    <w:rsid w:val="00640622"/>
    <w:rsid w:val="006418C9"/>
    <w:rsid w:val="00642350"/>
    <w:rsid w:val="00642BD6"/>
    <w:rsid w:val="00645046"/>
    <w:rsid w:val="0064527A"/>
    <w:rsid w:val="006458FD"/>
    <w:rsid w:val="00645EA2"/>
    <w:rsid w:val="00650CCA"/>
    <w:rsid w:val="00651E6D"/>
    <w:rsid w:val="00653D2D"/>
    <w:rsid w:val="006555E7"/>
    <w:rsid w:val="006560B6"/>
    <w:rsid w:val="00657374"/>
    <w:rsid w:val="006573F2"/>
    <w:rsid w:val="00661A2B"/>
    <w:rsid w:val="00662AD0"/>
    <w:rsid w:val="00662F08"/>
    <w:rsid w:val="00663589"/>
    <w:rsid w:val="006649CD"/>
    <w:rsid w:val="00664E42"/>
    <w:rsid w:val="00665D75"/>
    <w:rsid w:val="006708E3"/>
    <w:rsid w:val="00670DDC"/>
    <w:rsid w:val="00671389"/>
    <w:rsid w:val="00671EB4"/>
    <w:rsid w:val="00673CDC"/>
    <w:rsid w:val="0067443B"/>
    <w:rsid w:val="00676DDD"/>
    <w:rsid w:val="006770AA"/>
    <w:rsid w:val="00682486"/>
    <w:rsid w:val="00684CE6"/>
    <w:rsid w:val="00684E2B"/>
    <w:rsid w:val="00687C7E"/>
    <w:rsid w:val="00690569"/>
    <w:rsid w:val="00690FDA"/>
    <w:rsid w:val="00691E61"/>
    <w:rsid w:val="006937C6"/>
    <w:rsid w:val="00693C5E"/>
    <w:rsid w:val="00693CEE"/>
    <w:rsid w:val="00694EEA"/>
    <w:rsid w:val="006955B4"/>
    <w:rsid w:val="00695DEF"/>
    <w:rsid w:val="00696476"/>
    <w:rsid w:val="00696C74"/>
    <w:rsid w:val="006A10FA"/>
    <w:rsid w:val="006A1754"/>
    <w:rsid w:val="006A40E6"/>
    <w:rsid w:val="006A516B"/>
    <w:rsid w:val="006A5362"/>
    <w:rsid w:val="006A543A"/>
    <w:rsid w:val="006A5C07"/>
    <w:rsid w:val="006A75FA"/>
    <w:rsid w:val="006B07D5"/>
    <w:rsid w:val="006B1309"/>
    <w:rsid w:val="006B1F0C"/>
    <w:rsid w:val="006B31E6"/>
    <w:rsid w:val="006B3923"/>
    <w:rsid w:val="006B3F3E"/>
    <w:rsid w:val="006B4AA2"/>
    <w:rsid w:val="006B53C4"/>
    <w:rsid w:val="006B56C2"/>
    <w:rsid w:val="006B586B"/>
    <w:rsid w:val="006B5923"/>
    <w:rsid w:val="006B67D9"/>
    <w:rsid w:val="006B6C14"/>
    <w:rsid w:val="006B6D14"/>
    <w:rsid w:val="006B715E"/>
    <w:rsid w:val="006C1D6E"/>
    <w:rsid w:val="006C2EF6"/>
    <w:rsid w:val="006C3A68"/>
    <w:rsid w:val="006C3B08"/>
    <w:rsid w:val="006C6AB1"/>
    <w:rsid w:val="006C6E6B"/>
    <w:rsid w:val="006D145F"/>
    <w:rsid w:val="006D2000"/>
    <w:rsid w:val="006D2D39"/>
    <w:rsid w:val="006D2F31"/>
    <w:rsid w:val="006D4250"/>
    <w:rsid w:val="006D4E0E"/>
    <w:rsid w:val="006D5861"/>
    <w:rsid w:val="006D5CE2"/>
    <w:rsid w:val="006D7119"/>
    <w:rsid w:val="006D7854"/>
    <w:rsid w:val="006E06D1"/>
    <w:rsid w:val="006E1313"/>
    <w:rsid w:val="006E2DC8"/>
    <w:rsid w:val="006E7356"/>
    <w:rsid w:val="006E77C8"/>
    <w:rsid w:val="006F0F9C"/>
    <w:rsid w:val="006F149D"/>
    <w:rsid w:val="006F1A46"/>
    <w:rsid w:val="006F4F06"/>
    <w:rsid w:val="006F5A4E"/>
    <w:rsid w:val="006F5D37"/>
    <w:rsid w:val="006F6005"/>
    <w:rsid w:val="006F7416"/>
    <w:rsid w:val="007005EA"/>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37CE"/>
    <w:rsid w:val="00724688"/>
    <w:rsid w:val="007272F1"/>
    <w:rsid w:val="0073062D"/>
    <w:rsid w:val="0073093B"/>
    <w:rsid w:val="0073254D"/>
    <w:rsid w:val="007340F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3AF7"/>
    <w:rsid w:val="00774FFD"/>
    <w:rsid w:val="00780378"/>
    <w:rsid w:val="0078085E"/>
    <w:rsid w:val="00781BD4"/>
    <w:rsid w:val="00782562"/>
    <w:rsid w:val="007828B4"/>
    <w:rsid w:val="00784832"/>
    <w:rsid w:val="00784EA0"/>
    <w:rsid w:val="00785D77"/>
    <w:rsid w:val="00786111"/>
    <w:rsid w:val="00790963"/>
    <w:rsid w:val="0079154B"/>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763"/>
    <w:rsid w:val="007A5AD1"/>
    <w:rsid w:val="007A5B7B"/>
    <w:rsid w:val="007A65A9"/>
    <w:rsid w:val="007B0128"/>
    <w:rsid w:val="007B08F9"/>
    <w:rsid w:val="007B0A06"/>
    <w:rsid w:val="007B0B24"/>
    <w:rsid w:val="007B1C83"/>
    <w:rsid w:val="007B4181"/>
    <w:rsid w:val="007B5C5C"/>
    <w:rsid w:val="007B6CE0"/>
    <w:rsid w:val="007B7B37"/>
    <w:rsid w:val="007B7C41"/>
    <w:rsid w:val="007C05C5"/>
    <w:rsid w:val="007C11E9"/>
    <w:rsid w:val="007C433E"/>
    <w:rsid w:val="007C4452"/>
    <w:rsid w:val="007C4B3C"/>
    <w:rsid w:val="007C4DB1"/>
    <w:rsid w:val="007C6046"/>
    <w:rsid w:val="007C6F0C"/>
    <w:rsid w:val="007D0292"/>
    <w:rsid w:val="007D136C"/>
    <w:rsid w:val="007D21AC"/>
    <w:rsid w:val="007D22CE"/>
    <w:rsid w:val="007D24B0"/>
    <w:rsid w:val="007D25B9"/>
    <w:rsid w:val="007D3882"/>
    <w:rsid w:val="007D39E4"/>
    <w:rsid w:val="007D3FE7"/>
    <w:rsid w:val="007D568A"/>
    <w:rsid w:val="007D574E"/>
    <w:rsid w:val="007D57C0"/>
    <w:rsid w:val="007D67CB"/>
    <w:rsid w:val="007D6BFE"/>
    <w:rsid w:val="007E2046"/>
    <w:rsid w:val="007E2D84"/>
    <w:rsid w:val="007E3883"/>
    <w:rsid w:val="007E46FF"/>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80064F"/>
    <w:rsid w:val="00801B85"/>
    <w:rsid w:val="00803850"/>
    <w:rsid w:val="008039E8"/>
    <w:rsid w:val="00804385"/>
    <w:rsid w:val="00804E0E"/>
    <w:rsid w:val="00805AFD"/>
    <w:rsid w:val="008078D8"/>
    <w:rsid w:val="0080798E"/>
    <w:rsid w:val="00811D5B"/>
    <w:rsid w:val="00813C51"/>
    <w:rsid w:val="00816CCB"/>
    <w:rsid w:val="00817572"/>
    <w:rsid w:val="00817713"/>
    <w:rsid w:val="008208C3"/>
    <w:rsid w:val="008220F1"/>
    <w:rsid w:val="0082340B"/>
    <w:rsid w:val="00823815"/>
    <w:rsid w:val="00823D6A"/>
    <w:rsid w:val="00824634"/>
    <w:rsid w:val="008249BE"/>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69A"/>
    <w:rsid w:val="00856AC7"/>
    <w:rsid w:val="00856FA4"/>
    <w:rsid w:val="00860E60"/>
    <w:rsid w:val="0086102A"/>
    <w:rsid w:val="0086162B"/>
    <w:rsid w:val="00861710"/>
    <w:rsid w:val="00861D5C"/>
    <w:rsid w:val="00861E7C"/>
    <w:rsid w:val="0086426E"/>
    <w:rsid w:val="00865207"/>
    <w:rsid w:val="008656A7"/>
    <w:rsid w:val="00865FA3"/>
    <w:rsid w:val="00866231"/>
    <w:rsid w:val="00871262"/>
    <w:rsid w:val="0087170E"/>
    <w:rsid w:val="00871D4E"/>
    <w:rsid w:val="00871E7B"/>
    <w:rsid w:val="008721BB"/>
    <w:rsid w:val="0087566D"/>
    <w:rsid w:val="00875B50"/>
    <w:rsid w:val="00875B51"/>
    <w:rsid w:val="00875F2D"/>
    <w:rsid w:val="008764DC"/>
    <w:rsid w:val="00880DA0"/>
    <w:rsid w:val="0088134D"/>
    <w:rsid w:val="00882CC2"/>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A5"/>
    <w:rsid w:val="008A0D4F"/>
    <w:rsid w:val="008A39D7"/>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6705"/>
    <w:rsid w:val="008B7A37"/>
    <w:rsid w:val="008C22F3"/>
    <w:rsid w:val="008C3FD0"/>
    <w:rsid w:val="008C4F01"/>
    <w:rsid w:val="008D1484"/>
    <w:rsid w:val="008D29E7"/>
    <w:rsid w:val="008D5104"/>
    <w:rsid w:val="008D75F4"/>
    <w:rsid w:val="008D795D"/>
    <w:rsid w:val="008D7B07"/>
    <w:rsid w:val="008E0D8F"/>
    <w:rsid w:val="008E0F4E"/>
    <w:rsid w:val="008E1E94"/>
    <w:rsid w:val="008E2D99"/>
    <w:rsid w:val="008E30D4"/>
    <w:rsid w:val="008E38B0"/>
    <w:rsid w:val="008E4A60"/>
    <w:rsid w:val="008E744D"/>
    <w:rsid w:val="008F1E08"/>
    <w:rsid w:val="008F5F95"/>
    <w:rsid w:val="008F6FC8"/>
    <w:rsid w:val="0090045D"/>
    <w:rsid w:val="00900D8F"/>
    <w:rsid w:val="009014E3"/>
    <w:rsid w:val="009020ED"/>
    <w:rsid w:val="009026E8"/>
    <w:rsid w:val="00902FDD"/>
    <w:rsid w:val="00905EEF"/>
    <w:rsid w:val="00906EB7"/>
    <w:rsid w:val="009102BF"/>
    <w:rsid w:val="00911490"/>
    <w:rsid w:val="009115F2"/>
    <w:rsid w:val="00911B11"/>
    <w:rsid w:val="00914ADB"/>
    <w:rsid w:val="00917182"/>
    <w:rsid w:val="00923B25"/>
    <w:rsid w:val="0092402E"/>
    <w:rsid w:val="009259BA"/>
    <w:rsid w:val="00926FCB"/>
    <w:rsid w:val="009303BB"/>
    <w:rsid w:val="0093108A"/>
    <w:rsid w:val="009316FB"/>
    <w:rsid w:val="0093311A"/>
    <w:rsid w:val="009346D0"/>
    <w:rsid w:val="009419B4"/>
    <w:rsid w:val="00941A4C"/>
    <w:rsid w:val="00942645"/>
    <w:rsid w:val="00943D6E"/>
    <w:rsid w:val="009461E6"/>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3E0B"/>
    <w:rsid w:val="00966995"/>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B42"/>
    <w:rsid w:val="00986FCC"/>
    <w:rsid w:val="009912C1"/>
    <w:rsid w:val="009935C3"/>
    <w:rsid w:val="0099421F"/>
    <w:rsid w:val="00994FC8"/>
    <w:rsid w:val="00997F1D"/>
    <w:rsid w:val="009A0DE3"/>
    <w:rsid w:val="009A1643"/>
    <w:rsid w:val="009A215A"/>
    <w:rsid w:val="009A2CCA"/>
    <w:rsid w:val="009A49D3"/>
    <w:rsid w:val="009A4F05"/>
    <w:rsid w:val="009A4F1B"/>
    <w:rsid w:val="009A66C5"/>
    <w:rsid w:val="009A66E7"/>
    <w:rsid w:val="009A79BA"/>
    <w:rsid w:val="009B14D1"/>
    <w:rsid w:val="009B1534"/>
    <w:rsid w:val="009B4963"/>
    <w:rsid w:val="009B4A3B"/>
    <w:rsid w:val="009B69D3"/>
    <w:rsid w:val="009B7BA7"/>
    <w:rsid w:val="009B7C01"/>
    <w:rsid w:val="009C0938"/>
    <w:rsid w:val="009C0C22"/>
    <w:rsid w:val="009C15D9"/>
    <w:rsid w:val="009C1873"/>
    <w:rsid w:val="009C22C8"/>
    <w:rsid w:val="009C3F82"/>
    <w:rsid w:val="009C582A"/>
    <w:rsid w:val="009C5C56"/>
    <w:rsid w:val="009C72DD"/>
    <w:rsid w:val="009C78FD"/>
    <w:rsid w:val="009C7DF5"/>
    <w:rsid w:val="009D056C"/>
    <w:rsid w:val="009D060F"/>
    <w:rsid w:val="009D0D3B"/>
    <w:rsid w:val="009D1ADE"/>
    <w:rsid w:val="009D3652"/>
    <w:rsid w:val="009D37CA"/>
    <w:rsid w:val="009D4229"/>
    <w:rsid w:val="009D4268"/>
    <w:rsid w:val="009E09D0"/>
    <w:rsid w:val="009E1283"/>
    <w:rsid w:val="009E3290"/>
    <w:rsid w:val="009E3A7F"/>
    <w:rsid w:val="009E4566"/>
    <w:rsid w:val="009E4C9B"/>
    <w:rsid w:val="009E4DFC"/>
    <w:rsid w:val="009E5789"/>
    <w:rsid w:val="009E57B1"/>
    <w:rsid w:val="009E6379"/>
    <w:rsid w:val="009F020F"/>
    <w:rsid w:val="009F3B63"/>
    <w:rsid w:val="009F43E2"/>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03C3"/>
    <w:rsid w:val="00A1105B"/>
    <w:rsid w:val="00A112FC"/>
    <w:rsid w:val="00A1213C"/>
    <w:rsid w:val="00A130E8"/>
    <w:rsid w:val="00A15B6B"/>
    <w:rsid w:val="00A15EB4"/>
    <w:rsid w:val="00A16172"/>
    <w:rsid w:val="00A16876"/>
    <w:rsid w:val="00A200AA"/>
    <w:rsid w:val="00A20558"/>
    <w:rsid w:val="00A211DD"/>
    <w:rsid w:val="00A2186F"/>
    <w:rsid w:val="00A21E02"/>
    <w:rsid w:val="00A2270B"/>
    <w:rsid w:val="00A23B89"/>
    <w:rsid w:val="00A23FE3"/>
    <w:rsid w:val="00A248C3"/>
    <w:rsid w:val="00A2496E"/>
    <w:rsid w:val="00A2515A"/>
    <w:rsid w:val="00A253E8"/>
    <w:rsid w:val="00A258B7"/>
    <w:rsid w:val="00A25A0C"/>
    <w:rsid w:val="00A25A83"/>
    <w:rsid w:val="00A262B6"/>
    <w:rsid w:val="00A27B72"/>
    <w:rsid w:val="00A31FE2"/>
    <w:rsid w:val="00A32743"/>
    <w:rsid w:val="00A40FFB"/>
    <w:rsid w:val="00A41468"/>
    <w:rsid w:val="00A414A9"/>
    <w:rsid w:val="00A44141"/>
    <w:rsid w:val="00A44CCA"/>
    <w:rsid w:val="00A44D75"/>
    <w:rsid w:val="00A453B4"/>
    <w:rsid w:val="00A4650C"/>
    <w:rsid w:val="00A47CF1"/>
    <w:rsid w:val="00A50418"/>
    <w:rsid w:val="00A54A47"/>
    <w:rsid w:val="00A56D26"/>
    <w:rsid w:val="00A571A7"/>
    <w:rsid w:val="00A5749A"/>
    <w:rsid w:val="00A57BA8"/>
    <w:rsid w:val="00A608FB"/>
    <w:rsid w:val="00A60D83"/>
    <w:rsid w:val="00A60F68"/>
    <w:rsid w:val="00A63DF3"/>
    <w:rsid w:val="00A65C78"/>
    <w:rsid w:val="00A660A8"/>
    <w:rsid w:val="00A66A45"/>
    <w:rsid w:val="00A67105"/>
    <w:rsid w:val="00A67591"/>
    <w:rsid w:val="00A679BD"/>
    <w:rsid w:val="00A67CA6"/>
    <w:rsid w:val="00A70E7B"/>
    <w:rsid w:val="00A717EA"/>
    <w:rsid w:val="00A73B84"/>
    <w:rsid w:val="00A7411D"/>
    <w:rsid w:val="00A756C4"/>
    <w:rsid w:val="00A7592B"/>
    <w:rsid w:val="00A76094"/>
    <w:rsid w:val="00A768E2"/>
    <w:rsid w:val="00A82C52"/>
    <w:rsid w:val="00A83697"/>
    <w:rsid w:val="00A838E8"/>
    <w:rsid w:val="00A83C15"/>
    <w:rsid w:val="00A84EC4"/>
    <w:rsid w:val="00A86CB6"/>
    <w:rsid w:val="00A90D55"/>
    <w:rsid w:val="00A944D8"/>
    <w:rsid w:val="00A959E7"/>
    <w:rsid w:val="00A95BBA"/>
    <w:rsid w:val="00A961EE"/>
    <w:rsid w:val="00AA04B3"/>
    <w:rsid w:val="00AA1253"/>
    <w:rsid w:val="00AA1ED0"/>
    <w:rsid w:val="00AA1F5B"/>
    <w:rsid w:val="00AA28EF"/>
    <w:rsid w:val="00AA2B98"/>
    <w:rsid w:val="00AA3593"/>
    <w:rsid w:val="00AA38CA"/>
    <w:rsid w:val="00AA493E"/>
    <w:rsid w:val="00AA5FD9"/>
    <w:rsid w:val="00AA7399"/>
    <w:rsid w:val="00AA73AF"/>
    <w:rsid w:val="00AB02E9"/>
    <w:rsid w:val="00AB0A8A"/>
    <w:rsid w:val="00AB1754"/>
    <w:rsid w:val="00AB1F8D"/>
    <w:rsid w:val="00AB27DD"/>
    <w:rsid w:val="00AB4FFB"/>
    <w:rsid w:val="00AB592E"/>
    <w:rsid w:val="00AC37BE"/>
    <w:rsid w:val="00AC439D"/>
    <w:rsid w:val="00AC62CC"/>
    <w:rsid w:val="00AC713F"/>
    <w:rsid w:val="00AC7329"/>
    <w:rsid w:val="00AC7D96"/>
    <w:rsid w:val="00AD00E4"/>
    <w:rsid w:val="00AD067E"/>
    <w:rsid w:val="00AD168B"/>
    <w:rsid w:val="00AD1B4E"/>
    <w:rsid w:val="00AD2801"/>
    <w:rsid w:val="00AD3496"/>
    <w:rsid w:val="00AD3F1E"/>
    <w:rsid w:val="00AD49A1"/>
    <w:rsid w:val="00AD5771"/>
    <w:rsid w:val="00AD6870"/>
    <w:rsid w:val="00AD68C5"/>
    <w:rsid w:val="00AD7F8F"/>
    <w:rsid w:val="00AE0BF9"/>
    <w:rsid w:val="00AE1273"/>
    <w:rsid w:val="00AE18C5"/>
    <w:rsid w:val="00AE2CF4"/>
    <w:rsid w:val="00AE2D29"/>
    <w:rsid w:val="00AE2F15"/>
    <w:rsid w:val="00AE4624"/>
    <w:rsid w:val="00AE4B3E"/>
    <w:rsid w:val="00AE518C"/>
    <w:rsid w:val="00AE5E14"/>
    <w:rsid w:val="00AE6115"/>
    <w:rsid w:val="00AE625B"/>
    <w:rsid w:val="00AF01B2"/>
    <w:rsid w:val="00AF1103"/>
    <w:rsid w:val="00AF1668"/>
    <w:rsid w:val="00AF28DE"/>
    <w:rsid w:val="00AF4FA5"/>
    <w:rsid w:val="00AF6ECC"/>
    <w:rsid w:val="00B022DC"/>
    <w:rsid w:val="00B04562"/>
    <w:rsid w:val="00B0472F"/>
    <w:rsid w:val="00B06930"/>
    <w:rsid w:val="00B0773A"/>
    <w:rsid w:val="00B07955"/>
    <w:rsid w:val="00B1176B"/>
    <w:rsid w:val="00B140B8"/>
    <w:rsid w:val="00B14C9E"/>
    <w:rsid w:val="00B14FAA"/>
    <w:rsid w:val="00B15BED"/>
    <w:rsid w:val="00B15D30"/>
    <w:rsid w:val="00B16931"/>
    <w:rsid w:val="00B16D18"/>
    <w:rsid w:val="00B177DE"/>
    <w:rsid w:val="00B20624"/>
    <w:rsid w:val="00B23436"/>
    <w:rsid w:val="00B237F1"/>
    <w:rsid w:val="00B23F10"/>
    <w:rsid w:val="00B24328"/>
    <w:rsid w:val="00B24ED4"/>
    <w:rsid w:val="00B24F33"/>
    <w:rsid w:val="00B26354"/>
    <w:rsid w:val="00B26B48"/>
    <w:rsid w:val="00B26CA0"/>
    <w:rsid w:val="00B31965"/>
    <w:rsid w:val="00B32179"/>
    <w:rsid w:val="00B32341"/>
    <w:rsid w:val="00B32C2B"/>
    <w:rsid w:val="00B33007"/>
    <w:rsid w:val="00B331A9"/>
    <w:rsid w:val="00B33498"/>
    <w:rsid w:val="00B33598"/>
    <w:rsid w:val="00B36569"/>
    <w:rsid w:val="00B37345"/>
    <w:rsid w:val="00B37F53"/>
    <w:rsid w:val="00B40A05"/>
    <w:rsid w:val="00B40A3E"/>
    <w:rsid w:val="00B41E06"/>
    <w:rsid w:val="00B427BB"/>
    <w:rsid w:val="00B43BA2"/>
    <w:rsid w:val="00B449EE"/>
    <w:rsid w:val="00B44C71"/>
    <w:rsid w:val="00B454AE"/>
    <w:rsid w:val="00B50227"/>
    <w:rsid w:val="00B50510"/>
    <w:rsid w:val="00B522CD"/>
    <w:rsid w:val="00B5280E"/>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974"/>
    <w:rsid w:val="00B67E84"/>
    <w:rsid w:val="00B72076"/>
    <w:rsid w:val="00B72303"/>
    <w:rsid w:val="00B72C72"/>
    <w:rsid w:val="00B72ED9"/>
    <w:rsid w:val="00B731E4"/>
    <w:rsid w:val="00B751CE"/>
    <w:rsid w:val="00B75A8B"/>
    <w:rsid w:val="00B75B61"/>
    <w:rsid w:val="00B76796"/>
    <w:rsid w:val="00B76A17"/>
    <w:rsid w:val="00B771E0"/>
    <w:rsid w:val="00B7793B"/>
    <w:rsid w:val="00B77EE7"/>
    <w:rsid w:val="00B80EDD"/>
    <w:rsid w:val="00B812BD"/>
    <w:rsid w:val="00B81964"/>
    <w:rsid w:val="00B82277"/>
    <w:rsid w:val="00B83F87"/>
    <w:rsid w:val="00B8478F"/>
    <w:rsid w:val="00B91676"/>
    <w:rsid w:val="00B92344"/>
    <w:rsid w:val="00B928A7"/>
    <w:rsid w:val="00B9322B"/>
    <w:rsid w:val="00B955D5"/>
    <w:rsid w:val="00B95833"/>
    <w:rsid w:val="00BA1824"/>
    <w:rsid w:val="00BA2D98"/>
    <w:rsid w:val="00BA2F0C"/>
    <w:rsid w:val="00BA30D1"/>
    <w:rsid w:val="00BA30E1"/>
    <w:rsid w:val="00BA4609"/>
    <w:rsid w:val="00BA5BE2"/>
    <w:rsid w:val="00BA7F46"/>
    <w:rsid w:val="00BB0A0A"/>
    <w:rsid w:val="00BB133C"/>
    <w:rsid w:val="00BB1F04"/>
    <w:rsid w:val="00BB45B5"/>
    <w:rsid w:val="00BB4DDE"/>
    <w:rsid w:val="00BB6064"/>
    <w:rsid w:val="00BB65CE"/>
    <w:rsid w:val="00BB7012"/>
    <w:rsid w:val="00BC09D1"/>
    <w:rsid w:val="00BC1CF3"/>
    <w:rsid w:val="00BC2BE0"/>
    <w:rsid w:val="00BC3573"/>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34D6"/>
    <w:rsid w:val="00BE4039"/>
    <w:rsid w:val="00BE6365"/>
    <w:rsid w:val="00BF01B7"/>
    <w:rsid w:val="00BF0B7F"/>
    <w:rsid w:val="00BF2988"/>
    <w:rsid w:val="00BF4720"/>
    <w:rsid w:val="00BF4F49"/>
    <w:rsid w:val="00BF6759"/>
    <w:rsid w:val="00BF70A6"/>
    <w:rsid w:val="00BF7B4F"/>
    <w:rsid w:val="00BF7B63"/>
    <w:rsid w:val="00C0359D"/>
    <w:rsid w:val="00C038EC"/>
    <w:rsid w:val="00C05C6D"/>
    <w:rsid w:val="00C072D7"/>
    <w:rsid w:val="00C104DB"/>
    <w:rsid w:val="00C10E5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28DE"/>
    <w:rsid w:val="00C33448"/>
    <w:rsid w:val="00C34168"/>
    <w:rsid w:val="00C34326"/>
    <w:rsid w:val="00C34CEB"/>
    <w:rsid w:val="00C359C0"/>
    <w:rsid w:val="00C36201"/>
    <w:rsid w:val="00C368E8"/>
    <w:rsid w:val="00C36C3D"/>
    <w:rsid w:val="00C372C7"/>
    <w:rsid w:val="00C42443"/>
    <w:rsid w:val="00C42CBA"/>
    <w:rsid w:val="00C4338C"/>
    <w:rsid w:val="00C43C2B"/>
    <w:rsid w:val="00C45B27"/>
    <w:rsid w:val="00C472C7"/>
    <w:rsid w:val="00C5019E"/>
    <w:rsid w:val="00C51962"/>
    <w:rsid w:val="00C5377C"/>
    <w:rsid w:val="00C53E8A"/>
    <w:rsid w:val="00C54DF3"/>
    <w:rsid w:val="00C560A7"/>
    <w:rsid w:val="00C56FC8"/>
    <w:rsid w:val="00C60F23"/>
    <w:rsid w:val="00C6170B"/>
    <w:rsid w:val="00C62EB2"/>
    <w:rsid w:val="00C64C87"/>
    <w:rsid w:val="00C6648E"/>
    <w:rsid w:val="00C665FE"/>
    <w:rsid w:val="00C71BEC"/>
    <w:rsid w:val="00C74D3A"/>
    <w:rsid w:val="00C75F3D"/>
    <w:rsid w:val="00C80511"/>
    <w:rsid w:val="00C81B2A"/>
    <w:rsid w:val="00C826F5"/>
    <w:rsid w:val="00C83740"/>
    <w:rsid w:val="00C84AD1"/>
    <w:rsid w:val="00C85579"/>
    <w:rsid w:val="00C862F1"/>
    <w:rsid w:val="00C863E5"/>
    <w:rsid w:val="00C87BE6"/>
    <w:rsid w:val="00C87F76"/>
    <w:rsid w:val="00C931FC"/>
    <w:rsid w:val="00C932C5"/>
    <w:rsid w:val="00C94CB6"/>
    <w:rsid w:val="00C95299"/>
    <w:rsid w:val="00C95A72"/>
    <w:rsid w:val="00C9650E"/>
    <w:rsid w:val="00C97000"/>
    <w:rsid w:val="00C975BD"/>
    <w:rsid w:val="00CA068D"/>
    <w:rsid w:val="00CA1228"/>
    <w:rsid w:val="00CA1C73"/>
    <w:rsid w:val="00CA282D"/>
    <w:rsid w:val="00CA3F73"/>
    <w:rsid w:val="00CA4670"/>
    <w:rsid w:val="00CA5F89"/>
    <w:rsid w:val="00CA6B1A"/>
    <w:rsid w:val="00CB1B18"/>
    <w:rsid w:val="00CB20DC"/>
    <w:rsid w:val="00CB23DC"/>
    <w:rsid w:val="00CB2487"/>
    <w:rsid w:val="00CB28E2"/>
    <w:rsid w:val="00CB2F20"/>
    <w:rsid w:val="00CB7222"/>
    <w:rsid w:val="00CB758D"/>
    <w:rsid w:val="00CB7A3E"/>
    <w:rsid w:val="00CB7FF7"/>
    <w:rsid w:val="00CC0D0E"/>
    <w:rsid w:val="00CC1253"/>
    <w:rsid w:val="00CC19B3"/>
    <w:rsid w:val="00CC2044"/>
    <w:rsid w:val="00CC39D2"/>
    <w:rsid w:val="00CC69EC"/>
    <w:rsid w:val="00CC78A2"/>
    <w:rsid w:val="00CC7DF8"/>
    <w:rsid w:val="00CD15BE"/>
    <w:rsid w:val="00CD1EF2"/>
    <w:rsid w:val="00CD2654"/>
    <w:rsid w:val="00CD32BD"/>
    <w:rsid w:val="00CD34C7"/>
    <w:rsid w:val="00CD5653"/>
    <w:rsid w:val="00CD5E6D"/>
    <w:rsid w:val="00CD63C8"/>
    <w:rsid w:val="00CD76F8"/>
    <w:rsid w:val="00CE02E8"/>
    <w:rsid w:val="00CE069E"/>
    <w:rsid w:val="00CE0DE0"/>
    <w:rsid w:val="00CE24BE"/>
    <w:rsid w:val="00CE2F85"/>
    <w:rsid w:val="00CE3722"/>
    <w:rsid w:val="00CF1393"/>
    <w:rsid w:val="00CF158D"/>
    <w:rsid w:val="00CF2166"/>
    <w:rsid w:val="00CF4340"/>
    <w:rsid w:val="00CF4394"/>
    <w:rsid w:val="00CF48B4"/>
    <w:rsid w:val="00CF5AF7"/>
    <w:rsid w:val="00D000A9"/>
    <w:rsid w:val="00D00384"/>
    <w:rsid w:val="00D005DB"/>
    <w:rsid w:val="00D0064E"/>
    <w:rsid w:val="00D006CA"/>
    <w:rsid w:val="00D00981"/>
    <w:rsid w:val="00D00DD7"/>
    <w:rsid w:val="00D02596"/>
    <w:rsid w:val="00D0280D"/>
    <w:rsid w:val="00D02AEF"/>
    <w:rsid w:val="00D05669"/>
    <w:rsid w:val="00D061EB"/>
    <w:rsid w:val="00D064BD"/>
    <w:rsid w:val="00D06952"/>
    <w:rsid w:val="00D07A72"/>
    <w:rsid w:val="00D10577"/>
    <w:rsid w:val="00D12405"/>
    <w:rsid w:val="00D12A4E"/>
    <w:rsid w:val="00D1323B"/>
    <w:rsid w:val="00D14BAE"/>
    <w:rsid w:val="00D1648B"/>
    <w:rsid w:val="00D16819"/>
    <w:rsid w:val="00D16DB6"/>
    <w:rsid w:val="00D17DD9"/>
    <w:rsid w:val="00D20AC0"/>
    <w:rsid w:val="00D21AB6"/>
    <w:rsid w:val="00D2321B"/>
    <w:rsid w:val="00D23350"/>
    <w:rsid w:val="00D237E7"/>
    <w:rsid w:val="00D23DE4"/>
    <w:rsid w:val="00D25742"/>
    <w:rsid w:val="00D25A5C"/>
    <w:rsid w:val="00D26873"/>
    <w:rsid w:val="00D31683"/>
    <w:rsid w:val="00D336C8"/>
    <w:rsid w:val="00D339E8"/>
    <w:rsid w:val="00D3654A"/>
    <w:rsid w:val="00D3662E"/>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0C75"/>
    <w:rsid w:val="00D61ABB"/>
    <w:rsid w:val="00D61F40"/>
    <w:rsid w:val="00D62D5C"/>
    <w:rsid w:val="00D63577"/>
    <w:rsid w:val="00D64961"/>
    <w:rsid w:val="00D67FD7"/>
    <w:rsid w:val="00D72410"/>
    <w:rsid w:val="00D73D53"/>
    <w:rsid w:val="00D7408A"/>
    <w:rsid w:val="00D74261"/>
    <w:rsid w:val="00D7441B"/>
    <w:rsid w:val="00D75589"/>
    <w:rsid w:val="00D76AB2"/>
    <w:rsid w:val="00D80490"/>
    <w:rsid w:val="00D829AD"/>
    <w:rsid w:val="00D82EE2"/>
    <w:rsid w:val="00D83D1B"/>
    <w:rsid w:val="00D84133"/>
    <w:rsid w:val="00D8545C"/>
    <w:rsid w:val="00D85CD6"/>
    <w:rsid w:val="00D86E57"/>
    <w:rsid w:val="00D87788"/>
    <w:rsid w:val="00D877C8"/>
    <w:rsid w:val="00D91040"/>
    <w:rsid w:val="00D910C2"/>
    <w:rsid w:val="00D9168C"/>
    <w:rsid w:val="00D9189B"/>
    <w:rsid w:val="00D91DA6"/>
    <w:rsid w:val="00D921A0"/>
    <w:rsid w:val="00D92F38"/>
    <w:rsid w:val="00D93A41"/>
    <w:rsid w:val="00D93B9A"/>
    <w:rsid w:val="00D95984"/>
    <w:rsid w:val="00D95C64"/>
    <w:rsid w:val="00D9706F"/>
    <w:rsid w:val="00D972D4"/>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C07B7"/>
    <w:rsid w:val="00DC0BF1"/>
    <w:rsid w:val="00DC0F01"/>
    <w:rsid w:val="00DC17F2"/>
    <w:rsid w:val="00DC36F1"/>
    <w:rsid w:val="00DC41C3"/>
    <w:rsid w:val="00DC4A3C"/>
    <w:rsid w:val="00DC4FA4"/>
    <w:rsid w:val="00DC5B37"/>
    <w:rsid w:val="00DD1C00"/>
    <w:rsid w:val="00DD286D"/>
    <w:rsid w:val="00DD2CAF"/>
    <w:rsid w:val="00DD3593"/>
    <w:rsid w:val="00DD5BAB"/>
    <w:rsid w:val="00DD64E0"/>
    <w:rsid w:val="00DD7BE0"/>
    <w:rsid w:val="00DE0C67"/>
    <w:rsid w:val="00DE3AAD"/>
    <w:rsid w:val="00DE598A"/>
    <w:rsid w:val="00DE6952"/>
    <w:rsid w:val="00DE7E74"/>
    <w:rsid w:val="00DF071B"/>
    <w:rsid w:val="00DF5C84"/>
    <w:rsid w:val="00DF6EF8"/>
    <w:rsid w:val="00E00A69"/>
    <w:rsid w:val="00E017BC"/>
    <w:rsid w:val="00E017F0"/>
    <w:rsid w:val="00E01A0E"/>
    <w:rsid w:val="00E01CCA"/>
    <w:rsid w:val="00E0346A"/>
    <w:rsid w:val="00E041E4"/>
    <w:rsid w:val="00E04AEE"/>
    <w:rsid w:val="00E1012B"/>
    <w:rsid w:val="00E103C8"/>
    <w:rsid w:val="00E1085B"/>
    <w:rsid w:val="00E1308B"/>
    <w:rsid w:val="00E14581"/>
    <w:rsid w:val="00E14623"/>
    <w:rsid w:val="00E15539"/>
    <w:rsid w:val="00E16541"/>
    <w:rsid w:val="00E17EC9"/>
    <w:rsid w:val="00E202F4"/>
    <w:rsid w:val="00E207C3"/>
    <w:rsid w:val="00E21386"/>
    <w:rsid w:val="00E242AF"/>
    <w:rsid w:val="00E24849"/>
    <w:rsid w:val="00E2536E"/>
    <w:rsid w:val="00E25B8A"/>
    <w:rsid w:val="00E25EF8"/>
    <w:rsid w:val="00E2632B"/>
    <w:rsid w:val="00E26F75"/>
    <w:rsid w:val="00E27423"/>
    <w:rsid w:val="00E31E9A"/>
    <w:rsid w:val="00E322F7"/>
    <w:rsid w:val="00E3369B"/>
    <w:rsid w:val="00E362D2"/>
    <w:rsid w:val="00E36D76"/>
    <w:rsid w:val="00E40478"/>
    <w:rsid w:val="00E405EA"/>
    <w:rsid w:val="00E408B7"/>
    <w:rsid w:val="00E41637"/>
    <w:rsid w:val="00E42789"/>
    <w:rsid w:val="00E43F59"/>
    <w:rsid w:val="00E456BC"/>
    <w:rsid w:val="00E464F0"/>
    <w:rsid w:val="00E46EF3"/>
    <w:rsid w:val="00E47370"/>
    <w:rsid w:val="00E473E9"/>
    <w:rsid w:val="00E47B47"/>
    <w:rsid w:val="00E50BEB"/>
    <w:rsid w:val="00E5130C"/>
    <w:rsid w:val="00E5423A"/>
    <w:rsid w:val="00E548FA"/>
    <w:rsid w:val="00E57703"/>
    <w:rsid w:val="00E57ED4"/>
    <w:rsid w:val="00E57FED"/>
    <w:rsid w:val="00E6088F"/>
    <w:rsid w:val="00E6092F"/>
    <w:rsid w:val="00E62049"/>
    <w:rsid w:val="00E629DA"/>
    <w:rsid w:val="00E64374"/>
    <w:rsid w:val="00E6469F"/>
    <w:rsid w:val="00E65D39"/>
    <w:rsid w:val="00E670F8"/>
    <w:rsid w:val="00E673E4"/>
    <w:rsid w:val="00E6741B"/>
    <w:rsid w:val="00E67FAC"/>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9763D"/>
    <w:rsid w:val="00EA1177"/>
    <w:rsid w:val="00EA118B"/>
    <w:rsid w:val="00EA11B6"/>
    <w:rsid w:val="00EA2181"/>
    <w:rsid w:val="00EA2DD8"/>
    <w:rsid w:val="00EA4475"/>
    <w:rsid w:val="00EA52FE"/>
    <w:rsid w:val="00EA681F"/>
    <w:rsid w:val="00EB04C6"/>
    <w:rsid w:val="00EB06A6"/>
    <w:rsid w:val="00EB3307"/>
    <w:rsid w:val="00EB3823"/>
    <w:rsid w:val="00EB3D58"/>
    <w:rsid w:val="00EB47D8"/>
    <w:rsid w:val="00EB57D3"/>
    <w:rsid w:val="00EB5EFD"/>
    <w:rsid w:val="00EB679F"/>
    <w:rsid w:val="00EB76E4"/>
    <w:rsid w:val="00EC0E65"/>
    <w:rsid w:val="00EC1251"/>
    <w:rsid w:val="00EC2938"/>
    <w:rsid w:val="00EC337D"/>
    <w:rsid w:val="00EC38EF"/>
    <w:rsid w:val="00EC4C4C"/>
    <w:rsid w:val="00EC50C9"/>
    <w:rsid w:val="00EC58B4"/>
    <w:rsid w:val="00EC5BB2"/>
    <w:rsid w:val="00ED12F0"/>
    <w:rsid w:val="00ED290C"/>
    <w:rsid w:val="00ED2A6C"/>
    <w:rsid w:val="00ED2B77"/>
    <w:rsid w:val="00ED312B"/>
    <w:rsid w:val="00ED4773"/>
    <w:rsid w:val="00ED5284"/>
    <w:rsid w:val="00ED664B"/>
    <w:rsid w:val="00ED6A61"/>
    <w:rsid w:val="00ED7DA4"/>
    <w:rsid w:val="00EE03BB"/>
    <w:rsid w:val="00EE0552"/>
    <w:rsid w:val="00EE0B44"/>
    <w:rsid w:val="00EE125D"/>
    <w:rsid w:val="00EE23DE"/>
    <w:rsid w:val="00EE3CD1"/>
    <w:rsid w:val="00EE48BB"/>
    <w:rsid w:val="00EE6FE0"/>
    <w:rsid w:val="00EE704A"/>
    <w:rsid w:val="00EE7840"/>
    <w:rsid w:val="00EF2E75"/>
    <w:rsid w:val="00EF4C74"/>
    <w:rsid w:val="00EF5268"/>
    <w:rsid w:val="00EF608E"/>
    <w:rsid w:val="00EF6C4A"/>
    <w:rsid w:val="00F00358"/>
    <w:rsid w:val="00F0044B"/>
    <w:rsid w:val="00F03525"/>
    <w:rsid w:val="00F03DA3"/>
    <w:rsid w:val="00F0424D"/>
    <w:rsid w:val="00F04957"/>
    <w:rsid w:val="00F05807"/>
    <w:rsid w:val="00F06451"/>
    <w:rsid w:val="00F07052"/>
    <w:rsid w:val="00F0706C"/>
    <w:rsid w:val="00F11EBE"/>
    <w:rsid w:val="00F12293"/>
    <w:rsid w:val="00F12BA8"/>
    <w:rsid w:val="00F130D0"/>
    <w:rsid w:val="00F14933"/>
    <w:rsid w:val="00F1516A"/>
    <w:rsid w:val="00F15EE5"/>
    <w:rsid w:val="00F171F9"/>
    <w:rsid w:val="00F1737C"/>
    <w:rsid w:val="00F22A26"/>
    <w:rsid w:val="00F24072"/>
    <w:rsid w:val="00F26432"/>
    <w:rsid w:val="00F3197A"/>
    <w:rsid w:val="00F32139"/>
    <w:rsid w:val="00F32992"/>
    <w:rsid w:val="00F33D56"/>
    <w:rsid w:val="00F34E08"/>
    <w:rsid w:val="00F41D91"/>
    <w:rsid w:val="00F41F52"/>
    <w:rsid w:val="00F42363"/>
    <w:rsid w:val="00F427C4"/>
    <w:rsid w:val="00F43D6C"/>
    <w:rsid w:val="00F46964"/>
    <w:rsid w:val="00F46F9A"/>
    <w:rsid w:val="00F470FD"/>
    <w:rsid w:val="00F50F30"/>
    <w:rsid w:val="00F5126A"/>
    <w:rsid w:val="00F5126E"/>
    <w:rsid w:val="00F516EF"/>
    <w:rsid w:val="00F51755"/>
    <w:rsid w:val="00F5463C"/>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6403"/>
    <w:rsid w:val="00F76D01"/>
    <w:rsid w:val="00F80B43"/>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2856"/>
    <w:rsid w:val="00FB42B7"/>
    <w:rsid w:val="00FB4484"/>
    <w:rsid w:val="00FB4F47"/>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5EA6"/>
    <w:rsid w:val="00FD7B23"/>
    <w:rsid w:val="00FE2A48"/>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3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0CA5"/>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1D2D25"/>
    <w:pPr>
      <w:autoSpaceDE w:val="0"/>
      <w:autoSpaceDN w:val="0"/>
      <w:adjustRightInd w:val="0"/>
    </w:pPr>
    <w:rPr>
      <w:rFonts w:ascii="Arial" w:hAnsi="Arial" w:cs="Arial"/>
      <w:color w:val="000000"/>
      <w:szCs w:val="24"/>
    </w:rPr>
  </w:style>
  <w:style w:type="paragraph" w:styleId="NoSpacing">
    <w:name w:val="No Spacing"/>
    <w:uiPriority w:val="1"/>
    <w:qFormat/>
    <w:rsid w:val="00B92344"/>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45A58-666F-4FFF-840B-953589DF6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2014</Words>
  <Characters>11485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2</cp:revision>
  <cp:lastPrinted>2012-02-14T19:58:00Z</cp:lastPrinted>
  <dcterms:created xsi:type="dcterms:W3CDTF">2012-05-16T17:08:00Z</dcterms:created>
  <dcterms:modified xsi:type="dcterms:W3CDTF">2012-05-16T17:08:00Z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