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471F97">
        <w:rPr>
          <w:rFonts w:asciiTheme="minorHAnsi" w:hAnsiTheme="minorHAnsi"/>
          <w:caps/>
          <w:color w:val="auto"/>
        </w:rPr>
        <w:t>XXXXXXXXXXXXXXX</w:t>
      </w:r>
      <w:r w:rsidR="002432F4">
        <w:rPr>
          <w:rFonts w:asciiTheme="minorHAnsi" w:hAnsiTheme="minorHAnsi"/>
          <w:caps/>
          <w:color w:val="auto"/>
        </w:rPr>
        <w:t>.</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F463A1">
        <w:rPr>
          <w:rFonts w:asciiTheme="minorHAnsi" w:hAnsiTheme="minorHAnsi"/>
          <w:caps/>
          <w:color w:val="auto"/>
        </w:rPr>
        <w:t xml:space="preserve">                                                    </w:t>
      </w:r>
      <w:r w:rsidRPr="00FD6C41">
        <w:rPr>
          <w:rFonts w:asciiTheme="minorHAnsi" w:hAnsiTheme="minorHAnsi"/>
          <w:caps/>
          <w:color w:val="auto"/>
        </w:rPr>
        <w:t>BRANCH OF SERVICE</w:t>
      </w:r>
      <w:r w:rsidRPr="00F463A1">
        <w:rPr>
          <w:rFonts w:asciiTheme="minorHAnsi" w:hAnsiTheme="minorHAnsi"/>
          <w:caps/>
          <w:color w:val="auto"/>
        </w:rPr>
        <w:t xml:space="preserve">: </w:t>
      </w:r>
      <w:r w:rsidR="004C24C5" w:rsidRPr="00F463A1">
        <w:rPr>
          <w:rFonts w:asciiTheme="minorHAnsi" w:hAnsiTheme="minorHAnsi"/>
          <w:caps/>
          <w:color w:val="auto"/>
        </w:rPr>
        <w:t xml:space="preserve"> </w:t>
      </w:r>
      <w:r w:rsidR="00332DE3" w:rsidRPr="00F463A1">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463A1">
        <w:rPr>
          <w:rFonts w:asciiTheme="minorHAnsi" w:hAnsiTheme="minorHAnsi"/>
          <w:caps/>
          <w:color w:val="auto"/>
        </w:rPr>
        <w:t>PD1</w:t>
      </w:r>
      <w:r w:rsidR="00F463A1">
        <w:rPr>
          <w:rFonts w:asciiTheme="minorHAnsi" w:hAnsiTheme="minorHAnsi"/>
          <w:caps/>
          <w:color w:val="auto"/>
        </w:rPr>
        <w:t>0</w:t>
      </w:r>
      <w:r w:rsidR="00DE3AAD" w:rsidRPr="00F463A1">
        <w:rPr>
          <w:rFonts w:asciiTheme="minorHAnsi" w:hAnsiTheme="minorHAnsi"/>
          <w:caps/>
          <w:color w:val="auto"/>
        </w:rPr>
        <w:t>0</w:t>
      </w:r>
      <w:r w:rsidR="00F463A1">
        <w:rPr>
          <w:rFonts w:asciiTheme="minorHAnsi" w:hAnsiTheme="minorHAnsi"/>
          <w:caps/>
          <w:color w:val="auto"/>
        </w:rPr>
        <w:t>1247</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F329B0">
        <w:rPr>
          <w:rFonts w:asciiTheme="minorHAnsi" w:hAnsiTheme="minorHAnsi"/>
          <w:color w:val="auto"/>
        </w:rPr>
        <w:t xml:space="preserve">               </w:t>
      </w:r>
      <w:r w:rsidR="00420676">
        <w:rPr>
          <w:rFonts w:asciiTheme="minorHAnsi" w:hAnsiTheme="minorHAnsi"/>
          <w:color w:val="auto"/>
        </w:rPr>
        <w:t xml:space="preserve"> </w:t>
      </w:r>
      <w:r w:rsidR="00DE3AAD" w:rsidRPr="00DE3AAD">
        <w:rPr>
          <w:rFonts w:asciiTheme="minorHAnsi" w:hAnsiTheme="minorHAnsi"/>
          <w:color w:val="auto"/>
        </w:rPr>
        <w:t>SEPARATION DATE:  200</w:t>
      </w:r>
      <w:r w:rsidR="00F463A1">
        <w:rPr>
          <w:rFonts w:asciiTheme="minorHAnsi" w:hAnsiTheme="minorHAnsi"/>
          <w:color w:val="auto"/>
        </w:rPr>
        <w:t>40716</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273356">
        <w:rPr>
          <w:rFonts w:asciiTheme="minorHAnsi" w:hAnsiTheme="minorHAnsi"/>
          <w:caps/>
          <w:color w:val="auto"/>
        </w:rPr>
        <w:t>1208</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2E65E6">
        <w:rPr>
          <w:rFonts w:asciiTheme="minorHAnsi" w:hAnsiTheme="minorHAnsi"/>
          <w:color w:val="auto"/>
          <w:szCs w:val="24"/>
        </w:rPr>
        <w:t xml:space="preserve"> </w:t>
      </w:r>
      <w:r w:rsidR="00FC5393">
        <w:rPr>
          <w:rFonts w:asciiTheme="minorHAnsi" w:hAnsiTheme="minorHAnsi"/>
          <w:color w:val="auto"/>
          <w:szCs w:val="24"/>
        </w:rPr>
        <w:t>TSgt</w:t>
      </w:r>
      <w:r w:rsidR="005D2513">
        <w:rPr>
          <w:rFonts w:asciiTheme="minorHAnsi" w:hAnsiTheme="minorHAnsi"/>
          <w:color w:val="auto"/>
          <w:szCs w:val="24"/>
        </w:rPr>
        <w:t>/E-6</w:t>
      </w:r>
      <w:r w:rsidR="00705C40" w:rsidRPr="00AD7F8F">
        <w:rPr>
          <w:rFonts w:asciiTheme="minorHAnsi" w:hAnsiTheme="minorHAnsi"/>
          <w:color w:val="auto"/>
          <w:szCs w:val="24"/>
        </w:rPr>
        <w:t xml:space="preserve"> (</w:t>
      </w:r>
      <w:r w:rsidR="00900521">
        <w:rPr>
          <w:rFonts w:asciiTheme="minorHAnsi" w:hAnsiTheme="minorHAnsi"/>
          <w:color w:val="auto"/>
          <w:szCs w:val="24"/>
        </w:rPr>
        <w:t>3S051</w:t>
      </w:r>
      <w:r w:rsidR="00FB4673">
        <w:rPr>
          <w:rFonts w:asciiTheme="minorHAnsi" w:hAnsiTheme="minorHAnsi"/>
          <w:color w:val="auto"/>
          <w:szCs w:val="24"/>
        </w:rPr>
        <w:t xml:space="preserve">, </w:t>
      </w:r>
      <w:r w:rsidR="00900521">
        <w:rPr>
          <w:rFonts w:asciiTheme="minorHAnsi" w:hAnsiTheme="minorHAnsi"/>
          <w:color w:val="auto"/>
          <w:szCs w:val="24"/>
        </w:rPr>
        <w:t>Personnel</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5D2513">
        <w:rPr>
          <w:rFonts w:asciiTheme="minorHAnsi" w:hAnsiTheme="minorHAnsi"/>
          <w:color w:val="auto"/>
          <w:szCs w:val="24"/>
        </w:rPr>
        <w:t xml:space="preserve">Type II Ehlers </w:t>
      </w:r>
      <w:proofErr w:type="spellStart"/>
      <w:r w:rsidR="005D2513">
        <w:rPr>
          <w:rFonts w:asciiTheme="minorHAnsi" w:hAnsiTheme="minorHAnsi"/>
          <w:color w:val="auto"/>
          <w:szCs w:val="24"/>
        </w:rPr>
        <w:t>Danlos</w:t>
      </w:r>
      <w:proofErr w:type="spellEnd"/>
      <w:r w:rsidR="005D2513">
        <w:rPr>
          <w:rFonts w:asciiTheme="minorHAnsi" w:hAnsiTheme="minorHAnsi"/>
          <w:color w:val="auto"/>
          <w:szCs w:val="24"/>
        </w:rPr>
        <w:t xml:space="preserve"> </w:t>
      </w:r>
      <w:r w:rsidR="00B44A9D">
        <w:rPr>
          <w:rFonts w:asciiTheme="minorHAnsi" w:hAnsiTheme="minorHAnsi"/>
          <w:color w:val="auto"/>
          <w:szCs w:val="24"/>
        </w:rPr>
        <w:t xml:space="preserve">Syndrome </w:t>
      </w:r>
      <w:r w:rsidR="00D43893">
        <w:rPr>
          <w:rFonts w:asciiTheme="minorHAnsi" w:hAnsiTheme="minorHAnsi"/>
          <w:color w:val="auto"/>
          <w:szCs w:val="24"/>
        </w:rPr>
        <w:t>(EDS)</w:t>
      </w:r>
      <w:r w:rsidR="00FB4673">
        <w:rPr>
          <w:rFonts w:asciiTheme="minorHAnsi" w:hAnsiTheme="minorHAnsi"/>
          <w:color w:val="auto"/>
          <w:szCs w:val="24"/>
        </w:rPr>
        <w:t>,</w:t>
      </w:r>
      <w:r w:rsidR="00D43893">
        <w:rPr>
          <w:rFonts w:asciiTheme="minorHAnsi" w:hAnsiTheme="minorHAnsi"/>
          <w:color w:val="auto"/>
          <w:szCs w:val="24"/>
        </w:rPr>
        <w:t xml:space="preserve"> </w:t>
      </w:r>
      <w:r w:rsidR="005D2513">
        <w:rPr>
          <w:rFonts w:asciiTheme="minorHAnsi" w:hAnsiTheme="minorHAnsi"/>
          <w:color w:val="auto"/>
          <w:szCs w:val="24"/>
        </w:rPr>
        <w:t>with chronic wrist and knee pain.</w:t>
      </w:r>
      <w:r w:rsidR="00A57062">
        <w:rPr>
          <w:rFonts w:asciiTheme="minorHAnsi" w:hAnsiTheme="minorHAnsi"/>
          <w:color w:val="auto"/>
          <w:szCs w:val="24"/>
        </w:rPr>
        <w:t xml:space="preserve"> </w:t>
      </w:r>
      <w:r w:rsidR="00FB4673">
        <w:rPr>
          <w:rFonts w:asciiTheme="minorHAnsi" w:hAnsiTheme="minorHAnsi"/>
          <w:color w:val="auto"/>
          <w:szCs w:val="24"/>
        </w:rPr>
        <w:t xml:space="preserve"> </w:t>
      </w:r>
      <w:r w:rsidR="002B32E9" w:rsidRPr="00E2097A">
        <w:rPr>
          <w:rFonts w:asciiTheme="minorHAnsi" w:hAnsiTheme="minorHAnsi"/>
          <w:color w:val="auto"/>
          <w:szCs w:val="24"/>
        </w:rPr>
        <w:t>She</w:t>
      </w:r>
      <w:r w:rsidR="00E322F7" w:rsidRPr="00E2097A">
        <w:rPr>
          <w:rFonts w:asciiTheme="minorHAnsi" w:hAnsiTheme="minorHAnsi"/>
          <w:color w:val="auto"/>
          <w:szCs w:val="24"/>
        </w:rPr>
        <w:t xml:space="preserve"> did not respond adequately </w:t>
      </w:r>
      <w:r w:rsidR="00C75F3D" w:rsidRPr="00E2097A">
        <w:rPr>
          <w:rFonts w:asciiTheme="minorHAnsi" w:hAnsiTheme="minorHAnsi"/>
          <w:color w:val="auto"/>
          <w:szCs w:val="24"/>
        </w:rPr>
        <w:t>to treatment</w:t>
      </w:r>
      <w:r w:rsidR="00043E34" w:rsidRPr="00E2097A">
        <w:rPr>
          <w:rFonts w:asciiTheme="minorHAnsi" w:hAnsiTheme="minorHAnsi"/>
          <w:color w:val="auto"/>
          <w:szCs w:val="24"/>
        </w:rPr>
        <w:t xml:space="preserve">, but was </w:t>
      </w:r>
      <w:r w:rsidR="00C75F3D" w:rsidRPr="00E2097A">
        <w:rPr>
          <w:rFonts w:asciiTheme="minorHAnsi" w:hAnsiTheme="minorHAnsi"/>
          <w:color w:val="auto"/>
          <w:szCs w:val="24"/>
        </w:rPr>
        <w:t xml:space="preserve">able to </w:t>
      </w:r>
      <w:r w:rsidR="00E322F7" w:rsidRPr="00E2097A">
        <w:rPr>
          <w:rFonts w:asciiTheme="minorHAnsi" w:hAnsiTheme="minorHAnsi"/>
          <w:color w:val="auto"/>
          <w:szCs w:val="24"/>
        </w:rPr>
        <w:t xml:space="preserve">perform within </w:t>
      </w:r>
      <w:r w:rsidR="0044411E" w:rsidRPr="00E2097A">
        <w:rPr>
          <w:rFonts w:asciiTheme="minorHAnsi" w:hAnsiTheme="minorHAnsi"/>
          <w:color w:val="auto"/>
          <w:szCs w:val="24"/>
        </w:rPr>
        <w:t>her</w:t>
      </w:r>
      <w:r w:rsidR="00E322F7" w:rsidRPr="00E2097A">
        <w:rPr>
          <w:rFonts w:asciiTheme="minorHAnsi" w:hAnsiTheme="minorHAnsi"/>
          <w:color w:val="auto"/>
          <w:szCs w:val="24"/>
        </w:rPr>
        <w:t xml:space="preserve"> </w:t>
      </w:r>
      <w:r w:rsidR="00FB4673">
        <w:rPr>
          <w:rFonts w:asciiTheme="minorHAnsi" w:hAnsiTheme="minorHAnsi"/>
          <w:color w:val="auto"/>
          <w:szCs w:val="24"/>
        </w:rPr>
        <w:t>career field</w:t>
      </w:r>
      <w:r w:rsidR="0056080E" w:rsidRPr="00E2097A">
        <w:rPr>
          <w:rFonts w:asciiTheme="minorHAnsi" w:hAnsiTheme="minorHAnsi"/>
          <w:color w:val="auto"/>
          <w:szCs w:val="24"/>
        </w:rPr>
        <w:t>,</w:t>
      </w:r>
      <w:r w:rsidR="00043E34" w:rsidRPr="00E2097A">
        <w:rPr>
          <w:rFonts w:asciiTheme="minorHAnsi" w:hAnsiTheme="minorHAnsi"/>
          <w:color w:val="auto"/>
          <w:szCs w:val="24"/>
        </w:rPr>
        <w:t xml:space="preserve"> was p</w:t>
      </w:r>
      <w:r w:rsidR="0056080E" w:rsidRPr="00E2097A">
        <w:rPr>
          <w:rFonts w:asciiTheme="minorHAnsi" w:hAnsiTheme="minorHAnsi"/>
          <w:color w:val="auto"/>
          <w:szCs w:val="24"/>
        </w:rPr>
        <w:t xml:space="preserve">laced in an </w:t>
      </w:r>
      <w:proofErr w:type="spellStart"/>
      <w:r w:rsidR="0056080E" w:rsidRPr="00E2097A">
        <w:rPr>
          <w:rFonts w:asciiTheme="minorHAnsi" w:hAnsiTheme="minorHAnsi"/>
          <w:color w:val="auto"/>
          <w:szCs w:val="24"/>
        </w:rPr>
        <w:t>undeployable</w:t>
      </w:r>
      <w:proofErr w:type="spellEnd"/>
      <w:r w:rsidR="0056080E" w:rsidRPr="00E2097A">
        <w:rPr>
          <w:rFonts w:asciiTheme="minorHAnsi" w:hAnsiTheme="minorHAnsi"/>
          <w:color w:val="auto"/>
          <w:szCs w:val="24"/>
        </w:rPr>
        <w:t xml:space="preserve"> status and </w:t>
      </w:r>
      <w:r w:rsidR="00043E34" w:rsidRPr="00E2097A">
        <w:rPr>
          <w:rFonts w:asciiTheme="minorHAnsi" w:hAnsiTheme="minorHAnsi"/>
          <w:color w:val="auto"/>
          <w:szCs w:val="24"/>
        </w:rPr>
        <w:t>did not</w:t>
      </w:r>
      <w:r w:rsidR="002752AE" w:rsidRPr="00E2097A">
        <w:rPr>
          <w:rFonts w:asciiTheme="minorHAnsi" w:hAnsiTheme="minorHAnsi"/>
          <w:color w:val="auto"/>
          <w:szCs w:val="24"/>
        </w:rPr>
        <w:t xml:space="preserve"> meet </w:t>
      </w:r>
      <w:r w:rsidR="0044411E" w:rsidRPr="00E2097A">
        <w:rPr>
          <w:rFonts w:asciiTheme="minorHAnsi" w:hAnsiTheme="minorHAnsi"/>
          <w:color w:val="auto"/>
          <w:szCs w:val="24"/>
        </w:rPr>
        <w:t xml:space="preserve">physical fitness </w:t>
      </w:r>
      <w:r w:rsidR="002752AE" w:rsidRPr="00E2097A">
        <w:rPr>
          <w:rFonts w:asciiTheme="minorHAnsi" w:hAnsiTheme="minorHAnsi"/>
          <w:color w:val="auto"/>
          <w:szCs w:val="24"/>
        </w:rPr>
        <w:t>standards</w:t>
      </w:r>
      <w:r w:rsidR="00555C66" w:rsidRPr="00E2097A">
        <w:rPr>
          <w:rFonts w:asciiTheme="minorHAnsi" w:hAnsiTheme="minorHAnsi"/>
          <w:color w:val="auto"/>
          <w:szCs w:val="24"/>
        </w:rPr>
        <w:t xml:space="preserve">.  </w:t>
      </w:r>
      <w:r w:rsidR="005D2513" w:rsidRPr="00E2097A">
        <w:rPr>
          <w:rFonts w:asciiTheme="minorHAnsi" w:hAnsiTheme="minorHAnsi"/>
          <w:color w:val="auto"/>
          <w:szCs w:val="24"/>
        </w:rPr>
        <w:t>S</w:t>
      </w:r>
      <w:r w:rsidR="00555C66" w:rsidRPr="00E2097A">
        <w:rPr>
          <w:rFonts w:asciiTheme="minorHAnsi" w:hAnsiTheme="minorHAnsi"/>
          <w:color w:val="auto"/>
          <w:szCs w:val="24"/>
        </w:rPr>
        <w:t>he was issued</w:t>
      </w:r>
      <w:r w:rsidR="00E322F7" w:rsidRPr="00E2097A">
        <w:rPr>
          <w:rFonts w:asciiTheme="minorHAnsi" w:hAnsiTheme="minorHAnsi"/>
          <w:color w:val="auto"/>
          <w:szCs w:val="24"/>
        </w:rPr>
        <w:t xml:space="preserve"> a </w:t>
      </w:r>
      <w:r w:rsidR="005D2513" w:rsidRPr="00E2097A">
        <w:rPr>
          <w:rFonts w:asciiTheme="minorHAnsi" w:hAnsiTheme="minorHAnsi"/>
          <w:color w:val="auto"/>
          <w:szCs w:val="24"/>
        </w:rPr>
        <w:t>temporary</w:t>
      </w:r>
      <w:r w:rsidR="00E322F7" w:rsidRPr="00E2097A">
        <w:rPr>
          <w:rFonts w:asciiTheme="minorHAnsi" w:hAnsiTheme="minorHAnsi"/>
          <w:color w:val="auto"/>
          <w:szCs w:val="24"/>
        </w:rPr>
        <w:t xml:space="preserve"> </w:t>
      </w:r>
      <w:r w:rsidR="005D2513" w:rsidRPr="00E2097A">
        <w:rPr>
          <w:rFonts w:asciiTheme="minorHAnsi" w:hAnsiTheme="minorHAnsi"/>
          <w:color w:val="auto"/>
          <w:szCs w:val="24"/>
        </w:rPr>
        <w:t>P</w:t>
      </w:r>
      <w:r w:rsidR="0044411E" w:rsidRPr="00E2097A">
        <w:rPr>
          <w:rFonts w:asciiTheme="minorHAnsi" w:hAnsiTheme="minorHAnsi"/>
          <w:color w:val="auto"/>
          <w:szCs w:val="24"/>
        </w:rPr>
        <w:t xml:space="preserve">4 </w:t>
      </w:r>
      <w:r w:rsidR="00E322F7" w:rsidRPr="00E2097A">
        <w:rPr>
          <w:rFonts w:asciiTheme="minorHAnsi" w:hAnsiTheme="minorHAnsi"/>
          <w:color w:val="auto"/>
          <w:szCs w:val="24"/>
        </w:rPr>
        <w:t xml:space="preserve">profile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E2097A">
        <w:rPr>
          <w:rFonts w:asciiTheme="minorHAnsi" w:hAnsiTheme="minorHAnsi"/>
          <w:color w:val="auto"/>
          <w:szCs w:val="24"/>
        </w:rPr>
        <w:t xml:space="preserve">  </w:t>
      </w:r>
      <w:r w:rsidR="00A40642">
        <w:rPr>
          <w:rFonts w:asciiTheme="minorHAnsi" w:hAnsiTheme="minorHAnsi"/>
          <w:color w:val="auto"/>
          <w:szCs w:val="24"/>
        </w:rPr>
        <w:t xml:space="preserve">Chronic wrist and knee </w:t>
      </w:r>
      <w:r w:rsidR="00A40642" w:rsidRPr="00E2097A">
        <w:rPr>
          <w:rFonts w:asciiTheme="minorHAnsi" w:hAnsiTheme="minorHAnsi"/>
          <w:color w:val="auto"/>
          <w:szCs w:val="24"/>
        </w:rPr>
        <w:t xml:space="preserve">pain </w:t>
      </w:r>
      <w:r w:rsidR="000A33C8" w:rsidRPr="00E2097A">
        <w:rPr>
          <w:rFonts w:asciiTheme="minorHAnsi" w:hAnsiTheme="minorHAnsi"/>
          <w:color w:val="auto"/>
          <w:szCs w:val="24"/>
        </w:rPr>
        <w:t xml:space="preserve">were forwarded to the Physical Evaluation Board (PEB) as medically unacceptable IAW </w:t>
      </w:r>
      <w:r w:rsidR="00376E08" w:rsidRPr="00E2097A">
        <w:rPr>
          <w:rFonts w:asciiTheme="minorHAnsi" w:hAnsiTheme="minorHAnsi"/>
          <w:color w:val="auto"/>
          <w:szCs w:val="24"/>
        </w:rPr>
        <w:t>AFI 48-123.</w:t>
      </w:r>
      <w:r w:rsidR="00E2097A">
        <w:rPr>
          <w:rFonts w:asciiTheme="minorHAnsi" w:hAnsiTheme="minorHAnsi"/>
          <w:color w:val="auto"/>
          <w:szCs w:val="24"/>
        </w:rPr>
        <w:t xml:space="preserve">  </w:t>
      </w:r>
      <w:r w:rsidR="00A40642" w:rsidRPr="00E2097A">
        <w:rPr>
          <w:rFonts w:asciiTheme="minorHAnsi" w:hAnsiTheme="minorHAnsi"/>
          <w:color w:val="auto"/>
          <w:szCs w:val="24"/>
        </w:rPr>
        <w:t>Obesity</w:t>
      </w:r>
      <w:r w:rsidR="00954E5B" w:rsidRPr="00E2097A">
        <w:rPr>
          <w:rFonts w:asciiTheme="minorHAnsi" w:hAnsiTheme="minorHAnsi"/>
          <w:color w:val="auto"/>
          <w:szCs w:val="24"/>
        </w:rPr>
        <w:t xml:space="preserve"> condition w</w:t>
      </w:r>
      <w:r w:rsidR="00A40642" w:rsidRPr="00E2097A">
        <w:rPr>
          <w:rFonts w:asciiTheme="minorHAnsi" w:hAnsiTheme="minorHAnsi"/>
          <w:color w:val="auto"/>
          <w:szCs w:val="24"/>
        </w:rPr>
        <w:t>as</w:t>
      </w:r>
      <w:r w:rsidR="00954E5B" w:rsidRPr="00E2097A">
        <w:rPr>
          <w:rFonts w:asciiTheme="minorHAnsi" w:hAnsiTheme="minorHAnsi"/>
          <w:color w:val="auto"/>
          <w:szCs w:val="24"/>
        </w:rPr>
        <w:t xml:space="preserve"> forwarded on the </w:t>
      </w:r>
      <w:r w:rsidR="00B04562" w:rsidRPr="00E2097A">
        <w:rPr>
          <w:rFonts w:asciiTheme="minorHAnsi" w:hAnsiTheme="minorHAnsi"/>
          <w:color w:val="auto"/>
          <w:szCs w:val="24"/>
        </w:rPr>
        <w:t xml:space="preserve">MEB submission </w:t>
      </w:r>
      <w:r w:rsidR="00954E5B" w:rsidRPr="00E2097A">
        <w:rPr>
          <w:rFonts w:asciiTheme="minorHAnsi" w:hAnsiTheme="minorHAnsi"/>
          <w:color w:val="auto"/>
          <w:szCs w:val="24"/>
        </w:rPr>
        <w:t>as</w:t>
      </w:r>
      <w:r w:rsidR="00573F38" w:rsidRPr="00E2097A">
        <w:rPr>
          <w:rFonts w:asciiTheme="minorHAnsi" w:hAnsiTheme="minorHAnsi"/>
          <w:color w:val="auto"/>
          <w:szCs w:val="24"/>
        </w:rPr>
        <w:t xml:space="preserve"> medically acceptable condition, not compensable or ratable.</w:t>
      </w:r>
      <w:r w:rsidR="00E2097A">
        <w:rPr>
          <w:rFonts w:asciiTheme="minorHAnsi" w:hAnsiTheme="minorHAnsi"/>
          <w:color w:val="auto"/>
          <w:szCs w:val="24"/>
        </w:rPr>
        <w:t xml:space="preserve">  </w:t>
      </w:r>
      <w:r w:rsidR="00B20624" w:rsidRPr="00E2097A">
        <w:rPr>
          <w:rFonts w:asciiTheme="minorHAnsi" w:hAnsiTheme="minorHAnsi"/>
          <w:color w:val="auto"/>
          <w:szCs w:val="24"/>
        </w:rPr>
        <w:t>The PEB</w:t>
      </w:r>
      <w:r w:rsidR="007828B4" w:rsidRPr="00E2097A">
        <w:rPr>
          <w:rFonts w:asciiTheme="minorHAnsi" w:hAnsiTheme="minorHAnsi"/>
          <w:color w:val="auto"/>
          <w:szCs w:val="24"/>
        </w:rPr>
        <w:t xml:space="preserve"> </w:t>
      </w:r>
      <w:r w:rsidR="00B20624" w:rsidRPr="00E2097A">
        <w:rPr>
          <w:rFonts w:asciiTheme="minorHAnsi" w:hAnsiTheme="minorHAnsi"/>
          <w:color w:val="auto"/>
          <w:szCs w:val="24"/>
        </w:rPr>
        <w:t xml:space="preserve">adjudicated the </w:t>
      </w:r>
      <w:r w:rsidR="00DD0C13" w:rsidRPr="002D72D2">
        <w:rPr>
          <w:rFonts w:asciiTheme="minorHAnsi" w:hAnsiTheme="minorHAnsi" w:cstheme="minorHAnsi"/>
          <w:color w:val="auto"/>
          <w:szCs w:val="24"/>
        </w:rPr>
        <w:t xml:space="preserve">Type II </w:t>
      </w:r>
      <w:r w:rsidR="00FB4673">
        <w:rPr>
          <w:rFonts w:asciiTheme="minorHAnsi" w:hAnsiTheme="minorHAnsi" w:cstheme="minorHAnsi"/>
          <w:color w:val="auto"/>
          <w:szCs w:val="24"/>
        </w:rPr>
        <w:t>EDS,</w:t>
      </w:r>
      <w:r w:rsidR="00DD0C13" w:rsidRPr="002D72D2">
        <w:rPr>
          <w:rFonts w:asciiTheme="minorHAnsi" w:hAnsiTheme="minorHAnsi" w:cstheme="minorHAnsi"/>
          <w:color w:val="auto"/>
          <w:szCs w:val="24"/>
        </w:rPr>
        <w:t xml:space="preserve"> with </w:t>
      </w:r>
      <w:r w:rsidR="00573F38" w:rsidRPr="00E2097A">
        <w:rPr>
          <w:rFonts w:asciiTheme="minorHAnsi" w:hAnsiTheme="minorHAnsi"/>
          <w:color w:val="auto"/>
          <w:szCs w:val="24"/>
        </w:rPr>
        <w:t xml:space="preserve">chronic wrist and knee pain </w:t>
      </w:r>
      <w:r w:rsidR="00C127F2" w:rsidRPr="00E2097A">
        <w:rPr>
          <w:rFonts w:asciiTheme="minorHAnsi" w:hAnsiTheme="minorHAnsi"/>
          <w:color w:val="auto"/>
          <w:szCs w:val="24"/>
        </w:rPr>
        <w:t>condition</w:t>
      </w:r>
      <w:r w:rsidR="00573F38" w:rsidRPr="00E2097A">
        <w:rPr>
          <w:rFonts w:asciiTheme="minorHAnsi" w:hAnsiTheme="minorHAnsi"/>
          <w:color w:val="auto"/>
          <w:szCs w:val="24"/>
        </w:rPr>
        <w:t>s</w:t>
      </w:r>
      <w:r w:rsidR="00FB4673">
        <w:rPr>
          <w:rFonts w:asciiTheme="minorHAnsi" w:hAnsiTheme="minorHAnsi"/>
          <w:color w:val="auto"/>
          <w:szCs w:val="24"/>
        </w:rPr>
        <w:t>,</w:t>
      </w:r>
      <w:r w:rsidR="00C127F2" w:rsidRPr="00E2097A">
        <w:rPr>
          <w:rFonts w:asciiTheme="minorHAnsi" w:hAnsiTheme="minorHAnsi"/>
          <w:color w:val="auto"/>
          <w:szCs w:val="24"/>
        </w:rPr>
        <w:t xml:space="preserve"> </w:t>
      </w:r>
      <w:r w:rsidR="00B20624" w:rsidRPr="00E2097A">
        <w:rPr>
          <w:rFonts w:asciiTheme="minorHAnsi" w:hAnsiTheme="minorHAnsi"/>
          <w:color w:val="auto"/>
          <w:szCs w:val="24"/>
        </w:rPr>
        <w:t xml:space="preserve">as unfitting, rated </w:t>
      </w:r>
      <w:r w:rsidR="00573F38" w:rsidRPr="00E2097A">
        <w:rPr>
          <w:rFonts w:asciiTheme="minorHAnsi" w:hAnsiTheme="minorHAnsi"/>
          <w:color w:val="auto"/>
          <w:szCs w:val="24"/>
        </w:rPr>
        <w:t>20</w:t>
      </w:r>
      <w:r w:rsidR="00B20624" w:rsidRPr="00E2097A">
        <w:rPr>
          <w:rFonts w:asciiTheme="minorHAnsi" w:hAnsiTheme="minorHAnsi"/>
          <w:color w:val="auto"/>
          <w:szCs w:val="24"/>
        </w:rPr>
        <w:t>%</w:t>
      </w:r>
      <w:r w:rsidR="00B80EDD" w:rsidRPr="00E2097A">
        <w:rPr>
          <w:rFonts w:asciiTheme="minorHAnsi" w:hAnsiTheme="minorHAnsi"/>
          <w:color w:val="auto"/>
          <w:szCs w:val="24"/>
        </w:rPr>
        <w:t>,</w:t>
      </w:r>
      <w:r w:rsidR="00B20624" w:rsidRPr="00E2097A">
        <w:rPr>
          <w:rFonts w:asciiTheme="minorHAnsi" w:hAnsiTheme="minorHAnsi"/>
          <w:color w:val="auto"/>
          <w:szCs w:val="24"/>
        </w:rPr>
        <w:t xml:space="preserve"> with application of the </w:t>
      </w:r>
      <w:r w:rsidR="002B0204" w:rsidRPr="00E2097A">
        <w:rPr>
          <w:rFonts w:asciiTheme="minorHAnsi" w:hAnsiTheme="minorHAnsi"/>
          <w:color w:val="auto"/>
          <w:szCs w:val="24"/>
        </w:rPr>
        <w:t>Veterans’ Administration Schedule for Rating Disabilities (VASRD)</w:t>
      </w:r>
      <w:r w:rsidR="00E2097A" w:rsidRPr="00E2097A">
        <w:rPr>
          <w:rFonts w:asciiTheme="minorHAnsi" w:hAnsiTheme="minorHAnsi"/>
          <w:color w:val="auto"/>
          <w:szCs w:val="24"/>
        </w:rPr>
        <w:t>.</w:t>
      </w:r>
      <w:r w:rsidR="00E2097A">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E2097A">
        <w:rPr>
          <w:rFonts w:asciiTheme="minorHAnsi" w:hAnsiTheme="minorHAnsi"/>
          <w:color w:val="auto"/>
        </w:rPr>
        <w:t>20</w:t>
      </w:r>
      <w:r w:rsidR="00B20624" w:rsidRPr="00C472C7">
        <w:rPr>
          <w:rFonts w:asciiTheme="minorHAnsi" w:hAnsiTheme="minorHAnsi"/>
          <w:color w:val="auto"/>
        </w:rPr>
        <w:t>%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5C4D72" w:rsidRPr="005C4D72" w:rsidRDefault="002C6E5B" w:rsidP="002A6BD3">
      <w:pPr>
        <w:autoSpaceDE w:val="0"/>
        <w:autoSpaceDN w:val="0"/>
        <w:adjustRightInd w:val="0"/>
        <w:spacing w:line="240" w:lineRule="exact"/>
        <w:jc w:val="both"/>
        <w:rPr>
          <w:rFonts w:eastAsiaTheme="minorHAnsi" w:cstheme="minorBidi"/>
          <w:color w:val="auto"/>
          <w:szCs w:val="24"/>
        </w:rPr>
      </w:pPr>
      <w:r w:rsidRPr="00882614">
        <w:rPr>
          <w:color w:val="auto"/>
          <w:u w:val="single"/>
        </w:rPr>
        <w:t>CI CONTENTION</w:t>
      </w:r>
      <w:r w:rsidRPr="00882614">
        <w:rPr>
          <w:color w:val="auto"/>
        </w:rPr>
        <w:t>:</w:t>
      </w:r>
      <w:r w:rsidR="00A57062" w:rsidRPr="00882614">
        <w:rPr>
          <w:color w:val="auto"/>
        </w:rPr>
        <w:t xml:space="preserve">  “</w:t>
      </w:r>
      <w:r w:rsidR="00A57062" w:rsidRPr="00882614">
        <w:rPr>
          <w:rFonts w:cs="Arial"/>
          <w:color w:val="auto"/>
          <w:szCs w:val="24"/>
        </w:rPr>
        <w:t xml:space="preserve">I request a re-evaluation of the disabilities that left me unfit for military service based on the significant difference between the DOD </w:t>
      </w:r>
      <w:r w:rsidR="00A57062" w:rsidRPr="00882614">
        <w:rPr>
          <w:color w:val="auto"/>
          <w:szCs w:val="24"/>
        </w:rPr>
        <w:t xml:space="preserve">and </w:t>
      </w:r>
      <w:r w:rsidR="00A57062" w:rsidRPr="00882614">
        <w:rPr>
          <w:rFonts w:cs="Arial"/>
          <w:color w:val="auto"/>
          <w:szCs w:val="24"/>
        </w:rPr>
        <w:t>the</w:t>
      </w:r>
      <w:r w:rsidR="00882614" w:rsidRPr="00882614">
        <w:rPr>
          <w:rFonts w:cs="Arial"/>
          <w:color w:val="auto"/>
          <w:szCs w:val="24"/>
        </w:rPr>
        <w:t xml:space="preserve"> </w:t>
      </w:r>
      <w:r w:rsidR="00A57062" w:rsidRPr="00882614">
        <w:rPr>
          <w:rFonts w:cs="Arial"/>
          <w:color w:val="auto"/>
          <w:szCs w:val="24"/>
        </w:rPr>
        <w:t xml:space="preserve">Veterans </w:t>
      </w:r>
      <w:r w:rsidR="00FB4673">
        <w:rPr>
          <w:rFonts w:cs="Arial"/>
          <w:color w:val="auto"/>
          <w:szCs w:val="24"/>
        </w:rPr>
        <w:t>A</w:t>
      </w:r>
      <w:r w:rsidR="006D07BC">
        <w:rPr>
          <w:rFonts w:cs="Arial"/>
          <w:color w:val="auto"/>
          <w:szCs w:val="24"/>
        </w:rPr>
        <w:t xml:space="preserve">dministrations findings.  </w:t>
      </w:r>
      <w:r w:rsidR="00882614" w:rsidRPr="00882614">
        <w:rPr>
          <w:rFonts w:cs="Arial"/>
          <w:color w:val="auto"/>
          <w:szCs w:val="24"/>
        </w:rPr>
        <w:t>I st</w:t>
      </w:r>
      <w:r w:rsidR="00A57062" w:rsidRPr="00882614">
        <w:rPr>
          <w:rFonts w:cs="Arial"/>
          <w:color w:val="auto"/>
          <w:szCs w:val="24"/>
        </w:rPr>
        <w:t xml:space="preserve">rongly feel that the DOD only took the disabilities with the lowest ratings into consideration </w:t>
      </w:r>
      <w:r w:rsidR="00A57062" w:rsidRPr="00882614">
        <w:rPr>
          <w:color w:val="auto"/>
          <w:szCs w:val="24"/>
        </w:rPr>
        <w:t xml:space="preserve">to </w:t>
      </w:r>
      <w:r w:rsidR="00A57062" w:rsidRPr="00882614">
        <w:rPr>
          <w:rFonts w:cs="Arial"/>
          <w:color w:val="auto"/>
          <w:szCs w:val="24"/>
        </w:rPr>
        <w:t>calculate the</w:t>
      </w:r>
      <w:r w:rsidR="00882614" w:rsidRPr="00882614">
        <w:rPr>
          <w:rFonts w:cs="Arial"/>
          <w:color w:val="auto"/>
          <w:szCs w:val="24"/>
        </w:rPr>
        <w:t xml:space="preserve"> </w:t>
      </w:r>
      <w:r w:rsidR="00A57062" w:rsidRPr="00882614">
        <w:rPr>
          <w:color w:val="auto"/>
          <w:szCs w:val="24"/>
        </w:rPr>
        <w:t xml:space="preserve">20% </w:t>
      </w:r>
      <w:r w:rsidR="00A57062" w:rsidRPr="00882614">
        <w:rPr>
          <w:rFonts w:cs="Arial"/>
          <w:color w:val="auto"/>
          <w:szCs w:val="24"/>
        </w:rPr>
        <w:t>rati</w:t>
      </w:r>
      <w:r w:rsidR="006D07BC">
        <w:rPr>
          <w:rFonts w:cs="Arial"/>
          <w:color w:val="auto"/>
          <w:szCs w:val="24"/>
        </w:rPr>
        <w:t xml:space="preserve">ng that was noted on my DD 214.  </w:t>
      </w:r>
      <w:r w:rsidR="00882614" w:rsidRPr="00882614">
        <w:rPr>
          <w:color w:val="auto"/>
          <w:szCs w:val="24"/>
        </w:rPr>
        <w:t>I</w:t>
      </w:r>
      <w:r w:rsidR="00A57062" w:rsidRPr="00882614">
        <w:rPr>
          <w:color w:val="auto"/>
          <w:szCs w:val="24"/>
        </w:rPr>
        <w:t xml:space="preserve"> </w:t>
      </w:r>
      <w:r w:rsidR="00A57062" w:rsidRPr="00882614">
        <w:rPr>
          <w:rFonts w:cs="Arial"/>
          <w:color w:val="auto"/>
          <w:szCs w:val="24"/>
        </w:rPr>
        <w:t xml:space="preserve">was </w:t>
      </w:r>
      <w:r w:rsidR="00882614" w:rsidRPr="00882614">
        <w:rPr>
          <w:rFonts w:cs="Arial"/>
          <w:color w:val="auto"/>
          <w:szCs w:val="24"/>
        </w:rPr>
        <w:t>a</w:t>
      </w:r>
      <w:r w:rsidR="00A57062" w:rsidRPr="00882614">
        <w:rPr>
          <w:rFonts w:cs="Arial"/>
          <w:color w:val="auto"/>
          <w:szCs w:val="24"/>
        </w:rPr>
        <w:t xml:space="preserve">ctively being treated </w:t>
      </w:r>
      <w:r w:rsidR="00882614" w:rsidRPr="00882614">
        <w:rPr>
          <w:color w:val="auto"/>
          <w:szCs w:val="24"/>
        </w:rPr>
        <w:t>f</w:t>
      </w:r>
      <w:r w:rsidR="00A57062" w:rsidRPr="00882614">
        <w:rPr>
          <w:color w:val="auto"/>
          <w:szCs w:val="24"/>
        </w:rPr>
        <w:t xml:space="preserve">or </w:t>
      </w:r>
      <w:r w:rsidR="00A57062" w:rsidRPr="00882614">
        <w:rPr>
          <w:rFonts w:cs="Arial"/>
          <w:color w:val="auto"/>
          <w:szCs w:val="24"/>
        </w:rPr>
        <w:t>multiple psychological disorders with both medication and therapy at</w:t>
      </w:r>
      <w:r w:rsidR="00882614" w:rsidRPr="00882614">
        <w:rPr>
          <w:rFonts w:cs="Arial"/>
          <w:color w:val="auto"/>
          <w:szCs w:val="24"/>
        </w:rPr>
        <w:t xml:space="preserve"> </w:t>
      </w:r>
      <w:r w:rsidR="00882614" w:rsidRPr="00882614">
        <w:rPr>
          <w:color w:val="auto"/>
          <w:szCs w:val="24"/>
        </w:rPr>
        <w:t>the time of discharge and will be for the rest of my l</w:t>
      </w:r>
      <w:r w:rsidR="006D07BC">
        <w:rPr>
          <w:color w:val="auto"/>
          <w:szCs w:val="24"/>
        </w:rPr>
        <w:t xml:space="preserve">ife.  </w:t>
      </w:r>
      <w:r w:rsidR="00882614" w:rsidRPr="00882614">
        <w:rPr>
          <w:rFonts w:cs="Arial"/>
          <w:color w:val="auto"/>
          <w:szCs w:val="24"/>
        </w:rPr>
        <w:t xml:space="preserve">I </w:t>
      </w:r>
      <w:r w:rsidR="00882614" w:rsidRPr="00882614">
        <w:rPr>
          <w:color w:val="auto"/>
          <w:szCs w:val="24"/>
        </w:rPr>
        <w:t xml:space="preserve">was not able to process the involuntary medical separation at the time to realize </w:t>
      </w:r>
      <w:r w:rsidR="00882614" w:rsidRPr="00882614">
        <w:rPr>
          <w:rFonts w:cs="Arial"/>
          <w:color w:val="auto"/>
          <w:szCs w:val="24"/>
        </w:rPr>
        <w:t xml:space="preserve">I </w:t>
      </w:r>
      <w:r w:rsidR="00882614" w:rsidRPr="00882614">
        <w:rPr>
          <w:color w:val="auto"/>
          <w:szCs w:val="24"/>
        </w:rPr>
        <w:t xml:space="preserve">had a case for medical retirement instead. </w:t>
      </w:r>
      <w:r w:rsidR="00FB4673">
        <w:rPr>
          <w:color w:val="auto"/>
          <w:szCs w:val="24"/>
        </w:rPr>
        <w:t xml:space="preserve"> </w:t>
      </w:r>
      <w:r w:rsidR="00882614" w:rsidRPr="00882614">
        <w:rPr>
          <w:color w:val="auto"/>
          <w:szCs w:val="24"/>
        </w:rPr>
        <w:t xml:space="preserve">I was not afforded the tools such as the mandatory pre-separation counseling, Department of Labor </w:t>
      </w:r>
      <w:r w:rsidR="00882614" w:rsidRPr="00895F8C">
        <w:rPr>
          <w:rFonts w:cs="Arial"/>
          <w:iCs/>
          <w:color w:val="auto"/>
          <w:szCs w:val="24"/>
        </w:rPr>
        <w:t>TAP</w:t>
      </w:r>
      <w:r w:rsidR="00882614" w:rsidRPr="00882614">
        <w:rPr>
          <w:rFonts w:cs="Arial"/>
          <w:i/>
          <w:iCs/>
          <w:color w:val="auto"/>
          <w:szCs w:val="24"/>
        </w:rPr>
        <w:t xml:space="preserve"> </w:t>
      </w:r>
      <w:r w:rsidR="00882614" w:rsidRPr="00882614">
        <w:rPr>
          <w:color w:val="auto"/>
          <w:szCs w:val="24"/>
        </w:rPr>
        <w:t xml:space="preserve">employment workshops, </w:t>
      </w:r>
      <w:r w:rsidR="00420676">
        <w:rPr>
          <w:color w:val="auto"/>
          <w:szCs w:val="24"/>
        </w:rPr>
        <w:t>v</w:t>
      </w:r>
      <w:r w:rsidR="00882614" w:rsidRPr="00882614">
        <w:rPr>
          <w:color w:val="auto"/>
          <w:szCs w:val="24"/>
        </w:rPr>
        <w:t>eterans</w:t>
      </w:r>
      <w:r w:rsidR="00420676">
        <w:rPr>
          <w:color w:val="auto"/>
          <w:szCs w:val="24"/>
        </w:rPr>
        <w:t>’</w:t>
      </w:r>
      <w:r w:rsidR="00882614" w:rsidRPr="00882614">
        <w:rPr>
          <w:color w:val="auto"/>
          <w:szCs w:val="24"/>
        </w:rPr>
        <w:t xml:space="preserve"> benefits briefings conducted by the Department of Veterans Affairs (VA)</w:t>
      </w:r>
      <w:r w:rsidR="00420676">
        <w:rPr>
          <w:color w:val="auto"/>
          <w:szCs w:val="24"/>
        </w:rPr>
        <w:t xml:space="preserve">, </w:t>
      </w:r>
      <w:r w:rsidR="00882614" w:rsidRPr="00882614">
        <w:rPr>
          <w:color w:val="auto"/>
          <w:szCs w:val="24"/>
        </w:rPr>
        <w:t xml:space="preserve">Disabled Transition Assistance </w:t>
      </w:r>
      <w:r w:rsidR="00882614" w:rsidRPr="00882614">
        <w:rPr>
          <w:rFonts w:cs="Arial"/>
          <w:color w:val="auto"/>
          <w:szCs w:val="24"/>
        </w:rPr>
        <w:t>Programs</w:t>
      </w:r>
      <w:r w:rsidR="00882614" w:rsidRPr="00882614">
        <w:rPr>
          <w:color w:val="auto"/>
          <w:szCs w:val="24"/>
        </w:rPr>
        <w:t xml:space="preserve">, which is also facilitated by the VA and is designed to focus on the special needs of disabled service members which all service members are entitled. </w:t>
      </w:r>
      <w:r w:rsidR="006D07BC">
        <w:rPr>
          <w:color w:val="auto"/>
          <w:szCs w:val="24"/>
        </w:rPr>
        <w:t xml:space="preserve"> </w:t>
      </w:r>
      <w:r w:rsidR="00882614" w:rsidRPr="00882614">
        <w:rPr>
          <w:color w:val="auto"/>
          <w:szCs w:val="24"/>
        </w:rPr>
        <w:t>My separatio</w:t>
      </w:r>
      <w:r w:rsidR="006D07BC">
        <w:rPr>
          <w:color w:val="auto"/>
          <w:szCs w:val="24"/>
        </w:rPr>
        <w:t xml:space="preserve">n was conducted in such a rush.  </w:t>
      </w:r>
      <w:r w:rsidR="00882614" w:rsidRPr="00882614">
        <w:rPr>
          <w:color w:val="auto"/>
          <w:szCs w:val="24"/>
        </w:rPr>
        <w:t xml:space="preserve">While at my weekly therapy appointment, I </w:t>
      </w:r>
      <w:r w:rsidR="00882614" w:rsidRPr="00882614">
        <w:rPr>
          <w:rFonts w:eastAsia="HiddenHorzOCR" w:cs="HiddenHorzOCR"/>
          <w:color w:val="auto"/>
          <w:szCs w:val="24"/>
        </w:rPr>
        <w:t xml:space="preserve">was </w:t>
      </w:r>
      <w:r w:rsidR="00882614" w:rsidRPr="00882614">
        <w:rPr>
          <w:color w:val="auto"/>
          <w:szCs w:val="24"/>
        </w:rPr>
        <w:t xml:space="preserve">notified that I was being separated and escorted by my therapist to the medical separations office in the clinic and asked to sign the paperwork while standing at the service counter. </w:t>
      </w:r>
      <w:r w:rsidR="00FB4673">
        <w:rPr>
          <w:color w:val="auto"/>
          <w:szCs w:val="24"/>
        </w:rPr>
        <w:t xml:space="preserve"> </w:t>
      </w:r>
      <w:r w:rsidR="00882614" w:rsidRPr="00882614">
        <w:rPr>
          <w:color w:val="auto"/>
          <w:szCs w:val="24"/>
        </w:rPr>
        <w:t xml:space="preserve">I did not have time to review anything. </w:t>
      </w:r>
      <w:r w:rsidR="00FB4673">
        <w:rPr>
          <w:color w:val="auto"/>
          <w:szCs w:val="24"/>
        </w:rPr>
        <w:t xml:space="preserve"> </w:t>
      </w:r>
      <w:r w:rsidR="00882614" w:rsidRPr="00882614">
        <w:rPr>
          <w:color w:val="auto"/>
          <w:szCs w:val="24"/>
        </w:rPr>
        <w:t xml:space="preserve">I was merely told it was a </w:t>
      </w:r>
      <w:r w:rsidR="006D07BC">
        <w:rPr>
          <w:color w:val="auto"/>
          <w:szCs w:val="24"/>
        </w:rPr>
        <w:t xml:space="preserve">good deal and I should take it.  </w:t>
      </w:r>
      <w:r w:rsidR="00882614" w:rsidRPr="00882614">
        <w:rPr>
          <w:color w:val="auto"/>
          <w:szCs w:val="24"/>
        </w:rPr>
        <w:t>Looking back, this was unethical to use a trusted agent to encou</w:t>
      </w:r>
      <w:r w:rsidR="006D07BC">
        <w:rPr>
          <w:color w:val="auto"/>
          <w:szCs w:val="24"/>
        </w:rPr>
        <w:t xml:space="preserve">rage me to sign away my career.  </w:t>
      </w:r>
      <w:r w:rsidR="00882614" w:rsidRPr="00882614">
        <w:rPr>
          <w:rFonts w:cs="Arial"/>
          <w:color w:val="auto"/>
          <w:szCs w:val="24"/>
        </w:rPr>
        <w:t xml:space="preserve">It </w:t>
      </w:r>
      <w:r w:rsidR="00882614" w:rsidRPr="00882614">
        <w:rPr>
          <w:color w:val="auto"/>
          <w:szCs w:val="24"/>
        </w:rPr>
        <w:t>wasn't until after I</w:t>
      </w:r>
      <w:r w:rsidR="004144F3">
        <w:rPr>
          <w:color w:val="auto"/>
          <w:szCs w:val="24"/>
        </w:rPr>
        <w:t xml:space="preserve"> was di</w:t>
      </w:r>
      <w:r w:rsidR="00882614" w:rsidRPr="00882614">
        <w:rPr>
          <w:color w:val="auto"/>
          <w:szCs w:val="24"/>
        </w:rPr>
        <w:t xml:space="preserve">scharged that I sought help from the </w:t>
      </w:r>
      <w:r w:rsidR="00420676">
        <w:rPr>
          <w:color w:val="auto"/>
          <w:szCs w:val="24"/>
        </w:rPr>
        <w:t>VA</w:t>
      </w:r>
      <w:r w:rsidR="00882614" w:rsidRPr="00882614">
        <w:rPr>
          <w:color w:val="auto"/>
          <w:szCs w:val="24"/>
        </w:rPr>
        <w:t>, but at that point it was too late t</w:t>
      </w:r>
      <w:r w:rsidR="006D07BC">
        <w:rPr>
          <w:color w:val="auto"/>
          <w:szCs w:val="24"/>
        </w:rPr>
        <w:t xml:space="preserve">o have the DOD rating adjusted.  </w:t>
      </w:r>
      <w:r w:rsidR="00882614" w:rsidRPr="00882614">
        <w:rPr>
          <w:color w:val="auto"/>
          <w:szCs w:val="24"/>
        </w:rPr>
        <w:t>I respectfully request a review of the existing rating.</w:t>
      </w:r>
      <w:r w:rsidR="00895F8C">
        <w:rPr>
          <w:color w:val="auto"/>
          <w:szCs w:val="24"/>
        </w:rPr>
        <w:t>”</w:t>
      </w:r>
      <w:r w:rsidR="002A6BD3">
        <w:rPr>
          <w:color w:val="auto"/>
          <w:szCs w:val="24"/>
        </w:rPr>
        <w:t xml:space="preserve">  </w:t>
      </w:r>
      <w:r w:rsidR="00D54DDB" w:rsidRPr="002A6BD3">
        <w:rPr>
          <w:rFonts w:eastAsiaTheme="minorHAnsi" w:cstheme="minorBidi"/>
          <w:color w:val="auto"/>
          <w:szCs w:val="24"/>
        </w:rPr>
        <w:t>She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E4410E" w:rsidRDefault="00E4410E">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468" w:type="dxa"/>
        <w:jc w:val="center"/>
        <w:tblInd w:w="108" w:type="dxa"/>
        <w:tblLayout w:type="fixed"/>
        <w:tblLook w:val="04A0"/>
      </w:tblPr>
      <w:tblGrid>
        <w:gridCol w:w="2214"/>
        <w:gridCol w:w="1080"/>
        <w:gridCol w:w="810"/>
        <w:gridCol w:w="2484"/>
        <w:gridCol w:w="1062"/>
        <w:gridCol w:w="828"/>
        <w:gridCol w:w="990"/>
      </w:tblGrid>
      <w:tr w:rsidR="002B4E22" w:rsidRPr="002A4119" w:rsidTr="00FB4673">
        <w:trPr>
          <w:trHeight w:val="233"/>
          <w:jc w:val="center"/>
        </w:trPr>
        <w:tc>
          <w:tcPr>
            <w:tcW w:w="4104" w:type="dxa"/>
            <w:gridSpan w:val="3"/>
            <w:tcBorders>
              <w:right w:val="thinThickThinSmallGap" w:sz="24" w:space="0" w:color="auto"/>
            </w:tcBorders>
            <w:shd w:val="clear" w:color="auto" w:fill="D9D9D9" w:themeFill="background1" w:themeFillShade="D9"/>
            <w:vAlign w:val="center"/>
          </w:tcPr>
          <w:p w:rsidR="002B4E22" w:rsidRPr="00B06930" w:rsidRDefault="00B731E4" w:rsidP="002A6BD3">
            <w:pPr>
              <w:spacing w:line="200" w:lineRule="exact"/>
              <w:contextualSpacing/>
              <w:jc w:val="center"/>
              <w:rPr>
                <w:b/>
                <w:color w:val="auto"/>
                <w:sz w:val="20"/>
                <w:szCs w:val="20"/>
              </w:rPr>
            </w:pPr>
            <w:r w:rsidRPr="00B06930">
              <w:rPr>
                <w:b/>
                <w:color w:val="auto"/>
                <w:sz w:val="20"/>
                <w:szCs w:val="20"/>
              </w:rPr>
              <w:t xml:space="preserve">Service </w:t>
            </w:r>
            <w:r w:rsidR="002A6BD3">
              <w:rPr>
                <w:b/>
                <w:color w:val="auto"/>
                <w:sz w:val="20"/>
                <w:szCs w:val="20"/>
              </w:rPr>
              <w:t>I</w:t>
            </w:r>
            <w:r w:rsidRPr="00B06930">
              <w:rPr>
                <w:b/>
                <w:color w:val="auto"/>
                <w:sz w:val="20"/>
                <w:szCs w:val="20"/>
              </w:rPr>
              <w:t>PEB – Dated 200</w:t>
            </w:r>
            <w:r w:rsidR="002A6BD3">
              <w:rPr>
                <w:b/>
                <w:color w:val="auto"/>
                <w:sz w:val="20"/>
                <w:szCs w:val="20"/>
              </w:rPr>
              <w:t>40415</w:t>
            </w:r>
          </w:p>
        </w:tc>
        <w:tc>
          <w:tcPr>
            <w:tcW w:w="5364" w:type="dxa"/>
            <w:gridSpan w:val="4"/>
            <w:tcBorders>
              <w:left w:val="thinThickThinSmallGap" w:sz="24" w:space="0" w:color="auto"/>
            </w:tcBorders>
            <w:shd w:val="clear" w:color="auto" w:fill="D9D9D9" w:themeFill="background1" w:themeFillShade="D9"/>
            <w:vAlign w:val="center"/>
          </w:tcPr>
          <w:p w:rsidR="002B4E22" w:rsidRPr="00B06930" w:rsidRDefault="002B4E22" w:rsidP="004810BF">
            <w:pPr>
              <w:spacing w:line="200" w:lineRule="exact"/>
              <w:contextualSpacing/>
              <w:jc w:val="center"/>
              <w:rPr>
                <w:b/>
                <w:color w:val="auto"/>
                <w:sz w:val="20"/>
                <w:szCs w:val="20"/>
              </w:rPr>
            </w:pPr>
            <w:r w:rsidRPr="00B06930">
              <w:rPr>
                <w:b/>
                <w:color w:val="auto"/>
                <w:sz w:val="20"/>
                <w:szCs w:val="20"/>
              </w:rPr>
              <w:t>VA (</w:t>
            </w:r>
            <w:r w:rsidR="004810BF">
              <w:rPr>
                <w:b/>
                <w:color w:val="auto"/>
                <w:sz w:val="20"/>
                <w:szCs w:val="20"/>
              </w:rPr>
              <w:t>5</w:t>
            </w:r>
            <w:r w:rsidR="0079154B" w:rsidRPr="00B06930">
              <w:rPr>
                <w:b/>
                <w:color w:val="auto"/>
                <w:sz w:val="20"/>
                <w:szCs w:val="20"/>
              </w:rPr>
              <w:t xml:space="preserve"> </w:t>
            </w:r>
            <w:r w:rsidRPr="00B06930">
              <w:rPr>
                <w:b/>
                <w:color w:val="auto"/>
                <w:sz w:val="20"/>
                <w:szCs w:val="20"/>
              </w:rPr>
              <w:t xml:space="preserve">Mo. </w:t>
            </w:r>
            <w:r w:rsidRPr="004810BF">
              <w:rPr>
                <w:b/>
                <w:color w:val="auto"/>
                <w:sz w:val="20"/>
                <w:szCs w:val="20"/>
              </w:rPr>
              <w:t>After</w:t>
            </w:r>
            <w:r w:rsidRPr="00B06930">
              <w:rPr>
                <w:b/>
                <w:color w:val="auto"/>
                <w:sz w:val="20"/>
                <w:szCs w:val="20"/>
              </w:rPr>
              <w:t xml:space="preserve"> Separation) – All Effective Date </w:t>
            </w:r>
            <w:r w:rsidR="002D08F3" w:rsidRPr="002D08F3">
              <w:rPr>
                <w:b/>
                <w:color w:val="auto"/>
                <w:sz w:val="20"/>
                <w:szCs w:val="20"/>
              </w:rPr>
              <w:t>200</w:t>
            </w:r>
            <w:r w:rsidR="004810BF">
              <w:rPr>
                <w:b/>
                <w:color w:val="auto"/>
                <w:sz w:val="20"/>
                <w:szCs w:val="20"/>
              </w:rPr>
              <w:t>40717</w:t>
            </w:r>
          </w:p>
        </w:tc>
      </w:tr>
      <w:tr w:rsidR="002B4E22" w:rsidRPr="002A4119" w:rsidTr="00FB4673">
        <w:trPr>
          <w:trHeight w:val="278"/>
          <w:jc w:val="center"/>
        </w:trPr>
        <w:tc>
          <w:tcPr>
            <w:tcW w:w="2214"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484"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666806" w:rsidRPr="002A4119" w:rsidTr="00FB4673">
        <w:trPr>
          <w:trHeight w:val="287"/>
          <w:jc w:val="center"/>
        </w:trPr>
        <w:tc>
          <w:tcPr>
            <w:tcW w:w="2214" w:type="dxa"/>
            <w:vMerge w:val="restart"/>
            <w:tcBorders>
              <w:right w:val="single" w:sz="4" w:space="0" w:color="auto"/>
            </w:tcBorders>
            <w:shd w:val="clear" w:color="auto" w:fill="FFFFFF" w:themeFill="background1"/>
            <w:vAlign w:val="center"/>
          </w:tcPr>
          <w:p w:rsidR="00666806" w:rsidRPr="0086102A" w:rsidRDefault="00666806" w:rsidP="00420676">
            <w:pPr>
              <w:spacing w:line="180" w:lineRule="exact"/>
              <w:contextualSpacing/>
              <w:rPr>
                <w:color w:val="auto"/>
                <w:sz w:val="18"/>
                <w:szCs w:val="18"/>
              </w:rPr>
            </w:pPr>
            <w:r>
              <w:rPr>
                <w:color w:val="auto"/>
                <w:sz w:val="18"/>
                <w:szCs w:val="18"/>
              </w:rPr>
              <w:t xml:space="preserve">Type II Ehlers </w:t>
            </w:r>
            <w:proofErr w:type="spellStart"/>
            <w:r>
              <w:rPr>
                <w:color w:val="auto"/>
                <w:sz w:val="18"/>
                <w:szCs w:val="18"/>
              </w:rPr>
              <w:t>Danlos</w:t>
            </w:r>
            <w:proofErr w:type="spellEnd"/>
            <w:r>
              <w:rPr>
                <w:color w:val="auto"/>
                <w:sz w:val="18"/>
                <w:szCs w:val="18"/>
              </w:rPr>
              <w:t xml:space="preserve"> </w:t>
            </w:r>
            <w:r w:rsidR="00420676">
              <w:rPr>
                <w:color w:val="auto"/>
                <w:sz w:val="18"/>
                <w:szCs w:val="18"/>
              </w:rPr>
              <w:t>w</w:t>
            </w:r>
            <w:r>
              <w:rPr>
                <w:color w:val="auto"/>
                <w:sz w:val="18"/>
                <w:szCs w:val="18"/>
              </w:rPr>
              <w:t xml:space="preserve">ith Chronic Wrist </w:t>
            </w:r>
            <w:r w:rsidR="00420676">
              <w:rPr>
                <w:color w:val="auto"/>
                <w:sz w:val="18"/>
                <w:szCs w:val="18"/>
              </w:rPr>
              <w:t>a</w:t>
            </w:r>
            <w:r>
              <w:rPr>
                <w:color w:val="auto"/>
                <w:sz w:val="18"/>
                <w:szCs w:val="18"/>
              </w:rPr>
              <w:t>nd Knee Pain</w:t>
            </w:r>
          </w:p>
        </w:tc>
        <w:tc>
          <w:tcPr>
            <w:tcW w:w="1080" w:type="dxa"/>
            <w:vMerge w:val="restart"/>
            <w:tcBorders>
              <w:left w:val="single" w:sz="4" w:space="0" w:color="auto"/>
            </w:tcBorders>
            <w:shd w:val="clear" w:color="auto" w:fill="FFFFFF" w:themeFill="background1"/>
            <w:vAlign w:val="center"/>
          </w:tcPr>
          <w:p w:rsidR="00666806" w:rsidRPr="0086102A" w:rsidRDefault="00666806" w:rsidP="00B0472F">
            <w:pPr>
              <w:spacing w:line="180" w:lineRule="exact"/>
              <w:contextualSpacing/>
              <w:jc w:val="center"/>
              <w:rPr>
                <w:color w:val="auto"/>
                <w:sz w:val="18"/>
                <w:szCs w:val="18"/>
              </w:rPr>
            </w:pPr>
            <w:r>
              <w:rPr>
                <w:color w:val="auto"/>
                <w:sz w:val="18"/>
                <w:szCs w:val="18"/>
              </w:rPr>
              <w:t>5002-5099</w:t>
            </w:r>
          </w:p>
        </w:tc>
        <w:tc>
          <w:tcPr>
            <w:tcW w:w="810" w:type="dxa"/>
            <w:vMerge w:val="restart"/>
            <w:tcBorders>
              <w:right w:val="thinThickThinSmallGap" w:sz="24" w:space="0" w:color="auto"/>
            </w:tcBorders>
            <w:shd w:val="clear" w:color="auto" w:fill="FFFFFF" w:themeFill="background1"/>
            <w:vAlign w:val="center"/>
          </w:tcPr>
          <w:p w:rsidR="00666806" w:rsidRPr="004C2063" w:rsidRDefault="00666806" w:rsidP="00B0472F">
            <w:pPr>
              <w:spacing w:line="180" w:lineRule="exact"/>
              <w:contextualSpacing/>
              <w:jc w:val="center"/>
              <w:rPr>
                <w:color w:val="auto"/>
                <w:sz w:val="18"/>
                <w:szCs w:val="18"/>
                <w:highlight w:val="yellow"/>
              </w:rPr>
            </w:pPr>
            <w:r>
              <w:rPr>
                <w:color w:val="auto"/>
                <w:sz w:val="18"/>
                <w:szCs w:val="18"/>
              </w:rPr>
              <w:t>20</w:t>
            </w:r>
            <w:r w:rsidRPr="004C2063">
              <w:rPr>
                <w:color w:val="auto"/>
                <w:sz w:val="18"/>
                <w:szCs w:val="18"/>
              </w:rPr>
              <w:t>%</w:t>
            </w:r>
          </w:p>
        </w:tc>
        <w:tc>
          <w:tcPr>
            <w:tcW w:w="2484" w:type="dxa"/>
            <w:tcBorders>
              <w:left w:val="thinThickThinSmallGap" w:sz="24" w:space="0" w:color="auto"/>
            </w:tcBorders>
            <w:shd w:val="clear" w:color="auto" w:fill="FFFFFF" w:themeFill="background1"/>
          </w:tcPr>
          <w:p w:rsidR="00666806" w:rsidRPr="0086102A" w:rsidRDefault="00D43893" w:rsidP="00420676">
            <w:pPr>
              <w:spacing w:line="180" w:lineRule="exact"/>
              <w:contextualSpacing/>
              <w:rPr>
                <w:color w:val="auto"/>
                <w:sz w:val="18"/>
                <w:szCs w:val="18"/>
              </w:rPr>
            </w:pPr>
            <w:proofErr w:type="spellStart"/>
            <w:r>
              <w:rPr>
                <w:color w:val="auto"/>
                <w:sz w:val="18"/>
                <w:szCs w:val="18"/>
              </w:rPr>
              <w:t>Chondromalacia</w:t>
            </w:r>
            <w:proofErr w:type="spellEnd"/>
            <w:r>
              <w:rPr>
                <w:color w:val="auto"/>
                <w:sz w:val="18"/>
                <w:szCs w:val="18"/>
              </w:rPr>
              <w:t xml:space="preserve"> Patella and Osteoarthritis, Left Knee, a</w:t>
            </w:r>
            <w:r w:rsidR="00666806">
              <w:rPr>
                <w:color w:val="auto"/>
                <w:sz w:val="18"/>
                <w:szCs w:val="18"/>
              </w:rPr>
              <w:t xml:space="preserve">ggravated </w:t>
            </w:r>
            <w:r w:rsidR="00420676">
              <w:rPr>
                <w:color w:val="auto"/>
                <w:sz w:val="18"/>
                <w:szCs w:val="18"/>
              </w:rPr>
              <w:t>b</w:t>
            </w:r>
            <w:r w:rsidR="00666806">
              <w:rPr>
                <w:color w:val="auto"/>
                <w:sz w:val="18"/>
                <w:szCs w:val="18"/>
              </w:rPr>
              <w:t>y EDS</w:t>
            </w:r>
            <w:r w:rsidR="00241DF7">
              <w:rPr>
                <w:color w:val="auto"/>
                <w:sz w:val="18"/>
                <w:szCs w:val="18"/>
              </w:rPr>
              <w:t>**</w:t>
            </w:r>
          </w:p>
        </w:tc>
        <w:tc>
          <w:tcPr>
            <w:tcW w:w="1062" w:type="dxa"/>
            <w:shd w:val="clear" w:color="auto" w:fill="FFFFFF" w:themeFill="background1"/>
            <w:vAlign w:val="center"/>
          </w:tcPr>
          <w:p w:rsidR="00666806" w:rsidRPr="0086102A" w:rsidRDefault="00666806" w:rsidP="00B0472F">
            <w:pPr>
              <w:spacing w:line="180" w:lineRule="exact"/>
              <w:contextualSpacing/>
              <w:jc w:val="center"/>
              <w:rPr>
                <w:color w:val="auto"/>
                <w:sz w:val="18"/>
                <w:szCs w:val="18"/>
              </w:rPr>
            </w:pPr>
            <w:r>
              <w:rPr>
                <w:color w:val="auto"/>
                <w:sz w:val="18"/>
                <w:szCs w:val="18"/>
              </w:rPr>
              <w:t>5260</w:t>
            </w:r>
            <w:r w:rsidR="008839CB">
              <w:rPr>
                <w:color w:val="auto"/>
                <w:sz w:val="18"/>
                <w:szCs w:val="18"/>
              </w:rPr>
              <w:t>*</w:t>
            </w:r>
          </w:p>
        </w:tc>
        <w:tc>
          <w:tcPr>
            <w:tcW w:w="828" w:type="dxa"/>
            <w:shd w:val="clear" w:color="auto" w:fill="FFFFFF" w:themeFill="background1"/>
            <w:vAlign w:val="center"/>
          </w:tcPr>
          <w:p w:rsidR="00666806" w:rsidRPr="0086102A" w:rsidRDefault="00666806"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66806" w:rsidRPr="00666806" w:rsidRDefault="00666806" w:rsidP="00B0472F">
            <w:pPr>
              <w:spacing w:line="180" w:lineRule="exact"/>
              <w:contextualSpacing/>
              <w:jc w:val="center"/>
              <w:rPr>
                <w:color w:val="auto"/>
                <w:sz w:val="18"/>
                <w:szCs w:val="18"/>
              </w:rPr>
            </w:pPr>
            <w:r w:rsidRPr="00666806">
              <w:rPr>
                <w:color w:val="auto"/>
                <w:sz w:val="18"/>
                <w:szCs w:val="18"/>
              </w:rPr>
              <w:t>20041203</w:t>
            </w:r>
          </w:p>
        </w:tc>
      </w:tr>
      <w:tr w:rsidR="00666806" w:rsidRPr="002A4119" w:rsidTr="00FB4673">
        <w:trPr>
          <w:trHeight w:val="287"/>
          <w:jc w:val="center"/>
        </w:trPr>
        <w:tc>
          <w:tcPr>
            <w:tcW w:w="2214" w:type="dxa"/>
            <w:vMerge/>
            <w:tcBorders>
              <w:right w:val="single" w:sz="4" w:space="0" w:color="auto"/>
            </w:tcBorders>
            <w:shd w:val="clear" w:color="auto" w:fill="FFFFFF" w:themeFill="background1"/>
            <w:vAlign w:val="center"/>
          </w:tcPr>
          <w:p w:rsidR="00666806" w:rsidRDefault="00666806" w:rsidP="00B0472F">
            <w:pPr>
              <w:spacing w:line="18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666806" w:rsidRDefault="00666806" w:rsidP="00B0472F">
            <w:pPr>
              <w:spacing w:line="18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666806" w:rsidRDefault="00666806" w:rsidP="00B0472F">
            <w:pPr>
              <w:spacing w:line="180" w:lineRule="exact"/>
              <w:contextualSpacing/>
              <w:jc w:val="center"/>
              <w:rPr>
                <w:color w:val="auto"/>
                <w:sz w:val="18"/>
                <w:szCs w:val="18"/>
              </w:rPr>
            </w:pPr>
          </w:p>
        </w:tc>
        <w:tc>
          <w:tcPr>
            <w:tcW w:w="2484" w:type="dxa"/>
            <w:tcBorders>
              <w:left w:val="thinThickThinSmallGap" w:sz="24" w:space="0" w:color="auto"/>
            </w:tcBorders>
            <w:shd w:val="clear" w:color="auto" w:fill="FFFFFF" w:themeFill="background1"/>
          </w:tcPr>
          <w:p w:rsidR="00666806" w:rsidRDefault="00666806" w:rsidP="00420676">
            <w:pPr>
              <w:spacing w:line="180" w:lineRule="exact"/>
              <w:contextualSpacing/>
              <w:rPr>
                <w:color w:val="auto"/>
                <w:sz w:val="18"/>
                <w:szCs w:val="18"/>
              </w:rPr>
            </w:pPr>
            <w:r>
              <w:rPr>
                <w:color w:val="auto"/>
                <w:sz w:val="18"/>
                <w:szCs w:val="18"/>
              </w:rPr>
              <w:t xml:space="preserve">Status Post </w:t>
            </w:r>
            <w:proofErr w:type="spellStart"/>
            <w:r>
              <w:rPr>
                <w:color w:val="auto"/>
                <w:sz w:val="18"/>
                <w:szCs w:val="18"/>
              </w:rPr>
              <w:t>Arthr</w:t>
            </w:r>
            <w:r w:rsidR="00D43893">
              <w:rPr>
                <w:color w:val="auto"/>
                <w:sz w:val="18"/>
                <w:szCs w:val="18"/>
              </w:rPr>
              <w:t>otomy</w:t>
            </w:r>
            <w:proofErr w:type="spellEnd"/>
            <w:r w:rsidR="00D43893">
              <w:rPr>
                <w:color w:val="auto"/>
                <w:sz w:val="18"/>
                <w:szCs w:val="18"/>
              </w:rPr>
              <w:t xml:space="preserve">, </w:t>
            </w:r>
            <w:proofErr w:type="spellStart"/>
            <w:r w:rsidR="00D43893">
              <w:rPr>
                <w:color w:val="auto"/>
                <w:sz w:val="18"/>
                <w:szCs w:val="18"/>
              </w:rPr>
              <w:t>Chondromalacia</w:t>
            </w:r>
            <w:proofErr w:type="spellEnd"/>
            <w:r w:rsidR="00D43893">
              <w:rPr>
                <w:color w:val="auto"/>
                <w:sz w:val="18"/>
                <w:szCs w:val="18"/>
              </w:rPr>
              <w:t xml:space="preserve"> a</w:t>
            </w:r>
            <w:r>
              <w:rPr>
                <w:color w:val="auto"/>
                <w:sz w:val="18"/>
                <w:szCs w:val="18"/>
              </w:rPr>
              <w:t xml:space="preserve">nd </w:t>
            </w:r>
            <w:r w:rsidR="00D43893">
              <w:rPr>
                <w:color w:val="auto"/>
                <w:sz w:val="18"/>
                <w:szCs w:val="18"/>
              </w:rPr>
              <w:t>Osteoarthritis, Right Knee a</w:t>
            </w:r>
            <w:r>
              <w:rPr>
                <w:color w:val="auto"/>
                <w:sz w:val="18"/>
                <w:szCs w:val="18"/>
              </w:rPr>
              <w:t xml:space="preserve">ggravated </w:t>
            </w:r>
            <w:r w:rsidR="00420676">
              <w:rPr>
                <w:color w:val="auto"/>
                <w:sz w:val="18"/>
                <w:szCs w:val="18"/>
              </w:rPr>
              <w:t>b</w:t>
            </w:r>
            <w:r>
              <w:rPr>
                <w:color w:val="auto"/>
                <w:sz w:val="18"/>
                <w:szCs w:val="18"/>
              </w:rPr>
              <w:t>y EDS</w:t>
            </w:r>
            <w:r w:rsidR="00241DF7">
              <w:rPr>
                <w:color w:val="auto"/>
                <w:sz w:val="18"/>
                <w:szCs w:val="18"/>
              </w:rPr>
              <w:t>**</w:t>
            </w:r>
          </w:p>
        </w:tc>
        <w:tc>
          <w:tcPr>
            <w:tcW w:w="1062"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5260</w:t>
            </w:r>
          </w:p>
        </w:tc>
        <w:tc>
          <w:tcPr>
            <w:tcW w:w="828"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66806" w:rsidRPr="00666806" w:rsidRDefault="00666806" w:rsidP="00B0472F">
            <w:pPr>
              <w:spacing w:line="180" w:lineRule="exact"/>
              <w:contextualSpacing/>
              <w:jc w:val="center"/>
              <w:rPr>
                <w:color w:val="auto"/>
                <w:sz w:val="18"/>
                <w:szCs w:val="18"/>
              </w:rPr>
            </w:pPr>
            <w:r>
              <w:rPr>
                <w:color w:val="auto"/>
                <w:sz w:val="18"/>
                <w:szCs w:val="18"/>
              </w:rPr>
              <w:t>20041203</w:t>
            </w:r>
          </w:p>
        </w:tc>
      </w:tr>
      <w:tr w:rsidR="00666806" w:rsidRPr="002A4119" w:rsidTr="00FB4673">
        <w:trPr>
          <w:trHeight w:val="287"/>
          <w:jc w:val="center"/>
        </w:trPr>
        <w:tc>
          <w:tcPr>
            <w:tcW w:w="2214" w:type="dxa"/>
            <w:vMerge/>
            <w:tcBorders>
              <w:right w:val="single" w:sz="4" w:space="0" w:color="auto"/>
            </w:tcBorders>
            <w:shd w:val="clear" w:color="auto" w:fill="FFFFFF" w:themeFill="background1"/>
            <w:vAlign w:val="center"/>
          </w:tcPr>
          <w:p w:rsidR="00666806" w:rsidRDefault="00666806" w:rsidP="00B0472F">
            <w:pPr>
              <w:spacing w:line="18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666806" w:rsidRDefault="00666806" w:rsidP="00B0472F">
            <w:pPr>
              <w:spacing w:line="18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666806" w:rsidRDefault="00666806" w:rsidP="00B0472F">
            <w:pPr>
              <w:spacing w:line="180" w:lineRule="exact"/>
              <w:contextualSpacing/>
              <w:jc w:val="center"/>
              <w:rPr>
                <w:color w:val="auto"/>
                <w:sz w:val="18"/>
                <w:szCs w:val="18"/>
              </w:rPr>
            </w:pPr>
          </w:p>
        </w:tc>
        <w:tc>
          <w:tcPr>
            <w:tcW w:w="2484" w:type="dxa"/>
            <w:tcBorders>
              <w:left w:val="thinThickThinSmallGap" w:sz="24" w:space="0" w:color="auto"/>
            </w:tcBorders>
            <w:shd w:val="clear" w:color="auto" w:fill="FFFFFF" w:themeFill="background1"/>
            <w:vAlign w:val="center"/>
          </w:tcPr>
          <w:p w:rsidR="00666806" w:rsidRDefault="00666806" w:rsidP="00420676">
            <w:pPr>
              <w:spacing w:line="180" w:lineRule="exact"/>
              <w:contextualSpacing/>
              <w:rPr>
                <w:color w:val="auto"/>
                <w:sz w:val="18"/>
                <w:szCs w:val="18"/>
              </w:rPr>
            </w:pPr>
            <w:r>
              <w:rPr>
                <w:color w:val="auto"/>
                <w:sz w:val="18"/>
                <w:szCs w:val="18"/>
              </w:rPr>
              <w:t xml:space="preserve">Hand Strain, Left, </w:t>
            </w:r>
            <w:r w:rsidR="00420676">
              <w:rPr>
                <w:color w:val="auto"/>
                <w:sz w:val="18"/>
                <w:szCs w:val="18"/>
              </w:rPr>
              <w:t>a</w:t>
            </w:r>
            <w:r>
              <w:rPr>
                <w:color w:val="auto"/>
                <w:sz w:val="18"/>
                <w:szCs w:val="18"/>
              </w:rPr>
              <w:t xml:space="preserve">ggravated </w:t>
            </w:r>
            <w:r w:rsidR="00420676">
              <w:rPr>
                <w:color w:val="auto"/>
                <w:sz w:val="18"/>
                <w:szCs w:val="18"/>
              </w:rPr>
              <w:t>b</w:t>
            </w:r>
            <w:r>
              <w:rPr>
                <w:color w:val="auto"/>
                <w:sz w:val="18"/>
                <w:szCs w:val="18"/>
              </w:rPr>
              <w:t>y EDS</w:t>
            </w:r>
          </w:p>
        </w:tc>
        <w:tc>
          <w:tcPr>
            <w:tcW w:w="1062"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8515</w:t>
            </w:r>
          </w:p>
        </w:tc>
        <w:tc>
          <w:tcPr>
            <w:tcW w:w="828"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20041203</w:t>
            </w:r>
          </w:p>
        </w:tc>
      </w:tr>
      <w:tr w:rsidR="00666806" w:rsidRPr="002A4119" w:rsidTr="00FB4673">
        <w:trPr>
          <w:trHeight w:val="287"/>
          <w:jc w:val="center"/>
        </w:trPr>
        <w:tc>
          <w:tcPr>
            <w:tcW w:w="2214" w:type="dxa"/>
            <w:vMerge/>
            <w:tcBorders>
              <w:right w:val="single" w:sz="4" w:space="0" w:color="auto"/>
            </w:tcBorders>
            <w:shd w:val="clear" w:color="auto" w:fill="FFFFFF" w:themeFill="background1"/>
            <w:vAlign w:val="center"/>
          </w:tcPr>
          <w:p w:rsidR="00666806" w:rsidRDefault="00666806" w:rsidP="00B0472F">
            <w:pPr>
              <w:spacing w:line="18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666806" w:rsidRDefault="00666806" w:rsidP="00B0472F">
            <w:pPr>
              <w:spacing w:line="18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666806" w:rsidRDefault="00666806" w:rsidP="00B0472F">
            <w:pPr>
              <w:spacing w:line="180" w:lineRule="exact"/>
              <w:contextualSpacing/>
              <w:jc w:val="center"/>
              <w:rPr>
                <w:color w:val="auto"/>
                <w:sz w:val="18"/>
                <w:szCs w:val="18"/>
              </w:rPr>
            </w:pPr>
          </w:p>
        </w:tc>
        <w:tc>
          <w:tcPr>
            <w:tcW w:w="2484" w:type="dxa"/>
            <w:tcBorders>
              <w:left w:val="thinThickThinSmallGap" w:sz="24" w:space="0" w:color="auto"/>
            </w:tcBorders>
            <w:shd w:val="clear" w:color="auto" w:fill="FFFFFF" w:themeFill="background1"/>
            <w:vAlign w:val="center"/>
          </w:tcPr>
          <w:p w:rsidR="00666806" w:rsidRDefault="00666806" w:rsidP="00420676">
            <w:pPr>
              <w:spacing w:line="180" w:lineRule="exact"/>
              <w:contextualSpacing/>
              <w:rPr>
                <w:color w:val="auto"/>
                <w:sz w:val="18"/>
                <w:szCs w:val="18"/>
              </w:rPr>
            </w:pPr>
            <w:r>
              <w:rPr>
                <w:color w:val="auto"/>
                <w:sz w:val="18"/>
                <w:szCs w:val="18"/>
              </w:rPr>
              <w:t xml:space="preserve">Hand Strain, Right, </w:t>
            </w:r>
            <w:r w:rsidR="00420676">
              <w:rPr>
                <w:color w:val="auto"/>
                <w:sz w:val="18"/>
                <w:szCs w:val="18"/>
              </w:rPr>
              <w:t>a</w:t>
            </w:r>
            <w:r>
              <w:rPr>
                <w:color w:val="auto"/>
                <w:sz w:val="18"/>
                <w:szCs w:val="18"/>
              </w:rPr>
              <w:t xml:space="preserve">ggravated </w:t>
            </w:r>
            <w:r w:rsidR="00420676">
              <w:rPr>
                <w:color w:val="auto"/>
                <w:sz w:val="18"/>
                <w:szCs w:val="18"/>
              </w:rPr>
              <w:t>b</w:t>
            </w:r>
            <w:r>
              <w:rPr>
                <w:color w:val="auto"/>
                <w:sz w:val="18"/>
                <w:szCs w:val="18"/>
              </w:rPr>
              <w:t>y EDS</w:t>
            </w:r>
          </w:p>
        </w:tc>
        <w:tc>
          <w:tcPr>
            <w:tcW w:w="1062"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8515</w:t>
            </w:r>
          </w:p>
        </w:tc>
        <w:tc>
          <w:tcPr>
            <w:tcW w:w="828"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666806" w:rsidRDefault="00666806" w:rsidP="00B0472F">
            <w:pPr>
              <w:spacing w:line="180" w:lineRule="exact"/>
              <w:contextualSpacing/>
              <w:jc w:val="center"/>
              <w:rPr>
                <w:color w:val="auto"/>
                <w:sz w:val="18"/>
                <w:szCs w:val="18"/>
              </w:rPr>
            </w:pPr>
            <w:r>
              <w:rPr>
                <w:color w:val="auto"/>
                <w:sz w:val="18"/>
                <w:szCs w:val="18"/>
              </w:rPr>
              <w:t>20041203</w:t>
            </w:r>
          </w:p>
        </w:tc>
      </w:tr>
      <w:tr w:rsidR="002F54BD" w:rsidRPr="002A4119" w:rsidTr="00FB4673">
        <w:trPr>
          <w:trHeight w:val="287"/>
          <w:jc w:val="center"/>
        </w:trPr>
        <w:tc>
          <w:tcPr>
            <w:tcW w:w="2214" w:type="dxa"/>
            <w:tcBorders>
              <w:right w:val="single" w:sz="4" w:space="0" w:color="auto"/>
            </w:tcBorders>
            <w:shd w:val="clear" w:color="auto" w:fill="FFFFFF" w:themeFill="background1"/>
            <w:vAlign w:val="center"/>
          </w:tcPr>
          <w:p w:rsidR="002F54BD" w:rsidRPr="0086102A" w:rsidRDefault="002F54BD" w:rsidP="00B0472F">
            <w:pPr>
              <w:spacing w:line="180" w:lineRule="exact"/>
              <w:contextualSpacing/>
              <w:rPr>
                <w:color w:val="auto"/>
                <w:sz w:val="18"/>
                <w:szCs w:val="18"/>
              </w:rPr>
            </w:pPr>
            <w:r>
              <w:rPr>
                <w:color w:val="auto"/>
                <w:sz w:val="18"/>
                <w:szCs w:val="18"/>
              </w:rPr>
              <w:t>Obesity</w:t>
            </w:r>
          </w:p>
        </w:tc>
        <w:tc>
          <w:tcPr>
            <w:tcW w:w="1890" w:type="dxa"/>
            <w:gridSpan w:val="2"/>
            <w:tcBorders>
              <w:left w:val="single" w:sz="4" w:space="0" w:color="auto"/>
              <w:right w:val="thinThickThinSmallGap" w:sz="24" w:space="0" w:color="auto"/>
            </w:tcBorders>
            <w:shd w:val="clear" w:color="auto" w:fill="FFFFFF" w:themeFill="background1"/>
            <w:vAlign w:val="center"/>
          </w:tcPr>
          <w:p w:rsidR="002F54BD" w:rsidRPr="004C2063" w:rsidRDefault="002F54BD" w:rsidP="00B0472F">
            <w:pPr>
              <w:spacing w:line="180" w:lineRule="exact"/>
              <w:contextualSpacing/>
              <w:jc w:val="center"/>
              <w:rPr>
                <w:color w:val="auto"/>
                <w:sz w:val="18"/>
                <w:szCs w:val="18"/>
                <w:highlight w:val="yellow"/>
              </w:rPr>
            </w:pPr>
            <w:r w:rsidRPr="00E27A05">
              <w:rPr>
                <w:color w:val="auto"/>
                <w:sz w:val="18"/>
                <w:szCs w:val="18"/>
              </w:rPr>
              <w:t>CAT III</w:t>
            </w:r>
          </w:p>
        </w:tc>
        <w:tc>
          <w:tcPr>
            <w:tcW w:w="5364" w:type="dxa"/>
            <w:gridSpan w:val="4"/>
            <w:tcBorders>
              <w:left w:val="thinThickThinSmallGap" w:sz="24" w:space="0" w:color="auto"/>
            </w:tcBorders>
            <w:shd w:val="clear" w:color="auto" w:fill="FFFFFF" w:themeFill="background1"/>
            <w:vAlign w:val="center"/>
          </w:tcPr>
          <w:p w:rsidR="002F54BD" w:rsidRPr="00666806" w:rsidRDefault="002F54BD" w:rsidP="00B0472F">
            <w:pPr>
              <w:spacing w:line="180" w:lineRule="exact"/>
              <w:contextualSpacing/>
              <w:jc w:val="center"/>
              <w:rPr>
                <w:color w:val="auto"/>
                <w:sz w:val="18"/>
                <w:szCs w:val="18"/>
              </w:rPr>
            </w:pPr>
            <w:r>
              <w:rPr>
                <w:color w:val="auto"/>
                <w:sz w:val="18"/>
                <w:szCs w:val="18"/>
              </w:rPr>
              <w:t>No VA Entry</w:t>
            </w:r>
          </w:p>
        </w:tc>
      </w:tr>
      <w:tr w:rsidR="00E27A05" w:rsidRPr="002A4119" w:rsidTr="00FB4673">
        <w:trPr>
          <w:trHeight w:val="287"/>
          <w:jc w:val="center"/>
        </w:trPr>
        <w:tc>
          <w:tcPr>
            <w:tcW w:w="4104" w:type="dxa"/>
            <w:gridSpan w:val="3"/>
            <w:vMerge w:val="restart"/>
            <w:tcBorders>
              <w:right w:val="thinThickThinSmallGap" w:sz="24" w:space="0" w:color="auto"/>
            </w:tcBorders>
            <w:shd w:val="clear" w:color="auto" w:fill="FFFFFF" w:themeFill="background1"/>
            <w:vAlign w:val="center"/>
          </w:tcPr>
          <w:p w:rsidR="00E27A05" w:rsidRPr="0086102A" w:rsidRDefault="002F54BD"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484" w:type="dxa"/>
            <w:tcBorders>
              <w:left w:val="thinThickThinSmallGap" w:sz="24" w:space="0" w:color="auto"/>
              <w:right w:val="single" w:sz="4" w:space="0" w:color="auto"/>
            </w:tcBorders>
            <w:shd w:val="clear" w:color="auto" w:fill="FFFFFF" w:themeFill="background1"/>
            <w:vAlign w:val="center"/>
          </w:tcPr>
          <w:p w:rsidR="00E27A05" w:rsidRPr="0086102A" w:rsidRDefault="002F54BD" w:rsidP="00420676">
            <w:pPr>
              <w:spacing w:line="180" w:lineRule="exact"/>
              <w:contextualSpacing/>
              <w:rPr>
                <w:color w:val="auto"/>
                <w:sz w:val="18"/>
                <w:szCs w:val="18"/>
              </w:rPr>
            </w:pPr>
            <w:r>
              <w:rPr>
                <w:color w:val="auto"/>
                <w:sz w:val="18"/>
                <w:szCs w:val="18"/>
              </w:rPr>
              <w:t xml:space="preserve">Obsessive Compulsive Disorder </w:t>
            </w:r>
            <w:r w:rsidR="00420676">
              <w:rPr>
                <w:color w:val="auto"/>
                <w:sz w:val="18"/>
                <w:szCs w:val="18"/>
              </w:rPr>
              <w:t>a</w:t>
            </w:r>
            <w:r>
              <w:rPr>
                <w:color w:val="auto"/>
                <w:sz w:val="18"/>
                <w:szCs w:val="18"/>
              </w:rPr>
              <w:t>nd Bipolar Depression</w:t>
            </w:r>
            <w:r w:rsidR="00241DF7">
              <w:rPr>
                <w:color w:val="auto"/>
                <w:sz w:val="18"/>
                <w:szCs w:val="18"/>
              </w:rPr>
              <w:t>***</w:t>
            </w:r>
          </w:p>
        </w:tc>
        <w:tc>
          <w:tcPr>
            <w:tcW w:w="1062" w:type="dxa"/>
            <w:tcBorders>
              <w:left w:val="single" w:sz="4" w:space="0" w:color="auto"/>
              <w:right w:val="single" w:sz="4" w:space="0" w:color="auto"/>
            </w:tcBorders>
            <w:shd w:val="clear" w:color="auto" w:fill="FFFFFF" w:themeFill="background1"/>
            <w:vAlign w:val="center"/>
          </w:tcPr>
          <w:p w:rsidR="00E27A05" w:rsidRPr="0086102A" w:rsidRDefault="002F54BD" w:rsidP="00B0472F">
            <w:pPr>
              <w:spacing w:line="180" w:lineRule="exact"/>
              <w:contextualSpacing/>
              <w:jc w:val="center"/>
              <w:rPr>
                <w:color w:val="auto"/>
                <w:sz w:val="18"/>
                <w:szCs w:val="18"/>
              </w:rPr>
            </w:pPr>
            <w:r>
              <w:rPr>
                <w:color w:val="auto"/>
                <w:sz w:val="18"/>
                <w:szCs w:val="18"/>
              </w:rPr>
              <w:t>9404</w:t>
            </w:r>
          </w:p>
        </w:tc>
        <w:tc>
          <w:tcPr>
            <w:tcW w:w="828" w:type="dxa"/>
            <w:tcBorders>
              <w:left w:val="single" w:sz="4" w:space="0" w:color="auto"/>
            </w:tcBorders>
            <w:shd w:val="clear" w:color="auto" w:fill="FFFFFF" w:themeFill="background1"/>
            <w:vAlign w:val="center"/>
          </w:tcPr>
          <w:p w:rsidR="00E27A05" w:rsidRPr="0086102A" w:rsidRDefault="002F54BD" w:rsidP="00B0472F">
            <w:pPr>
              <w:spacing w:line="18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E27A05" w:rsidRPr="00666806" w:rsidRDefault="00E27A05" w:rsidP="002F54BD">
            <w:pPr>
              <w:spacing w:line="180" w:lineRule="exact"/>
              <w:contextualSpacing/>
              <w:jc w:val="center"/>
              <w:rPr>
                <w:color w:val="auto"/>
                <w:sz w:val="18"/>
                <w:szCs w:val="18"/>
              </w:rPr>
            </w:pPr>
            <w:r w:rsidRPr="00666806">
              <w:rPr>
                <w:color w:val="auto"/>
                <w:sz w:val="18"/>
                <w:szCs w:val="18"/>
              </w:rPr>
              <w:t>200</w:t>
            </w:r>
            <w:r w:rsidR="002F54BD">
              <w:rPr>
                <w:color w:val="auto"/>
                <w:sz w:val="18"/>
                <w:szCs w:val="18"/>
              </w:rPr>
              <w:t>41203</w:t>
            </w:r>
          </w:p>
        </w:tc>
      </w:tr>
      <w:tr w:rsidR="00E27A05" w:rsidRPr="002A4119" w:rsidTr="00FB4673">
        <w:trPr>
          <w:trHeight w:val="260"/>
          <w:jc w:val="center"/>
        </w:trPr>
        <w:tc>
          <w:tcPr>
            <w:tcW w:w="4104" w:type="dxa"/>
            <w:gridSpan w:val="3"/>
            <w:vMerge/>
            <w:tcBorders>
              <w:right w:val="thinThickThinSmallGap" w:sz="24" w:space="0" w:color="auto"/>
            </w:tcBorders>
            <w:shd w:val="clear" w:color="auto" w:fill="FFFFFF" w:themeFill="background1"/>
          </w:tcPr>
          <w:p w:rsidR="00E27A05" w:rsidRPr="0086102A" w:rsidRDefault="00E27A05" w:rsidP="00B0472F">
            <w:pPr>
              <w:spacing w:line="180" w:lineRule="exact"/>
              <w:contextualSpacing/>
              <w:jc w:val="center"/>
              <w:rPr>
                <w:color w:val="auto"/>
                <w:sz w:val="18"/>
                <w:szCs w:val="18"/>
              </w:rPr>
            </w:pPr>
          </w:p>
        </w:tc>
        <w:tc>
          <w:tcPr>
            <w:tcW w:w="4374" w:type="dxa"/>
            <w:gridSpan w:val="3"/>
            <w:tcBorders>
              <w:left w:val="thinThickThinSmallGap" w:sz="24" w:space="0" w:color="auto"/>
            </w:tcBorders>
            <w:shd w:val="clear" w:color="auto" w:fill="FFFFFF" w:themeFill="background1"/>
            <w:vAlign w:val="center"/>
          </w:tcPr>
          <w:p w:rsidR="00E27A05" w:rsidRPr="0086102A" w:rsidRDefault="00E27A05" w:rsidP="00666806">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sidR="00666806">
              <w:rPr>
                <w:rFonts w:cs="Times New Roman"/>
                <w:color w:val="auto"/>
                <w:sz w:val="18"/>
                <w:szCs w:val="18"/>
              </w:rPr>
              <w:t>3</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666806">
              <w:rPr>
                <w:rFonts w:cs="Times New Roman"/>
                <w:color w:val="auto"/>
                <w:sz w:val="18"/>
                <w:szCs w:val="18"/>
              </w:rPr>
              <w:t>6</w:t>
            </w:r>
          </w:p>
        </w:tc>
        <w:tc>
          <w:tcPr>
            <w:tcW w:w="990" w:type="dxa"/>
            <w:shd w:val="clear" w:color="auto" w:fill="FFFFFF" w:themeFill="background1"/>
            <w:vAlign w:val="center"/>
          </w:tcPr>
          <w:p w:rsidR="00E27A05" w:rsidRPr="002F54BD" w:rsidRDefault="002F54BD" w:rsidP="00B0472F">
            <w:pPr>
              <w:spacing w:line="180" w:lineRule="exact"/>
              <w:contextualSpacing/>
              <w:jc w:val="center"/>
              <w:rPr>
                <w:color w:val="auto"/>
                <w:sz w:val="18"/>
                <w:szCs w:val="18"/>
              </w:rPr>
            </w:pPr>
            <w:r w:rsidRPr="002F54BD">
              <w:rPr>
                <w:color w:val="auto"/>
                <w:sz w:val="18"/>
                <w:szCs w:val="18"/>
              </w:rPr>
              <w:t>20041203</w:t>
            </w:r>
          </w:p>
        </w:tc>
      </w:tr>
      <w:tr w:rsidR="007A65A9" w:rsidRPr="002A4119" w:rsidTr="00FB4673">
        <w:trPr>
          <w:trHeight w:val="242"/>
          <w:jc w:val="center"/>
        </w:trPr>
        <w:tc>
          <w:tcPr>
            <w:tcW w:w="4104" w:type="dxa"/>
            <w:gridSpan w:val="3"/>
            <w:tcBorders>
              <w:right w:val="thinThickThinSmallGap" w:sz="24" w:space="0" w:color="auto"/>
            </w:tcBorders>
            <w:shd w:val="clear" w:color="auto" w:fill="D9D9D9" w:themeFill="background1" w:themeFillShade="D9"/>
            <w:vAlign w:val="center"/>
          </w:tcPr>
          <w:p w:rsidR="007A65A9" w:rsidRPr="00B06930" w:rsidRDefault="007A65A9" w:rsidP="002A6BD3">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2A6BD3">
              <w:rPr>
                <w:b/>
                <w:color w:val="auto"/>
                <w:sz w:val="20"/>
                <w:szCs w:val="20"/>
              </w:rPr>
              <w:t>20</w:t>
            </w:r>
            <w:r w:rsidRPr="00B06930">
              <w:rPr>
                <w:b/>
                <w:color w:val="auto"/>
                <w:sz w:val="20"/>
                <w:szCs w:val="20"/>
              </w:rPr>
              <w:t>%</w:t>
            </w:r>
          </w:p>
        </w:tc>
        <w:tc>
          <w:tcPr>
            <w:tcW w:w="5364" w:type="dxa"/>
            <w:gridSpan w:val="4"/>
            <w:tcBorders>
              <w:left w:val="thinThickThinSmallGap" w:sz="24" w:space="0" w:color="auto"/>
            </w:tcBorders>
            <w:shd w:val="clear" w:color="auto" w:fill="D9D9D9" w:themeFill="background1" w:themeFillShade="D9"/>
            <w:vAlign w:val="center"/>
          </w:tcPr>
          <w:p w:rsidR="007A65A9" w:rsidRPr="00B06930" w:rsidRDefault="007A65A9" w:rsidP="008409D4">
            <w:pPr>
              <w:spacing w:line="200" w:lineRule="exact"/>
              <w:contextualSpacing/>
              <w:jc w:val="center"/>
              <w:rPr>
                <w:b/>
                <w:color w:val="auto"/>
                <w:sz w:val="20"/>
                <w:szCs w:val="20"/>
              </w:rPr>
            </w:pPr>
            <w:r w:rsidRPr="00B06930">
              <w:rPr>
                <w:b/>
                <w:color w:val="auto"/>
                <w:sz w:val="20"/>
                <w:szCs w:val="20"/>
              </w:rPr>
              <w:t xml:space="preserve">Combined:  </w:t>
            </w:r>
            <w:r w:rsidR="002F54BD">
              <w:rPr>
                <w:b/>
                <w:color w:val="auto"/>
                <w:sz w:val="20"/>
                <w:szCs w:val="20"/>
              </w:rPr>
              <w:t>5</w:t>
            </w:r>
            <w:r w:rsidR="006F0F9C">
              <w:rPr>
                <w:b/>
                <w:color w:val="auto"/>
                <w:sz w:val="20"/>
                <w:szCs w:val="20"/>
              </w:rPr>
              <w:t>0</w:t>
            </w:r>
            <w:r w:rsidRPr="00B06930">
              <w:rPr>
                <w:b/>
                <w:color w:val="auto"/>
                <w:sz w:val="20"/>
                <w:szCs w:val="20"/>
              </w:rPr>
              <w:t>%</w:t>
            </w:r>
          </w:p>
        </w:tc>
      </w:tr>
    </w:tbl>
    <w:p w:rsidR="008839CB" w:rsidRDefault="008839CB" w:rsidP="008839C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r w:rsidR="00241DF7">
        <w:rPr>
          <w:rFonts w:asciiTheme="minorHAnsi" w:hAnsiTheme="minorHAnsi"/>
          <w:color w:val="auto"/>
          <w:sz w:val="18"/>
          <w:szCs w:val="18"/>
        </w:rPr>
        <w:t xml:space="preserve"> ** </w:t>
      </w:r>
      <w:r w:rsidR="008409D4">
        <w:rPr>
          <w:rFonts w:asciiTheme="minorHAnsi" w:hAnsiTheme="minorHAnsi"/>
          <w:color w:val="auto"/>
          <w:sz w:val="18"/>
          <w:szCs w:val="18"/>
        </w:rPr>
        <w:t xml:space="preserve">5257 Instability of right and left knees added at 10% </w:t>
      </w:r>
      <w:r w:rsidR="004E6FE7">
        <w:rPr>
          <w:rFonts w:asciiTheme="minorHAnsi" w:hAnsiTheme="minorHAnsi"/>
          <w:color w:val="auto"/>
          <w:sz w:val="18"/>
          <w:szCs w:val="18"/>
        </w:rPr>
        <w:t xml:space="preserve">each </w:t>
      </w:r>
      <w:r w:rsidR="008409D4">
        <w:rPr>
          <w:rFonts w:asciiTheme="minorHAnsi" w:hAnsiTheme="minorHAnsi"/>
          <w:color w:val="auto"/>
          <w:sz w:val="18"/>
          <w:szCs w:val="18"/>
        </w:rPr>
        <w:t xml:space="preserve">effective 20060407. </w:t>
      </w:r>
      <w:r w:rsidR="00241DF7">
        <w:rPr>
          <w:rFonts w:asciiTheme="minorHAnsi" w:hAnsiTheme="minorHAnsi"/>
          <w:color w:val="auto"/>
          <w:sz w:val="18"/>
          <w:szCs w:val="18"/>
        </w:rPr>
        <w:t>***Increased to 70% effective 20060407</w:t>
      </w:r>
      <w:r w:rsidR="008409D4">
        <w:rPr>
          <w:rFonts w:asciiTheme="minorHAnsi" w:hAnsiTheme="minorHAnsi"/>
          <w:color w:val="auto"/>
          <w:sz w:val="18"/>
          <w:szCs w:val="18"/>
        </w:rPr>
        <w:t>.</w:t>
      </w:r>
    </w:p>
    <w:p w:rsidR="008839CB" w:rsidRPr="00437D18" w:rsidRDefault="008839CB" w:rsidP="008839CB">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9818AF" w:rsidRPr="00FF1022" w:rsidRDefault="009818AF" w:rsidP="00510F9C">
      <w:pPr>
        <w:spacing w:line="240" w:lineRule="exact"/>
        <w:rPr>
          <w:rFonts w:asciiTheme="minorHAnsi" w:hAnsiTheme="minorHAnsi"/>
          <w:color w:val="auto"/>
        </w:rPr>
      </w:pPr>
    </w:p>
    <w:p w:rsidR="00E57D4A" w:rsidRPr="00E57D4A" w:rsidRDefault="002C6E5B" w:rsidP="00E57D4A">
      <w:pPr>
        <w:spacing w:line="240" w:lineRule="exact"/>
        <w:jc w:val="both"/>
        <w:rPr>
          <w:color w:val="auto"/>
          <w:szCs w:val="24"/>
        </w:rPr>
      </w:pPr>
      <w:r w:rsidRPr="00775387">
        <w:rPr>
          <w:color w:val="auto"/>
          <w:szCs w:val="24"/>
          <w:u w:val="single"/>
        </w:rPr>
        <w:t>ANALYSIS SUMMARY</w:t>
      </w:r>
      <w:r w:rsidRPr="00775387">
        <w:rPr>
          <w:color w:val="auto"/>
          <w:szCs w:val="24"/>
        </w:rPr>
        <w:t>:</w:t>
      </w:r>
      <w:r w:rsidR="006265A4" w:rsidRPr="00775387">
        <w:rPr>
          <w:color w:val="auto"/>
          <w:szCs w:val="24"/>
        </w:rPr>
        <w:t xml:space="preserve">  The Board acknowledges the CI’s assertions that </w:t>
      </w:r>
      <w:r w:rsidR="00775387">
        <w:rPr>
          <w:color w:val="auto"/>
          <w:szCs w:val="24"/>
        </w:rPr>
        <w:t xml:space="preserve">the </w:t>
      </w:r>
      <w:r w:rsidR="00FB4673">
        <w:rPr>
          <w:color w:val="auto"/>
          <w:szCs w:val="24"/>
        </w:rPr>
        <w:t>s</w:t>
      </w:r>
      <w:r w:rsidR="00775387">
        <w:rPr>
          <w:color w:val="auto"/>
          <w:szCs w:val="24"/>
        </w:rPr>
        <w:t xml:space="preserve">ervice improperly prepared her </w:t>
      </w:r>
      <w:r w:rsidR="002F54BD">
        <w:rPr>
          <w:color w:val="auto"/>
          <w:szCs w:val="24"/>
        </w:rPr>
        <w:t>for separation.</w:t>
      </w:r>
      <w:r w:rsidR="006265A4" w:rsidRPr="00775387">
        <w:rPr>
          <w:color w:val="auto"/>
          <w:szCs w:val="24"/>
        </w:rPr>
        <w:t xml:space="preserve"> </w:t>
      </w:r>
      <w:r w:rsidR="00FB4673">
        <w:rPr>
          <w:color w:val="auto"/>
          <w:szCs w:val="24"/>
        </w:rPr>
        <w:t xml:space="preserve"> </w:t>
      </w:r>
      <w:r w:rsidR="006265A4" w:rsidRPr="00775387">
        <w:rPr>
          <w:color w:val="auto"/>
          <w:szCs w:val="24"/>
        </w:rPr>
        <w:t xml:space="preserve">It is noted for the record that the Board has neither the jurisdiction nor authority to scrutinize or render opinions in reference to the CI’s statements in the application regarding suspected </w:t>
      </w:r>
      <w:r w:rsidR="00FB4673">
        <w:rPr>
          <w:color w:val="auto"/>
          <w:szCs w:val="24"/>
        </w:rPr>
        <w:t>s</w:t>
      </w:r>
      <w:r w:rsidR="006265A4" w:rsidRPr="00775387">
        <w:rPr>
          <w:color w:val="auto"/>
          <w:szCs w:val="24"/>
        </w:rPr>
        <w:t>ervice improprieties in the processing of h</w:t>
      </w:r>
      <w:r w:rsidR="00775387">
        <w:rPr>
          <w:color w:val="auto"/>
          <w:szCs w:val="24"/>
        </w:rPr>
        <w:t>er</w:t>
      </w:r>
      <w:r w:rsidR="00E57D4A">
        <w:rPr>
          <w:color w:val="auto"/>
          <w:szCs w:val="24"/>
        </w:rPr>
        <w:t xml:space="preserve"> case.  </w:t>
      </w:r>
      <w:r w:rsidR="006265A4" w:rsidRPr="00775387">
        <w:rPr>
          <w:color w:val="auto"/>
          <w:szCs w:val="24"/>
        </w:rPr>
        <w:t>The Board’s role is confined to the review of medical records and all evidence at hand to assess the fairness of PEB rating determinations, compared to VASRD standards, based on seve</w:t>
      </w:r>
      <w:r w:rsidR="00E57D4A">
        <w:rPr>
          <w:color w:val="auto"/>
          <w:szCs w:val="24"/>
        </w:rPr>
        <w:t xml:space="preserve">rity at the time of separation.  </w:t>
      </w:r>
      <w:r w:rsidR="00E57D4A" w:rsidRPr="00E57D4A">
        <w:rPr>
          <w:color w:val="auto"/>
          <w:szCs w:val="24"/>
        </w:rPr>
        <w:t xml:space="preserve">While the Disability Evaluation System </w:t>
      </w:r>
      <w:r w:rsidR="0024219F">
        <w:rPr>
          <w:color w:val="auto"/>
          <w:szCs w:val="24"/>
        </w:rPr>
        <w:t xml:space="preserve">(DES) </w:t>
      </w:r>
      <w:r w:rsidR="00E57D4A" w:rsidRPr="00E57D4A">
        <w:rPr>
          <w:color w:val="auto"/>
          <w:szCs w:val="24"/>
        </w:rPr>
        <w:t>considers all of the service member's medical conditions, compensation can only be offered for those medical conditions that cut short a service member's career, and then only to the degree of severity present at the time of final disposition.  However, the Department of Veterans</w:t>
      </w:r>
      <w:r w:rsidR="0048594D">
        <w:rPr>
          <w:color w:val="auto"/>
          <w:szCs w:val="24"/>
        </w:rPr>
        <w:t>’</w:t>
      </w:r>
      <w:r w:rsidR="00E57D4A" w:rsidRPr="00E57D4A">
        <w:rPr>
          <w:color w:val="auto"/>
          <w:szCs w:val="24"/>
        </w:rPr>
        <w:t xml:space="preserve"> Affairs</w:t>
      </w:r>
      <w:r w:rsidR="0048594D">
        <w:rPr>
          <w:color w:val="auto"/>
          <w:szCs w:val="24"/>
        </w:rPr>
        <w:t xml:space="preserve"> (</w:t>
      </w:r>
      <w:r w:rsidR="004144F3">
        <w:rPr>
          <w:color w:val="auto"/>
          <w:szCs w:val="24"/>
        </w:rPr>
        <w:t>VA)</w:t>
      </w:r>
      <w:r w:rsidR="00E57D4A" w:rsidRPr="00E57D4A">
        <w:rPr>
          <w:color w:val="auto"/>
          <w:szCs w:val="24"/>
        </w:rPr>
        <w:t xml:space="preserve">, operating under a different set of laws (Title 38, United States Code), is empowered to periodically re-evaluate </w:t>
      </w:r>
      <w:r w:rsidR="00FB4673">
        <w:rPr>
          <w:color w:val="auto"/>
          <w:szCs w:val="24"/>
        </w:rPr>
        <w:t>v</w:t>
      </w:r>
      <w:r w:rsidR="00E57D4A" w:rsidRPr="00E57D4A">
        <w:rPr>
          <w:color w:val="auto"/>
          <w:szCs w:val="24"/>
        </w:rPr>
        <w:t xml:space="preserve">eterans for the purpose of adjusting the disability rating should </w:t>
      </w:r>
      <w:r w:rsidR="00FB4673">
        <w:rPr>
          <w:color w:val="auto"/>
          <w:szCs w:val="24"/>
        </w:rPr>
        <w:t>the</w:t>
      </w:r>
      <w:r w:rsidR="00E57D4A" w:rsidRPr="00E57D4A">
        <w:rPr>
          <w:color w:val="auto"/>
          <w:szCs w:val="24"/>
        </w:rPr>
        <w:t xml:space="preserve"> degree of impairment vary over time, and to compensate for all service connected conditions without tie to fitness.</w:t>
      </w:r>
    </w:p>
    <w:p w:rsidR="00E57D4A" w:rsidRPr="007D209C" w:rsidRDefault="00E57D4A" w:rsidP="00E57D4A">
      <w:pPr>
        <w:tabs>
          <w:tab w:val="left" w:pos="288"/>
          <w:tab w:val="left" w:pos="4752"/>
        </w:tabs>
        <w:spacing w:line="240" w:lineRule="exact"/>
        <w:jc w:val="both"/>
        <w:rPr>
          <w:szCs w:val="24"/>
        </w:rPr>
      </w:pPr>
    </w:p>
    <w:p w:rsidR="00F63EAC" w:rsidRDefault="00841AE7" w:rsidP="00507922">
      <w:pPr>
        <w:autoSpaceDE w:val="0"/>
        <w:autoSpaceDN w:val="0"/>
        <w:adjustRightInd w:val="0"/>
        <w:spacing w:line="240" w:lineRule="exact"/>
        <w:jc w:val="both"/>
        <w:rPr>
          <w:rFonts w:asciiTheme="minorHAnsi" w:hAnsiTheme="minorHAnsi" w:cstheme="minorHAnsi"/>
          <w:color w:val="auto"/>
          <w:szCs w:val="24"/>
        </w:rPr>
      </w:pPr>
      <w:r w:rsidRPr="00507922">
        <w:rPr>
          <w:rFonts w:asciiTheme="minorHAnsi" w:hAnsiTheme="minorHAnsi" w:cstheme="minorHAnsi"/>
          <w:color w:val="auto"/>
          <w:szCs w:val="24"/>
          <w:u w:val="single"/>
        </w:rPr>
        <w:t xml:space="preserve">Type II Ehlers </w:t>
      </w:r>
      <w:proofErr w:type="spellStart"/>
      <w:r w:rsidRPr="00507922">
        <w:rPr>
          <w:rFonts w:asciiTheme="minorHAnsi" w:hAnsiTheme="minorHAnsi" w:cstheme="minorHAnsi"/>
          <w:color w:val="auto"/>
          <w:szCs w:val="24"/>
          <w:u w:val="single"/>
        </w:rPr>
        <w:t>Danlos</w:t>
      </w:r>
      <w:proofErr w:type="spellEnd"/>
      <w:r w:rsidRPr="00507922">
        <w:rPr>
          <w:rFonts w:asciiTheme="minorHAnsi" w:hAnsiTheme="minorHAnsi" w:cstheme="minorHAnsi"/>
          <w:color w:val="auto"/>
          <w:szCs w:val="24"/>
          <w:u w:val="single"/>
        </w:rPr>
        <w:t xml:space="preserve"> with </w:t>
      </w:r>
      <w:r w:rsidR="00FB4673" w:rsidRPr="00507922">
        <w:rPr>
          <w:rFonts w:asciiTheme="minorHAnsi" w:hAnsiTheme="minorHAnsi" w:cstheme="minorHAnsi"/>
          <w:color w:val="auto"/>
          <w:szCs w:val="24"/>
          <w:u w:val="single"/>
        </w:rPr>
        <w:t xml:space="preserve">Chronic Wrist </w:t>
      </w:r>
      <w:r w:rsidR="00612C48">
        <w:rPr>
          <w:rFonts w:asciiTheme="minorHAnsi" w:hAnsiTheme="minorHAnsi" w:cstheme="minorHAnsi"/>
          <w:color w:val="auto"/>
          <w:szCs w:val="24"/>
          <w:u w:val="single"/>
        </w:rPr>
        <w:t>a</w:t>
      </w:r>
      <w:r w:rsidR="00FB4673" w:rsidRPr="00507922">
        <w:rPr>
          <w:rFonts w:asciiTheme="minorHAnsi" w:hAnsiTheme="minorHAnsi" w:cstheme="minorHAnsi"/>
          <w:color w:val="auto"/>
          <w:szCs w:val="24"/>
          <w:u w:val="single"/>
        </w:rPr>
        <w:t>nd Knee Pain</w:t>
      </w:r>
      <w:r w:rsidR="00F63EAC" w:rsidRPr="00507922">
        <w:rPr>
          <w:rFonts w:asciiTheme="minorHAnsi" w:hAnsiTheme="minorHAnsi" w:cstheme="minorHAnsi"/>
          <w:color w:val="auto"/>
          <w:szCs w:val="24"/>
        </w:rPr>
        <w:t>.</w:t>
      </w:r>
      <w:r w:rsidRPr="00507922">
        <w:rPr>
          <w:rFonts w:asciiTheme="minorHAnsi" w:hAnsiTheme="minorHAnsi" w:cstheme="minorHAnsi"/>
          <w:color w:val="auto"/>
          <w:szCs w:val="24"/>
        </w:rPr>
        <w:t xml:space="preserve"> </w:t>
      </w:r>
      <w:r w:rsidR="008839CB" w:rsidRPr="00507922">
        <w:rPr>
          <w:rFonts w:asciiTheme="minorHAnsi" w:hAnsiTheme="minorHAnsi" w:cstheme="minorHAnsi"/>
          <w:color w:val="auto"/>
          <w:szCs w:val="24"/>
        </w:rPr>
        <w:t xml:space="preserve"> </w:t>
      </w:r>
      <w:r w:rsidR="00E57D4A" w:rsidRPr="00507922">
        <w:rPr>
          <w:rFonts w:asciiTheme="minorHAnsi" w:hAnsiTheme="minorHAnsi" w:cstheme="minorHAnsi"/>
          <w:color w:val="auto"/>
          <w:szCs w:val="24"/>
        </w:rPr>
        <w:t>The CI complained of chronic wrist and knee</w:t>
      </w:r>
      <w:r w:rsidR="00F63EAC" w:rsidRPr="00507922">
        <w:rPr>
          <w:rFonts w:asciiTheme="minorHAnsi" w:hAnsiTheme="minorHAnsi" w:cstheme="minorHAnsi"/>
          <w:color w:val="auto"/>
          <w:szCs w:val="24"/>
        </w:rPr>
        <w:t xml:space="preserve"> pain</w:t>
      </w:r>
      <w:r w:rsidR="00FC6678" w:rsidRPr="00507922">
        <w:rPr>
          <w:rFonts w:asciiTheme="minorHAnsi" w:hAnsiTheme="minorHAnsi" w:cstheme="minorHAnsi"/>
          <w:color w:val="auto"/>
          <w:szCs w:val="24"/>
        </w:rPr>
        <w:t>, without specific injury,</w:t>
      </w:r>
      <w:r w:rsidR="00F63EAC" w:rsidRPr="00507922">
        <w:rPr>
          <w:rFonts w:asciiTheme="minorHAnsi" w:hAnsiTheme="minorHAnsi" w:cstheme="minorHAnsi"/>
          <w:color w:val="auto"/>
          <w:szCs w:val="24"/>
        </w:rPr>
        <w:t xml:space="preserve"> </w:t>
      </w:r>
      <w:r w:rsidR="00E57D4A" w:rsidRPr="00507922">
        <w:rPr>
          <w:rFonts w:asciiTheme="minorHAnsi" w:hAnsiTheme="minorHAnsi" w:cstheme="minorHAnsi"/>
          <w:color w:val="auto"/>
          <w:szCs w:val="24"/>
        </w:rPr>
        <w:t xml:space="preserve">starting </w:t>
      </w:r>
      <w:r w:rsidR="00F63EAC" w:rsidRPr="00507922">
        <w:rPr>
          <w:rFonts w:asciiTheme="minorHAnsi" w:hAnsiTheme="minorHAnsi" w:cstheme="minorHAnsi"/>
          <w:color w:val="auto"/>
          <w:szCs w:val="24"/>
        </w:rPr>
        <w:t xml:space="preserve">in 1997 and </w:t>
      </w:r>
      <w:r w:rsidR="00E57D4A" w:rsidRPr="00507922">
        <w:rPr>
          <w:rFonts w:asciiTheme="minorHAnsi" w:hAnsiTheme="minorHAnsi" w:cstheme="minorHAnsi"/>
          <w:color w:val="auto"/>
          <w:szCs w:val="24"/>
        </w:rPr>
        <w:t>gradually worsening</w:t>
      </w:r>
      <w:r w:rsidR="00F63EAC" w:rsidRPr="00507922">
        <w:rPr>
          <w:rFonts w:asciiTheme="minorHAnsi" w:hAnsiTheme="minorHAnsi" w:cstheme="minorHAnsi"/>
          <w:color w:val="auto"/>
          <w:szCs w:val="24"/>
        </w:rPr>
        <w:t xml:space="preserve"> over time.</w:t>
      </w:r>
      <w:r w:rsidR="00FC6678" w:rsidRPr="00507922">
        <w:rPr>
          <w:rFonts w:asciiTheme="minorHAnsi" w:hAnsiTheme="minorHAnsi" w:cstheme="minorHAnsi"/>
          <w:color w:val="auto"/>
          <w:szCs w:val="24"/>
        </w:rPr>
        <w:t xml:space="preserve">  She had right knee arthroscopy in 1987 for </w:t>
      </w:r>
      <w:proofErr w:type="spellStart"/>
      <w:r w:rsidR="00FC6678" w:rsidRPr="00507922">
        <w:rPr>
          <w:rFonts w:asciiTheme="minorHAnsi" w:hAnsiTheme="minorHAnsi" w:cstheme="minorHAnsi"/>
          <w:color w:val="auto"/>
          <w:szCs w:val="24"/>
        </w:rPr>
        <w:t>patellofemoral</w:t>
      </w:r>
      <w:proofErr w:type="spellEnd"/>
      <w:r w:rsidR="00FC6678" w:rsidRPr="00507922">
        <w:rPr>
          <w:rFonts w:asciiTheme="minorHAnsi" w:hAnsiTheme="minorHAnsi" w:cstheme="minorHAnsi"/>
          <w:color w:val="auto"/>
          <w:szCs w:val="24"/>
        </w:rPr>
        <w:t xml:space="preserve"> syndrome and did well until approximately 1997.</w:t>
      </w:r>
      <w:r w:rsidR="006D07BC">
        <w:rPr>
          <w:rFonts w:asciiTheme="minorHAnsi" w:hAnsiTheme="minorHAnsi" w:cstheme="minorHAnsi"/>
          <w:color w:val="auto"/>
          <w:szCs w:val="24"/>
        </w:rPr>
        <w:t xml:space="preserve">  </w:t>
      </w:r>
      <w:r w:rsidR="00507922" w:rsidRPr="00507922">
        <w:rPr>
          <w:rFonts w:asciiTheme="minorHAnsi" w:hAnsiTheme="minorHAnsi" w:cstheme="minorHAnsi"/>
          <w:color w:val="auto"/>
          <w:szCs w:val="24"/>
        </w:rPr>
        <w:t>M</w:t>
      </w:r>
      <w:r w:rsidR="00FB4673">
        <w:rPr>
          <w:rFonts w:asciiTheme="minorHAnsi" w:hAnsiTheme="minorHAnsi" w:cstheme="minorHAnsi"/>
          <w:color w:val="auto"/>
          <w:szCs w:val="24"/>
        </w:rPr>
        <w:t xml:space="preserve">agnetic resonance imaging </w:t>
      </w:r>
      <w:r w:rsidR="00507922" w:rsidRPr="00507922">
        <w:rPr>
          <w:rFonts w:asciiTheme="minorHAnsi" w:hAnsiTheme="minorHAnsi" w:cstheme="minorHAnsi"/>
          <w:color w:val="auto"/>
          <w:szCs w:val="24"/>
        </w:rPr>
        <w:t>in April 2002</w:t>
      </w:r>
      <w:r w:rsidR="00507922">
        <w:rPr>
          <w:rFonts w:asciiTheme="minorHAnsi" w:hAnsiTheme="minorHAnsi" w:cstheme="minorHAnsi"/>
          <w:color w:val="auto"/>
          <w:szCs w:val="24"/>
        </w:rPr>
        <w:t xml:space="preserve"> </w:t>
      </w:r>
      <w:r w:rsidR="00507922" w:rsidRPr="00507922">
        <w:rPr>
          <w:rFonts w:asciiTheme="minorHAnsi" w:hAnsiTheme="minorHAnsi" w:cstheme="minorHAnsi"/>
          <w:color w:val="auto"/>
          <w:szCs w:val="24"/>
        </w:rPr>
        <w:t xml:space="preserve">showed mild </w:t>
      </w:r>
      <w:proofErr w:type="spellStart"/>
      <w:r w:rsidR="00507922" w:rsidRPr="00507922">
        <w:rPr>
          <w:rFonts w:asciiTheme="minorHAnsi" w:hAnsiTheme="minorHAnsi" w:cstheme="minorHAnsi"/>
          <w:color w:val="auto"/>
          <w:szCs w:val="24"/>
        </w:rPr>
        <w:t>chondromalacia</w:t>
      </w:r>
      <w:proofErr w:type="spellEnd"/>
      <w:r w:rsidR="00507922" w:rsidRPr="00507922">
        <w:rPr>
          <w:rFonts w:asciiTheme="minorHAnsi" w:hAnsiTheme="minorHAnsi" w:cstheme="minorHAnsi"/>
          <w:color w:val="auto"/>
          <w:szCs w:val="24"/>
        </w:rPr>
        <w:t xml:space="preserve"> of the patella and </w:t>
      </w:r>
      <w:r w:rsidR="00FB4673">
        <w:rPr>
          <w:rFonts w:asciiTheme="minorHAnsi" w:hAnsiTheme="minorHAnsi" w:cstheme="minorHAnsi"/>
          <w:color w:val="auto"/>
          <w:szCs w:val="24"/>
        </w:rPr>
        <w:t xml:space="preserve">computed tomography </w:t>
      </w:r>
      <w:r w:rsidR="00507922" w:rsidRPr="00507922">
        <w:rPr>
          <w:rFonts w:asciiTheme="minorHAnsi" w:hAnsiTheme="minorHAnsi" w:cstheme="minorHAnsi"/>
          <w:color w:val="auto"/>
          <w:szCs w:val="24"/>
        </w:rPr>
        <w:t xml:space="preserve">and bone scans in June 2002 showed </w:t>
      </w:r>
      <w:proofErr w:type="spellStart"/>
      <w:r w:rsidR="00507922" w:rsidRPr="00507922">
        <w:rPr>
          <w:rFonts w:asciiTheme="minorHAnsi" w:hAnsiTheme="minorHAnsi" w:cstheme="minorHAnsi"/>
          <w:color w:val="auto"/>
          <w:szCs w:val="24"/>
        </w:rPr>
        <w:t>fibrodysplasia</w:t>
      </w:r>
      <w:proofErr w:type="spellEnd"/>
      <w:r w:rsidR="00507922" w:rsidRPr="00507922">
        <w:rPr>
          <w:rFonts w:asciiTheme="minorHAnsi" w:hAnsiTheme="minorHAnsi" w:cstheme="minorHAnsi"/>
          <w:color w:val="auto"/>
          <w:szCs w:val="24"/>
        </w:rPr>
        <w:t xml:space="preserve">. </w:t>
      </w:r>
      <w:r w:rsidR="006D07BC">
        <w:rPr>
          <w:rFonts w:asciiTheme="minorHAnsi" w:hAnsiTheme="minorHAnsi" w:cstheme="minorHAnsi"/>
          <w:color w:val="auto"/>
          <w:szCs w:val="24"/>
        </w:rPr>
        <w:t xml:space="preserve"> </w:t>
      </w:r>
      <w:r w:rsidR="00507922">
        <w:rPr>
          <w:rFonts w:asciiTheme="minorHAnsi" w:hAnsiTheme="minorHAnsi" w:cstheme="minorHAnsi"/>
          <w:color w:val="auto"/>
          <w:szCs w:val="24"/>
        </w:rPr>
        <w:t>Sh</w:t>
      </w:r>
      <w:r w:rsidR="00507922" w:rsidRPr="00507922">
        <w:rPr>
          <w:rFonts w:asciiTheme="minorHAnsi" w:hAnsiTheme="minorHAnsi" w:cstheme="minorHAnsi"/>
          <w:color w:val="auto"/>
          <w:szCs w:val="24"/>
        </w:rPr>
        <w:t xml:space="preserve">e had arthroscopic surgery of the right knee on 21 November </w:t>
      </w:r>
      <w:r w:rsidR="00507922">
        <w:rPr>
          <w:rFonts w:asciiTheme="minorHAnsi" w:hAnsiTheme="minorHAnsi" w:cstheme="minorHAnsi"/>
          <w:color w:val="auto"/>
          <w:szCs w:val="24"/>
        </w:rPr>
        <w:t>2002,</w:t>
      </w:r>
      <w:r w:rsidR="00507922" w:rsidRPr="00507922">
        <w:rPr>
          <w:rFonts w:asciiTheme="minorHAnsi" w:hAnsiTheme="minorHAnsi" w:cstheme="minorHAnsi"/>
          <w:color w:val="auto"/>
          <w:szCs w:val="24"/>
        </w:rPr>
        <w:t xml:space="preserve"> followed by rehabilitation.</w:t>
      </w:r>
      <w:r w:rsidR="00507922">
        <w:rPr>
          <w:rFonts w:asciiTheme="minorHAnsi" w:hAnsiTheme="minorHAnsi" w:cstheme="minorHAnsi"/>
          <w:color w:val="auto"/>
          <w:szCs w:val="24"/>
        </w:rPr>
        <w:t xml:space="preserve">  Although she continued to have symptoms of </w:t>
      </w:r>
      <w:r w:rsidR="00E13ECA">
        <w:rPr>
          <w:rFonts w:asciiTheme="minorHAnsi" w:hAnsiTheme="minorHAnsi" w:cstheme="minorHAnsi"/>
          <w:color w:val="auto"/>
          <w:szCs w:val="24"/>
        </w:rPr>
        <w:t xml:space="preserve">bilateral knee </w:t>
      </w:r>
      <w:r w:rsidR="00507922">
        <w:rPr>
          <w:rFonts w:asciiTheme="minorHAnsi" w:hAnsiTheme="minorHAnsi" w:cstheme="minorHAnsi"/>
          <w:color w:val="auto"/>
          <w:szCs w:val="24"/>
        </w:rPr>
        <w:t>pain</w:t>
      </w:r>
      <w:r w:rsidR="00E13ECA">
        <w:rPr>
          <w:rFonts w:asciiTheme="minorHAnsi" w:hAnsiTheme="minorHAnsi" w:cstheme="minorHAnsi"/>
          <w:color w:val="auto"/>
          <w:szCs w:val="24"/>
        </w:rPr>
        <w:t>, no surgery was required for the left knee.  On 3 March 2003</w:t>
      </w:r>
      <w:r w:rsidR="00612C48">
        <w:rPr>
          <w:rFonts w:asciiTheme="minorHAnsi" w:hAnsiTheme="minorHAnsi" w:cstheme="minorHAnsi"/>
          <w:color w:val="auto"/>
          <w:szCs w:val="24"/>
        </w:rPr>
        <w:t>,</w:t>
      </w:r>
      <w:r w:rsidR="00E13ECA">
        <w:rPr>
          <w:rFonts w:asciiTheme="minorHAnsi" w:hAnsiTheme="minorHAnsi" w:cstheme="minorHAnsi"/>
          <w:color w:val="auto"/>
          <w:szCs w:val="24"/>
        </w:rPr>
        <w:t xml:space="preserve"> she was referred to rheumatology for complaints of bilateral hand pain for six years</w:t>
      </w:r>
      <w:r w:rsidR="002D72D2">
        <w:rPr>
          <w:rFonts w:asciiTheme="minorHAnsi" w:hAnsiTheme="minorHAnsi" w:cstheme="minorHAnsi"/>
          <w:color w:val="auto"/>
          <w:szCs w:val="24"/>
        </w:rPr>
        <w:t xml:space="preserve"> and was diagnosed with </w:t>
      </w:r>
      <w:r w:rsidR="002D72D2" w:rsidRPr="002D72D2">
        <w:rPr>
          <w:rFonts w:asciiTheme="minorHAnsi" w:hAnsiTheme="minorHAnsi" w:cstheme="minorHAnsi"/>
          <w:color w:val="auto"/>
          <w:szCs w:val="24"/>
        </w:rPr>
        <w:t>Type II E</w:t>
      </w:r>
      <w:r w:rsidR="00FB4673">
        <w:rPr>
          <w:rFonts w:asciiTheme="minorHAnsi" w:hAnsiTheme="minorHAnsi" w:cstheme="minorHAnsi"/>
          <w:color w:val="auto"/>
          <w:szCs w:val="24"/>
        </w:rPr>
        <w:t>DS,</w:t>
      </w:r>
      <w:r w:rsidR="002D72D2" w:rsidRPr="002D72D2">
        <w:rPr>
          <w:rFonts w:asciiTheme="minorHAnsi" w:hAnsiTheme="minorHAnsi" w:cstheme="minorHAnsi"/>
          <w:color w:val="auto"/>
          <w:szCs w:val="24"/>
        </w:rPr>
        <w:t xml:space="preserve"> with chronic wrist and knee pain</w:t>
      </w:r>
      <w:r w:rsidR="002D72D2">
        <w:rPr>
          <w:rFonts w:asciiTheme="minorHAnsi" w:hAnsiTheme="minorHAnsi" w:cstheme="minorHAnsi"/>
          <w:color w:val="auto"/>
          <w:szCs w:val="24"/>
        </w:rPr>
        <w:t xml:space="preserve">.  This condition results in joint </w:t>
      </w:r>
      <w:proofErr w:type="spellStart"/>
      <w:r w:rsidR="002D72D2">
        <w:rPr>
          <w:rFonts w:asciiTheme="minorHAnsi" w:hAnsiTheme="minorHAnsi" w:cstheme="minorHAnsi"/>
          <w:color w:val="auto"/>
          <w:szCs w:val="24"/>
        </w:rPr>
        <w:t>hyperextensibility</w:t>
      </w:r>
      <w:proofErr w:type="spellEnd"/>
      <w:r w:rsidR="002D72D2">
        <w:rPr>
          <w:rFonts w:asciiTheme="minorHAnsi" w:hAnsiTheme="minorHAnsi" w:cstheme="minorHAnsi"/>
          <w:color w:val="auto"/>
          <w:szCs w:val="24"/>
        </w:rPr>
        <w:t xml:space="preserve"> with</w:t>
      </w:r>
      <w:r w:rsidR="00E13ECA">
        <w:rPr>
          <w:rFonts w:asciiTheme="minorHAnsi" w:hAnsiTheme="minorHAnsi" w:cstheme="minorHAnsi"/>
          <w:color w:val="auto"/>
          <w:szCs w:val="24"/>
        </w:rPr>
        <w:t xml:space="preserve"> </w:t>
      </w:r>
      <w:r w:rsidR="002D72D2">
        <w:rPr>
          <w:rFonts w:asciiTheme="minorHAnsi" w:hAnsiTheme="minorHAnsi" w:cstheme="minorHAnsi"/>
          <w:color w:val="auto"/>
          <w:szCs w:val="24"/>
        </w:rPr>
        <w:t>joints being easily strained and sprained</w:t>
      </w:r>
      <w:r w:rsidR="00C0522D">
        <w:rPr>
          <w:rFonts w:asciiTheme="minorHAnsi" w:hAnsiTheme="minorHAnsi" w:cstheme="minorHAnsi"/>
          <w:color w:val="auto"/>
          <w:szCs w:val="24"/>
        </w:rPr>
        <w:t>.</w:t>
      </w:r>
      <w:r w:rsidR="00D85BD7">
        <w:rPr>
          <w:rFonts w:asciiTheme="minorHAnsi" w:hAnsiTheme="minorHAnsi" w:cstheme="minorHAnsi"/>
          <w:color w:val="auto"/>
          <w:szCs w:val="24"/>
        </w:rPr>
        <w:t xml:space="preserve">  With significant lifelong risk for joint pain and sprains, she was</w:t>
      </w:r>
      <w:r w:rsidR="001D26A0">
        <w:rPr>
          <w:rFonts w:asciiTheme="minorHAnsi" w:hAnsiTheme="minorHAnsi" w:cstheme="minorHAnsi"/>
          <w:color w:val="auto"/>
          <w:szCs w:val="24"/>
        </w:rPr>
        <w:t xml:space="preserve"> given a permanent profile for no running, no prolonged heavy physical work</w:t>
      </w:r>
      <w:r w:rsidR="00FB4673">
        <w:rPr>
          <w:rFonts w:asciiTheme="minorHAnsi" w:hAnsiTheme="minorHAnsi" w:cstheme="minorHAnsi"/>
          <w:color w:val="auto"/>
          <w:szCs w:val="24"/>
        </w:rPr>
        <w:t>,</w:t>
      </w:r>
      <w:r w:rsidR="001D26A0">
        <w:rPr>
          <w:rFonts w:asciiTheme="minorHAnsi" w:hAnsiTheme="minorHAnsi" w:cstheme="minorHAnsi"/>
          <w:color w:val="auto"/>
          <w:szCs w:val="24"/>
        </w:rPr>
        <w:t xml:space="preserve"> and was not deployable.</w:t>
      </w:r>
    </w:p>
    <w:p w:rsidR="001D26A0" w:rsidRDefault="001D26A0" w:rsidP="00507922">
      <w:pPr>
        <w:autoSpaceDE w:val="0"/>
        <w:autoSpaceDN w:val="0"/>
        <w:adjustRightInd w:val="0"/>
        <w:spacing w:line="240" w:lineRule="exact"/>
        <w:jc w:val="both"/>
        <w:rPr>
          <w:rFonts w:asciiTheme="minorHAnsi" w:hAnsiTheme="minorHAnsi" w:cstheme="minorHAnsi"/>
          <w:color w:val="auto"/>
          <w:szCs w:val="24"/>
        </w:rPr>
      </w:pPr>
    </w:p>
    <w:p w:rsidR="00F055E5" w:rsidRPr="00ED16B5" w:rsidRDefault="001D26A0" w:rsidP="00F055E5">
      <w:pPr>
        <w:tabs>
          <w:tab w:val="left" w:pos="288"/>
          <w:tab w:val="left" w:pos="4752"/>
        </w:tabs>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The Board considered at length whether the PEB adjudication of </w:t>
      </w:r>
      <w:r w:rsidRPr="002D72D2">
        <w:rPr>
          <w:rFonts w:asciiTheme="minorHAnsi" w:hAnsiTheme="minorHAnsi" w:cstheme="minorHAnsi"/>
          <w:color w:val="auto"/>
          <w:szCs w:val="24"/>
        </w:rPr>
        <w:t>Type II E</w:t>
      </w:r>
      <w:r w:rsidR="00FB4673">
        <w:rPr>
          <w:rFonts w:asciiTheme="minorHAnsi" w:hAnsiTheme="minorHAnsi" w:cstheme="minorHAnsi"/>
          <w:color w:val="auto"/>
          <w:szCs w:val="24"/>
        </w:rPr>
        <w:t>DS</w:t>
      </w:r>
      <w:r w:rsidRPr="002D72D2">
        <w:rPr>
          <w:rFonts w:asciiTheme="minorHAnsi" w:hAnsiTheme="minorHAnsi" w:cstheme="minorHAnsi"/>
          <w:color w:val="auto"/>
          <w:szCs w:val="24"/>
        </w:rPr>
        <w:t xml:space="preserve"> with chronic wrist and knee pain</w:t>
      </w:r>
      <w:r>
        <w:rPr>
          <w:rFonts w:asciiTheme="minorHAnsi" w:hAnsiTheme="minorHAnsi" w:cstheme="minorHAnsi"/>
          <w:color w:val="auto"/>
          <w:szCs w:val="24"/>
        </w:rPr>
        <w:t xml:space="preserve"> could be unbundled for separate ratings for the knee and wrist conditions.</w:t>
      </w:r>
      <w:r w:rsidR="00F055E5">
        <w:rPr>
          <w:rFonts w:asciiTheme="minorHAnsi" w:hAnsiTheme="minorHAnsi" w:cstheme="minorHAnsi"/>
          <w:color w:val="auto"/>
          <w:szCs w:val="24"/>
        </w:rPr>
        <w:t xml:space="preserve">  </w:t>
      </w:r>
      <w:r w:rsidR="00F055E5">
        <w:rPr>
          <w:color w:val="auto"/>
          <w:szCs w:val="24"/>
        </w:rPr>
        <w:t>There was one</w:t>
      </w:r>
      <w:r w:rsidR="00F055E5" w:rsidRPr="00ED16B5">
        <w:rPr>
          <w:color w:val="auto"/>
          <w:szCs w:val="24"/>
        </w:rPr>
        <w:t xml:space="preserve"> goniometric r</w:t>
      </w:r>
      <w:r w:rsidR="00F055E5">
        <w:rPr>
          <w:color w:val="auto"/>
          <w:szCs w:val="24"/>
        </w:rPr>
        <w:t>ange</w:t>
      </w:r>
      <w:r w:rsidR="00FB4673">
        <w:rPr>
          <w:color w:val="auto"/>
          <w:szCs w:val="24"/>
        </w:rPr>
        <w:t xml:space="preserve"> </w:t>
      </w:r>
      <w:r w:rsidR="00F055E5">
        <w:rPr>
          <w:color w:val="auto"/>
          <w:szCs w:val="24"/>
        </w:rPr>
        <w:t>of</w:t>
      </w:r>
      <w:r w:rsidR="00FB4673">
        <w:rPr>
          <w:color w:val="auto"/>
          <w:szCs w:val="24"/>
        </w:rPr>
        <w:t xml:space="preserve"> </w:t>
      </w:r>
      <w:r w:rsidR="00F055E5">
        <w:rPr>
          <w:color w:val="auto"/>
          <w:szCs w:val="24"/>
        </w:rPr>
        <w:t>motion (ROM) evaluation</w:t>
      </w:r>
      <w:r w:rsidR="00F055E5" w:rsidRPr="00ED16B5">
        <w:rPr>
          <w:color w:val="auto"/>
          <w:szCs w:val="24"/>
        </w:rPr>
        <w:t xml:space="preserve"> </w:t>
      </w:r>
      <w:r w:rsidR="00F055E5">
        <w:rPr>
          <w:color w:val="auto"/>
          <w:szCs w:val="24"/>
        </w:rPr>
        <w:t xml:space="preserve">for the knees and wrists </w:t>
      </w:r>
      <w:r w:rsidR="00F055E5" w:rsidRPr="00ED16B5">
        <w:rPr>
          <w:color w:val="auto"/>
          <w:szCs w:val="24"/>
        </w:rPr>
        <w:t xml:space="preserve">in evidence </w:t>
      </w:r>
      <w:r w:rsidR="00F055E5" w:rsidRPr="00ED16B5">
        <w:rPr>
          <w:color w:val="auto"/>
          <w:szCs w:val="24"/>
        </w:rPr>
        <w:lastRenderedPageBreak/>
        <w:t xml:space="preserve">which the Board weighed in arriving at its rating recommendation </w:t>
      </w:r>
      <w:r w:rsidR="00F055E5">
        <w:rPr>
          <w:color w:val="auto"/>
          <w:szCs w:val="24"/>
        </w:rPr>
        <w:t xml:space="preserve">as </w:t>
      </w:r>
      <w:r w:rsidR="00F055E5" w:rsidRPr="00ED16B5">
        <w:rPr>
          <w:color w:val="auto"/>
          <w:szCs w:val="24"/>
        </w:rPr>
        <w:t>summarized in the chart below.</w:t>
      </w:r>
    </w:p>
    <w:p w:rsidR="006D07BC" w:rsidRPr="00507922" w:rsidRDefault="006D07BC" w:rsidP="00507922">
      <w:pPr>
        <w:autoSpaceDE w:val="0"/>
        <w:autoSpaceDN w:val="0"/>
        <w:adjustRightInd w:val="0"/>
        <w:spacing w:line="240" w:lineRule="exact"/>
        <w:jc w:val="both"/>
        <w:rPr>
          <w:rFonts w:asciiTheme="minorHAnsi" w:hAnsiTheme="minorHAnsi" w:cstheme="minorHAnsi"/>
          <w:color w:val="auto"/>
          <w:szCs w:val="24"/>
        </w:rPr>
      </w:pPr>
    </w:p>
    <w:tbl>
      <w:tblPr>
        <w:tblW w:w="7798" w:type="dxa"/>
        <w:jc w:val="center"/>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2764"/>
        <w:gridCol w:w="2784"/>
      </w:tblGrid>
      <w:tr w:rsidR="00D46016" w:rsidRPr="00C34CEB" w:rsidTr="00E4410E">
        <w:trPr>
          <w:jc w:val="center"/>
        </w:trPr>
        <w:tc>
          <w:tcPr>
            <w:tcW w:w="2250" w:type="dxa"/>
            <w:shd w:val="clear" w:color="auto" w:fill="D9D9D9" w:themeFill="background1" w:themeFillShade="D9"/>
            <w:vAlign w:val="center"/>
          </w:tcPr>
          <w:p w:rsidR="00D46016" w:rsidRPr="00313D7A" w:rsidRDefault="00D46016" w:rsidP="00750322">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D46016" w:rsidRPr="00313D7A" w:rsidRDefault="00D46016" w:rsidP="00750322">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L/R </w:t>
            </w:r>
            <w:r w:rsidRPr="00313D7A">
              <w:rPr>
                <w:rFonts w:asciiTheme="minorHAnsi" w:eastAsia="Calibri" w:hAnsiTheme="minorHAnsi"/>
                <w:color w:val="auto"/>
                <w:sz w:val="20"/>
              </w:rPr>
              <w:t>Knee</w:t>
            </w:r>
          </w:p>
        </w:tc>
        <w:tc>
          <w:tcPr>
            <w:tcW w:w="2764" w:type="dxa"/>
            <w:shd w:val="clear" w:color="auto" w:fill="D9D9D9" w:themeFill="background1" w:themeFillShade="D9"/>
            <w:vAlign w:val="center"/>
          </w:tcPr>
          <w:p w:rsidR="001968A9" w:rsidRDefault="00D46016" w:rsidP="00750322">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w:t>
            </w:r>
            <w:r w:rsidR="001968A9">
              <w:rPr>
                <w:rFonts w:asciiTheme="minorHAnsi" w:eastAsia="Calibri" w:hAnsiTheme="minorHAnsi"/>
                <w:color w:val="auto"/>
                <w:sz w:val="20"/>
              </w:rPr>
              <w:t>20030303</w:t>
            </w:r>
          </w:p>
          <w:p w:rsidR="00D46016" w:rsidRPr="00FB42B7" w:rsidRDefault="00D46016" w:rsidP="00750322">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w:t>
            </w:r>
            <w:r w:rsidR="007A0BFA">
              <w:rPr>
                <w:rFonts w:asciiTheme="minorHAnsi" w:eastAsia="Calibri" w:hAnsiTheme="minorHAnsi"/>
                <w:color w:val="auto"/>
                <w:sz w:val="20"/>
              </w:rPr>
              <w:t>16</w:t>
            </w:r>
            <w:r w:rsidRPr="00FB42B7">
              <w:rPr>
                <w:rFonts w:asciiTheme="minorHAnsi" w:eastAsia="Calibri" w:hAnsiTheme="minorHAnsi"/>
                <w:color w:val="auto"/>
                <w:sz w:val="20"/>
              </w:rPr>
              <w:t xml:space="preserve"> Mo. Pre-Sep</w:t>
            </w:r>
          </w:p>
        </w:tc>
        <w:tc>
          <w:tcPr>
            <w:tcW w:w="2784" w:type="dxa"/>
            <w:shd w:val="clear" w:color="auto" w:fill="D9D9D9" w:themeFill="background1" w:themeFillShade="D9"/>
            <w:vAlign w:val="center"/>
          </w:tcPr>
          <w:p w:rsidR="001968A9" w:rsidRDefault="00D46016" w:rsidP="00750322">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1968A9">
              <w:rPr>
                <w:rFonts w:asciiTheme="minorHAnsi" w:eastAsiaTheme="minorHAnsi" w:hAnsiTheme="minorHAnsi" w:cstheme="minorBidi"/>
                <w:color w:val="auto"/>
                <w:sz w:val="20"/>
              </w:rPr>
              <w:t xml:space="preserve"> 20041203</w:t>
            </w:r>
          </w:p>
          <w:p w:rsidR="00D46016" w:rsidRPr="00FB42B7" w:rsidRDefault="00D46016" w:rsidP="00750322">
            <w:pPr>
              <w:spacing w:line="200" w:lineRule="exact"/>
              <w:contextualSpacing/>
              <w:jc w:val="center"/>
              <w:rPr>
                <w:rFonts w:asciiTheme="minorHAnsi" w:eastAsiaTheme="minorHAnsi" w:hAnsiTheme="minorHAnsi" w:cstheme="minorBidi"/>
                <w:color w:val="auto"/>
                <w:sz w:val="20"/>
              </w:rPr>
            </w:pP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Pr>
                <w:rFonts w:asciiTheme="minorHAnsi" w:eastAsia="Calibri" w:hAnsiTheme="minorHAnsi"/>
                <w:color w:val="auto"/>
                <w:sz w:val="20"/>
              </w:rPr>
              <w:t>5</w:t>
            </w:r>
            <w:r w:rsidRPr="00FB42B7">
              <w:rPr>
                <w:rFonts w:asciiTheme="minorHAnsi" w:eastAsia="Calibri" w:hAnsiTheme="minorHAnsi"/>
                <w:color w:val="auto"/>
                <w:sz w:val="20"/>
              </w:rPr>
              <w:t xml:space="preserve"> Mo. After-Sep</w:t>
            </w:r>
          </w:p>
        </w:tc>
      </w:tr>
      <w:tr w:rsidR="00D46016" w:rsidRPr="00C34CEB" w:rsidTr="00E4410E">
        <w:trPr>
          <w:jc w:val="center"/>
        </w:trPr>
        <w:tc>
          <w:tcPr>
            <w:tcW w:w="2250" w:type="dxa"/>
            <w:vAlign w:val="center"/>
          </w:tcPr>
          <w:p w:rsidR="00D46016" w:rsidRPr="00C34CEB" w:rsidRDefault="00D46016" w:rsidP="00750322">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Flexion (140⁰ normal)</w:t>
            </w:r>
          </w:p>
        </w:tc>
        <w:tc>
          <w:tcPr>
            <w:tcW w:w="2764" w:type="dxa"/>
            <w:vAlign w:val="center"/>
          </w:tcPr>
          <w:p w:rsidR="00D46016" w:rsidRPr="00C34CEB" w:rsidRDefault="00E4410E"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measured</w:t>
            </w:r>
          </w:p>
        </w:tc>
        <w:tc>
          <w:tcPr>
            <w:tcW w:w="2784" w:type="dxa"/>
            <w:vAlign w:val="center"/>
          </w:tcPr>
          <w:p w:rsidR="00D46016" w:rsidRPr="00C34CEB" w:rsidRDefault="00D46016"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120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bilaterally</w:t>
            </w:r>
          </w:p>
        </w:tc>
      </w:tr>
      <w:tr w:rsidR="00D46016" w:rsidRPr="00C34CEB" w:rsidTr="00E4410E">
        <w:trPr>
          <w:jc w:val="center"/>
        </w:trPr>
        <w:tc>
          <w:tcPr>
            <w:tcW w:w="2250" w:type="dxa"/>
            <w:tcBorders>
              <w:bottom w:val="single" w:sz="4" w:space="0" w:color="auto"/>
            </w:tcBorders>
            <w:vAlign w:val="center"/>
          </w:tcPr>
          <w:p w:rsidR="00D46016" w:rsidRPr="00C34CEB" w:rsidRDefault="00D46016" w:rsidP="00750322">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Extension (0⁰ normal)</w:t>
            </w:r>
          </w:p>
        </w:tc>
        <w:tc>
          <w:tcPr>
            <w:tcW w:w="2764" w:type="dxa"/>
            <w:tcBorders>
              <w:bottom w:val="single" w:sz="4" w:space="0" w:color="auto"/>
            </w:tcBorders>
            <w:vAlign w:val="center"/>
          </w:tcPr>
          <w:p w:rsidR="00D46016" w:rsidRPr="00C34CEB" w:rsidRDefault="00E4410E"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measured</w:t>
            </w:r>
          </w:p>
        </w:tc>
        <w:tc>
          <w:tcPr>
            <w:tcW w:w="2784" w:type="dxa"/>
            <w:tcBorders>
              <w:bottom w:val="single" w:sz="4" w:space="0" w:color="auto"/>
            </w:tcBorders>
            <w:vAlign w:val="center"/>
          </w:tcPr>
          <w:p w:rsidR="00D46016" w:rsidRPr="00C34CEB" w:rsidRDefault="00D46016"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bilaterally</w:t>
            </w:r>
          </w:p>
        </w:tc>
      </w:tr>
      <w:tr w:rsidR="00D46016" w:rsidRPr="00C34CEB" w:rsidTr="00E4410E">
        <w:trPr>
          <w:jc w:val="center"/>
        </w:trPr>
        <w:tc>
          <w:tcPr>
            <w:tcW w:w="2250" w:type="dxa"/>
            <w:tcBorders>
              <w:top w:val="single" w:sz="4" w:space="0" w:color="auto"/>
              <w:left w:val="single" w:sz="4" w:space="0" w:color="auto"/>
              <w:bottom w:val="single" w:sz="4" w:space="0" w:color="auto"/>
              <w:right w:val="single" w:sz="4" w:space="0" w:color="auto"/>
            </w:tcBorders>
            <w:vAlign w:val="center"/>
          </w:tcPr>
          <w:p w:rsidR="00D46016" w:rsidRPr="00C34CEB" w:rsidRDefault="00D46016" w:rsidP="00750322">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764" w:type="dxa"/>
            <w:tcBorders>
              <w:top w:val="single" w:sz="4" w:space="0" w:color="auto"/>
              <w:left w:val="single" w:sz="4" w:space="0" w:color="auto"/>
              <w:bottom w:val="single" w:sz="4" w:space="0" w:color="auto"/>
              <w:right w:val="single" w:sz="4" w:space="0" w:color="auto"/>
            </w:tcBorders>
          </w:tcPr>
          <w:p w:rsidR="00D46016" w:rsidRPr="00C34CEB" w:rsidRDefault="009021FD" w:rsidP="007A0BFA">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Full ROM, n</w:t>
            </w:r>
            <w:r w:rsidR="007A0BFA">
              <w:rPr>
                <w:rFonts w:asciiTheme="minorHAnsi" w:eastAsiaTheme="minorHAnsi" w:hAnsiTheme="minorHAnsi"/>
                <w:color w:val="auto"/>
                <w:sz w:val="18"/>
                <w:szCs w:val="18"/>
              </w:rPr>
              <w:t>o instability noted</w:t>
            </w:r>
          </w:p>
        </w:tc>
        <w:tc>
          <w:tcPr>
            <w:tcW w:w="2784" w:type="dxa"/>
            <w:tcBorders>
              <w:top w:val="single" w:sz="4" w:space="0" w:color="auto"/>
              <w:left w:val="single" w:sz="4" w:space="0" w:color="auto"/>
              <w:bottom w:val="single" w:sz="4" w:space="0" w:color="auto"/>
              <w:right w:val="single" w:sz="4" w:space="0" w:color="auto"/>
            </w:tcBorders>
          </w:tcPr>
          <w:p w:rsidR="00D46016" w:rsidRPr="00C34CEB" w:rsidRDefault="00D46016" w:rsidP="00D4601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instability noted</w:t>
            </w:r>
          </w:p>
        </w:tc>
      </w:tr>
      <w:tr w:rsidR="00D46016" w:rsidRPr="00C34CEB" w:rsidTr="00E4410E">
        <w:trPr>
          <w:jc w:val="center"/>
        </w:trPr>
        <w:tc>
          <w:tcPr>
            <w:tcW w:w="2250" w:type="dxa"/>
            <w:tcBorders>
              <w:top w:val="single" w:sz="4" w:space="0" w:color="auto"/>
              <w:left w:val="single" w:sz="4" w:space="0" w:color="auto"/>
              <w:bottom w:val="single" w:sz="4" w:space="0" w:color="auto"/>
              <w:right w:val="single" w:sz="4" w:space="0" w:color="auto"/>
            </w:tcBorders>
            <w:vAlign w:val="center"/>
          </w:tcPr>
          <w:p w:rsidR="00D46016" w:rsidRPr="00C34CEB" w:rsidRDefault="00D46016" w:rsidP="00750322">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764" w:type="dxa"/>
            <w:tcBorders>
              <w:top w:val="single" w:sz="4" w:space="0" w:color="auto"/>
              <w:left w:val="single" w:sz="4" w:space="0" w:color="auto"/>
              <w:bottom w:val="single" w:sz="4" w:space="0" w:color="auto"/>
              <w:right w:val="single" w:sz="4" w:space="0" w:color="auto"/>
            </w:tcBorders>
            <w:vAlign w:val="center"/>
          </w:tcPr>
          <w:p w:rsidR="00D46016" w:rsidRPr="00C34CEB" w:rsidRDefault="007A0BFA" w:rsidP="0075032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00D46016" w:rsidRPr="00C34CEB">
              <w:rPr>
                <w:rFonts w:asciiTheme="minorHAnsi" w:eastAsiaTheme="minorHAnsi" w:hAnsiTheme="minorHAnsi"/>
                <w:color w:val="auto"/>
                <w:sz w:val="18"/>
                <w:szCs w:val="18"/>
              </w:rPr>
              <w:t>%</w:t>
            </w:r>
            <w:r w:rsidR="006C3D44">
              <w:rPr>
                <w:rFonts w:asciiTheme="minorHAnsi" w:eastAsiaTheme="minorHAnsi" w:hAnsiTheme="minorHAnsi"/>
                <w:color w:val="auto"/>
                <w:sz w:val="18"/>
                <w:szCs w:val="18"/>
              </w:rPr>
              <w:t xml:space="preserve"> for </w:t>
            </w:r>
            <w:r w:rsidR="006C3D44">
              <w:rPr>
                <w:color w:val="auto"/>
                <w:sz w:val="18"/>
                <w:szCs w:val="18"/>
              </w:rPr>
              <w:t xml:space="preserve">Type II Ehlers </w:t>
            </w:r>
            <w:proofErr w:type="spellStart"/>
            <w:r w:rsidR="006C3D44">
              <w:rPr>
                <w:color w:val="auto"/>
                <w:sz w:val="18"/>
                <w:szCs w:val="18"/>
              </w:rPr>
              <w:t>Danlos</w:t>
            </w:r>
            <w:proofErr w:type="spellEnd"/>
            <w:r w:rsidR="006C3D44">
              <w:rPr>
                <w:color w:val="auto"/>
                <w:sz w:val="18"/>
                <w:szCs w:val="18"/>
              </w:rPr>
              <w:t xml:space="preserve"> with Chronic Wrist And Knee Pain</w:t>
            </w:r>
          </w:p>
        </w:tc>
        <w:tc>
          <w:tcPr>
            <w:tcW w:w="2784" w:type="dxa"/>
            <w:tcBorders>
              <w:top w:val="single" w:sz="4" w:space="0" w:color="auto"/>
              <w:left w:val="single" w:sz="4" w:space="0" w:color="auto"/>
              <w:bottom w:val="single" w:sz="4" w:space="0" w:color="auto"/>
              <w:right w:val="single" w:sz="4" w:space="0" w:color="auto"/>
            </w:tcBorders>
            <w:vAlign w:val="center"/>
          </w:tcPr>
          <w:p w:rsidR="00D46016" w:rsidRPr="00C34CEB" w:rsidRDefault="00D46016" w:rsidP="0075032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r w:rsidR="006C3D44">
              <w:rPr>
                <w:rFonts w:asciiTheme="minorHAnsi" w:eastAsiaTheme="minorHAnsi" w:hAnsiTheme="minorHAnsi"/>
                <w:color w:val="auto"/>
                <w:sz w:val="18"/>
                <w:szCs w:val="18"/>
              </w:rPr>
              <w:t xml:space="preserve"> each knee (20%)</w:t>
            </w:r>
          </w:p>
        </w:tc>
      </w:tr>
    </w:tbl>
    <w:p w:rsidR="00F63EAC" w:rsidRDefault="00F63EAC" w:rsidP="007B226A">
      <w:pPr>
        <w:autoSpaceDE w:val="0"/>
        <w:autoSpaceDN w:val="0"/>
        <w:adjustRightInd w:val="0"/>
        <w:spacing w:line="240" w:lineRule="exact"/>
        <w:jc w:val="both"/>
        <w:rPr>
          <w:color w:val="auto"/>
          <w:szCs w:val="24"/>
        </w:rPr>
      </w:pPr>
    </w:p>
    <w:p w:rsidR="00F055E5" w:rsidRDefault="00F055E5" w:rsidP="007B226A">
      <w:pPr>
        <w:autoSpaceDE w:val="0"/>
        <w:autoSpaceDN w:val="0"/>
        <w:adjustRightInd w:val="0"/>
        <w:spacing w:line="240" w:lineRule="exact"/>
        <w:jc w:val="both"/>
        <w:rPr>
          <w:color w:val="auto"/>
          <w:szCs w:val="24"/>
        </w:rPr>
      </w:pPr>
    </w:p>
    <w:tbl>
      <w:tblPr>
        <w:tblW w:w="7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7"/>
        <w:gridCol w:w="2377"/>
        <w:gridCol w:w="2970"/>
      </w:tblGrid>
      <w:tr w:rsidR="00F055E5" w:rsidRPr="00C34CEB" w:rsidTr="00DA3292">
        <w:trPr>
          <w:jc w:val="center"/>
        </w:trPr>
        <w:tc>
          <w:tcPr>
            <w:tcW w:w="2537" w:type="dxa"/>
            <w:shd w:val="clear" w:color="auto" w:fill="D9D9D9" w:themeFill="background1" w:themeFillShade="D9"/>
            <w:vAlign w:val="center"/>
          </w:tcPr>
          <w:p w:rsidR="00F055E5" w:rsidRPr="00F80B43" w:rsidRDefault="00F055E5" w:rsidP="00750322">
            <w:pPr>
              <w:spacing w:line="200" w:lineRule="exact"/>
              <w:contextualSpacing/>
              <w:jc w:val="center"/>
              <w:rPr>
                <w:rFonts w:asciiTheme="minorHAnsi" w:eastAsia="Calibri" w:hAnsiTheme="minorHAnsi"/>
                <w:color w:val="auto"/>
                <w:sz w:val="20"/>
              </w:rPr>
            </w:pPr>
            <w:r w:rsidRPr="00F80B43">
              <w:rPr>
                <w:rFonts w:asciiTheme="minorHAnsi" w:eastAsia="Calibri" w:hAnsiTheme="minorHAnsi"/>
                <w:color w:val="auto"/>
                <w:sz w:val="20"/>
              </w:rPr>
              <w:t>Goniometric ROM –</w:t>
            </w:r>
          </w:p>
          <w:p w:rsidR="00F055E5" w:rsidRPr="00F80B43" w:rsidRDefault="00F055E5" w:rsidP="00750322">
            <w:pPr>
              <w:spacing w:line="200" w:lineRule="exact"/>
              <w:contextualSpacing/>
              <w:jc w:val="center"/>
              <w:rPr>
                <w:rFonts w:asciiTheme="minorHAnsi" w:eastAsia="Calibri" w:hAnsiTheme="minorHAnsi"/>
                <w:color w:val="auto"/>
                <w:sz w:val="20"/>
              </w:rPr>
            </w:pPr>
            <w:r w:rsidRPr="00F606D5">
              <w:rPr>
                <w:rFonts w:asciiTheme="minorHAnsi" w:eastAsia="Calibri" w:hAnsiTheme="minorHAnsi"/>
                <w:color w:val="auto"/>
                <w:sz w:val="20"/>
              </w:rPr>
              <w:t xml:space="preserve">L/R </w:t>
            </w:r>
            <w:r w:rsidRPr="00F80B43">
              <w:rPr>
                <w:rFonts w:asciiTheme="minorHAnsi" w:eastAsia="Calibri" w:hAnsiTheme="minorHAnsi"/>
                <w:color w:val="auto"/>
                <w:sz w:val="20"/>
              </w:rPr>
              <w:t>Wrist</w:t>
            </w:r>
          </w:p>
        </w:tc>
        <w:tc>
          <w:tcPr>
            <w:tcW w:w="2377" w:type="dxa"/>
            <w:shd w:val="clear" w:color="auto" w:fill="D9D9D9" w:themeFill="background1" w:themeFillShade="D9"/>
            <w:vAlign w:val="center"/>
          </w:tcPr>
          <w:p w:rsidR="001968A9" w:rsidRDefault="00F055E5" w:rsidP="00750322">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w:t>
            </w:r>
            <w:r w:rsidR="001968A9">
              <w:rPr>
                <w:rFonts w:asciiTheme="minorHAnsi" w:eastAsia="Calibri" w:hAnsiTheme="minorHAnsi"/>
                <w:color w:val="auto"/>
                <w:sz w:val="20"/>
              </w:rPr>
              <w:t>20030303</w:t>
            </w:r>
          </w:p>
          <w:p w:rsidR="00F055E5" w:rsidRPr="00FB42B7" w:rsidRDefault="00F055E5" w:rsidP="00750322">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w:t>
            </w:r>
            <w:r w:rsidR="00DA3292">
              <w:rPr>
                <w:rFonts w:asciiTheme="minorHAnsi" w:eastAsia="Calibri" w:hAnsiTheme="minorHAnsi"/>
                <w:color w:val="auto"/>
                <w:sz w:val="20"/>
              </w:rPr>
              <w:t>16</w:t>
            </w:r>
            <w:r w:rsidRPr="00FB42B7">
              <w:rPr>
                <w:rFonts w:asciiTheme="minorHAnsi" w:eastAsia="Calibri" w:hAnsiTheme="minorHAnsi"/>
                <w:color w:val="auto"/>
                <w:sz w:val="20"/>
              </w:rPr>
              <w:t xml:space="preserve"> Mo. Pre-Sep</w:t>
            </w:r>
          </w:p>
        </w:tc>
        <w:tc>
          <w:tcPr>
            <w:tcW w:w="2970" w:type="dxa"/>
            <w:shd w:val="clear" w:color="auto" w:fill="D9D9D9" w:themeFill="background1" w:themeFillShade="D9"/>
            <w:vAlign w:val="center"/>
          </w:tcPr>
          <w:p w:rsidR="001968A9" w:rsidRDefault="00F055E5" w:rsidP="00750322">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1968A9">
              <w:rPr>
                <w:rFonts w:asciiTheme="minorHAnsi" w:eastAsiaTheme="minorHAnsi" w:hAnsiTheme="minorHAnsi" w:cstheme="minorBidi"/>
                <w:color w:val="auto"/>
                <w:sz w:val="20"/>
              </w:rPr>
              <w:t xml:space="preserve"> 20041203</w:t>
            </w:r>
          </w:p>
          <w:p w:rsidR="00F055E5" w:rsidRPr="00FB42B7" w:rsidRDefault="00F055E5" w:rsidP="00750322">
            <w:pPr>
              <w:spacing w:line="200" w:lineRule="exact"/>
              <w:contextualSpacing/>
              <w:jc w:val="center"/>
              <w:rPr>
                <w:rFonts w:asciiTheme="minorHAnsi" w:eastAsiaTheme="minorHAnsi" w:hAnsiTheme="minorHAnsi" w:cstheme="minorBidi"/>
                <w:color w:val="auto"/>
                <w:sz w:val="20"/>
              </w:rPr>
            </w:pP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sidR="00DA3292">
              <w:rPr>
                <w:rFonts w:asciiTheme="minorHAnsi" w:eastAsia="Calibri" w:hAnsiTheme="minorHAnsi"/>
                <w:color w:val="auto"/>
                <w:sz w:val="20"/>
              </w:rPr>
              <w:t>5</w:t>
            </w:r>
            <w:r w:rsidRPr="00FB42B7">
              <w:rPr>
                <w:rFonts w:asciiTheme="minorHAnsi" w:eastAsia="Calibri" w:hAnsiTheme="minorHAnsi"/>
                <w:color w:val="auto"/>
                <w:sz w:val="20"/>
              </w:rPr>
              <w:t xml:space="preserve"> Mo. After-Sep</w:t>
            </w:r>
          </w:p>
        </w:tc>
      </w:tr>
      <w:tr w:rsidR="00E4410E" w:rsidRPr="00C34CEB" w:rsidTr="005921BA">
        <w:trPr>
          <w:jc w:val="center"/>
        </w:trPr>
        <w:tc>
          <w:tcPr>
            <w:tcW w:w="2537"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proofErr w:type="spellStart"/>
            <w:r w:rsidRPr="00C34CEB">
              <w:rPr>
                <w:rFonts w:asciiTheme="minorHAnsi" w:eastAsia="Calibri" w:hAnsiTheme="minorHAnsi"/>
                <w:color w:val="auto"/>
                <w:sz w:val="18"/>
                <w:szCs w:val="18"/>
              </w:rPr>
              <w:t>Dorsiflexion</w:t>
            </w:r>
            <w:proofErr w:type="spellEnd"/>
            <w:r w:rsidRPr="00C34CEB">
              <w:rPr>
                <w:rFonts w:asciiTheme="minorHAnsi" w:eastAsia="Calibri" w:hAnsiTheme="minorHAnsi"/>
                <w:color w:val="auto"/>
                <w:sz w:val="18"/>
                <w:szCs w:val="18"/>
              </w:rPr>
              <w:t xml:space="preserve"> (Extension) </w:t>
            </w:r>
            <w:r>
              <w:rPr>
                <w:rFonts w:asciiTheme="minorHAnsi" w:eastAsia="Calibri" w:hAnsiTheme="minorHAnsi"/>
                <w:color w:val="auto"/>
                <w:sz w:val="18"/>
                <w:szCs w:val="18"/>
              </w:rPr>
              <w:t xml:space="preserve">  </w:t>
            </w:r>
            <w:r w:rsidRPr="00C34CEB">
              <w:rPr>
                <w:rFonts w:asciiTheme="minorHAnsi" w:eastAsia="Calibri" w:hAnsiTheme="minorHAnsi"/>
                <w:color w:val="auto"/>
                <w:sz w:val="18"/>
                <w:szCs w:val="18"/>
              </w:rPr>
              <w:t>(0-70)</w:t>
            </w:r>
          </w:p>
        </w:tc>
        <w:tc>
          <w:tcPr>
            <w:tcW w:w="2377" w:type="dxa"/>
          </w:tcPr>
          <w:p w:rsidR="00E4410E" w:rsidRDefault="00E4410E" w:rsidP="00E4410E">
            <w:pPr>
              <w:jc w:val="center"/>
            </w:pPr>
            <w:r w:rsidRPr="00E05355">
              <w:rPr>
                <w:rFonts w:asciiTheme="minorHAnsi" w:eastAsia="Calibri" w:hAnsiTheme="minorHAnsi"/>
                <w:color w:val="auto"/>
                <w:sz w:val="18"/>
                <w:szCs w:val="18"/>
              </w:rPr>
              <w:t>Not measured</w:t>
            </w:r>
          </w:p>
        </w:tc>
        <w:tc>
          <w:tcPr>
            <w:tcW w:w="2970"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70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60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bilaterally</w:t>
            </w:r>
          </w:p>
        </w:tc>
      </w:tr>
      <w:tr w:rsidR="00E4410E" w:rsidRPr="00C34CEB" w:rsidTr="005921BA">
        <w:trPr>
          <w:jc w:val="center"/>
        </w:trPr>
        <w:tc>
          <w:tcPr>
            <w:tcW w:w="2537"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proofErr w:type="spellStart"/>
            <w:r w:rsidRPr="00C34CEB">
              <w:rPr>
                <w:rFonts w:asciiTheme="minorHAnsi" w:eastAsia="Calibri" w:hAnsiTheme="minorHAnsi"/>
                <w:color w:val="auto"/>
                <w:sz w:val="18"/>
                <w:szCs w:val="18"/>
              </w:rPr>
              <w:t>Palmar</w:t>
            </w:r>
            <w:proofErr w:type="spellEnd"/>
            <w:r w:rsidRPr="00C34CEB">
              <w:rPr>
                <w:rFonts w:asciiTheme="minorHAnsi" w:eastAsia="Calibri" w:hAnsiTheme="minorHAnsi"/>
                <w:color w:val="auto"/>
                <w:sz w:val="18"/>
                <w:szCs w:val="18"/>
              </w:rPr>
              <w:t xml:space="preserve"> Flexion (0-80)</w:t>
            </w:r>
          </w:p>
        </w:tc>
        <w:tc>
          <w:tcPr>
            <w:tcW w:w="2377" w:type="dxa"/>
          </w:tcPr>
          <w:p w:rsidR="00E4410E" w:rsidRDefault="00E4410E" w:rsidP="00E4410E">
            <w:pPr>
              <w:jc w:val="center"/>
            </w:pPr>
            <w:r w:rsidRPr="00E05355">
              <w:rPr>
                <w:rFonts w:asciiTheme="minorHAnsi" w:eastAsia="Calibri" w:hAnsiTheme="minorHAnsi"/>
                <w:color w:val="auto"/>
                <w:sz w:val="18"/>
                <w:szCs w:val="18"/>
              </w:rPr>
              <w:t>Not measured</w:t>
            </w:r>
          </w:p>
        </w:tc>
        <w:tc>
          <w:tcPr>
            <w:tcW w:w="2970"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70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bilaterally</w:t>
            </w:r>
          </w:p>
        </w:tc>
      </w:tr>
      <w:tr w:rsidR="00E4410E" w:rsidRPr="00C34CEB" w:rsidTr="005921BA">
        <w:trPr>
          <w:jc w:val="center"/>
        </w:trPr>
        <w:tc>
          <w:tcPr>
            <w:tcW w:w="2537"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proofErr w:type="spellStart"/>
            <w:r w:rsidRPr="00C34CEB">
              <w:rPr>
                <w:rFonts w:asciiTheme="minorHAnsi" w:eastAsia="Calibri" w:hAnsiTheme="minorHAnsi"/>
                <w:color w:val="auto"/>
                <w:sz w:val="18"/>
                <w:szCs w:val="18"/>
              </w:rPr>
              <w:t>Ulnar</w:t>
            </w:r>
            <w:proofErr w:type="spellEnd"/>
            <w:r w:rsidRPr="00C34CEB">
              <w:rPr>
                <w:rFonts w:asciiTheme="minorHAnsi" w:eastAsia="Calibri" w:hAnsiTheme="minorHAnsi"/>
                <w:color w:val="auto"/>
                <w:sz w:val="18"/>
                <w:szCs w:val="18"/>
              </w:rPr>
              <w:t xml:space="preserve"> Deviation (0-45)</w:t>
            </w:r>
          </w:p>
        </w:tc>
        <w:tc>
          <w:tcPr>
            <w:tcW w:w="2377" w:type="dxa"/>
          </w:tcPr>
          <w:p w:rsidR="00E4410E" w:rsidRDefault="00E4410E" w:rsidP="00E4410E">
            <w:pPr>
              <w:jc w:val="center"/>
            </w:pPr>
            <w:r w:rsidRPr="00E05355">
              <w:rPr>
                <w:rFonts w:asciiTheme="minorHAnsi" w:eastAsia="Calibri" w:hAnsiTheme="minorHAnsi"/>
                <w:color w:val="auto"/>
                <w:sz w:val="18"/>
                <w:szCs w:val="18"/>
              </w:rPr>
              <w:t>Not measured</w:t>
            </w:r>
          </w:p>
        </w:tc>
        <w:tc>
          <w:tcPr>
            <w:tcW w:w="2970"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35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bilaterally</w:t>
            </w:r>
          </w:p>
        </w:tc>
      </w:tr>
      <w:tr w:rsidR="00E4410E" w:rsidRPr="00C34CEB" w:rsidTr="005921BA">
        <w:trPr>
          <w:jc w:val="center"/>
        </w:trPr>
        <w:tc>
          <w:tcPr>
            <w:tcW w:w="2537"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Radial Deviation (0-20)</w:t>
            </w:r>
          </w:p>
        </w:tc>
        <w:tc>
          <w:tcPr>
            <w:tcW w:w="2377" w:type="dxa"/>
          </w:tcPr>
          <w:p w:rsidR="00E4410E" w:rsidRDefault="00E4410E" w:rsidP="00E4410E">
            <w:pPr>
              <w:jc w:val="center"/>
            </w:pPr>
            <w:r w:rsidRPr="00E05355">
              <w:rPr>
                <w:rFonts w:asciiTheme="minorHAnsi" w:eastAsia="Calibri" w:hAnsiTheme="minorHAnsi"/>
                <w:color w:val="auto"/>
                <w:sz w:val="18"/>
                <w:szCs w:val="18"/>
              </w:rPr>
              <w:t>Not measured</w:t>
            </w:r>
          </w:p>
        </w:tc>
        <w:tc>
          <w:tcPr>
            <w:tcW w:w="2970" w:type="dxa"/>
            <w:vAlign w:val="center"/>
          </w:tcPr>
          <w:p w:rsidR="00E4410E" w:rsidRPr="00C34CEB" w:rsidRDefault="00E4410E" w:rsidP="0075032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15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bilaterally</w:t>
            </w:r>
          </w:p>
        </w:tc>
      </w:tr>
      <w:tr w:rsidR="00F055E5" w:rsidRPr="00C34CEB" w:rsidTr="00DA3292">
        <w:trPr>
          <w:jc w:val="center"/>
        </w:trPr>
        <w:tc>
          <w:tcPr>
            <w:tcW w:w="2537" w:type="dxa"/>
            <w:vAlign w:val="center"/>
          </w:tcPr>
          <w:p w:rsidR="00F055E5" w:rsidRPr="00C34CEB" w:rsidRDefault="00F055E5" w:rsidP="00750322">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377" w:type="dxa"/>
          </w:tcPr>
          <w:p w:rsidR="00F055E5" w:rsidRPr="00C34CEB" w:rsidRDefault="00DA3292" w:rsidP="00DA3292">
            <w:pPr>
              <w:pStyle w:val="ListParagraph"/>
              <w:spacing w:after="0" w:line="180" w:lineRule="exact"/>
              <w:ind w:left="0"/>
              <w:jc w:val="center"/>
              <w:rPr>
                <w:rFonts w:eastAsia="Calibri" w:cs="Times New Roman"/>
                <w:sz w:val="18"/>
                <w:szCs w:val="18"/>
              </w:rPr>
            </w:pPr>
            <w:r>
              <w:rPr>
                <w:rFonts w:eastAsia="Calibri" w:cs="Times New Roman"/>
                <w:sz w:val="18"/>
                <w:szCs w:val="18"/>
              </w:rPr>
              <w:t xml:space="preserve">Full ROM without </w:t>
            </w:r>
            <w:proofErr w:type="spellStart"/>
            <w:r>
              <w:rPr>
                <w:rFonts w:eastAsia="Calibri" w:cs="Times New Roman"/>
                <w:sz w:val="18"/>
                <w:szCs w:val="18"/>
              </w:rPr>
              <w:t>synovitis</w:t>
            </w:r>
            <w:proofErr w:type="spellEnd"/>
          </w:p>
        </w:tc>
        <w:tc>
          <w:tcPr>
            <w:tcW w:w="2970" w:type="dxa"/>
            <w:vAlign w:val="center"/>
          </w:tcPr>
          <w:p w:rsidR="00F055E5" w:rsidRPr="00C34CEB" w:rsidRDefault="00F055E5" w:rsidP="00750322">
            <w:pPr>
              <w:pStyle w:val="ListParagraph"/>
              <w:spacing w:after="0" w:line="180" w:lineRule="exact"/>
              <w:ind w:left="0"/>
              <w:rPr>
                <w:rFonts w:eastAsia="Calibri" w:cs="Times New Roman"/>
                <w:sz w:val="18"/>
                <w:szCs w:val="18"/>
              </w:rPr>
            </w:pPr>
          </w:p>
        </w:tc>
      </w:tr>
      <w:tr w:rsidR="00F055E5" w:rsidRPr="00C34CEB" w:rsidTr="00DA3292">
        <w:trPr>
          <w:jc w:val="center"/>
        </w:trPr>
        <w:tc>
          <w:tcPr>
            <w:tcW w:w="2537" w:type="dxa"/>
            <w:vAlign w:val="center"/>
          </w:tcPr>
          <w:p w:rsidR="00F055E5" w:rsidRPr="00C34CEB" w:rsidRDefault="00F055E5" w:rsidP="00750322">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377" w:type="dxa"/>
            <w:vAlign w:val="center"/>
          </w:tcPr>
          <w:p w:rsidR="00F055E5" w:rsidRPr="00C34CEB" w:rsidRDefault="006C3D44" w:rsidP="00750322">
            <w:pPr>
              <w:pStyle w:val="ListParagraph"/>
              <w:spacing w:after="0" w:line="180" w:lineRule="exact"/>
              <w:ind w:left="0"/>
              <w:jc w:val="center"/>
              <w:rPr>
                <w:rFonts w:eastAsia="Calibri" w:cs="Times New Roman"/>
                <w:sz w:val="18"/>
                <w:szCs w:val="18"/>
              </w:rPr>
            </w:pPr>
            <w:r>
              <w:rPr>
                <w:rFonts w:eastAsia="Calibri" w:cs="Times New Roman"/>
                <w:sz w:val="18"/>
                <w:szCs w:val="18"/>
              </w:rPr>
              <w:t>0</w:t>
            </w:r>
            <w:r w:rsidR="00F055E5" w:rsidRPr="00C34CEB">
              <w:rPr>
                <w:rFonts w:eastAsia="Calibri" w:cs="Times New Roman"/>
                <w:sz w:val="18"/>
                <w:szCs w:val="18"/>
              </w:rPr>
              <w:t>%</w:t>
            </w:r>
          </w:p>
        </w:tc>
        <w:tc>
          <w:tcPr>
            <w:tcW w:w="2970" w:type="dxa"/>
            <w:vAlign w:val="center"/>
          </w:tcPr>
          <w:p w:rsidR="00F055E5" w:rsidRPr="00C34CEB" w:rsidRDefault="00DA3292" w:rsidP="00750322">
            <w:pPr>
              <w:pStyle w:val="ListParagraph"/>
              <w:spacing w:after="0" w:line="180" w:lineRule="exact"/>
              <w:ind w:left="0"/>
              <w:jc w:val="center"/>
              <w:rPr>
                <w:rFonts w:eastAsia="Calibri" w:cs="Times New Roman"/>
                <w:sz w:val="18"/>
                <w:szCs w:val="18"/>
              </w:rPr>
            </w:pPr>
            <w:r>
              <w:rPr>
                <w:rFonts w:eastAsia="Calibri" w:cs="Times New Roman"/>
                <w:sz w:val="18"/>
                <w:szCs w:val="18"/>
              </w:rPr>
              <w:t>0</w:t>
            </w:r>
            <w:r w:rsidR="00F055E5" w:rsidRPr="00C34CEB">
              <w:rPr>
                <w:rFonts w:eastAsia="Calibri" w:cs="Times New Roman"/>
                <w:sz w:val="18"/>
                <w:szCs w:val="18"/>
              </w:rPr>
              <w:t>%</w:t>
            </w:r>
            <w:r w:rsidR="006C3D44">
              <w:rPr>
                <w:rFonts w:eastAsia="Calibri" w:cs="Times New Roman"/>
                <w:sz w:val="18"/>
                <w:szCs w:val="18"/>
              </w:rPr>
              <w:t xml:space="preserve"> </w:t>
            </w:r>
          </w:p>
        </w:tc>
      </w:tr>
    </w:tbl>
    <w:p w:rsidR="00750322" w:rsidRDefault="00750322" w:rsidP="007B226A">
      <w:pPr>
        <w:autoSpaceDE w:val="0"/>
        <w:autoSpaceDN w:val="0"/>
        <w:adjustRightInd w:val="0"/>
        <w:spacing w:line="240" w:lineRule="exact"/>
        <w:jc w:val="both"/>
        <w:rPr>
          <w:color w:val="auto"/>
          <w:szCs w:val="24"/>
        </w:rPr>
      </w:pPr>
    </w:p>
    <w:p w:rsidR="00B723CB" w:rsidRDefault="00232D4C" w:rsidP="007B226A">
      <w:pPr>
        <w:autoSpaceDE w:val="0"/>
        <w:autoSpaceDN w:val="0"/>
        <w:adjustRightInd w:val="0"/>
        <w:spacing w:line="240" w:lineRule="exact"/>
        <w:jc w:val="both"/>
        <w:rPr>
          <w:bCs/>
          <w:color w:val="auto"/>
          <w:szCs w:val="24"/>
        </w:rPr>
      </w:pPr>
      <w:r w:rsidRPr="009021FD">
        <w:rPr>
          <w:color w:val="auto"/>
          <w:szCs w:val="24"/>
        </w:rPr>
        <w:t xml:space="preserve">The </w:t>
      </w:r>
      <w:r w:rsidR="002D65E4">
        <w:rPr>
          <w:color w:val="auto"/>
          <w:szCs w:val="24"/>
        </w:rPr>
        <w:t xml:space="preserve">MEB </w:t>
      </w:r>
      <w:r w:rsidR="00FB4673">
        <w:rPr>
          <w:color w:val="auto"/>
          <w:szCs w:val="24"/>
        </w:rPr>
        <w:t xml:space="preserve">narrative summary </w:t>
      </w:r>
      <w:r w:rsidR="002D65E4">
        <w:rPr>
          <w:color w:val="auto"/>
          <w:szCs w:val="24"/>
        </w:rPr>
        <w:t>(</w:t>
      </w:r>
      <w:r w:rsidRPr="009021FD">
        <w:rPr>
          <w:color w:val="auto"/>
          <w:szCs w:val="24"/>
        </w:rPr>
        <w:t>NARSUM</w:t>
      </w:r>
      <w:r w:rsidR="002D65E4">
        <w:rPr>
          <w:color w:val="auto"/>
          <w:szCs w:val="24"/>
        </w:rPr>
        <w:t>)</w:t>
      </w:r>
      <w:r w:rsidRPr="009021FD">
        <w:rPr>
          <w:color w:val="auto"/>
          <w:szCs w:val="24"/>
        </w:rPr>
        <w:t xml:space="preserve"> </w:t>
      </w:r>
      <w:r w:rsidR="009021FD" w:rsidRPr="009021FD">
        <w:rPr>
          <w:color w:val="auto"/>
          <w:szCs w:val="24"/>
        </w:rPr>
        <w:t>on 4 March 2004 r</w:t>
      </w:r>
      <w:r w:rsidRPr="009021FD">
        <w:rPr>
          <w:color w:val="auto"/>
          <w:szCs w:val="24"/>
        </w:rPr>
        <w:t>eferred to the civilian rheumatologist</w:t>
      </w:r>
      <w:r w:rsidR="009021FD" w:rsidRPr="009021FD">
        <w:rPr>
          <w:color w:val="auto"/>
          <w:szCs w:val="24"/>
        </w:rPr>
        <w:t>’s</w:t>
      </w:r>
      <w:r w:rsidRPr="009021FD">
        <w:rPr>
          <w:color w:val="auto"/>
          <w:szCs w:val="24"/>
        </w:rPr>
        <w:t xml:space="preserve"> </w:t>
      </w:r>
      <w:r w:rsidR="009021FD" w:rsidRPr="009021FD">
        <w:rPr>
          <w:color w:val="auto"/>
          <w:szCs w:val="24"/>
        </w:rPr>
        <w:t>musculoskeletal</w:t>
      </w:r>
      <w:r w:rsidRPr="009021FD">
        <w:rPr>
          <w:color w:val="auto"/>
          <w:szCs w:val="24"/>
        </w:rPr>
        <w:t xml:space="preserve"> exam</w:t>
      </w:r>
      <w:r w:rsidR="00420676">
        <w:rPr>
          <w:color w:val="auto"/>
          <w:szCs w:val="24"/>
        </w:rPr>
        <w:t>,</w:t>
      </w:r>
      <w:r w:rsidRPr="009021FD">
        <w:rPr>
          <w:color w:val="auto"/>
          <w:szCs w:val="24"/>
        </w:rPr>
        <w:t xml:space="preserve"> </w:t>
      </w:r>
      <w:r w:rsidR="009021FD" w:rsidRPr="009021FD">
        <w:rPr>
          <w:color w:val="auto"/>
          <w:szCs w:val="24"/>
        </w:rPr>
        <w:t>16 months pre-separation.  This evaluation noted that the</w:t>
      </w:r>
      <w:r w:rsidRPr="009021FD">
        <w:rPr>
          <w:color w:val="auto"/>
          <w:szCs w:val="24"/>
        </w:rPr>
        <w:t xml:space="preserve"> wrists ranged fully, without </w:t>
      </w:r>
      <w:proofErr w:type="spellStart"/>
      <w:r w:rsidRPr="009021FD">
        <w:rPr>
          <w:color w:val="auto"/>
          <w:szCs w:val="24"/>
        </w:rPr>
        <w:t>synovitis</w:t>
      </w:r>
      <w:proofErr w:type="spellEnd"/>
      <w:r w:rsidRPr="009021FD">
        <w:rPr>
          <w:color w:val="auto"/>
          <w:szCs w:val="24"/>
        </w:rPr>
        <w:t xml:space="preserve">. </w:t>
      </w:r>
      <w:r w:rsidR="00FB4673">
        <w:rPr>
          <w:color w:val="auto"/>
          <w:szCs w:val="24"/>
        </w:rPr>
        <w:t xml:space="preserve"> </w:t>
      </w:r>
      <w:r w:rsidRPr="009021FD">
        <w:rPr>
          <w:bCs/>
          <w:color w:val="auto"/>
          <w:szCs w:val="24"/>
        </w:rPr>
        <w:t xml:space="preserve">The thumbs </w:t>
      </w:r>
      <w:r w:rsidRPr="009021FD">
        <w:rPr>
          <w:rFonts w:eastAsia="HiddenHorzOCR" w:cs="HiddenHorzOCR"/>
          <w:color w:val="auto"/>
          <w:szCs w:val="24"/>
        </w:rPr>
        <w:t xml:space="preserve">could </w:t>
      </w:r>
      <w:r w:rsidRPr="009021FD">
        <w:rPr>
          <w:rFonts w:cs="Arial"/>
          <w:color w:val="auto"/>
          <w:szCs w:val="24"/>
        </w:rPr>
        <w:t>be</w:t>
      </w:r>
      <w:r w:rsidR="00027C6C" w:rsidRPr="009021FD">
        <w:rPr>
          <w:rFonts w:cs="Arial"/>
          <w:color w:val="auto"/>
          <w:szCs w:val="24"/>
        </w:rPr>
        <w:t xml:space="preserve"> </w:t>
      </w:r>
      <w:r w:rsidRPr="009021FD">
        <w:rPr>
          <w:bCs/>
          <w:color w:val="auto"/>
          <w:szCs w:val="24"/>
        </w:rPr>
        <w:t xml:space="preserve">nearly </w:t>
      </w:r>
      <w:proofErr w:type="spellStart"/>
      <w:r w:rsidRPr="009021FD">
        <w:rPr>
          <w:bCs/>
          <w:color w:val="auto"/>
          <w:szCs w:val="24"/>
        </w:rPr>
        <w:t>apposed</w:t>
      </w:r>
      <w:proofErr w:type="spellEnd"/>
      <w:r w:rsidRPr="009021FD">
        <w:rPr>
          <w:bCs/>
          <w:color w:val="auto"/>
          <w:szCs w:val="24"/>
        </w:rPr>
        <w:t xml:space="preserve"> to the forearms. </w:t>
      </w:r>
      <w:r w:rsidR="006D07BC">
        <w:rPr>
          <w:bCs/>
          <w:color w:val="auto"/>
          <w:szCs w:val="24"/>
        </w:rPr>
        <w:t xml:space="preserve"> </w:t>
      </w:r>
      <w:r w:rsidRPr="009021FD">
        <w:rPr>
          <w:color w:val="auto"/>
          <w:szCs w:val="24"/>
        </w:rPr>
        <w:t xml:space="preserve">The joints of the hands were not swollen or tender. </w:t>
      </w:r>
      <w:r w:rsidR="00455332">
        <w:rPr>
          <w:color w:val="auto"/>
          <w:szCs w:val="24"/>
        </w:rPr>
        <w:t xml:space="preserve"> </w:t>
      </w:r>
      <w:r w:rsidRPr="009021FD">
        <w:rPr>
          <w:bCs/>
          <w:color w:val="auto"/>
          <w:szCs w:val="24"/>
        </w:rPr>
        <w:t xml:space="preserve">The </w:t>
      </w:r>
      <w:r w:rsidR="00455332" w:rsidRPr="00455332">
        <w:rPr>
          <w:bCs/>
          <w:color w:val="auto"/>
          <w:szCs w:val="24"/>
        </w:rPr>
        <w:t xml:space="preserve">proximal </w:t>
      </w:r>
      <w:r w:rsidRPr="009021FD">
        <w:rPr>
          <w:bCs/>
          <w:color w:val="auto"/>
          <w:szCs w:val="24"/>
        </w:rPr>
        <w:t xml:space="preserve">and </w:t>
      </w:r>
      <w:r w:rsidR="00455332" w:rsidRPr="00455332">
        <w:rPr>
          <w:bCs/>
          <w:color w:val="auto"/>
          <w:szCs w:val="24"/>
        </w:rPr>
        <w:t xml:space="preserve">distal </w:t>
      </w:r>
      <w:proofErr w:type="spellStart"/>
      <w:r w:rsidR="00455332" w:rsidRPr="00455332">
        <w:rPr>
          <w:bCs/>
          <w:color w:val="auto"/>
          <w:szCs w:val="24"/>
        </w:rPr>
        <w:t>interphalangeal</w:t>
      </w:r>
      <w:proofErr w:type="spellEnd"/>
      <w:r w:rsidR="00455332" w:rsidRPr="00455332">
        <w:rPr>
          <w:bCs/>
          <w:color w:val="auto"/>
          <w:szCs w:val="24"/>
        </w:rPr>
        <w:t xml:space="preserve"> joints</w:t>
      </w:r>
      <w:r w:rsidRPr="009021FD">
        <w:rPr>
          <w:bCs/>
          <w:color w:val="auto"/>
          <w:szCs w:val="24"/>
        </w:rPr>
        <w:t xml:space="preserve"> were </w:t>
      </w:r>
      <w:proofErr w:type="spellStart"/>
      <w:r w:rsidRPr="009021FD">
        <w:rPr>
          <w:bCs/>
          <w:color w:val="auto"/>
          <w:szCs w:val="24"/>
        </w:rPr>
        <w:t>hyperextensible</w:t>
      </w:r>
      <w:proofErr w:type="spellEnd"/>
      <w:r w:rsidRPr="009021FD">
        <w:rPr>
          <w:bCs/>
          <w:color w:val="auto"/>
          <w:szCs w:val="24"/>
        </w:rPr>
        <w:t>.</w:t>
      </w:r>
      <w:r w:rsidR="006D07BC">
        <w:rPr>
          <w:bCs/>
          <w:color w:val="auto"/>
          <w:szCs w:val="24"/>
        </w:rPr>
        <w:t xml:space="preserve">  </w:t>
      </w:r>
      <w:r w:rsidR="009021FD" w:rsidRPr="00455332">
        <w:rPr>
          <w:bCs/>
          <w:color w:val="auto"/>
          <w:szCs w:val="24"/>
        </w:rPr>
        <w:t>The knees ha</w:t>
      </w:r>
      <w:r w:rsidRPr="00455332">
        <w:rPr>
          <w:bCs/>
          <w:color w:val="auto"/>
          <w:szCs w:val="24"/>
        </w:rPr>
        <w:t xml:space="preserve">d full </w:t>
      </w:r>
      <w:r w:rsidR="00FB4673" w:rsidRPr="00455332">
        <w:rPr>
          <w:bCs/>
          <w:color w:val="auto"/>
          <w:szCs w:val="24"/>
        </w:rPr>
        <w:t>ROM</w:t>
      </w:r>
      <w:r w:rsidR="00420676">
        <w:rPr>
          <w:bCs/>
          <w:color w:val="auto"/>
          <w:szCs w:val="24"/>
        </w:rPr>
        <w:t>,</w:t>
      </w:r>
      <w:r w:rsidRPr="00455332">
        <w:rPr>
          <w:bCs/>
          <w:color w:val="auto"/>
          <w:szCs w:val="24"/>
        </w:rPr>
        <w:t xml:space="preserve"> without</w:t>
      </w:r>
      <w:r w:rsidR="00027C6C" w:rsidRPr="00455332">
        <w:rPr>
          <w:bCs/>
          <w:color w:val="auto"/>
          <w:szCs w:val="24"/>
        </w:rPr>
        <w:t xml:space="preserve"> </w:t>
      </w:r>
      <w:r w:rsidRPr="00455332">
        <w:rPr>
          <w:bCs/>
          <w:color w:val="auto"/>
          <w:szCs w:val="24"/>
        </w:rPr>
        <w:t xml:space="preserve">effusion </w:t>
      </w:r>
      <w:r w:rsidR="00027C6C" w:rsidRPr="00455332">
        <w:rPr>
          <w:bCs/>
          <w:color w:val="auto"/>
          <w:szCs w:val="24"/>
        </w:rPr>
        <w:t>o</w:t>
      </w:r>
      <w:r w:rsidRPr="00455332">
        <w:rPr>
          <w:bCs/>
          <w:color w:val="auto"/>
          <w:szCs w:val="24"/>
        </w:rPr>
        <w:t xml:space="preserve">r laxity to A-P or </w:t>
      </w:r>
      <w:proofErr w:type="spellStart"/>
      <w:r w:rsidRPr="00455332">
        <w:rPr>
          <w:bCs/>
          <w:color w:val="auto"/>
          <w:szCs w:val="24"/>
        </w:rPr>
        <w:t>varus-valgus</w:t>
      </w:r>
      <w:proofErr w:type="spellEnd"/>
      <w:r w:rsidRPr="00455332">
        <w:rPr>
          <w:bCs/>
          <w:color w:val="auto"/>
          <w:szCs w:val="24"/>
        </w:rPr>
        <w:t xml:space="preserve"> stress.</w:t>
      </w:r>
      <w:r w:rsidR="006D07BC" w:rsidRPr="00455332">
        <w:rPr>
          <w:bCs/>
          <w:color w:val="auto"/>
          <w:szCs w:val="24"/>
        </w:rPr>
        <w:t xml:space="preserve"> </w:t>
      </w:r>
      <w:r w:rsidRPr="00455332">
        <w:rPr>
          <w:bCs/>
          <w:color w:val="auto"/>
          <w:szCs w:val="24"/>
        </w:rPr>
        <w:t xml:space="preserve"> </w:t>
      </w:r>
      <w:r w:rsidR="00027C6C" w:rsidRPr="009021FD">
        <w:rPr>
          <w:bCs/>
          <w:color w:val="auto"/>
          <w:szCs w:val="24"/>
        </w:rPr>
        <w:t>Th</w:t>
      </w:r>
      <w:r w:rsidRPr="009021FD">
        <w:rPr>
          <w:bCs/>
          <w:color w:val="auto"/>
          <w:szCs w:val="24"/>
        </w:rPr>
        <w:t xml:space="preserve">ere was </w:t>
      </w:r>
      <w:r w:rsidR="00027C6C" w:rsidRPr="009021FD">
        <w:rPr>
          <w:rFonts w:eastAsia="HiddenHorzOCR" w:cs="HiddenHorzOCR"/>
          <w:color w:val="auto"/>
          <w:szCs w:val="24"/>
        </w:rPr>
        <w:t xml:space="preserve">mild </w:t>
      </w:r>
      <w:r w:rsidRPr="009021FD">
        <w:rPr>
          <w:bCs/>
          <w:color w:val="auto"/>
          <w:szCs w:val="24"/>
        </w:rPr>
        <w:t xml:space="preserve">knee </w:t>
      </w:r>
      <w:proofErr w:type="spellStart"/>
      <w:r w:rsidRPr="009021FD">
        <w:rPr>
          <w:bCs/>
          <w:color w:val="auto"/>
          <w:szCs w:val="24"/>
        </w:rPr>
        <w:t>hyperextensibility</w:t>
      </w:r>
      <w:proofErr w:type="spellEnd"/>
      <w:r w:rsidRPr="009021FD">
        <w:rPr>
          <w:bCs/>
          <w:color w:val="auto"/>
          <w:szCs w:val="24"/>
        </w:rPr>
        <w:t>.</w:t>
      </w:r>
      <w:r w:rsidR="00455332">
        <w:rPr>
          <w:bCs/>
          <w:color w:val="auto"/>
          <w:szCs w:val="24"/>
        </w:rPr>
        <w:t xml:space="preserve"> </w:t>
      </w:r>
      <w:r w:rsidRPr="009021FD">
        <w:rPr>
          <w:bCs/>
          <w:color w:val="auto"/>
          <w:szCs w:val="24"/>
        </w:rPr>
        <w:t xml:space="preserve"> Marked pes </w:t>
      </w:r>
      <w:proofErr w:type="spellStart"/>
      <w:r w:rsidRPr="009021FD">
        <w:rPr>
          <w:rFonts w:eastAsia="HiddenHorzOCR" w:cs="HiddenHorzOCR"/>
          <w:color w:val="auto"/>
          <w:szCs w:val="24"/>
        </w:rPr>
        <w:t>pl</w:t>
      </w:r>
      <w:r w:rsidR="00027C6C" w:rsidRPr="009021FD">
        <w:rPr>
          <w:rFonts w:eastAsia="HiddenHorzOCR" w:cs="HiddenHorzOCR"/>
          <w:color w:val="auto"/>
          <w:szCs w:val="24"/>
        </w:rPr>
        <w:t>an</w:t>
      </w:r>
      <w:r w:rsidRPr="009021FD">
        <w:rPr>
          <w:rFonts w:eastAsia="HiddenHorzOCR" w:cs="HiddenHorzOCR"/>
          <w:color w:val="auto"/>
          <w:szCs w:val="24"/>
        </w:rPr>
        <w:t>us</w:t>
      </w:r>
      <w:proofErr w:type="spellEnd"/>
      <w:r w:rsidRPr="009021FD">
        <w:rPr>
          <w:rFonts w:eastAsia="HiddenHorzOCR" w:cs="HiddenHorzOCR"/>
          <w:color w:val="auto"/>
          <w:szCs w:val="24"/>
        </w:rPr>
        <w:t xml:space="preserve"> </w:t>
      </w:r>
      <w:r w:rsidRPr="009021FD">
        <w:rPr>
          <w:bCs/>
          <w:color w:val="auto"/>
          <w:szCs w:val="24"/>
        </w:rPr>
        <w:t xml:space="preserve">was </w:t>
      </w:r>
      <w:r w:rsidR="009021FD" w:rsidRPr="009021FD">
        <w:rPr>
          <w:bCs/>
          <w:color w:val="auto"/>
          <w:szCs w:val="24"/>
        </w:rPr>
        <w:t xml:space="preserve">also </w:t>
      </w:r>
      <w:r w:rsidR="00027C6C" w:rsidRPr="009021FD">
        <w:rPr>
          <w:rFonts w:eastAsia="HiddenHorzOCR" w:cs="HiddenHorzOCR"/>
          <w:color w:val="auto"/>
          <w:szCs w:val="24"/>
        </w:rPr>
        <w:t>n</w:t>
      </w:r>
      <w:r w:rsidRPr="009021FD">
        <w:rPr>
          <w:rFonts w:eastAsia="HiddenHorzOCR" w:cs="HiddenHorzOCR"/>
          <w:color w:val="auto"/>
          <w:szCs w:val="24"/>
        </w:rPr>
        <w:t>oted</w:t>
      </w:r>
      <w:r w:rsidR="00027C6C" w:rsidRPr="009021FD">
        <w:rPr>
          <w:rFonts w:eastAsia="HiddenHorzOCR" w:cs="HiddenHorzOCR"/>
          <w:color w:val="auto"/>
          <w:szCs w:val="24"/>
        </w:rPr>
        <w:t>,</w:t>
      </w:r>
      <w:r w:rsidRPr="009021FD">
        <w:rPr>
          <w:rFonts w:eastAsia="HiddenHorzOCR" w:cs="HiddenHorzOCR"/>
          <w:color w:val="auto"/>
          <w:szCs w:val="24"/>
        </w:rPr>
        <w:t xml:space="preserve"> wi</w:t>
      </w:r>
      <w:r w:rsidR="00027C6C" w:rsidRPr="009021FD">
        <w:rPr>
          <w:rFonts w:eastAsia="HiddenHorzOCR" w:cs="HiddenHorzOCR"/>
          <w:color w:val="auto"/>
          <w:szCs w:val="24"/>
        </w:rPr>
        <w:t>th</w:t>
      </w:r>
      <w:r w:rsidRPr="009021FD">
        <w:rPr>
          <w:rFonts w:eastAsia="HiddenHorzOCR" w:cs="HiddenHorzOCR"/>
          <w:color w:val="auto"/>
          <w:szCs w:val="24"/>
        </w:rPr>
        <w:t xml:space="preserve"> </w:t>
      </w:r>
      <w:r w:rsidRPr="009021FD">
        <w:rPr>
          <w:bCs/>
          <w:color w:val="auto"/>
          <w:szCs w:val="24"/>
        </w:rPr>
        <w:t>inversion of the</w:t>
      </w:r>
      <w:r w:rsidR="00027C6C" w:rsidRPr="009021FD">
        <w:rPr>
          <w:bCs/>
          <w:color w:val="auto"/>
          <w:szCs w:val="24"/>
        </w:rPr>
        <w:t xml:space="preserve"> </w:t>
      </w:r>
      <w:r w:rsidRPr="009021FD">
        <w:rPr>
          <w:bCs/>
          <w:color w:val="auto"/>
          <w:szCs w:val="24"/>
        </w:rPr>
        <w:t>ankles.</w:t>
      </w:r>
      <w:r w:rsidR="0076765D">
        <w:rPr>
          <w:bCs/>
          <w:color w:val="auto"/>
          <w:szCs w:val="24"/>
        </w:rPr>
        <w:t xml:space="preserve">  </w:t>
      </w:r>
      <w:r w:rsidR="00BA7A34">
        <w:rPr>
          <w:bCs/>
          <w:color w:val="auto"/>
          <w:szCs w:val="24"/>
        </w:rPr>
        <w:t xml:space="preserve">The </w:t>
      </w:r>
      <w:r w:rsidR="00FB4673">
        <w:rPr>
          <w:bCs/>
          <w:color w:val="auto"/>
          <w:szCs w:val="24"/>
        </w:rPr>
        <w:t xml:space="preserve">compensation and pension </w:t>
      </w:r>
      <w:r w:rsidR="004144F3">
        <w:rPr>
          <w:bCs/>
          <w:color w:val="auto"/>
          <w:szCs w:val="24"/>
        </w:rPr>
        <w:t xml:space="preserve">(C&amp;P) </w:t>
      </w:r>
      <w:r w:rsidR="00BA7A34">
        <w:rPr>
          <w:bCs/>
          <w:color w:val="auto"/>
          <w:szCs w:val="24"/>
        </w:rPr>
        <w:t>exam</w:t>
      </w:r>
      <w:r w:rsidR="009021FD">
        <w:rPr>
          <w:bCs/>
          <w:color w:val="auto"/>
          <w:szCs w:val="24"/>
        </w:rPr>
        <w:t>ination, five months post-separation,</w:t>
      </w:r>
      <w:r w:rsidR="00BA7A34">
        <w:rPr>
          <w:bCs/>
          <w:color w:val="auto"/>
          <w:szCs w:val="24"/>
        </w:rPr>
        <w:t xml:space="preserve"> revealed </w:t>
      </w:r>
      <w:r w:rsidR="009021FD">
        <w:rPr>
          <w:bCs/>
          <w:color w:val="auto"/>
          <w:szCs w:val="24"/>
        </w:rPr>
        <w:t xml:space="preserve">normal </w:t>
      </w:r>
      <w:r w:rsidR="00BA7A34">
        <w:rPr>
          <w:bCs/>
          <w:color w:val="auto"/>
          <w:szCs w:val="24"/>
        </w:rPr>
        <w:t>g</w:t>
      </w:r>
      <w:r w:rsidR="00BA7A34" w:rsidRPr="00BA7A34">
        <w:rPr>
          <w:color w:val="auto"/>
          <w:szCs w:val="24"/>
        </w:rPr>
        <w:t xml:space="preserve">eneral appearance of the wrists </w:t>
      </w:r>
      <w:r w:rsidR="009021FD">
        <w:rPr>
          <w:color w:val="auto"/>
          <w:szCs w:val="24"/>
        </w:rPr>
        <w:t>and knees</w:t>
      </w:r>
      <w:r w:rsidR="007B2B7E">
        <w:rPr>
          <w:color w:val="auto"/>
          <w:szCs w:val="24"/>
        </w:rPr>
        <w:t>.</w:t>
      </w:r>
      <w:r w:rsidR="00BA7A34" w:rsidRPr="00BA7A34">
        <w:rPr>
          <w:color w:val="auto"/>
          <w:szCs w:val="24"/>
        </w:rPr>
        <w:t xml:space="preserve"> </w:t>
      </w:r>
      <w:r w:rsidR="006D07BC">
        <w:rPr>
          <w:color w:val="auto"/>
          <w:szCs w:val="24"/>
        </w:rPr>
        <w:t xml:space="preserve"> </w:t>
      </w:r>
      <w:r w:rsidR="00BA7A34" w:rsidRPr="00BA7A34">
        <w:rPr>
          <w:color w:val="auto"/>
          <w:szCs w:val="24"/>
        </w:rPr>
        <w:t>R</w:t>
      </w:r>
      <w:r w:rsidR="00FB4673">
        <w:rPr>
          <w:color w:val="auto"/>
          <w:szCs w:val="24"/>
        </w:rPr>
        <w:t>OM</w:t>
      </w:r>
      <w:r w:rsidR="0076765D">
        <w:rPr>
          <w:color w:val="auto"/>
          <w:szCs w:val="24"/>
        </w:rPr>
        <w:t xml:space="preserve"> of wrists and knees was normal</w:t>
      </w:r>
      <w:r w:rsidR="00FB4673">
        <w:rPr>
          <w:color w:val="auto"/>
          <w:szCs w:val="24"/>
        </w:rPr>
        <w:t>,</w:t>
      </w:r>
      <w:r w:rsidR="0076765D">
        <w:rPr>
          <w:color w:val="auto"/>
          <w:szCs w:val="24"/>
        </w:rPr>
        <w:t xml:space="preserve"> but pain was present as noted in the charts above.  </w:t>
      </w:r>
      <w:r w:rsidR="00BA7A34" w:rsidRPr="00BA7A34">
        <w:rPr>
          <w:color w:val="auto"/>
          <w:szCs w:val="24"/>
        </w:rPr>
        <w:t>R</w:t>
      </w:r>
      <w:r w:rsidR="00FB4673">
        <w:rPr>
          <w:color w:val="auto"/>
          <w:szCs w:val="24"/>
        </w:rPr>
        <w:t>OM</w:t>
      </w:r>
      <w:r w:rsidR="00BA7A34" w:rsidRPr="00BA7A34">
        <w:rPr>
          <w:color w:val="auto"/>
          <w:szCs w:val="24"/>
        </w:rPr>
        <w:t xml:space="preserve"> </w:t>
      </w:r>
      <w:r w:rsidR="00BA7A34">
        <w:rPr>
          <w:color w:val="auto"/>
          <w:szCs w:val="24"/>
        </w:rPr>
        <w:t>o</w:t>
      </w:r>
      <w:r w:rsidR="00BA7A34" w:rsidRPr="00BA7A34">
        <w:rPr>
          <w:color w:val="auto"/>
          <w:szCs w:val="24"/>
        </w:rPr>
        <w:t>f</w:t>
      </w:r>
      <w:r w:rsidR="00BA7A34">
        <w:rPr>
          <w:color w:val="auto"/>
          <w:szCs w:val="24"/>
        </w:rPr>
        <w:t xml:space="preserve"> </w:t>
      </w:r>
      <w:r w:rsidR="00BA7A34" w:rsidRPr="00BA7A34">
        <w:rPr>
          <w:color w:val="auto"/>
          <w:szCs w:val="24"/>
        </w:rPr>
        <w:t xml:space="preserve">wrists was additionally affected by pain on </w:t>
      </w:r>
      <w:proofErr w:type="spellStart"/>
      <w:r w:rsidR="00BA7A34" w:rsidRPr="00BA7A34">
        <w:rPr>
          <w:color w:val="auto"/>
          <w:szCs w:val="24"/>
        </w:rPr>
        <w:t>dorsiflexion</w:t>
      </w:r>
      <w:proofErr w:type="spellEnd"/>
      <w:r w:rsidR="00BA7A34" w:rsidRPr="00BA7A34">
        <w:rPr>
          <w:color w:val="auto"/>
          <w:szCs w:val="24"/>
        </w:rPr>
        <w:t xml:space="preserve"> of 60°</w:t>
      </w:r>
      <w:r w:rsidR="00BA7A34">
        <w:rPr>
          <w:color w:val="auto"/>
          <w:szCs w:val="24"/>
        </w:rPr>
        <w:t xml:space="preserve">, </w:t>
      </w:r>
      <w:proofErr w:type="spellStart"/>
      <w:r w:rsidR="00BA7A34" w:rsidRPr="00BA7A34">
        <w:rPr>
          <w:color w:val="auto"/>
          <w:szCs w:val="24"/>
        </w:rPr>
        <w:t>palmar</w:t>
      </w:r>
      <w:proofErr w:type="spellEnd"/>
      <w:r w:rsidR="00BA7A34" w:rsidRPr="00BA7A34">
        <w:rPr>
          <w:color w:val="auto"/>
          <w:szCs w:val="24"/>
        </w:rPr>
        <w:t xml:space="preserve"> flexion of 70°, radial deviation of 15°, and </w:t>
      </w:r>
      <w:proofErr w:type="spellStart"/>
      <w:r w:rsidR="00BA7A34" w:rsidRPr="00BA7A34">
        <w:rPr>
          <w:color w:val="auto"/>
          <w:szCs w:val="24"/>
        </w:rPr>
        <w:t>ulnar</w:t>
      </w:r>
      <w:proofErr w:type="spellEnd"/>
      <w:r w:rsidR="00BA7A34" w:rsidRPr="00BA7A34">
        <w:rPr>
          <w:color w:val="auto"/>
          <w:szCs w:val="24"/>
        </w:rPr>
        <w:t xml:space="preserve"> deviation</w:t>
      </w:r>
      <w:r w:rsidR="00BA7A34">
        <w:rPr>
          <w:color w:val="auto"/>
          <w:szCs w:val="24"/>
        </w:rPr>
        <w:t xml:space="preserve"> </w:t>
      </w:r>
      <w:r w:rsidR="0076765D">
        <w:rPr>
          <w:color w:val="auto"/>
          <w:szCs w:val="24"/>
        </w:rPr>
        <w:t>of 35°, but</w:t>
      </w:r>
      <w:r w:rsidR="00BA7A34" w:rsidRPr="00BA7A34">
        <w:rPr>
          <w:color w:val="auto"/>
          <w:szCs w:val="24"/>
        </w:rPr>
        <w:t xml:space="preserve"> was not affected by fatigue, weakness, lack </w:t>
      </w:r>
      <w:r w:rsidR="00BA7A34">
        <w:rPr>
          <w:color w:val="auto"/>
          <w:szCs w:val="24"/>
        </w:rPr>
        <w:t>o</w:t>
      </w:r>
      <w:r w:rsidR="00BA7A34" w:rsidRPr="00BA7A34">
        <w:rPr>
          <w:color w:val="auto"/>
          <w:szCs w:val="24"/>
        </w:rPr>
        <w:t>f</w:t>
      </w:r>
      <w:r w:rsidR="00BA7A34">
        <w:rPr>
          <w:color w:val="auto"/>
          <w:szCs w:val="24"/>
        </w:rPr>
        <w:t xml:space="preserve"> </w:t>
      </w:r>
      <w:r w:rsidR="00BA7A34" w:rsidRPr="00BA7A34">
        <w:rPr>
          <w:color w:val="auto"/>
          <w:szCs w:val="24"/>
        </w:rPr>
        <w:t xml:space="preserve">endurance, or </w:t>
      </w:r>
      <w:proofErr w:type="spellStart"/>
      <w:r w:rsidR="00BA7A34" w:rsidRPr="00BA7A34">
        <w:rPr>
          <w:color w:val="auto"/>
          <w:szCs w:val="24"/>
        </w:rPr>
        <w:t>incoordination</w:t>
      </w:r>
      <w:proofErr w:type="spellEnd"/>
      <w:r w:rsidR="00BA7A34" w:rsidRPr="00BA7A34">
        <w:rPr>
          <w:color w:val="auto"/>
          <w:szCs w:val="24"/>
        </w:rPr>
        <w:t>.</w:t>
      </w:r>
      <w:r w:rsidR="007B226A">
        <w:rPr>
          <w:color w:val="auto"/>
          <w:szCs w:val="24"/>
        </w:rPr>
        <w:t xml:space="preserve">  </w:t>
      </w:r>
      <w:r w:rsidR="007B226A" w:rsidRPr="007B226A">
        <w:rPr>
          <w:color w:val="auto"/>
          <w:szCs w:val="24"/>
        </w:rPr>
        <w:t>R</w:t>
      </w:r>
      <w:r w:rsidR="00FB4673">
        <w:rPr>
          <w:color w:val="auto"/>
          <w:szCs w:val="24"/>
        </w:rPr>
        <w:t>OM</w:t>
      </w:r>
      <w:r w:rsidR="007B226A">
        <w:rPr>
          <w:color w:val="auto"/>
          <w:szCs w:val="24"/>
        </w:rPr>
        <w:t xml:space="preserve"> </w:t>
      </w:r>
      <w:r w:rsidR="007B226A" w:rsidRPr="007B226A">
        <w:rPr>
          <w:color w:val="auto"/>
          <w:szCs w:val="24"/>
        </w:rPr>
        <w:t>of knees</w:t>
      </w:r>
      <w:r w:rsidR="0076765D">
        <w:rPr>
          <w:color w:val="auto"/>
          <w:szCs w:val="24"/>
        </w:rPr>
        <w:t xml:space="preserve"> was</w:t>
      </w:r>
      <w:r w:rsidR="007B226A" w:rsidRPr="007B226A">
        <w:rPr>
          <w:color w:val="auto"/>
          <w:szCs w:val="24"/>
        </w:rPr>
        <w:t xml:space="preserve"> additionally affected by mild pain on flexion of 120°, bu</w:t>
      </w:r>
      <w:r w:rsidR="0076765D">
        <w:rPr>
          <w:color w:val="auto"/>
          <w:szCs w:val="24"/>
        </w:rPr>
        <w:t>t wa</w:t>
      </w:r>
      <w:r w:rsidR="007B226A" w:rsidRPr="007B226A">
        <w:rPr>
          <w:color w:val="auto"/>
          <w:szCs w:val="24"/>
        </w:rPr>
        <w:t xml:space="preserve">s not affected by fatigue, weakness, lack of endurance, </w:t>
      </w:r>
      <w:r w:rsidR="007B226A">
        <w:rPr>
          <w:color w:val="auto"/>
          <w:szCs w:val="24"/>
        </w:rPr>
        <w:t xml:space="preserve">or </w:t>
      </w:r>
      <w:proofErr w:type="spellStart"/>
      <w:r w:rsidR="007B226A" w:rsidRPr="007B226A">
        <w:rPr>
          <w:color w:val="auto"/>
          <w:szCs w:val="24"/>
        </w:rPr>
        <w:t>incoordinat</w:t>
      </w:r>
      <w:r w:rsidR="006D07BC">
        <w:rPr>
          <w:color w:val="auto"/>
          <w:szCs w:val="24"/>
        </w:rPr>
        <w:t>ion</w:t>
      </w:r>
      <w:proofErr w:type="spellEnd"/>
      <w:r w:rsidR="006D07BC">
        <w:rPr>
          <w:color w:val="auto"/>
          <w:szCs w:val="24"/>
        </w:rPr>
        <w:t xml:space="preserve">.  </w:t>
      </w:r>
      <w:r w:rsidR="0076765D">
        <w:rPr>
          <w:color w:val="auto"/>
          <w:szCs w:val="24"/>
        </w:rPr>
        <w:t>Drawer and McMurray tests we</w:t>
      </w:r>
      <w:r w:rsidR="007B226A" w:rsidRPr="007B226A">
        <w:rPr>
          <w:color w:val="auto"/>
          <w:szCs w:val="24"/>
        </w:rPr>
        <w:t>re within normal limits</w:t>
      </w:r>
      <w:r w:rsidR="0076765D">
        <w:rPr>
          <w:color w:val="auto"/>
          <w:szCs w:val="24"/>
        </w:rPr>
        <w:t xml:space="preserve"> and</w:t>
      </w:r>
      <w:r w:rsidR="007B226A" w:rsidRPr="007B226A">
        <w:rPr>
          <w:color w:val="auto"/>
          <w:szCs w:val="24"/>
        </w:rPr>
        <w:t xml:space="preserve"> no recurrent </w:t>
      </w:r>
      <w:proofErr w:type="spellStart"/>
      <w:r w:rsidR="007B226A" w:rsidRPr="007B226A">
        <w:rPr>
          <w:color w:val="auto"/>
          <w:szCs w:val="24"/>
        </w:rPr>
        <w:t>subluxation</w:t>
      </w:r>
      <w:proofErr w:type="spellEnd"/>
      <w:r w:rsidR="007B226A" w:rsidRPr="007B226A">
        <w:rPr>
          <w:color w:val="auto"/>
          <w:szCs w:val="24"/>
        </w:rPr>
        <w:t>, locking pain</w:t>
      </w:r>
      <w:r w:rsidR="00DD0C13">
        <w:rPr>
          <w:color w:val="auto"/>
          <w:szCs w:val="24"/>
        </w:rPr>
        <w:t>,</w:t>
      </w:r>
      <w:r w:rsidR="007B226A">
        <w:rPr>
          <w:color w:val="auto"/>
          <w:szCs w:val="24"/>
        </w:rPr>
        <w:t xml:space="preserve"> </w:t>
      </w:r>
      <w:r w:rsidR="007B226A" w:rsidRPr="007B226A">
        <w:rPr>
          <w:color w:val="auto"/>
          <w:szCs w:val="24"/>
        </w:rPr>
        <w:t>joint effusion, or crepitus was detected.</w:t>
      </w:r>
      <w:r w:rsidR="00D43893">
        <w:rPr>
          <w:bCs/>
          <w:color w:val="auto"/>
          <w:szCs w:val="24"/>
        </w:rPr>
        <w:t xml:space="preserve">  </w:t>
      </w:r>
    </w:p>
    <w:p w:rsidR="00B723CB" w:rsidRDefault="00B723CB" w:rsidP="007B226A">
      <w:pPr>
        <w:autoSpaceDE w:val="0"/>
        <w:autoSpaceDN w:val="0"/>
        <w:adjustRightInd w:val="0"/>
        <w:spacing w:line="240" w:lineRule="exact"/>
        <w:jc w:val="both"/>
        <w:rPr>
          <w:bCs/>
          <w:color w:val="auto"/>
          <w:szCs w:val="24"/>
        </w:rPr>
      </w:pPr>
    </w:p>
    <w:p w:rsidR="00DD0C13" w:rsidRPr="008C3C9E" w:rsidRDefault="00DD0C13" w:rsidP="007B226A">
      <w:pPr>
        <w:autoSpaceDE w:val="0"/>
        <w:autoSpaceDN w:val="0"/>
        <w:adjustRightInd w:val="0"/>
        <w:spacing w:line="240" w:lineRule="exact"/>
        <w:jc w:val="both"/>
        <w:rPr>
          <w:bCs/>
          <w:color w:val="auto"/>
          <w:szCs w:val="24"/>
        </w:rPr>
      </w:pPr>
      <w:r w:rsidRPr="00D43893">
        <w:rPr>
          <w:rFonts w:asciiTheme="minorHAnsi" w:hAnsiTheme="minorHAnsi"/>
          <w:color w:val="auto"/>
          <w:szCs w:val="24"/>
        </w:rPr>
        <w:t xml:space="preserve">The PEB adjudicated the </w:t>
      </w:r>
      <w:r w:rsidRPr="00D43893">
        <w:rPr>
          <w:rFonts w:asciiTheme="minorHAnsi" w:hAnsiTheme="minorHAnsi" w:cstheme="minorHAnsi"/>
          <w:color w:val="auto"/>
          <w:szCs w:val="24"/>
        </w:rPr>
        <w:t>Type II E</w:t>
      </w:r>
      <w:r w:rsidR="00FB4673">
        <w:rPr>
          <w:rFonts w:asciiTheme="minorHAnsi" w:hAnsiTheme="minorHAnsi" w:cstheme="minorHAnsi"/>
          <w:color w:val="auto"/>
          <w:szCs w:val="24"/>
        </w:rPr>
        <w:t>DS,</w:t>
      </w:r>
      <w:r w:rsidRPr="00D43893">
        <w:rPr>
          <w:rFonts w:asciiTheme="minorHAnsi" w:hAnsiTheme="minorHAnsi" w:cstheme="minorHAnsi"/>
          <w:color w:val="auto"/>
          <w:szCs w:val="24"/>
        </w:rPr>
        <w:t xml:space="preserve"> with </w:t>
      </w:r>
      <w:r w:rsidRPr="00D43893">
        <w:rPr>
          <w:rFonts w:asciiTheme="minorHAnsi" w:hAnsiTheme="minorHAnsi"/>
          <w:color w:val="auto"/>
          <w:szCs w:val="24"/>
        </w:rPr>
        <w:t>chronic wrist and knee pain conditions as unfitting, coded 5002-5099, rated at 20%.</w:t>
      </w:r>
      <w:r w:rsidR="006D07BC">
        <w:rPr>
          <w:rFonts w:asciiTheme="minorHAnsi" w:hAnsiTheme="minorHAnsi"/>
          <w:color w:val="auto"/>
          <w:szCs w:val="24"/>
        </w:rPr>
        <w:t xml:space="preserve">  </w:t>
      </w:r>
      <w:r w:rsidR="00D43893">
        <w:rPr>
          <w:rFonts w:asciiTheme="minorHAnsi" w:hAnsiTheme="minorHAnsi"/>
          <w:color w:val="auto"/>
          <w:szCs w:val="24"/>
        </w:rPr>
        <w:t xml:space="preserve">The VA rated the </w:t>
      </w:r>
      <w:proofErr w:type="spellStart"/>
      <w:r w:rsidR="00D43893">
        <w:rPr>
          <w:color w:val="auto"/>
          <w:szCs w:val="24"/>
        </w:rPr>
        <w:t>chondromalacia</w:t>
      </w:r>
      <w:proofErr w:type="spellEnd"/>
      <w:r w:rsidR="00D43893">
        <w:rPr>
          <w:color w:val="auto"/>
          <w:szCs w:val="24"/>
        </w:rPr>
        <w:t xml:space="preserve"> of the patella and osteoarthritis, </w:t>
      </w:r>
      <w:r w:rsidR="008C3C9E">
        <w:rPr>
          <w:color w:val="auto"/>
          <w:szCs w:val="24"/>
        </w:rPr>
        <w:t xml:space="preserve">left knee, </w:t>
      </w:r>
      <w:r w:rsidR="00D43893">
        <w:rPr>
          <w:color w:val="auto"/>
          <w:szCs w:val="24"/>
        </w:rPr>
        <w:t>aggravated b</w:t>
      </w:r>
      <w:r w:rsidR="00D43893" w:rsidRPr="00D43893">
        <w:rPr>
          <w:color w:val="auto"/>
          <w:szCs w:val="24"/>
        </w:rPr>
        <w:t>y EDS</w:t>
      </w:r>
      <w:r w:rsidR="008C3C9E">
        <w:rPr>
          <w:color w:val="auto"/>
          <w:szCs w:val="24"/>
        </w:rPr>
        <w:t xml:space="preserve"> condition at 10% coded 5260</w:t>
      </w:r>
      <w:r w:rsidR="00612C48">
        <w:rPr>
          <w:color w:val="auto"/>
          <w:szCs w:val="24"/>
        </w:rPr>
        <w:t>,</w:t>
      </w:r>
      <w:r w:rsidR="008C3C9E">
        <w:rPr>
          <w:color w:val="auto"/>
          <w:szCs w:val="24"/>
        </w:rPr>
        <w:t xml:space="preserve"> and the status post </w:t>
      </w:r>
      <w:proofErr w:type="spellStart"/>
      <w:r w:rsidR="008C3C9E">
        <w:rPr>
          <w:color w:val="auto"/>
          <w:szCs w:val="24"/>
        </w:rPr>
        <w:t>a</w:t>
      </w:r>
      <w:r w:rsidR="008C3C9E" w:rsidRPr="008C3C9E">
        <w:rPr>
          <w:color w:val="auto"/>
          <w:szCs w:val="24"/>
        </w:rPr>
        <w:t>rthr</w:t>
      </w:r>
      <w:r w:rsidR="008C3C9E">
        <w:rPr>
          <w:color w:val="auto"/>
          <w:szCs w:val="24"/>
        </w:rPr>
        <w:t>otomy</w:t>
      </w:r>
      <w:proofErr w:type="spellEnd"/>
      <w:r w:rsidR="008C3C9E">
        <w:rPr>
          <w:color w:val="auto"/>
          <w:szCs w:val="24"/>
        </w:rPr>
        <w:t xml:space="preserve">, </w:t>
      </w:r>
      <w:proofErr w:type="spellStart"/>
      <w:r w:rsidR="008C3C9E">
        <w:rPr>
          <w:color w:val="auto"/>
          <w:szCs w:val="24"/>
        </w:rPr>
        <w:t>c</w:t>
      </w:r>
      <w:r w:rsidR="008C3C9E" w:rsidRPr="008C3C9E">
        <w:rPr>
          <w:color w:val="auto"/>
          <w:szCs w:val="24"/>
        </w:rPr>
        <w:t>hondromalacia</w:t>
      </w:r>
      <w:proofErr w:type="spellEnd"/>
      <w:r w:rsidR="008C3C9E" w:rsidRPr="008C3C9E">
        <w:rPr>
          <w:color w:val="auto"/>
          <w:szCs w:val="24"/>
        </w:rPr>
        <w:t xml:space="preserve"> and </w:t>
      </w:r>
      <w:r w:rsidR="008C3C9E">
        <w:rPr>
          <w:color w:val="auto"/>
          <w:szCs w:val="24"/>
        </w:rPr>
        <w:t>osteoarthritis, right k</w:t>
      </w:r>
      <w:r w:rsidR="008C3C9E" w:rsidRPr="008C3C9E">
        <w:rPr>
          <w:color w:val="auto"/>
          <w:szCs w:val="24"/>
        </w:rPr>
        <w:t>nee</w:t>
      </w:r>
      <w:r w:rsidR="008C3C9E">
        <w:rPr>
          <w:color w:val="auto"/>
          <w:szCs w:val="24"/>
        </w:rPr>
        <w:t>,</w:t>
      </w:r>
      <w:r w:rsidR="008C3C9E" w:rsidRPr="008C3C9E">
        <w:rPr>
          <w:color w:val="auto"/>
          <w:szCs w:val="24"/>
        </w:rPr>
        <w:t xml:space="preserve"> a</w:t>
      </w:r>
      <w:r w:rsidR="008C3C9E">
        <w:rPr>
          <w:color w:val="auto"/>
          <w:szCs w:val="24"/>
        </w:rPr>
        <w:t>ggravated b</w:t>
      </w:r>
      <w:r w:rsidR="008C3C9E" w:rsidRPr="008C3C9E">
        <w:rPr>
          <w:color w:val="auto"/>
          <w:szCs w:val="24"/>
        </w:rPr>
        <w:t>y EDS</w:t>
      </w:r>
      <w:r w:rsidR="008C3C9E">
        <w:rPr>
          <w:color w:val="auto"/>
          <w:szCs w:val="24"/>
        </w:rPr>
        <w:t xml:space="preserve"> condition, also at 10% coded 5260.</w:t>
      </w:r>
      <w:r w:rsidR="00773D02">
        <w:rPr>
          <w:color w:val="auto"/>
          <w:szCs w:val="24"/>
        </w:rPr>
        <w:t xml:space="preserve">  The VA rated the hand strain aggravated by EDS condition at 0% for each hand coded 8515 for median nerve impairment.</w:t>
      </w:r>
    </w:p>
    <w:p w:rsidR="003F2EEE" w:rsidRPr="00D43893" w:rsidRDefault="003F2EEE" w:rsidP="00510F9C">
      <w:pPr>
        <w:spacing w:line="240" w:lineRule="exact"/>
        <w:rPr>
          <w:rFonts w:asciiTheme="minorHAnsi" w:hAnsiTheme="minorHAnsi"/>
          <w:color w:val="auto"/>
          <w:szCs w:val="24"/>
          <w:u w:val="single"/>
        </w:rPr>
      </w:pPr>
    </w:p>
    <w:p w:rsidR="00223C8C" w:rsidRPr="00F023F4" w:rsidRDefault="00750322" w:rsidP="00223C8C">
      <w:pPr>
        <w:tabs>
          <w:tab w:val="left" w:pos="288"/>
          <w:tab w:val="left" w:pos="4752"/>
        </w:tabs>
        <w:spacing w:line="240" w:lineRule="exact"/>
        <w:jc w:val="both"/>
        <w:rPr>
          <w:rFonts w:asciiTheme="minorHAnsi" w:hAnsiTheme="minorHAnsi" w:cstheme="minorHAnsi"/>
          <w:color w:val="auto"/>
          <w:szCs w:val="24"/>
        </w:rPr>
      </w:pPr>
      <w:r w:rsidRPr="00D43893">
        <w:rPr>
          <w:rFonts w:asciiTheme="minorHAnsi" w:hAnsiTheme="minorHAnsi" w:cstheme="minorHAnsi"/>
          <w:color w:val="auto"/>
          <w:szCs w:val="24"/>
        </w:rPr>
        <w:t>The NARSUM noted</w:t>
      </w:r>
      <w:r w:rsidR="00B723CB">
        <w:rPr>
          <w:rFonts w:asciiTheme="minorHAnsi" w:hAnsiTheme="minorHAnsi" w:cstheme="minorHAnsi"/>
          <w:color w:val="auto"/>
          <w:szCs w:val="24"/>
        </w:rPr>
        <w:t>,</w:t>
      </w:r>
      <w:r w:rsidRPr="00D43893">
        <w:rPr>
          <w:rFonts w:asciiTheme="minorHAnsi" w:hAnsiTheme="minorHAnsi" w:cstheme="minorHAnsi"/>
          <w:color w:val="auto"/>
          <w:szCs w:val="24"/>
        </w:rPr>
        <w:t xml:space="preserve"> </w:t>
      </w:r>
      <w:r w:rsidR="00DD0C13" w:rsidRPr="00D43893">
        <w:rPr>
          <w:rFonts w:asciiTheme="minorHAnsi" w:hAnsiTheme="minorHAnsi" w:cstheme="minorHAnsi"/>
          <w:color w:val="auto"/>
          <w:szCs w:val="24"/>
        </w:rPr>
        <w:t>“T</w:t>
      </w:r>
      <w:r w:rsidRPr="00D43893">
        <w:rPr>
          <w:rFonts w:asciiTheme="minorHAnsi" w:hAnsiTheme="minorHAnsi" w:cstheme="minorHAnsi"/>
          <w:color w:val="auto"/>
          <w:szCs w:val="24"/>
        </w:rPr>
        <w:t>he patient will need a permanent or yearly profile to exclude her</w:t>
      </w:r>
      <w:r w:rsidR="00DD0C13" w:rsidRPr="00D43893">
        <w:rPr>
          <w:rFonts w:asciiTheme="minorHAnsi" w:hAnsiTheme="minorHAnsi" w:cstheme="minorHAnsi"/>
          <w:color w:val="auto"/>
          <w:szCs w:val="24"/>
        </w:rPr>
        <w:t xml:space="preserve"> </w:t>
      </w:r>
      <w:r w:rsidRPr="00D43893">
        <w:rPr>
          <w:rFonts w:asciiTheme="minorHAnsi" w:hAnsiTheme="minorHAnsi" w:cstheme="minorHAnsi"/>
          <w:color w:val="auto"/>
          <w:szCs w:val="24"/>
        </w:rPr>
        <w:t>from running</w:t>
      </w:r>
      <w:r w:rsidR="00DD0C13" w:rsidRPr="00D43893">
        <w:rPr>
          <w:rFonts w:asciiTheme="minorHAnsi" w:hAnsiTheme="minorHAnsi" w:cstheme="minorHAnsi"/>
          <w:color w:val="auto"/>
          <w:szCs w:val="24"/>
        </w:rPr>
        <w:t xml:space="preserve">.  She certainly cannot perform </w:t>
      </w:r>
      <w:r w:rsidRPr="00D43893">
        <w:rPr>
          <w:rFonts w:asciiTheme="minorHAnsi" w:hAnsiTheme="minorHAnsi" w:cstheme="minorHAnsi"/>
          <w:color w:val="auto"/>
          <w:szCs w:val="24"/>
        </w:rPr>
        <w:t>heavy physical work over at least short periods of</w:t>
      </w:r>
      <w:r w:rsidR="0076765D" w:rsidRPr="00D43893">
        <w:rPr>
          <w:rFonts w:asciiTheme="minorHAnsi" w:hAnsiTheme="minorHAnsi" w:cstheme="minorHAnsi"/>
          <w:color w:val="auto"/>
          <w:szCs w:val="24"/>
        </w:rPr>
        <w:t xml:space="preserve"> t</w:t>
      </w:r>
      <w:r w:rsidRPr="00D43893">
        <w:rPr>
          <w:rFonts w:asciiTheme="minorHAnsi" w:hAnsiTheme="minorHAnsi" w:cstheme="minorHAnsi"/>
          <w:color w:val="auto"/>
          <w:szCs w:val="24"/>
        </w:rPr>
        <w:t>ime</w:t>
      </w:r>
      <w:r w:rsidR="00DD0C13" w:rsidRPr="00D43893">
        <w:rPr>
          <w:rFonts w:asciiTheme="minorHAnsi" w:hAnsiTheme="minorHAnsi" w:cstheme="minorHAnsi"/>
          <w:color w:val="auto"/>
          <w:szCs w:val="24"/>
        </w:rPr>
        <w:t>.</w:t>
      </w:r>
      <w:r w:rsidR="00B723CB">
        <w:rPr>
          <w:rFonts w:asciiTheme="minorHAnsi" w:hAnsiTheme="minorHAnsi" w:cstheme="minorHAnsi"/>
          <w:color w:val="auto"/>
          <w:szCs w:val="24"/>
        </w:rPr>
        <w:t>”</w:t>
      </w:r>
      <w:r w:rsidR="0076765D" w:rsidRPr="00D43893">
        <w:rPr>
          <w:rFonts w:asciiTheme="minorHAnsi" w:hAnsiTheme="minorHAnsi" w:cstheme="minorHAnsi"/>
          <w:color w:val="auto"/>
          <w:szCs w:val="24"/>
        </w:rPr>
        <w:t xml:space="preserve">  </w:t>
      </w:r>
      <w:r w:rsidR="00DD0C13" w:rsidRPr="00D43893">
        <w:rPr>
          <w:rFonts w:asciiTheme="minorHAnsi" w:hAnsiTheme="minorHAnsi" w:cstheme="minorHAnsi"/>
          <w:color w:val="auto"/>
          <w:szCs w:val="24"/>
        </w:rPr>
        <w:t xml:space="preserve">The chronic knee conditions do appear to be unfitting; however, there is not sufficient evidence supporting the wrist pain as separately unfitting.  </w:t>
      </w:r>
      <w:r w:rsidR="00223C8C" w:rsidRPr="00CE47A4">
        <w:rPr>
          <w:rFonts w:asciiTheme="minorHAnsi" w:eastAsia="HiddenHorzOCR" w:hAnsiTheme="minorHAnsi"/>
          <w:color w:val="auto"/>
          <w:szCs w:val="24"/>
        </w:rPr>
        <w:t xml:space="preserve">The PEB and VA chose different coding options for the condition, but this did not bear on </w:t>
      </w:r>
      <w:r w:rsidR="00223C8C">
        <w:rPr>
          <w:rFonts w:asciiTheme="minorHAnsi" w:eastAsia="HiddenHorzOCR" w:hAnsiTheme="minorHAnsi"/>
          <w:color w:val="auto"/>
          <w:szCs w:val="24"/>
        </w:rPr>
        <w:t xml:space="preserve">the combined 20% </w:t>
      </w:r>
      <w:r w:rsidR="00223C8C" w:rsidRPr="00CE47A4">
        <w:rPr>
          <w:rFonts w:asciiTheme="minorHAnsi" w:eastAsia="HiddenHorzOCR" w:hAnsiTheme="minorHAnsi"/>
          <w:color w:val="auto"/>
          <w:szCs w:val="24"/>
        </w:rPr>
        <w:t xml:space="preserve">rating.  </w:t>
      </w:r>
      <w:r w:rsidR="00DD0C13" w:rsidRPr="00D43893">
        <w:rPr>
          <w:rFonts w:asciiTheme="minorHAnsi" w:hAnsiTheme="minorHAnsi" w:cstheme="minorHAnsi"/>
          <w:color w:val="auto"/>
          <w:szCs w:val="24"/>
        </w:rPr>
        <w:t xml:space="preserve">The </w:t>
      </w:r>
      <w:r w:rsidR="00D43893" w:rsidRPr="00D43893">
        <w:rPr>
          <w:rFonts w:asciiTheme="minorHAnsi" w:hAnsiTheme="minorHAnsi" w:cstheme="minorHAnsi"/>
          <w:color w:val="auto"/>
          <w:szCs w:val="24"/>
        </w:rPr>
        <w:t>knees can be rated under code 5002 which states that “</w:t>
      </w:r>
      <w:r w:rsidR="00581B99">
        <w:rPr>
          <w:color w:val="auto"/>
          <w:szCs w:val="24"/>
        </w:rPr>
        <w:t>where</w:t>
      </w:r>
      <w:r w:rsidR="00D43893" w:rsidRPr="00D43893">
        <w:rPr>
          <w:color w:val="auto"/>
          <w:szCs w:val="24"/>
        </w:rPr>
        <w:t xml:space="preserve"> the limitation of motion of the specific joint or joints involved is </w:t>
      </w:r>
      <w:proofErr w:type="spellStart"/>
      <w:r w:rsidR="00D43893" w:rsidRPr="00D43893">
        <w:rPr>
          <w:color w:val="auto"/>
          <w:szCs w:val="24"/>
        </w:rPr>
        <w:t>noncompensable</w:t>
      </w:r>
      <w:proofErr w:type="spellEnd"/>
      <w:r w:rsidR="00D43893" w:rsidRPr="00D43893">
        <w:rPr>
          <w:color w:val="auto"/>
          <w:szCs w:val="24"/>
        </w:rPr>
        <w:t xml:space="preserve"> under the codes a rating of 10</w:t>
      </w:r>
      <w:r w:rsidR="00612C48">
        <w:rPr>
          <w:color w:val="auto"/>
          <w:szCs w:val="24"/>
        </w:rPr>
        <w:t>%</w:t>
      </w:r>
      <w:r w:rsidR="00D43893" w:rsidRPr="00D43893">
        <w:rPr>
          <w:color w:val="auto"/>
          <w:szCs w:val="24"/>
        </w:rPr>
        <w:t xml:space="preserve"> is for application for each such major joint or group of minor joints affected by limitation of motion, to be combined, not added under diagnostic code 5002.</w:t>
      </w:r>
      <w:r w:rsidR="00B723CB">
        <w:rPr>
          <w:color w:val="auto"/>
          <w:szCs w:val="24"/>
        </w:rPr>
        <w:t xml:space="preserve"> </w:t>
      </w:r>
      <w:r w:rsidR="00D43893" w:rsidRPr="00D43893">
        <w:rPr>
          <w:color w:val="auto"/>
          <w:szCs w:val="24"/>
        </w:rPr>
        <w:t xml:space="preserve"> Limitation of motion must be objectively confirmed by findings such as swelling, muscle spasm, or satisfactory evidence of painful motion.”  The VA C&amp;P examination five months post-separation was comprehensive, most proximal to separation, and documented painful motion for the knees.</w:t>
      </w:r>
      <w:r w:rsidR="00223C8C">
        <w:rPr>
          <w:color w:val="auto"/>
          <w:szCs w:val="24"/>
        </w:rPr>
        <w:t xml:space="preserve">  </w:t>
      </w:r>
      <w:r w:rsidR="00223C8C" w:rsidRPr="00F023F4">
        <w:rPr>
          <w:rFonts w:asciiTheme="minorHAnsi" w:hAnsiTheme="minorHAnsi"/>
          <w:color w:val="auto"/>
          <w:szCs w:val="24"/>
        </w:rPr>
        <w:t xml:space="preserve">After due deliberation, considering </w:t>
      </w:r>
      <w:r w:rsidR="00223C8C" w:rsidRPr="00F023F4">
        <w:rPr>
          <w:rFonts w:asciiTheme="minorHAnsi" w:hAnsiTheme="minorHAnsi"/>
          <w:color w:val="auto"/>
          <w:szCs w:val="24"/>
        </w:rPr>
        <w:lastRenderedPageBreak/>
        <w:t xml:space="preserve">all of the evidence and mindful of VASRD §4.3 (reasonable doubt), the Board unanimously recommends </w:t>
      </w:r>
      <w:r w:rsidR="00223C8C">
        <w:rPr>
          <w:rFonts w:asciiTheme="minorHAnsi" w:hAnsiTheme="minorHAnsi"/>
          <w:color w:val="auto"/>
          <w:szCs w:val="24"/>
        </w:rPr>
        <w:t xml:space="preserve">no </w:t>
      </w:r>
      <w:proofErr w:type="spellStart"/>
      <w:r w:rsidR="00223C8C">
        <w:rPr>
          <w:rFonts w:asciiTheme="minorHAnsi" w:hAnsiTheme="minorHAnsi"/>
          <w:color w:val="auto"/>
          <w:szCs w:val="24"/>
        </w:rPr>
        <w:t>recharacterization</w:t>
      </w:r>
      <w:proofErr w:type="spellEnd"/>
      <w:r w:rsidR="00223C8C">
        <w:rPr>
          <w:rFonts w:asciiTheme="minorHAnsi" w:hAnsiTheme="minorHAnsi"/>
          <w:color w:val="auto"/>
          <w:szCs w:val="24"/>
        </w:rPr>
        <w:t xml:space="preserve"> of the rating of 20% coded 5002-5099</w:t>
      </w:r>
      <w:r w:rsidR="00223C8C" w:rsidRPr="00F023F4">
        <w:rPr>
          <w:rFonts w:asciiTheme="minorHAnsi" w:hAnsiTheme="minorHAnsi"/>
          <w:color w:val="auto"/>
          <w:szCs w:val="24"/>
        </w:rPr>
        <w:t xml:space="preserve"> </w:t>
      </w:r>
      <w:r w:rsidR="00223C8C" w:rsidRPr="00F023F4">
        <w:rPr>
          <w:rFonts w:asciiTheme="minorHAnsi" w:hAnsiTheme="minorHAnsi" w:cstheme="minorHAnsi"/>
          <w:color w:val="auto"/>
        </w:rPr>
        <w:t>(intervertebral disc syndrome)</w:t>
      </w:r>
      <w:r w:rsidR="00223C8C" w:rsidRPr="00F023F4">
        <w:rPr>
          <w:rFonts w:asciiTheme="minorHAnsi" w:hAnsiTheme="minorHAnsi"/>
          <w:color w:val="auto"/>
          <w:szCs w:val="24"/>
        </w:rPr>
        <w:t xml:space="preserve"> for the </w:t>
      </w:r>
      <w:r w:rsidR="00223C8C" w:rsidRPr="00D43893">
        <w:rPr>
          <w:rFonts w:asciiTheme="minorHAnsi" w:hAnsiTheme="minorHAnsi" w:cstheme="minorHAnsi"/>
          <w:color w:val="auto"/>
          <w:szCs w:val="24"/>
        </w:rPr>
        <w:t>Type II E</w:t>
      </w:r>
      <w:r w:rsidR="00B723CB">
        <w:rPr>
          <w:rFonts w:asciiTheme="minorHAnsi" w:hAnsiTheme="minorHAnsi" w:cstheme="minorHAnsi"/>
          <w:color w:val="auto"/>
          <w:szCs w:val="24"/>
        </w:rPr>
        <w:t>DS,</w:t>
      </w:r>
      <w:r w:rsidR="00223C8C" w:rsidRPr="00D43893">
        <w:rPr>
          <w:rFonts w:asciiTheme="minorHAnsi" w:hAnsiTheme="minorHAnsi" w:cstheme="minorHAnsi"/>
          <w:color w:val="auto"/>
          <w:szCs w:val="24"/>
        </w:rPr>
        <w:t xml:space="preserve"> with </w:t>
      </w:r>
      <w:r w:rsidR="00223C8C" w:rsidRPr="00D43893">
        <w:rPr>
          <w:rFonts w:asciiTheme="minorHAnsi" w:hAnsiTheme="minorHAnsi"/>
          <w:color w:val="auto"/>
          <w:szCs w:val="24"/>
        </w:rPr>
        <w:t xml:space="preserve">chronic wrist and knee pain </w:t>
      </w:r>
      <w:r w:rsidR="00223C8C" w:rsidRPr="00F023F4">
        <w:rPr>
          <w:rFonts w:asciiTheme="minorHAnsi" w:eastAsia="HiddenHorzOCR" w:hAnsiTheme="minorHAnsi"/>
          <w:color w:val="auto"/>
          <w:szCs w:val="24"/>
        </w:rPr>
        <w:t xml:space="preserve">condition IAW </w:t>
      </w:r>
      <w:r w:rsidR="00223C8C" w:rsidRPr="00F023F4">
        <w:rPr>
          <w:color w:val="auto"/>
          <w:szCs w:val="24"/>
        </w:rPr>
        <w:t xml:space="preserve">VASRD §4.71a.  </w:t>
      </w:r>
    </w:p>
    <w:p w:rsidR="00750322" w:rsidRPr="00D43893" w:rsidRDefault="00750322" w:rsidP="00D43893">
      <w:pPr>
        <w:autoSpaceDE w:val="0"/>
        <w:autoSpaceDN w:val="0"/>
        <w:adjustRightInd w:val="0"/>
        <w:spacing w:line="240" w:lineRule="exact"/>
        <w:jc w:val="both"/>
        <w:rPr>
          <w:rFonts w:asciiTheme="minorHAnsi" w:hAnsiTheme="minorHAnsi" w:cstheme="minorHAnsi"/>
          <w:color w:val="auto"/>
          <w:szCs w:val="24"/>
        </w:rPr>
      </w:pPr>
    </w:p>
    <w:p w:rsidR="00EC337D" w:rsidRPr="00EC337D" w:rsidRDefault="004C60A3" w:rsidP="00841AE7">
      <w:pPr>
        <w:spacing w:line="240" w:lineRule="exact"/>
        <w:jc w:val="both"/>
        <w:rPr>
          <w:rFonts w:asciiTheme="minorHAnsi" w:eastAsia="HiddenHorzOCR" w:hAnsiTheme="minorHAnsi"/>
          <w:color w:val="auto"/>
          <w:szCs w:val="24"/>
        </w:rPr>
      </w:pPr>
      <w:proofErr w:type="gramStart"/>
      <w:r w:rsidRPr="00D43893">
        <w:rPr>
          <w:rFonts w:asciiTheme="minorHAnsi" w:eastAsia="HiddenHorzOCR" w:hAnsiTheme="minorHAnsi"/>
          <w:color w:val="auto"/>
          <w:szCs w:val="24"/>
          <w:u w:val="single"/>
        </w:rPr>
        <w:t>Ot</w:t>
      </w:r>
      <w:r w:rsidR="003604A5" w:rsidRPr="00D43893">
        <w:rPr>
          <w:rFonts w:asciiTheme="minorHAnsi" w:eastAsia="HiddenHorzOCR" w:hAnsiTheme="minorHAnsi"/>
          <w:color w:val="auto"/>
          <w:szCs w:val="24"/>
          <w:u w:val="single"/>
        </w:rPr>
        <w:t xml:space="preserve">her </w:t>
      </w:r>
      <w:r w:rsidR="000B2FB8" w:rsidRPr="00D43893">
        <w:rPr>
          <w:rFonts w:asciiTheme="minorHAnsi" w:eastAsia="HiddenHorzOCR" w:hAnsiTheme="minorHAnsi"/>
          <w:color w:val="auto"/>
          <w:szCs w:val="24"/>
          <w:u w:val="single"/>
        </w:rPr>
        <w:t xml:space="preserve">PEB </w:t>
      </w:r>
      <w:r w:rsidR="003604A5" w:rsidRPr="00D43893">
        <w:rPr>
          <w:rFonts w:asciiTheme="minorHAnsi" w:eastAsia="HiddenHorzOCR" w:hAnsiTheme="minorHAnsi"/>
          <w:color w:val="auto"/>
          <w:szCs w:val="24"/>
          <w:u w:val="single"/>
        </w:rPr>
        <w:t>Conditions</w:t>
      </w:r>
      <w:r w:rsidR="003604A5" w:rsidRPr="00D43893">
        <w:rPr>
          <w:rFonts w:asciiTheme="minorHAnsi" w:eastAsia="HiddenHorzOCR" w:hAnsiTheme="minorHAnsi"/>
          <w:color w:val="auto"/>
          <w:szCs w:val="24"/>
        </w:rPr>
        <w:t>.</w:t>
      </w:r>
      <w:proofErr w:type="gramEnd"/>
      <w:r w:rsidR="002F2981" w:rsidRPr="00D43893">
        <w:rPr>
          <w:rFonts w:asciiTheme="minorHAnsi" w:eastAsia="HiddenHorzOCR" w:hAnsiTheme="minorHAnsi"/>
          <w:color w:val="auto"/>
          <w:szCs w:val="24"/>
        </w:rPr>
        <w:t xml:space="preserve"> </w:t>
      </w:r>
      <w:r w:rsidR="00612C48">
        <w:rPr>
          <w:rFonts w:asciiTheme="minorHAnsi" w:eastAsia="HiddenHorzOCR" w:hAnsiTheme="minorHAnsi"/>
          <w:color w:val="auto"/>
          <w:szCs w:val="24"/>
        </w:rPr>
        <w:t xml:space="preserve"> </w:t>
      </w:r>
      <w:r w:rsidR="00841AE7" w:rsidRPr="00D43893">
        <w:rPr>
          <w:rFonts w:asciiTheme="minorHAnsi" w:eastAsia="HiddenHorzOCR" w:hAnsiTheme="minorHAnsi"/>
          <w:color w:val="auto"/>
          <w:szCs w:val="24"/>
        </w:rPr>
        <w:t>Another condition</w:t>
      </w:r>
      <w:r w:rsidR="00EC337D" w:rsidRPr="00D43893">
        <w:rPr>
          <w:rFonts w:asciiTheme="minorHAnsi" w:eastAsia="HiddenHorzOCR" w:hAnsiTheme="minorHAnsi"/>
          <w:color w:val="auto"/>
          <w:szCs w:val="24"/>
        </w:rPr>
        <w:t xml:space="preserve"> forwarded by the MEB and adjudicated as not unfitting by the PEB w</w:t>
      </w:r>
      <w:r w:rsidR="00841AE7" w:rsidRPr="00D43893">
        <w:rPr>
          <w:rFonts w:asciiTheme="minorHAnsi" w:eastAsia="HiddenHorzOCR" w:hAnsiTheme="minorHAnsi"/>
          <w:color w:val="auto"/>
          <w:szCs w:val="24"/>
        </w:rPr>
        <w:t>as</w:t>
      </w:r>
      <w:r w:rsidR="00EC337D" w:rsidRPr="00D43893">
        <w:rPr>
          <w:rFonts w:asciiTheme="minorHAnsi" w:eastAsia="HiddenHorzOCR" w:hAnsiTheme="minorHAnsi"/>
          <w:color w:val="auto"/>
          <w:szCs w:val="24"/>
        </w:rPr>
        <w:t xml:space="preserve"> </w:t>
      </w:r>
      <w:r w:rsidR="00841AE7" w:rsidRPr="00D43893">
        <w:rPr>
          <w:rFonts w:asciiTheme="minorHAnsi" w:eastAsia="HiddenHorzOCR" w:hAnsiTheme="minorHAnsi"/>
          <w:color w:val="auto"/>
          <w:szCs w:val="24"/>
        </w:rPr>
        <w:t>obesity</w:t>
      </w:r>
      <w:r w:rsidR="00EC337D" w:rsidRPr="00D43893">
        <w:rPr>
          <w:rFonts w:asciiTheme="minorHAnsi" w:eastAsia="HiddenHorzOCR" w:hAnsiTheme="minorHAnsi"/>
          <w:color w:val="auto"/>
          <w:szCs w:val="24"/>
        </w:rPr>
        <w:t xml:space="preserve">.  </w:t>
      </w:r>
      <w:r w:rsidR="00841AE7" w:rsidRPr="00D43893">
        <w:rPr>
          <w:rFonts w:asciiTheme="minorHAnsi" w:eastAsia="HiddenHorzOCR" w:hAnsiTheme="minorHAnsi"/>
          <w:color w:val="auto"/>
          <w:szCs w:val="24"/>
        </w:rPr>
        <w:t>This</w:t>
      </w:r>
      <w:r w:rsidR="00EC337D" w:rsidRPr="00D43893">
        <w:rPr>
          <w:rFonts w:asciiTheme="minorHAnsi" w:eastAsia="HiddenHorzOCR" w:hAnsiTheme="minorHAnsi"/>
          <w:color w:val="auto"/>
          <w:szCs w:val="24"/>
        </w:rPr>
        <w:t xml:space="preserve"> condition w</w:t>
      </w:r>
      <w:r w:rsidR="00841AE7" w:rsidRPr="00D43893">
        <w:rPr>
          <w:rFonts w:asciiTheme="minorHAnsi" w:eastAsia="HiddenHorzOCR" w:hAnsiTheme="minorHAnsi"/>
          <w:color w:val="auto"/>
          <w:szCs w:val="24"/>
        </w:rPr>
        <w:t>as not profiled or</w:t>
      </w:r>
      <w:r w:rsidR="00EC337D" w:rsidRPr="00D43893">
        <w:rPr>
          <w:rFonts w:asciiTheme="minorHAnsi" w:eastAsia="HiddenHorzOCR" w:hAnsiTheme="minorHAnsi"/>
          <w:color w:val="auto"/>
          <w:szCs w:val="24"/>
        </w:rPr>
        <w:t xml:space="preserve"> implicated in the </w:t>
      </w:r>
      <w:r w:rsidR="00B5646A" w:rsidRPr="00D43893">
        <w:rPr>
          <w:rFonts w:asciiTheme="minorHAnsi" w:eastAsia="HiddenHorzOCR" w:hAnsiTheme="minorHAnsi"/>
          <w:color w:val="auto"/>
          <w:szCs w:val="24"/>
        </w:rPr>
        <w:t>c</w:t>
      </w:r>
      <w:r w:rsidR="00EC337D" w:rsidRPr="00D43893">
        <w:rPr>
          <w:rFonts w:asciiTheme="minorHAnsi" w:eastAsia="HiddenHorzOCR" w:hAnsiTheme="minorHAnsi"/>
          <w:color w:val="auto"/>
          <w:szCs w:val="24"/>
        </w:rPr>
        <w:t>ommander’s</w:t>
      </w:r>
      <w:r w:rsidR="00774FFD" w:rsidRPr="00D43893">
        <w:rPr>
          <w:rFonts w:asciiTheme="minorHAnsi" w:eastAsia="HiddenHorzOCR" w:hAnsiTheme="minorHAnsi"/>
          <w:color w:val="auto"/>
          <w:szCs w:val="24"/>
        </w:rPr>
        <w:t xml:space="preserve"> statement</w:t>
      </w:r>
      <w:r w:rsidR="00EC337D" w:rsidRPr="00D43893">
        <w:rPr>
          <w:rFonts w:asciiTheme="minorHAnsi" w:eastAsia="HiddenHorzOCR" w:hAnsiTheme="minorHAnsi"/>
          <w:color w:val="auto"/>
          <w:szCs w:val="24"/>
        </w:rPr>
        <w:t xml:space="preserve">.  </w:t>
      </w:r>
      <w:r w:rsidR="007B2B7E">
        <w:rPr>
          <w:rFonts w:asciiTheme="minorHAnsi" w:eastAsia="HiddenHorzOCR" w:hAnsiTheme="minorHAnsi"/>
          <w:color w:val="auto"/>
          <w:szCs w:val="24"/>
        </w:rPr>
        <w:t xml:space="preserve"> This condition is not a disability and therefore cannot be considered unfitting or rated</w:t>
      </w:r>
      <w:r w:rsidR="00EC337D" w:rsidRPr="00247C54">
        <w:rPr>
          <w:rFonts w:asciiTheme="minorHAnsi" w:eastAsia="HiddenHorzOCR" w:hAnsiTheme="minorHAnsi"/>
          <w:color w:val="auto"/>
          <w:szCs w:val="24"/>
        </w:rPr>
        <w:t xml:space="preserve">.  </w:t>
      </w:r>
      <w:r w:rsidR="006C28E5" w:rsidRPr="00247C54">
        <w:rPr>
          <w:rFonts w:asciiTheme="minorHAnsi" w:eastAsia="HiddenHorzOCR" w:hAnsiTheme="minorHAnsi"/>
          <w:color w:val="auto"/>
          <w:szCs w:val="24"/>
        </w:rPr>
        <w:t xml:space="preserve">All </w:t>
      </w:r>
      <w:r w:rsidR="006C28E5">
        <w:rPr>
          <w:rFonts w:asciiTheme="minorHAnsi" w:eastAsia="HiddenHorzOCR" w:hAnsiTheme="minorHAnsi"/>
          <w:color w:val="auto"/>
          <w:szCs w:val="24"/>
        </w:rPr>
        <w:t>evidence considered</w:t>
      </w:r>
      <w:r w:rsidR="006C28E5" w:rsidRPr="00247C54">
        <w:rPr>
          <w:rFonts w:asciiTheme="minorHAnsi" w:eastAsia="HiddenHorzOCR" w:hAnsiTheme="minorHAnsi"/>
          <w:color w:val="auto"/>
          <w:szCs w:val="24"/>
        </w:rPr>
        <w:t xml:space="preserve"> there is not reasonable doubt in the CI’s favor supporting </w:t>
      </w:r>
      <w:proofErr w:type="spellStart"/>
      <w:r w:rsidR="006C28E5" w:rsidRPr="00247C54">
        <w:rPr>
          <w:rFonts w:asciiTheme="minorHAnsi" w:eastAsia="HiddenHorzOCR" w:hAnsiTheme="minorHAnsi"/>
          <w:color w:val="auto"/>
          <w:szCs w:val="24"/>
        </w:rPr>
        <w:t>recharacterization</w:t>
      </w:r>
      <w:proofErr w:type="spellEnd"/>
      <w:r w:rsidR="006C28E5" w:rsidRPr="00247C54">
        <w:rPr>
          <w:rFonts w:asciiTheme="minorHAnsi" w:eastAsia="HiddenHorzOCR" w:hAnsiTheme="minorHAnsi"/>
          <w:color w:val="auto"/>
          <w:szCs w:val="24"/>
        </w:rPr>
        <w:t xml:space="preserve"> of the PEB fitness adjudication for the stated condition.</w:t>
      </w:r>
    </w:p>
    <w:p w:rsidR="00EC337D" w:rsidRPr="00EC337D" w:rsidRDefault="00EC337D" w:rsidP="00510F9C">
      <w:pPr>
        <w:spacing w:line="240" w:lineRule="exact"/>
        <w:jc w:val="both"/>
        <w:rPr>
          <w:rFonts w:asciiTheme="minorHAnsi" w:eastAsia="HiddenHorzOCR" w:hAnsiTheme="minorHAnsi"/>
          <w:color w:val="auto"/>
          <w:szCs w:val="24"/>
        </w:rPr>
      </w:pPr>
    </w:p>
    <w:p w:rsidR="00EC337D" w:rsidRPr="00EC337D" w:rsidRDefault="00EC337D" w:rsidP="00DA22E6">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asserts that compensable ratings should be considered for </w:t>
      </w:r>
      <w:r w:rsidR="00DA22E6">
        <w:rPr>
          <w:rFonts w:asciiTheme="minorHAnsi" w:eastAsia="HiddenHorzOCR" w:hAnsiTheme="minorHAnsi"/>
          <w:color w:val="auto"/>
          <w:szCs w:val="24"/>
        </w:rPr>
        <w:t>multiple psychological disorders</w:t>
      </w:r>
      <w:r w:rsidRPr="00711350">
        <w:rPr>
          <w:rFonts w:asciiTheme="minorHAnsi" w:eastAsia="HiddenHorzOCR" w:hAnsiTheme="minorHAnsi"/>
          <w:color w:val="auto"/>
          <w:szCs w:val="24"/>
        </w:rPr>
        <w:t xml:space="preserve">.  </w:t>
      </w:r>
      <w:r w:rsidR="006A5877">
        <w:rPr>
          <w:rFonts w:asciiTheme="minorHAnsi" w:eastAsia="HiddenHorzOCR" w:hAnsiTheme="minorHAnsi"/>
          <w:color w:val="auto"/>
          <w:szCs w:val="24"/>
        </w:rPr>
        <w:t xml:space="preserve">Treatment records </w:t>
      </w:r>
      <w:r w:rsidR="001D26A0">
        <w:rPr>
          <w:rFonts w:asciiTheme="minorHAnsi" w:eastAsia="HiddenHorzOCR" w:hAnsiTheme="minorHAnsi"/>
          <w:color w:val="auto"/>
          <w:szCs w:val="24"/>
        </w:rPr>
        <w:t xml:space="preserve">from July 2003 through June 2004, just prior to separation, </w:t>
      </w:r>
      <w:r w:rsidR="006A5877">
        <w:rPr>
          <w:rFonts w:asciiTheme="minorHAnsi" w:eastAsia="HiddenHorzOCR" w:hAnsiTheme="minorHAnsi"/>
          <w:color w:val="auto"/>
          <w:szCs w:val="24"/>
        </w:rPr>
        <w:t>document</w:t>
      </w:r>
      <w:r w:rsidR="001D26A0">
        <w:rPr>
          <w:rFonts w:asciiTheme="minorHAnsi" w:eastAsia="HiddenHorzOCR" w:hAnsiTheme="minorHAnsi"/>
          <w:color w:val="auto"/>
          <w:szCs w:val="24"/>
        </w:rPr>
        <w:t>ed</w:t>
      </w:r>
      <w:r w:rsidR="006A5877">
        <w:rPr>
          <w:rFonts w:asciiTheme="minorHAnsi" w:eastAsia="HiddenHorzOCR" w:hAnsiTheme="minorHAnsi"/>
          <w:color w:val="auto"/>
          <w:szCs w:val="24"/>
        </w:rPr>
        <w:t xml:space="preserve"> treatment with medications and</w:t>
      </w:r>
      <w:r w:rsidR="001D26A0">
        <w:rPr>
          <w:rFonts w:asciiTheme="minorHAnsi" w:eastAsia="HiddenHorzOCR" w:hAnsiTheme="minorHAnsi"/>
          <w:color w:val="auto"/>
          <w:szCs w:val="24"/>
        </w:rPr>
        <w:t xml:space="preserve"> counseling for </w:t>
      </w:r>
      <w:r w:rsidR="00581B99">
        <w:rPr>
          <w:rFonts w:asciiTheme="minorHAnsi" w:eastAsia="HiddenHorzOCR" w:hAnsiTheme="minorHAnsi"/>
          <w:color w:val="auto"/>
          <w:szCs w:val="24"/>
        </w:rPr>
        <w:t>obsessive compulsive disorder</w:t>
      </w:r>
      <w:r w:rsidR="00B723CB">
        <w:rPr>
          <w:rFonts w:asciiTheme="minorHAnsi" w:eastAsia="HiddenHorzOCR" w:hAnsiTheme="minorHAnsi"/>
          <w:color w:val="auto"/>
          <w:szCs w:val="24"/>
        </w:rPr>
        <w:t xml:space="preserve"> and for</w:t>
      </w:r>
      <w:r w:rsidR="006A5877">
        <w:rPr>
          <w:rFonts w:asciiTheme="minorHAnsi" w:eastAsia="HiddenHorzOCR" w:hAnsiTheme="minorHAnsi"/>
          <w:color w:val="auto"/>
          <w:szCs w:val="24"/>
        </w:rPr>
        <w:t xml:space="preserve"> anxiety and adjustment disorder with depression.  The treatment note from 15 June 2004, one month pre-separation, noted significant to full improvement for all treatment goals.  </w:t>
      </w:r>
      <w:r w:rsidRPr="00711350">
        <w:rPr>
          <w:rFonts w:asciiTheme="minorHAnsi" w:eastAsia="HiddenHorzOCR" w:hAnsiTheme="minorHAnsi"/>
          <w:color w:val="auto"/>
          <w:szCs w:val="24"/>
        </w:rPr>
        <w:t>All</w:t>
      </w:r>
      <w:r w:rsidRPr="00711350">
        <w:t xml:space="preserve"> </w:t>
      </w:r>
      <w:r w:rsidRPr="00711350">
        <w:rPr>
          <w:rFonts w:asciiTheme="minorHAnsi" w:hAnsiTheme="minorHAnsi"/>
          <w:color w:val="auto"/>
          <w:szCs w:val="24"/>
        </w:rPr>
        <w:t xml:space="preserve">of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There was no evidence for concluding that any of the conditions interfered with duty performance to a degree that could be argued as unfitting. </w:t>
      </w:r>
      <w:r w:rsidR="00B723CB">
        <w:rPr>
          <w:rFonts w:asciiTheme="minorHAnsi" w:hAnsiTheme="minorHAnsi"/>
          <w:color w:val="auto"/>
          <w:szCs w:val="24"/>
        </w:rPr>
        <w:t xml:space="preserve"> </w:t>
      </w:r>
      <w:r w:rsidR="007B2B7E">
        <w:rPr>
          <w:rFonts w:asciiTheme="minorHAnsi" w:hAnsiTheme="minorHAnsi"/>
          <w:color w:val="auto"/>
          <w:szCs w:val="24"/>
        </w:rPr>
        <w:t xml:space="preserve">There were no documented duty limitations secondary to a mental health condition and the </w:t>
      </w:r>
      <w:r w:rsidR="00B723CB">
        <w:rPr>
          <w:rFonts w:asciiTheme="minorHAnsi" w:hAnsiTheme="minorHAnsi"/>
          <w:color w:val="auto"/>
          <w:szCs w:val="24"/>
        </w:rPr>
        <w:t>c</w:t>
      </w:r>
      <w:r w:rsidR="007B2B7E">
        <w:rPr>
          <w:rFonts w:asciiTheme="minorHAnsi" w:hAnsiTheme="minorHAnsi"/>
          <w:color w:val="auto"/>
          <w:szCs w:val="24"/>
        </w:rPr>
        <w:t>ommander’s letter does not mention any mental health issues.</w:t>
      </w:r>
      <w:r w:rsidRPr="00711350">
        <w:rPr>
          <w:rFonts w:asciiTheme="minorHAnsi" w:hAnsiTheme="minorHAnsi"/>
          <w:color w:val="auto"/>
          <w:szCs w:val="24"/>
        </w:rPr>
        <w:t xml:space="preserve"> </w:t>
      </w:r>
      <w:r w:rsidR="00B723CB">
        <w:rPr>
          <w:rFonts w:asciiTheme="minorHAnsi" w:hAnsiTheme="minorHAnsi"/>
          <w:color w:val="auto"/>
          <w:szCs w:val="24"/>
        </w:rPr>
        <w:t xml:space="preserve"> </w:t>
      </w:r>
      <w:r w:rsidRPr="00711350">
        <w:rPr>
          <w:rFonts w:asciiTheme="minorHAnsi" w:hAnsiTheme="minorHAnsi"/>
          <w:color w:val="auto"/>
          <w:szCs w:val="24"/>
        </w:rPr>
        <w:t xml:space="preserve">The Board determined therefore that none of the stated conditions were subject to </w:t>
      </w:r>
      <w:r w:rsidR="00B723CB">
        <w:rPr>
          <w:rFonts w:asciiTheme="minorHAnsi" w:hAnsiTheme="minorHAnsi"/>
          <w:color w:val="auto"/>
          <w:szCs w:val="24"/>
        </w:rPr>
        <w:t>s</w:t>
      </w:r>
      <w:r w:rsidRPr="00711350">
        <w:rPr>
          <w:rFonts w:asciiTheme="minorHAnsi" w:hAnsiTheme="minorHAnsi"/>
          <w:color w:val="auto"/>
          <w:szCs w:val="24"/>
        </w:rPr>
        <w:t>ervice disability rating.</w:t>
      </w:r>
    </w:p>
    <w:p w:rsidR="00EC337D" w:rsidRPr="00EC337D" w:rsidRDefault="00EC337D" w:rsidP="00510F9C">
      <w:pPr>
        <w:spacing w:line="240" w:lineRule="exact"/>
        <w:jc w:val="both"/>
        <w:rPr>
          <w:rFonts w:asciiTheme="minorHAnsi" w:hAnsiTheme="minorHAnsi"/>
          <w:color w:val="auto"/>
          <w:szCs w:val="24"/>
        </w:rPr>
      </w:pPr>
    </w:p>
    <w:p w:rsidR="001D26A0" w:rsidRDefault="00F6196E" w:rsidP="001D26A0">
      <w:pPr>
        <w:spacing w:line="240" w:lineRule="exact"/>
        <w:jc w:val="both"/>
        <w:rPr>
          <w:rFonts w:asciiTheme="minorHAnsi" w:hAnsiTheme="minorHAnsi"/>
          <w:color w:val="auto"/>
          <w:szCs w:val="24"/>
        </w:rPr>
      </w:pPr>
      <w:proofErr w:type="gramStart"/>
      <w:r w:rsidRPr="00376D1D">
        <w:rPr>
          <w:rFonts w:asciiTheme="minorHAnsi" w:hAnsiTheme="minorHAnsi"/>
          <w:color w:val="auto"/>
          <w:szCs w:val="24"/>
          <w:u w:val="single"/>
        </w:rPr>
        <w:t>Remaining Conditions</w:t>
      </w:r>
      <w:r w:rsidRPr="00376D1D">
        <w:rPr>
          <w:rFonts w:asciiTheme="minorHAnsi" w:hAnsiTheme="minorHAnsi"/>
          <w:color w:val="auto"/>
          <w:szCs w:val="24"/>
        </w:rPr>
        <w:t>.</w:t>
      </w:r>
      <w:proofErr w:type="gramEnd"/>
      <w:r w:rsidR="001D26A0" w:rsidRPr="00376D1D">
        <w:rPr>
          <w:rFonts w:asciiTheme="minorHAnsi" w:hAnsiTheme="minorHAnsi"/>
          <w:color w:val="auto"/>
          <w:szCs w:val="24"/>
        </w:rPr>
        <w:t xml:space="preserve">  Other conditions identified in the DES file were </w:t>
      </w:r>
      <w:r w:rsidR="00376D1D" w:rsidRPr="00376D1D">
        <w:rPr>
          <w:rFonts w:asciiTheme="minorHAnsi" w:hAnsiTheme="minorHAnsi"/>
          <w:color w:val="auto"/>
          <w:szCs w:val="24"/>
        </w:rPr>
        <w:t xml:space="preserve">gastritis, </w:t>
      </w:r>
      <w:proofErr w:type="spellStart"/>
      <w:r w:rsidR="00376D1D" w:rsidRPr="00376D1D">
        <w:rPr>
          <w:rFonts w:asciiTheme="minorHAnsi" w:hAnsiTheme="minorHAnsi"/>
          <w:color w:val="auto"/>
          <w:szCs w:val="24"/>
        </w:rPr>
        <w:t>fibrodysplasia</w:t>
      </w:r>
      <w:proofErr w:type="spellEnd"/>
      <w:r w:rsidR="00376D1D" w:rsidRPr="00376D1D">
        <w:rPr>
          <w:rFonts w:asciiTheme="minorHAnsi" w:hAnsiTheme="minorHAnsi"/>
          <w:color w:val="auto"/>
          <w:szCs w:val="24"/>
        </w:rPr>
        <w:t xml:space="preserve"> of the right knee, and seasonal allergic rhinitis.  </w:t>
      </w:r>
      <w:r w:rsidR="001D26A0" w:rsidRPr="00376D1D">
        <w:rPr>
          <w:rFonts w:asciiTheme="minorHAnsi" w:hAnsiTheme="minorHAnsi"/>
          <w:color w:val="auto"/>
          <w:szCs w:val="24"/>
        </w:rPr>
        <w:t>None of these conditions were clinically active during the MEB period, none carried attached profiles</w:t>
      </w:r>
      <w:r w:rsidR="00376D1D">
        <w:rPr>
          <w:rFonts w:asciiTheme="minorHAnsi" w:hAnsiTheme="minorHAnsi"/>
          <w:color w:val="auto"/>
          <w:szCs w:val="24"/>
        </w:rPr>
        <w:t xml:space="preserve"> or</w:t>
      </w:r>
      <w:r w:rsidR="00376D1D" w:rsidRPr="00376D1D">
        <w:rPr>
          <w:rFonts w:asciiTheme="minorHAnsi" w:hAnsiTheme="minorHAnsi"/>
          <w:color w:val="auto"/>
          <w:szCs w:val="24"/>
        </w:rPr>
        <w:t xml:space="preserve"> </w:t>
      </w:r>
      <w:r w:rsidR="001D26A0" w:rsidRPr="00376D1D">
        <w:rPr>
          <w:rFonts w:asciiTheme="minorHAnsi" w:hAnsiTheme="minorHAnsi"/>
          <w:color w:val="auto"/>
          <w:szCs w:val="24"/>
        </w:rPr>
        <w:t>were the bas</w:t>
      </w:r>
      <w:r w:rsidR="00B723CB">
        <w:rPr>
          <w:rFonts w:asciiTheme="minorHAnsi" w:hAnsiTheme="minorHAnsi"/>
          <w:color w:val="auto"/>
          <w:szCs w:val="24"/>
        </w:rPr>
        <w:t>i</w:t>
      </w:r>
      <w:r w:rsidR="001D26A0" w:rsidRPr="00376D1D">
        <w:rPr>
          <w:rFonts w:asciiTheme="minorHAnsi" w:hAnsiTheme="minorHAnsi"/>
          <w:color w:val="auto"/>
          <w:szCs w:val="24"/>
        </w:rPr>
        <w:t>s for limited duty</w:t>
      </w:r>
      <w:r w:rsidR="00B723CB">
        <w:rPr>
          <w:rFonts w:asciiTheme="minorHAnsi" w:hAnsiTheme="minorHAnsi"/>
          <w:color w:val="auto"/>
          <w:szCs w:val="24"/>
        </w:rPr>
        <w:t>,</w:t>
      </w:r>
      <w:r w:rsidR="001D26A0" w:rsidRPr="00376D1D">
        <w:rPr>
          <w:rFonts w:asciiTheme="minorHAnsi" w:hAnsiTheme="minorHAnsi"/>
          <w:color w:val="auto"/>
          <w:szCs w:val="24"/>
        </w:rPr>
        <w:t xml:space="preserve"> and none were implicated in the commander’s statement.  These c</w:t>
      </w:r>
      <w:r w:rsidR="001D26A0" w:rsidRPr="00711350">
        <w:rPr>
          <w:rFonts w:asciiTheme="minorHAnsi" w:hAnsiTheme="minorHAnsi"/>
          <w:color w:val="auto"/>
          <w:szCs w:val="24"/>
        </w:rPr>
        <w:t xml:space="preserve">onditions were reviewed by the </w:t>
      </w:r>
      <w:r w:rsidR="001D26A0">
        <w:rPr>
          <w:rFonts w:asciiTheme="minorHAnsi" w:hAnsiTheme="minorHAnsi"/>
          <w:color w:val="auto"/>
          <w:szCs w:val="24"/>
        </w:rPr>
        <w:t>a</w:t>
      </w:r>
      <w:r w:rsidR="001D26A0" w:rsidRPr="00711350">
        <w:rPr>
          <w:rFonts w:asciiTheme="minorHAnsi" w:hAnsiTheme="minorHAnsi"/>
          <w:color w:val="auto"/>
          <w:szCs w:val="24"/>
        </w:rPr>
        <w:t xml:space="preserve">ction </w:t>
      </w:r>
      <w:r w:rsidR="001D26A0">
        <w:rPr>
          <w:rFonts w:asciiTheme="minorHAnsi" w:hAnsiTheme="minorHAnsi"/>
          <w:color w:val="auto"/>
          <w:szCs w:val="24"/>
        </w:rPr>
        <w:t>o</w:t>
      </w:r>
      <w:r w:rsidR="001D26A0" w:rsidRPr="00711350">
        <w:rPr>
          <w:rFonts w:asciiTheme="minorHAnsi" w:hAnsiTheme="minorHAnsi"/>
          <w:color w:val="auto"/>
          <w:szCs w:val="24"/>
        </w:rPr>
        <w:t>fficer and considered by the Board.  It was determined that none could be argued as unfitting and subject to separation rating.  Additionally</w:t>
      </w:r>
      <w:r w:rsidR="00B723CB">
        <w:rPr>
          <w:rFonts w:asciiTheme="minorHAnsi" w:hAnsiTheme="minorHAnsi"/>
          <w:color w:val="auto"/>
          <w:szCs w:val="24"/>
        </w:rPr>
        <w:t>,</w:t>
      </w:r>
      <w:r w:rsidR="001D26A0" w:rsidRPr="00711350">
        <w:rPr>
          <w:rFonts w:asciiTheme="minorHAnsi" w:hAnsiTheme="minorHAnsi"/>
          <w:color w:val="auto"/>
          <w:szCs w:val="24"/>
        </w:rPr>
        <w:t xml:space="preserve"> </w:t>
      </w:r>
      <w:r w:rsidR="00EC3B62">
        <w:rPr>
          <w:rFonts w:asciiTheme="minorHAnsi" w:hAnsiTheme="minorHAnsi"/>
          <w:color w:val="auto"/>
          <w:szCs w:val="24"/>
        </w:rPr>
        <w:t xml:space="preserve">bilateral plantar fasciitis with </w:t>
      </w:r>
      <w:proofErr w:type="spellStart"/>
      <w:r w:rsidR="00EC3B62">
        <w:rPr>
          <w:rFonts w:asciiTheme="minorHAnsi" w:hAnsiTheme="minorHAnsi"/>
          <w:color w:val="auto"/>
          <w:szCs w:val="24"/>
        </w:rPr>
        <w:t>calcaneal</w:t>
      </w:r>
      <w:proofErr w:type="spellEnd"/>
      <w:r w:rsidR="00EC3B62">
        <w:rPr>
          <w:rFonts w:asciiTheme="minorHAnsi" w:hAnsiTheme="minorHAnsi"/>
          <w:color w:val="auto"/>
          <w:szCs w:val="24"/>
        </w:rPr>
        <w:t xml:space="preserve"> spurs, </w:t>
      </w:r>
      <w:proofErr w:type="spellStart"/>
      <w:r w:rsidR="00EC3B62">
        <w:rPr>
          <w:rFonts w:asciiTheme="minorHAnsi" w:hAnsiTheme="minorHAnsi"/>
          <w:color w:val="auto"/>
          <w:szCs w:val="24"/>
        </w:rPr>
        <w:t>hiatal</w:t>
      </w:r>
      <w:proofErr w:type="spellEnd"/>
      <w:r w:rsidR="00EC3B62">
        <w:rPr>
          <w:rFonts w:asciiTheme="minorHAnsi" w:hAnsiTheme="minorHAnsi"/>
          <w:color w:val="auto"/>
          <w:szCs w:val="24"/>
        </w:rPr>
        <w:t xml:space="preserve"> hernia and appendectomy scar </w:t>
      </w:r>
      <w:r w:rsidR="00376D1D">
        <w:rPr>
          <w:rFonts w:asciiTheme="minorHAnsi" w:hAnsiTheme="minorHAnsi"/>
          <w:color w:val="auto"/>
          <w:szCs w:val="24"/>
        </w:rPr>
        <w:t>were service connected</w:t>
      </w:r>
      <w:r w:rsidR="001D26A0" w:rsidRPr="00711350">
        <w:rPr>
          <w:rFonts w:asciiTheme="minorHAnsi" w:hAnsiTheme="minorHAnsi"/>
          <w:color w:val="auto"/>
          <w:szCs w:val="24"/>
        </w:rPr>
        <w:t xml:space="preserve"> in the VA rating decision proximal to separation, but were n</w:t>
      </w:r>
      <w:r w:rsidR="00EC3B62">
        <w:rPr>
          <w:rFonts w:asciiTheme="minorHAnsi" w:hAnsiTheme="minorHAnsi"/>
          <w:color w:val="auto"/>
          <w:szCs w:val="24"/>
        </w:rPr>
        <w:t xml:space="preserve">ot documented in the DES file.  </w:t>
      </w:r>
      <w:r w:rsidR="00376D1D">
        <w:rPr>
          <w:rFonts w:asciiTheme="minorHAnsi" w:hAnsiTheme="minorHAnsi"/>
          <w:color w:val="auto"/>
          <w:szCs w:val="24"/>
        </w:rPr>
        <w:t>Surgical scar on the left shoulder, foreign body left eye, neck strain</w:t>
      </w:r>
      <w:r w:rsidR="00391517">
        <w:rPr>
          <w:rFonts w:asciiTheme="minorHAnsi" w:hAnsiTheme="minorHAnsi"/>
          <w:color w:val="auto"/>
          <w:szCs w:val="24"/>
        </w:rPr>
        <w:t xml:space="preserve"> and</w:t>
      </w:r>
      <w:r w:rsidR="00376D1D">
        <w:rPr>
          <w:rFonts w:asciiTheme="minorHAnsi" w:hAnsiTheme="minorHAnsi"/>
          <w:color w:val="auto"/>
          <w:szCs w:val="24"/>
        </w:rPr>
        <w:t xml:space="preserve"> arthritis of the hands and wrists</w:t>
      </w:r>
      <w:r w:rsidR="00391517">
        <w:rPr>
          <w:rFonts w:asciiTheme="minorHAnsi" w:hAnsiTheme="minorHAnsi"/>
          <w:color w:val="auto"/>
          <w:szCs w:val="24"/>
        </w:rPr>
        <w:t xml:space="preserve"> were not service connected and not noted in the DES file.  </w:t>
      </w:r>
      <w:r w:rsidR="007B2B7E">
        <w:rPr>
          <w:rFonts w:asciiTheme="minorHAnsi" w:hAnsiTheme="minorHAnsi"/>
          <w:color w:val="auto"/>
          <w:szCs w:val="24"/>
        </w:rPr>
        <w:t xml:space="preserve">Nearly two years after separation right and left knee instability were service connected and rated at 10% by the VA based on a worsening of the CI’s condition after separation. </w:t>
      </w:r>
      <w:r w:rsidR="00B723CB">
        <w:rPr>
          <w:rFonts w:asciiTheme="minorHAnsi" w:hAnsiTheme="minorHAnsi"/>
          <w:color w:val="auto"/>
          <w:szCs w:val="24"/>
        </w:rPr>
        <w:t xml:space="preserve"> </w:t>
      </w:r>
      <w:r w:rsidR="007B2B7E">
        <w:rPr>
          <w:rFonts w:asciiTheme="minorHAnsi" w:hAnsiTheme="minorHAnsi"/>
          <w:color w:val="auto"/>
          <w:szCs w:val="24"/>
        </w:rPr>
        <w:t>Neither is mentioned in the DES file.</w:t>
      </w:r>
      <w:r w:rsidR="00B723CB">
        <w:rPr>
          <w:rFonts w:asciiTheme="minorHAnsi" w:hAnsiTheme="minorHAnsi"/>
          <w:color w:val="auto"/>
          <w:szCs w:val="24"/>
        </w:rPr>
        <w:t xml:space="preserve"> </w:t>
      </w:r>
      <w:r w:rsidR="007B2B7E">
        <w:rPr>
          <w:rFonts w:asciiTheme="minorHAnsi" w:hAnsiTheme="minorHAnsi"/>
          <w:color w:val="auto"/>
          <w:szCs w:val="24"/>
        </w:rPr>
        <w:t xml:space="preserve"> </w:t>
      </w:r>
      <w:r w:rsidR="001D26A0" w:rsidRPr="00711350">
        <w:rPr>
          <w:rFonts w:asciiTheme="minorHAnsi" w:hAnsiTheme="minorHAnsi"/>
          <w:color w:val="auto"/>
          <w:szCs w:val="24"/>
        </w:rPr>
        <w:t>The Board does not have the authority under DoDI 6040.44 to render fitness or rating recommendations for any conditions not considered by the DES.</w:t>
      </w:r>
      <w:r w:rsidR="001D26A0">
        <w:rPr>
          <w:rFonts w:asciiTheme="minorHAnsi" w:hAnsiTheme="minorHAnsi"/>
          <w:color w:val="auto"/>
          <w:szCs w:val="24"/>
        </w:rPr>
        <w:t xml:space="preserve">  </w:t>
      </w:r>
      <w:r w:rsidR="001D26A0"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10999" w:rsidRPr="00410999" w:rsidRDefault="00C56FC8" w:rsidP="00410999">
      <w:pPr>
        <w:spacing w:line="240" w:lineRule="exact"/>
        <w:jc w:val="both"/>
        <w:rPr>
          <w:rFonts w:asciiTheme="minorHAnsi" w:eastAsiaTheme="minorHAnsi" w:hAnsiTheme="minorHAnsi"/>
          <w:color w:val="auto"/>
          <w:szCs w:val="24"/>
        </w:rPr>
      </w:pPr>
      <w:r w:rsidRPr="00410999">
        <w:rPr>
          <w:rFonts w:asciiTheme="minorHAnsi" w:hAnsiTheme="minorHAnsi"/>
          <w:color w:val="auto"/>
          <w:szCs w:val="24"/>
          <w:u w:val="single"/>
        </w:rPr>
        <w:t>BOARD FINDINGS</w:t>
      </w:r>
      <w:r w:rsidRPr="00410999">
        <w:rPr>
          <w:rFonts w:asciiTheme="minorHAnsi" w:hAnsiTheme="minorHAnsi"/>
          <w:color w:val="auto"/>
          <w:szCs w:val="24"/>
        </w:rPr>
        <w:t>:</w:t>
      </w:r>
      <w:r w:rsidRPr="0041099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069AF">
        <w:rPr>
          <w:rFonts w:asciiTheme="minorHAnsi" w:eastAsiaTheme="minorHAnsi" w:hAnsiTheme="minorHAnsi"/>
          <w:color w:val="auto"/>
          <w:szCs w:val="24"/>
        </w:rPr>
        <w:t xml:space="preserve">  </w:t>
      </w:r>
      <w:r w:rsidR="00410999" w:rsidRPr="00410999">
        <w:rPr>
          <w:rFonts w:asciiTheme="minorHAnsi" w:eastAsia="Calibri" w:hAnsiTheme="minorHAnsi"/>
          <w:color w:val="auto"/>
          <w:szCs w:val="24"/>
        </w:rPr>
        <w:t>In the matter of the</w:t>
      </w:r>
      <w:r w:rsidR="00410999" w:rsidRPr="00410999">
        <w:rPr>
          <w:rFonts w:asciiTheme="minorHAnsi" w:hAnsiTheme="minorHAnsi" w:cstheme="minorHAnsi"/>
          <w:color w:val="auto"/>
          <w:szCs w:val="24"/>
        </w:rPr>
        <w:t xml:space="preserve"> Type II E</w:t>
      </w:r>
      <w:r w:rsidR="00B723CB">
        <w:rPr>
          <w:rFonts w:asciiTheme="minorHAnsi" w:hAnsiTheme="minorHAnsi" w:cstheme="minorHAnsi"/>
          <w:color w:val="auto"/>
          <w:szCs w:val="24"/>
        </w:rPr>
        <w:t>DS,</w:t>
      </w:r>
      <w:r w:rsidR="00410999" w:rsidRPr="00410999">
        <w:rPr>
          <w:rFonts w:asciiTheme="minorHAnsi" w:hAnsiTheme="minorHAnsi" w:cstheme="minorHAnsi"/>
          <w:color w:val="auto"/>
          <w:szCs w:val="24"/>
        </w:rPr>
        <w:t xml:space="preserve"> with </w:t>
      </w:r>
      <w:r w:rsidR="00410999" w:rsidRPr="00410999">
        <w:rPr>
          <w:rFonts w:asciiTheme="minorHAnsi" w:hAnsiTheme="minorHAnsi"/>
          <w:color w:val="auto"/>
          <w:szCs w:val="24"/>
        </w:rPr>
        <w:t>chronic wrist and knee pain</w:t>
      </w:r>
      <w:r w:rsidR="00410999" w:rsidRPr="00410999">
        <w:rPr>
          <w:rFonts w:asciiTheme="minorHAnsi" w:eastAsia="Calibri" w:hAnsiTheme="minorHAnsi"/>
          <w:color w:val="auto"/>
          <w:szCs w:val="24"/>
        </w:rPr>
        <w:t xml:space="preserve"> </w:t>
      </w:r>
      <w:r w:rsidR="00410999" w:rsidRPr="00410999">
        <w:rPr>
          <w:color w:val="auto"/>
          <w:szCs w:val="24"/>
        </w:rPr>
        <w:t>condition</w:t>
      </w:r>
      <w:r w:rsidR="00B723CB">
        <w:rPr>
          <w:color w:val="auto"/>
          <w:szCs w:val="24"/>
        </w:rPr>
        <w:t>,</w:t>
      </w:r>
      <w:r w:rsidR="00410999" w:rsidRPr="00410999">
        <w:rPr>
          <w:color w:val="auto"/>
          <w:szCs w:val="24"/>
        </w:rPr>
        <w:t xml:space="preserve"> the Board </w:t>
      </w:r>
      <w:r w:rsidR="00410999" w:rsidRPr="00410999">
        <w:rPr>
          <w:rFonts w:asciiTheme="minorHAnsi" w:eastAsiaTheme="minorHAnsi" w:hAnsiTheme="minorHAnsi"/>
          <w:color w:val="auto"/>
          <w:szCs w:val="24"/>
        </w:rPr>
        <w:t xml:space="preserve">unanimously recommends no change in the PEB adjudication.  In the matter of the </w:t>
      </w:r>
      <w:r w:rsidR="00B723CB">
        <w:rPr>
          <w:rFonts w:asciiTheme="minorHAnsi" w:eastAsiaTheme="minorHAnsi" w:hAnsiTheme="minorHAnsi"/>
          <w:color w:val="auto"/>
          <w:szCs w:val="24"/>
        </w:rPr>
        <w:t xml:space="preserve">obsessive compulsive disorder, </w:t>
      </w:r>
      <w:r w:rsidR="00410999" w:rsidRPr="00410999">
        <w:rPr>
          <w:rFonts w:asciiTheme="minorHAnsi" w:eastAsia="HiddenHorzOCR" w:hAnsiTheme="minorHAnsi"/>
          <w:color w:val="auto"/>
          <w:szCs w:val="24"/>
        </w:rPr>
        <w:t>anxiety, adjustment disorder with depression,</w:t>
      </w:r>
      <w:r w:rsidR="00410999" w:rsidRPr="00410999">
        <w:rPr>
          <w:rFonts w:asciiTheme="minorHAnsi" w:hAnsiTheme="minorHAnsi"/>
          <w:color w:val="auto"/>
          <w:szCs w:val="24"/>
        </w:rPr>
        <w:t xml:space="preserve"> gastritis, </w:t>
      </w:r>
      <w:proofErr w:type="spellStart"/>
      <w:r w:rsidR="00410999" w:rsidRPr="00410999">
        <w:rPr>
          <w:rFonts w:asciiTheme="minorHAnsi" w:hAnsiTheme="minorHAnsi"/>
          <w:color w:val="auto"/>
          <w:szCs w:val="24"/>
        </w:rPr>
        <w:t>fibrodysplasia</w:t>
      </w:r>
      <w:proofErr w:type="spellEnd"/>
      <w:r w:rsidR="00410999" w:rsidRPr="00410999">
        <w:rPr>
          <w:rFonts w:asciiTheme="minorHAnsi" w:hAnsiTheme="minorHAnsi"/>
          <w:color w:val="auto"/>
          <w:szCs w:val="24"/>
        </w:rPr>
        <w:t xml:space="preserve"> of the right knee</w:t>
      </w:r>
      <w:r w:rsidR="00581B99">
        <w:rPr>
          <w:rFonts w:asciiTheme="minorHAnsi" w:hAnsiTheme="minorHAnsi"/>
          <w:color w:val="auto"/>
          <w:szCs w:val="24"/>
        </w:rPr>
        <w:t>,</w:t>
      </w:r>
      <w:r w:rsidR="00410999" w:rsidRPr="00410999">
        <w:rPr>
          <w:rFonts w:asciiTheme="minorHAnsi" w:hAnsiTheme="minorHAnsi"/>
          <w:color w:val="auto"/>
          <w:szCs w:val="24"/>
        </w:rPr>
        <w:t xml:space="preserve"> seasonal allergic rhinitis</w:t>
      </w:r>
      <w:r w:rsidR="00410999" w:rsidRPr="00410999">
        <w:rPr>
          <w:rFonts w:asciiTheme="minorHAnsi" w:eastAsiaTheme="minorHAnsi" w:hAnsiTheme="minorHAnsi"/>
          <w:color w:val="auto"/>
          <w:szCs w:val="24"/>
        </w:rPr>
        <w:t xml:space="preserve"> or any other medical condition eligible for Board consideration</w:t>
      </w:r>
      <w:r w:rsidR="00B723CB">
        <w:rPr>
          <w:rFonts w:asciiTheme="minorHAnsi" w:eastAsiaTheme="minorHAnsi" w:hAnsiTheme="minorHAnsi"/>
          <w:color w:val="auto"/>
          <w:szCs w:val="24"/>
        </w:rPr>
        <w:t>,</w:t>
      </w:r>
      <w:r w:rsidR="00410999" w:rsidRPr="00410999">
        <w:rPr>
          <w:rFonts w:asciiTheme="minorHAnsi" w:eastAsiaTheme="minorHAnsi" w:hAnsiTheme="minorHAnsi"/>
          <w:color w:val="auto"/>
          <w:szCs w:val="24"/>
        </w:rPr>
        <w:t xml:space="preserve"> the Board unanimously agrees that it cannot recommend a finding of unfit for additional rating at separation.</w:t>
      </w:r>
      <w:r w:rsidR="00410999" w:rsidRPr="00410999">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723CB" w:rsidRDefault="00B723CB" w:rsidP="00B723CB">
      <w:pPr>
        <w:spacing w:line="240" w:lineRule="exact"/>
        <w:jc w:val="both"/>
        <w:rPr>
          <w:rFonts w:asciiTheme="minorHAnsi" w:hAnsiTheme="minorHAnsi"/>
          <w:color w:val="auto"/>
          <w:szCs w:val="24"/>
          <w:u w:val="single"/>
        </w:rPr>
      </w:pPr>
    </w:p>
    <w:p w:rsidR="00B723CB" w:rsidRDefault="00B723CB" w:rsidP="00B723CB">
      <w:pPr>
        <w:spacing w:line="240" w:lineRule="exact"/>
        <w:jc w:val="both"/>
        <w:rPr>
          <w:rFonts w:asciiTheme="minorHAnsi" w:hAnsiTheme="minorHAnsi"/>
          <w:color w:val="auto"/>
          <w:szCs w:val="24"/>
          <w:u w:val="single"/>
        </w:rPr>
      </w:pPr>
    </w:p>
    <w:p w:rsidR="00B723CB" w:rsidRDefault="00B723CB" w:rsidP="00B723CB">
      <w:pPr>
        <w:spacing w:line="240" w:lineRule="exact"/>
        <w:jc w:val="both"/>
        <w:rPr>
          <w:rFonts w:asciiTheme="minorHAnsi" w:hAnsiTheme="minorHAnsi"/>
          <w:color w:val="auto"/>
          <w:szCs w:val="24"/>
          <w:u w:val="single"/>
        </w:rPr>
      </w:pPr>
    </w:p>
    <w:p w:rsidR="006B4AA2" w:rsidRPr="00581B99" w:rsidRDefault="00C56FC8" w:rsidP="00B723CB">
      <w:pPr>
        <w:spacing w:line="240" w:lineRule="exact"/>
        <w:jc w:val="both"/>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81B99">
        <w:rPr>
          <w:rFonts w:asciiTheme="minorHAnsi" w:hAnsiTheme="minorHAnsi"/>
          <w:color w:val="auto"/>
        </w:rPr>
        <w:t xml:space="preserve"> </w:t>
      </w:r>
      <w:r w:rsidRPr="00396779">
        <w:rPr>
          <w:rFonts w:asciiTheme="minorHAnsi" w:hAnsiTheme="minorHAnsi"/>
          <w:color w:val="auto"/>
          <w:szCs w:val="24"/>
        </w:rPr>
        <w:t xml:space="preserve">The Board therefore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481B63" w:rsidRDefault="00481B63" w:rsidP="00B723CB">
            <w:pPr>
              <w:tabs>
                <w:tab w:val="left" w:pos="288"/>
                <w:tab w:val="left" w:pos="4752"/>
              </w:tabs>
              <w:spacing w:line="240" w:lineRule="exact"/>
              <w:rPr>
                <w:rFonts w:asciiTheme="minorHAnsi" w:hAnsiTheme="minorHAnsi"/>
                <w:color w:val="auto"/>
                <w:szCs w:val="24"/>
              </w:rPr>
            </w:pPr>
            <w:r w:rsidRPr="00481B63">
              <w:rPr>
                <w:color w:val="auto"/>
                <w:szCs w:val="24"/>
              </w:rPr>
              <w:t xml:space="preserve">Type II Ehlers </w:t>
            </w:r>
            <w:proofErr w:type="spellStart"/>
            <w:r w:rsidRPr="00481B63">
              <w:rPr>
                <w:color w:val="auto"/>
                <w:szCs w:val="24"/>
              </w:rPr>
              <w:t>Danlos</w:t>
            </w:r>
            <w:proofErr w:type="spellEnd"/>
            <w:r w:rsidRPr="00481B63">
              <w:rPr>
                <w:color w:val="auto"/>
                <w:szCs w:val="24"/>
              </w:rPr>
              <w:t xml:space="preserve"> with </w:t>
            </w:r>
            <w:r w:rsidR="00B723CB" w:rsidRPr="00481B63">
              <w:rPr>
                <w:color w:val="auto"/>
                <w:szCs w:val="24"/>
              </w:rPr>
              <w:t xml:space="preserve">Chronic Wrist </w:t>
            </w:r>
            <w:r w:rsidR="00B723CB">
              <w:rPr>
                <w:color w:val="auto"/>
                <w:szCs w:val="24"/>
              </w:rPr>
              <w:t>a</w:t>
            </w:r>
            <w:r w:rsidR="00B723CB" w:rsidRPr="00481B63">
              <w:rPr>
                <w:color w:val="auto"/>
                <w:szCs w:val="24"/>
              </w:rPr>
              <w:t>nd Knee Pain</w:t>
            </w:r>
          </w:p>
        </w:tc>
        <w:tc>
          <w:tcPr>
            <w:tcW w:w="1710" w:type="dxa"/>
            <w:vAlign w:val="center"/>
          </w:tcPr>
          <w:p w:rsidR="00A95BBA" w:rsidRPr="00481B63" w:rsidRDefault="00481B6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5002-5099</w:t>
            </w:r>
          </w:p>
        </w:tc>
        <w:tc>
          <w:tcPr>
            <w:tcW w:w="1170" w:type="dxa"/>
            <w:vAlign w:val="center"/>
          </w:tcPr>
          <w:p w:rsidR="00A95BBA" w:rsidRPr="00AF01B2" w:rsidRDefault="00173046" w:rsidP="00103948">
            <w:pPr>
              <w:tabs>
                <w:tab w:val="left" w:pos="288"/>
                <w:tab w:val="left" w:pos="4752"/>
              </w:tabs>
              <w:spacing w:line="240" w:lineRule="exact"/>
              <w:jc w:val="center"/>
              <w:rPr>
                <w:rFonts w:asciiTheme="minorHAnsi" w:hAnsiTheme="minorHAnsi"/>
                <w:color w:val="auto"/>
                <w:szCs w:val="24"/>
              </w:rPr>
            </w:pPr>
            <w:r w:rsidRPr="00173046">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481B63" w:rsidRDefault="00A95BBA" w:rsidP="00103948">
            <w:pPr>
              <w:tabs>
                <w:tab w:val="left" w:pos="288"/>
                <w:tab w:val="left" w:pos="4752"/>
              </w:tabs>
              <w:spacing w:line="240" w:lineRule="exact"/>
              <w:jc w:val="center"/>
              <w:rPr>
                <w:rFonts w:asciiTheme="minorHAnsi" w:hAnsiTheme="minorHAnsi"/>
                <w:color w:val="auto"/>
                <w:szCs w:val="24"/>
              </w:rPr>
            </w:pPr>
            <w:r w:rsidRPr="00481B63">
              <w:rPr>
                <w:rFonts w:asciiTheme="minorHAnsi" w:hAnsiTheme="minorHAnsi"/>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73046"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0B2380" w:rsidRDefault="00A83C15" w:rsidP="000B2380">
      <w:pPr>
        <w:tabs>
          <w:tab w:val="left" w:pos="288"/>
          <w:tab w:val="left" w:pos="1710"/>
        </w:tabs>
        <w:spacing w:line="240" w:lineRule="exact"/>
        <w:jc w:val="both"/>
        <w:rPr>
          <w:rFonts w:asciiTheme="minorHAnsi" w:hAnsiTheme="minorHAnsi"/>
          <w:color w:val="auto"/>
          <w:szCs w:val="24"/>
          <w:highlight w:val="yellow"/>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839CB">
        <w:rPr>
          <w:rFonts w:asciiTheme="minorHAnsi" w:hAnsiTheme="minorHAnsi"/>
          <w:color w:val="auto"/>
        </w:rPr>
        <w:t>101114</w:t>
      </w:r>
      <w:r w:rsidR="0048594D">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48594D">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48594D">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E10098" w:rsidRPr="00006186" w:rsidRDefault="00FB1725" w:rsidP="00E1009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471F97">
        <w:rPr>
          <w:rFonts w:asciiTheme="minorHAnsi" w:hAnsiTheme="minorHAnsi"/>
          <w:color w:val="auto"/>
        </w:rPr>
        <w:t>XXXXX</w:t>
      </w:r>
    </w:p>
    <w:p w:rsidR="00E10098" w:rsidRPr="00006186" w:rsidRDefault="00E10098" w:rsidP="00E1009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E10098" w:rsidRPr="00006186" w:rsidRDefault="00E10098" w:rsidP="00E1009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A44141" w:rsidRDefault="00A44141" w:rsidP="00E10098">
      <w:pPr>
        <w:tabs>
          <w:tab w:val="left" w:pos="0"/>
          <w:tab w:val="left" w:pos="4320"/>
        </w:tabs>
        <w:spacing w:line="240" w:lineRule="exact"/>
        <w:jc w:val="both"/>
        <w:rPr>
          <w:rFonts w:asciiTheme="minorHAnsi" w:hAnsiTheme="minorHAnsi"/>
          <w:color w:val="auto"/>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471F97" w:rsidRDefault="00471F97">
      <w:pPr>
        <w:rPr>
          <w:rFonts w:asciiTheme="minorHAnsi" w:hAnsiTheme="minorHAnsi"/>
          <w:b/>
          <w:i/>
          <w:color w:val="auto"/>
          <w:sz w:val="32"/>
          <w:szCs w:val="32"/>
          <w:u w:val="single"/>
        </w:rPr>
      </w:pPr>
      <w:r>
        <w:rPr>
          <w:rFonts w:asciiTheme="minorHAnsi" w:hAnsiTheme="minorHAnsi"/>
          <w:b/>
          <w:i/>
          <w:color w:val="auto"/>
          <w:sz w:val="32"/>
          <w:szCs w:val="32"/>
          <w:u w:val="single"/>
        </w:rPr>
        <w:br w:type="page"/>
      </w:r>
    </w:p>
    <w:p w:rsidR="00EC72B1" w:rsidRDefault="00EC72B1" w:rsidP="00510F9C">
      <w:pPr>
        <w:spacing w:line="240" w:lineRule="exact"/>
        <w:rPr>
          <w:rFonts w:asciiTheme="minorHAnsi" w:hAnsiTheme="minorHAnsi"/>
          <w:b/>
          <w:i/>
          <w:color w:val="auto"/>
          <w:sz w:val="32"/>
          <w:szCs w:val="32"/>
          <w:u w:val="single"/>
        </w:rPr>
      </w:pPr>
    </w:p>
    <w:p w:rsidR="00471F97" w:rsidRDefault="00471F97" w:rsidP="00471F97">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471F97" w:rsidRDefault="00471F97" w:rsidP="00471F97">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471F97" w:rsidRDefault="00471F97" w:rsidP="00471F97">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471F97" w:rsidRDefault="00471F97" w:rsidP="00471F97">
      <w:pPr>
        <w:tabs>
          <w:tab w:val="left" w:pos="576"/>
        </w:tabs>
        <w:spacing w:line="240" w:lineRule="exact"/>
        <w:ind w:right="-1080"/>
        <w:rPr>
          <w:rFonts w:ascii="Times New Roman" w:hAnsi="Times New Roman"/>
          <w:color w:val="auto"/>
        </w:rPr>
      </w:pPr>
    </w:p>
    <w:p w:rsidR="00471F97" w:rsidRDefault="00471F97" w:rsidP="00471F97">
      <w:pPr>
        <w:tabs>
          <w:tab w:val="left" w:pos="720"/>
        </w:tabs>
        <w:spacing w:line="240" w:lineRule="exact"/>
        <w:ind w:right="-1080"/>
        <w:rPr>
          <w:rFonts w:ascii="Times New Roman" w:hAnsi="Times New Roman"/>
          <w:color w:val="auto"/>
        </w:rPr>
      </w:pPr>
      <w:r>
        <w:rPr>
          <w:rFonts w:ascii="Times New Roman" w:hAnsi="Times New Roman"/>
          <w:color w:val="auto"/>
        </w:rPr>
        <w:t>Dear XXXXXXXXXX:</w:t>
      </w: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PD-2010-01247.</w:t>
      </w:r>
    </w:p>
    <w:p w:rsidR="00471F97" w:rsidRDefault="00471F97" w:rsidP="00471F97">
      <w:pPr>
        <w:tabs>
          <w:tab w:val="left" w:pos="720"/>
        </w:tabs>
        <w:spacing w:line="240" w:lineRule="exact"/>
        <w:rPr>
          <w:rFonts w:ascii="Times New Roman" w:hAnsi="Times New Roman"/>
          <w:color w:val="auto"/>
        </w:rPr>
      </w:pPr>
    </w:p>
    <w:p w:rsidR="00471F97" w:rsidRDefault="00471F97" w:rsidP="00471F97">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71F97" w:rsidRDefault="00471F97" w:rsidP="00471F97">
      <w:pPr>
        <w:pStyle w:val="BodyText2"/>
        <w:rPr>
          <w:rFonts w:ascii="Times New Roman" w:hAnsi="Times New Roman"/>
          <w:color w:val="auto"/>
        </w:rPr>
      </w:pPr>
    </w:p>
    <w:p w:rsidR="00471F97" w:rsidRDefault="00471F97" w:rsidP="00471F97">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ind w:right="-1080"/>
        <w:rPr>
          <w:rFonts w:ascii="Times New Roman" w:hAnsi="Times New Roman"/>
          <w:color w:val="auto"/>
        </w:rPr>
      </w:pPr>
    </w:p>
    <w:p w:rsidR="00471F97" w:rsidRDefault="00471F97" w:rsidP="00471F97">
      <w:pPr>
        <w:tabs>
          <w:tab w:val="left" w:pos="720"/>
        </w:tabs>
        <w:spacing w:line="240" w:lineRule="exact"/>
        <w:ind w:left="5040" w:right="-1080"/>
        <w:rPr>
          <w:rFonts w:ascii="Times New Roman" w:hAnsi="Times New Roman"/>
          <w:color w:val="auto"/>
        </w:rPr>
      </w:pPr>
      <w:r>
        <w:rPr>
          <w:rFonts w:ascii="Times New Roman" w:hAnsi="Times New Roman"/>
          <w:color w:val="auto"/>
        </w:rPr>
        <w:t>XXXXX</w:t>
      </w:r>
    </w:p>
    <w:p w:rsidR="00471F97" w:rsidRDefault="00471F97" w:rsidP="00471F97">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471F97" w:rsidRDefault="00471F97" w:rsidP="00471F97">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471F97" w:rsidRDefault="00471F97" w:rsidP="00471F97">
      <w:pPr>
        <w:tabs>
          <w:tab w:val="left" w:pos="720"/>
        </w:tabs>
        <w:spacing w:line="240" w:lineRule="exact"/>
        <w:ind w:right="-1080"/>
        <w:rPr>
          <w:rFonts w:ascii="Times New Roman" w:hAnsi="Times New Roman"/>
          <w:color w:val="auto"/>
        </w:rPr>
      </w:pPr>
    </w:p>
    <w:p w:rsidR="00D445A9" w:rsidRDefault="00D445A9" w:rsidP="00344D73">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D445A9" w:rsidRDefault="00D445A9" w:rsidP="00344D73">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sectPr w:rsidR="00D445A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6B" w:rsidRDefault="003E7A6B">
      <w:r>
        <w:separator/>
      </w:r>
    </w:p>
  </w:endnote>
  <w:endnote w:type="continuationSeparator" w:id="0">
    <w:p w:rsidR="003E7A6B" w:rsidRDefault="003E7A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4558A" w:rsidRPr="00684CE6" w:rsidRDefault="00DF1DFB" w:rsidP="00F65ED5">
        <w:pPr>
          <w:pStyle w:val="Footer"/>
          <w:jc w:val="right"/>
          <w:rPr>
            <w:color w:val="auto"/>
          </w:rPr>
        </w:pPr>
        <w:r w:rsidRPr="00684CE6">
          <w:rPr>
            <w:color w:val="auto"/>
          </w:rPr>
          <w:fldChar w:fldCharType="begin"/>
        </w:r>
        <w:r w:rsidR="00F4558A" w:rsidRPr="00684CE6">
          <w:rPr>
            <w:color w:val="auto"/>
          </w:rPr>
          <w:instrText xml:space="preserve"> PAGE   \* MERGEFORMAT </w:instrText>
        </w:r>
        <w:r w:rsidRPr="00684CE6">
          <w:rPr>
            <w:color w:val="auto"/>
          </w:rPr>
          <w:fldChar w:fldCharType="separate"/>
        </w:r>
        <w:r w:rsidR="00471F97">
          <w:rPr>
            <w:noProof/>
            <w:color w:val="auto"/>
          </w:rPr>
          <w:t>4</w:t>
        </w:r>
        <w:r w:rsidRPr="00684CE6">
          <w:rPr>
            <w:color w:val="auto"/>
          </w:rPr>
          <w:fldChar w:fldCharType="end"/>
        </w:r>
        <w:r w:rsidR="00F4558A" w:rsidRPr="00684CE6">
          <w:rPr>
            <w:color w:val="auto"/>
          </w:rPr>
          <w:t xml:space="preserve">                                                           </w:t>
        </w:r>
        <w:r w:rsidR="00F4558A" w:rsidRPr="004810BF">
          <w:rPr>
            <w:color w:val="auto"/>
          </w:rPr>
          <w:t>PD</w:t>
        </w:r>
        <w:r w:rsidR="00F4558A">
          <w:rPr>
            <w:color w:val="auto"/>
          </w:rPr>
          <w:t>1001247</w:t>
        </w:r>
      </w:p>
    </w:sdtContent>
  </w:sdt>
  <w:p w:rsidR="00F4558A" w:rsidRPr="00684CE6" w:rsidRDefault="00F4558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6B" w:rsidRDefault="003E7A6B">
      <w:r>
        <w:separator/>
      </w:r>
    </w:p>
  </w:footnote>
  <w:footnote w:type="continuationSeparator" w:id="0">
    <w:p w:rsidR="003E7A6B" w:rsidRDefault="003E7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931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730"/>
    <w:rsid w:val="000209B4"/>
    <w:rsid w:val="00021361"/>
    <w:rsid w:val="00022CF3"/>
    <w:rsid w:val="00023913"/>
    <w:rsid w:val="00023D43"/>
    <w:rsid w:val="00024DE7"/>
    <w:rsid w:val="00026092"/>
    <w:rsid w:val="00027C6C"/>
    <w:rsid w:val="00030776"/>
    <w:rsid w:val="00030AAB"/>
    <w:rsid w:val="00032E07"/>
    <w:rsid w:val="000332CA"/>
    <w:rsid w:val="0003374E"/>
    <w:rsid w:val="000344D8"/>
    <w:rsid w:val="000344E6"/>
    <w:rsid w:val="00035C3A"/>
    <w:rsid w:val="00036E4B"/>
    <w:rsid w:val="00037929"/>
    <w:rsid w:val="000379D0"/>
    <w:rsid w:val="00040FC4"/>
    <w:rsid w:val="000416F8"/>
    <w:rsid w:val="00042C26"/>
    <w:rsid w:val="00043382"/>
    <w:rsid w:val="00043E34"/>
    <w:rsid w:val="00044623"/>
    <w:rsid w:val="000452D7"/>
    <w:rsid w:val="00046BC9"/>
    <w:rsid w:val="00050C76"/>
    <w:rsid w:val="00051622"/>
    <w:rsid w:val="00051A11"/>
    <w:rsid w:val="00052234"/>
    <w:rsid w:val="00053D7C"/>
    <w:rsid w:val="00054935"/>
    <w:rsid w:val="000575C5"/>
    <w:rsid w:val="000577C9"/>
    <w:rsid w:val="00060FFD"/>
    <w:rsid w:val="0006431E"/>
    <w:rsid w:val="000652EA"/>
    <w:rsid w:val="00065E21"/>
    <w:rsid w:val="000673ED"/>
    <w:rsid w:val="000701A5"/>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380"/>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440F"/>
    <w:rsid w:val="00166182"/>
    <w:rsid w:val="0017139A"/>
    <w:rsid w:val="00171A1A"/>
    <w:rsid w:val="001724C8"/>
    <w:rsid w:val="00173046"/>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68A9"/>
    <w:rsid w:val="001A025E"/>
    <w:rsid w:val="001A08CD"/>
    <w:rsid w:val="001A0A1E"/>
    <w:rsid w:val="001A2182"/>
    <w:rsid w:val="001A323E"/>
    <w:rsid w:val="001A5320"/>
    <w:rsid w:val="001A5E62"/>
    <w:rsid w:val="001A6848"/>
    <w:rsid w:val="001A7538"/>
    <w:rsid w:val="001B06FB"/>
    <w:rsid w:val="001B0B1A"/>
    <w:rsid w:val="001B18A2"/>
    <w:rsid w:val="001B4C0B"/>
    <w:rsid w:val="001B4EC2"/>
    <w:rsid w:val="001B5B59"/>
    <w:rsid w:val="001B60E0"/>
    <w:rsid w:val="001B755A"/>
    <w:rsid w:val="001B767C"/>
    <w:rsid w:val="001B7C8C"/>
    <w:rsid w:val="001C0688"/>
    <w:rsid w:val="001C181A"/>
    <w:rsid w:val="001C1877"/>
    <w:rsid w:val="001C2053"/>
    <w:rsid w:val="001C252F"/>
    <w:rsid w:val="001C28D1"/>
    <w:rsid w:val="001C3473"/>
    <w:rsid w:val="001C5BDA"/>
    <w:rsid w:val="001C5CFC"/>
    <w:rsid w:val="001C6600"/>
    <w:rsid w:val="001C7231"/>
    <w:rsid w:val="001C7418"/>
    <w:rsid w:val="001C7EBE"/>
    <w:rsid w:val="001D0051"/>
    <w:rsid w:val="001D169A"/>
    <w:rsid w:val="001D2224"/>
    <w:rsid w:val="001D26A0"/>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07619"/>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3C8C"/>
    <w:rsid w:val="002245DE"/>
    <w:rsid w:val="00225080"/>
    <w:rsid w:val="00225196"/>
    <w:rsid w:val="00225CB4"/>
    <w:rsid w:val="00226B1A"/>
    <w:rsid w:val="00227F0B"/>
    <w:rsid w:val="0023049F"/>
    <w:rsid w:val="002310C3"/>
    <w:rsid w:val="002316F6"/>
    <w:rsid w:val="00232C9B"/>
    <w:rsid w:val="00232D4C"/>
    <w:rsid w:val="00232E73"/>
    <w:rsid w:val="00232F09"/>
    <w:rsid w:val="002335D5"/>
    <w:rsid w:val="002338CA"/>
    <w:rsid w:val="00233FE5"/>
    <w:rsid w:val="00234B3B"/>
    <w:rsid w:val="00234D98"/>
    <w:rsid w:val="00236018"/>
    <w:rsid w:val="00236666"/>
    <w:rsid w:val="002374C9"/>
    <w:rsid w:val="0024174E"/>
    <w:rsid w:val="00241DF7"/>
    <w:rsid w:val="0024219F"/>
    <w:rsid w:val="00242238"/>
    <w:rsid w:val="0024227D"/>
    <w:rsid w:val="00242D14"/>
    <w:rsid w:val="00243074"/>
    <w:rsid w:val="002432F4"/>
    <w:rsid w:val="00245633"/>
    <w:rsid w:val="00246860"/>
    <w:rsid w:val="002468D9"/>
    <w:rsid w:val="00246DFF"/>
    <w:rsid w:val="00246E89"/>
    <w:rsid w:val="00247C54"/>
    <w:rsid w:val="0025183C"/>
    <w:rsid w:val="00252351"/>
    <w:rsid w:val="002528EC"/>
    <w:rsid w:val="00253EAA"/>
    <w:rsid w:val="00255049"/>
    <w:rsid w:val="002568BE"/>
    <w:rsid w:val="00257AFF"/>
    <w:rsid w:val="00257DE5"/>
    <w:rsid w:val="00260531"/>
    <w:rsid w:val="00260B9A"/>
    <w:rsid w:val="00262EA5"/>
    <w:rsid w:val="0026318D"/>
    <w:rsid w:val="00264148"/>
    <w:rsid w:val="002660AF"/>
    <w:rsid w:val="00270864"/>
    <w:rsid w:val="002712F7"/>
    <w:rsid w:val="0027159C"/>
    <w:rsid w:val="002722F2"/>
    <w:rsid w:val="00273356"/>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DB6"/>
    <w:rsid w:val="00293FE8"/>
    <w:rsid w:val="00294437"/>
    <w:rsid w:val="00296E47"/>
    <w:rsid w:val="00297A45"/>
    <w:rsid w:val="00297E20"/>
    <w:rsid w:val="002A233F"/>
    <w:rsid w:val="002A3237"/>
    <w:rsid w:val="002A4119"/>
    <w:rsid w:val="002A58B7"/>
    <w:rsid w:val="002A5943"/>
    <w:rsid w:val="002A5C3C"/>
    <w:rsid w:val="002A685E"/>
    <w:rsid w:val="002A6BD3"/>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65E4"/>
    <w:rsid w:val="002D72D2"/>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4BD"/>
    <w:rsid w:val="002F6AD8"/>
    <w:rsid w:val="002F7F81"/>
    <w:rsid w:val="00300A36"/>
    <w:rsid w:val="00301B45"/>
    <w:rsid w:val="00305856"/>
    <w:rsid w:val="0030678B"/>
    <w:rsid w:val="00306D16"/>
    <w:rsid w:val="00307595"/>
    <w:rsid w:val="00310CD7"/>
    <w:rsid w:val="00313D7A"/>
    <w:rsid w:val="0032060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1B4"/>
    <w:rsid w:val="00341A54"/>
    <w:rsid w:val="00344A4F"/>
    <w:rsid w:val="00344D17"/>
    <w:rsid w:val="00344D73"/>
    <w:rsid w:val="0034669F"/>
    <w:rsid w:val="00351498"/>
    <w:rsid w:val="00352B22"/>
    <w:rsid w:val="00352CBF"/>
    <w:rsid w:val="00354547"/>
    <w:rsid w:val="003549F5"/>
    <w:rsid w:val="0035589F"/>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D1D"/>
    <w:rsid w:val="00376E08"/>
    <w:rsid w:val="00377BD2"/>
    <w:rsid w:val="00380FD4"/>
    <w:rsid w:val="00381E16"/>
    <w:rsid w:val="003821E1"/>
    <w:rsid w:val="003840F6"/>
    <w:rsid w:val="00384866"/>
    <w:rsid w:val="003857D4"/>
    <w:rsid w:val="00385D6F"/>
    <w:rsid w:val="0038649B"/>
    <w:rsid w:val="00386D43"/>
    <w:rsid w:val="00387095"/>
    <w:rsid w:val="00387E95"/>
    <w:rsid w:val="00390092"/>
    <w:rsid w:val="00391517"/>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1F1"/>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439"/>
    <w:rsid w:val="003E3E93"/>
    <w:rsid w:val="003E46D1"/>
    <w:rsid w:val="003E6214"/>
    <w:rsid w:val="003E7A6B"/>
    <w:rsid w:val="003F070E"/>
    <w:rsid w:val="003F1206"/>
    <w:rsid w:val="003F28DB"/>
    <w:rsid w:val="003F2EEE"/>
    <w:rsid w:val="003F58B0"/>
    <w:rsid w:val="003F776F"/>
    <w:rsid w:val="004007E9"/>
    <w:rsid w:val="00400810"/>
    <w:rsid w:val="00401825"/>
    <w:rsid w:val="00401BBC"/>
    <w:rsid w:val="00403BFB"/>
    <w:rsid w:val="00403CF6"/>
    <w:rsid w:val="00404B45"/>
    <w:rsid w:val="0040577B"/>
    <w:rsid w:val="00405BCF"/>
    <w:rsid w:val="00406CC5"/>
    <w:rsid w:val="004074A4"/>
    <w:rsid w:val="004101B2"/>
    <w:rsid w:val="00410999"/>
    <w:rsid w:val="004123D7"/>
    <w:rsid w:val="00412658"/>
    <w:rsid w:val="004129DA"/>
    <w:rsid w:val="004144F3"/>
    <w:rsid w:val="00415EA4"/>
    <w:rsid w:val="0041604B"/>
    <w:rsid w:val="004172DB"/>
    <w:rsid w:val="00420676"/>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004"/>
    <w:rsid w:val="00453167"/>
    <w:rsid w:val="004543BC"/>
    <w:rsid w:val="00455332"/>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1F97"/>
    <w:rsid w:val="00472289"/>
    <w:rsid w:val="00472535"/>
    <w:rsid w:val="004761CC"/>
    <w:rsid w:val="004766C9"/>
    <w:rsid w:val="00480D4A"/>
    <w:rsid w:val="004810BF"/>
    <w:rsid w:val="00481B63"/>
    <w:rsid w:val="00481DA1"/>
    <w:rsid w:val="00483A2B"/>
    <w:rsid w:val="00484212"/>
    <w:rsid w:val="00484BA9"/>
    <w:rsid w:val="0048594D"/>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1ECE"/>
    <w:rsid w:val="004B2536"/>
    <w:rsid w:val="004B46D7"/>
    <w:rsid w:val="004B6AF3"/>
    <w:rsid w:val="004B715E"/>
    <w:rsid w:val="004B7169"/>
    <w:rsid w:val="004B79C9"/>
    <w:rsid w:val="004C00DD"/>
    <w:rsid w:val="004C05CF"/>
    <w:rsid w:val="004C0776"/>
    <w:rsid w:val="004C1EF8"/>
    <w:rsid w:val="004C2063"/>
    <w:rsid w:val="004C24C5"/>
    <w:rsid w:val="004C34FF"/>
    <w:rsid w:val="004C47D5"/>
    <w:rsid w:val="004C4CAF"/>
    <w:rsid w:val="004C5E33"/>
    <w:rsid w:val="004C60A3"/>
    <w:rsid w:val="004C6CDA"/>
    <w:rsid w:val="004D10D4"/>
    <w:rsid w:val="004D16BD"/>
    <w:rsid w:val="004D242D"/>
    <w:rsid w:val="004D2AAB"/>
    <w:rsid w:val="004D6E90"/>
    <w:rsid w:val="004D6F2B"/>
    <w:rsid w:val="004E0248"/>
    <w:rsid w:val="004E21A3"/>
    <w:rsid w:val="004E32EA"/>
    <w:rsid w:val="004E6866"/>
    <w:rsid w:val="004E6FE7"/>
    <w:rsid w:val="004F0C58"/>
    <w:rsid w:val="004F3222"/>
    <w:rsid w:val="004F3639"/>
    <w:rsid w:val="004F3BFA"/>
    <w:rsid w:val="004F4E3C"/>
    <w:rsid w:val="004F5A1A"/>
    <w:rsid w:val="004F77A3"/>
    <w:rsid w:val="005000AB"/>
    <w:rsid w:val="00500F3C"/>
    <w:rsid w:val="005025EE"/>
    <w:rsid w:val="00503DDF"/>
    <w:rsid w:val="00505524"/>
    <w:rsid w:val="00506688"/>
    <w:rsid w:val="00507922"/>
    <w:rsid w:val="00510588"/>
    <w:rsid w:val="00510F9C"/>
    <w:rsid w:val="0051146C"/>
    <w:rsid w:val="0051220B"/>
    <w:rsid w:val="00512253"/>
    <w:rsid w:val="00512484"/>
    <w:rsid w:val="00514449"/>
    <w:rsid w:val="00515419"/>
    <w:rsid w:val="005157BD"/>
    <w:rsid w:val="0051778B"/>
    <w:rsid w:val="005214A3"/>
    <w:rsid w:val="005222E7"/>
    <w:rsid w:val="00523A8B"/>
    <w:rsid w:val="00523E04"/>
    <w:rsid w:val="00525003"/>
    <w:rsid w:val="0052590B"/>
    <w:rsid w:val="00526591"/>
    <w:rsid w:val="00527178"/>
    <w:rsid w:val="005278CB"/>
    <w:rsid w:val="005344B6"/>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4F9"/>
    <w:rsid w:val="0055288D"/>
    <w:rsid w:val="00555259"/>
    <w:rsid w:val="00555C66"/>
    <w:rsid w:val="005569EF"/>
    <w:rsid w:val="00556BDE"/>
    <w:rsid w:val="0056080E"/>
    <w:rsid w:val="00560D57"/>
    <w:rsid w:val="00562A94"/>
    <w:rsid w:val="00563FAD"/>
    <w:rsid w:val="005701C1"/>
    <w:rsid w:val="005703BF"/>
    <w:rsid w:val="00570754"/>
    <w:rsid w:val="005709F7"/>
    <w:rsid w:val="005710A9"/>
    <w:rsid w:val="00571B11"/>
    <w:rsid w:val="00571D1B"/>
    <w:rsid w:val="00571DA3"/>
    <w:rsid w:val="005738F5"/>
    <w:rsid w:val="00573D34"/>
    <w:rsid w:val="00573F38"/>
    <w:rsid w:val="00575963"/>
    <w:rsid w:val="00575EBE"/>
    <w:rsid w:val="0058039C"/>
    <w:rsid w:val="00580A63"/>
    <w:rsid w:val="00581B99"/>
    <w:rsid w:val="00583379"/>
    <w:rsid w:val="0058417C"/>
    <w:rsid w:val="00586EC6"/>
    <w:rsid w:val="00587DDE"/>
    <w:rsid w:val="00590B7D"/>
    <w:rsid w:val="00591290"/>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C7132"/>
    <w:rsid w:val="005D2306"/>
    <w:rsid w:val="005D2513"/>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A00"/>
    <w:rsid w:val="00605AAB"/>
    <w:rsid w:val="006069AF"/>
    <w:rsid w:val="00606BEB"/>
    <w:rsid w:val="0061014A"/>
    <w:rsid w:val="0061054B"/>
    <w:rsid w:val="00612C48"/>
    <w:rsid w:val="00612FB0"/>
    <w:rsid w:val="0061356D"/>
    <w:rsid w:val="00613DBC"/>
    <w:rsid w:val="00613E26"/>
    <w:rsid w:val="00615641"/>
    <w:rsid w:val="00616959"/>
    <w:rsid w:val="0062036E"/>
    <w:rsid w:val="006211D0"/>
    <w:rsid w:val="00621595"/>
    <w:rsid w:val="00621604"/>
    <w:rsid w:val="0062359D"/>
    <w:rsid w:val="00623634"/>
    <w:rsid w:val="00624D0C"/>
    <w:rsid w:val="006265A4"/>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9C2"/>
    <w:rsid w:val="00653D2D"/>
    <w:rsid w:val="006555E7"/>
    <w:rsid w:val="006560B6"/>
    <w:rsid w:val="006573F2"/>
    <w:rsid w:val="00662AD0"/>
    <w:rsid w:val="00662F08"/>
    <w:rsid w:val="00663589"/>
    <w:rsid w:val="006649CD"/>
    <w:rsid w:val="00665D75"/>
    <w:rsid w:val="00666806"/>
    <w:rsid w:val="00667D9A"/>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4696"/>
    <w:rsid w:val="006A516B"/>
    <w:rsid w:val="006A5362"/>
    <w:rsid w:val="006A543A"/>
    <w:rsid w:val="006A5877"/>
    <w:rsid w:val="006A5C07"/>
    <w:rsid w:val="006A75FA"/>
    <w:rsid w:val="006B07D5"/>
    <w:rsid w:val="006B1309"/>
    <w:rsid w:val="006B31E6"/>
    <w:rsid w:val="006B3923"/>
    <w:rsid w:val="006B3F3E"/>
    <w:rsid w:val="006B4AA2"/>
    <w:rsid w:val="006B53C4"/>
    <w:rsid w:val="006B586B"/>
    <w:rsid w:val="006B5923"/>
    <w:rsid w:val="006B67D9"/>
    <w:rsid w:val="006B6BD8"/>
    <w:rsid w:val="006B6C14"/>
    <w:rsid w:val="006B715E"/>
    <w:rsid w:val="006C1D6E"/>
    <w:rsid w:val="006C28E5"/>
    <w:rsid w:val="006C2EF6"/>
    <w:rsid w:val="006C3A68"/>
    <w:rsid w:val="006C3B08"/>
    <w:rsid w:val="006C3D44"/>
    <w:rsid w:val="006C6AB1"/>
    <w:rsid w:val="006C6E6B"/>
    <w:rsid w:val="006D07BC"/>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15C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16B3"/>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322"/>
    <w:rsid w:val="00750C82"/>
    <w:rsid w:val="00750E3A"/>
    <w:rsid w:val="00752035"/>
    <w:rsid w:val="0076100C"/>
    <w:rsid w:val="007612A5"/>
    <w:rsid w:val="00763CAE"/>
    <w:rsid w:val="00763F95"/>
    <w:rsid w:val="007651ED"/>
    <w:rsid w:val="00766C87"/>
    <w:rsid w:val="0076765D"/>
    <w:rsid w:val="00771043"/>
    <w:rsid w:val="00773AF7"/>
    <w:rsid w:val="00773D02"/>
    <w:rsid w:val="00774FFD"/>
    <w:rsid w:val="00775387"/>
    <w:rsid w:val="007763A9"/>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0BFA"/>
    <w:rsid w:val="007A14A4"/>
    <w:rsid w:val="007A168F"/>
    <w:rsid w:val="007A2346"/>
    <w:rsid w:val="007A28E4"/>
    <w:rsid w:val="007A3BB3"/>
    <w:rsid w:val="007A3F91"/>
    <w:rsid w:val="007A5AD1"/>
    <w:rsid w:val="007A5B7B"/>
    <w:rsid w:val="007A65A9"/>
    <w:rsid w:val="007B0128"/>
    <w:rsid w:val="007B0A06"/>
    <w:rsid w:val="007B0B24"/>
    <w:rsid w:val="007B1C83"/>
    <w:rsid w:val="007B226A"/>
    <w:rsid w:val="007B2B7E"/>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6AE5"/>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09D4"/>
    <w:rsid w:val="00841243"/>
    <w:rsid w:val="00841457"/>
    <w:rsid w:val="00841AE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614"/>
    <w:rsid w:val="00882CC2"/>
    <w:rsid w:val="0088325A"/>
    <w:rsid w:val="00883930"/>
    <w:rsid w:val="008839CB"/>
    <w:rsid w:val="00884535"/>
    <w:rsid w:val="008902BE"/>
    <w:rsid w:val="0089038F"/>
    <w:rsid w:val="00890CDA"/>
    <w:rsid w:val="00891685"/>
    <w:rsid w:val="00891BBA"/>
    <w:rsid w:val="00892079"/>
    <w:rsid w:val="00892B90"/>
    <w:rsid w:val="00895F8C"/>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C9E"/>
    <w:rsid w:val="008C3FD0"/>
    <w:rsid w:val="008C4F01"/>
    <w:rsid w:val="008D1484"/>
    <w:rsid w:val="008D29E7"/>
    <w:rsid w:val="008D5104"/>
    <w:rsid w:val="008D5D70"/>
    <w:rsid w:val="008D75F4"/>
    <w:rsid w:val="008D795D"/>
    <w:rsid w:val="008D7B07"/>
    <w:rsid w:val="008E0D8F"/>
    <w:rsid w:val="008E0F4E"/>
    <w:rsid w:val="008E1E94"/>
    <w:rsid w:val="008E2D99"/>
    <w:rsid w:val="008E30D4"/>
    <w:rsid w:val="008E38B0"/>
    <w:rsid w:val="008E440E"/>
    <w:rsid w:val="008E4A60"/>
    <w:rsid w:val="008E744D"/>
    <w:rsid w:val="008F1E08"/>
    <w:rsid w:val="008F6FC8"/>
    <w:rsid w:val="0090045D"/>
    <w:rsid w:val="00900521"/>
    <w:rsid w:val="00900D8F"/>
    <w:rsid w:val="009014E3"/>
    <w:rsid w:val="009020ED"/>
    <w:rsid w:val="009021FD"/>
    <w:rsid w:val="009026E8"/>
    <w:rsid w:val="00902FDD"/>
    <w:rsid w:val="00904228"/>
    <w:rsid w:val="00905EEF"/>
    <w:rsid w:val="00906EB7"/>
    <w:rsid w:val="00907F87"/>
    <w:rsid w:val="009102BF"/>
    <w:rsid w:val="00911490"/>
    <w:rsid w:val="009115F2"/>
    <w:rsid w:val="00911B11"/>
    <w:rsid w:val="00913B05"/>
    <w:rsid w:val="00914ADB"/>
    <w:rsid w:val="00917182"/>
    <w:rsid w:val="00917964"/>
    <w:rsid w:val="00923B25"/>
    <w:rsid w:val="0092402E"/>
    <w:rsid w:val="00924F65"/>
    <w:rsid w:val="009259BA"/>
    <w:rsid w:val="00926FCB"/>
    <w:rsid w:val="009303BB"/>
    <w:rsid w:val="0093108A"/>
    <w:rsid w:val="0093311A"/>
    <w:rsid w:val="009346D0"/>
    <w:rsid w:val="00934F59"/>
    <w:rsid w:val="009419B4"/>
    <w:rsid w:val="00941A4C"/>
    <w:rsid w:val="00942645"/>
    <w:rsid w:val="009461E6"/>
    <w:rsid w:val="00950A3A"/>
    <w:rsid w:val="0095340A"/>
    <w:rsid w:val="00953AF6"/>
    <w:rsid w:val="0095423E"/>
    <w:rsid w:val="00954581"/>
    <w:rsid w:val="0095466C"/>
    <w:rsid w:val="00954E5B"/>
    <w:rsid w:val="00955316"/>
    <w:rsid w:val="00955E45"/>
    <w:rsid w:val="00957335"/>
    <w:rsid w:val="009576BC"/>
    <w:rsid w:val="0095784A"/>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1FA0"/>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365"/>
    <w:rsid w:val="00A16876"/>
    <w:rsid w:val="00A200AA"/>
    <w:rsid w:val="00A20558"/>
    <w:rsid w:val="00A211DD"/>
    <w:rsid w:val="00A2186F"/>
    <w:rsid w:val="00A2270B"/>
    <w:rsid w:val="00A23B89"/>
    <w:rsid w:val="00A23C3D"/>
    <w:rsid w:val="00A23FE3"/>
    <w:rsid w:val="00A248C3"/>
    <w:rsid w:val="00A2496E"/>
    <w:rsid w:val="00A2515A"/>
    <w:rsid w:val="00A253E8"/>
    <w:rsid w:val="00A258B7"/>
    <w:rsid w:val="00A25A0C"/>
    <w:rsid w:val="00A25A83"/>
    <w:rsid w:val="00A262B6"/>
    <w:rsid w:val="00A31FE2"/>
    <w:rsid w:val="00A32743"/>
    <w:rsid w:val="00A40642"/>
    <w:rsid w:val="00A40FFB"/>
    <w:rsid w:val="00A41468"/>
    <w:rsid w:val="00A414A9"/>
    <w:rsid w:val="00A44141"/>
    <w:rsid w:val="00A44CCA"/>
    <w:rsid w:val="00A44D75"/>
    <w:rsid w:val="00A47CF1"/>
    <w:rsid w:val="00A50418"/>
    <w:rsid w:val="00A51C36"/>
    <w:rsid w:val="00A52957"/>
    <w:rsid w:val="00A54A47"/>
    <w:rsid w:val="00A56D26"/>
    <w:rsid w:val="00A57062"/>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48"/>
    <w:rsid w:val="00AD3496"/>
    <w:rsid w:val="00AD49A1"/>
    <w:rsid w:val="00AD5771"/>
    <w:rsid w:val="00AD6870"/>
    <w:rsid w:val="00AD68C5"/>
    <w:rsid w:val="00AD7F8F"/>
    <w:rsid w:val="00AE0BF9"/>
    <w:rsid w:val="00AE1273"/>
    <w:rsid w:val="00AE18C5"/>
    <w:rsid w:val="00AE1ADC"/>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7BB"/>
    <w:rsid w:val="00B43BA2"/>
    <w:rsid w:val="00B449EE"/>
    <w:rsid w:val="00B44A9D"/>
    <w:rsid w:val="00B454AE"/>
    <w:rsid w:val="00B50227"/>
    <w:rsid w:val="00B50510"/>
    <w:rsid w:val="00B508CD"/>
    <w:rsid w:val="00B522CD"/>
    <w:rsid w:val="00B55143"/>
    <w:rsid w:val="00B555C8"/>
    <w:rsid w:val="00B55917"/>
    <w:rsid w:val="00B5646A"/>
    <w:rsid w:val="00B56F3D"/>
    <w:rsid w:val="00B57921"/>
    <w:rsid w:val="00B57E78"/>
    <w:rsid w:val="00B57EB8"/>
    <w:rsid w:val="00B609F6"/>
    <w:rsid w:val="00B60E75"/>
    <w:rsid w:val="00B62B5C"/>
    <w:rsid w:val="00B643A6"/>
    <w:rsid w:val="00B64DD6"/>
    <w:rsid w:val="00B66505"/>
    <w:rsid w:val="00B6710C"/>
    <w:rsid w:val="00B67E84"/>
    <w:rsid w:val="00B72076"/>
    <w:rsid w:val="00B72303"/>
    <w:rsid w:val="00B723CB"/>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676"/>
    <w:rsid w:val="00B9322B"/>
    <w:rsid w:val="00B951AD"/>
    <w:rsid w:val="00B955D5"/>
    <w:rsid w:val="00B95833"/>
    <w:rsid w:val="00BA1824"/>
    <w:rsid w:val="00BA2D98"/>
    <w:rsid w:val="00BA2F0C"/>
    <w:rsid w:val="00BA30D1"/>
    <w:rsid w:val="00BA30E1"/>
    <w:rsid w:val="00BA4609"/>
    <w:rsid w:val="00BA5BE2"/>
    <w:rsid w:val="00BA7A34"/>
    <w:rsid w:val="00BA7F46"/>
    <w:rsid w:val="00BB0A0A"/>
    <w:rsid w:val="00BB133C"/>
    <w:rsid w:val="00BB1F04"/>
    <w:rsid w:val="00BB2AF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446"/>
    <w:rsid w:val="00BE6365"/>
    <w:rsid w:val="00BF01B7"/>
    <w:rsid w:val="00BF0825"/>
    <w:rsid w:val="00BF0B7F"/>
    <w:rsid w:val="00BF2988"/>
    <w:rsid w:val="00BF4720"/>
    <w:rsid w:val="00BF4F49"/>
    <w:rsid w:val="00BF6759"/>
    <w:rsid w:val="00BF70A6"/>
    <w:rsid w:val="00BF7B4F"/>
    <w:rsid w:val="00BF7B63"/>
    <w:rsid w:val="00C0359D"/>
    <w:rsid w:val="00C038EC"/>
    <w:rsid w:val="00C05189"/>
    <w:rsid w:val="00C0522D"/>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42443"/>
    <w:rsid w:val="00C42CBA"/>
    <w:rsid w:val="00C4338C"/>
    <w:rsid w:val="00C43C2B"/>
    <w:rsid w:val="00C447A3"/>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0"/>
    <w:rsid w:val="00C74D3A"/>
    <w:rsid w:val="00C75F3D"/>
    <w:rsid w:val="00C80511"/>
    <w:rsid w:val="00C826F5"/>
    <w:rsid w:val="00C8304B"/>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1B11"/>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50"/>
    <w:rsid w:val="00D00981"/>
    <w:rsid w:val="00D02596"/>
    <w:rsid w:val="00D0280D"/>
    <w:rsid w:val="00D02AEF"/>
    <w:rsid w:val="00D05669"/>
    <w:rsid w:val="00D061EB"/>
    <w:rsid w:val="00D06952"/>
    <w:rsid w:val="00D07A72"/>
    <w:rsid w:val="00D10577"/>
    <w:rsid w:val="00D12405"/>
    <w:rsid w:val="00D12A4E"/>
    <w:rsid w:val="00D1323B"/>
    <w:rsid w:val="00D1404E"/>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893"/>
    <w:rsid w:val="00D43978"/>
    <w:rsid w:val="00D43CBD"/>
    <w:rsid w:val="00D445A9"/>
    <w:rsid w:val="00D449F0"/>
    <w:rsid w:val="00D46016"/>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EDA"/>
    <w:rsid w:val="00D72410"/>
    <w:rsid w:val="00D73D53"/>
    <w:rsid w:val="00D7408A"/>
    <w:rsid w:val="00D74261"/>
    <w:rsid w:val="00D7441B"/>
    <w:rsid w:val="00D74693"/>
    <w:rsid w:val="00D75589"/>
    <w:rsid w:val="00D76AB2"/>
    <w:rsid w:val="00D80490"/>
    <w:rsid w:val="00D829AD"/>
    <w:rsid w:val="00D82EE2"/>
    <w:rsid w:val="00D83D1B"/>
    <w:rsid w:val="00D84133"/>
    <w:rsid w:val="00D8545C"/>
    <w:rsid w:val="00D85BD7"/>
    <w:rsid w:val="00D86E57"/>
    <w:rsid w:val="00D87788"/>
    <w:rsid w:val="00D877C8"/>
    <w:rsid w:val="00D91040"/>
    <w:rsid w:val="00D910C2"/>
    <w:rsid w:val="00D9168C"/>
    <w:rsid w:val="00D9189B"/>
    <w:rsid w:val="00D91DA6"/>
    <w:rsid w:val="00D921A0"/>
    <w:rsid w:val="00D93A41"/>
    <w:rsid w:val="00D93B9A"/>
    <w:rsid w:val="00D95509"/>
    <w:rsid w:val="00D95984"/>
    <w:rsid w:val="00D95C64"/>
    <w:rsid w:val="00D9706F"/>
    <w:rsid w:val="00D972D4"/>
    <w:rsid w:val="00DA195B"/>
    <w:rsid w:val="00DA22E6"/>
    <w:rsid w:val="00DA27F3"/>
    <w:rsid w:val="00DA2D1E"/>
    <w:rsid w:val="00DA3292"/>
    <w:rsid w:val="00DA36B8"/>
    <w:rsid w:val="00DA3EC8"/>
    <w:rsid w:val="00DA40C1"/>
    <w:rsid w:val="00DA5564"/>
    <w:rsid w:val="00DA6B55"/>
    <w:rsid w:val="00DA6B97"/>
    <w:rsid w:val="00DA6CEE"/>
    <w:rsid w:val="00DB0015"/>
    <w:rsid w:val="00DB0359"/>
    <w:rsid w:val="00DB0ABB"/>
    <w:rsid w:val="00DB2AAD"/>
    <w:rsid w:val="00DB44E2"/>
    <w:rsid w:val="00DB4A6D"/>
    <w:rsid w:val="00DB4E74"/>
    <w:rsid w:val="00DB5941"/>
    <w:rsid w:val="00DB5ADC"/>
    <w:rsid w:val="00DB626D"/>
    <w:rsid w:val="00DB6365"/>
    <w:rsid w:val="00DC07B7"/>
    <w:rsid w:val="00DC0BF1"/>
    <w:rsid w:val="00DC17F2"/>
    <w:rsid w:val="00DC41C3"/>
    <w:rsid w:val="00DC4A3C"/>
    <w:rsid w:val="00DC4FA4"/>
    <w:rsid w:val="00DC5B37"/>
    <w:rsid w:val="00DD0C13"/>
    <w:rsid w:val="00DD286D"/>
    <w:rsid w:val="00DD2CAF"/>
    <w:rsid w:val="00DD3593"/>
    <w:rsid w:val="00DD4566"/>
    <w:rsid w:val="00DD64E0"/>
    <w:rsid w:val="00DD7BE0"/>
    <w:rsid w:val="00DE0C67"/>
    <w:rsid w:val="00DE3AAD"/>
    <w:rsid w:val="00DE598A"/>
    <w:rsid w:val="00DE6952"/>
    <w:rsid w:val="00DE7E74"/>
    <w:rsid w:val="00DF071B"/>
    <w:rsid w:val="00DF1DFB"/>
    <w:rsid w:val="00DF2B8E"/>
    <w:rsid w:val="00DF3520"/>
    <w:rsid w:val="00DF5C84"/>
    <w:rsid w:val="00DF6EF8"/>
    <w:rsid w:val="00E00A69"/>
    <w:rsid w:val="00E00E97"/>
    <w:rsid w:val="00E017BC"/>
    <w:rsid w:val="00E017F0"/>
    <w:rsid w:val="00E01A0E"/>
    <w:rsid w:val="00E0346A"/>
    <w:rsid w:val="00E041E4"/>
    <w:rsid w:val="00E04AEE"/>
    <w:rsid w:val="00E10098"/>
    <w:rsid w:val="00E1012B"/>
    <w:rsid w:val="00E103C8"/>
    <w:rsid w:val="00E1085B"/>
    <w:rsid w:val="00E1308B"/>
    <w:rsid w:val="00E13ECA"/>
    <w:rsid w:val="00E14581"/>
    <w:rsid w:val="00E14623"/>
    <w:rsid w:val="00E15539"/>
    <w:rsid w:val="00E16541"/>
    <w:rsid w:val="00E17EC9"/>
    <w:rsid w:val="00E202F4"/>
    <w:rsid w:val="00E207C3"/>
    <w:rsid w:val="00E2097A"/>
    <w:rsid w:val="00E21386"/>
    <w:rsid w:val="00E242AF"/>
    <w:rsid w:val="00E24849"/>
    <w:rsid w:val="00E2536E"/>
    <w:rsid w:val="00E25B8A"/>
    <w:rsid w:val="00E25EF8"/>
    <w:rsid w:val="00E2632B"/>
    <w:rsid w:val="00E26F75"/>
    <w:rsid w:val="00E27423"/>
    <w:rsid w:val="00E27A05"/>
    <w:rsid w:val="00E30328"/>
    <w:rsid w:val="00E322F7"/>
    <w:rsid w:val="00E3369B"/>
    <w:rsid w:val="00E362D2"/>
    <w:rsid w:val="00E36D76"/>
    <w:rsid w:val="00E40478"/>
    <w:rsid w:val="00E405EA"/>
    <w:rsid w:val="00E408B7"/>
    <w:rsid w:val="00E41637"/>
    <w:rsid w:val="00E42789"/>
    <w:rsid w:val="00E43F59"/>
    <w:rsid w:val="00E4410E"/>
    <w:rsid w:val="00E464F0"/>
    <w:rsid w:val="00E46EF3"/>
    <w:rsid w:val="00E47370"/>
    <w:rsid w:val="00E473E9"/>
    <w:rsid w:val="00E47B47"/>
    <w:rsid w:val="00E50BEB"/>
    <w:rsid w:val="00E548FA"/>
    <w:rsid w:val="00E57703"/>
    <w:rsid w:val="00E57D4A"/>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3B62"/>
    <w:rsid w:val="00EC50C9"/>
    <w:rsid w:val="00EC58B4"/>
    <w:rsid w:val="00EC5BB2"/>
    <w:rsid w:val="00EC72B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5E5"/>
    <w:rsid w:val="00F05807"/>
    <w:rsid w:val="00F06451"/>
    <w:rsid w:val="00F066F4"/>
    <w:rsid w:val="00F07052"/>
    <w:rsid w:val="00F0706C"/>
    <w:rsid w:val="00F11EBE"/>
    <w:rsid w:val="00F12293"/>
    <w:rsid w:val="00F12BA8"/>
    <w:rsid w:val="00F130D0"/>
    <w:rsid w:val="00F1369D"/>
    <w:rsid w:val="00F14933"/>
    <w:rsid w:val="00F1516A"/>
    <w:rsid w:val="00F15EE5"/>
    <w:rsid w:val="00F171F9"/>
    <w:rsid w:val="00F1737C"/>
    <w:rsid w:val="00F22A26"/>
    <w:rsid w:val="00F24072"/>
    <w:rsid w:val="00F26432"/>
    <w:rsid w:val="00F27903"/>
    <w:rsid w:val="00F3197A"/>
    <w:rsid w:val="00F32139"/>
    <w:rsid w:val="00F329B0"/>
    <w:rsid w:val="00F33D56"/>
    <w:rsid w:val="00F34E08"/>
    <w:rsid w:val="00F3708A"/>
    <w:rsid w:val="00F41D91"/>
    <w:rsid w:val="00F41F52"/>
    <w:rsid w:val="00F42363"/>
    <w:rsid w:val="00F427C4"/>
    <w:rsid w:val="00F43D6C"/>
    <w:rsid w:val="00F4558A"/>
    <w:rsid w:val="00F463A1"/>
    <w:rsid w:val="00F46964"/>
    <w:rsid w:val="00F46F9A"/>
    <w:rsid w:val="00F470FD"/>
    <w:rsid w:val="00F50F30"/>
    <w:rsid w:val="00F5126A"/>
    <w:rsid w:val="00F5126E"/>
    <w:rsid w:val="00F516EF"/>
    <w:rsid w:val="00F51755"/>
    <w:rsid w:val="00F51B93"/>
    <w:rsid w:val="00F5580D"/>
    <w:rsid w:val="00F56EA1"/>
    <w:rsid w:val="00F606D5"/>
    <w:rsid w:val="00F611B3"/>
    <w:rsid w:val="00F6196E"/>
    <w:rsid w:val="00F624DD"/>
    <w:rsid w:val="00F629C0"/>
    <w:rsid w:val="00F63EAC"/>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4673"/>
    <w:rsid w:val="00FB593A"/>
    <w:rsid w:val="00FB6410"/>
    <w:rsid w:val="00FB6E82"/>
    <w:rsid w:val="00FB792E"/>
    <w:rsid w:val="00FB7CF0"/>
    <w:rsid w:val="00FC0042"/>
    <w:rsid w:val="00FC0D69"/>
    <w:rsid w:val="00FC1C48"/>
    <w:rsid w:val="00FC1E67"/>
    <w:rsid w:val="00FC2A13"/>
    <w:rsid w:val="00FC4284"/>
    <w:rsid w:val="00FC4576"/>
    <w:rsid w:val="00FC5393"/>
    <w:rsid w:val="00FC5FF5"/>
    <w:rsid w:val="00FC6285"/>
    <w:rsid w:val="00FC6678"/>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2C5F"/>
    <w:rsid w:val="00FF3A38"/>
    <w:rsid w:val="00FF3B4A"/>
    <w:rsid w:val="00FF3C25"/>
    <w:rsid w:val="00FF4129"/>
    <w:rsid w:val="00FF44F7"/>
    <w:rsid w:val="00FF4C90"/>
    <w:rsid w:val="00FF505F"/>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445A9"/>
    <w:pPr>
      <w:autoSpaceDE w:val="0"/>
      <w:autoSpaceDN w:val="0"/>
      <w:adjustRightInd w:val="0"/>
    </w:pPr>
    <w:rPr>
      <w:rFonts w:ascii="Arial" w:hAnsi="Arial" w:cs="Arial"/>
      <w:color w:val="000000"/>
      <w:szCs w:val="24"/>
    </w:rPr>
  </w:style>
  <w:style w:type="character" w:styleId="Emphasis">
    <w:name w:val="Emphasis"/>
    <w:basedOn w:val="DefaultParagraphFont"/>
    <w:uiPriority w:val="20"/>
    <w:qFormat/>
    <w:rsid w:val="00455332"/>
    <w:rPr>
      <w:b w:val="0"/>
      <w:bCs w:val="0"/>
      <w:i/>
      <w:iCs/>
    </w:rPr>
  </w:style>
  <w:style w:type="paragraph" w:styleId="BodyText2">
    <w:name w:val="Body Text 2"/>
    <w:basedOn w:val="Normal"/>
    <w:link w:val="BodyText2Char"/>
    <w:rsid w:val="00471F97"/>
    <w:pPr>
      <w:spacing w:after="120" w:line="480" w:lineRule="auto"/>
    </w:pPr>
  </w:style>
  <w:style w:type="character" w:customStyle="1" w:styleId="BodyText2Char">
    <w:name w:val="Body Text 2 Char"/>
    <w:basedOn w:val="DefaultParagraphFont"/>
    <w:link w:val="BodyText2"/>
    <w:rsid w:val="00471F97"/>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9428363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A5C6-0155-42A7-BF41-F3C1E090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2011-12-14T15:48:00Z</cp:lastPrinted>
  <dcterms:created xsi:type="dcterms:W3CDTF">2012-05-10T14:43:00Z</dcterms:created>
  <dcterms:modified xsi:type="dcterms:W3CDTF">2012-05-10T14:43:00Z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